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F5F" w:rsidRDefault="00EB0F5F" w:rsidP="00EB0F5F">
      <w:pPr>
        <w:pStyle w:val="Glava"/>
        <w:rPr>
          <w:rFonts w:ascii="Arial" w:hAnsi="Arial" w:cs="Arial"/>
        </w:rPr>
      </w:pPr>
      <w:bookmarkStart w:id="0" w:name="_GoBack"/>
      <w:bookmarkEnd w:id="0"/>
    </w:p>
    <w:p w:rsidR="00EB0F5F" w:rsidRPr="00DE49D9" w:rsidRDefault="00EB0F5F" w:rsidP="00EB0F5F">
      <w:pPr>
        <w:pStyle w:val="Glava"/>
        <w:rPr>
          <w:rFonts w:ascii="Arial" w:hAnsi="Arial" w:cs="Arial"/>
        </w:rPr>
      </w:pPr>
      <w:r w:rsidRPr="00DE49D9">
        <w:rPr>
          <w:rFonts w:ascii="Arial" w:hAnsi="Arial" w:cs="Arial"/>
          <w:b/>
          <w:noProof/>
          <w:szCs w:val="22"/>
        </w:rPr>
        <mc:AlternateContent>
          <mc:Choice Requires="wps">
            <w:drawing>
              <wp:anchor distT="0" distB="0" distL="114300" distR="114300" simplePos="0" relativeHeight="251656192" behindDoc="0" locked="0" layoutInCell="1" allowOverlap="1">
                <wp:simplePos x="0" y="0"/>
                <wp:positionH relativeFrom="column">
                  <wp:posOffset>1705610</wp:posOffset>
                </wp:positionH>
                <wp:positionV relativeFrom="paragraph">
                  <wp:posOffset>116840</wp:posOffset>
                </wp:positionV>
                <wp:extent cx="4514850" cy="0"/>
                <wp:effectExtent l="14605" t="15240" r="13970" b="13335"/>
                <wp:wrapNone/>
                <wp:docPr id="324" name="Raven povezovalnik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14850" cy="0"/>
                        </a:xfrm>
                        <a:prstGeom prst="line">
                          <a:avLst/>
                        </a:prstGeom>
                        <a:noFill/>
                        <a:ln w="222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2381C2" id="Raven povezovalnik 324"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3pt,9.2pt" to="489.8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" strokecolor="#00b050" strokeweight="1.75pt"/>
            </w:pict>
          </mc:Fallback>
        </mc:AlternateContent>
      </w:r>
      <w:r w:rsidRPr="00DE49D9">
        <w:rPr>
          <w:rFonts w:ascii="Arial" w:hAnsi="Arial" w:cs="Arial"/>
          <w:b/>
          <w:noProof/>
        </w:rPr>
        <w:drawing>
          <wp:anchor distT="0" distB="0" distL="114300" distR="114300" simplePos="0" relativeHeight="251655168" behindDoc="1" locked="0" layoutInCell="1" allowOverlap="1">
            <wp:simplePos x="0" y="0"/>
            <wp:positionH relativeFrom="page">
              <wp:posOffset>901065</wp:posOffset>
            </wp:positionH>
            <wp:positionV relativeFrom="page">
              <wp:posOffset>796290</wp:posOffset>
            </wp:positionV>
            <wp:extent cx="907415" cy="916940"/>
            <wp:effectExtent l="0" t="0" r="6985" b="0"/>
            <wp:wrapNone/>
            <wp:docPr id="323" name="Slika 323" descr="g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glava"/>
                    <pic:cNvPicPr>
                      <a:picLocks noChangeAspect="1" noChangeArrowheads="1"/>
                    </pic:cNvPicPr>
                  </pic:nvPicPr>
                  <pic:blipFill>
                    <a:blip r:embed="rId9">
                      <a:extLst>
                        <a:ext uri="{28A0092B-C50C-407E-A947-70E740481C1C}">
                          <a14:useLocalDpi xmlns:a14="http://schemas.microsoft.com/office/drawing/2010/main" val="0"/>
                        </a:ext>
                      </a:extLst>
                    </a:blip>
                    <a:srcRect r="87402"/>
                    <a:stretch>
                      <a:fillRect/>
                    </a:stretch>
                  </pic:blipFill>
                  <pic:spPr bwMode="auto">
                    <a:xfrm>
                      <a:off x="0" y="0"/>
                      <a:ext cx="907415" cy="916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F5F" w:rsidRPr="00DE49D9" w:rsidRDefault="00EB0F5F" w:rsidP="00EB0F5F">
      <w:pPr>
        <w:pStyle w:val="Glava"/>
        <w:rPr>
          <w:rFonts w:ascii="Arial" w:hAnsi="Arial" w:cs="Arial"/>
        </w:rPr>
      </w:pPr>
    </w:p>
    <w:p w:rsidR="00EB0F5F" w:rsidRPr="00DE49D9" w:rsidRDefault="00EB0F5F" w:rsidP="00EB0F5F">
      <w:pPr>
        <w:pStyle w:val="Glava"/>
        <w:tabs>
          <w:tab w:val="left" w:pos="1134"/>
        </w:tabs>
        <w:rPr>
          <w:rFonts w:ascii="Arial" w:hAnsi="Arial" w:cs="Arial"/>
        </w:rPr>
      </w:pPr>
      <w:r w:rsidRPr="00DE49D9">
        <w:rPr>
          <w:rFonts w:ascii="Arial" w:hAnsi="Arial" w:cs="Arial"/>
        </w:rPr>
        <w:tab/>
      </w:r>
      <w:r>
        <w:rPr>
          <w:rFonts w:ascii="Arial" w:hAnsi="Arial" w:cs="Arial"/>
        </w:rPr>
        <w:t xml:space="preserve">  </w:t>
      </w:r>
      <w:r w:rsidRPr="00DE49D9">
        <w:rPr>
          <w:rFonts w:ascii="Arial" w:hAnsi="Arial" w:cs="Arial"/>
          <w:b/>
          <w:color w:val="00B050"/>
          <w:szCs w:val="22"/>
        </w:rPr>
        <w:t>Sklad kmetijskih zemljišč in gozdov</w:t>
      </w:r>
    </w:p>
    <w:p w:rsidR="00EB0F5F" w:rsidRPr="00DE49D9" w:rsidRDefault="00EB0F5F" w:rsidP="00EB0F5F">
      <w:pPr>
        <w:pStyle w:val="Glava"/>
        <w:tabs>
          <w:tab w:val="left" w:pos="1134"/>
        </w:tabs>
        <w:rPr>
          <w:rFonts w:ascii="Arial" w:hAnsi="Arial" w:cs="Arial"/>
        </w:rPr>
      </w:pPr>
      <w:r w:rsidRPr="00DE49D9">
        <w:rPr>
          <w:rFonts w:ascii="Arial" w:hAnsi="Arial" w:cs="Arial"/>
        </w:rPr>
        <w:tab/>
      </w:r>
      <w:r>
        <w:rPr>
          <w:rFonts w:ascii="Arial" w:hAnsi="Arial" w:cs="Arial"/>
        </w:rPr>
        <w:t xml:space="preserve">  </w:t>
      </w:r>
      <w:r w:rsidRPr="00DE49D9">
        <w:rPr>
          <w:rFonts w:ascii="Arial" w:hAnsi="Arial" w:cs="Arial"/>
          <w:b/>
          <w:color w:val="00B050"/>
          <w:szCs w:val="22"/>
        </w:rPr>
        <w:t>Republike Slovenije</w:t>
      </w:r>
    </w:p>
    <w:p w:rsidR="00EB0F5F" w:rsidRDefault="00EB0F5F" w:rsidP="00EB0F5F">
      <w:pPr>
        <w:jc w:val="left"/>
        <w:rPr>
          <w:rFonts w:ascii="Arial" w:hAnsi="Arial" w:cs="Arial"/>
        </w:rPr>
      </w:pPr>
    </w:p>
    <w:p w:rsidR="00EB0F5F" w:rsidRDefault="00EB0F5F" w:rsidP="00EB0F5F">
      <w:pPr>
        <w:jc w:val="left"/>
        <w:rPr>
          <w:rFonts w:ascii="Arial" w:hAnsi="Arial" w:cs="Arial"/>
        </w:rPr>
      </w:pPr>
    </w:p>
    <w:p w:rsidR="00EB0F5F" w:rsidRPr="00DE49D9" w:rsidRDefault="00EB0F5F" w:rsidP="00EB0F5F">
      <w:pPr>
        <w:jc w:val="left"/>
        <w:rPr>
          <w:rFonts w:ascii="Arial" w:hAnsi="Arial" w:cs="Arial"/>
        </w:rPr>
      </w:pPr>
    </w:p>
    <w:p w:rsidR="00EB0F5F" w:rsidRPr="00DE49D9" w:rsidRDefault="00EB0F5F" w:rsidP="00EB0F5F">
      <w:pPr>
        <w:rPr>
          <w:rFonts w:ascii="Arial" w:hAnsi="Arial" w:cs="Arial"/>
        </w:rPr>
      </w:pPr>
    </w:p>
    <w:p w:rsidR="00EB0F5F" w:rsidRPr="00DE49D9" w:rsidRDefault="00EB0F5F" w:rsidP="00EB0F5F">
      <w:pPr>
        <w:jc w:val="center"/>
        <w:rPr>
          <w:rFonts w:ascii="Arial" w:hAnsi="Arial" w:cs="Arial"/>
          <w:b/>
          <w:sz w:val="32"/>
          <w:szCs w:val="32"/>
        </w:rPr>
      </w:pPr>
      <w:r w:rsidRPr="00DE49D9">
        <w:rPr>
          <w:rFonts w:ascii="Arial" w:hAnsi="Arial" w:cs="Arial"/>
          <w:b/>
          <w:noProof/>
          <w:sz w:val="32"/>
        </w:rPr>
        <w:drawing>
          <wp:anchor distT="0" distB="28635" distL="120396" distR="116332" simplePos="0" relativeHeight="251654144" behindDoc="1" locked="0" layoutInCell="1" allowOverlap="1">
            <wp:simplePos x="0" y="0"/>
            <wp:positionH relativeFrom="column">
              <wp:posOffset>-11488039</wp:posOffset>
            </wp:positionH>
            <wp:positionV relativeFrom="paragraph">
              <wp:posOffset>478790</wp:posOffset>
            </wp:positionV>
            <wp:extent cx="8041640" cy="10902569"/>
            <wp:effectExtent l="0" t="0" r="0" b="0"/>
            <wp:wrapNone/>
            <wp:docPr id="322" name="Slika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java.jpg"/>
                    <pic:cNvPicPr/>
                  </pic:nvPicPr>
                  <pic:blipFill>
                    <a:blip r:embed="rId10" cstate="print">
                      <a:duotone>
                        <a:prstClr val="black"/>
                        <a:srgbClr val="996633">
                          <a:alpha val="0"/>
                          <a:tint val="45000"/>
                          <a:satMod val="400000"/>
                        </a:srgbClr>
                      </a:duotone>
                    </a:blip>
                    <a:stretch>
                      <a:fillRect/>
                    </a:stretch>
                  </pic:blipFill>
                  <pic:spPr>
                    <a:xfrm>
                      <a:off x="0" y="0"/>
                      <a:ext cx="8041640" cy="10902315"/>
                    </a:xfrm>
                    <a:prstGeom prst="rect">
                      <a:avLst/>
                    </a:prstGeom>
                  </pic:spPr>
                </pic:pic>
              </a:graphicData>
            </a:graphic>
            <wp14:sizeRelH relativeFrom="page">
              <wp14:pctWidth>0</wp14:pctWidth>
            </wp14:sizeRelH>
            <wp14:sizeRelV relativeFrom="page">
              <wp14:pctHeight>0</wp14:pctHeight>
            </wp14:sizeRelV>
          </wp:anchor>
        </w:drawing>
      </w:r>
      <w:r w:rsidRPr="00DE49D9">
        <w:rPr>
          <w:rFonts w:ascii="Arial" w:hAnsi="Arial" w:cs="Arial"/>
          <w:b/>
          <w:sz w:val="32"/>
          <w:szCs w:val="32"/>
        </w:rPr>
        <w:t>POROČILO O DELU IN ZAKLJUČNI RAČUN</w:t>
      </w:r>
    </w:p>
    <w:p w:rsidR="00EB0F5F" w:rsidRPr="00DE49D9" w:rsidRDefault="00EB0F5F" w:rsidP="00EB0F5F">
      <w:pPr>
        <w:jc w:val="center"/>
        <w:rPr>
          <w:rFonts w:ascii="Arial" w:hAnsi="Arial" w:cs="Arial"/>
          <w:b/>
          <w:sz w:val="32"/>
          <w:szCs w:val="32"/>
        </w:rPr>
      </w:pPr>
      <w:r w:rsidRPr="00DE49D9">
        <w:rPr>
          <w:rFonts w:ascii="Arial" w:hAnsi="Arial" w:cs="Arial"/>
          <w:b/>
          <w:sz w:val="32"/>
          <w:szCs w:val="32"/>
        </w:rPr>
        <w:t>SKLADA KMETIJSKIH ZEMLJIŠČ IN GOZDOV RS</w:t>
      </w:r>
    </w:p>
    <w:p w:rsidR="00EB0F5F" w:rsidRPr="00DE49D9" w:rsidRDefault="00EB0F5F" w:rsidP="00EB0F5F">
      <w:pPr>
        <w:jc w:val="center"/>
        <w:rPr>
          <w:rFonts w:ascii="Arial" w:hAnsi="Arial" w:cs="Arial"/>
          <w:b/>
          <w:sz w:val="32"/>
          <w:szCs w:val="32"/>
        </w:rPr>
      </w:pPr>
      <w:r w:rsidRPr="00DE49D9">
        <w:rPr>
          <w:rFonts w:ascii="Arial" w:hAnsi="Arial" w:cs="Arial"/>
          <w:b/>
          <w:sz w:val="32"/>
          <w:szCs w:val="32"/>
        </w:rPr>
        <w:t>ZA LETO 201</w:t>
      </w:r>
      <w:r w:rsidR="002F1465">
        <w:rPr>
          <w:rFonts w:ascii="Arial" w:hAnsi="Arial" w:cs="Arial"/>
          <w:b/>
          <w:sz w:val="32"/>
          <w:szCs w:val="32"/>
        </w:rPr>
        <w:t>8</w:t>
      </w:r>
    </w:p>
    <w:p w:rsidR="00EB0F5F" w:rsidRPr="00DE49D9" w:rsidRDefault="00A560A4" w:rsidP="00EB0F5F">
      <w:pPr>
        <w:jc w:val="center"/>
        <w:rPr>
          <w:rFonts w:ascii="Arial" w:hAnsi="Arial" w:cs="Arial"/>
        </w:rPr>
      </w:pPr>
      <w:r>
        <w:rPr>
          <w:rFonts w:ascii="Arial" w:hAnsi="Arial" w:cs="Arial"/>
          <w:sz w:val="32"/>
          <w:szCs w:val="32"/>
          <w:shd w:val="clear" w:color="auto" w:fill="00B050"/>
        </w:rPr>
        <w:pict>
          <v:rect id="_x0000_i1025" style="width:308pt;height:1pt" o:hrpct="0" o:hralign="right" o:hrstd="t" o:hrnoshade="t" o:hr="t" fillcolor="#00b050" stroked="f"/>
        </w:pict>
      </w:r>
    </w:p>
    <w:p w:rsidR="00EB0F5F" w:rsidRDefault="00EB0F5F" w:rsidP="00EB0F5F">
      <w:pPr>
        <w:rPr>
          <w:rFonts w:ascii="Arial" w:hAnsi="Arial" w:cs="Arial"/>
          <w:b/>
          <w:sz w:val="32"/>
          <w:szCs w:val="32"/>
        </w:rPr>
      </w:pPr>
    </w:p>
    <w:p w:rsidR="00EB0F5F" w:rsidRDefault="00EB0F5F" w:rsidP="00EB0F5F">
      <w:pPr>
        <w:jc w:val="center"/>
        <w:rPr>
          <w:rFonts w:ascii="Arial" w:hAnsi="Arial" w:cs="Arial"/>
          <w:b/>
          <w:sz w:val="32"/>
          <w:szCs w:val="32"/>
        </w:rPr>
      </w:pPr>
    </w:p>
    <w:p w:rsidR="00EB0F5F" w:rsidRDefault="00433D28" w:rsidP="00EB0F5F">
      <w:pPr>
        <w:jc w:val="center"/>
        <w:rPr>
          <w:rFonts w:ascii="Arial" w:hAnsi="Arial" w:cs="Arial"/>
          <w:b/>
          <w:sz w:val="32"/>
          <w:szCs w:val="32"/>
        </w:rPr>
      </w:pPr>
      <w:r w:rsidRPr="00433D28">
        <w:rPr>
          <w:rFonts w:ascii="Arial" w:hAnsi="Arial" w:cs="Arial"/>
          <w:b/>
          <w:noProof/>
          <w:sz w:val="32"/>
          <w:szCs w:val="32"/>
        </w:rPr>
        <w:drawing>
          <wp:inline distT="0" distB="0" distL="0" distR="0">
            <wp:extent cx="5760720" cy="4112389"/>
            <wp:effectExtent l="0" t="0" r="0" b="2540"/>
            <wp:docPr id="3" name="Slika 3" descr="Rezultat iskanja slik za slike kmetij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ezultat iskanja slik za slike kmetijstv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112389"/>
                    </a:xfrm>
                    <a:prstGeom prst="rect">
                      <a:avLst/>
                    </a:prstGeom>
                    <a:noFill/>
                    <a:ln>
                      <a:noFill/>
                    </a:ln>
                  </pic:spPr>
                </pic:pic>
              </a:graphicData>
            </a:graphic>
          </wp:inline>
        </w:drawing>
      </w:r>
    </w:p>
    <w:p w:rsidR="00EB0F5F" w:rsidRDefault="00EB0F5F" w:rsidP="00EB0F5F">
      <w:pPr>
        <w:rPr>
          <w:rFonts w:ascii="Arial" w:hAnsi="Arial" w:cs="Arial"/>
          <w:b/>
          <w:sz w:val="32"/>
          <w:szCs w:val="32"/>
        </w:rPr>
      </w:pPr>
    </w:p>
    <w:p w:rsidR="00EB0F5F" w:rsidRPr="00DE49D9" w:rsidRDefault="00EB0F5F" w:rsidP="00EB0F5F">
      <w:pPr>
        <w:jc w:val="center"/>
        <w:rPr>
          <w:rFonts w:ascii="Arial" w:hAnsi="Arial" w:cs="Arial"/>
          <w:b/>
          <w:sz w:val="28"/>
          <w:szCs w:val="28"/>
        </w:rPr>
      </w:pPr>
    </w:p>
    <w:p w:rsidR="00EB0F5F" w:rsidRPr="00EE6DA5" w:rsidRDefault="00EB0F5F" w:rsidP="00EB0F5F">
      <w:pPr>
        <w:jc w:val="center"/>
        <w:rPr>
          <w:rFonts w:ascii="Arial" w:hAnsi="Arial" w:cs="Arial"/>
          <w:b/>
          <w:sz w:val="28"/>
          <w:szCs w:val="28"/>
        </w:rPr>
        <w:sectPr w:rsidR="00EB0F5F" w:rsidRPr="00EE6DA5" w:rsidSect="00EC358C">
          <w:headerReference w:type="default" r:id="rId12"/>
          <w:footerReference w:type="default" r:id="rId13"/>
          <w:pgSz w:w="11906" w:h="16838"/>
          <w:pgMar w:top="1417" w:right="1417" w:bottom="1417" w:left="1417" w:header="708" w:footer="708" w:gutter="0"/>
          <w:cols w:space="708"/>
          <w:titlePg/>
          <w:docGrid w:linePitch="360"/>
        </w:sectPr>
      </w:pPr>
      <w:r w:rsidRPr="00F13CC3">
        <w:rPr>
          <w:rFonts w:ascii="Arial" w:hAnsi="Arial" w:cs="Arial"/>
          <w:b/>
          <w:sz w:val="28"/>
          <w:szCs w:val="28"/>
        </w:rPr>
        <w:t xml:space="preserve">Ljubljana, </w:t>
      </w:r>
      <w:r w:rsidR="00433D28">
        <w:rPr>
          <w:rFonts w:ascii="Arial" w:hAnsi="Arial" w:cs="Arial"/>
          <w:b/>
          <w:sz w:val="28"/>
          <w:szCs w:val="28"/>
        </w:rPr>
        <w:t>februar</w:t>
      </w:r>
      <w:r w:rsidR="002F1465">
        <w:rPr>
          <w:rFonts w:ascii="Arial" w:hAnsi="Arial" w:cs="Arial"/>
          <w:b/>
          <w:sz w:val="28"/>
          <w:szCs w:val="28"/>
        </w:rPr>
        <w:t xml:space="preserve"> 2019</w:t>
      </w:r>
    </w:p>
    <w:p w:rsidR="000652E6" w:rsidRDefault="00EB0F5F" w:rsidP="00E23C12">
      <w:pPr>
        <w:pStyle w:val="Kazalovsebine2"/>
        <w:tabs>
          <w:tab w:val="clear" w:pos="9061"/>
          <w:tab w:val="left" w:pos="6570"/>
        </w:tabs>
      </w:pPr>
      <w:r w:rsidRPr="00DE49D9">
        <w:lastRenderedPageBreak/>
        <w:t>KAZALO</w:t>
      </w:r>
      <w:r w:rsidR="00E23C12">
        <w:tab/>
      </w:r>
    </w:p>
    <w:sdt>
      <w:sdtPr>
        <w:rPr>
          <w:rFonts w:ascii="SLO_Swiss" w:hAnsi="SLO_Swiss"/>
          <w:b w:val="0"/>
          <w:bCs w:val="0"/>
          <w:color w:val="auto"/>
          <w:sz w:val="22"/>
          <w:szCs w:val="20"/>
          <w:lang w:val="sl-SI" w:eastAsia="sl-SI"/>
        </w:rPr>
        <w:id w:val="-1750271863"/>
        <w:docPartObj>
          <w:docPartGallery w:val="Table of Contents"/>
          <w:docPartUnique/>
        </w:docPartObj>
      </w:sdtPr>
      <w:sdtEndPr>
        <w:rPr>
          <w:szCs w:val="22"/>
        </w:rPr>
      </w:sdtEndPr>
      <w:sdtContent>
        <w:p w:rsidR="008574D5" w:rsidRDefault="008574D5">
          <w:pPr>
            <w:pStyle w:val="NaslovTOC"/>
          </w:pPr>
        </w:p>
        <w:p w:rsidR="00F96A47" w:rsidRPr="00A41316" w:rsidRDefault="008574D5" w:rsidP="009E3990">
          <w:pPr>
            <w:pStyle w:val="Kazalovsebine1"/>
            <w:rPr>
              <w:rFonts w:asciiTheme="minorHAnsi" w:eastAsiaTheme="minorEastAsia" w:hAnsiTheme="minorHAnsi" w:cstheme="minorBidi"/>
              <w:spacing w:val="0"/>
              <w:sz w:val="22"/>
              <w:szCs w:val="22"/>
            </w:rPr>
          </w:pPr>
          <w:r w:rsidRPr="00A41316">
            <w:rPr>
              <w:sz w:val="22"/>
              <w:szCs w:val="22"/>
            </w:rPr>
            <w:fldChar w:fldCharType="begin"/>
          </w:r>
          <w:r w:rsidRPr="00A41316">
            <w:rPr>
              <w:sz w:val="22"/>
              <w:szCs w:val="22"/>
            </w:rPr>
            <w:instrText xml:space="preserve"> TOC \o "1-3" \h \z \u </w:instrText>
          </w:r>
          <w:r w:rsidRPr="00A41316">
            <w:rPr>
              <w:sz w:val="22"/>
              <w:szCs w:val="22"/>
            </w:rPr>
            <w:fldChar w:fldCharType="separate"/>
          </w:r>
          <w:hyperlink w:anchor="_Toc1562958" w:history="1">
            <w:r w:rsidR="00F96A47" w:rsidRPr="00A41316">
              <w:rPr>
                <w:rStyle w:val="Hiperpovezava"/>
                <w:sz w:val="22"/>
                <w:szCs w:val="22"/>
              </w:rPr>
              <w:t>I. U V O D</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_Toc1562958 \h </w:instrText>
            </w:r>
            <w:r w:rsidR="00F96A47" w:rsidRPr="00A41316">
              <w:rPr>
                <w:webHidden/>
                <w:sz w:val="22"/>
                <w:szCs w:val="22"/>
              </w:rPr>
            </w:r>
            <w:r w:rsidR="00F96A47" w:rsidRPr="00A41316">
              <w:rPr>
                <w:webHidden/>
                <w:sz w:val="22"/>
                <w:szCs w:val="22"/>
              </w:rPr>
              <w:fldChar w:fldCharType="separate"/>
            </w:r>
            <w:r w:rsidR="00A36679">
              <w:rPr>
                <w:webHidden/>
                <w:sz w:val="22"/>
                <w:szCs w:val="22"/>
              </w:rPr>
              <w:t>4</w:t>
            </w:r>
            <w:r w:rsidR="00F96A47" w:rsidRPr="00A41316">
              <w:rPr>
                <w:webHidden/>
                <w:sz w:val="22"/>
                <w:szCs w:val="22"/>
              </w:rPr>
              <w:fldChar w:fldCharType="end"/>
            </w:r>
          </w:hyperlink>
        </w:p>
        <w:p w:rsidR="00F96A47" w:rsidRPr="00A41316" w:rsidRDefault="00A560A4">
          <w:pPr>
            <w:pStyle w:val="Kazalovsebine2"/>
            <w:rPr>
              <w:rFonts w:asciiTheme="minorHAnsi" w:eastAsiaTheme="minorEastAsia" w:hAnsiTheme="minorHAnsi" w:cstheme="minorBidi"/>
              <w:b w:val="0"/>
              <w:caps w:val="0"/>
              <w:sz w:val="22"/>
              <w:szCs w:val="22"/>
            </w:rPr>
          </w:pPr>
          <w:hyperlink w:anchor="_Toc1562959" w:history="1">
            <w:r w:rsidR="00F96A47" w:rsidRPr="00A41316">
              <w:rPr>
                <w:rStyle w:val="Hiperpovezava"/>
                <w:sz w:val="22"/>
                <w:szCs w:val="22"/>
              </w:rPr>
              <w:t>PREDSTAVITEV</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_Toc1562959 \h </w:instrText>
            </w:r>
            <w:r w:rsidR="00F96A47" w:rsidRPr="00A41316">
              <w:rPr>
                <w:webHidden/>
                <w:sz w:val="22"/>
                <w:szCs w:val="22"/>
              </w:rPr>
            </w:r>
            <w:r w:rsidR="00F96A47" w:rsidRPr="00A41316">
              <w:rPr>
                <w:webHidden/>
                <w:sz w:val="22"/>
                <w:szCs w:val="22"/>
              </w:rPr>
              <w:fldChar w:fldCharType="separate"/>
            </w:r>
            <w:r w:rsidR="00A36679">
              <w:rPr>
                <w:webHidden/>
                <w:sz w:val="22"/>
                <w:szCs w:val="22"/>
              </w:rPr>
              <w:t>4</w:t>
            </w:r>
            <w:r w:rsidR="00F96A47" w:rsidRPr="00A41316">
              <w:rPr>
                <w:webHidden/>
                <w:sz w:val="22"/>
                <w:szCs w:val="22"/>
              </w:rPr>
              <w:fldChar w:fldCharType="end"/>
            </w:r>
          </w:hyperlink>
        </w:p>
        <w:p w:rsidR="00F96A47" w:rsidRPr="00A41316" w:rsidRDefault="00A560A4">
          <w:pPr>
            <w:pStyle w:val="Kazalovsebine2"/>
            <w:rPr>
              <w:rFonts w:asciiTheme="minorHAnsi" w:eastAsiaTheme="minorEastAsia" w:hAnsiTheme="minorHAnsi" w:cstheme="minorBidi"/>
              <w:b w:val="0"/>
              <w:caps w:val="0"/>
              <w:sz w:val="22"/>
              <w:szCs w:val="22"/>
            </w:rPr>
          </w:pPr>
          <w:hyperlink w:anchor="_Toc1562960" w:history="1">
            <w:r w:rsidR="00F96A47" w:rsidRPr="00A41316">
              <w:rPr>
                <w:rStyle w:val="Hiperpovezava"/>
                <w:sz w:val="22"/>
                <w:szCs w:val="22"/>
              </w:rPr>
              <w:t>ORGANIZIRANOST SKLADA</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_Toc1562960 \h </w:instrText>
            </w:r>
            <w:r w:rsidR="00F96A47" w:rsidRPr="00A41316">
              <w:rPr>
                <w:webHidden/>
                <w:sz w:val="22"/>
                <w:szCs w:val="22"/>
              </w:rPr>
            </w:r>
            <w:r w:rsidR="00F96A47" w:rsidRPr="00A41316">
              <w:rPr>
                <w:webHidden/>
                <w:sz w:val="22"/>
                <w:szCs w:val="22"/>
              </w:rPr>
              <w:fldChar w:fldCharType="separate"/>
            </w:r>
            <w:r w:rsidR="00A36679">
              <w:rPr>
                <w:webHidden/>
                <w:sz w:val="22"/>
                <w:szCs w:val="22"/>
              </w:rPr>
              <w:t>5</w:t>
            </w:r>
            <w:r w:rsidR="00F96A47" w:rsidRPr="00A41316">
              <w:rPr>
                <w:webHidden/>
                <w:sz w:val="22"/>
                <w:szCs w:val="22"/>
              </w:rPr>
              <w:fldChar w:fldCharType="end"/>
            </w:r>
          </w:hyperlink>
        </w:p>
        <w:p w:rsidR="00F96A47" w:rsidRPr="00A41316" w:rsidRDefault="00A560A4">
          <w:pPr>
            <w:pStyle w:val="Kazalovsebine2"/>
            <w:rPr>
              <w:rFonts w:asciiTheme="minorHAnsi" w:eastAsiaTheme="minorEastAsia" w:hAnsiTheme="minorHAnsi" w:cstheme="minorBidi"/>
              <w:b w:val="0"/>
              <w:caps w:val="0"/>
              <w:sz w:val="22"/>
              <w:szCs w:val="22"/>
            </w:rPr>
          </w:pPr>
          <w:hyperlink w:anchor="_Toc1562961" w:history="1">
            <w:r w:rsidR="00F96A47" w:rsidRPr="00A41316">
              <w:rPr>
                <w:rStyle w:val="Hiperpovezava"/>
                <w:sz w:val="22"/>
                <w:szCs w:val="22"/>
              </w:rPr>
              <w:t>ORGANI UPRAVLJANJA IN VODENJA SKLADA</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_Toc1562961 \h </w:instrText>
            </w:r>
            <w:r w:rsidR="00F96A47" w:rsidRPr="00A41316">
              <w:rPr>
                <w:webHidden/>
                <w:sz w:val="22"/>
                <w:szCs w:val="22"/>
              </w:rPr>
            </w:r>
            <w:r w:rsidR="00F96A47" w:rsidRPr="00A41316">
              <w:rPr>
                <w:webHidden/>
                <w:sz w:val="22"/>
                <w:szCs w:val="22"/>
              </w:rPr>
              <w:fldChar w:fldCharType="separate"/>
            </w:r>
            <w:r w:rsidR="00A36679">
              <w:rPr>
                <w:webHidden/>
                <w:sz w:val="22"/>
                <w:szCs w:val="22"/>
              </w:rPr>
              <w:t>6</w:t>
            </w:r>
            <w:r w:rsidR="00F96A47" w:rsidRPr="00A41316">
              <w:rPr>
                <w:webHidden/>
                <w:sz w:val="22"/>
                <w:szCs w:val="22"/>
              </w:rPr>
              <w:fldChar w:fldCharType="end"/>
            </w:r>
          </w:hyperlink>
        </w:p>
        <w:p w:rsidR="00F96A47" w:rsidRPr="00A41316" w:rsidRDefault="00A560A4">
          <w:pPr>
            <w:pStyle w:val="Kazalovsebine2"/>
            <w:rPr>
              <w:rFonts w:asciiTheme="minorHAnsi" w:eastAsiaTheme="minorEastAsia" w:hAnsiTheme="minorHAnsi" w:cstheme="minorBidi"/>
              <w:b w:val="0"/>
              <w:caps w:val="0"/>
              <w:sz w:val="22"/>
              <w:szCs w:val="22"/>
            </w:rPr>
          </w:pPr>
          <w:hyperlink w:anchor="_Toc1562962" w:history="1">
            <w:r w:rsidR="00F96A47" w:rsidRPr="00A41316">
              <w:rPr>
                <w:rStyle w:val="Hiperpovezava"/>
                <w:sz w:val="22"/>
                <w:szCs w:val="22"/>
              </w:rPr>
              <w:t>POROČILO DIREKTORIC SKLADA</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_Toc1562962 \h </w:instrText>
            </w:r>
            <w:r w:rsidR="00F96A47" w:rsidRPr="00A41316">
              <w:rPr>
                <w:webHidden/>
                <w:sz w:val="22"/>
                <w:szCs w:val="22"/>
              </w:rPr>
            </w:r>
            <w:r w:rsidR="00F96A47" w:rsidRPr="00A41316">
              <w:rPr>
                <w:webHidden/>
                <w:sz w:val="22"/>
                <w:szCs w:val="22"/>
              </w:rPr>
              <w:fldChar w:fldCharType="separate"/>
            </w:r>
            <w:r w:rsidR="00A36679">
              <w:rPr>
                <w:webHidden/>
                <w:sz w:val="22"/>
                <w:szCs w:val="22"/>
              </w:rPr>
              <w:t>8</w:t>
            </w:r>
            <w:r w:rsidR="00F96A47" w:rsidRPr="00A41316">
              <w:rPr>
                <w:webHidden/>
                <w:sz w:val="22"/>
                <w:szCs w:val="22"/>
              </w:rPr>
              <w:fldChar w:fldCharType="end"/>
            </w:r>
          </w:hyperlink>
        </w:p>
        <w:p w:rsidR="00F96A47" w:rsidRPr="00A41316" w:rsidRDefault="00A560A4">
          <w:pPr>
            <w:pStyle w:val="Kazalovsebine2"/>
            <w:rPr>
              <w:rStyle w:val="Hiperpovezava"/>
              <w:sz w:val="22"/>
              <w:szCs w:val="22"/>
            </w:rPr>
          </w:pPr>
          <w:hyperlink w:anchor="_Toc1562963" w:history="1">
            <w:r w:rsidR="00F96A47" w:rsidRPr="00A41316">
              <w:rPr>
                <w:rStyle w:val="Hiperpovezava"/>
                <w:sz w:val="22"/>
                <w:szCs w:val="22"/>
              </w:rPr>
              <w:t>DEJAVNOST IN TEMELJNE NALOGE SKLADA</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_Toc1562963 \h </w:instrText>
            </w:r>
            <w:r w:rsidR="00F96A47" w:rsidRPr="00A41316">
              <w:rPr>
                <w:webHidden/>
                <w:sz w:val="22"/>
                <w:szCs w:val="22"/>
              </w:rPr>
            </w:r>
            <w:r w:rsidR="00F96A47" w:rsidRPr="00A41316">
              <w:rPr>
                <w:webHidden/>
                <w:sz w:val="22"/>
                <w:szCs w:val="22"/>
              </w:rPr>
              <w:fldChar w:fldCharType="separate"/>
            </w:r>
            <w:r w:rsidR="00A36679">
              <w:rPr>
                <w:webHidden/>
                <w:sz w:val="22"/>
                <w:szCs w:val="22"/>
              </w:rPr>
              <w:t>8</w:t>
            </w:r>
            <w:r w:rsidR="00F96A47" w:rsidRPr="00A41316">
              <w:rPr>
                <w:webHidden/>
                <w:sz w:val="22"/>
                <w:szCs w:val="22"/>
              </w:rPr>
              <w:fldChar w:fldCharType="end"/>
            </w:r>
          </w:hyperlink>
        </w:p>
        <w:p w:rsidR="00F96A47" w:rsidRPr="00A41316" w:rsidRDefault="009D5DC5" w:rsidP="00F96A47">
          <w:pPr>
            <w:rPr>
              <w:rFonts w:ascii="Arial" w:eastAsiaTheme="minorEastAsia" w:hAnsi="Arial" w:cs="Arial"/>
              <w:b/>
              <w:noProof/>
              <w:szCs w:val="22"/>
            </w:rPr>
          </w:pPr>
          <w:r w:rsidRPr="00A41316">
            <w:rPr>
              <w:rFonts w:ascii="Arial" w:eastAsiaTheme="minorEastAsia" w:hAnsi="Arial" w:cs="Arial"/>
              <w:b/>
              <w:noProof/>
              <w:szCs w:val="22"/>
            </w:rPr>
            <w:t>SOUPRAVLJANJE ZEMLJIŠČ …………………………………</w:t>
          </w:r>
          <w:r w:rsidR="003468CC">
            <w:rPr>
              <w:rFonts w:ascii="Arial" w:eastAsiaTheme="minorEastAsia" w:hAnsi="Arial" w:cs="Arial"/>
              <w:b/>
              <w:noProof/>
              <w:szCs w:val="22"/>
            </w:rPr>
            <w:t>……………………..</w:t>
          </w:r>
          <w:r w:rsidRPr="00A41316">
            <w:rPr>
              <w:rFonts w:ascii="Arial" w:eastAsiaTheme="minorEastAsia" w:hAnsi="Arial" w:cs="Arial"/>
              <w:b/>
              <w:noProof/>
              <w:szCs w:val="22"/>
            </w:rPr>
            <w:t>………….11</w:t>
          </w:r>
        </w:p>
        <w:p w:rsidR="00F96A47" w:rsidRPr="00A41316" w:rsidRDefault="00A560A4">
          <w:pPr>
            <w:pStyle w:val="Kazalovsebine2"/>
            <w:rPr>
              <w:rFonts w:asciiTheme="minorHAnsi" w:eastAsiaTheme="minorEastAsia" w:hAnsiTheme="minorHAnsi" w:cstheme="minorBidi"/>
              <w:b w:val="0"/>
              <w:caps w:val="0"/>
              <w:sz w:val="22"/>
              <w:szCs w:val="22"/>
            </w:rPr>
          </w:pPr>
          <w:hyperlink w:anchor="_Toc1562964" w:history="1">
            <w:r w:rsidR="00F96A47" w:rsidRPr="00A41316">
              <w:rPr>
                <w:rStyle w:val="Hiperpovezava"/>
                <w:sz w:val="22"/>
                <w:szCs w:val="22"/>
              </w:rPr>
              <w:t>ZUNANJI VPLIVI NA DELOVANJE SKLADA</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_Toc1562964 \h </w:instrText>
            </w:r>
            <w:r w:rsidR="00F96A47" w:rsidRPr="00A41316">
              <w:rPr>
                <w:webHidden/>
                <w:sz w:val="22"/>
                <w:szCs w:val="22"/>
              </w:rPr>
            </w:r>
            <w:r w:rsidR="00F96A47" w:rsidRPr="00A41316">
              <w:rPr>
                <w:webHidden/>
                <w:sz w:val="22"/>
                <w:szCs w:val="22"/>
              </w:rPr>
              <w:fldChar w:fldCharType="separate"/>
            </w:r>
            <w:r w:rsidR="00A36679">
              <w:rPr>
                <w:webHidden/>
                <w:sz w:val="22"/>
                <w:szCs w:val="22"/>
              </w:rPr>
              <w:t>10</w:t>
            </w:r>
            <w:r w:rsidR="00F96A47" w:rsidRPr="00A41316">
              <w:rPr>
                <w:webHidden/>
                <w:sz w:val="22"/>
                <w:szCs w:val="22"/>
              </w:rPr>
              <w:fldChar w:fldCharType="end"/>
            </w:r>
          </w:hyperlink>
        </w:p>
        <w:p w:rsidR="00F96A47" w:rsidRPr="00A41316" w:rsidRDefault="00A560A4">
          <w:pPr>
            <w:pStyle w:val="Kazalovsebine2"/>
            <w:rPr>
              <w:rFonts w:asciiTheme="minorHAnsi" w:eastAsiaTheme="minorEastAsia" w:hAnsiTheme="minorHAnsi" w:cstheme="minorBidi"/>
              <w:b w:val="0"/>
              <w:caps w:val="0"/>
              <w:sz w:val="22"/>
              <w:szCs w:val="22"/>
            </w:rPr>
          </w:pPr>
          <w:hyperlink w:anchor="_Toc1562965" w:history="1">
            <w:r w:rsidR="00F96A47" w:rsidRPr="00A41316">
              <w:rPr>
                <w:rStyle w:val="Hiperpovezava"/>
                <w:sz w:val="22"/>
                <w:szCs w:val="22"/>
              </w:rPr>
              <w:t>LEGENDA UPORABLJENIH KRATIC</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_Toc1562965 \h </w:instrText>
            </w:r>
            <w:r w:rsidR="00F96A47" w:rsidRPr="00A41316">
              <w:rPr>
                <w:webHidden/>
                <w:sz w:val="22"/>
                <w:szCs w:val="22"/>
              </w:rPr>
            </w:r>
            <w:r w:rsidR="00F96A47" w:rsidRPr="00A41316">
              <w:rPr>
                <w:webHidden/>
                <w:sz w:val="22"/>
                <w:szCs w:val="22"/>
              </w:rPr>
              <w:fldChar w:fldCharType="separate"/>
            </w:r>
            <w:r w:rsidR="00A36679">
              <w:rPr>
                <w:webHidden/>
                <w:sz w:val="22"/>
                <w:szCs w:val="22"/>
              </w:rPr>
              <w:t>12</w:t>
            </w:r>
            <w:r w:rsidR="00F96A47" w:rsidRPr="00A41316">
              <w:rPr>
                <w:webHidden/>
                <w:sz w:val="22"/>
                <w:szCs w:val="22"/>
              </w:rPr>
              <w:fldChar w:fldCharType="end"/>
            </w:r>
          </w:hyperlink>
        </w:p>
        <w:p w:rsidR="00F96A47" w:rsidRPr="00A41316" w:rsidRDefault="00A560A4" w:rsidP="009E3990">
          <w:pPr>
            <w:pStyle w:val="Kazalovsebine1"/>
            <w:rPr>
              <w:rFonts w:asciiTheme="minorHAnsi" w:eastAsiaTheme="minorEastAsia" w:hAnsiTheme="minorHAnsi" w:cstheme="minorBidi"/>
              <w:spacing w:val="0"/>
              <w:sz w:val="22"/>
              <w:szCs w:val="22"/>
            </w:rPr>
          </w:pPr>
          <w:hyperlink w:anchor="_Toc1562966" w:history="1">
            <w:r w:rsidR="00F96A47" w:rsidRPr="00A41316">
              <w:rPr>
                <w:rStyle w:val="Hiperpovezava"/>
                <w:sz w:val="22"/>
                <w:szCs w:val="22"/>
              </w:rPr>
              <w:t>II.  d o s e ž e n i  c i l j i  i n  r e z u lt a t i</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_Toc1562966 \h </w:instrText>
            </w:r>
            <w:r w:rsidR="00F96A47" w:rsidRPr="00A41316">
              <w:rPr>
                <w:webHidden/>
                <w:sz w:val="22"/>
                <w:szCs w:val="22"/>
              </w:rPr>
            </w:r>
            <w:r w:rsidR="00F96A47" w:rsidRPr="00A41316">
              <w:rPr>
                <w:webHidden/>
                <w:sz w:val="22"/>
                <w:szCs w:val="22"/>
              </w:rPr>
              <w:fldChar w:fldCharType="separate"/>
            </w:r>
            <w:r w:rsidR="00A36679">
              <w:rPr>
                <w:webHidden/>
                <w:sz w:val="22"/>
                <w:szCs w:val="22"/>
              </w:rPr>
              <w:t>14</w:t>
            </w:r>
            <w:r w:rsidR="00F96A47" w:rsidRPr="00A41316">
              <w:rPr>
                <w:webHidden/>
                <w:sz w:val="22"/>
                <w:szCs w:val="22"/>
              </w:rPr>
              <w:fldChar w:fldCharType="end"/>
            </w:r>
          </w:hyperlink>
        </w:p>
        <w:p w:rsidR="00F96A47" w:rsidRPr="00A41316" w:rsidRDefault="00A560A4">
          <w:pPr>
            <w:pStyle w:val="Kazalovsebine2"/>
            <w:rPr>
              <w:rFonts w:asciiTheme="minorHAnsi" w:eastAsiaTheme="minorEastAsia" w:hAnsiTheme="minorHAnsi" w:cstheme="minorBidi"/>
              <w:b w:val="0"/>
              <w:caps w:val="0"/>
              <w:sz w:val="22"/>
              <w:szCs w:val="22"/>
            </w:rPr>
          </w:pPr>
          <w:hyperlink w:anchor="_Toc1562967" w:history="1">
            <w:r w:rsidR="00F96A47" w:rsidRPr="00A41316">
              <w:rPr>
                <w:rStyle w:val="Hiperpovezava"/>
                <w:sz w:val="22"/>
                <w:szCs w:val="22"/>
              </w:rPr>
              <w:t>ZAKONSKE IN DRUGE PRAVNE PODLAGE, KI POJASNJUJEJO DELOVNO PODROČJE SKLADA</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_Toc1562967 \h </w:instrText>
            </w:r>
            <w:r w:rsidR="00F96A47" w:rsidRPr="00A41316">
              <w:rPr>
                <w:webHidden/>
                <w:sz w:val="22"/>
                <w:szCs w:val="22"/>
              </w:rPr>
            </w:r>
            <w:r w:rsidR="00F96A47" w:rsidRPr="00A41316">
              <w:rPr>
                <w:webHidden/>
                <w:sz w:val="22"/>
                <w:szCs w:val="22"/>
              </w:rPr>
              <w:fldChar w:fldCharType="separate"/>
            </w:r>
            <w:r w:rsidR="00A36679">
              <w:rPr>
                <w:webHidden/>
                <w:sz w:val="22"/>
                <w:szCs w:val="22"/>
              </w:rPr>
              <w:t>14</w:t>
            </w:r>
            <w:r w:rsidR="00F96A47" w:rsidRPr="00A41316">
              <w:rPr>
                <w:webHidden/>
                <w:sz w:val="22"/>
                <w:szCs w:val="22"/>
              </w:rPr>
              <w:fldChar w:fldCharType="end"/>
            </w:r>
          </w:hyperlink>
        </w:p>
        <w:p w:rsidR="00F96A47" w:rsidRPr="00A41316" w:rsidRDefault="00A560A4">
          <w:pPr>
            <w:pStyle w:val="Kazalovsebine2"/>
            <w:rPr>
              <w:rFonts w:asciiTheme="minorHAnsi" w:eastAsiaTheme="minorEastAsia" w:hAnsiTheme="minorHAnsi" w:cstheme="minorBidi"/>
              <w:b w:val="0"/>
              <w:caps w:val="0"/>
              <w:sz w:val="22"/>
              <w:szCs w:val="22"/>
            </w:rPr>
          </w:pPr>
          <w:hyperlink w:anchor="_Toc1562968" w:history="1">
            <w:r w:rsidR="00F96A47" w:rsidRPr="00A41316">
              <w:rPr>
                <w:rStyle w:val="Hiperpovezava"/>
                <w:sz w:val="22"/>
                <w:szCs w:val="22"/>
              </w:rPr>
              <w:t>DOLGOROČNI CILJI DELOVANJA SKLADA</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_Toc1562968 \h </w:instrText>
            </w:r>
            <w:r w:rsidR="00F96A47" w:rsidRPr="00A41316">
              <w:rPr>
                <w:webHidden/>
                <w:sz w:val="22"/>
                <w:szCs w:val="22"/>
              </w:rPr>
            </w:r>
            <w:r w:rsidR="00F96A47" w:rsidRPr="00A41316">
              <w:rPr>
                <w:webHidden/>
                <w:sz w:val="22"/>
                <w:szCs w:val="22"/>
              </w:rPr>
              <w:fldChar w:fldCharType="separate"/>
            </w:r>
            <w:r w:rsidR="00A36679">
              <w:rPr>
                <w:webHidden/>
                <w:sz w:val="22"/>
                <w:szCs w:val="22"/>
              </w:rPr>
              <w:t>14</w:t>
            </w:r>
            <w:r w:rsidR="00F96A47" w:rsidRPr="00A41316">
              <w:rPr>
                <w:webHidden/>
                <w:sz w:val="22"/>
                <w:szCs w:val="22"/>
              </w:rPr>
              <w:fldChar w:fldCharType="end"/>
            </w:r>
          </w:hyperlink>
        </w:p>
        <w:p w:rsidR="00F96A47" w:rsidRPr="00A41316" w:rsidRDefault="00A560A4">
          <w:pPr>
            <w:pStyle w:val="Kazalovsebine2"/>
            <w:rPr>
              <w:rFonts w:asciiTheme="minorHAnsi" w:eastAsiaTheme="minorEastAsia" w:hAnsiTheme="minorHAnsi" w:cstheme="minorBidi"/>
              <w:b w:val="0"/>
              <w:caps w:val="0"/>
              <w:sz w:val="22"/>
              <w:szCs w:val="22"/>
            </w:rPr>
          </w:pPr>
          <w:hyperlink w:anchor="_Toc1562969" w:history="1">
            <w:r w:rsidR="00F96A47" w:rsidRPr="00A41316">
              <w:rPr>
                <w:rStyle w:val="Hiperpovezava"/>
                <w:sz w:val="22"/>
                <w:szCs w:val="22"/>
              </w:rPr>
              <w:t>LETNI CILJI SKLADA</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_Toc1562969 \h </w:instrText>
            </w:r>
            <w:r w:rsidR="00F96A47" w:rsidRPr="00A41316">
              <w:rPr>
                <w:webHidden/>
                <w:sz w:val="22"/>
                <w:szCs w:val="22"/>
              </w:rPr>
            </w:r>
            <w:r w:rsidR="00F96A47" w:rsidRPr="00A41316">
              <w:rPr>
                <w:webHidden/>
                <w:sz w:val="22"/>
                <w:szCs w:val="22"/>
              </w:rPr>
              <w:fldChar w:fldCharType="separate"/>
            </w:r>
            <w:r w:rsidR="00A36679">
              <w:rPr>
                <w:webHidden/>
                <w:sz w:val="22"/>
                <w:szCs w:val="22"/>
              </w:rPr>
              <w:t>15</w:t>
            </w:r>
            <w:r w:rsidR="00F96A47" w:rsidRPr="00A41316">
              <w:rPr>
                <w:webHidden/>
                <w:sz w:val="22"/>
                <w:szCs w:val="22"/>
              </w:rPr>
              <w:fldChar w:fldCharType="end"/>
            </w:r>
          </w:hyperlink>
        </w:p>
        <w:p w:rsidR="00F96A47" w:rsidRPr="00A41316" w:rsidRDefault="00A560A4">
          <w:pPr>
            <w:pStyle w:val="Kazalovsebine2"/>
            <w:rPr>
              <w:rFonts w:asciiTheme="minorHAnsi" w:eastAsiaTheme="minorEastAsia" w:hAnsiTheme="minorHAnsi" w:cstheme="minorBidi"/>
              <w:b w:val="0"/>
              <w:caps w:val="0"/>
              <w:sz w:val="22"/>
              <w:szCs w:val="22"/>
            </w:rPr>
          </w:pPr>
          <w:hyperlink w:anchor="_Toc1562970" w:history="1">
            <w:r w:rsidR="00F96A47" w:rsidRPr="00A41316">
              <w:rPr>
                <w:rStyle w:val="Hiperpovezava"/>
                <w:sz w:val="22"/>
                <w:szCs w:val="22"/>
              </w:rPr>
              <w:t>OCENA USPEHA PRI DOSEGANJU ZASTAVLJENIH CILJEV</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_Toc1562970 \h </w:instrText>
            </w:r>
            <w:r w:rsidR="00F96A47" w:rsidRPr="00A41316">
              <w:rPr>
                <w:webHidden/>
                <w:sz w:val="22"/>
                <w:szCs w:val="22"/>
              </w:rPr>
            </w:r>
            <w:r w:rsidR="00F96A47" w:rsidRPr="00A41316">
              <w:rPr>
                <w:webHidden/>
                <w:sz w:val="22"/>
                <w:szCs w:val="22"/>
              </w:rPr>
              <w:fldChar w:fldCharType="separate"/>
            </w:r>
            <w:r w:rsidR="00A36679">
              <w:rPr>
                <w:webHidden/>
                <w:sz w:val="22"/>
                <w:szCs w:val="22"/>
              </w:rPr>
              <w:t>16</w:t>
            </w:r>
            <w:r w:rsidR="00F96A47" w:rsidRPr="00A41316">
              <w:rPr>
                <w:webHidden/>
                <w:sz w:val="22"/>
                <w:szCs w:val="22"/>
              </w:rPr>
              <w:fldChar w:fldCharType="end"/>
            </w:r>
          </w:hyperlink>
        </w:p>
        <w:p w:rsidR="00F96A47" w:rsidRPr="00A41316" w:rsidRDefault="00A560A4">
          <w:pPr>
            <w:pStyle w:val="Kazalovsebine2"/>
            <w:rPr>
              <w:rFonts w:asciiTheme="minorHAnsi" w:eastAsiaTheme="minorEastAsia" w:hAnsiTheme="minorHAnsi" w:cstheme="minorBidi"/>
              <w:b w:val="0"/>
              <w:caps w:val="0"/>
              <w:sz w:val="22"/>
              <w:szCs w:val="22"/>
            </w:rPr>
          </w:pPr>
          <w:hyperlink w:anchor="_Toc1562971" w:history="1">
            <w:r w:rsidR="00F96A47" w:rsidRPr="00A41316">
              <w:rPr>
                <w:rStyle w:val="Hiperpovezava"/>
                <w:sz w:val="22"/>
                <w:szCs w:val="22"/>
              </w:rPr>
              <w:t>NASTANEK MOREBITNIH NEDOPUSTNIH ALI NEPRIČAKOVANIH POSLEDIC PRI IZVAJANJU PROGRAMA DELA</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_Toc1562971 \h </w:instrText>
            </w:r>
            <w:r w:rsidR="00F96A47" w:rsidRPr="00A41316">
              <w:rPr>
                <w:webHidden/>
                <w:sz w:val="22"/>
                <w:szCs w:val="22"/>
              </w:rPr>
            </w:r>
            <w:r w:rsidR="00F96A47" w:rsidRPr="00A41316">
              <w:rPr>
                <w:webHidden/>
                <w:sz w:val="22"/>
                <w:szCs w:val="22"/>
              </w:rPr>
              <w:fldChar w:fldCharType="separate"/>
            </w:r>
            <w:r w:rsidR="00A36679">
              <w:rPr>
                <w:webHidden/>
                <w:sz w:val="22"/>
                <w:szCs w:val="22"/>
              </w:rPr>
              <w:t>18</w:t>
            </w:r>
            <w:r w:rsidR="00F96A47" w:rsidRPr="00A41316">
              <w:rPr>
                <w:webHidden/>
                <w:sz w:val="22"/>
                <w:szCs w:val="22"/>
              </w:rPr>
              <w:fldChar w:fldCharType="end"/>
            </w:r>
          </w:hyperlink>
        </w:p>
        <w:p w:rsidR="00F96A47" w:rsidRPr="00A41316" w:rsidRDefault="00A560A4">
          <w:pPr>
            <w:pStyle w:val="Kazalovsebine2"/>
            <w:rPr>
              <w:rFonts w:asciiTheme="minorHAnsi" w:eastAsiaTheme="minorEastAsia" w:hAnsiTheme="minorHAnsi" w:cstheme="minorBidi"/>
              <w:b w:val="0"/>
              <w:caps w:val="0"/>
              <w:sz w:val="22"/>
              <w:szCs w:val="22"/>
            </w:rPr>
          </w:pPr>
          <w:hyperlink w:anchor="_Toc1562972" w:history="1">
            <w:r w:rsidR="00F96A47" w:rsidRPr="00A41316">
              <w:rPr>
                <w:rStyle w:val="Hiperpovezava"/>
                <w:sz w:val="22"/>
                <w:szCs w:val="22"/>
              </w:rPr>
              <w:t>OCENA USPEHA PRI DOSEGANJU ZASTAVLJENIH CILJEV V PRIMERJAVI S PRETEKLIMI LETI</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_Toc1562972 \h </w:instrText>
            </w:r>
            <w:r w:rsidR="00F96A47" w:rsidRPr="00A41316">
              <w:rPr>
                <w:webHidden/>
                <w:sz w:val="22"/>
                <w:szCs w:val="22"/>
              </w:rPr>
            </w:r>
            <w:r w:rsidR="00F96A47" w:rsidRPr="00A41316">
              <w:rPr>
                <w:webHidden/>
                <w:sz w:val="22"/>
                <w:szCs w:val="22"/>
              </w:rPr>
              <w:fldChar w:fldCharType="separate"/>
            </w:r>
            <w:r w:rsidR="00A36679">
              <w:rPr>
                <w:webHidden/>
                <w:sz w:val="22"/>
                <w:szCs w:val="22"/>
              </w:rPr>
              <w:t>18</w:t>
            </w:r>
            <w:r w:rsidR="00F96A47" w:rsidRPr="00A41316">
              <w:rPr>
                <w:webHidden/>
                <w:sz w:val="22"/>
                <w:szCs w:val="22"/>
              </w:rPr>
              <w:fldChar w:fldCharType="end"/>
            </w:r>
          </w:hyperlink>
        </w:p>
        <w:p w:rsidR="00F96A47" w:rsidRPr="00A41316" w:rsidRDefault="00A560A4">
          <w:pPr>
            <w:pStyle w:val="Kazalovsebine2"/>
            <w:rPr>
              <w:rFonts w:asciiTheme="minorHAnsi" w:eastAsiaTheme="minorEastAsia" w:hAnsiTheme="minorHAnsi" w:cstheme="minorBidi"/>
              <w:b w:val="0"/>
              <w:caps w:val="0"/>
              <w:sz w:val="22"/>
              <w:szCs w:val="22"/>
            </w:rPr>
          </w:pPr>
          <w:hyperlink w:anchor="_Toc1562973" w:history="1">
            <w:r w:rsidR="00F96A47" w:rsidRPr="00A41316">
              <w:rPr>
                <w:rStyle w:val="Hiperpovezava"/>
                <w:sz w:val="22"/>
                <w:szCs w:val="22"/>
              </w:rPr>
              <w:t>OCENA GOSPODARNOSTI IN UČINKOVITOSTI POSLOVANJA IN UKREPI ZA IZBOLJŠANJE UČINKOVITOSTI</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_Toc1562973 \h </w:instrText>
            </w:r>
            <w:r w:rsidR="00F96A47" w:rsidRPr="00A41316">
              <w:rPr>
                <w:webHidden/>
                <w:sz w:val="22"/>
                <w:szCs w:val="22"/>
              </w:rPr>
            </w:r>
            <w:r w:rsidR="00F96A47" w:rsidRPr="00A41316">
              <w:rPr>
                <w:webHidden/>
                <w:sz w:val="22"/>
                <w:szCs w:val="22"/>
              </w:rPr>
              <w:fldChar w:fldCharType="separate"/>
            </w:r>
            <w:r w:rsidR="00A36679">
              <w:rPr>
                <w:webHidden/>
                <w:sz w:val="22"/>
                <w:szCs w:val="22"/>
              </w:rPr>
              <w:t>18</w:t>
            </w:r>
            <w:r w:rsidR="00F96A47" w:rsidRPr="00A41316">
              <w:rPr>
                <w:webHidden/>
                <w:sz w:val="22"/>
                <w:szCs w:val="22"/>
              </w:rPr>
              <w:fldChar w:fldCharType="end"/>
            </w:r>
          </w:hyperlink>
        </w:p>
        <w:p w:rsidR="00F96A47" w:rsidRPr="00A41316" w:rsidRDefault="00A560A4">
          <w:pPr>
            <w:pStyle w:val="Kazalovsebine2"/>
            <w:rPr>
              <w:rFonts w:asciiTheme="minorHAnsi" w:eastAsiaTheme="minorEastAsia" w:hAnsiTheme="minorHAnsi" w:cstheme="minorBidi"/>
              <w:b w:val="0"/>
              <w:caps w:val="0"/>
              <w:sz w:val="22"/>
              <w:szCs w:val="22"/>
            </w:rPr>
          </w:pPr>
          <w:hyperlink w:anchor="_Toc1562974" w:history="1">
            <w:r w:rsidR="00F96A47" w:rsidRPr="00A41316">
              <w:rPr>
                <w:rStyle w:val="Hiperpovezava"/>
                <w:sz w:val="22"/>
                <w:szCs w:val="22"/>
              </w:rPr>
              <w:t>OCENA DELOVANJA NOTRANJEGA NADZORA JAVNIH FINANC</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_Toc1562974 \h </w:instrText>
            </w:r>
            <w:r w:rsidR="00F96A47" w:rsidRPr="00A41316">
              <w:rPr>
                <w:webHidden/>
                <w:sz w:val="22"/>
                <w:szCs w:val="22"/>
              </w:rPr>
            </w:r>
            <w:r w:rsidR="00F96A47" w:rsidRPr="00A41316">
              <w:rPr>
                <w:webHidden/>
                <w:sz w:val="22"/>
                <w:szCs w:val="22"/>
              </w:rPr>
              <w:fldChar w:fldCharType="separate"/>
            </w:r>
            <w:r w:rsidR="00A36679">
              <w:rPr>
                <w:webHidden/>
                <w:sz w:val="22"/>
                <w:szCs w:val="22"/>
              </w:rPr>
              <w:t>19</w:t>
            </w:r>
            <w:r w:rsidR="00F96A47" w:rsidRPr="00A41316">
              <w:rPr>
                <w:webHidden/>
                <w:sz w:val="22"/>
                <w:szCs w:val="22"/>
              </w:rPr>
              <w:fldChar w:fldCharType="end"/>
            </w:r>
          </w:hyperlink>
        </w:p>
        <w:p w:rsidR="00F96A47" w:rsidRPr="00A41316" w:rsidRDefault="00A560A4">
          <w:pPr>
            <w:pStyle w:val="Kazalovsebine2"/>
            <w:rPr>
              <w:rFonts w:asciiTheme="minorHAnsi" w:eastAsiaTheme="minorEastAsia" w:hAnsiTheme="minorHAnsi" w:cstheme="minorBidi"/>
              <w:b w:val="0"/>
              <w:caps w:val="0"/>
              <w:sz w:val="22"/>
              <w:szCs w:val="22"/>
            </w:rPr>
          </w:pPr>
          <w:hyperlink w:anchor="_Toc1562975" w:history="1">
            <w:r w:rsidR="00F96A47" w:rsidRPr="00A41316">
              <w:rPr>
                <w:rStyle w:val="Hiperpovezava"/>
                <w:sz w:val="22"/>
                <w:szCs w:val="22"/>
              </w:rPr>
              <w:t>POJASNILA NA PODROČJIH, KJER ZASTAVLJENI CILJI NISO BILI DOSEŽENI</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_Toc1562975 \h </w:instrText>
            </w:r>
            <w:r w:rsidR="00F96A47" w:rsidRPr="00A41316">
              <w:rPr>
                <w:webHidden/>
                <w:sz w:val="22"/>
                <w:szCs w:val="22"/>
              </w:rPr>
            </w:r>
            <w:r w:rsidR="00F96A47" w:rsidRPr="00A41316">
              <w:rPr>
                <w:webHidden/>
                <w:sz w:val="22"/>
                <w:szCs w:val="22"/>
              </w:rPr>
              <w:fldChar w:fldCharType="separate"/>
            </w:r>
            <w:r w:rsidR="00A36679">
              <w:rPr>
                <w:webHidden/>
                <w:sz w:val="22"/>
                <w:szCs w:val="22"/>
              </w:rPr>
              <w:t>19</w:t>
            </w:r>
            <w:r w:rsidR="00F96A47" w:rsidRPr="00A41316">
              <w:rPr>
                <w:webHidden/>
                <w:sz w:val="22"/>
                <w:szCs w:val="22"/>
              </w:rPr>
              <w:fldChar w:fldCharType="end"/>
            </w:r>
          </w:hyperlink>
        </w:p>
        <w:p w:rsidR="00F96A47" w:rsidRPr="00A41316" w:rsidRDefault="00A560A4">
          <w:pPr>
            <w:pStyle w:val="Kazalovsebine2"/>
            <w:rPr>
              <w:rFonts w:asciiTheme="minorHAnsi" w:eastAsiaTheme="minorEastAsia" w:hAnsiTheme="minorHAnsi" w:cstheme="minorBidi"/>
              <w:b w:val="0"/>
              <w:caps w:val="0"/>
              <w:sz w:val="22"/>
              <w:szCs w:val="22"/>
            </w:rPr>
          </w:pPr>
          <w:hyperlink w:anchor="_Toc1562976" w:history="1">
            <w:r w:rsidR="00F96A47" w:rsidRPr="00A41316">
              <w:rPr>
                <w:rStyle w:val="Hiperpovezava"/>
                <w:sz w:val="22"/>
                <w:szCs w:val="22"/>
              </w:rPr>
              <w:t>OCENA UČINKOV POSLOVANJA NA DRUGA PODROČJA</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_Toc1562976 \h </w:instrText>
            </w:r>
            <w:r w:rsidR="00F96A47" w:rsidRPr="00A41316">
              <w:rPr>
                <w:webHidden/>
                <w:sz w:val="22"/>
                <w:szCs w:val="22"/>
              </w:rPr>
            </w:r>
            <w:r w:rsidR="00F96A47" w:rsidRPr="00A41316">
              <w:rPr>
                <w:webHidden/>
                <w:sz w:val="22"/>
                <w:szCs w:val="22"/>
              </w:rPr>
              <w:fldChar w:fldCharType="separate"/>
            </w:r>
            <w:r w:rsidR="00A36679">
              <w:rPr>
                <w:webHidden/>
                <w:sz w:val="22"/>
                <w:szCs w:val="22"/>
              </w:rPr>
              <w:t>20</w:t>
            </w:r>
            <w:r w:rsidR="00F96A47" w:rsidRPr="00A41316">
              <w:rPr>
                <w:webHidden/>
                <w:sz w:val="22"/>
                <w:szCs w:val="22"/>
              </w:rPr>
              <w:fldChar w:fldCharType="end"/>
            </w:r>
          </w:hyperlink>
        </w:p>
        <w:p w:rsidR="00F96A47" w:rsidRPr="00A41316" w:rsidRDefault="00A560A4" w:rsidP="009E3990">
          <w:pPr>
            <w:pStyle w:val="Kazalovsebine1"/>
            <w:rPr>
              <w:rFonts w:asciiTheme="minorHAnsi" w:eastAsiaTheme="minorEastAsia" w:hAnsiTheme="minorHAnsi" w:cstheme="minorBidi"/>
              <w:spacing w:val="0"/>
              <w:sz w:val="22"/>
              <w:szCs w:val="22"/>
            </w:rPr>
          </w:pPr>
          <w:hyperlink w:anchor="_Toc1562977" w:history="1">
            <w:r w:rsidR="00F96A47" w:rsidRPr="00A41316">
              <w:rPr>
                <w:rStyle w:val="Hiperpovezava"/>
                <w:sz w:val="22"/>
                <w:szCs w:val="22"/>
              </w:rPr>
              <w:t>III.  P O S L O V N O  P O R O Č I L O</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_Toc1562977 \h </w:instrText>
            </w:r>
            <w:r w:rsidR="00F96A47" w:rsidRPr="00A41316">
              <w:rPr>
                <w:webHidden/>
                <w:sz w:val="22"/>
                <w:szCs w:val="22"/>
              </w:rPr>
            </w:r>
            <w:r w:rsidR="00F96A47" w:rsidRPr="00A41316">
              <w:rPr>
                <w:webHidden/>
                <w:sz w:val="22"/>
                <w:szCs w:val="22"/>
              </w:rPr>
              <w:fldChar w:fldCharType="separate"/>
            </w:r>
            <w:r w:rsidR="00A36679">
              <w:rPr>
                <w:webHidden/>
                <w:sz w:val="22"/>
                <w:szCs w:val="22"/>
              </w:rPr>
              <w:t>21</w:t>
            </w:r>
            <w:r w:rsidR="00F96A47" w:rsidRPr="00A41316">
              <w:rPr>
                <w:webHidden/>
                <w:sz w:val="22"/>
                <w:szCs w:val="22"/>
              </w:rPr>
              <w:fldChar w:fldCharType="end"/>
            </w:r>
          </w:hyperlink>
        </w:p>
        <w:p w:rsidR="00F96A47" w:rsidRPr="00A41316" w:rsidRDefault="00A560A4">
          <w:pPr>
            <w:pStyle w:val="Kazalovsebine2"/>
            <w:rPr>
              <w:rFonts w:asciiTheme="minorHAnsi" w:eastAsiaTheme="minorEastAsia" w:hAnsiTheme="minorHAnsi" w:cstheme="minorBidi"/>
              <w:b w:val="0"/>
              <w:caps w:val="0"/>
              <w:sz w:val="22"/>
              <w:szCs w:val="22"/>
            </w:rPr>
          </w:pPr>
          <w:hyperlink w:anchor="_Toc1562978" w:history="1">
            <w:r w:rsidR="00F96A47" w:rsidRPr="00A41316">
              <w:rPr>
                <w:rStyle w:val="Hiperpovezava"/>
                <w:sz w:val="22"/>
                <w:szCs w:val="22"/>
              </w:rPr>
              <w:t>Realizacija Delovnega programa Sklada za leto 2018</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_Toc1562978 \h </w:instrText>
            </w:r>
            <w:r w:rsidR="00F96A47" w:rsidRPr="00A41316">
              <w:rPr>
                <w:webHidden/>
                <w:sz w:val="22"/>
                <w:szCs w:val="22"/>
              </w:rPr>
            </w:r>
            <w:r w:rsidR="00F96A47" w:rsidRPr="00A41316">
              <w:rPr>
                <w:webHidden/>
                <w:sz w:val="22"/>
                <w:szCs w:val="22"/>
              </w:rPr>
              <w:fldChar w:fldCharType="separate"/>
            </w:r>
            <w:r w:rsidR="00A36679">
              <w:rPr>
                <w:webHidden/>
                <w:sz w:val="22"/>
                <w:szCs w:val="22"/>
              </w:rPr>
              <w:t>21</w:t>
            </w:r>
            <w:r w:rsidR="00F96A47" w:rsidRPr="00A41316">
              <w:rPr>
                <w:webHidden/>
                <w:sz w:val="22"/>
                <w:szCs w:val="22"/>
              </w:rPr>
              <w:fldChar w:fldCharType="end"/>
            </w:r>
          </w:hyperlink>
        </w:p>
        <w:p w:rsidR="00F96A47" w:rsidRPr="00A41316" w:rsidRDefault="00A560A4">
          <w:pPr>
            <w:pStyle w:val="Kazalovsebine2"/>
            <w:rPr>
              <w:rFonts w:asciiTheme="minorHAnsi" w:eastAsiaTheme="minorEastAsia" w:hAnsiTheme="minorHAnsi" w:cstheme="minorBidi"/>
              <w:b w:val="0"/>
              <w:caps w:val="0"/>
              <w:sz w:val="22"/>
              <w:szCs w:val="22"/>
            </w:rPr>
          </w:pPr>
          <w:hyperlink w:anchor="_Toc1562979" w:history="1">
            <w:r w:rsidR="00F96A47" w:rsidRPr="00A41316">
              <w:rPr>
                <w:rStyle w:val="Hiperpovezava"/>
                <w:sz w:val="22"/>
                <w:szCs w:val="22"/>
              </w:rPr>
              <w:t>NAKUPI KMETIJSKIH ZEMLJIŠČ V 10-KILOMETRSKEM PASU OB MEJNI ČRTI, NA VAROVANIH IN NA VODOVARSTVENIH OBMOČJIH</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_Toc1562979 \h </w:instrText>
            </w:r>
            <w:r w:rsidR="00F96A47" w:rsidRPr="00A41316">
              <w:rPr>
                <w:webHidden/>
                <w:sz w:val="22"/>
                <w:szCs w:val="22"/>
              </w:rPr>
            </w:r>
            <w:r w:rsidR="00F96A47" w:rsidRPr="00A41316">
              <w:rPr>
                <w:webHidden/>
                <w:sz w:val="22"/>
                <w:szCs w:val="22"/>
              </w:rPr>
              <w:fldChar w:fldCharType="separate"/>
            </w:r>
            <w:r w:rsidR="00A36679">
              <w:rPr>
                <w:webHidden/>
                <w:sz w:val="22"/>
                <w:szCs w:val="22"/>
              </w:rPr>
              <w:t>26</w:t>
            </w:r>
            <w:r w:rsidR="00F96A47" w:rsidRPr="00A41316">
              <w:rPr>
                <w:webHidden/>
                <w:sz w:val="22"/>
                <w:szCs w:val="22"/>
              </w:rPr>
              <w:fldChar w:fldCharType="end"/>
            </w:r>
          </w:hyperlink>
        </w:p>
        <w:p w:rsidR="00F96A47" w:rsidRPr="00A41316" w:rsidRDefault="00A560A4">
          <w:pPr>
            <w:pStyle w:val="Kazalovsebine2"/>
            <w:rPr>
              <w:rFonts w:asciiTheme="minorHAnsi" w:eastAsiaTheme="minorEastAsia" w:hAnsiTheme="minorHAnsi" w:cstheme="minorBidi"/>
              <w:b w:val="0"/>
              <w:caps w:val="0"/>
              <w:sz w:val="22"/>
              <w:szCs w:val="22"/>
            </w:rPr>
          </w:pPr>
          <w:hyperlink w:anchor="_Toc1562980" w:history="1">
            <w:r w:rsidR="00F96A47" w:rsidRPr="00A41316">
              <w:rPr>
                <w:rStyle w:val="Hiperpovezava"/>
                <w:sz w:val="22"/>
                <w:szCs w:val="22"/>
              </w:rPr>
              <w:t>GOSPODARJENJE S KMETIJSKIMI ZEMLJIŠČI V LASTI RS</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_Toc1562980 \h </w:instrText>
            </w:r>
            <w:r w:rsidR="00F96A47" w:rsidRPr="00A41316">
              <w:rPr>
                <w:webHidden/>
                <w:sz w:val="22"/>
                <w:szCs w:val="22"/>
              </w:rPr>
            </w:r>
            <w:r w:rsidR="00F96A47" w:rsidRPr="00A41316">
              <w:rPr>
                <w:webHidden/>
                <w:sz w:val="22"/>
                <w:szCs w:val="22"/>
              </w:rPr>
              <w:fldChar w:fldCharType="separate"/>
            </w:r>
            <w:r w:rsidR="00A36679">
              <w:rPr>
                <w:webHidden/>
                <w:sz w:val="22"/>
                <w:szCs w:val="22"/>
              </w:rPr>
              <w:t>27</w:t>
            </w:r>
            <w:r w:rsidR="00F96A47" w:rsidRPr="00A41316">
              <w:rPr>
                <w:webHidden/>
                <w:sz w:val="22"/>
                <w:szCs w:val="22"/>
              </w:rPr>
              <w:fldChar w:fldCharType="end"/>
            </w:r>
          </w:hyperlink>
        </w:p>
        <w:p w:rsidR="00F96A47" w:rsidRPr="00A41316" w:rsidRDefault="00A560A4">
          <w:pPr>
            <w:pStyle w:val="Kazalovsebine2"/>
            <w:rPr>
              <w:rFonts w:asciiTheme="minorHAnsi" w:eastAsiaTheme="minorEastAsia" w:hAnsiTheme="minorHAnsi" w:cstheme="minorBidi"/>
              <w:b w:val="0"/>
              <w:caps w:val="0"/>
              <w:sz w:val="22"/>
              <w:szCs w:val="22"/>
            </w:rPr>
          </w:pPr>
          <w:hyperlink w:anchor="_Toc1562981" w:history="1">
            <w:r w:rsidR="00F96A47" w:rsidRPr="00A41316">
              <w:rPr>
                <w:rStyle w:val="Hiperpovezava"/>
                <w:sz w:val="22"/>
                <w:szCs w:val="22"/>
              </w:rPr>
              <w:t>GOSPODARJENJE Z GOZDOVI V LASTI RS IN POSEK GOZDNEGA DREVJA</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_Toc1562981 \h </w:instrText>
            </w:r>
            <w:r w:rsidR="00F96A47" w:rsidRPr="00A41316">
              <w:rPr>
                <w:webHidden/>
                <w:sz w:val="22"/>
                <w:szCs w:val="22"/>
              </w:rPr>
            </w:r>
            <w:r w:rsidR="00F96A47" w:rsidRPr="00A41316">
              <w:rPr>
                <w:webHidden/>
                <w:sz w:val="22"/>
                <w:szCs w:val="22"/>
              </w:rPr>
              <w:fldChar w:fldCharType="separate"/>
            </w:r>
            <w:r w:rsidR="00A36679">
              <w:rPr>
                <w:webHidden/>
                <w:sz w:val="22"/>
                <w:szCs w:val="22"/>
              </w:rPr>
              <w:t>59</w:t>
            </w:r>
            <w:r w:rsidR="00F96A47" w:rsidRPr="00A41316">
              <w:rPr>
                <w:webHidden/>
                <w:sz w:val="22"/>
                <w:szCs w:val="22"/>
              </w:rPr>
              <w:fldChar w:fldCharType="end"/>
            </w:r>
          </w:hyperlink>
        </w:p>
        <w:p w:rsidR="009E3990" w:rsidRPr="00A41316" w:rsidRDefault="00A560A4" w:rsidP="009E3990">
          <w:pPr>
            <w:pStyle w:val="Kazalovsebine2"/>
            <w:rPr>
              <w:color w:val="0000FF"/>
              <w:sz w:val="22"/>
              <w:szCs w:val="22"/>
              <w:u w:val="single"/>
            </w:rPr>
          </w:pPr>
          <w:hyperlink w:anchor="_Toc1562982" w:history="1">
            <w:r w:rsidR="00F96A47" w:rsidRPr="00A41316">
              <w:rPr>
                <w:rStyle w:val="Hiperpovezava"/>
                <w:bCs/>
                <w:sz w:val="22"/>
                <w:szCs w:val="22"/>
              </w:rPr>
              <w:t>UREJANJE EVIDENC NEPREMIČNIN SKLADA</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_Toc1562982 \h </w:instrText>
            </w:r>
            <w:r w:rsidR="00F96A47" w:rsidRPr="00A41316">
              <w:rPr>
                <w:webHidden/>
                <w:sz w:val="22"/>
                <w:szCs w:val="22"/>
              </w:rPr>
            </w:r>
            <w:r w:rsidR="00F96A47" w:rsidRPr="00A41316">
              <w:rPr>
                <w:webHidden/>
                <w:sz w:val="22"/>
                <w:szCs w:val="22"/>
              </w:rPr>
              <w:fldChar w:fldCharType="separate"/>
            </w:r>
            <w:r w:rsidR="00A36679">
              <w:rPr>
                <w:webHidden/>
                <w:sz w:val="22"/>
                <w:szCs w:val="22"/>
              </w:rPr>
              <w:t>60</w:t>
            </w:r>
            <w:r w:rsidR="00F96A47" w:rsidRPr="00A41316">
              <w:rPr>
                <w:webHidden/>
                <w:sz w:val="22"/>
                <w:szCs w:val="22"/>
              </w:rPr>
              <w:fldChar w:fldCharType="end"/>
            </w:r>
          </w:hyperlink>
        </w:p>
        <w:p w:rsidR="00F96A47" w:rsidRPr="00A41316" w:rsidRDefault="00A560A4">
          <w:pPr>
            <w:pStyle w:val="Kazalovsebine2"/>
            <w:rPr>
              <w:rFonts w:asciiTheme="minorHAnsi" w:eastAsiaTheme="minorEastAsia" w:hAnsiTheme="minorHAnsi" w:cstheme="minorBidi"/>
              <w:b w:val="0"/>
              <w:caps w:val="0"/>
              <w:sz w:val="22"/>
              <w:szCs w:val="22"/>
            </w:rPr>
          </w:pPr>
          <w:hyperlink w:anchor="_Toc1562983" w:history="1">
            <w:r w:rsidR="00F96A47" w:rsidRPr="00A41316">
              <w:rPr>
                <w:rStyle w:val="Hiperpovezava"/>
                <w:sz w:val="22"/>
                <w:szCs w:val="22"/>
              </w:rPr>
              <w:t>PODROČJE GEODEZIJE</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_Toc1562983 \h </w:instrText>
            </w:r>
            <w:r w:rsidR="00F96A47" w:rsidRPr="00A41316">
              <w:rPr>
                <w:webHidden/>
                <w:sz w:val="22"/>
                <w:szCs w:val="22"/>
              </w:rPr>
            </w:r>
            <w:r w:rsidR="00F96A47" w:rsidRPr="00A41316">
              <w:rPr>
                <w:webHidden/>
                <w:sz w:val="22"/>
                <w:szCs w:val="22"/>
              </w:rPr>
              <w:fldChar w:fldCharType="separate"/>
            </w:r>
            <w:r w:rsidR="00A36679">
              <w:rPr>
                <w:webHidden/>
                <w:sz w:val="22"/>
                <w:szCs w:val="22"/>
              </w:rPr>
              <w:t>75</w:t>
            </w:r>
            <w:r w:rsidR="00F96A47" w:rsidRPr="00A41316">
              <w:rPr>
                <w:webHidden/>
                <w:sz w:val="22"/>
                <w:szCs w:val="22"/>
              </w:rPr>
              <w:fldChar w:fldCharType="end"/>
            </w:r>
          </w:hyperlink>
        </w:p>
        <w:p w:rsidR="00F96A47" w:rsidRPr="00A41316" w:rsidRDefault="00A560A4">
          <w:pPr>
            <w:pStyle w:val="Kazalovsebine2"/>
            <w:rPr>
              <w:rFonts w:asciiTheme="minorHAnsi" w:eastAsiaTheme="minorEastAsia" w:hAnsiTheme="minorHAnsi" w:cstheme="minorBidi"/>
              <w:b w:val="0"/>
              <w:caps w:val="0"/>
              <w:sz w:val="22"/>
              <w:szCs w:val="22"/>
            </w:rPr>
          </w:pPr>
          <w:hyperlink w:anchor="_Toc1562984" w:history="1">
            <w:r w:rsidR="00F96A47" w:rsidRPr="00A41316">
              <w:rPr>
                <w:rStyle w:val="Hiperpovezava"/>
                <w:sz w:val="22"/>
                <w:szCs w:val="22"/>
              </w:rPr>
              <w:t>PRAVNE ZADEVE</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_Toc1562984 \h </w:instrText>
            </w:r>
            <w:r w:rsidR="00F96A47" w:rsidRPr="00A41316">
              <w:rPr>
                <w:webHidden/>
                <w:sz w:val="22"/>
                <w:szCs w:val="22"/>
              </w:rPr>
            </w:r>
            <w:r w:rsidR="00F96A47" w:rsidRPr="00A41316">
              <w:rPr>
                <w:webHidden/>
                <w:sz w:val="22"/>
                <w:szCs w:val="22"/>
              </w:rPr>
              <w:fldChar w:fldCharType="separate"/>
            </w:r>
            <w:r w:rsidR="00A36679">
              <w:rPr>
                <w:webHidden/>
                <w:sz w:val="22"/>
                <w:szCs w:val="22"/>
              </w:rPr>
              <w:t>79</w:t>
            </w:r>
            <w:r w:rsidR="00F96A47" w:rsidRPr="00A41316">
              <w:rPr>
                <w:webHidden/>
                <w:sz w:val="22"/>
                <w:szCs w:val="22"/>
              </w:rPr>
              <w:fldChar w:fldCharType="end"/>
            </w:r>
          </w:hyperlink>
        </w:p>
        <w:p w:rsidR="00F96A47" w:rsidRPr="00A41316" w:rsidRDefault="00A560A4">
          <w:pPr>
            <w:pStyle w:val="Kazalovsebine2"/>
            <w:rPr>
              <w:rFonts w:asciiTheme="minorHAnsi" w:eastAsiaTheme="minorEastAsia" w:hAnsiTheme="minorHAnsi" w:cstheme="minorBidi"/>
              <w:b w:val="0"/>
              <w:caps w:val="0"/>
              <w:sz w:val="22"/>
              <w:szCs w:val="22"/>
            </w:rPr>
          </w:pPr>
          <w:hyperlink w:anchor="_Toc1562985" w:history="1">
            <w:r w:rsidR="00F96A47" w:rsidRPr="00A41316">
              <w:rPr>
                <w:rStyle w:val="Hiperpovezava"/>
                <w:sz w:val="22"/>
                <w:szCs w:val="22"/>
              </w:rPr>
              <w:t>KADROVSKE ZADEVE</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_Toc1562985 \h </w:instrText>
            </w:r>
            <w:r w:rsidR="00F96A47" w:rsidRPr="00A41316">
              <w:rPr>
                <w:webHidden/>
                <w:sz w:val="22"/>
                <w:szCs w:val="22"/>
              </w:rPr>
            </w:r>
            <w:r w:rsidR="00F96A47" w:rsidRPr="00A41316">
              <w:rPr>
                <w:webHidden/>
                <w:sz w:val="22"/>
                <w:szCs w:val="22"/>
              </w:rPr>
              <w:fldChar w:fldCharType="separate"/>
            </w:r>
            <w:r w:rsidR="00A36679">
              <w:rPr>
                <w:webHidden/>
                <w:sz w:val="22"/>
                <w:szCs w:val="22"/>
              </w:rPr>
              <w:t>84</w:t>
            </w:r>
            <w:r w:rsidR="00F96A47" w:rsidRPr="00A41316">
              <w:rPr>
                <w:webHidden/>
                <w:sz w:val="22"/>
                <w:szCs w:val="22"/>
              </w:rPr>
              <w:fldChar w:fldCharType="end"/>
            </w:r>
          </w:hyperlink>
        </w:p>
        <w:p w:rsidR="00F96A47" w:rsidRPr="00A41316" w:rsidRDefault="00A560A4">
          <w:pPr>
            <w:pStyle w:val="Kazalovsebine2"/>
            <w:rPr>
              <w:rFonts w:asciiTheme="minorHAnsi" w:eastAsiaTheme="minorEastAsia" w:hAnsiTheme="minorHAnsi" w:cstheme="minorBidi"/>
              <w:b w:val="0"/>
              <w:caps w:val="0"/>
              <w:sz w:val="22"/>
              <w:szCs w:val="22"/>
            </w:rPr>
          </w:pPr>
          <w:hyperlink w:anchor="_Toc1562986" w:history="1">
            <w:r w:rsidR="00F96A47" w:rsidRPr="00A41316">
              <w:rPr>
                <w:rStyle w:val="Hiperpovezava"/>
                <w:sz w:val="22"/>
                <w:szCs w:val="22"/>
              </w:rPr>
              <w:t>NOTRANJE REVIDIRANJE</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_Toc1562986 \h </w:instrText>
            </w:r>
            <w:r w:rsidR="00F96A47" w:rsidRPr="00A41316">
              <w:rPr>
                <w:webHidden/>
                <w:sz w:val="22"/>
                <w:szCs w:val="22"/>
              </w:rPr>
            </w:r>
            <w:r w:rsidR="00F96A47" w:rsidRPr="00A41316">
              <w:rPr>
                <w:webHidden/>
                <w:sz w:val="22"/>
                <w:szCs w:val="22"/>
              </w:rPr>
              <w:fldChar w:fldCharType="separate"/>
            </w:r>
            <w:r w:rsidR="00A36679">
              <w:rPr>
                <w:webHidden/>
                <w:sz w:val="22"/>
                <w:szCs w:val="22"/>
              </w:rPr>
              <w:t>87</w:t>
            </w:r>
            <w:r w:rsidR="00F96A47" w:rsidRPr="00A41316">
              <w:rPr>
                <w:webHidden/>
                <w:sz w:val="22"/>
                <w:szCs w:val="22"/>
              </w:rPr>
              <w:fldChar w:fldCharType="end"/>
            </w:r>
          </w:hyperlink>
        </w:p>
        <w:p w:rsidR="00F96A47" w:rsidRPr="00A41316" w:rsidRDefault="00A560A4" w:rsidP="009E3990">
          <w:pPr>
            <w:pStyle w:val="Kazalovsebine1"/>
            <w:rPr>
              <w:rFonts w:asciiTheme="minorHAnsi" w:eastAsiaTheme="minorEastAsia" w:hAnsiTheme="minorHAnsi" w:cstheme="minorBidi"/>
              <w:spacing w:val="0"/>
              <w:sz w:val="22"/>
              <w:szCs w:val="22"/>
            </w:rPr>
          </w:pPr>
          <w:hyperlink w:anchor="_Toc1562987" w:history="1">
            <w:r w:rsidR="00F96A47" w:rsidRPr="00A41316">
              <w:rPr>
                <w:rStyle w:val="Hiperpovezava"/>
                <w:sz w:val="22"/>
                <w:szCs w:val="22"/>
              </w:rPr>
              <w:t>IV.  R A Č U N O V O D S K O  P O R O Č I L O</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_Toc1562987 \h </w:instrText>
            </w:r>
            <w:r w:rsidR="00F96A47" w:rsidRPr="00A41316">
              <w:rPr>
                <w:webHidden/>
                <w:sz w:val="22"/>
                <w:szCs w:val="22"/>
              </w:rPr>
            </w:r>
            <w:r w:rsidR="00F96A47" w:rsidRPr="00A41316">
              <w:rPr>
                <w:webHidden/>
                <w:sz w:val="22"/>
                <w:szCs w:val="22"/>
              </w:rPr>
              <w:fldChar w:fldCharType="separate"/>
            </w:r>
            <w:r w:rsidR="00A36679">
              <w:rPr>
                <w:webHidden/>
                <w:sz w:val="22"/>
                <w:szCs w:val="22"/>
              </w:rPr>
              <w:t>88</w:t>
            </w:r>
            <w:r w:rsidR="00F96A47" w:rsidRPr="00A41316">
              <w:rPr>
                <w:webHidden/>
                <w:sz w:val="22"/>
                <w:szCs w:val="22"/>
              </w:rPr>
              <w:fldChar w:fldCharType="end"/>
            </w:r>
          </w:hyperlink>
        </w:p>
        <w:p w:rsidR="00F96A47" w:rsidRPr="00A41316" w:rsidRDefault="00A560A4" w:rsidP="009E3990">
          <w:pPr>
            <w:pStyle w:val="Kazalovsebine2"/>
            <w:rPr>
              <w:rFonts w:asciiTheme="minorHAnsi" w:eastAsiaTheme="minorEastAsia" w:hAnsiTheme="minorHAnsi" w:cstheme="minorBidi"/>
              <w:b w:val="0"/>
              <w:caps w:val="0"/>
              <w:sz w:val="22"/>
              <w:szCs w:val="22"/>
            </w:rPr>
          </w:pPr>
          <w:hyperlink w:anchor="_Toc1562988" w:history="1">
            <w:r w:rsidR="00F96A47" w:rsidRPr="00A41316">
              <w:rPr>
                <w:rStyle w:val="Hiperpovezava"/>
                <w:sz w:val="22"/>
                <w:szCs w:val="22"/>
                <w:lang w:val="x-none"/>
              </w:rPr>
              <w:t>FINANČNO POROČILO O DELU SKLADA ZA LETO 201</w:t>
            </w:r>
            <w:r w:rsidR="00F96A47" w:rsidRPr="00A41316">
              <w:rPr>
                <w:rStyle w:val="Hiperpovezava"/>
                <w:sz w:val="22"/>
                <w:szCs w:val="22"/>
              </w:rPr>
              <w:t>8 V PRIMERJAVI S PLANOM</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_Toc1562988 \h </w:instrText>
            </w:r>
            <w:r w:rsidR="00F96A47" w:rsidRPr="00A41316">
              <w:rPr>
                <w:webHidden/>
                <w:sz w:val="22"/>
                <w:szCs w:val="22"/>
              </w:rPr>
            </w:r>
            <w:r w:rsidR="00F96A47" w:rsidRPr="00A41316">
              <w:rPr>
                <w:webHidden/>
                <w:sz w:val="22"/>
                <w:szCs w:val="22"/>
              </w:rPr>
              <w:fldChar w:fldCharType="separate"/>
            </w:r>
            <w:r w:rsidR="00A36679">
              <w:rPr>
                <w:webHidden/>
                <w:sz w:val="22"/>
                <w:szCs w:val="22"/>
              </w:rPr>
              <w:t>88</w:t>
            </w:r>
            <w:r w:rsidR="00F96A47" w:rsidRPr="00A41316">
              <w:rPr>
                <w:webHidden/>
                <w:sz w:val="22"/>
                <w:szCs w:val="22"/>
              </w:rPr>
              <w:fldChar w:fldCharType="end"/>
            </w:r>
          </w:hyperlink>
        </w:p>
        <w:p w:rsidR="00F96A47" w:rsidRPr="00A41316" w:rsidRDefault="00A560A4" w:rsidP="009E3990">
          <w:pPr>
            <w:pStyle w:val="Kazalovsebine1"/>
            <w:rPr>
              <w:rStyle w:val="Hiperpovezava"/>
              <w:sz w:val="22"/>
              <w:szCs w:val="22"/>
            </w:rPr>
          </w:pPr>
          <w:hyperlink w:anchor="_Toc1563031" w:history="1">
            <w:r w:rsidR="00F96A47" w:rsidRPr="00A41316">
              <w:rPr>
                <w:rStyle w:val="Hiperpovezava"/>
                <w:sz w:val="22"/>
                <w:szCs w:val="22"/>
              </w:rPr>
              <w:t>RAČUNOVODSKI IZKAZI</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_Toc1563031 \h </w:instrText>
            </w:r>
            <w:r w:rsidR="00F96A47" w:rsidRPr="00A41316">
              <w:rPr>
                <w:webHidden/>
                <w:sz w:val="22"/>
                <w:szCs w:val="22"/>
              </w:rPr>
            </w:r>
            <w:r w:rsidR="00F96A47" w:rsidRPr="00A41316">
              <w:rPr>
                <w:webHidden/>
                <w:sz w:val="22"/>
                <w:szCs w:val="22"/>
              </w:rPr>
              <w:fldChar w:fldCharType="separate"/>
            </w:r>
            <w:r w:rsidR="00A36679">
              <w:rPr>
                <w:webHidden/>
                <w:sz w:val="22"/>
                <w:szCs w:val="22"/>
              </w:rPr>
              <w:t>109</w:t>
            </w:r>
            <w:r w:rsidR="00F96A47" w:rsidRPr="00A41316">
              <w:rPr>
                <w:webHidden/>
                <w:sz w:val="22"/>
                <w:szCs w:val="22"/>
              </w:rPr>
              <w:fldChar w:fldCharType="end"/>
            </w:r>
          </w:hyperlink>
        </w:p>
        <w:p w:rsidR="009E3990" w:rsidRPr="00A41316" w:rsidRDefault="009E3990" w:rsidP="009E3990">
          <w:pPr>
            <w:rPr>
              <w:rFonts w:ascii="Arial" w:eastAsiaTheme="minorEastAsia" w:hAnsi="Arial" w:cs="Arial"/>
              <w:b/>
              <w:noProof/>
              <w:szCs w:val="22"/>
            </w:rPr>
          </w:pPr>
          <w:r w:rsidRPr="00A41316">
            <w:rPr>
              <w:rFonts w:ascii="Arial" w:eastAsiaTheme="minorEastAsia" w:hAnsi="Arial" w:cs="Arial"/>
              <w:b/>
              <w:noProof/>
              <w:szCs w:val="22"/>
            </w:rPr>
            <w:t>POJASNILA K RAČUNOVODSKIM IZKAZOM ZA LETO 2018……</w:t>
          </w:r>
          <w:r w:rsidR="003468CC">
            <w:rPr>
              <w:rFonts w:ascii="Arial" w:eastAsiaTheme="minorEastAsia" w:hAnsi="Arial" w:cs="Arial"/>
              <w:b/>
              <w:noProof/>
              <w:szCs w:val="22"/>
            </w:rPr>
            <w:t>……………………….</w:t>
          </w:r>
          <w:r w:rsidR="00691B12" w:rsidRPr="00A41316">
            <w:rPr>
              <w:rFonts w:ascii="Arial" w:eastAsiaTheme="minorEastAsia" w:hAnsi="Arial" w:cs="Arial"/>
              <w:b/>
              <w:noProof/>
              <w:szCs w:val="22"/>
            </w:rPr>
            <w:t>127</w:t>
          </w:r>
        </w:p>
        <w:p w:rsidR="00F96A47" w:rsidRPr="00A41316" w:rsidRDefault="00A560A4" w:rsidP="009E3990">
          <w:pPr>
            <w:pStyle w:val="Kazalovsebine1"/>
            <w:rPr>
              <w:rFonts w:asciiTheme="minorHAnsi" w:eastAsiaTheme="minorEastAsia" w:hAnsiTheme="minorHAnsi" w:cstheme="minorBidi"/>
              <w:spacing w:val="0"/>
              <w:sz w:val="22"/>
              <w:szCs w:val="22"/>
            </w:rPr>
          </w:pPr>
          <w:hyperlink w:anchor="_Toc1563032" w:history="1">
            <w:r w:rsidR="00F96A47" w:rsidRPr="00A41316">
              <w:rPr>
                <w:rStyle w:val="Hiperpovezava"/>
                <w:sz w:val="22"/>
                <w:szCs w:val="22"/>
              </w:rPr>
              <w:t>V.  R E V I Z O R J E V O  P O R O Č I L O</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_Toc1563032 \h </w:instrText>
            </w:r>
            <w:r w:rsidR="00F96A47" w:rsidRPr="00A41316">
              <w:rPr>
                <w:webHidden/>
                <w:sz w:val="22"/>
                <w:szCs w:val="22"/>
              </w:rPr>
            </w:r>
            <w:r w:rsidR="00F96A47" w:rsidRPr="00A41316">
              <w:rPr>
                <w:webHidden/>
                <w:sz w:val="22"/>
                <w:szCs w:val="22"/>
              </w:rPr>
              <w:fldChar w:fldCharType="separate"/>
            </w:r>
            <w:r w:rsidR="00A36679">
              <w:rPr>
                <w:webHidden/>
                <w:sz w:val="22"/>
                <w:szCs w:val="22"/>
              </w:rPr>
              <w:t>133</w:t>
            </w:r>
            <w:r w:rsidR="00F96A47" w:rsidRPr="00A41316">
              <w:rPr>
                <w:webHidden/>
                <w:sz w:val="22"/>
                <w:szCs w:val="22"/>
              </w:rPr>
              <w:fldChar w:fldCharType="end"/>
            </w:r>
          </w:hyperlink>
        </w:p>
        <w:p w:rsidR="00F96A47" w:rsidRPr="00A41316" w:rsidRDefault="00A560A4" w:rsidP="009E3990">
          <w:pPr>
            <w:pStyle w:val="Kazalovsebine1"/>
            <w:rPr>
              <w:rFonts w:asciiTheme="minorHAnsi" w:eastAsiaTheme="minorEastAsia" w:hAnsiTheme="minorHAnsi" w:cstheme="minorBidi"/>
              <w:spacing w:val="0"/>
              <w:sz w:val="22"/>
              <w:szCs w:val="22"/>
            </w:rPr>
          </w:pPr>
          <w:hyperlink w:anchor="_Toc1563033" w:history="1">
            <w:r w:rsidR="00F96A47" w:rsidRPr="00A41316">
              <w:rPr>
                <w:rStyle w:val="Hiperpovezava"/>
                <w:sz w:val="22"/>
                <w:szCs w:val="22"/>
              </w:rPr>
              <w:t>VI.  Z A K L J U Č E K</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_Toc1563033 \h </w:instrText>
            </w:r>
            <w:r w:rsidR="00F96A47" w:rsidRPr="00A41316">
              <w:rPr>
                <w:webHidden/>
                <w:sz w:val="22"/>
                <w:szCs w:val="22"/>
              </w:rPr>
            </w:r>
            <w:r w:rsidR="00F96A47" w:rsidRPr="00A41316">
              <w:rPr>
                <w:webHidden/>
                <w:sz w:val="22"/>
                <w:szCs w:val="22"/>
              </w:rPr>
              <w:fldChar w:fldCharType="separate"/>
            </w:r>
            <w:r w:rsidR="00A36679">
              <w:rPr>
                <w:webHidden/>
                <w:sz w:val="22"/>
                <w:szCs w:val="22"/>
              </w:rPr>
              <w:t>136</w:t>
            </w:r>
            <w:r w:rsidR="00F96A47" w:rsidRPr="00A41316">
              <w:rPr>
                <w:webHidden/>
                <w:sz w:val="22"/>
                <w:szCs w:val="22"/>
              </w:rPr>
              <w:fldChar w:fldCharType="end"/>
            </w:r>
          </w:hyperlink>
        </w:p>
        <w:p w:rsidR="00F96A47" w:rsidRPr="00A41316" w:rsidRDefault="00A560A4">
          <w:pPr>
            <w:pStyle w:val="Kazalovsebine2"/>
            <w:rPr>
              <w:rFonts w:asciiTheme="minorHAnsi" w:eastAsiaTheme="minorEastAsia" w:hAnsiTheme="minorHAnsi" w:cstheme="minorBidi"/>
              <w:b w:val="0"/>
              <w:caps w:val="0"/>
              <w:sz w:val="22"/>
              <w:szCs w:val="22"/>
            </w:rPr>
          </w:pPr>
          <w:hyperlink w:anchor="_Toc1563034" w:history="1">
            <w:r w:rsidR="00F96A47" w:rsidRPr="00A41316">
              <w:rPr>
                <w:rStyle w:val="Hiperpovezava"/>
                <w:sz w:val="22"/>
                <w:szCs w:val="22"/>
              </w:rPr>
              <w:t>ZAKONSKE IN DRUGE PRAVNE PODLAGE, KI POJASNJUJEJO DELOVNO PODROČJE SKLADA</w:t>
            </w:r>
            <w:r w:rsidR="00F96A47" w:rsidRPr="00A41316">
              <w:rPr>
                <w:webHidden/>
                <w:sz w:val="22"/>
                <w:szCs w:val="22"/>
              </w:rPr>
              <w:tab/>
            </w:r>
            <w:r w:rsidR="00F96A47" w:rsidRPr="00A41316">
              <w:rPr>
                <w:webHidden/>
                <w:sz w:val="22"/>
                <w:szCs w:val="22"/>
              </w:rPr>
              <w:fldChar w:fldCharType="begin"/>
            </w:r>
            <w:r w:rsidR="00F96A47" w:rsidRPr="00A41316">
              <w:rPr>
                <w:webHidden/>
                <w:sz w:val="22"/>
                <w:szCs w:val="22"/>
              </w:rPr>
              <w:instrText xml:space="preserve"> PAGEREF _Toc1563034 \h </w:instrText>
            </w:r>
            <w:r w:rsidR="00F96A47" w:rsidRPr="00A41316">
              <w:rPr>
                <w:webHidden/>
                <w:sz w:val="22"/>
                <w:szCs w:val="22"/>
              </w:rPr>
            </w:r>
            <w:r w:rsidR="00F96A47" w:rsidRPr="00A41316">
              <w:rPr>
                <w:webHidden/>
                <w:sz w:val="22"/>
                <w:szCs w:val="22"/>
              </w:rPr>
              <w:fldChar w:fldCharType="separate"/>
            </w:r>
            <w:r w:rsidR="00A36679">
              <w:rPr>
                <w:webHidden/>
                <w:sz w:val="22"/>
                <w:szCs w:val="22"/>
              </w:rPr>
              <w:t>139</w:t>
            </w:r>
            <w:r w:rsidR="00F96A47" w:rsidRPr="00A41316">
              <w:rPr>
                <w:webHidden/>
                <w:sz w:val="22"/>
                <w:szCs w:val="22"/>
              </w:rPr>
              <w:fldChar w:fldCharType="end"/>
            </w:r>
          </w:hyperlink>
        </w:p>
        <w:p w:rsidR="008574D5" w:rsidRPr="00A41316" w:rsidRDefault="008574D5">
          <w:pPr>
            <w:rPr>
              <w:szCs w:val="22"/>
            </w:rPr>
          </w:pPr>
          <w:r w:rsidRPr="00A41316">
            <w:rPr>
              <w:b/>
              <w:bCs/>
              <w:szCs w:val="22"/>
            </w:rPr>
            <w:fldChar w:fldCharType="end"/>
          </w:r>
        </w:p>
      </w:sdtContent>
    </w:sdt>
    <w:p w:rsidR="000652E6" w:rsidRPr="00A41316" w:rsidRDefault="000652E6" w:rsidP="000652E6">
      <w:pPr>
        <w:rPr>
          <w:szCs w:val="22"/>
        </w:rPr>
      </w:pPr>
    </w:p>
    <w:p w:rsidR="000652E6" w:rsidRPr="00A41316" w:rsidRDefault="000652E6" w:rsidP="000652E6">
      <w:pPr>
        <w:rPr>
          <w:szCs w:val="22"/>
        </w:rPr>
      </w:pPr>
    </w:p>
    <w:p w:rsidR="000652E6" w:rsidRPr="00A41316" w:rsidRDefault="000652E6" w:rsidP="000652E6">
      <w:pPr>
        <w:rPr>
          <w:szCs w:val="22"/>
        </w:rPr>
      </w:pPr>
    </w:p>
    <w:p w:rsidR="000652E6" w:rsidRPr="00A41316" w:rsidRDefault="000652E6" w:rsidP="000652E6">
      <w:pPr>
        <w:rPr>
          <w:szCs w:val="22"/>
        </w:rPr>
      </w:pPr>
    </w:p>
    <w:p w:rsidR="000652E6" w:rsidRPr="00A41316" w:rsidRDefault="000652E6" w:rsidP="000652E6">
      <w:pPr>
        <w:rPr>
          <w:szCs w:val="22"/>
        </w:rPr>
      </w:pPr>
    </w:p>
    <w:p w:rsidR="000652E6" w:rsidRPr="00A41316" w:rsidRDefault="000652E6" w:rsidP="000652E6">
      <w:pPr>
        <w:rPr>
          <w:szCs w:val="22"/>
        </w:rPr>
      </w:pPr>
    </w:p>
    <w:p w:rsidR="000652E6" w:rsidRPr="00A41316" w:rsidRDefault="000652E6" w:rsidP="000652E6">
      <w:pPr>
        <w:rPr>
          <w:szCs w:val="22"/>
        </w:rPr>
      </w:pPr>
    </w:p>
    <w:p w:rsidR="000652E6" w:rsidRDefault="000652E6" w:rsidP="000652E6"/>
    <w:p w:rsidR="000652E6" w:rsidRDefault="000652E6" w:rsidP="000652E6"/>
    <w:p w:rsidR="000652E6" w:rsidRDefault="000652E6" w:rsidP="000652E6"/>
    <w:p w:rsidR="000652E6" w:rsidRDefault="000652E6" w:rsidP="000652E6"/>
    <w:p w:rsidR="000652E6" w:rsidRDefault="000652E6" w:rsidP="000652E6"/>
    <w:p w:rsidR="000652E6" w:rsidRDefault="000652E6" w:rsidP="006E189A">
      <w:pPr>
        <w:jc w:val="right"/>
      </w:pPr>
    </w:p>
    <w:p w:rsidR="000652E6" w:rsidRDefault="000652E6" w:rsidP="000652E6"/>
    <w:p w:rsidR="000652E6" w:rsidRDefault="000652E6" w:rsidP="000652E6"/>
    <w:p w:rsidR="000652E6" w:rsidRDefault="000652E6" w:rsidP="000652E6"/>
    <w:p w:rsidR="000652E6" w:rsidRDefault="000652E6" w:rsidP="000652E6"/>
    <w:p w:rsidR="000652E6" w:rsidRDefault="000652E6" w:rsidP="000652E6"/>
    <w:p w:rsidR="000652E6" w:rsidRDefault="000652E6" w:rsidP="000652E6"/>
    <w:p w:rsidR="000652E6" w:rsidRDefault="000652E6" w:rsidP="000652E6"/>
    <w:p w:rsidR="000652E6" w:rsidRDefault="000652E6" w:rsidP="000652E6"/>
    <w:p w:rsidR="000652E6" w:rsidRDefault="000652E6" w:rsidP="000652E6"/>
    <w:p w:rsidR="000652E6" w:rsidRDefault="000652E6" w:rsidP="000652E6"/>
    <w:p w:rsidR="000652E6" w:rsidRDefault="000652E6" w:rsidP="000652E6"/>
    <w:p w:rsidR="000652E6" w:rsidRDefault="004920A8" w:rsidP="004920A8">
      <w:pPr>
        <w:tabs>
          <w:tab w:val="left" w:pos="7200"/>
        </w:tabs>
      </w:pPr>
      <w:r>
        <w:tab/>
      </w:r>
    </w:p>
    <w:p w:rsidR="000652E6" w:rsidRDefault="000652E6" w:rsidP="000652E6"/>
    <w:p w:rsidR="000652E6" w:rsidRDefault="000652E6" w:rsidP="000652E6"/>
    <w:p w:rsidR="000652E6" w:rsidRDefault="000652E6" w:rsidP="000652E6"/>
    <w:p w:rsidR="000652E6" w:rsidRDefault="000652E6" w:rsidP="000652E6"/>
    <w:p w:rsidR="000652E6" w:rsidRDefault="000652E6" w:rsidP="000652E6"/>
    <w:p w:rsidR="000652E6" w:rsidRDefault="000652E6" w:rsidP="000652E6"/>
    <w:p w:rsidR="000652E6" w:rsidRDefault="000652E6" w:rsidP="000652E6"/>
    <w:p w:rsidR="00A41316" w:rsidRDefault="00A41316" w:rsidP="000652E6"/>
    <w:p w:rsidR="00A41316" w:rsidRDefault="00A41316" w:rsidP="000652E6"/>
    <w:p w:rsidR="00A41316" w:rsidRDefault="00A41316" w:rsidP="000652E6"/>
    <w:p w:rsidR="00A41316" w:rsidRDefault="00A41316" w:rsidP="000652E6"/>
    <w:p w:rsidR="00A41316" w:rsidRDefault="00A41316" w:rsidP="000652E6"/>
    <w:p w:rsidR="00A41316" w:rsidRDefault="00A41316" w:rsidP="000652E6"/>
    <w:p w:rsidR="00A41316" w:rsidRDefault="00A41316" w:rsidP="000652E6"/>
    <w:p w:rsidR="00A41316" w:rsidRDefault="00A41316" w:rsidP="000652E6"/>
    <w:p w:rsidR="00A41316" w:rsidRDefault="00A41316" w:rsidP="000652E6"/>
    <w:p w:rsidR="00A41316" w:rsidRDefault="00A41316" w:rsidP="000652E6"/>
    <w:p w:rsidR="00A41316" w:rsidRDefault="00A41316" w:rsidP="000652E6"/>
    <w:p w:rsidR="00A41316" w:rsidRDefault="00A41316" w:rsidP="000652E6"/>
    <w:p w:rsidR="00A41316" w:rsidRDefault="00A41316" w:rsidP="000652E6"/>
    <w:p w:rsidR="00A41316" w:rsidRDefault="00A41316" w:rsidP="000652E6"/>
    <w:p w:rsidR="00A41316" w:rsidRDefault="00A41316" w:rsidP="000652E6"/>
    <w:p w:rsidR="00A41316" w:rsidRPr="000652E6" w:rsidRDefault="00A41316" w:rsidP="000652E6"/>
    <w:p w:rsidR="00EB0F5F" w:rsidRPr="000652E6" w:rsidRDefault="00EB0F5F" w:rsidP="000652E6">
      <w:pPr>
        <w:pStyle w:val="Naslov1"/>
        <w:jc w:val="center"/>
        <w:rPr>
          <w:rFonts w:ascii="Arial" w:hAnsi="Arial" w:cs="Arial"/>
          <w:caps/>
          <w:color w:val="auto"/>
          <w:spacing w:val="20"/>
        </w:rPr>
      </w:pPr>
      <w:bookmarkStart w:id="1" w:name="_Toc158089050"/>
      <w:bookmarkStart w:id="2" w:name="_Toc286070399"/>
      <w:bookmarkStart w:id="3" w:name="_Toc443575147"/>
      <w:bookmarkStart w:id="4" w:name="_Toc1562958"/>
      <w:bookmarkStart w:id="5" w:name="_Toc131777824"/>
      <w:bookmarkStart w:id="6" w:name="_Toc131777825"/>
      <w:bookmarkStart w:id="7" w:name="_Toc131777861"/>
      <w:bookmarkStart w:id="8" w:name="_Toc131777862"/>
      <w:bookmarkStart w:id="9" w:name="_Toc192492221"/>
      <w:r w:rsidRPr="000652E6">
        <w:rPr>
          <w:rFonts w:ascii="Arial" w:hAnsi="Arial" w:cs="Arial"/>
          <w:caps/>
          <w:color w:val="auto"/>
          <w:spacing w:val="20"/>
        </w:rPr>
        <w:lastRenderedPageBreak/>
        <w:t>I. U V O D</w:t>
      </w:r>
      <w:bookmarkEnd w:id="1"/>
      <w:bookmarkEnd w:id="2"/>
      <w:bookmarkEnd w:id="3"/>
      <w:bookmarkEnd w:id="4"/>
    </w:p>
    <w:p w:rsidR="00EB0F5F" w:rsidRPr="00DE49D9" w:rsidRDefault="00A560A4" w:rsidP="00EB0F5F">
      <w:pPr>
        <w:jc w:val="center"/>
        <w:rPr>
          <w:rFonts w:ascii="Arial" w:hAnsi="Arial" w:cs="Arial"/>
          <w:szCs w:val="22"/>
        </w:rPr>
      </w:pPr>
      <w:r>
        <w:rPr>
          <w:rFonts w:ascii="Arial" w:hAnsi="Arial" w:cs="Arial"/>
          <w:shd w:val="clear" w:color="auto" w:fill="00B050"/>
        </w:rPr>
        <w:pict>
          <v:rect id="_x0000_i1026" style="width:4.5pt;height:1pt;flip:x" o:hrpct="10" o:hralign="center" o:hrstd="t" o:hrnoshade="t" o:hr="t" fillcolor="#00b050" stroked="f"/>
        </w:pict>
      </w:r>
    </w:p>
    <w:p w:rsidR="00EB0F5F" w:rsidRPr="00DE49D9" w:rsidRDefault="00EB0F5F" w:rsidP="00EB0F5F">
      <w:pPr>
        <w:pStyle w:val="Kazalovsebine3"/>
        <w:spacing w:after="0"/>
        <w:jc w:val="both"/>
        <w:outlineLvl w:val="1"/>
        <w:rPr>
          <w:color w:val="auto"/>
        </w:rPr>
      </w:pPr>
    </w:p>
    <w:p w:rsidR="00EB0F5F" w:rsidRPr="00DE49D9" w:rsidRDefault="00EB0F5F" w:rsidP="00EB0F5F">
      <w:pPr>
        <w:pStyle w:val="Kazalovsebine3"/>
        <w:spacing w:after="0"/>
        <w:outlineLvl w:val="1"/>
        <w:rPr>
          <w:color w:val="auto"/>
        </w:rPr>
      </w:pPr>
    </w:p>
    <w:p w:rsidR="00EB0F5F" w:rsidRPr="00DE49D9" w:rsidRDefault="00EB0F5F" w:rsidP="000652E6">
      <w:pPr>
        <w:pStyle w:val="Kazalovsebine3"/>
        <w:spacing w:after="0"/>
        <w:outlineLvl w:val="1"/>
        <w:rPr>
          <w:color w:val="auto"/>
        </w:rPr>
      </w:pPr>
      <w:bookmarkStart w:id="10" w:name="_Toc443575148"/>
      <w:bookmarkStart w:id="11" w:name="_Toc1562959"/>
      <w:r w:rsidRPr="00DE49D9">
        <w:rPr>
          <w:color w:val="auto"/>
        </w:rPr>
        <w:t>PREDSTAVITEV</w:t>
      </w:r>
      <w:bookmarkEnd w:id="5"/>
      <w:bookmarkEnd w:id="6"/>
      <w:bookmarkEnd w:id="7"/>
      <w:bookmarkEnd w:id="8"/>
      <w:bookmarkEnd w:id="9"/>
      <w:bookmarkEnd w:id="10"/>
      <w:bookmarkEnd w:id="11"/>
    </w:p>
    <w:p w:rsidR="00EB0F5F" w:rsidRPr="00DE49D9" w:rsidRDefault="00A560A4" w:rsidP="00EB0F5F">
      <w:pPr>
        <w:rPr>
          <w:rFonts w:ascii="Arial" w:hAnsi="Arial" w:cs="Arial"/>
          <w:b/>
          <w:caps/>
          <w:sz w:val="24"/>
          <w:szCs w:val="24"/>
          <w:lang w:val="sv-SE"/>
        </w:rPr>
      </w:pPr>
      <w:r>
        <w:rPr>
          <w:rFonts w:ascii="Arial" w:hAnsi="Arial" w:cs="Arial"/>
          <w:shd w:val="clear" w:color="auto" w:fill="00B050"/>
        </w:rPr>
        <w:pict>
          <v:rect id="_x0000_i1027" style="width:313pt;height:1pt" o:hrpct="0" o:hralign="right" o:hrstd="t" o:hrnoshade="t" o:hr="t" fillcolor="#00b050" stroked="f"/>
        </w:pict>
      </w:r>
    </w:p>
    <w:p w:rsidR="00EB0F5F" w:rsidRPr="00DE49D9" w:rsidRDefault="00EB0F5F" w:rsidP="00EB0F5F">
      <w:pPr>
        <w:jc w:val="center"/>
        <w:rPr>
          <w:rFonts w:ascii="Arial" w:hAnsi="Arial" w:cs="Arial"/>
          <w:b/>
          <w:caps/>
          <w:sz w:val="24"/>
          <w:szCs w:val="24"/>
          <w:lang w:val="sv-SE"/>
        </w:rPr>
      </w:pPr>
    </w:p>
    <w:p w:rsidR="00EB0F5F" w:rsidRPr="00DE49D9" w:rsidRDefault="00EB0F5F" w:rsidP="00EB0F5F">
      <w:pPr>
        <w:rPr>
          <w:rFonts w:ascii="Arial" w:hAnsi="Arial" w:cs="Arial"/>
          <w:b/>
          <w:caps/>
          <w:sz w:val="24"/>
          <w:szCs w:val="24"/>
          <w:lang w:val="sv-SE"/>
        </w:rPr>
      </w:pPr>
    </w:p>
    <w:tbl>
      <w:tblPr>
        <w:tblStyle w:val="Srednjamrea3poudarek321"/>
        <w:tblW w:w="0" w:type="auto"/>
        <w:tblLook w:val="04A0" w:firstRow="1" w:lastRow="0" w:firstColumn="1" w:lastColumn="0" w:noHBand="0" w:noVBand="1"/>
      </w:tblPr>
      <w:tblGrid>
        <w:gridCol w:w="2802"/>
        <w:gridCol w:w="6410"/>
      </w:tblGrid>
      <w:tr w:rsidR="00EB0F5F" w:rsidRPr="00DE49D9" w:rsidTr="00416FF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02" w:type="dxa"/>
            <w:shd w:val="clear" w:color="auto" w:fill="385623" w:themeFill="accent6" w:themeFillShade="80"/>
          </w:tcPr>
          <w:p w:rsidR="00EB0F5F" w:rsidRPr="00416FFB" w:rsidRDefault="00EB0F5F" w:rsidP="000652E6">
            <w:pPr>
              <w:spacing w:line="360" w:lineRule="auto"/>
              <w:jc w:val="left"/>
              <w:rPr>
                <w:rFonts w:ascii="Arial" w:hAnsi="Arial" w:cs="Arial"/>
                <w:bCs w:val="0"/>
                <w:szCs w:val="22"/>
              </w:rPr>
            </w:pPr>
            <w:r w:rsidRPr="00416FFB">
              <w:rPr>
                <w:rFonts w:ascii="Arial" w:hAnsi="Arial" w:cs="Arial"/>
                <w:bCs w:val="0"/>
                <w:szCs w:val="22"/>
              </w:rPr>
              <w:t>Naziv</w:t>
            </w:r>
          </w:p>
        </w:tc>
        <w:tc>
          <w:tcPr>
            <w:tcW w:w="6410" w:type="dxa"/>
            <w:shd w:val="clear" w:color="auto" w:fill="385623" w:themeFill="accent6" w:themeFillShade="80"/>
          </w:tcPr>
          <w:p w:rsidR="00EB0F5F" w:rsidRPr="00416FFB" w:rsidRDefault="00EB0F5F" w:rsidP="000652E6">
            <w:pPr>
              <w:spacing w:line="36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Cs w:val="0"/>
                <w:szCs w:val="22"/>
              </w:rPr>
            </w:pPr>
            <w:r w:rsidRPr="00416FFB">
              <w:rPr>
                <w:rFonts w:ascii="Arial" w:hAnsi="Arial" w:cs="Arial"/>
                <w:bCs w:val="0"/>
                <w:szCs w:val="22"/>
              </w:rPr>
              <w:t>Sklad kmetijskih zemljišč in gozdov Republike Slovenije</w:t>
            </w:r>
          </w:p>
        </w:tc>
      </w:tr>
      <w:tr w:rsidR="00EB0F5F" w:rsidRPr="00DE49D9" w:rsidTr="00416FF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02" w:type="dxa"/>
            <w:shd w:val="clear" w:color="auto" w:fill="385623" w:themeFill="accent6" w:themeFillShade="80"/>
          </w:tcPr>
          <w:p w:rsidR="00EB0F5F" w:rsidRPr="00416FFB" w:rsidRDefault="00EB0F5F" w:rsidP="000652E6">
            <w:pPr>
              <w:spacing w:line="360" w:lineRule="auto"/>
              <w:jc w:val="left"/>
              <w:rPr>
                <w:rFonts w:ascii="Arial" w:hAnsi="Arial" w:cs="Arial"/>
                <w:bCs w:val="0"/>
                <w:szCs w:val="22"/>
              </w:rPr>
            </w:pPr>
            <w:r w:rsidRPr="00416FFB">
              <w:rPr>
                <w:rFonts w:ascii="Arial" w:hAnsi="Arial" w:cs="Arial"/>
                <w:bCs w:val="0"/>
                <w:szCs w:val="22"/>
              </w:rPr>
              <w:t xml:space="preserve">Kratica </w:t>
            </w:r>
          </w:p>
        </w:tc>
        <w:tc>
          <w:tcPr>
            <w:tcW w:w="6410" w:type="dxa"/>
          </w:tcPr>
          <w:p w:rsidR="00EB0F5F" w:rsidRPr="00DE49D9" w:rsidRDefault="00EB0F5F" w:rsidP="000652E6">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DE49D9">
              <w:rPr>
                <w:rFonts w:ascii="Arial" w:hAnsi="Arial" w:cs="Arial"/>
                <w:bCs/>
                <w:szCs w:val="22"/>
              </w:rPr>
              <w:t>SKZG RS</w:t>
            </w:r>
          </w:p>
        </w:tc>
      </w:tr>
      <w:tr w:rsidR="00EB0F5F" w:rsidRPr="00DE49D9" w:rsidTr="00416FFB">
        <w:trPr>
          <w:trHeight w:val="454"/>
        </w:trPr>
        <w:tc>
          <w:tcPr>
            <w:cnfStyle w:val="001000000000" w:firstRow="0" w:lastRow="0" w:firstColumn="1" w:lastColumn="0" w:oddVBand="0" w:evenVBand="0" w:oddHBand="0" w:evenHBand="0" w:firstRowFirstColumn="0" w:firstRowLastColumn="0" w:lastRowFirstColumn="0" w:lastRowLastColumn="0"/>
            <w:tcW w:w="2802" w:type="dxa"/>
            <w:shd w:val="clear" w:color="auto" w:fill="385623" w:themeFill="accent6" w:themeFillShade="80"/>
          </w:tcPr>
          <w:p w:rsidR="00EB0F5F" w:rsidRPr="00416FFB" w:rsidRDefault="00EB0F5F" w:rsidP="000652E6">
            <w:pPr>
              <w:spacing w:line="360" w:lineRule="auto"/>
              <w:jc w:val="left"/>
              <w:rPr>
                <w:rFonts w:ascii="Arial" w:hAnsi="Arial" w:cs="Arial"/>
                <w:bCs w:val="0"/>
                <w:szCs w:val="22"/>
              </w:rPr>
            </w:pPr>
            <w:r w:rsidRPr="00416FFB">
              <w:rPr>
                <w:rFonts w:ascii="Arial" w:hAnsi="Arial" w:cs="Arial"/>
                <w:bCs w:val="0"/>
                <w:szCs w:val="22"/>
              </w:rPr>
              <w:t>Sedež</w:t>
            </w:r>
          </w:p>
        </w:tc>
        <w:tc>
          <w:tcPr>
            <w:tcW w:w="6410" w:type="dxa"/>
          </w:tcPr>
          <w:p w:rsidR="00EB0F5F" w:rsidRPr="00DE49D9" w:rsidRDefault="00EB0F5F" w:rsidP="000652E6">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DE49D9">
              <w:rPr>
                <w:rFonts w:ascii="Arial" w:hAnsi="Arial" w:cs="Arial"/>
                <w:bCs/>
                <w:szCs w:val="22"/>
              </w:rPr>
              <w:t>Dunajska 58, 1000 Ljubljana</w:t>
            </w:r>
          </w:p>
        </w:tc>
      </w:tr>
      <w:tr w:rsidR="00EB0F5F" w:rsidRPr="00DE49D9" w:rsidTr="00416FF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02" w:type="dxa"/>
            <w:shd w:val="clear" w:color="auto" w:fill="385623" w:themeFill="accent6" w:themeFillShade="80"/>
          </w:tcPr>
          <w:p w:rsidR="00EB0F5F" w:rsidRPr="00416FFB" w:rsidRDefault="00EB0F5F" w:rsidP="000652E6">
            <w:pPr>
              <w:spacing w:line="360" w:lineRule="auto"/>
              <w:jc w:val="left"/>
              <w:rPr>
                <w:rFonts w:ascii="Arial" w:hAnsi="Arial" w:cs="Arial"/>
                <w:bCs w:val="0"/>
                <w:szCs w:val="22"/>
              </w:rPr>
            </w:pPr>
            <w:r w:rsidRPr="00416FFB">
              <w:rPr>
                <w:rFonts w:ascii="Arial" w:hAnsi="Arial" w:cs="Arial"/>
                <w:bCs w:val="0"/>
                <w:szCs w:val="22"/>
              </w:rPr>
              <w:t>Davčna številka</w:t>
            </w:r>
          </w:p>
        </w:tc>
        <w:tc>
          <w:tcPr>
            <w:tcW w:w="6410" w:type="dxa"/>
          </w:tcPr>
          <w:p w:rsidR="00EB0F5F" w:rsidRPr="00DE49D9" w:rsidRDefault="00EB0F5F" w:rsidP="000652E6">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DE49D9">
              <w:rPr>
                <w:rFonts w:ascii="Arial" w:hAnsi="Arial" w:cs="Arial"/>
                <w:bCs/>
                <w:szCs w:val="22"/>
              </w:rPr>
              <w:t>26279266</w:t>
            </w:r>
          </w:p>
        </w:tc>
      </w:tr>
      <w:tr w:rsidR="00EB0F5F" w:rsidRPr="00DE49D9" w:rsidTr="00416FFB">
        <w:trPr>
          <w:trHeight w:val="454"/>
        </w:trPr>
        <w:tc>
          <w:tcPr>
            <w:cnfStyle w:val="001000000000" w:firstRow="0" w:lastRow="0" w:firstColumn="1" w:lastColumn="0" w:oddVBand="0" w:evenVBand="0" w:oddHBand="0" w:evenHBand="0" w:firstRowFirstColumn="0" w:firstRowLastColumn="0" w:lastRowFirstColumn="0" w:lastRowLastColumn="0"/>
            <w:tcW w:w="2802" w:type="dxa"/>
            <w:shd w:val="clear" w:color="auto" w:fill="385623" w:themeFill="accent6" w:themeFillShade="80"/>
          </w:tcPr>
          <w:p w:rsidR="00EB0F5F" w:rsidRPr="00416FFB" w:rsidRDefault="00EB0F5F" w:rsidP="000652E6">
            <w:pPr>
              <w:spacing w:line="360" w:lineRule="auto"/>
              <w:jc w:val="left"/>
              <w:rPr>
                <w:rFonts w:ascii="Arial" w:hAnsi="Arial" w:cs="Arial"/>
                <w:bCs w:val="0"/>
                <w:szCs w:val="22"/>
              </w:rPr>
            </w:pPr>
            <w:r w:rsidRPr="00416FFB">
              <w:rPr>
                <w:rFonts w:ascii="Arial" w:hAnsi="Arial" w:cs="Arial"/>
                <w:bCs w:val="0"/>
                <w:szCs w:val="22"/>
              </w:rPr>
              <w:t>Matična številka</w:t>
            </w:r>
          </w:p>
        </w:tc>
        <w:tc>
          <w:tcPr>
            <w:tcW w:w="6410" w:type="dxa"/>
          </w:tcPr>
          <w:p w:rsidR="00EB0F5F" w:rsidRPr="00DE49D9" w:rsidRDefault="00EB0F5F" w:rsidP="000652E6">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DE49D9">
              <w:rPr>
                <w:rFonts w:ascii="Arial" w:hAnsi="Arial" w:cs="Arial"/>
                <w:bCs/>
                <w:szCs w:val="22"/>
              </w:rPr>
              <w:t>5729963</w:t>
            </w:r>
          </w:p>
        </w:tc>
      </w:tr>
      <w:tr w:rsidR="00EB0F5F" w:rsidRPr="00DE49D9" w:rsidTr="00416FF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02" w:type="dxa"/>
            <w:shd w:val="clear" w:color="auto" w:fill="385623" w:themeFill="accent6" w:themeFillShade="80"/>
          </w:tcPr>
          <w:p w:rsidR="00EB0F5F" w:rsidRPr="00416FFB" w:rsidRDefault="00EB0F5F" w:rsidP="000652E6">
            <w:pPr>
              <w:spacing w:line="360" w:lineRule="auto"/>
              <w:jc w:val="left"/>
              <w:rPr>
                <w:rFonts w:ascii="Arial" w:hAnsi="Arial" w:cs="Arial"/>
                <w:bCs w:val="0"/>
                <w:szCs w:val="22"/>
              </w:rPr>
            </w:pPr>
            <w:r w:rsidRPr="00416FFB">
              <w:rPr>
                <w:rFonts w:ascii="Arial" w:hAnsi="Arial" w:cs="Arial"/>
                <w:bCs w:val="0"/>
                <w:szCs w:val="22"/>
              </w:rPr>
              <w:t>Transakcijski račun</w:t>
            </w:r>
          </w:p>
        </w:tc>
        <w:tc>
          <w:tcPr>
            <w:tcW w:w="6410" w:type="dxa"/>
          </w:tcPr>
          <w:p w:rsidR="00EB0F5F" w:rsidRPr="00DE49D9" w:rsidRDefault="00EB0F5F" w:rsidP="000652E6">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DE49D9">
              <w:rPr>
                <w:rFonts w:ascii="Arial" w:hAnsi="Arial" w:cs="Arial"/>
                <w:bCs/>
                <w:szCs w:val="22"/>
              </w:rPr>
              <w:t>0110 0603 0960 677</w:t>
            </w:r>
          </w:p>
        </w:tc>
      </w:tr>
      <w:tr w:rsidR="00EB0F5F" w:rsidRPr="00DE49D9" w:rsidTr="00416FFB">
        <w:trPr>
          <w:trHeight w:val="454"/>
        </w:trPr>
        <w:tc>
          <w:tcPr>
            <w:cnfStyle w:val="001000000000" w:firstRow="0" w:lastRow="0" w:firstColumn="1" w:lastColumn="0" w:oddVBand="0" w:evenVBand="0" w:oddHBand="0" w:evenHBand="0" w:firstRowFirstColumn="0" w:firstRowLastColumn="0" w:lastRowFirstColumn="0" w:lastRowLastColumn="0"/>
            <w:tcW w:w="2802" w:type="dxa"/>
            <w:shd w:val="clear" w:color="auto" w:fill="385623" w:themeFill="accent6" w:themeFillShade="80"/>
          </w:tcPr>
          <w:p w:rsidR="00EB0F5F" w:rsidRPr="00416FFB" w:rsidRDefault="00EB0F5F" w:rsidP="000652E6">
            <w:pPr>
              <w:spacing w:line="360" w:lineRule="auto"/>
              <w:jc w:val="left"/>
              <w:rPr>
                <w:rFonts w:ascii="Arial" w:hAnsi="Arial" w:cs="Arial"/>
                <w:bCs w:val="0"/>
                <w:szCs w:val="22"/>
              </w:rPr>
            </w:pPr>
            <w:r w:rsidRPr="00416FFB">
              <w:rPr>
                <w:rFonts w:ascii="Arial" w:hAnsi="Arial" w:cs="Arial"/>
                <w:bCs w:val="0"/>
                <w:szCs w:val="22"/>
              </w:rPr>
              <w:t>Direktorica</w:t>
            </w:r>
          </w:p>
        </w:tc>
        <w:tc>
          <w:tcPr>
            <w:tcW w:w="6410" w:type="dxa"/>
          </w:tcPr>
          <w:p w:rsidR="00EB0F5F" w:rsidRPr="00DE49D9" w:rsidRDefault="00EB0F5F" w:rsidP="002F1465">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DE49D9">
              <w:rPr>
                <w:rFonts w:ascii="Arial" w:hAnsi="Arial" w:cs="Arial"/>
                <w:bCs/>
                <w:szCs w:val="22"/>
              </w:rPr>
              <w:t xml:space="preserve">Irena </w:t>
            </w:r>
            <w:r w:rsidR="002F1465">
              <w:rPr>
                <w:rFonts w:ascii="Arial" w:hAnsi="Arial" w:cs="Arial"/>
                <w:bCs/>
                <w:szCs w:val="22"/>
              </w:rPr>
              <w:t>Majcen</w:t>
            </w:r>
          </w:p>
        </w:tc>
      </w:tr>
      <w:tr w:rsidR="00EB0F5F" w:rsidRPr="00DE49D9" w:rsidTr="00416FF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02" w:type="dxa"/>
            <w:shd w:val="clear" w:color="auto" w:fill="385623" w:themeFill="accent6" w:themeFillShade="80"/>
          </w:tcPr>
          <w:p w:rsidR="00EB0F5F" w:rsidRPr="00416FFB" w:rsidRDefault="00EB0F5F" w:rsidP="000652E6">
            <w:pPr>
              <w:spacing w:line="360" w:lineRule="auto"/>
              <w:jc w:val="left"/>
              <w:rPr>
                <w:rFonts w:ascii="Arial" w:hAnsi="Arial" w:cs="Arial"/>
                <w:bCs w:val="0"/>
                <w:szCs w:val="22"/>
              </w:rPr>
            </w:pPr>
            <w:r w:rsidRPr="00416FFB">
              <w:rPr>
                <w:rFonts w:ascii="Arial" w:hAnsi="Arial" w:cs="Arial"/>
                <w:bCs w:val="0"/>
                <w:szCs w:val="22"/>
              </w:rPr>
              <w:t>Pravna oblika</w:t>
            </w:r>
          </w:p>
        </w:tc>
        <w:tc>
          <w:tcPr>
            <w:tcW w:w="6410" w:type="dxa"/>
          </w:tcPr>
          <w:p w:rsidR="00EB0F5F" w:rsidRPr="00DE49D9" w:rsidRDefault="00EB0F5F" w:rsidP="000652E6">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DE49D9">
              <w:rPr>
                <w:rFonts w:ascii="Arial" w:hAnsi="Arial" w:cs="Arial"/>
                <w:bCs/>
                <w:szCs w:val="22"/>
              </w:rPr>
              <w:t>Samostojna pravna oseba s statusom javnega zavoda</w:t>
            </w:r>
          </w:p>
        </w:tc>
      </w:tr>
      <w:tr w:rsidR="00EB0F5F" w:rsidRPr="00DE49D9" w:rsidTr="00416FFB">
        <w:trPr>
          <w:trHeight w:val="454"/>
        </w:trPr>
        <w:tc>
          <w:tcPr>
            <w:cnfStyle w:val="001000000000" w:firstRow="0" w:lastRow="0" w:firstColumn="1" w:lastColumn="0" w:oddVBand="0" w:evenVBand="0" w:oddHBand="0" w:evenHBand="0" w:firstRowFirstColumn="0" w:firstRowLastColumn="0" w:lastRowFirstColumn="0" w:lastRowLastColumn="0"/>
            <w:tcW w:w="2802" w:type="dxa"/>
            <w:shd w:val="clear" w:color="auto" w:fill="385623" w:themeFill="accent6" w:themeFillShade="80"/>
          </w:tcPr>
          <w:p w:rsidR="00EB0F5F" w:rsidRPr="00416FFB" w:rsidRDefault="00EB0F5F" w:rsidP="000652E6">
            <w:pPr>
              <w:spacing w:line="360" w:lineRule="auto"/>
              <w:jc w:val="left"/>
              <w:rPr>
                <w:rFonts w:ascii="Arial" w:hAnsi="Arial" w:cs="Arial"/>
                <w:bCs w:val="0"/>
                <w:szCs w:val="22"/>
              </w:rPr>
            </w:pPr>
            <w:r w:rsidRPr="00416FFB">
              <w:rPr>
                <w:rFonts w:ascii="Arial" w:hAnsi="Arial" w:cs="Arial"/>
                <w:bCs w:val="0"/>
                <w:szCs w:val="22"/>
              </w:rPr>
              <w:t>Telefon:</w:t>
            </w:r>
          </w:p>
        </w:tc>
        <w:tc>
          <w:tcPr>
            <w:tcW w:w="6410" w:type="dxa"/>
          </w:tcPr>
          <w:p w:rsidR="00EB0F5F" w:rsidRPr="00DE49D9" w:rsidRDefault="00EB0F5F" w:rsidP="000652E6">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DE49D9">
              <w:rPr>
                <w:rFonts w:ascii="Arial" w:hAnsi="Arial" w:cs="Arial"/>
                <w:bCs/>
                <w:szCs w:val="22"/>
              </w:rPr>
              <w:t>++386 1 434 11 00</w:t>
            </w:r>
          </w:p>
        </w:tc>
      </w:tr>
      <w:tr w:rsidR="00EB0F5F" w:rsidRPr="00DE49D9" w:rsidTr="00416FF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02" w:type="dxa"/>
            <w:shd w:val="clear" w:color="auto" w:fill="385623" w:themeFill="accent6" w:themeFillShade="80"/>
          </w:tcPr>
          <w:p w:rsidR="00EB0F5F" w:rsidRPr="00416FFB" w:rsidRDefault="00EB0F5F" w:rsidP="000652E6">
            <w:pPr>
              <w:spacing w:line="360" w:lineRule="auto"/>
              <w:jc w:val="left"/>
              <w:rPr>
                <w:rFonts w:ascii="Arial" w:hAnsi="Arial" w:cs="Arial"/>
                <w:bCs w:val="0"/>
                <w:szCs w:val="22"/>
              </w:rPr>
            </w:pPr>
            <w:r w:rsidRPr="00416FFB">
              <w:rPr>
                <w:rFonts w:ascii="Arial" w:hAnsi="Arial" w:cs="Arial"/>
                <w:bCs w:val="0"/>
                <w:szCs w:val="22"/>
              </w:rPr>
              <w:t>Telefaks:</w:t>
            </w:r>
          </w:p>
        </w:tc>
        <w:tc>
          <w:tcPr>
            <w:tcW w:w="6410" w:type="dxa"/>
          </w:tcPr>
          <w:p w:rsidR="00EB0F5F" w:rsidRPr="00DE49D9" w:rsidRDefault="00EB0F5F" w:rsidP="000652E6">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DE49D9">
              <w:rPr>
                <w:rFonts w:ascii="Arial" w:hAnsi="Arial" w:cs="Arial"/>
                <w:bCs/>
                <w:szCs w:val="22"/>
              </w:rPr>
              <w:t>++386 1 434 11 31</w:t>
            </w:r>
          </w:p>
        </w:tc>
      </w:tr>
      <w:tr w:rsidR="00EB0F5F" w:rsidRPr="00DE49D9" w:rsidTr="00416FFB">
        <w:trPr>
          <w:trHeight w:val="454"/>
        </w:trPr>
        <w:tc>
          <w:tcPr>
            <w:cnfStyle w:val="001000000000" w:firstRow="0" w:lastRow="0" w:firstColumn="1" w:lastColumn="0" w:oddVBand="0" w:evenVBand="0" w:oddHBand="0" w:evenHBand="0" w:firstRowFirstColumn="0" w:firstRowLastColumn="0" w:lastRowFirstColumn="0" w:lastRowLastColumn="0"/>
            <w:tcW w:w="2802" w:type="dxa"/>
            <w:shd w:val="clear" w:color="auto" w:fill="385623" w:themeFill="accent6" w:themeFillShade="80"/>
          </w:tcPr>
          <w:p w:rsidR="00EB0F5F" w:rsidRPr="00416FFB" w:rsidRDefault="00EB0F5F" w:rsidP="000652E6">
            <w:pPr>
              <w:spacing w:line="360" w:lineRule="auto"/>
              <w:jc w:val="left"/>
              <w:rPr>
                <w:rFonts w:ascii="Arial" w:hAnsi="Arial" w:cs="Arial"/>
                <w:bCs w:val="0"/>
                <w:szCs w:val="22"/>
              </w:rPr>
            </w:pPr>
            <w:r w:rsidRPr="00416FFB">
              <w:rPr>
                <w:rFonts w:ascii="Arial" w:hAnsi="Arial" w:cs="Arial"/>
                <w:bCs w:val="0"/>
                <w:szCs w:val="22"/>
              </w:rPr>
              <w:t>Elektronski naslov</w:t>
            </w:r>
          </w:p>
        </w:tc>
        <w:tc>
          <w:tcPr>
            <w:tcW w:w="6410" w:type="dxa"/>
          </w:tcPr>
          <w:p w:rsidR="00EB0F5F" w:rsidRPr="00DE49D9" w:rsidRDefault="00EB0F5F" w:rsidP="000652E6">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DE49D9">
              <w:rPr>
                <w:rFonts w:ascii="Arial" w:hAnsi="Arial" w:cs="Arial"/>
                <w:bCs/>
                <w:szCs w:val="22"/>
              </w:rPr>
              <w:t>info.skzgrs@gov.si</w:t>
            </w:r>
          </w:p>
        </w:tc>
      </w:tr>
      <w:tr w:rsidR="00EB0F5F" w:rsidRPr="00DE49D9" w:rsidTr="00416FF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02" w:type="dxa"/>
            <w:shd w:val="clear" w:color="auto" w:fill="385623" w:themeFill="accent6" w:themeFillShade="80"/>
          </w:tcPr>
          <w:p w:rsidR="00EB0F5F" w:rsidRPr="00416FFB" w:rsidRDefault="00EB0F5F" w:rsidP="000652E6">
            <w:pPr>
              <w:spacing w:line="360" w:lineRule="auto"/>
              <w:jc w:val="left"/>
              <w:rPr>
                <w:rFonts w:ascii="Arial" w:hAnsi="Arial" w:cs="Arial"/>
                <w:bCs w:val="0"/>
                <w:szCs w:val="22"/>
              </w:rPr>
            </w:pPr>
            <w:r w:rsidRPr="00416FFB">
              <w:rPr>
                <w:rFonts w:ascii="Arial" w:hAnsi="Arial" w:cs="Arial"/>
                <w:bCs w:val="0"/>
                <w:szCs w:val="22"/>
              </w:rPr>
              <w:t>Spletni naslov</w:t>
            </w:r>
          </w:p>
        </w:tc>
        <w:tc>
          <w:tcPr>
            <w:tcW w:w="6410" w:type="dxa"/>
          </w:tcPr>
          <w:p w:rsidR="00EB0F5F" w:rsidRPr="00DE49D9" w:rsidRDefault="00EB0F5F" w:rsidP="000652E6">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Cs w:val="22"/>
              </w:rPr>
            </w:pPr>
            <w:r w:rsidRPr="00DE49D9">
              <w:rPr>
                <w:rFonts w:ascii="Arial" w:hAnsi="Arial" w:cs="Arial"/>
                <w:bCs/>
                <w:szCs w:val="22"/>
              </w:rPr>
              <w:t xml:space="preserve">http://www.s-kzg.si/si/ </w:t>
            </w:r>
          </w:p>
        </w:tc>
      </w:tr>
      <w:tr w:rsidR="00EB0F5F" w:rsidRPr="00DE49D9" w:rsidTr="00416FFB">
        <w:trPr>
          <w:trHeight w:val="454"/>
        </w:trPr>
        <w:tc>
          <w:tcPr>
            <w:cnfStyle w:val="001000000000" w:firstRow="0" w:lastRow="0" w:firstColumn="1" w:lastColumn="0" w:oddVBand="0" w:evenVBand="0" w:oddHBand="0" w:evenHBand="0" w:firstRowFirstColumn="0" w:firstRowLastColumn="0" w:lastRowFirstColumn="0" w:lastRowLastColumn="0"/>
            <w:tcW w:w="2802" w:type="dxa"/>
            <w:shd w:val="clear" w:color="auto" w:fill="385623" w:themeFill="accent6" w:themeFillShade="80"/>
          </w:tcPr>
          <w:p w:rsidR="00EB0F5F" w:rsidRPr="00416FFB" w:rsidRDefault="00EB0F5F" w:rsidP="000652E6">
            <w:pPr>
              <w:jc w:val="left"/>
              <w:rPr>
                <w:rFonts w:ascii="Arial" w:hAnsi="Arial" w:cs="Arial"/>
                <w:bCs w:val="0"/>
                <w:szCs w:val="22"/>
              </w:rPr>
            </w:pPr>
            <w:r w:rsidRPr="00416FFB">
              <w:rPr>
                <w:rFonts w:ascii="Arial" w:hAnsi="Arial" w:cs="Arial"/>
                <w:bCs w:val="0"/>
                <w:szCs w:val="22"/>
              </w:rPr>
              <w:t>Dejavnost Sklada-standardna klasifikacija</w:t>
            </w:r>
          </w:p>
        </w:tc>
        <w:tc>
          <w:tcPr>
            <w:tcW w:w="6410" w:type="dxa"/>
          </w:tcPr>
          <w:p w:rsidR="00EB0F5F" w:rsidRPr="00DE49D9" w:rsidRDefault="00EB0F5F" w:rsidP="000652E6">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Cs w:val="22"/>
              </w:rPr>
            </w:pPr>
            <w:r w:rsidRPr="00DE49D9">
              <w:rPr>
                <w:rFonts w:ascii="Arial" w:hAnsi="Arial" w:cs="Arial"/>
                <w:bCs/>
                <w:szCs w:val="22"/>
              </w:rPr>
              <w:t>68.320 Upravljanje nepremičnin za plačilo ali po pogodbi</w:t>
            </w:r>
          </w:p>
        </w:tc>
      </w:tr>
    </w:tbl>
    <w:p w:rsidR="00EB0F5F" w:rsidRPr="00DE49D9" w:rsidRDefault="00EB0F5F" w:rsidP="00EB0F5F">
      <w:pPr>
        <w:rPr>
          <w:rFonts w:ascii="Arial" w:hAnsi="Arial" w:cs="Arial"/>
          <w:szCs w:val="22"/>
        </w:rPr>
      </w:pPr>
    </w:p>
    <w:p w:rsidR="00EB0F5F" w:rsidRPr="00DE49D9" w:rsidRDefault="00EB0F5F" w:rsidP="00EB0F5F">
      <w:pPr>
        <w:rPr>
          <w:rFonts w:ascii="Arial" w:hAnsi="Arial" w:cs="Arial"/>
          <w:szCs w:val="22"/>
        </w:rPr>
      </w:pPr>
    </w:p>
    <w:p w:rsidR="00EB0F5F" w:rsidRPr="001664A5" w:rsidRDefault="00EB0F5F" w:rsidP="00EB0F5F">
      <w:pPr>
        <w:rPr>
          <w:rFonts w:ascii="Arial" w:hAnsi="Arial" w:cs="Arial"/>
          <w:szCs w:val="22"/>
        </w:rPr>
      </w:pPr>
      <w:r w:rsidRPr="00DE49D9">
        <w:rPr>
          <w:rFonts w:ascii="Arial" w:hAnsi="Arial" w:cs="Arial"/>
          <w:szCs w:val="22"/>
        </w:rPr>
        <w:t xml:space="preserve">Sklad kmetijskih zemljišč in gozdov Republike Slovenije (v nadaljevanju: Sklad) je ustanovila država leta 1993 z namenom, da gospodari s kmetijskimi zemljišči, kmetijami in gozdovi v lasti Republike Slovenije. </w:t>
      </w:r>
      <w:r w:rsidRPr="001664A5">
        <w:rPr>
          <w:rFonts w:ascii="Arial" w:hAnsi="Arial" w:cs="Arial"/>
          <w:szCs w:val="22"/>
        </w:rPr>
        <w:t>Od 1. julija</w:t>
      </w:r>
      <w:r>
        <w:rPr>
          <w:rFonts w:ascii="Arial" w:hAnsi="Arial" w:cs="Arial"/>
          <w:szCs w:val="22"/>
        </w:rPr>
        <w:t xml:space="preserve"> </w:t>
      </w:r>
      <w:r w:rsidRPr="001664A5">
        <w:rPr>
          <w:rFonts w:ascii="Arial" w:hAnsi="Arial" w:cs="Arial"/>
          <w:szCs w:val="22"/>
        </w:rPr>
        <w:t xml:space="preserve">2016 dalje Sklad gospodari le s kmetijskimi zemljišči in kmetijami v lasti Republike Slovenije. Z gozdovi v državni lasti pa gospodari gospodarska </w:t>
      </w:r>
      <w:r w:rsidRPr="001664A5">
        <w:rPr>
          <w:rFonts w:ascii="Arial" w:hAnsi="Arial" w:cs="Arial"/>
        </w:rPr>
        <w:t>družba Slovenski državni gozdovi d.o.o.</w:t>
      </w:r>
      <w:r>
        <w:rPr>
          <w:rFonts w:ascii="Arial" w:hAnsi="Arial" w:cs="Arial"/>
        </w:rPr>
        <w:t xml:space="preserve"> (v nadaljevanju </w:t>
      </w:r>
      <w:proofErr w:type="spellStart"/>
      <w:r>
        <w:rPr>
          <w:rFonts w:ascii="Arial" w:hAnsi="Arial" w:cs="Arial"/>
        </w:rPr>
        <w:t>SiDG</w:t>
      </w:r>
      <w:proofErr w:type="spellEnd"/>
      <w:r>
        <w:rPr>
          <w:rFonts w:ascii="Arial" w:hAnsi="Arial" w:cs="Arial"/>
        </w:rPr>
        <w:t>).</w:t>
      </w:r>
    </w:p>
    <w:p w:rsidR="00EB0F5F" w:rsidRDefault="00EB0F5F" w:rsidP="00EB0F5F">
      <w:pPr>
        <w:rPr>
          <w:rFonts w:ascii="Arial" w:hAnsi="Arial" w:cs="Arial"/>
          <w:szCs w:val="22"/>
        </w:rPr>
      </w:pPr>
    </w:p>
    <w:p w:rsidR="00EB0F5F" w:rsidRPr="00DE49D9" w:rsidRDefault="00EB0F5F" w:rsidP="00EB0F5F">
      <w:pPr>
        <w:rPr>
          <w:rFonts w:ascii="Arial" w:hAnsi="Arial" w:cs="Arial"/>
          <w:szCs w:val="22"/>
        </w:rPr>
      </w:pPr>
      <w:r w:rsidRPr="00DE49D9">
        <w:rPr>
          <w:rFonts w:ascii="Arial" w:hAnsi="Arial" w:cs="Arial"/>
          <w:szCs w:val="22"/>
        </w:rPr>
        <w:t>Ustanovitelja Sklada, torej Republiko Slovenijo (v nadaljevanju: RS), v skladu s Statutom Sklada, zastopa Vlada RS.</w:t>
      </w:r>
    </w:p>
    <w:p w:rsidR="00EB0F5F" w:rsidRDefault="00EB0F5F" w:rsidP="00EB0F5F">
      <w:pPr>
        <w:pStyle w:val="Kazalovsebine3"/>
        <w:spacing w:after="0"/>
        <w:jc w:val="both"/>
        <w:outlineLvl w:val="1"/>
        <w:rPr>
          <w:color w:val="auto"/>
        </w:rPr>
      </w:pPr>
      <w:bookmarkStart w:id="12" w:name="_Toc192492222"/>
    </w:p>
    <w:p w:rsidR="00EB0F5F" w:rsidRDefault="00EB0F5F" w:rsidP="00EB0F5F"/>
    <w:p w:rsidR="00EB0F5F" w:rsidRDefault="00EB0F5F" w:rsidP="00EB0F5F"/>
    <w:p w:rsidR="00EB0F5F" w:rsidRDefault="00EB0F5F" w:rsidP="00EB0F5F"/>
    <w:p w:rsidR="00EB0F5F" w:rsidRDefault="00EB0F5F" w:rsidP="00EB0F5F"/>
    <w:p w:rsidR="00EB0F5F" w:rsidRDefault="00EB0F5F" w:rsidP="00EB0F5F"/>
    <w:p w:rsidR="00CF78E6" w:rsidRDefault="00CF78E6" w:rsidP="00EB0F5F"/>
    <w:p w:rsidR="00EB0F5F" w:rsidRPr="00DE49D9" w:rsidRDefault="00EB0F5F" w:rsidP="008574D5">
      <w:pPr>
        <w:pStyle w:val="Kazalovsebine3"/>
        <w:spacing w:after="0"/>
        <w:jc w:val="both"/>
        <w:outlineLvl w:val="1"/>
        <w:rPr>
          <w:color w:val="auto"/>
        </w:rPr>
      </w:pPr>
    </w:p>
    <w:p w:rsidR="00EB0F5F" w:rsidRPr="00DE49D9" w:rsidRDefault="00EB0F5F" w:rsidP="000652E6">
      <w:pPr>
        <w:pStyle w:val="Naslov2"/>
        <w:jc w:val="center"/>
        <w:rPr>
          <w:rFonts w:ascii="Arial" w:hAnsi="Arial" w:cs="Arial"/>
          <w:color w:val="auto"/>
          <w:szCs w:val="28"/>
        </w:rPr>
      </w:pPr>
      <w:bookmarkStart w:id="13" w:name="_Toc443575149"/>
      <w:bookmarkStart w:id="14" w:name="_Toc1562960"/>
      <w:r w:rsidRPr="00DE49D9">
        <w:rPr>
          <w:rFonts w:ascii="Arial" w:hAnsi="Arial" w:cs="Arial"/>
          <w:color w:val="auto"/>
          <w:sz w:val="28"/>
          <w:szCs w:val="28"/>
        </w:rPr>
        <w:lastRenderedPageBreak/>
        <w:t>ORGANIZIRANOST SKLADA</w:t>
      </w:r>
      <w:bookmarkEnd w:id="13"/>
      <w:bookmarkEnd w:id="14"/>
    </w:p>
    <w:p w:rsidR="00EB0F5F" w:rsidRPr="00DE49D9" w:rsidRDefault="00A560A4" w:rsidP="00EB0F5F">
      <w:pPr>
        <w:rPr>
          <w:rFonts w:ascii="Arial" w:hAnsi="Arial" w:cs="Arial"/>
          <w:b/>
          <w:caps/>
          <w:sz w:val="24"/>
          <w:szCs w:val="24"/>
          <w:lang w:val="sv-SE"/>
        </w:rPr>
      </w:pPr>
      <w:r>
        <w:rPr>
          <w:rFonts w:ascii="Arial" w:hAnsi="Arial" w:cs="Arial"/>
          <w:shd w:val="clear" w:color="auto" w:fill="00B050"/>
        </w:rPr>
        <w:pict>
          <v:rect id="_x0000_i1028" style="width:313pt;height:1pt" o:hrpct="0" o:hralign="right" o:hrstd="t" o:hrnoshade="t" o:hr="t" fillcolor="#00b050" stroked="f"/>
        </w:pict>
      </w:r>
    </w:p>
    <w:p w:rsidR="00EB0F5F" w:rsidRPr="00DE49D9" w:rsidRDefault="00EB0F5F" w:rsidP="00EB0F5F">
      <w:pPr>
        <w:rPr>
          <w:rFonts w:ascii="Arial" w:hAnsi="Arial" w:cs="Arial"/>
          <w:b/>
          <w:bCs/>
          <w:sz w:val="24"/>
          <w:szCs w:val="24"/>
        </w:rPr>
      </w:pPr>
    </w:p>
    <w:p w:rsidR="00EB0F5F" w:rsidRDefault="00EB0F5F" w:rsidP="00EB0F5F">
      <w:pPr>
        <w:pStyle w:val="Telobesedila"/>
        <w:jc w:val="both"/>
        <w:rPr>
          <w:rFonts w:ascii="Arial" w:hAnsi="Arial" w:cs="Arial"/>
          <w:sz w:val="22"/>
          <w:szCs w:val="22"/>
          <w:lang w:val="sl-SI"/>
        </w:rPr>
      </w:pPr>
      <w:r w:rsidRPr="00883CC0">
        <w:rPr>
          <w:rFonts w:ascii="Arial" w:hAnsi="Arial" w:cs="Arial"/>
          <w:sz w:val="22"/>
          <w:szCs w:val="22"/>
          <w:lang w:val="sl-SI"/>
        </w:rPr>
        <w:t>Na podlagi 8. člena Zakona o Skladu kmetijskih zemljiš</w:t>
      </w:r>
      <w:r w:rsidR="00B12985">
        <w:rPr>
          <w:rFonts w:ascii="Arial" w:hAnsi="Arial" w:cs="Arial"/>
          <w:sz w:val="22"/>
          <w:szCs w:val="22"/>
          <w:lang w:val="sl-SI"/>
        </w:rPr>
        <w:t xml:space="preserve">č in gozdov Republike Slovenije – </w:t>
      </w:r>
      <w:r w:rsidRPr="00883CC0">
        <w:rPr>
          <w:rFonts w:ascii="Arial" w:hAnsi="Arial" w:cs="Arial"/>
          <w:sz w:val="22"/>
          <w:szCs w:val="22"/>
          <w:lang w:val="sl-SI"/>
        </w:rPr>
        <w:t xml:space="preserve">(Ur. list RS, št. 10/93 s </w:t>
      </w:r>
      <w:proofErr w:type="spellStart"/>
      <w:r w:rsidRPr="00883CC0">
        <w:rPr>
          <w:rFonts w:ascii="Arial" w:hAnsi="Arial" w:cs="Arial"/>
          <w:sz w:val="22"/>
          <w:szCs w:val="22"/>
          <w:lang w:val="sl-SI"/>
        </w:rPr>
        <w:t>spr</w:t>
      </w:r>
      <w:proofErr w:type="spellEnd"/>
      <w:r w:rsidRPr="00883CC0">
        <w:rPr>
          <w:rFonts w:ascii="Arial" w:hAnsi="Arial" w:cs="Arial"/>
          <w:sz w:val="22"/>
          <w:szCs w:val="22"/>
          <w:lang w:val="sl-SI"/>
        </w:rPr>
        <w:t xml:space="preserve">.; nadaljevanju: ZSKZ) organizacijo Sklada določa Statut Sklada, ki ga s soglasjem Vlade RS sprejme Svet Sklada kot organ upravljanja. </w:t>
      </w:r>
    </w:p>
    <w:p w:rsidR="00EB0F5F" w:rsidRPr="00103785" w:rsidRDefault="00EB0F5F" w:rsidP="00EB0F5F">
      <w:pPr>
        <w:pStyle w:val="Telobesedila"/>
        <w:jc w:val="both"/>
        <w:rPr>
          <w:rFonts w:ascii="Arial" w:hAnsi="Arial" w:cs="Arial"/>
          <w:sz w:val="22"/>
          <w:lang w:val="sl-SI"/>
        </w:rPr>
      </w:pPr>
    </w:p>
    <w:p w:rsidR="00EB0F5F" w:rsidRPr="00BA005B" w:rsidRDefault="00EB0F5F" w:rsidP="00EB0F5F">
      <w:pPr>
        <w:pStyle w:val="Telobesedila"/>
        <w:jc w:val="both"/>
        <w:rPr>
          <w:rFonts w:ascii="Arial" w:hAnsi="Arial" w:cs="Arial"/>
          <w:color w:val="FF0000"/>
          <w:sz w:val="22"/>
          <w:lang w:val="sl-SI"/>
        </w:rPr>
      </w:pPr>
      <w:r>
        <w:rPr>
          <w:rFonts w:ascii="Arial" w:hAnsi="Arial" w:cs="Arial"/>
          <w:sz w:val="22"/>
          <w:lang w:val="sl-SI"/>
        </w:rPr>
        <w:t>Sklad je v letu 201</w:t>
      </w:r>
      <w:r w:rsidR="00C34EA5">
        <w:rPr>
          <w:rFonts w:ascii="Arial" w:hAnsi="Arial" w:cs="Arial"/>
          <w:sz w:val="22"/>
          <w:lang w:val="sl-SI"/>
        </w:rPr>
        <w:t>8</w:t>
      </w:r>
      <w:r w:rsidRPr="00103785">
        <w:rPr>
          <w:rFonts w:ascii="Arial" w:hAnsi="Arial" w:cs="Arial"/>
          <w:sz w:val="22"/>
          <w:lang w:val="sl-SI"/>
        </w:rPr>
        <w:t xml:space="preserve"> organiziran enotno za območje RS ter svoje naloge izvaja na</w:t>
      </w:r>
      <w:r>
        <w:rPr>
          <w:rFonts w:ascii="Arial" w:hAnsi="Arial" w:cs="Arial"/>
          <w:sz w:val="22"/>
          <w:lang w:val="sl-SI"/>
        </w:rPr>
        <w:t xml:space="preserve"> sedežu in</w:t>
      </w:r>
      <w:r w:rsidRPr="00103785">
        <w:rPr>
          <w:rFonts w:ascii="Arial" w:hAnsi="Arial" w:cs="Arial"/>
          <w:sz w:val="22"/>
          <w:lang w:val="sl-SI"/>
        </w:rPr>
        <w:t xml:space="preserve"> na območnih izpostavah, ki so oblikovane za opravljanje operativnih del in nalog na določenem območju, s katerimi se zagotavlja dostopnost storitev uporabnikom na območju naše države, oziroma upraviteljstvih, ki predstavljajo praviloma zaključena</w:t>
      </w:r>
      <w:r w:rsidRPr="00BA005B">
        <w:rPr>
          <w:rFonts w:ascii="Arial" w:hAnsi="Arial" w:cs="Arial"/>
          <w:color w:val="FF0000"/>
          <w:sz w:val="22"/>
          <w:lang w:val="sl-SI"/>
        </w:rPr>
        <w:t xml:space="preserve"> </w:t>
      </w:r>
      <w:r w:rsidRPr="00103785">
        <w:rPr>
          <w:rFonts w:ascii="Arial" w:hAnsi="Arial" w:cs="Arial"/>
          <w:sz w:val="22"/>
          <w:lang w:val="sl-SI"/>
        </w:rPr>
        <w:t>teritorialna območja v okviru Sektorja za kmetijstvo.</w:t>
      </w:r>
      <w:r w:rsidRPr="00BA005B">
        <w:rPr>
          <w:rFonts w:ascii="Arial" w:hAnsi="Arial" w:cs="Arial"/>
          <w:color w:val="FF0000"/>
          <w:sz w:val="22"/>
          <w:lang w:val="sl-SI"/>
        </w:rPr>
        <w:t xml:space="preserve"> </w:t>
      </w:r>
    </w:p>
    <w:p w:rsidR="00EB0F5F" w:rsidRPr="007B3E17" w:rsidRDefault="00EB0F5F" w:rsidP="00EB0F5F">
      <w:pPr>
        <w:rPr>
          <w:rFonts w:ascii="Arial" w:hAnsi="Arial" w:cs="Arial"/>
          <w:color w:val="FF0000"/>
        </w:rPr>
      </w:pPr>
    </w:p>
    <w:p w:rsidR="00EB0F5F" w:rsidRPr="00103785" w:rsidRDefault="00EB0F5F" w:rsidP="00EB0F5F">
      <w:pPr>
        <w:rPr>
          <w:rFonts w:ascii="Arial" w:hAnsi="Arial" w:cs="Arial"/>
        </w:rPr>
      </w:pPr>
      <w:r w:rsidRPr="00103785">
        <w:rPr>
          <w:rFonts w:ascii="Arial" w:hAnsi="Arial" w:cs="Arial"/>
        </w:rPr>
        <w:t>V okviru Sektorja za kmetijstvo so organizirana štiri upraviteljstva, v okviru katerih Sektor za kmetijstvo deluje na območnih izpostavah, s sedeži na naslednjih lokacijah:</w:t>
      </w:r>
    </w:p>
    <w:p w:rsidR="00EB0F5F" w:rsidRPr="00103785" w:rsidRDefault="00EB0F5F" w:rsidP="00802454">
      <w:pPr>
        <w:numPr>
          <w:ilvl w:val="0"/>
          <w:numId w:val="7"/>
        </w:numPr>
        <w:tabs>
          <w:tab w:val="left" w:pos="357"/>
          <w:tab w:val="left" w:pos="3969"/>
        </w:tabs>
        <w:rPr>
          <w:rFonts w:ascii="Arial" w:hAnsi="Arial" w:cs="Arial"/>
        </w:rPr>
      </w:pPr>
      <w:r w:rsidRPr="00103785">
        <w:rPr>
          <w:rFonts w:ascii="Arial" w:hAnsi="Arial" w:cs="Arial"/>
        </w:rPr>
        <w:t>Upraviteljstvo osrednje Slovenije: Ljubljana, Kranj, Vrhnika, Cerknica in Kočevje;</w:t>
      </w:r>
    </w:p>
    <w:p w:rsidR="00EB0F5F" w:rsidRPr="00103785" w:rsidRDefault="00EB0F5F" w:rsidP="00802454">
      <w:pPr>
        <w:numPr>
          <w:ilvl w:val="0"/>
          <w:numId w:val="7"/>
        </w:numPr>
        <w:tabs>
          <w:tab w:val="left" w:pos="357"/>
          <w:tab w:val="left" w:pos="3969"/>
        </w:tabs>
        <w:rPr>
          <w:rFonts w:ascii="Arial" w:hAnsi="Arial" w:cs="Arial"/>
        </w:rPr>
      </w:pPr>
      <w:r w:rsidRPr="00103785">
        <w:rPr>
          <w:rFonts w:ascii="Arial" w:hAnsi="Arial" w:cs="Arial"/>
        </w:rPr>
        <w:t>Upraviteljstvo JZ Slovenije: Koper, Nova Gorica, Ajdovščina, Postojna, Sežana in Tolmin;</w:t>
      </w:r>
    </w:p>
    <w:p w:rsidR="00EB0F5F" w:rsidRPr="00103785" w:rsidRDefault="00EB0F5F" w:rsidP="00802454">
      <w:pPr>
        <w:numPr>
          <w:ilvl w:val="0"/>
          <w:numId w:val="7"/>
        </w:numPr>
        <w:tabs>
          <w:tab w:val="left" w:pos="357"/>
          <w:tab w:val="left" w:pos="3969"/>
        </w:tabs>
        <w:rPr>
          <w:rFonts w:ascii="Arial" w:hAnsi="Arial" w:cs="Arial"/>
        </w:rPr>
      </w:pPr>
      <w:r w:rsidRPr="00103785">
        <w:rPr>
          <w:rFonts w:ascii="Arial" w:hAnsi="Arial" w:cs="Arial"/>
        </w:rPr>
        <w:t>Upraviteljstvo JV Slovenije: Krško, Celje, Žalec, Novo mesto in</w:t>
      </w:r>
      <w:r w:rsidRPr="00103785" w:rsidDel="00C146A8">
        <w:rPr>
          <w:rFonts w:ascii="Arial" w:hAnsi="Arial" w:cs="Arial"/>
        </w:rPr>
        <w:t xml:space="preserve"> </w:t>
      </w:r>
      <w:r w:rsidRPr="00103785">
        <w:rPr>
          <w:rFonts w:ascii="Arial" w:hAnsi="Arial" w:cs="Arial"/>
        </w:rPr>
        <w:t>Črnomelj;</w:t>
      </w:r>
    </w:p>
    <w:p w:rsidR="00EB0F5F" w:rsidRPr="00103785" w:rsidRDefault="00EB0F5F" w:rsidP="00802454">
      <w:pPr>
        <w:numPr>
          <w:ilvl w:val="0"/>
          <w:numId w:val="7"/>
        </w:numPr>
        <w:tabs>
          <w:tab w:val="left" w:pos="357"/>
          <w:tab w:val="left" w:pos="3969"/>
        </w:tabs>
        <w:rPr>
          <w:rFonts w:ascii="Arial" w:hAnsi="Arial" w:cs="Arial"/>
        </w:rPr>
      </w:pPr>
      <w:r w:rsidRPr="00103785">
        <w:rPr>
          <w:rFonts w:ascii="Arial" w:hAnsi="Arial" w:cs="Arial"/>
        </w:rPr>
        <w:t>Upraviteljstvo SV Slovenije: Maribor, Gornja Radgona, Murska Sobota, Lendava, Ljutomer, Ormož, Ptuj, Slovenska Bistrica in Slovenj Gradec.</w:t>
      </w:r>
    </w:p>
    <w:p w:rsidR="00EB0F5F" w:rsidRDefault="00EB0F5F" w:rsidP="00EB0F5F">
      <w:pPr>
        <w:pStyle w:val="Odstavekseznama"/>
        <w:spacing w:after="160" w:line="259" w:lineRule="auto"/>
        <w:ind w:left="0"/>
        <w:contextualSpacing/>
        <w:rPr>
          <w:rFonts w:ascii="Arial" w:hAnsi="Arial" w:cs="Arial"/>
          <w:color w:val="FF0000"/>
        </w:rPr>
      </w:pPr>
    </w:p>
    <w:p w:rsidR="00EB0F5F" w:rsidRPr="00F12402" w:rsidRDefault="00EB0F5F" w:rsidP="00EB0F5F">
      <w:pPr>
        <w:pStyle w:val="Odstavekseznama"/>
        <w:spacing w:after="160" w:line="259" w:lineRule="auto"/>
        <w:ind w:left="0"/>
        <w:contextualSpacing/>
        <w:rPr>
          <w:rFonts w:ascii="Arial" w:hAnsi="Arial" w:cs="Arial"/>
        </w:rPr>
      </w:pPr>
      <w:r w:rsidRPr="00F12402">
        <w:rPr>
          <w:rFonts w:ascii="Arial" w:hAnsi="Arial" w:cs="Arial"/>
        </w:rPr>
        <w:t>Sklad je v letu 201</w:t>
      </w:r>
      <w:r w:rsidR="00C34EA5">
        <w:rPr>
          <w:rFonts w:ascii="Arial" w:hAnsi="Arial" w:cs="Arial"/>
        </w:rPr>
        <w:t>8</w:t>
      </w:r>
      <w:r w:rsidRPr="00F12402">
        <w:rPr>
          <w:rFonts w:ascii="Arial" w:hAnsi="Arial" w:cs="Arial"/>
        </w:rPr>
        <w:t>, v sodelovanju z lokalnimi skupnostmi, da ohrani dostopnost svojih storitev čim bližje krajanom, pristopil k organizaciji t. i. mobilnih izpostav, kjer enkrat tedensko posluje na lokacijah občinskih uprav: Šenčur, Radovljica, Jesenice, Ormož</w:t>
      </w:r>
      <w:r>
        <w:rPr>
          <w:rFonts w:ascii="Arial" w:hAnsi="Arial" w:cs="Arial"/>
        </w:rPr>
        <w:t xml:space="preserve"> </w:t>
      </w:r>
      <w:r w:rsidRPr="00F12402">
        <w:rPr>
          <w:rFonts w:ascii="Arial" w:hAnsi="Arial" w:cs="Arial"/>
        </w:rPr>
        <w:t xml:space="preserve">in Cerknica. Navedene občine so za izvajanje dejavnosti Sklada zagotovile Skladu brezplačno uporabo poslovnega prostora skladno s 30. členom ZSPDSLS. </w:t>
      </w:r>
    </w:p>
    <w:p w:rsidR="00EB0F5F" w:rsidRPr="00F12402" w:rsidRDefault="00EB0F5F" w:rsidP="00EB0F5F">
      <w:pPr>
        <w:rPr>
          <w:rFonts w:ascii="Arial" w:hAnsi="Arial" w:cs="Arial"/>
        </w:rPr>
      </w:pPr>
    </w:p>
    <w:p w:rsidR="00EB0F5F" w:rsidRPr="00DE49D9" w:rsidRDefault="00EB0F5F" w:rsidP="00EB0F5F">
      <w:pPr>
        <w:rPr>
          <w:rFonts w:ascii="Arial" w:hAnsi="Arial" w:cs="Arial"/>
          <w:b/>
          <w:caps/>
          <w:sz w:val="24"/>
          <w:szCs w:val="24"/>
        </w:rPr>
      </w:pPr>
      <w:r w:rsidRPr="00DE49D9">
        <w:rPr>
          <w:rFonts w:ascii="Arial" w:hAnsi="Arial" w:cs="Arial"/>
          <w:b/>
          <w:caps/>
          <w:sz w:val="24"/>
          <w:szCs w:val="24"/>
        </w:rPr>
        <w:t>NOTRANJA ORGANIZACIJA</w:t>
      </w:r>
      <w:r w:rsidR="00A560A4">
        <w:rPr>
          <w:rFonts w:ascii="Arial" w:hAnsi="Arial" w:cs="Arial"/>
          <w:shd w:val="clear" w:color="auto" w:fill="00B050"/>
        </w:rPr>
        <w:pict>
          <v:rect id="_x0000_i1029" style="width:313pt;height:1pt" o:hrpct="0" o:hralign="right" o:hrstd="t" o:hrnoshade="t" o:hr="t" fillcolor="#00b050" stroked="f"/>
        </w:pict>
      </w:r>
    </w:p>
    <w:p w:rsidR="00EB0F5F" w:rsidRPr="00DE49D9" w:rsidRDefault="00EB0F5F" w:rsidP="00EB0F5F">
      <w:pPr>
        <w:rPr>
          <w:rFonts w:ascii="Arial" w:hAnsi="Arial" w:cs="Arial"/>
        </w:rPr>
      </w:pPr>
    </w:p>
    <w:p w:rsidR="00EB0F5F" w:rsidRDefault="00EB0F5F" w:rsidP="00EB0F5F">
      <w:pPr>
        <w:rPr>
          <w:rFonts w:ascii="Arial" w:hAnsi="Arial" w:cs="Arial"/>
          <w:szCs w:val="22"/>
        </w:rPr>
      </w:pPr>
      <w:r w:rsidRPr="00DE49D9">
        <w:rPr>
          <w:rFonts w:ascii="Arial" w:hAnsi="Arial" w:cs="Arial"/>
          <w:szCs w:val="22"/>
        </w:rPr>
        <w:t xml:space="preserve">Na Skladu </w:t>
      </w:r>
      <w:r>
        <w:rPr>
          <w:rFonts w:ascii="Arial" w:hAnsi="Arial" w:cs="Arial"/>
          <w:szCs w:val="22"/>
        </w:rPr>
        <w:t>se</w:t>
      </w:r>
      <w:r w:rsidRPr="00DE49D9">
        <w:rPr>
          <w:rFonts w:ascii="Arial" w:hAnsi="Arial" w:cs="Arial"/>
          <w:szCs w:val="22"/>
        </w:rPr>
        <w:t xml:space="preserve"> naloge izvajajo v okviru notranjih organ</w:t>
      </w:r>
      <w:r w:rsidR="00955A02">
        <w:rPr>
          <w:rFonts w:ascii="Arial" w:hAnsi="Arial" w:cs="Arial"/>
          <w:szCs w:val="22"/>
        </w:rPr>
        <w:t>izacijskih enot, in sicer</w:t>
      </w:r>
      <w:r>
        <w:rPr>
          <w:rFonts w:ascii="Arial" w:hAnsi="Arial" w:cs="Arial"/>
          <w:szCs w:val="22"/>
        </w:rPr>
        <w:t xml:space="preserve"> </w:t>
      </w:r>
      <w:r w:rsidRPr="001C2BAA">
        <w:rPr>
          <w:rFonts w:ascii="Arial" w:hAnsi="Arial" w:cs="Arial"/>
        </w:rPr>
        <w:t>Vodstvo Sklada, Urad direkt</w:t>
      </w:r>
      <w:r>
        <w:rPr>
          <w:rFonts w:ascii="Arial" w:hAnsi="Arial" w:cs="Arial"/>
        </w:rPr>
        <w:t xml:space="preserve">orja, Služba notranje revizije, </w:t>
      </w:r>
      <w:r w:rsidRPr="001C2BAA">
        <w:rPr>
          <w:rFonts w:ascii="Arial" w:hAnsi="Arial" w:cs="Arial"/>
        </w:rPr>
        <w:t>Sektor za kmetijstvo, Sektor za urejanje evidenc nepremičnin in geodezijo, Sektor za pravne zadeve in</w:t>
      </w:r>
      <w:r>
        <w:rPr>
          <w:rFonts w:ascii="Arial" w:hAnsi="Arial" w:cs="Arial"/>
        </w:rPr>
        <w:t xml:space="preserve"> </w:t>
      </w:r>
      <w:r w:rsidRPr="001C2BAA">
        <w:rPr>
          <w:rFonts w:ascii="Arial" w:hAnsi="Arial" w:cs="Arial"/>
        </w:rPr>
        <w:t>Sektor za splošne zadeve.</w:t>
      </w:r>
    </w:p>
    <w:p w:rsidR="00EB0F5F" w:rsidRDefault="00EB0F5F" w:rsidP="00EB0F5F">
      <w:pPr>
        <w:rPr>
          <w:rFonts w:ascii="Arial" w:hAnsi="Arial" w:cs="Arial"/>
          <w:szCs w:val="22"/>
        </w:rPr>
      </w:pPr>
    </w:p>
    <w:p w:rsidR="00EB0F5F" w:rsidRPr="00DE49D9" w:rsidRDefault="00EB0F5F" w:rsidP="00EB0F5F">
      <w:pPr>
        <w:tabs>
          <w:tab w:val="left" w:pos="357"/>
          <w:tab w:val="left" w:pos="3969"/>
        </w:tabs>
        <w:rPr>
          <w:rFonts w:ascii="Arial" w:hAnsi="Arial" w:cs="Arial"/>
        </w:rPr>
      </w:pPr>
      <w:r w:rsidRPr="00DE49D9">
        <w:rPr>
          <w:rFonts w:ascii="Arial" w:hAnsi="Arial" w:cs="Arial"/>
        </w:rPr>
        <w:t>Storitve notranje revizije izvaja zunanji izvajalec notranjega revidiranja.</w:t>
      </w:r>
    </w:p>
    <w:p w:rsidR="00EB0F5F" w:rsidRPr="00DE49D9" w:rsidRDefault="00EB0F5F" w:rsidP="00EB0F5F">
      <w:pPr>
        <w:rPr>
          <w:rFonts w:ascii="Arial" w:hAnsi="Arial" w:cs="Arial"/>
          <w:szCs w:val="22"/>
        </w:rPr>
      </w:pPr>
    </w:p>
    <w:p w:rsidR="00EB0F5F" w:rsidRDefault="00EB0F5F" w:rsidP="00EB0F5F">
      <w:pPr>
        <w:rPr>
          <w:rFonts w:ascii="Arial" w:hAnsi="Arial" w:cs="Arial"/>
          <w:szCs w:val="22"/>
        </w:rPr>
      </w:pPr>
      <w:r w:rsidRPr="00DE49D9">
        <w:rPr>
          <w:rFonts w:ascii="Arial" w:hAnsi="Arial" w:cs="Arial"/>
          <w:szCs w:val="22"/>
        </w:rPr>
        <w:t>Od navedenih notranjih or</w:t>
      </w:r>
      <w:r>
        <w:rPr>
          <w:rFonts w:ascii="Arial" w:hAnsi="Arial" w:cs="Arial"/>
          <w:szCs w:val="22"/>
        </w:rPr>
        <w:t>ganizacijskih enot ima Sklad eno ključno strokovno organizacijsko enoto. To je</w:t>
      </w:r>
      <w:r w:rsidRPr="00DE49D9">
        <w:rPr>
          <w:rFonts w:ascii="Arial" w:hAnsi="Arial" w:cs="Arial"/>
          <w:szCs w:val="22"/>
        </w:rPr>
        <w:t xml:space="preserve"> Sektor za kmetijstvo, prek</w:t>
      </w:r>
      <w:r w:rsidR="00D3022E">
        <w:rPr>
          <w:rFonts w:ascii="Arial" w:hAnsi="Arial" w:cs="Arial"/>
          <w:szCs w:val="22"/>
        </w:rPr>
        <w:t>o</w:t>
      </w:r>
      <w:r w:rsidRPr="00DE49D9">
        <w:rPr>
          <w:rFonts w:ascii="Arial" w:hAnsi="Arial" w:cs="Arial"/>
          <w:szCs w:val="22"/>
        </w:rPr>
        <w:t xml:space="preserve"> katerega Sklad izvaja operativna dela in naloge s področja gospodarjenja s k</w:t>
      </w:r>
      <w:r>
        <w:rPr>
          <w:rFonts w:ascii="Arial" w:hAnsi="Arial" w:cs="Arial"/>
          <w:szCs w:val="22"/>
        </w:rPr>
        <w:t>metijskimi zemljišči v lasti RS.</w:t>
      </w:r>
      <w:r w:rsidRPr="00DE49D9">
        <w:rPr>
          <w:rFonts w:ascii="Arial" w:hAnsi="Arial" w:cs="Arial"/>
          <w:szCs w:val="22"/>
        </w:rPr>
        <w:t xml:space="preserve"> </w:t>
      </w:r>
    </w:p>
    <w:p w:rsidR="00EB0F5F" w:rsidRPr="00E12FC2" w:rsidRDefault="00EB0F5F" w:rsidP="00EB0F5F">
      <w:pPr>
        <w:pStyle w:val="tabeleingrafi"/>
        <w:spacing w:line="240" w:lineRule="auto"/>
        <w:rPr>
          <w:rFonts w:ascii="Arial" w:hAnsi="Arial" w:cs="Arial"/>
          <w:b/>
        </w:rPr>
      </w:pPr>
      <w:bookmarkStart w:id="15" w:name="_Toc367866168"/>
    </w:p>
    <w:p w:rsidR="00EB0F5F" w:rsidRDefault="00EB0F5F" w:rsidP="00EB0F5F">
      <w:pPr>
        <w:pStyle w:val="tabeleingrafi"/>
        <w:spacing w:line="240" w:lineRule="auto"/>
        <w:rPr>
          <w:rFonts w:ascii="Arial" w:hAnsi="Arial" w:cs="Arial"/>
          <w:b/>
          <w:sz w:val="20"/>
          <w:szCs w:val="20"/>
        </w:rPr>
      </w:pPr>
    </w:p>
    <w:p w:rsidR="00EB0F5F" w:rsidRDefault="00EB0F5F" w:rsidP="00EB0F5F">
      <w:pPr>
        <w:pStyle w:val="tabeleingrafi"/>
        <w:spacing w:line="240" w:lineRule="auto"/>
        <w:rPr>
          <w:rFonts w:ascii="Arial" w:hAnsi="Arial" w:cs="Arial"/>
          <w:b/>
          <w:sz w:val="20"/>
          <w:szCs w:val="20"/>
        </w:rPr>
      </w:pPr>
    </w:p>
    <w:p w:rsidR="00EB0F5F" w:rsidRDefault="00EB0F5F" w:rsidP="00EB0F5F">
      <w:pPr>
        <w:pStyle w:val="tabeleingrafi"/>
        <w:spacing w:line="240" w:lineRule="auto"/>
        <w:rPr>
          <w:rFonts w:ascii="Arial" w:hAnsi="Arial" w:cs="Arial"/>
          <w:b/>
          <w:sz w:val="20"/>
          <w:szCs w:val="20"/>
        </w:rPr>
      </w:pPr>
    </w:p>
    <w:p w:rsidR="00EB0F5F" w:rsidRDefault="00EB0F5F" w:rsidP="00EB0F5F">
      <w:pPr>
        <w:pStyle w:val="tabeleingrafi"/>
        <w:spacing w:line="240" w:lineRule="auto"/>
        <w:rPr>
          <w:rFonts w:ascii="Arial" w:hAnsi="Arial" w:cs="Arial"/>
          <w:b/>
          <w:sz w:val="20"/>
          <w:szCs w:val="20"/>
        </w:rPr>
      </w:pPr>
    </w:p>
    <w:p w:rsidR="00EB0F5F" w:rsidRDefault="00EB0F5F" w:rsidP="00EB0F5F">
      <w:pPr>
        <w:pStyle w:val="tabeleingrafi"/>
        <w:spacing w:line="240" w:lineRule="auto"/>
        <w:rPr>
          <w:rFonts w:ascii="Arial" w:hAnsi="Arial" w:cs="Arial"/>
          <w:b/>
          <w:sz w:val="20"/>
          <w:szCs w:val="20"/>
        </w:rPr>
      </w:pPr>
    </w:p>
    <w:p w:rsidR="00EB0F5F" w:rsidRDefault="00EB0F5F" w:rsidP="00EB0F5F">
      <w:pPr>
        <w:pStyle w:val="tabeleingrafi"/>
        <w:spacing w:line="240" w:lineRule="auto"/>
        <w:rPr>
          <w:rFonts w:ascii="Arial" w:hAnsi="Arial" w:cs="Arial"/>
          <w:b/>
          <w:sz w:val="20"/>
          <w:szCs w:val="20"/>
        </w:rPr>
      </w:pPr>
    </w:p>
    <w:p w:rsidR="00EB0F5F" w:rsidRDefault="00EB0F5F" w:rsidP="00EB0F5F">
      <w:pPr>
        <w:pStyle w:val="tabeleingrafi"/>
        <w:spacing w:line="240" w:lineRule="auto"/>
        <w:rPr>
          <w:rFonts w:ascii="Arial" w:hAnsi="Arial" w:cs="Arial"/>
          <w:b/>
          <w:sz w:val="20"/>
          <w:szCs w:val="20"/>
        </w:rPr>
      </w:pPr>
    </w:p>
    <w:p w:rsidR="00EB0F5F" w:rsidRDefault="00EB0F5F" w:rsidP="00EB0F5F">
      <w:pPr>
        <w:pStyle w:val="tabeleingrafi"/>
        <w:spacing w:line="240" w:lineRule="auto"/>
        <w:rPr>
          <w:rFonts w:ascii="Arial" w:hAnsi="Arial" w:cs="Arial"/>
          <w:b/>
          <w:sz w:val="20"/>
          <w:szCs w:val="20"/>
        </w:rPr>
      </w:pPr>
    </w:p>
    <w:p w:rsidR="00EB0F5F" w:rsidRDefault="00EB0F5F" w:rsidP="00EB0F5F">
      <w:pPr>
        <w:pStyle w:val="tabeleingrafi"/>
        <w:spacing w:line="240" w:lineRule="auto"/>
        <w:rPr>
          <w:rFonts w:ascii="Arial" w:hAnsi="Arial" w:cs="Arial"/>
          <w:b/>
          <w:sz w:val="20"/>
          <w:szCs w:val="20"/>
        </w:rPr>
      </w:pPr>
    </w:p>
    <w:p w:rsidR="00EB0F5F" w:rsidRDefault="00EB0F5F" w:rsidP="00EB0F5F">
      <w:pPr>
        <w:pStyle w:val="tabeleingrafi"/>
        <w:spacing w:line="240" w:lineRule="auto"/>
        <w:rPr>
          <w:rFonts w:ascii="Arial" w:hAnsi="Arial" w:cs="Arial"/>
          <w:b/>
          <w:sz w:val="20"/>
          <w:szCs w:val="20"/>
        </w:rPr>
      </w:pPr>
    </w:p>
    <w:p w:rsidR="00EB0F5F" w:rsidRDefault="00EB0F5F" w:rsidP="00EB0F5F">
      <w:pPr>
        <w:pStyle w:val="tabeleingrafi"/>
        <w:spacing w:line="240" w:lineRule="auto"/>
        <w:rPr>
          <w:rFonts w:ascii="Arial" w:hAnsi="Arial" w:cs="Arial"/>
          <w:b/>
          <w:sz w:val="20"/>
          <w:szCs w:val="20"/>
        </w:rPr>
      </w:pPr>
    </w:p>
    <w:p w:rsidR="00EB0F5F" w:rsidRDefault="00EB0F5F" w:rsidP="00EB0F5F">
      <w:pPr>
        <w:pStyle w:val="tabeleingrafi"/>
        <w:spacing w:line="240" w:lineRule="auto"/>
        <w:rPr>
          <w:rFonts w:ascii="Arial" w:hAnsi="Arial" w:cs="Arial"/>
          <w:b/>
          <w:sz w:val="20"/>
          <w:szCs w:val="20"/>
        </w:rPr>
      </w:pPr>
    </w:p>
    <w:p w:rsidR="00EB0F5F" w:rsidRDefault="00EB0F5F" w:rsidP="00EB0F5F">
      <w:pPr>
        <w:pStyle w:val="tabeleingrafi"/>
        <w:spacing w:line="240" w:lineRule="auto"/>
        <w:rPr>
          <w:rFonts w:ascii="Arial" w:hAnsi="Arial" w:cs="Arial"/>
          <w:b/>
          <w:sz w:val="20"/>
          <w:szCs w:val="20"/>
        </w:rPr>
      </w:pPr>
    </w:p>
    <w:p w:rsidR="00EB0F5F" w:rsidRDefault="00EB0F5F" w:rsidP="00EB0F5F">
      <w:pPr>
        <w:pStyle w:val="tabeleingrafi"/>
        <w:spacing w:line="240" w:lineRule="auto"/>
        <w:rPr>
          <w:rFonts w:ascii="Arial" w:hAnsi="Arial" w:cs="Arial"/>
          <w:b/>
          <w:sz w:val="20"/>
          <w:szCs w:val="20"/>
        </w:rPr>
      </w:pPr>
    </w:p>
    <w:p w:rsidR="00EB0F5F" w:rsidRDefault="00EB0F5F" w:rsidP="00EB0F5F">
      <w:pPr>
        <w:pStyle w:val="tabeleingrafi"/>
        <w:spacing w:line="240" w:lineRule="auto"/>
        <w:rPr>
          <w:rFonts w:ascii="Arial" w:hAnsi="Arial" w:cs="Arial"/>
          <w:b/>
          <w:sz w:val="20"/>
          <w:szCs w:val="20"/>
        </w:rPr>
      </w:pPr>
    </w:p>
    <w:p w:rsidR="00EB0F5F" w:rsidRPr="00290AD9" w:rsidRDefault="00EB0F5F" w:rsidP="00EB0F5F">
      <w:pPr>
        <w:pStyle w:val="tabeleingrafi"/>
        <w:spacing w:line="240" w:lineRule="auto"/>
        <w:rPr>
          <w:rFonts w:ascii="Arial" w:hAnsi="Arial" w:cs="Arial"/>
          <w:b/>
          <w:sz w:val="20"/>
          <w:szCs w:val="20"/>
          <w:lang w:val="sl-SI"/>
        </w:rPr>
      </w:pPr>
      <w:r w:rsidRPr="00A8304D">
        <w:rPr>
          <w:rFonts w:ascii="Arial" w:hAnsi="Arial" w:cs="Arial"/>
          <w:b/>
          <w:sz w:val="20"/>
          <w:szCs w:val="20"/>
        </w:rPr>
        <w:t xml:space="preserve">Shema </w:t>
      </w:r>
      <w:r w:rsidRPr="00A8304D">
        <w:rPr>
          <w:rFonts w:ascii="Arial" w:hAnsi="Arial" w:cs="Arial"/>
          <w:b/>
          <w:sz w:val="20"/>
          <w:szCs w:val="20"/>
          <w:lang w:val="sl-SI"/>
        </w:rPr>
        <w:t xml:space="preserve">št. </w:t>
      </w:r>
      <w:r>
        <w:rPr>
          <w:rFonts w:ascii="Arial" w:hAnsi="Arial" w:cs="Arial"/>
          <w:b/>
          <w:sz w:val="20"/>
          <w:szCs w:val="20"/>
          <w:lang w:val="sl-SI"/>
        </w:rPr>
        <w:t>1</w:t>
      </w:r>
      <w:r w:rsidRPr="00A8304D">
        <w:rPr>
          <w:rFonts w:ascii="Arial" w:hAnsi="Arial" w:cs="Arial"/>
          <w:b/>
          <w:sz w:val="20"/>
          <w:szCs w:val="20"/>
        </w:rPr>
        <w:t>: Organizacijska struktura Sklada</w:t>
      </w:r>
      <w:bookmarkEnd w:id="15"/>
      <w:r>
        <w:rPr>
          <w:rFonts w:ascii="Arial" w:hAnsi="Arial" w:cs="Arial"/>
          <w:b/>
          <w:sz w:val="20"/>
          <w:szCs w:val="20"/>
          <w:lang w:val="sl-SI"/>
        </w:rPr>
        <w:t xml:space="preserve"> </w:t>
      </w:r>
    </w:p>
    <w:p w:rsidR="00EB0F5F" w:rsidRPr="00A8304D" w:rsidRDefault="00EB0F5F" w:rsidP="00EB0F5F">
      <w:pPr>
        <w:pStyle w:val="tabeleingrafi"/>
        <w:spacing w:line="240" w:lineRule="auto"/>
        <w:rPr>
          <w:rFonts w:ascii="Arial" w:hAnsi="Arial" w:cs="Arial"/>
          <w:b/>
          <w:sz w:val="20"/>
          <w:szCs w:val="20"/>
          <w:lang w:val="sl-SI"/>
        </w:rPr>
      </w:pPr>
    </w:p>
    <w:p w:rsidR="00EB0F5F" w:rsidRPr="00DC3451" w:rsidRDefault="00EB0F5F" w:rsidP="00EB0F5F">
      <w:pPr>
        <w:jc w:val="center"/>
        <w:rPr>
          <w:rFonts w:ascii="Times New Roman" w:hAnsi="Times New Roman"/>
          <w:sz w:val="36"/>
          <w:szCs w:val="36"/>
        </w:rPr>
      </w:pPr>
      <w:r>
        <w:rPr>
          <w:noProof/>
        </w:rPr>
        <mc:AlternateContent>
          <mc:Choice Requires="wps">
            <w:drawing>
              <wp:anchor distT="0" distB="0" distL="114300" distR="114300" simplePos="0" relativeHeight="251657216" behindDoc="0" locked="0" layoutInCell="1" allowOverlap="1" wp14:anchorId="6BD7A964" wp14:editId="4B8A4715">
                <wp:simplePos x="0" y="0"/>
                <wp:positionH relativeFrom="column">
                  <wp:posOffset>328930</wp:posOffset>
                </wp:positionH>
                <wp:positionV relativeFrom="paragraph">
                  <wp:posOffset>205105</wp:posOffset>
                </wp:positionV>
                <wp:extent cx="2971800" cy="790575"/>
                <wp:effectExtent l="66675" t="66675" r="66675" b="66675"/>
                <wp:wrapNone/>
                <wp:docPr id="321" name="Zaobljeni pravokotnik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790575"/>
                        </a:xfrm>
                        <a:prstGeom prst="roundRect">
                          <a:avLst>
                            <a:gd name="adj" fmla="val 16667"/>
                          </a:avLst>
                        </a:prstGeom>
                        <a:solidFill>
                          <a:srgbClr val="70AD47"/>
                        </a:solidFill>
                        <a:ln w="127000" cmpd="dbl"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3F7A" w:rsidRDefault="00613F7A" w:rsidP="00EB0F5F">
                            <w:pPr>
                              <w:jc w:val="center"/>
                              <w:rPr>
                                <w:rFonts w:ascii="Arial" w:hAnsi="Arial" w:cs="Arial"/>
                                <w:b/>
                                <w:sz w:val="28"/>
                                <w:szCs w:val="28"/>
                              </w:rPr>
                            </w:pPr>
                          </w:p>
                          <w:p w:rsidR="00613F7A" w:rsidRPr="00D01318" w:rsidRDefault="00613F7A" w:rsidP="00EB0F5F">
                            <w:pPr>
                              <w:jc w:val="center"/>
                              <w:rPr>
                                <w:rFonts w:ascii="Arial" w:hAnsi="Arial" w:cs="Arial"/>
                                <w:b/>
                                <w:color w:val="FF0000"/>
                                <w:sz w:val="28"/>
                                <w:szCs w:val="28"/>
                              </w:rPr>
                            </w:pPr>
                            <w:r w:rsidRPr="00DC3451">
                              <w:rPr>
                                <w:rFonts w:ascii="Arial" w:hAnsi="Arial" w:cs="Arial"/>
                                <w:b/>
                                <w:sz w:val="28"/>
                                <w:szCs w:val="28"/>
                              </w:rPr>
                              <w:t>VODSTVO SKZG RS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w14:anchorId="6BD7A964" id="Zaobljeni pravokotnik 321" o:spid="_x0000_s1026" style="position:absolute;left:0;text-align:left;margin-left:25.9pt;margin-top:16.15pt;width:234pt;height:6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" fillcolor="#70ad47" strokecolor="#70ad47" strokeweight="10pt">
                <v:stroke linestyle="thinThin" joinstyle="miter"/>
                <v:shadow color="#868686"/>
                <v:textbox>
                  <w:txbxContent>
                    <w:p w:rsidR="00613F7A" w:rsidRDefault="00613F7A" w:rsidP="00EB0F5F">
                      <w:pPr>
                        <w:jc w:val="center"/>
                        <w:rPr>
                          <w:rFonts w:ascii="Arial" w:hAnsi="Arial" w:cs="Arial"/>
                          <w:b/>
                          <w:sz w:val="28"/>
                          <w:szCs w:val="28"/>
                        </w:rPr>
                      </w:pPr>
                    </w:p>
                    <w:p w:rsidR="00613F7A" w:rsidRPr="00D01318" w:rsidRDefault="00613F7A" w:rsidP="00EB0F5F">
                      <w:pPr>
                        <w:jc w:val="center"/>
                        <w:rPr>
                          <w:rFonts w:ascii="Arial" w:hAnsi="Arial" w:cs="Arial"/>
                          <w:b/>
                          <w:color w:val="FF0000"/>
                          <w:sz w:val="28"/>
                          <w:szCs w:val="28"/>
                        </w:rPr>
                      </w:pPr>
                      <w:r w:rsidRPr="00DC3451">
                        <w:rPr>
                          <w:rFonts w:ascii="Arial" w:hAnsi="Arial" w:cs="Arial"/>
                          <w:b/>
                          <w:sz w:val="28"/>
                          <w:szCs w:val="28"/>
                        </w:rPr>
                        <w:t>VODSTVO SKZG RS</w:t>
                      </w:r>
                    </w:p>
                  </w:txbxContent>
                </v:textbox>
              </v:roundrect>
            </w:pict>
          </mc:Fallback>
        </mc:AlternateContent>
      </w:r>
    </w:p>
    <w:p w:rsidR="00EB0F5F" w:rsidRPr="00DC3451" w:rsidRDefault="00EB0F5F" w:rsidP="00EB0F5F">
      <w:pPr>
        <w:rPr>
          <w:rFonts w:ascii="Times New Roman" w:hAnsi="Times New Roman"/>
          <w:sz w:val="36"/>
          <w:szCs w:val="36"/>
        </w:rPr>
      </w:pPr>
    </w:p>
    <w:p w:rsidR="00EB0F5F" w:rsidRPr="00DC3451" w:rsidRDefault="00EB0F5F" w:rsidP="00EB0F5F">
      <w:pPr>
        <w:rPr>
          <w:rFonts w:ascii="Times New Roman" w:hAnsi="Times New Roman"/>
          <w:sz w:val="36"/>
          <w:szCs w:val="36"/>
        </w:rPr>
      </w:pPr>
    </w:p>
    <w:p w:rsidR="00EB0F5F" w:rsidRPr="00DC3451" w:rsidRDefault="00EB0F5F" w:rsidP="00EB0F5F">
      <w:pPr>
        <w:rPr>
          <w:rFonts w:ascii="Times New Roman" w:hAnsi="Times New Roman"/>
          <w:sz w:val="36"/>
          <w:szCs w:val="36"/>
        </w:rPr>
      </w:pPr>
      <w:r>
        <w:rPr>
          <w:noProof/>
        </w:rPr>
        <mc:AlternateContent>
          <mc:Choice Requires="wps">
            <w:drawing>
              <wp:anchor distT="0" distB="0" distL="114300" distR="114300" simplePos="0" relativeHeight="251664384" behindDoc="0" locked="0" layoutInCell="1" allowOverlap="1" wp14:anchorId="12D5BDE2" wp14:editId="2CE244FE">
                <wp:simplePos x="0" y="0"/>
                <wp:positionH relativeFrom="column">
                  <wp:posOffset>1786255</wp:posOffset>
                </wp:positionH>
                <wp:positionV relativeFrom="paragraph">
                  <wp:posOffset>207010</wp:posOffset>
                </wp:positionV>
                <wp:extent cx="57150" cy="3907790"/>
                <wp:effectExtent l="19050" t="19050" r="19050" b="35560"/>
                <wp:wrapNone/>
                <wp:docPr id="320" name="Raven povezovalnik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 cy="390779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BCFC057" id="Raven povezovalnik 32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65pt,16.3pt" to="145.1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" strokecolor="windowText" strokeweight="2.25pt">
                <v:stroke joinstyle="miter"/>
                <o:lock v:ext="edit" shapetype="f"/>
              </v:line>
            </w:pict>
          </mc:Fallback>
        </mc:AlternateContent>
      </w:r>
    </w:p>
    <w:p w:rsidR="00EB0F5F" w:rsidRDefault="00ED1F4B" w:rsidP="00EB0F5F">
      <w:r>
        <w:rPr>
          <w:noProof/>
        </w:rPr>
        <mc:AlternateContent>
          <mc:Choice Requires="wps">
            <w:drawing>
              <wp:anchor distT="0" distB="0" distL="114300" distR="114300" simplePos="0" relativeHeight="251660288" behindDoc="0" locked="0" layoutInCell="1" allowOverlap="1" wp14:anchorId="7F7D9F75" wp14:editId="115B4DE2">
                <wp:simplePos x="0" y="0"/>
                <wp:positionH relativeFrom="column">
                  <wp:posOffset>2243455</wp:posOffset>
                </wp:positionH>
                <wp:positionV relativeFrom="paragraph">
                  <wp:posOffset>82550</wp:posOffset>
                </wp:positionV>
                <wp:extent cx="1314450" cy="923925"/>
                <wp:effectExtent l="66675" t="71755" r="66675" b="71120"/>
                <wp:wrapNone/>
                <wp:docPr id="93" name="Zaobljeni pravokotnik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923925"/>
                        </a:xfrm>
                        <a:prstGeom prst="roundRect">
                          <a:avLst>
                            <a:gd name="adj" fmla="val 16667"/>
                          </a:avLst>
                        </a:prstGeom>
                        <a:solidFill>
                          <a:srgbClr val="70AD47"/>
                        </a:solidFill>
                        <a:ln w="127000" cmpd="dbl"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3F7A" w:rsidRDefault="00613F7A" w:rsidP="00EB0F5F">
                            <w:pPr>
                              <w:jc w:val="center"/>
                              <w:rPr>
                                <w:rFonts w:ascii="Arial" w:hAnsi="Arial" w:cs="Arial"/>
                              </w:rPr>
                            </w:pPr>
                          </w:p>
                          <w:p w:rsidR="00613F7A" w:rsidRPr="00DC3451" w:rsidRDefault="00613F7A" w:rsidP="00EB0F5F">
                            <w:pPr>
                              <w:jc w:val="center"/>
                              <w:rPr>
                                <w:rFonts w:ascii="Arial" w:hAnsi="Arial" w:cs="Arial"/>
                              </w:rPr>
                            </w:pPr>
                            <w:r w:rsidRPr="00DC3451">
                              <w:rPr>
                                <w:rFonts w:ascii="Arial" w:hAnsi="Arial" w:cs="Arial"/>
                              </w:rPr>
                              <w:t>SEKTOR ZA KMETIJSTVO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w14:anchorId="7F7D9F75" id="Zaobljeni pravokotnik 93" o:spid="_x0000_s1027" style="position:absolute;left:0;text-align:left;margin-left:176.65pt;margin-top:6.5pt;width:103.5pt;height:7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" fillcolor="#70ad47" strokecolor="#70ad47" strokeweight="10pt">
                <v:stroke linestyle="thinThin" joinstyle="miter"/>
                <v:shadow color="#868686"/>
                <v:textbox>
                  <w:txbxContent>
                    <w:p w:rsidR="00613F7A" w:rsidRDefault="00613F7A" w:rsidP="00EB0F5F">
                      <w:pPr>
                        <w:jc w:val="center"/>
                        <w:rPr>
                          <w:rFonts w:ascii="Arial" w:hAnsi="Arial" w:cs="Arial"/>
                        </w:rPr>
                      </w:pPr>
                    </w:p>
                    <w:p w:rsidR="00613F7A" w:rsidRPr="00DC3451" w:rsidRDefault="00613F7A" w:rsidP="00EB0F5F">
                      <w:pPr>
                        <w:jc w:val="center"/>
                        <w:rPr>
                          <w:rFonts w:ascii="Arial" w:hAnsi="Arial" w:cs="Arial"/>
                        </w:rPr>
                      </w:pPr>
                      <w:r w:rsidRPr="00DC3451">
                        <w:rPr>
                          <w:rFonts w:ascii="Arial" w:hAnsi="Arial" w:cs="Arial"/>
                        </w:rPr>
                        <w:t>SEKTOR ZA KMETIJSTVO</w:t>
                      </w:r>
                    </w:p>
                  </w:txbxContent>
                </v:textbox>
              </v:roundrect>
            </w:pict>
          </mc:Fallback>
        </mc:AlternateContent>
      </w:r>
      <w:r w:rsidR="00D3022E">
        <w:rPr>
          <w:rFonts w:ascii="Times New Roman" w:hAnsi="Times New Roman"/>
          <w:noProof/>
          <w:sz w:val="36"/>
          <w:szCs w:val="36"/>
        </w:rPr>
        <mc:AlternateContent>
          <mc:Choice Requires="wps">
            <w:drawing>
              <wp:anchor distT="0" distB="0" distL="114300" distR="114300" simplePos="0" relativeHeight="251701248" behindDoc="0" locked="0" layoutInCell="1" allowOverlap="1" wp14:anchorId="76C78CAC" wp14:editId="606C9DD1">
                <wp:simplePos x="0" y="0"/>
                <wp:positionH relativeFrom="column">
                  <wp:posOffset>5227955</wp:posOffset>
                </wp:positionH>
                <wp:positionV relativeFrom="paragraph">
                  <wp:posOffset>135255</wp:posOffset>
                </wp:positionV>
                <wp:extent cx="692150" cy="521335"/>
                <wp:effectExtent l="31750" t="34290" r="38100" b="34925"/>
                <wp:wrapNone/>
                <wp:docPr id="94" name="Zaobljeni pravokotnik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 cy="521335"/>
                        </a:xfrm>
                        <a:prstGeom prst="roundRect">
                          <a:avLst>
                            <a:gd name="adj" fmla="val 16667"/>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3F7A" w:rsidRPr="006C2B3B" w:rsidRDefault="00613F7A" w:rsidP="00EB0F5F">
                            <w:pPr>
                              <w:jc w:val="center"/>
                              <w:rPr>
                                <w:rFonts w:ascii="Arial" w:hAnsi="Arial" w:cs="Arial"/>
                                <w:sz w:val="15"/>
                                <w:szCs w:val="15"/>
                              </w:rPr>
                            </w:pPr>
                            <w:r w:rsidRPr="006C2B3B">
                              <w:rPr>
                                <w:rFonts w:ascii="Arial" w:hAnsi="Arial" w:cs="Arial"/>
                                <w:sz w:val="15"/>
                                <w:szCs w:val="15"/>
                              </w:rPr>
                              <w:t>5 izpostav</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w14:anchorId="76C78CAC" id="Zaobljeni pravokotnik 94" o:spid="_x0000_s1028" style="position:absolute;left:0;text-align:left;margin-left:411.65pt;margin-top:10.65pt;width:54.5pt;height:4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" strokecolor="#70ad47" strokeweight="5pt">
                <v:stroke linestyle="thickThin" joinstyle="miter"/>
                <v:shadow color="#868686"/>
                <v:textbox>
                  <w:txbxContent>
                    <w:p w:rsidR="00613F7A" w:rsidRPr="006C2B3B" w:rsidRDefault="00613F7A" w:rsidP="00EB0F5F">
                      <w:pPr>
                        <w:jc w:val="center"/>
                        <w:rPr>
                          <w:rFonts w:ascii="Arial" w:hAnsi="Arial" w:cs="Arial"/>
                          <w:sz w:val="15"/>
                          <w:szCs w:val="15"/>
                        </w:rPr>
                      </w:pPr>
                      <w:r w:rsidRPr="006C2B3B">
                        <w:rPr>
                          <w:rFonts w:ascii="Arial" w:hAnsi="Arial" w:cs="Arial"/>
                          <w:sz w:val="15"/>
                          <w:szCs w:val="15"/>
                        </w:rPr>
                        <w:t>5 izpostav</w:t>
                      </w:r>
                    </w:p>
                  </w:txbxContent>
                </v:textbox>
              </v:roundrect>
            </w:pict>
          </mc:Fallback>
        </mc:AlternateContent>
      </w:r>
      <w:r w:rsidR="006650EC">
        <w:rPr>
          <w:noProof/>
        </w:rPr>
        <mc:AlternateContent>
          <mc:Choice Requires="wps">
            <w:drawing>
              <wp:anchor distT="0" distB="0" distL="114300" distR="114300" simplePos="0" relativeHeight="251676672" behindDoc="0" locked="0" layoutInCell="1" allowOverlap="1" wp14:anchorId="41EF342A" wp14:editId="10B115EA">
                <wp:simplePos x="0" y="0"/>
                <wp:positionH relativeFrom="column">
                  <wp:posOffset>4154119</wp:posOffset>
                </wp:positionH>
                <wp:positionV relativeFrom="paragraph">
                  <wp:posOffset>131273</wp:posOffset>
                </wp:positionV>
                <wp:extent cx="906677" cy="521335"/>
                <wp:effectExtent l="19050" t="19050" r="46355" b="31115"/>
                <wp:wrapNone/>
                <wp:docPr id="92" name="Zaobljeni pravokotnik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677" cy="521335"/>
                        </a:xfrm>
                        <a:prstGeom prst="roundRect">
                          <a:avLst>
                            <a:gd name="adj" fmla="val 16667"/>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3F7A" w:rsidRPr="00894EA8" w:rsidRDefault="00613F7A" w:rsidP="00EB0F5F">
                            <w:pPr>
                              <w:jc w:val="center"/>
                              <w:rPr>
                                <w:rFonts w:ascii="Arial" w:hAnsi="Arial" w:cs="Arial"/>
                                <w:sz w:val="15"/>
                                <w:szCs w:val="15"/>
                              </w:rPr>
                            </w:pPr>
                            <w:r w:rsidRPr="00894EA8">
                              <w:rPr>
                                <w:rFonts w:ascii="Arial" w:hAnsi="Arial" w:cs="Arial"/>
                                <w:sz w:val="15"/>
                                <w:szCs w:val="15"/>
                              </w:rPr>
                              <w:t>Upraviteljstvo osrednje Slovenije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w14:anchorId="41EF342A" id="Zaobljeni pravokotnik 92" o:spid="_x0000_s1029" style="position:absolute;left:0;text-align:left;margin-left:327.1pt;margin-top:10.35pt;width:71.4pt;height:4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" strokecolor="#70ad47" strokeweight="5pt">
                <v:stroke linestyle="thickThin" joinstyle="miter"/>
                <v:shadow color="#868686"/>
                <v:textbox>
                  <w:txbxContent>
                    <w:p w:rsidR="00613F7A" w:rsidRPr="00894EA8" w:rsidRDefault="00613F7A" w:rsidP="00EB0F5F">
                      <w:pPr>
                        <w:jc w:val="center"/>
                        <w:rPr>
                          <w:rFonts w:ascii="Arial" w:hAnsi="Arial" w:cs="Arial"/>
                          <w:sz w:val="15"/>
                          <w:szCs w:val="15"/>
                        </w:rPr>
                      </w:pPr>
                      <w:r w:rsidRPr="00894EA8">
                        <w:rPr>
                          <w:rFonts w:ascii="Arial" w:hAnsi="Arial" w:cs="Arial"/>
                          <w:sz w:val="15"/>
                          <w:szCs w:val="15"/>
                        </w:rPr>
                        <w:t>Upraviteljstvo osrednje Slovenije</w:t>
                      </w:r>
                    </w:p>
                  </w:txbxContent>
                </v:textbox>
              </v:roundrect>
            </w:pict>
          </mc:Fallback>
        </mc:AlternateContent>
      </w:r>
    </w:p>
    <w:p w:rsidR="00EB0F5F" w:rsidRPr="00DE49D9" w:rsidRDefault="00EB0F5F" w:rsidP="00EB0F5F">
      <w:pPr>
        <w:tabs>
          <w:tab w:val="left" w:pos="357"/>
          <w:tab w:val="left" w:pos="3969"/>
        </w:tabs>
        <w:rPr>
          <w:rFonts w:ascii="Arial" w:hAnsi="Arial" w:cs="Arial"/>
          <w:b/>
        </w:rPr>
      </w:pPr>
      <w:r>
        <w:rPr>
          <w:noProof/>
        </w:rPr>
        <mc:AlternateContent>
          <mc:Choice Requires="wps">
            <w:drawing>
              <wp:anchor distT="0" distB="0" distL="114300" distR="114300" simplePos="0" relativeHeight="251659264" behindDoc="0" locked="0" layoutInCell="1" allowOverlap="1" wp14:anchorId="74A25FA3" wp14:editId="143BE1CF">
                <wp:simplePos x="0" y="0"/>
                <wp:positionH relativeFrom="column">
                  <wp:posOffset>128905</wp:posOffset>
                </wp:positionH>
                <wp:positionV relativeFrom="paragraph">
                  <wp:posOffset>158115</wp:posOffset>
                </wp:positionV>
                <wp:extent cx="1285875" cy="885825"/>
                <wp:effectExtent l="66675" t="69850" r="66675" b="63500"/>
                <wp:wrapNone/>
                <wp:docPr id="87" name="Zaobljeni pravokotnik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885825"/>
                        </a:xfrm>
                        <a:prstGeom prst="roundRect">
                          <a:avLst>
                            <a:gd name="adj" fmla="val 16667"/>
                          </a:avLst>
                        </a:prstGeom>
                        <a:solidFill>
                          <a:srgbClr val="70AD47"/>
                        </a:solidFill>
                        <a:ln w="127000" cmpd="dbl"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3F7A" w:rsidRDefault="00613F7A" w:rsidP="00EB0F5F">
                            <w:pPr>
                              <w:jc w:val="center"/>
                              <w:rPr>
                                <w:rFonts w:ascii="Arial" w:hAnsi="Arial" w:cs="Arial"/>
                              </w:rPr>
                            </w:pPr>
                          </w:p>
                          <w:p w:rsidR="00613F7A" w:rsidRPr="006C2B3B" w:rsidRDefault="00613F7A" w:rsidP="00EB0F5F">
                            <w:pPr>
                              <w:jc w:val="center"/>
                              <w:rPr>
                                <w:rFonts w:ascii="Arial" w:hAnsi="Arial" w:cs="Arial"/>
                                <w:sz w:val="20"/>
                              </w:rPr>
                            </w:pPr>
                            <w:r>
                              <w:rPr>
                                <w:rFonts w:ascii="Arial" w:hAnsi="Arial" w:cs="Arial"/>
                                <w:sz w:val="20"/>
                              </w:rPr>
                              <w:t>URAD DIREKTOR</w:t>
                            </w:r>
                            <w:r w:rsidRPr="006C2B3B">
                              <w:rPr>
                                <w:rFonts w:ascii="Arial" w:hAnsi="Arial" w:cs="Arial"/>
                                <w:sz w:val="20"/>
                              </w:rPr>
                              <w:t>JA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w14:anchorId="74A25FA3" id="Zaobljeni pravokotnik 87" o:spid="_x0000_s1030" style="position:absolute;left:0;text-align:left;margin-left:10.15pt;margin-top:12.45pt;width:101.25pt;height: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" fillcolor="#70ad47" strokecolor="#70ad47" strokeweight="10pt">
                <v:stroke linestyle="thinThin" joinstyle="miter"/>
                <v:shadow color="#868686"/>
                <v:textbox>
                  <w:txbxContent>
                    <w:p w:rsidR="00613F7A" w:rsidRDefault="00613F7A" w:rsidP="00EB0F5F">
                      <w:pPr>
                        <w:jc w:val="center"/>
                        <w:rPr>
                          <w:rFonts w:ascii="Arial" w:hAnsi="Arial" w:cs="Arial"/>
                        </w:rPr>
                      </w:pPr>
                    </w:p>
                    <w:p w:rsidR="00613F7A" w:rsidRPr="006C2B3B" w:rsidRDefault="00613F7A" w:rsidP="00EB0F5F">
                      <w:pPr>
                        <w:jc w:val="center"/>
                        <w:rPr>
                          <w:rFonts w:ascii="Arial" w:hAnsi="Arial" w:cs="Arial"/>
                          <w:sz w:val="20"/>
                        </w:rPr>
                      </w:pPr>
                      <w:r>
                        <w:rPr>
                          <w:rFonts w:ascii="Arial" w:hAnsi="Arial" w:cs="Arial"/>
                          <w:sz w:val="20"/>
                        </w:rPr>
                        <w:t>URAD DIREKTOR</w:t>
                      </w:r>
                      <w:r w:rsidRPr="006C2B3B">
                        <w:rPr>
                          <w:rFonts w:ascii="Arial" w:hAnsi="Arial" w:cs="Arial"/>
                          <w:sz w:val="20"/>
                        </w:rPr>
                        <w:t>JA</w:t>
                      </w:r>
                    </w:p>
                  </w:txbxContent>
                </v:textbox>
              </v:roundrect>
            </w:pict>
          </mc:Fallback>
        </mc:AlternateContent>
      </w:r>
    </w:p>
    <w:p w:rsidR="00EB0F5F" w:rsidRPr="00DE49D9" w:rsidRDefault="00EB0F5F" w:rsidP="00EB0F5F">
      <w:pPr>
        <w:tabs>
          <w:tab w:val="left" w:pos="357"/>
          <w:tab w:val="left" w:pos="3969"/>
        </w:tabs>
        <w:rPr>
          <w:rFonts w:ascii="Arial" w:hAnsi="Arial" w:cs="Arial"/>
        </w:rPr>
      </w:pPr>
      <w:r>
        <w:rPr>
          <w:rFonts w:ascii="Times New Roman" w:hAnsi="Times New Roman"/>
          <w:noProof/>
          <w:sz w:val="36"/>
          <w:szCs w:val="36"/>
        </w:rPr>
        <mc:AlternateContent>
          <mc:Choice Requires="wps">
            <w:drawing>
              <wp:anchor distT="0" distB="0" distL="114300" distR="114300" simplePos="0" relativeHeight="251695104" behindDoc="0" locked="0" layoutInCell="1" allowOverlap="1" wp14:anchorId="585283C3" wp14:editId="7095A734">
                <wp:simplePos x="0" y="0"/>
                <wp:positionH relativeFrom="column">
                  <wp:posOffset>5031105</wp:posOffset>
                </wp:positionH>
                <wp:positionV relativeFrom="paragraph">
                  <wp:posOffset>74295</wp:posOffset>
                </wp:positionV>
                <wp:extent cx="158750" cy="0"/>
                <wp:effectExtent l="6350" t="60960" r="15875" b="53340"/>
                <wp:wrapNone/>
                <wp:docPr id="86" name="Raven puščični povezovalnik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158A343" id="_x0000_t32" coordsize="21600,21600" o:spt="32" o:oned="t" path="m,l21600,21600e" filled="f">
                <v:path arrowok="t" fillok="f" o:connecttype="none"/>
                <o:lock v:ext="edit" shapetype="t"/>
              </v:shapetype>
              <v:shape id="Raven puščični povezovalnik 86" o:spid="_x0000_s1026" type="#_x0000_t32" style="position:absolute;margin-left:396.15pt;margin-top:5.85pt;width:12.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">
                <v:stroke endarrow="block"/>
              </v:shape>
            </w:pict>
          </mc:Fallback>
        </mc:AlternateContent>
      </w:r>
      <w:r>
        <w:rPr>
          <w:rFonts w:ascii="Arial" w:hAnsi="Arial" w:cs="Arial"/>
          <w:noProof/>
        </w:rPr>
        <mc:AlternateContent>
          <mc:Choice Requires="wps">
            <w:drawing>
              <wp:anchor distT="0" distB="0" distL="114300" distR="114300" simplePos="0" relativeHeight="251687936" behindDoc="0" locked="0" layoutInCell="1" allowOverlap="1" wp14:anchorId="383C6E27" wp14:editId="015A962E">
                <wp:simplePos x="0" y="0"/>
                <wp:positionH relativeFrom="column">
                  <wp:posOffset>3967480</wp:posOffset>
                </wp:positionH>
                <wp:positionV relativeFrom="paragraph">
                  <wp:posOffset>73660</wp:posOffset>
                </wp:positionV>
                <wp:extent cx="190500" cy="0"/>
                <wp:effectExtent l="9525" t="60325" r="19050" b="53975"/>
                <wp:wrapNone/>
                <wp:docPr id="85" name="Raven puščični povezovalnik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1CA60E" id="Raven puščični povezovalnik 85" o:spid="_x0000_s1026" type="#_x0000_t32" style="position:absolute;margin-left:312.4pt;margin-top:5.8pt;width:1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">
                <v:stroke endarrow="block"/>
              </v:shape>
            </w:pict>
          </mc:Fallback>
        </mc:AlternateContent>
      </w:r>
      <w:r>
        <w:rPr>
          <w:rFonts w:ascii="Arial" w:hAnsi="Arial" w:cs="Arial"/>
          <w:noProof/>
        </w:rPr>
        <mc:AlternateContent>
          <mc:Choice Requires="wps">
            <w:drawing>
              <wp:anchor distT="0" distB="0" distL="114300" distR="114300" simplePos="0" relativeHeight="251679744" behindDoc="0" locked="0" layoutInCell="1" allowOverlap="1" wp14:anchorId="0B40052E" wp14:editId="32137E78">
                <wp:simplePos x="0" y="0"/>
                <wp:positionH relativeFrom="column">
                  <wp:posOffset>3957955</wp:posOffset>
                </wp:positionH>
                <wp:positionV relativeFrom="paragraph">
                  <wp:posOffset>73660</wp:posOffset>
                </wp:positionV>
                <wp:extent cx="47625" cy="2124075"/>
                <wp:effectExtent l="9525" t="12700" r="9525" b="6350"/>
                <wp:wrapNone/>
                <wp:docPr id="79" name="Raven puščični povezovalnik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2124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3E794A" id="Raven puščični povezovalnik 79" o:spid="_x0000_s1026" type="#_x0000_t32" style="position:absolute;margin-left:311.65pt;margin-top:5.8pt;width:3.75pt;height:16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"/>
            </w:pict>
          </mc:Fallback>
        </mc:AlternateContent>
      </w:r>
      <w:r>
        <w:rPr>
          <w:rFonts w:ascii="Arial" w:hAnsi="Arial" w:cs="Arial"/>
          <w:noProof/>
        </w:rPr>
        <mc:AlternateContent>
          <mc:Choice Requires="wps">
            <w:drawing>
              <wp:anchor distT="0" distB="0" distL="114300" distR="114300" simplePos="0" relativeHeight="251677696" behindDoc="0" locked="0" layoutInCell="1" allowOverlap="1" wp14:anchorId="30E78EE2" wp14:editId="3E6148A9">
                <wp:simplePos x="0" y="0"/>
                <wp:positionH relativeFrom="column">
                  <wp:posOffset>4234180</wp:posOffset>
                </wp:positionH>
                <wp:positionV relativeFrom="paragraph">
                  <wp:posOffset>26035</wp:posOffset>
                </wp:positionV>
                <wp:extent cx="635" cy="635"/>
                <wp:effectExtent l="9525" t="12700" r="8890" b="5715"/>
                <wp:wrapNone/>
                <wp:docPr id="78" name="Raven puščični povezovalnik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92F547" id="Raven puščični povezovalnik 78" o:spid="_x0000_s1026" type="#_x0000_t32" style="position:absolute;margin-left:333.4pt;margin-top:2.05pt;width:.05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"/>
            </w:pict>
          </mc:Fallback>
        </mc:AlternateContent>
      </w:r>
    </w:p>
    <w:p w:rsidR="00EB0F5F" w:rsidRPr="00DE49D9" w:rsidRDefault="00EB0F5F" w:rsidP="00EB0F5F">
      <w:pPr>
        <w:tabs>
          <w:tab w:val="left" w:pos="357"/>
          <w:tab w:val="left" w:pos="3969"/>
        </w:tabs>
        <w:rPr>
          <w:rFonts w:ascii="Arial" w:hAnsi="Arial" w:cs="Arial"/>
        </w:rPr>
      </w:pPr>
      <w:r>
        <w:rPr>
          <w:rFonts w:ascii="Arial" w:hAnsi="Arial" w:cs="Arial"/>
          <w:noProof/>
        </w:rPr>
        <mc:AlternateContent>
          <mc:Choice Requires="wps">
            <w:drawing>
              <wp:anchor distT="0" distB="0" distL="114300" distR="114300" simplePos="0" relativeHeight="251674624" behindDoc="0" locked="0" layoutInCell="1" allowOverlap="1" wp14:anchorId="352D4157" wp14:editId="243082C5">
                <wp:simplePos x="0" y="0"/>
                <wp:positionH relativeFrom="column">
                  <wp:posOffset>3548380</wp:posOffset>
                </wp:positionH>
                <wp:positionV relativeFrom="paragraph">
                  <wp:posOffset>38100</wp:posOffset>
                </wp:positionV>
                <wp:extent cx="390525" cy="0"/>
                <wp:effectExtent l="9525" t="61595" r="19050" b="52705"/>
                <wp:wrapNone/>
                <wp:docPr id="77" name="Raven puščični povezovalnik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104E03" id="Raven puščični povezovalnik 77" o:spid="_x0000_s1026" type="#_x0000_t32" style="position:absolute;margin-left:279.4pt;margin-top:3pt;width:30.7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">
                <v:stroke endarrow="block"/>
              </v:shape>
            </w:pict>
          </mc:Fallback>
        </mc:AlternateContent>
      </w:r>
      <w:r>
        <w:rPr>
          <w:noProof/>
        </w:rPr>
        <mc:AlternateContent>
          <mc:Choice Requires="wps">
            <w:drawing>
              <wp:anchor distT="4294967295" distB="4294967295" distL="114300" distR="114300" simplePos="0" relativeHeight="251665408" behindDoc="0" locked="0" layoutInCell="1" allowOverlap="1" wp14:anchorId="74158313" wp14:editId="785262FD">
                <wp:simplePos x="0" y="0"/>
                <wp:positionH relativeFrom="column">
                  <wp:posOffset>1814830</wp:posOffset>
                </wp:positionH>
                <wp:positionV relativeFrom="paragraph">
                  <wp:posOffset>106044</wp:posOffset>
                </wp:positionV>
                <wp:extent cx="428625" cy="0"/>
                <wp:effectExtent l="0" t="0" r="9525" b="19050"/>
                <wp:wrapNone/>
                <wp:docPr id="71" name="Raven povezovalnik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862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BBED0F2" id="Raven povezovalnik 71" o:spid="_x0000_s1026" style="position:absolute;flip:x 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2.9pt,8.35pt" to="176.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" strokecolor="windowText" strokeweight="1.5pt">
                <v:stroke joinstyle="miter"/>
                <o:lock v:ext="edit" shapetype="f"/>
              </v:line>
            </w:pict>
          </mc:Fallback>
        </mc:AlternateContent>
      </w:r>
    </w:p>
    <w:p w:rsidR="00EB0F5F" w:rsidRPr="00DE49D9" w:rsidRDefault="00D3022E" w:rsidP="00EB0F5F">
      <w:pPr>
        <w:spacing w:line="360" w:lineRule="auto"/>
        <w:rPr>
          <w:rFonts w:ascii="Arial" w:hAnsi="Arial" w:cs="Arial"/>
          <w:sz w:val="20"/>
        </w:rPr>
      </w:pPr>
      <w:r>
        <w:rPr>
          <w:noProof/>
        </w:rPr>
        <mc:AlternateContent>
          <mc:Choice Requires="wps">
            <w:drawing>
              <wp:anchor distT="0" distB="0" distL="114300" distR="114300" simplePos="0" relativeHeight="251702272" behindDoc="0" locked="0" layoutInCell="1" allowOverlap="1" wp14:anchorId="0BAC841E" wp14:editId="74551E47">
                <wp:simplePos x="0" y="0"/>
                <wp:positionH relativeFrom="column">
                  <wp:posOffset>5282133</wp:posOffset>
                </wp:positionH>
                <wp:positionV relativeFrom="paragraph">
                  <wp:posOffset>192595</wp:posOffset>
                </wp:positionV>
                <wp:extent cx="646889" cy="510702"/>
                <wp:effectExtent l="19050" t="19050" r="39370" b="41910"/>
                <wp:wrapNone/>
                <wp:docPr id="70" name="Zaobljeni pravokotnik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889" cy="510702"/>
                        </a:xfrm>
                        <a:prstGeom prst="roundRect">
                          <a:avLst>
                            <a:gd name="adj" fmla="val 16667"/>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3F7A" w:rsidRPr="00984BC1" w:rsidRDefault="00613F7A" w:rsidP="00EB0F5F">
                            <w:pPr>
                              <w:jc w:val="center"/>
                              <w:rPr>
                                <w:rFonts w:ascii="Arial" w:hAnsi="Arial" w:cs="Arial"/>
                                <w:sz w:val="14"/>
                                <w:szCs w:val="14"/>
                              </w:rPr>
                            </w:pPr>
                            <w:r w:rsidRPr="00984BC1">
                              <w:rPr>
                                <w:rFonts w:ascii="Arial" w:hAnsi="Arial" w:cs="Arial"/>
                                <w:sz w:val="14"/>
                                <w:szCs w:val="14"/>
                              </w:rPr>
                              <w:t>6 izpostav</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w14:anchorId="0BAC841E" id="Zaobljeni pravokotnik 70" o:spid="_x0000_s1031" style="position:absolute;left:0;text-align:left;margin-left:415.9pt;margin-top:15.15pt;width:50.95pt;height:40.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" strokecolor="#70ad47" strokeweight="5pt">
                <v:stroke linestyle="thickThin" joinstyle="miter"/>
                <v:shadow color="#868686"/>
                <v:textbox>
                  <w:txbxContent>
                    <w:p w:rsidR="00613F7A" w:rsidRPr="00984BC1" w:rsidRDefault="00613F7A" w:rsidP="00EB0F5F">
                      <w:pPr>
                        <w:jc w:val="center"/>
                        <w:rPr>
                          <w:rFonts w:ascii="Arial" w:hAnsi="Arial" w:cs="Arial"/>
                          <w:sz w:val="14"/>
                          <w:szCs w:val="14"/>
                        </w:rPr>
                      </w:pPr>
                      <w:r w:rsidRPr="00984BC1">
                        <w:rPr>
                          <w:rFonts w:ascii="Arial" w:hAnsi="Arial" w:cs="Arial"/>
                          <w:sz w:val="14"/>
                          <w:szCs w:val="14"/>
                        </w:rPr>
                        <w:t>6 izpostav</w:t>
                      </w:r>
                    </w:p>
                  </w:txbxContent>
                </v:textbox>
              </v:roundrect>
            </w:pict>
          </mc:Fallback>
        </mc:AlternateContent>
      </w:r>
      <w:r w:rsidR="006650EC">
        <w:rPr>
          <w:noProof/>
        </w:rPr>
        <mc:AlternateContent>
          <mc:Choice Requires="wps">
            <w:drawing>
              <wp:anchor distT="0" distB="0" distL="114300" distR="114300" simplePos="0" relativeHeight="251680768" behindDoc="0" locked="0" layoutInCell="1" allowOverlap="1" wp14:anchorId="00779085" wp14:editId="05EFE236">
                <wp:simplePos x="0" y="0"/>
                <wp:positionH relativeFrom="column">
                  <wp:posOffset>4203545</wp:posOffset>
                </wp:positionH>
                <wp:positionV relativeFrom="paragraph">
                  <wp:posOffset>192989</wp:posOffset>
                </wp:positionV>
                <wp:extent cx="877329" cy="521335"/>
                <wp:effectExtent l="19050" t="19050" r="37465" b="31115"/>
                <wp:wrapNone/>
                <wp:docPr id="69" name="Zaobljeni pravokotnik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329" cy="521335"/>
                        </a:xfrm>
                        <a:prstGeom prst="roundRect">
                          <a:avLst>
                            <a:gd name="adj" fmla="val 16667"/>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3F7A" w:rsidRPr="00894EA8" w:rsidRDefault="00613F7A" w:rsidP="00EB0F5F">
                            <w:pPr>
                              <w:jc w:val="center"/>
                              <w:rPr>
                                <w:rFonts w:ascii="Arial" w:hAnsi="Arial" w:cs="Arial"/>
                                <w:sz w:val="15"/>
                                <w:szCs w:val="15"/>
                              </w:rPr>
                            </w:pPr>
                            <w:r w:rsidRPr="00894EA8">
                              <w:rPr>
                                <w:rFonts w:ascii="Arial" w:hAnsi="Arial" w:cs="Arial"/>
                                <w:sz w:val="15"/>
                                <w:szCs w:val="15"/>
                              </w:rPr>
                              <w:t>Upraviteljstvo JZ Slovenije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w14:anchorId="00779085" id="Zaobljeni pravokotnik 69" o:spid="_x0000_s1032" style="position:absolute;left:0;text-align:left;margin-left:331pt;margin-top:15.2pt;width:69.1pt;height:4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" strokecolor="#70ad47" strokeweight="5pt">
                <v:stroke linestyle="thickThin" joinstyle="miter"/>
                <v:shadow color="#868686"/>
                <v:textbox>
                  <w:txbxContent>
                    <w:p w:rsidR="00613F7A" w:rsidRPr="00894EA8" w:rsidRDefault="00613F7A" w:rsidP="00EB0F5F">
                      <w:pPr>
                        <w:jc w:val="center"/>
                        <w:rPr>
                          <w:rFonts w:ascii="Arial" w:hAnsi="Arial" w:cs="Arial"/>
                          <w:sz w:val="15"/>
                          <w:szCs w:val="15"/>
                        </w:rPr>
                      </w:pPr>
                      <w:r w:rsidRPr="00894EA8">
                        <w:rPr>
                          <w:rFonts w:ascii="Arial" w:hAnsi="Arial" w:cs="Arial"/>
                          <w:sz w:val="15"/>
                          <w:szCs w:val="15"/>
                        </w:rPr>
                        <w:t>Upraviteljstvo JZ Slovenije</w:t>
                      </w:r>
                    </w:p>
                  </w:txbxContent>
                </v:textbox>
              </v:roundrect>
            </w:pict>
          </mc:Fallback>
        </mc:AlternateContent>
      </w:r>
      <w:r w:rsidR="00EB0F5F">
        <w:rPr>
          <w:noProof/>
        </w:rPr>
        <mc:AlternateContent>
          <mc:Choice Requires="wps">
            <w:drawing>
              <wp:anchor distT="0" distB="0" distL="114300" distR="114300" simplePos="0" relativeHeight="251671552" behindDoc="0" locked="0" layoutInCell="1" allowOverlap="1" wp14:anchorId="5EC5E551" wp14:editId="68FB467F">
                <wp:simplePos x="0" y="0"/>
                <wp:positionH relativeFrom="margin">
                  <wp:posOffset>1414780</wp:posOffset>
                </wp:positionH>
                <wp:positionV relativeFrom="paragraph">
                  <wp:posOffset>96520</wp:posOffset>
                </wp:positionV>
                <wp:extent cx="390525" cy="9525"/>
                <wp:effectExtent l="9525" t="13970" r="9525" b="14605"/>
                <wp:wrapNone/>
                <wp:docPr id="65" name="Raven povezovalnik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9525"/>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4B52984" id="Raven povezovalnik 65" o:spid="_x0000_s1026" style="position:absolute;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1.4pt,7.6pt" to="142.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" strokeweight="1.5pt">
                <v:stroke joinstyle="miter"/>
                <w10:wrap anchorx="margin"/>
              </v:line>
            </w:pict>
          </mc:Fallback>
        </mc:AlternateContent>
      </w:r>
    </w:p>
    <w:p w:rsidR="00EB0F5F" w:rsidRPr="00DE49D9" w:rsidRDefault="00EB0F5F" w:rsidP="00EB0F5F">
      <w:pPr>
        <w:spacing w:line="360" w:lineRule="auto"/>
        <w:rPr>
          <w:rFonts w:ascii="Arial" w:hAnsi="Arial" w:cs="Arial"/>
          <w:sz w:val="20"/>
        </w:rPr>
      </w:pPr>
    </w:p>
    <w:bookmarkStart w:id="16" w:name="_Toc1562961"/>
    <w:p w:rsidR="00EB0F5F" w:rsidRPr="00DE49D9" w:rsidRDefault="00D3022E" w:rsidP="00640D50">
      <w:pPr>
        <w:pStyle w:val="Naslov2"/>
        <w:jc w:val="center"/>
        <w:rPr>
          <w:rFonts w:ascii="Arial" w:hAnsi="Arial" w:cs="Arial"/>
          <w:color w:val="auto"/>
          <w:szCs w:val="28"/>
        </w:rPr>
      </w:pPr>
      <w:r>
        <w:rPr>
          <w:noProof/>
          <w:lang w:val="sl-SI"/>
        </w:rPr>
        <mc:AlternateContent>
          <mc:Choice Requires="wps">
            <w:drawing>
              <wp:anchor distT="0" distB="0" distL="114300" distR="114300" simplePos="0" relativeHeight="251706368" behindDoc="0" locked="0" layoutInCell="1" allowOverlap="1" wp14:anchorId="0ACC7093" wp14:editId="6007633C">
                <wp:simplePos x="0" y="0"/>
                <wp:positionH relativeFrom="column">
                  <wp:posOffset>5330771</wp:posOffset>
                </wp:positionH>
                <wp:positionV relativeFrom="paragraph">
                  <wp:posOffset>1135773</wp:posOffset>
                </wp:positionV>
                <wp:extent cx="651753" cy="500974"/>
                <wp:effectExtent l="19050" t="19050" r="34290" b="33020"/>
                <wp:wrapNone/>
                <wp:docPr id="63" name="Zaobljeni pravokotnik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753" cy="500974"/>
                        </a:xfrm>
                        <a:prstGeom prst="roundRect">
                          <a:avLst>
                            <a:gd name="adj" fmla="val 16667"/>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3F7A" w:rsidRPr="00984BC1" w:rsidRDefault="00613F7A" w:rsidP="00EB0F5F">
                            <w:pPr>
                              <w:jc w:val="center"/>
                              <w:rPr>
                                <w:rFonts w:ascii="Arial" w:hAnsi="Arial" w:cs="Arial"/>
                                <w:sz w:val="15"/>
                                <w:szCs w:val="15"/>
                              </w:rPr>
                            </w:pPr>
                            <w:r w:rsidRPr="00984BC1">
                              <w:rPr>
                                <w:rFonts w:ascii="Arial" w:hAnsi="Arial" w:cs="Arial"/>
                                <w:sz w:val="15"/>
                                <w:szCs w:val="15"/>
                              </w:rPr>
                              <w:t>9 izpostav</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w14:anchorId="0ACC7093" id="Zaobljeni pravokotnik 63" o:spid="_x0000_s1033" style="position:absolute;left:0;text-align:left;margin-left:419.75pt;margin-top:89.45pt;width:51.3pt;height:39.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" strokecolor="#70ad47" strokeweight="5pt">
                <v:stroke linestyle="thickThin" joinstyle="miter"/>
                <v:shadow color="#868686"/>
                <v:textbox>
                  <w:txbxContent>
                    <w:p w:rsidR="00613F7A" w:rsidRPr="00984BC1" w:rsidRDefault="00613F7A" w:rsidP="00EB0F5F">
                      <w:pPr>
                        <w:jc w:val="center"/>
                        <w:rPr>
                          <w:rFonts w:ascii="Arial" w:hAnsi="Arial" w:cs="Arial"/>
                          <w:sz w:val="15"/>
                          <w:szCs w:val="15"/>
                        </w:rPr>
                      </w:pPr>
                      <w:r w:rsidRPr="00984BC1">
                        <w:rPr>
                          <w:rFonts w:ascii="Arial" w:hAnsi="Arial" w:cs="Arial"/>
                          <w:sz w:val="15"/>
                          <w:szCs w:val="15"/>
                        </w:rPr>
                        <w:t>9 izpostav</w:t>
                      </w:r>
                    </w:p>
                  </w:txbxContent>
                </v:textbox>
              </v:roundrect>
            </w:pict>
          </mc:Fallback>
        </mc:AlternateContent>
      </w:r>
      <w:r>
        <w:rPr>
          <w:noProof/>
          <w:lang w:val="sl-SI"/>
        </w:rPr>
        <mc:AlternateContent>
          <mc:Choice Requires="wps">
            <w:drawing>
              <wp:anchor distT="0" distB="0" distL="114300" distR="114300" simplePos="0" relativeHeight="251705344" behindDoc="0" locked="0" layoutInCell="1" allowOverlap="1" wp14:anchorId="1676D89B" wp14:editId="686063AF">
                <wp:simplePos x="0" y="0"/>
                <wp:positionH relativeFrom="column">
                  <wp:posOffset>5311316</wp:posOffset>
                </wp:positionH>
                <wp:positionV relativeFrom="paragraph">
                  <wp:posOffset>420789</wp:posOffset>
                </wp:positionV>
                <wp:extent cx="656617" cy="491247"/>
                <wp:effectExtent l="19050" t="19050" r="29210" b="42545"/>
                <wp:wrapNone/>
                <wp:docPr id="64" name="Zaobljeni pravokotnik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617" cy="491247"/>
                        </a:xfrm>
                        <a:prstGeom prst="roundRect">
                          <a:avLst>
                            <a:gd name="adj" fmla="val 16667"/>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3F7A" w:rsidRPr="00984BC1" w:rsidRDefault="00613F7A" w:rsidP="00EB0F5F">
                            <w:pPr>
                              <w:jc w:val="center"/>
                              <w:rPr>
                                <w:rFonts w:ascii="Arial" w:hAnsi="Arial" w:cs="Arial"/>
                                <w:sz w:val="14"/>
                                <w:szCs w:val="14"/>
                              </w:rPr>
                            </w:pPr>
                            <w:r w:rsidRPr="00984BC1">
                              <w:rPr>
                                <w:rFonts w:ascii="Arial" w:hAnsi="Arial" w:cs="Arial"/>
                                <w:sz w:val="14"/>
                                <w:szCs w:val="14"/>
                              </w:rPr>
                              <w:t>5 izpostav</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w14:anchorId="1676D89B" id="Zaobljeni pravokotnik 64" o:spid="_x0000_s1034" style="position:absolute;left:0;text-align:left;margin-left:418.2pt;margin-top:33.15pt;width:51.7pt;height:38.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" strokecolor="#70ad47" strokeweight="5pt">
                <v:stroke linestyle="thickThin" joinstyle="miter"/>
                <v:shadow color="#868686"/>
                <v:textbox>
                  <w:txbxContent>
                    <w:p w:rsidR="00613F7A" w:rsidRPr="00984BC1" w:rsidRDefault="00613F7A" w:rsidP="00EB0F5F">
                      <w:pPr>
                        <w:jc w:val="center"/>
                        <w:rPr>
                          <w:rFonts w:ascii="Arial" w:hAnsi="Arial" w:cs="Arial"/>
                          <w:sz w:val="14"/>
                          <w:szCs w:val="14"/>
                        </w:rPr>
                      </w:pPr>
                      <w:r w:rsidRPr="00984BC1">
                        <w:rPr>
                          <w:rFonts w:ascii="Arial" w:hAnsi="Arial" w:cs="Arial"/>
                          <w:sz w:val="14"/>
                          <w:szCs w:val="14"/>
                        </w:rPr>
                        <w:t>5 izpostav</w:t>
                      </w:r>
                    </w:p>
                  </w:txbxContent>
                </v:textbox>
              </v:roundrect>
            </w:pict>
          </mc:Fallback>
        </mc:AlternateContent>
      </w:r>
      <w:r w:rsidR="00EB0F5F">
        <w:rPr>
          <w:noProof/>
          <w:lang w:val="sl-SI"/>
        </w:rPr>
        <mc:AlternateContent>
          <mc:Choice Requires="wps">
            <w:drawing>
              <wp:anchor distT="0" distB="0" distL="114300" distR="114300" simplePos="0" relativeHeight="251684864" behindDoc="0" locked="0" layoutInCell="1" allowOverlap="1" wp14:anchorId="54DD2550" wp14:editId="42ED47C0">
                <wp:simplePos x="0" y="0"/>
                <wp:positionH relativeFrom="column">
                  <wp:posOffset>4234815</wp:posOffset>
                </wp:positionH>
                <wp:positionV relativeFrom="paragraph">
                  <wp:posOffset>1124585</wp:posOffset>
                </wp:positionV>
                <wp:extent cx="882650" cy="521335"/>
                <wp:effectExtent l="38735" t="32385" r="40640" b="36830"/>
                <wp:wrapNone/>
                <wp:docPr id="58" name="Zaobljeni pravokotnik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521335"/>
                        </a:xfrm>
                        <a:prstGeom prst="roundRect">
                          <a:avLst>
                            <a:gd name="adj" fmla="val 16667"/>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3F7A" w:rsidRPr="00894EA8" w:rsidRDefault="00613F7A" w:rsidP="00EB0F5F">
                            <w:pPr>
                              <w:jc w:val="center"/>
                              <w:rPr>
                                <w:rFonts w:ascii="Arial" w:hAnsi="Arial" w:cs="Arial"/>
                                <w:sz w:val="15"/>
                                <w:szCs w:val="15"/>
                              </w:rPr>
                            </w:pPr>
                            <w:r w:rsidRPr="00894EA8">
                              <w:rPr>
                                <w:rFonts w:ascii="Arial" w:hAnsi="Arial" w:cs="Arial"/>
                                <w:sz w:val="15"/>
                                <w:szCs w:val="15"/>
                              </w:rPr>
                              <w:t>Upraviteljstvo SV Slovenije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w14:anchorId="54DD2550" id="Zaobljeni pravokotnik 58" o:spid="_x0000_s1035" style="position:absolute;left:0;text-align:left;margin-left:333.45pt;margin-top:88.55pt;width:69.5pt;height:4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" strokecolor="#70ad47" strokeweight="5pt">
                <v:stroke linestyle="thickThin" joinstyle="miter"/>
                <v:shadow color="#868686"/>
                <v:textbox>
                  <w:txbxContent>
                    <w:p w:rsidR="00613F7A" w:rsidRPr="00894EA8" w:rsidRDefault="00613F7A" w:rsidP="00EB0F5F">
                      <w:pPr>
                        <w:jc w:val="center"/>
                        <w:rPr>
                          <w:rFonts w:ascii="Arial" w:hAnsi="Arial" w:cs="Arial"/>
                          <w:sz w:val="15"/>
                          <w:szCs w:val="15"/>
                        </w:rPr>
                      </w:pPr>
                      <w:r w:rsidRPr="00894EA8">
                        <w:rPr>
                          <w:rFonts w:ascii="Arial" w:hAnsi="Arial" w:cs="Arial"/>
                          <w:sz w:val="15"/>
                          <w:szCs w:val="15"/>
                        </w:rPr>
                        <w:t>Upraviteljstvo SV Slovenije</w:t>
                      </w:r>
                    </w:p>
                  </w:txbxContent>
                </v:textbox>
              </v:roundrect>
            </w:pict>
          </mc:Fallback>
        </mc:AlternateContent>
      </w:r>
      <w:r w:rsidR="00EB0F5F">
        <w:rPr>
          <w:noProof/>
          <w:lang w:val="sl-SI"/>
        </w:rPr>
        <mc:AlternateContent>
          <mc:Choice Requires="wps">
            <w:drawing>
              <wp:anchor distT="0" distB="0" distL="114300" distR="114300" simplePos="0" relativeHeight="251663360" behindDoc="0" locked="0" layoutInCell="1" allowOverlap="1" wp14:anchorId="23E67ADA" wp14:editId="5C03B876">
                <wp:simplePos x="0" y="0"/>
                <wp:positionH relativeFrom="page">
                  <wp:posOffset>3190875</wp:posOffset>
                </wp:positionH>
                <wp:positionV relativeFrom="paragraph">
                  <wp:posOffset>2379345</wp:posOffset>
                </wp:positionV>
                <wp:extent cx="1371600" cy="857250"/>
                <wp:effectExtent l="66675" t="67945" r="66675" b="65405"/>
                <wp:wrapNone/>
                <wp:docPr id="57" name="Zaobljeni pravokotnik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57250"/>
                        </a:xfrm>
                        <a:prstGeom prst="roundRect">
                          <a:avLst>
                            <a:gd name="adj" fmla="val 16667"/>
                          </a:avLst>
                        </a:prstGeom>
                        <a:solidFill>
                          <a:srgbClr val="70AD47"/>
                        </a:solidFill>
                        <a:ln w="127000" cmpd="dbl"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3F7A" w:rsidRPr="00DC3451" w:rsidRDefault="00613F7A" w:rsidP="00EB0F5F">
                            <w:pPr>
                              <w:jc w:val="center"/>
                              <w:rPr>
                                <w:rFonts w:ascii="Arial" w:hAnsi="Arial" w:cs="Arial"/>
                              </w:rPr>
                            </w:pPr>
                            <w:r w:rsidRPr="00DC3451">
                              <w:rPr>
                                <w:rFonts w:ascii="Arial" w:hAnsi="Arial" w:cs="Arial"/>
                              </w:rPr>
                              <w:t>SEKTOR ZA SPLOŠNE ZADEVE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w14:anchorId="23E67ADA" id="Zaobljeni pravokotnik 57" o:spid="_x0000_s1036" style="position:absolute;left:0;text-align:left;margin-left:251.25pt;margin-top:187.35pt;width:108pt;height:6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" fillcolor="#70ad47" strokecolor="#70ad47" strokeweight="10pt">
                <v:stroke linestyle="thinThin" joinstyle="miter"/>
                <v:shadow color="#868686"/>
                <v:textbox>
                  <w:txbxContent>
                    <w:p w:rsidR="00613F7A" w:rsidRPr="00DC3451" w:rsidRDefault="00613F7A" w:rsidP="00EB0F5F">
                      <w:pPr>
                        <w:jc w:val="center"/>
                        <w:rPr>
                          <w:rFonts w:ascii="Arial" w:hAnsi="Arial" w:cs="Arial"/>
                        </w:rPr>
                      </w:pPr>
                      <w:r w:rsidRPr="00DC3451">
                        <w:rPr>
                          <w:rFonts w:ascii="Arial" w:hAnsi="Arial" w:cs="Arial"/>
                        </w:rPr>
                        <w:t>SEKTOR ZA SPLOŠNE ZADEVE</w:t>
                      </w:r>
                    </w:p>
                  </w:txbxContent>
                </v:textbox>
                <w10:wrap anchorx="page"/>
              </v:roundrect>
            </w:pict>
          </mc:Fallback>
        </mc:AlternateContent>
      </w:r>
      <w:r w:rsidR="00EB0F5F">
        <w:rPr>
          <w:noProof/>
          <w:lang w:val="sl-SI"/>
        </w:rPr>
        <mc:AlternateContent>
          <mc:Choice Requires="wps">
            <w:drawing>
              <wp:anchor distT="0" distB="0" distL="114300" distR="114300" simplePos="0" relativeHeight="251699200" behindDoc="0" locked="0" layoutInCell="1" allowOverlap="1" wp14:anchorId="15C87AB6" wp14:editId="4718448D">
                <wp:simplePos x="0" y="0"/>
                <wp:positionH relativeFrom="column">
                  <wp:posOffset>5110480</wp:posOffset>
                </wp:positionH>
                <wp:positionV relativeFrom="paragraph">
                  <wp:posOffset>1400175</wp:posOffset>
                </wp:positionV>
                <wp:extent cx="190500" cy="0"/>
                <wp:effectExtent l="9525" t="60325" r="19050" b="53975"/>
                <wp:wrapNone/>
                <wp:docPr id="56" name="Raven puščični povezovalnik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544D57" id="Raven puščični povezovalnik 56" o:spid="_x0000_s1026" type="#_x0000_t32" style="position:absolute;margin-left:402.4pt;margin-top:110.25pt;width:1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">
                <v:stroke endarrow="block"/>
              </v:shape>
            </w:pict>
          </mc:Fallback>
        </mc:AlternateContent>
      </w:r>
      <w:r w:rsidR="00EB0F5F">
        <w:rPr>
          <w:noProof/>
          <w:lang w:val="sl-SI"/>
        </w:rPr>
        <mc:AlternateContent>
          <mc:Choice Requires="wps">
            <w:drawing>
              <wp:anchor distT="0" distB="0" distL="114300" distR="114300" simplePos="0" relativeHeight="251698176" behindDoc="0" locked="0" layoutInCell="1" allowOverlap="1" wp14:anchorId="090AA40D" wp14:editId="78443D7E">
                <wp:simplePos x="0" y="0"/>
                <wp:positionH relativeFrom="column">
                  <wp:posOffset>5100955</wp:posOffset>
                </wp:positionH>
                <wp:positionV relativeFrom="paragraph">
                  <wp:posOffset>685800</wp:posOffset>
                </wp:positionV>
                <wp:extent cx="190500" cy="0"/>
                <wp:effectExtent l="9525" t="60325" r="19050" b="53975"/>
                <wp:wrapNone/>
                <wp:docPr id="52" name="Raven puščični povezovalnik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50044A" id="Raven puščični povezovalnik 52" o:spid="_x0000_s1026" type="#_x0000_t32" style="position:absolute;margin-left:401.65pt;margin-top:54pt;width:1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">
                <v:stroke endarrow="block"/>
              </v:shape>
            </w:pict>
          </mc:Fallback>
        </mc:AlternateContent>
      </w:r>
      <w:r w:rsidR="00EB0F5F">
        <w:rPr>
          <w:noProof/>
          <w:lang w:val="sl-SI"/>
        </w:rPr>
        <mc:AlternateContent>
          <mc:Choice Requires="wps">
            <w:drawing>
              <wp:anchor distT="0" distB="0" distL="114300" distR="114300" simplePos="0" relativeHeight="251696128" behindDoc="0" locked="0" layoutInCell="1" allowOverlap="1" wp14:anchorId="6CF80282" wp14:editId="01851943">
                <wp:simplePos x="0" y="0"/>
                <wp:positionH relativeFrom="column">
                  <wp:posOffset>5066030</wp:posOffset>
                </wp:positionH>
                <wp:positionV relativeFrom="paragraph">
                  <wp:posOffset>38100</wp:posOffset>
                </wp:positionV>
                <wp:extent cx="190500" cy="0"/>
                <wp:effectExtent l="12700" t="60325" r="15875" b="53975"/>
                <wp:wrapNone/>
                <wp:docPr id="51" name="Raven puščični povezovalnik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BF1CD9" id="Raven puščični povezovalnik 51" o:spid="_x0000_s1026" type="#_x0000_t32" style="position:absolute;margin-left:398.9pt;margin-top:3pt;width:1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">
                <v:stroke endarrow="block"/>
              </v:shape>
            </w:pict>
          </mc:Fallback>
        </mc:AlternateContent>
      </w:r>
      <w:r w:rsidR="00EB0F5F">
        <w:rPr>
          <w:noProof/>
          <w:lang w:val="sl-SI"/>
        </w:rPr>
        <mc:AlternateContent>
          <mc:Choice Requires="wps">
            <w:drawing>
              <wp:anchor distT="0" distB="0" distL="114300" distR="114300" simplePos="0" relativeHeight="251691008" behindDoc="0" locked="0" layoutInCell="1" allowOverlap="1" wp14:anchorId="6A26BF55" wp14:editId="6B870F39">
                <wp:simplePos x="0" y="0"/>
                <wp:positionH relativeFrom="column">
                  <wp:posOffset>3996055</wp:posOffset>
                </wp:positionH>
                <wp:positionV relativeFrom="paragraph">
                  <wp:posOffset>715010</wp:posOffset>
                </wp:positionV>
                <wp:extent cx="238760" cy="10160"/>
                <wp:effectExtent l="9525" t="41910" r="18415" b="62230"/>
                <wp:wrapNone/>
                <wp:docPr id="50" name="Raven puščični povezovalnik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8BC89A" id="Raven puščični povezovalnik 50" o:spid="_x0000_s1026" type="#_x0000_t32" style="position:absolute;margin-left:314.65pt;margin-top:56.3pt;width:18.8pt;height:.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">
                <v:stroke endarrow="block"/>
              </v:shape>
            </w:pict>
          </mc:Fallback>
        </mc:AlternateContent>
      </w:r>
      <w:r w:rsidR="00EB0F5F">
        <w:rPr>
          <w:noProof/>
          <w:lang w:val="sl-SI"/>
        </w:rPr>
        <mc:AlternateContent>
          <mc:Choice Requires="wps">
            <w:drawing>
              <wp:anchor distT="0" distB="0" distL="114300" distR="114300" simplePos="0" relativeHeight="251683840" behindDoc="0" locked="0" layoutInCell="1" allowOverlap="1" wp14:anchorId="375FDFDD" wp14:editId="741BF953">
                <wp:simplePos x="0" y="0"/>
                <wp:positionH relativeFrom="column">
                  <wp:posOffset>4234815</wp:posOffset>
                </wp:positionH>
                <wp:positionV relativeFrom="paragraph">
                  <wp:posOffset>440690</wp:posOffset>
                </wp:positionV>
                <wp:extent cx="882015" cy="521335"/>
                <wp:effectExtent l="38735" t="34290" r="31750" b="34925"/>
                <wp:wrapNone/>
                <wp:docPr id="44" name="Zaobljeni pravokotnik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521335"/>
                        </a:xfrm>
                        <a:prstGeom prst="roundRect">
                          <a:avLst>
                            <a:gd name="adj" fmla="val 16667"/>
                          </a:avLst>
                        </a:prstGeom>
                        <a:solidFill>
                          <a:srgbClr val="FFFFFF"/>
                        </a:solidFill>
                        <a:ln w="63500" cmpd="thickThin"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3F7A" w:rsidRPr="00894EA8" w:rsidRDefault="00613F7A" w:rsidP="00EB0F5F">
                            <w:pPr>
                              <w:jc w:val="center"/>
                              <w:rPr>
                                <w:rFonts w:ascii="Arial" w:hAnsi="Arial" w:cs="Arial"/>
                                <w:sz w:val="15"/>
                                <w:szCs w:val="15"/>
                              </w:rPr>
                            </w:pPr>
                            <w:r w:rsidRPr="00894EA8">
                              <w:rPr>
                                <w:rFonts w:ascii="Arial" w:hAnsi="Arial" w:cs="Arial"/>
                                <w:sz w:val="15"/>
                                <w:szCs w:val="15"/>
                              </w:rPr>
                              <w:t>Upraviteljstvo JV Slovenije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w14:anchorId="375FDFDD" id="Zaobljeni pravokotnik 44" o:spid="_x0000_s1037" style="position:absolute;left:0;text-align:left;margin-left:333.45pt;margin-top:34.7pt;width:69.45pt;height:4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" strokecolor="#70ad47" strokeweight="5pt">
                <v:stroke linestyle="thickThin" joinstyle="miter"/>
                <v:shadow color="#868686"/>
                <v:textbox>
                  <w:txbxContent>
                    <w:p w:rsidR="00613F7A" w:rsidRPr="00894EA8" w:rsidRDefault="00613F7A" w:rsidP="00EB0F5F">
                      <w:pPr>
                        <w:jc w:val="center"/>
                        <w:rPr>
                          <w:rFonts w:ascii="Arial" w:hAnsi="Arial" w:cs="Arial"/>
                          <w:sz w:val="15"/>
                          <w:szCs w:val="15"/>
                        </w:rPr>
                      </w:pPr>
                      <w:r w:rsidRPr="00894EA8">
                        <w:rPr>
                          <w:rFonts w:ascii="Arial" w:hAnsi="Arial" w:cs="Arial"/>
                          <w:sz w:val="15"/>
                          <w:szCs w:val="15"/>
                        </w:rPr>
                        <w:t>Upraviteljstvo JV Slovenije</w:t>
                      </w:r>
                    </w:p>
                  </w:txbxContent>
                </v:textbox>
              </v:roundrect>
            </w:pict>
          </mc:Fallback>
        </mc:AlternateContent>
      </w:r>
      <w:r w:rsidR="00EB0F5F">
        <w:rPr>
          <w:noProof/>
          <w:lang w:val="sl-SI"/>
        </w:rPr>
        <mc:AlternateContent>
          <mc:Choice Requires="wps">
            <w:drawing>
              <wp:anchor distT="0" distB="0" distL="114300" distR="114300" simplePos="0" relativeHeight="251692032" behindDoc="0" locked="0" layoutInCell="1" allowOverlap="1" wp14:anchorId="7038CF66" wp14:editId="4E796BC6">
                <wp:simplePos x="0" y="0"/>
                <wp:positionH relativeFrom="column">
                  <wp:posOffset>4015105</wp:posOffset>
                </wp:positionH>
                <wp:positionV relativeFrom="paragraph">
                  <wp:posOffset>1428750</wp:posOffset>
                </wp:positionV>
                <wp:extent cx="247650" cy="0"/>
                <wp:effectExtent l="9525" t="60325" r="19050" b="53975"/>
                <wp:wrapNone/>
                <wp:docPr id="43" name="Raven puščični povezovalnik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E7ED74" id="Raven puščični povezovalnik 43" o:spid="_x0000_s1026" type="#_x0000_t32" style="position:absolute;margin-left:316.15pt;margin-top:112.5pt;width:19.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">
                <v:stroke endarrow="block"/>
              </v:shape>
            </w:pict>
          </mc:Fallback>
        </mc:AlternateContent>
      </w:r>
      <w:r w:rsidR="00EB0F5F">
        <w:rPr>
          <w:noProof/>
          <w:lang w:val="sl-SI"/>
        </w:rPr>
        <mc:AlternateContent>
          <mc:Choice Requires="wps">
            <w:drawing>
              <wp:anchor distT="0" distB="0" distL="114300" distR="114300" simplePos="0" relativeHeight="251688960" behindDoc="0" locked="0" layoutInCell="1" allowOverlap="1" wp14:anchorId="23285E2D" wp14:editId="5EB1B69E">
                <wp:simplePos x="0" y="0"/>
                <wp:positionH relativeFrom="column">
                  <wp:posOffset>3986530</wp:posOffset>
                </wp:positionH>
                <wp:positionV relativeFrom="paragraph">
                  <wp:posOffset>76200</wp:posOffset>
                </wp:positionV>
                <wp:extent cx="219075" cy="0"/>
                <wp:effectExtent l="9525" t="60325" r="19050" b="53975"/>
                <wp:wrapNone/>
                <wp:docPr id="42" name="Raven puščični povezovalnik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C64957" id="Raven puščični povezovalnik 42" o:spid="_x0000_s1026" type="#_x0000_t32" style="position:absolute;margin-left:313.9pt;margin-top:6pt;width:17.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">
                <v:stroke endarrow="block"/>
              </v:shape>
            </w:pict>
          </mc:Fallback>
        </mc:AlternateContent>
      </w:r>
      <w:r w:rsidR="00EB0F5F">
        <w:rPr>
          <w:noProof/>
          <w:lang w:val="sl-SI"/>
        </w:rPr>
        <mc:AlternateContent>
          <mc:Choice Requires="wps">
            <w:drawing>
              <wp:anchor distT="0" distB="0" distL="114300" distR="114300" simplePos="0" relativeHeight="251673600" behindDoc="0" locked="0" layoutInCell="1" allowOverlap="1" wp14:anchorId="62B7B62B" wp14:editId="3CD4899B">
                <wp:simplePos x="0" y="0"/>
                <wp:positionH relativeFrom="column">
                  <wp:posOffset>1462405</wp:posOffset>
                </wp:positionH>
                <wp:positionV relativeFrom="paragraph">
                  <wp:posOffset>840740</wp:posOffset>
                </wp:positionV>
                <wp:extent cx="352425" cy="0"/>
                <wp:effectExtent l="9525" t="15240" r="9525" b="13335"/>
                <wp:wrapNone/>
                <wp:docPr id="36" name="Raven povezovalnik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57E7A1A" id="Raven povezovalnik 36"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15pt,66.2pt" to="142.9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" strokeweight="1.5pt">
                <v:stroke joinstyle="miter"/>
              </v:line>
            </w:pict>
          </mc:Fallback>
        </mc:AlternateContent>
      </w:r>
      <w:r w:rsidR="00EB0F5F">
        <w:rPr>
          <w:noProof/>
          <w:lang w:val="sl-SI"/>
        </w:rPr>
        <mc:AlternateContent>
          <mc:Choice Requires="wps">
            <w:drawing>
              <wp:anchor distT="0" distB="0" distL="114300" distR="114300" simplePos="0" relativeHeight="251668480" behindDoc="0" locked="0" layoutInCell="1" allowOverlap="1" wp14:anchorId="40AFCE0F" wp14:editId="3380EB9E">
                <wp:simplePos x="0" y="0"/>
                <wp:positionH relativeFrom="margin">
                  <wp:posOffset>1852930</wp:posOffset>
                </wp:positionH>
                <wp:positionV relativeFrom="paragraph">
                  <wp:posOffset>2752090</wp:posOffset>
                </wp:positionV>
                <wp:extent cx="457200" cy="0"/>
                <wp:effectExtent l="9525" t="12065" r="9525" b="16510"/>
                <wp:wrapNone/>
                <wp:docPr id="35" name="Raven povezovalnik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376131B" id="Raven povezovalnik 35" o:spid="_x0000_s1026" style="position:absolute;flip:x;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5.9pt,216.7pt" to="181.9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" strokeweight="1.5pt">
                <v:stroke joinstyle="miter"/>
                <w10:wrap anchorx="margin"/>
              </v:line>
            </w:pict>
          </mc:Fallback>
        </mc:AlternateContent>
      </w:r>
      <w:r w:rsidR="00EB0F5F">
        <w:rPr>
          <w:noProof/>
          <w:lang w:val="sl-SI"/>
        </w:rPr>
        <mc:AlternateContent>
          <mc:Choice Requires="wps">
            <w:drawing>
              <wp:anchor distT="4294967295" distB="4294967295" distL="114300" distR="114300" simplePos="0" relativeHeight="251666432" behindDoc="0" locked="0" layoutInCell="1" allowOverlap="1" wp14:anchorId="73DBE1E4" wp14:editId="5575CB55">
                <wp:simplePos x="0" y="0"/>
                <wp:positionH relativeFrom="margin">
                  <wp:posOffset>1814830</wp:posOffset>
                </wp:positionH>
                <wp:positionV relativeFrom="paragraph">
                  <wp:posOffset>515619</wp:posOffset>
                </wp:positionV>
                <wp:extent cx="457200" cy="0"/>
                <wp:effectExtent l="0" t="0" r="19050" b="19050"/>
                <wp:wrapNone/>
                <wp:docPr id="34" name="Raven povezovalnik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72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353C813" id="Raven povezovalnik 34" o:spid="_x0000_s1026" style="position:absolute;flip:x y;z-index:251666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42.9pt,40.6pt" to="178.9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" strokecolor="windowText" strokeweight="1.5pt">
                <v:stroke joinstyle="miter"/>
                <o:lock v:ext="edit" shapetype="f"/>
                <w10:wrap anchorx="margin"/>
              </v:line>
            </w:pict>
          </mc:Fallback>
        </mc:AlternateContent>
      </w:r>
      <w:r w:rsidR="00EB0F5F">
        <w:rPr>
          <w:noProof/>
          <w:lang w:val="sl-SI"/>
        </w:rPr>
        <mc:AlternateContent>
          <mc:Choice Requires="wps">
            <w:drawing>
              <wp:anchor distT="0" distB="0" distL="114300" distR="114300" simplePos="0" relativeHeight="251661312" behindDoc="0" locked="0" layoutInCell="1" allowOverlap="1" wp14:anchorId="23065E1D" wp14:editId="46553708">
                <wp:simplePos x="0" y="0"/>
                <wp:positionH relativeFrom="column">
                  <wp:posOffset>2252980</wp:posOffset>
                </wp:positionH>
                <wp:positionV relativeFrom="paragraph">
                  <wp:posOffset>85725</wp:posOffset>
                </wp:positionV>
                <wp:extent cx="1323975" cy="990600"/>
                <wp:effectExtent l="66675" t="69850" r="66675" b="63500"/>
                <wp:wrapNone/>
                <wp:docPr id="28" name="Zaobljeni pravokotni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990600"/>
                        </a:xfrm>
                        <a:prstGeom prst="roundRect">
                          <a:avLst>
                            <a:gd name="adj" fmla="val 16667"/>
                          </a:avLst>
                        </a:prstGeom>
                        <a:solidFill>
                          <a:srgbClr val="70AD47"/>
                        </a:solidFill>
                        <a:ln w="127000" cmpd="dbl"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3F7A" w:rsidRPr="006C2B3B" w:rsidRDefault="00613F7A" w:rsidP="00EB0F5F">
                            <w:pPr>
                              <w:jc w:val="center"/>
                              <w:rPr>
                                <w:rFonts w:ascii="Arial" w:hAnsi="Arial" w:cs="Arial"/>
                                <w:sz w:val="17"/>
                                <w:szCs w:val="17"/>
                              </w:rPr>
                            </w:pPr>
                            <w:r w:rsidRPr="006C2B3B">
                              <w:rPr>
                                <w:rFonts w:ascii="Arial" w:hAnsi="Arial" w:cs="Arial"/>
                                <w:sz w:val="17"/>
                                <w:szCs w:val="17"/>
                              </w:rPr>
                              <w:t>SEKTOR ZA UREJANJE EVIDENC NEPREMIČNIN IN GEODEZIJO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w14:anchorId="23065E1D" id="Zaobljeni pravokotnik 28" o:spid="_x0000_s1038" style="position:absolute;left:0;text-align:left;margin-left:177.4pt;margin-top:6.75pt;width:104.25pt;height: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" fillcolor="#70ad47" strokecolor="#70ad47" strokeweight="10pt">
                <v:stroke linestyle="thinThin" joinstyle="miter"/>
                <v:shadow color="#868686"/>
                <v:textbox>
                  <w:txbxContent>
                    <w:p w:rsidR="00613F7A" w:rsidRPr="006C2B3B" w:rsidRDefault="00613F7A" w:rsidP="00EB0F5F">
                      <w:pPr>
                        <w:jc w:val="center"/>
                        <w:rPr>
                          <w:rFonts w:ascii="Arial" w:hAnsi="Arial" w:cs="Arial"/>
                          <w:sz w:val="17"/>
                          <w:szCs w:val="17"/>
                        </w:rPr>
                      </w:pPr>
                      <w:r w:rsidRPr="006C2B3B">
                        <w:rPr>
                          <w:rFonts w:ascii="Arial" w:hAnsi="Arial" w:cs="Arial"/>
                          <w:sz w:val="17"/>
                          <w:szCs w:val="17"/>
                        </w:rPr>
                        <w:t>SEKTOR ZA UREJANJE EVIDENC NEPREMIČNIN IN GEODEZIJO</w:t>
                      </w:r>
                    </w:p>
                  </w:txbxContent>
                </v:textbox>
              </v:roundrect>
            </w:pict>
          </mc:Fallback>
        </mc:AlternateContent>
      </w:r>
      <w:r w:rsidR="00EB0F5F">
        <w:rPr>
          <w:noProof/>
          <w:lang w:val="sl-SI"/>
        </w:rPr>
        <mc:AlternateContent>
          <mc:Choice Requires="wps">
            <w:drawing>
              <wp:anchor distT="0" distB="0" distL="114300" distR="114300" simplePos="0" relativeHeight="251662336" behindDoc="0" locked="0" layoutInCell="1" allowOverlap="1" wp14:anchorId="4E2D0619" wp14:editId="304FBEE8">
                <wp:simplePos x="0" y="0"/>
                <wp:positionH relativeFrom="column">
                  <wp:posOffset>2291080</wp:posOffset>
                </wp:positionH>
                <wp:positionV relativeFrom="paragraph">
                  <wp:posOffset>1259840</wp:posOffset>
                </wp:positionV>
                <wp:extent cx="1343025" cy="914400"/>
                <wp:effectExtent l="66675" t="72390" r="66675" b="70485"/>
                <wp:wrapNone/>
                <wp:docPr id="27" name="Zaobljeni pravokotni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914400"/>
                        </a:xfrm>
                        <a:prstGeom prst="roundRect">
                          <a:avLst>
                            <a:gd name="adj" fmla="val 16667"/>
                          </a:avLst>
                        </a:prstGeom>
                        <a:solidFill>
                          <a:srgbClr val="70AD47"/>
                        </a:solidFill>
                        <a:ln w="127000" cmpd="dbl"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3F7A" w:rsidRPr="00DC3451" w:rsidRDefault="00613F7A" w:rsidP="00EB0F5F">
                            <w:pPr>
                              <w:jc w:val="center"/>
                              <w:rPr>
                                <w:rFonts w:ascii="Arial" w:hAnsi="Arial" w:cs="Arial"/>
                              </w:rPr>
                            </w:pPr>
                            <w:r w:rsidRPr="00DC3451">
                              <w:rPr>
                                <w:rFonts w:ascii="Arial" w:hAnsi="Arial" w:cs="Arial"/>
                              </w:rPr>
                              <w:t>SEKTOR ZA PRAVNE ZADEVE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w14:anchorId="4E2D0619" id="Zaobljeni pravokotnik 27" o:spid="_x0000_s1039" style="position:absolute;left:0;text-align:left;margin-left:180.4pt;margin-top:99.2pt;width:105.7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" fillcolor="#70ad47" strokecolor="#70ad47" strokeweight="10pt">
                <v:stroke linestyle="thinThin" joinstyle="miter"/>
                <v:shadow color="#868686"/>
                <v:textbox>
                  <w:txbxContent>
                    <w:p w:rsidR="00613F7A" w:rsidRPr="00DC3451" w:rsidRDefault="00613F7A" w:rsidP="00EB0F5F">
                      <w:pPr>
                        <w:jc w:val="center"/>
                        <w:rPr>
                          <w:rFonts w:ascii="Arial" w:hAnsi="Arial" w:cs="Arial"/>
                        </w:rPr>
                      </w:pPr>
                      <w:r w:rsidRPr="00DC3451">
                        <w:rPr>
                          <w:rFonts w:ascii="Arial" w:hAnsi="Arial" w:cs="Arial"/>
                        </w:rPr>
                        <w:t>SEKTOR ZA PRAVNE ZADEVE</w:t>
                      </w:r>
                    </w:p>
                  </w:txbxContent>
                </v:textbox>
              </v:roundrect>
            </w:pict>
          </mc:Fallback>
        </mc:AlternateContent>
      </w:r>
      <w:r w:rsidR="00EB0F5F">
        <w:rPr>
          <w:noProof/>
          <w:lang w:val="sl-SI"/>
        </w:rPr>
        <mc:AlternateContent>
          <mc:Choice Requires="wps">
            <w:drawing>
              <wp:anchor distT="0" distB="0" distL="114300" distR="114300" simplePos="0" relativeHeight="251670528" behindDoc="0" locked="0" layoutInCell="1" allowOverlap="1" wp14:anchorId="7E5B8B3E" wp14:editId="18F9B5DF">
                <wp:simplePos x="0" y="0"/>
                <wp:positionH relativeFrom="margin">
                  <wp:posOffset>1833880</wp:posOffset>
                </wp:positionH>
                <wp:positionV relativeFrom="paragraph">
                  <wp:posOffset>1669415</wp:posOffset>
                </wp:positionV>
                <wp:extent cx="447675" cy="0"/>
                <wp:effectExtent l="0" t="0" r="9525" b="19050"/>
                <wp:wrapNone/>
                <wp:docPr id="26" name="Raven povezovalnik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7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4ECF05A" id="Raven povezovalnik 26" o:spid="_x0000_s1026" style="position:absolute;flip:x;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4.4pt,131.45pt" to="179.65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" strokecolor="windowText" strokeweight="1.5pt">
                <v:stroke joinstyle="miter"/>
                <o:lock v:ext="edit" shapetype="f"/>
                <w10:wrap anchorx="margin"/>
              </v:line>
            </w:pict>
          </mc:Fallback>
        </mc:AlternateContent>
      </w:r>
      <w:r w:rsidR="00EB0F5F">
        <w:rPr>
          <w:noProof/>
          <w:lang w:val="sl-SI"/>
        </w:rPr>
        <mc:AlternateContent>
          <mc:Choice Requires="wps">
            <w:drawing>
              <wp:anchor distT="0" distB="0" distL="114300" distR="114300" simplePos="0" relativeHeight="251658240" behindDoc="0" locked="0" layoutInCell="1" allowOverlap="1" wp14:anchorId="3EC2F8AA" wp14:editId="58CA64A1">
                <wp:simplePos x="0" y="0"/>
                <wp:positionH relativeFrom="column">
                  <wp:posOffset>157480</wp:posOffset>
                </wp:positionH>
                <wp:positionV relativeFrom="paragraph">
                  <wp:posOffset>478790</wp:posOffset>
                </wp:positionV>
                <wp:extent cx="1295400" cy="876300"/>
                <wp:effectExtent l="66675" t="72390" r="66675" b="70485"/>
                <wp:wrapNone/>
                <wp:docPr id="22" name="Zaobljeni pravokotni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876300"/>
                        </a:xfrm>
                        <a:prstGeom prst="roundRect">
                          <a:avLst>
                            <a:gd name="adj" fmla="val 16667"/>
                          </a:avLst>
                        </a:prstGeom>
                        <a:solidFill>
                          <a:srgbClr val="70AD47"/>
                        </a:solidFill>
                        <a:ln w="127000" cmpd="dbl" algn="ctr">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3F7A" w:rsidRDefault="00613F7A" w:rsidP="00EB0F5F">
                            <w:pPr>
                              <w:jc w:val="center"/>
                              <w:rPr>
                                <w:rFonts w:ascii="Arial" w:hAnsi="Arial" w:cs="Arial"/>
                              </w:rPr>
                            </w:pPr>
                          </w:p>
                          <w:p w:rsidR="00613F7A" w:rsidRPr="006C2B3B" w:rsidRDefault="00613F7A" w:rsidP="00EB0F5F">
                            <w:pPr>
                              <w:jc w:val="center"/>
                              <w:rPr>
                                <w:rFonts w:ascii="Arial" w:hAnsi="Arial" w:cs="Arial"/>
                                <w:sz w:val="20"/>
                              </w:rPr>
                            </w:pPr>
                            <w:r w:rsidRPr="006C2B3B">
                              <w:rPr>
                                <w:rFonts w:ascii="Arial" w:hAnsi="Arial" w:cs="Arial"/>
                                <w:sz w:val="20"/>
                              </w:rPr>
                              <w:t>SLUŽBA NOTRANJE REVIZIJE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oundrect w14:anchorId="3EC2F8AA" id="Zaobljeni pravokotnik 22" o:spid="_x0000_s1040" style="position:absolute;left:0;text-align:left;margin-left:12.4pt;margin-top:37.7pt;width:102pt;height: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" fillcolor="#70ad47" strokecolor="#70ad47" strokeweight="10pt">
                <v:stroke linestyle="thinThin" joinstyle="miter"/>
                <v:shadow color="#868686"/>
                <v:textbox>
                  <w:txbxContent>
                    <w:p w:rsidR="00613F7A" w:rsidRDefault="00613F7A" w:rsidP="00EB0F5F">
                      <w:pPr>
                        <w:jc w:val="center"/>
                        <w:rPr>
                          <w:rFonts w:ascii="Arial" w:hAnsi="Arial" w:cs="Arial"/>
                        </w:rPr>
                      </w:pPr>
                    </w:p>
                    <w:p w:rsidR="00613F7A" w:rsidRPr="006C2B3B" w:rsidRDefault="00613F7A" w:rsidP="00EB0F5F">
                      <w:pPr>
                        <w:jc w:val="center"/>
                        <w:rPr>
                          <w:rFonts w:ascii="Arial" w:hAnsi="Arial" w:cs="Arial"/>
                          <w:sz w:val="20"/>
                        </w:rPr>
                      </w:pPr>
                      <w:r w:rsidRPr="006C2B3B">
                        <w:rPr>
                          <w:rFonts w:ascii="Arial" w:hAnsi="Arial" w:cs="Arial"/>
                          <w:sz w:val="20"/>
                        </w:rPr>
                        <w:t>SLUŽBA NOTRANJE REVIZIJE</w:t>
                      </w:r>
                    </w:p>
                  </w:txbxContent>
                </v:textbox>
              </v:roundrect>
            </w:pict>
          </mc:Fallback>
        </mc:AlternateContent>
      </w:r>
      <w:r w:rsidR="00EB0F5F" w:rsidRPr="00DE49D9">
        <w:rPr>
          <w:rFonts w:ascii="Arial" w:hAnsi="Arial" w:cs="Arial"/>
          <w:color w:val="auto"/>
          <w:sz w:val="28"/>
          <w:szCs w:val="28"/>
        </w:rPr>
        <w:br w:type="page"/>
      </w:r>
      <w:bookmarkStart w:id="17" w:name="_Toc443575150"/>
      <w:r w:rsidR="00EB0F5F" w:rsidRPr="00DE49D9">
        <w:rPr>
          <w:rFonts w:ascii="Arial" w:hAnsi="Arial" w:cs="Arial"/>
          <w:color w:val="auto"/>
          <w:sz w:val="28"/>
          <w:szCs w:val="28"/>
        </w:rPr>
        <w:lastRenderedPageBreak/>
        <w:t>ORGANI UPRAVLJANJA IN VODENJA SKLADA</w:t>
      </w:r>
      <w:bookmarkEnd w:id="12"/>
      <w:bookmarkEnd w:id="16"/>
      <w:bookmarkEnd w:id="17"/>
    </w:p>
    <w:p w:rsidR="00EB0F5F" w:rsidRPr="00DE49D9" w:rsidRDefault="00A560A4" w:rsidP="00EB0F5F">
      <w:pPr>
        <w:rPr>
          <w:rFonts w:ascii="Arial" w:hAnsi="Arial" w:cs="Arial"/>
          <w:b/>
          <w:caps/>
          <w:sz w:val="24"/>
          <w:szCs w:val="24"/>
          <w:lang w:val="sv-SE"/>
        </w:rPr>
      </w:pPr>
      <w:r>
        <w:rPr>
          <w:rFonts w:ascii="Arial" w:hAnsi="Arial" w:cs="Arial"/>
          <w:shd w:val="clear" w:color="auto" w:fill="00B050"/>
        </w:rPr>
        <w:pict>
          <v:rect id="_x0000_i1030" style="width:313pt;height:1pt" o:hrpct="0" o:hralign="right" o:hrstd="t" o:hrnoshade="t" o:hr="t" fillcolor="#00b050" stroked="f"/>
        </w:pict>
      </w:r>
    </w:p>
    <w:p w:rsidR="00EB0F5F" w:rsidRPr="00DE49D9" w:rsidRDefault="00EB0F5F" w:rsidP="00EB0F5F">
      <w:pPr>
        <w:rPr>
          <w:rFonts w:ascii="Arial" w:hAnsi="Arial" w:cs="Arial"/>
          <w:b/>
          <w:bCs/>
          <w:sz w:val="24"/>
          <w:szCs w:val="24"/>
        </w:rPr>
      </w:pPr>
    </w:p>
    <w:p w:rsidR="00EB0F5F" w:rsidRPr="00433D28" w:rsidRDefault="00EB0F5F" w:rsidP="00EB0F5F">
      <w:pPr>
        <w:rPr>
          <w:rFonts w:ascii="Arial" w:hAnsi="Arial" w:cs="Arial"/>
          <w:b/>
          <w:bCs/>
          <w:sz w:val="24"/>
          <w:szCs w:val="24"/>
        </w:rPr>
      </w:pPr>
      <w:r w:rsidRPr="00433D28">
        <w:rPr>
          <w:rFonts w:ascii="Arial" w:hAnsi="Arial" w:cs="Arial"/>
          <w:b/>
          <w:bCs/>
          <w:sz w:val="24"/>
          <w:szCs w:val="24"/>
        </w:rPr>
        <w:t>DIREKTOR SKLADA</w:t>
      </w:r>
    </w:p>
    <w:p w:rsidR="00EB0F5F" w:rsidRPr="00433D28" w:rsidRDefault="00A560A4" w:rsidP="00EB0F5F">
      <w:pPr>
        <w:rPr>
          <w:rFonts w:ascii="Arial" w:hAnsi="Arial" w:cs="Arial"/>
          <w:sz w:val="24"/>
          <w:szCs w:val="24"/>
        </w:rPr>
      </w:pPr>
      <w:r>
        <w:rPr>
          <w:rFonts w:ascii="Arial" w:hAnsi="Arial" w:cs="Arial"/>
          <w:shd w:val="clear" w:color="auto" w:fill="00B050"/>
        </w:rPr>
        <w:pict>
          <v:rect id="_x0000_i1031" style="width:313pt;height:1pt" o:hrpct="0" o:hrstd="t" o:hrnoshade="t" o:hr="t" fillcolor="#00b050" stroked="f"/>
        </w:pict>
      </w:r>
    </w:p>
    <w:p w:rsidR="00EB0F5F" w:rsidRPr="00433D28" w:rsidRDefault="00EB0F5F" w:rsidP="00EB0F5F">
      <w:pPr>
        <w:rPr>
          <w:rFonts w:ascii="Arial" w:hAnsi="Arial" w:cs="Arial"/>
          <w:szCs w:val="22"/>
        </w:rPr>
      </w:pPr>
    </w:p>
    <w:p w:rsidR="00EB0F5F" w:rsidRPr="00433D28" w:rsidRDefault="00EB0F5F" w:rsidP="00EB0F5F">
      <w:pPr>
        <w:rPr>
          <w:rFonts w:ascii="Arial" w:hAnsi="Arial" w:cs="Arial"/>
          <w:szCs w:val="22"/>
        </w:rPr>
      </w:pPr>
      <w:r w:rsidRPr="00433D28">
        <w:rPr>
          <w:rFonts w:ascii="Arial" w:hAnsi="Arial" w:cs="Arial"/>
          <w:szCs w:val="22"/>
        </w:rPr>
        <w:t>Direktor Sklada je poslovodni organ, ki je odgovoren za zakonitost dela Sklada in izvajanje del in nalog v skladu z določili Statuta Sklada.</w:t>
      </w:r>
    </w:p>
    <w:p w:rsidR="00EB0F5F" w:rsidRPr="00433D28" w:rsidRDefault="00EB0F5F" w:rsidP="00EB0F5F">
      <w:pPr>
        <w:rPr>
          <w:rFonts w:ascii="Arial" w:hAnsi="Arial" w:cs="Arial"/>
          <w:szCs w:val="22"/>
        </w:rPr>
      </w:pPr>
    </w:p>
    <w:p w:rsidR="00EB0F5F" w:rsidRPr="00433D28" w:rsidRDefault="00EB0F5F" w:rsidP="00EB0F5F">
      <w:pPr>
        <w:rPr>
          <w:rFonts w:ascii="Arial" w:hAnsi="Arial" w:cs="Arial"/>
          <w:b/>
          <w:szCs w:val="22"/>
          <w:u w:val="single"/>
        </w:rPr>
      </w:pPr>
      <w:r w:rsidRPr="00433D28">
        <w:rPr>
          <w:rFonts w:ascii="Arial" w:hAnsi="Arial" w:cs="Arial"/>
          <w:szCs w:val="22"/>
        </w:rPr>
        <w:t>Direktorja Sklada v skladu z ZSKZ na predlog ministra, pristojnega za kmetijstvo, gozdarstvo in prehrano, imenuje Vlada RS.</w:t>
      </w:r>
    </w:p>
    <w:p w:rsidR="00EB0F5F" w:rsidRPr="00DE49D9" w:rsidRDefault="00EB0F5F" w:rsidP="00EB0F5F">
      <w:pPr>
        <w:rPr>
          <w:rFonts w:ascii="Arial" w:hAnsi="Arial" w:cs="Arial"/>
          <w:szCs w:val="22"/>
        </w:rPr>
      </w:pPr>
      <w:r w:rsidRPr="00433D28">
        <w:rPr>
          <w:rFonts w:ascii="Arial" w:hAnsi="Arial" w:cs="Arial"/>
          <w:szCs w:val="22"/>
        </w:rPr>
        <w:t xml:space="preserve">Vlada RS je tako dne </w:t>
      </w:r>
      <w:r w:rsidR="00C34EA5" w:rsidRPr="00433D28">
        <w:rPr>
          <w:rFonts w:ascii="Arial" w:hAnsi="Arial" w:cs="Arial"/>
          <w:szCs w:val="22"/>
        </w:rPr>
        <w:t>25</w:t>
      </w:r>
      <w:r w:rsidRPr="00433D28">
        <w:rPr>
          <w:rFonts w:ascii="Arial" w:hAnsi="Arial" w:cs="Arial"/>
          <w:szCs w:val="22"/>
        </w:rPr>
        <w:t xml:space="preserve">. </w:t>
      </w:r>
      <w:r w:rsidR="00C34EA5" w:rsidRPr="00433D28">
        <w:rPr>
          <w:rFonts w:ascii="Arial" w:hAnsi="Arial" w:cs="Arial"/>
          <w:szCs w:val="22"/>
        </w:rPr>
        <w:t>oktobra</w:t>
      </w:r>
      <w:r w:rsidRPr="00433D28">
        <w:rPr>
          <w:rFonts w:ascii="Arial" w:hAnsi="Arial" w:cs="Arial"/>
          <w:szCs w:val="22"/>
        </w:rPr>
        <w:t xml:space="preserve"> 201</w:t>
      </w:r>
      <w:r w:rsidR="00C34EA5" w:rsidRPr="00433D28">
        <w:rPr>
          <w:rFonts w:ascii="Arial" w:hAnsi="Arial" w:cs="Arial"/>
          <w:szCs w:val="22"/>
        </w:rPr>
        <w:t>8 n</w:t>
      </w:r>
      <w:r w:rsidRPr="00433D28">
        <w:rPr>
          <w:rFonts w:ascii="Arial" w:hAnsi="Arial" w:cs="Arial"/>
          <w:szCs w:val="22"/>
        </w:rPr>
        <w:t xml:space="preserve">a </w:t>
      </w:r>
      <w:r w:rsidR="00C34EA5" w:rsidRPr="00433D28">
        <w:rPr>
          <w:rFonts w:ascii="Arial" w:hAnsi="Arial" w:cs="Arial"/>
          <w:szCs w:val="22"/>
        </w:rPr>
        <w:t>6</w:t>
      </w:r>
      <w:r w:rsidRPr="00433D28">
        <w:rPr>
          <w:rFonts w:ascii="Arial" w:hAnsi="Arial" w:cs="Arial"/>
          <w:szCs w:val="22"/>
        </w:rPr>
        <w:t xml:space="preserve">. redni seji sprejela odločbo, s katero je na podlagi </w:t>
      </w:r>
      <w:r w:rsidR="00C34EA5" w:rsidRPr="00433D28">
        <w:rPr>
          <w:rFonts w:ascii="Arial" w:hAnsi="Arial" w:cs="Arial"/>
          <w:szCs w:val="22"/>
        </w:rPr>
        <w:t xml:space="preserve">Zakona o Vladi Republike Slovenije in </w:t>
      </w:r>
      <w:r w:rsidRPr="00433D28">
        <w:rPr>
          <w:rFonts w:ascii="Arial" w:hAnsi="Arial" w:cs="Arial"/>
          <w:szCs w:val="22"/>
        </w:rPr>
        <w:t>Zako</w:t>
      </w:r>
      <w:r w:rsidR="00955A02" w:rsidRPr="00433D28">
        <w:rPr>
          <w:rFonts w:ascii="Arial" w:hAnsi="Arial" w:cs="Arial"/>
          <w:szCs w:val="22"/>
        </w:rPr>
        <w:t>na o spremembah in dopolnitvah Zakona o S</w:t>
      </w:r>
      <w:r w:rsidRPr="00433D28">
        <w:rPr>
          <w:rFonts w:ascii="Arial" w:hAnsi="Arial" w:cs="Arial"/>
          <w:szCs w:val="22"/>
        </w:rPr>
        <w:t>kladu kmetijskih zemljišč in gozdov Republike Slovenije (Ur. list RS, št. 8/2010; v nadaljevanju: ZSKZ-B) in Statuta Sklada, z dnem 12. novembra 201</w:t>
      </w:r>
      <w:r w:rsidR="00C34EA5" w:rsidRPr="00433D28">
        <w:rPr>
          <w:rFonts w:ascii="Arial" w:hAnsi="Arial" w:cs="Arial"/>
          <w:szCs w:val="22"/>
        </w:rPr>
        <w:t>8</w:t>
      </w:r>
      <w:r w:rsidR="00ED1F4B" w:rsidRPr="00433D28">
        <w:rPr>
          <w:rFonts w:ascii="Arial" w:hAnsi="Arial" w:cs="Arial"/>
          <w:szCs w:val="22"/>
        </w:rPr>
        <w:t>,</w:t>
      </w:r>
      <w:r w:rsidRPr="00433D28">
        <w:rPr>
          <w:rFonts w:ascii="Arial" w:hAnsi="Arial" w:cs="Arial"/>
          <w:szCs w:val="22"/>
        </w:rPr>
        <w:t xml:space="preserve"> na mesto direktorice Sklada imenovala Ireno </w:t>
      </w:r>
      <w:r w:rsidR="00C34EA5" w:rsidRPr="00433D28">
        <w:rPr>
          <w:rFonts w:ascii="Arial" w:hAnsi="Arial" w:cs="Arial"/>
          <w:szCs w:val="22"/>
        </w:rPr>
        <w:t>Majcen</w:t>
      </w:r>
      <w:r w:rsidRPr="00433D28">
        <w:rPr>
          <w:rFonts w:ascii="Arial" w:hAnsi="Arial" w:cs="Arial"/>
          <w:szCs w:val="22"/>
        </w:rPr>
        <w:t>, univ. dipl. inž. zoot.  Vlada RS jo je na podlagi ZSKZ in Statuta Sklada, na svoji 8. redni</w:t>
      </w:r>
      <w:r w:rsidRPr="00433D28">
        <w:rPr>
          <w:rFonts w:ascii="Arial" w:hAnsi="Arial" w:cs="Arial"/>
          <w:color w:val="00B0F0"/>
          <w:szCs w:val="22"/>
        </w:rPr>
        <w:t xml:space="preserve"> </w:t>
      </w:r>
      <w:r w:rsidRPr="00433D28">
        <w:rPr>
          <w:rFonts w:ascii="Arial" w:hAnsi="Arial" w:cs="Arial"/>
          <w:szCs w:val="22"/>
        </w:rPr>
        <w:t>seji, dne 6. novembra 2014, z dnem 12. novembra 2014  imenovala na mesto direktorice Sklada za dobo štirih let, z možnostjo ponovnega imenovanja</w:t>
      </w:r>
      <w:r w:rsidR="00C34EA5" w:rsidRPr="00433D28">
        <w:rPr>
          <w:rFonts w:ascii="Arial" w:hAnsi="Arial" w:cs="Arial"/>
          <w:szCs w:val="22"/>
        </w:rPr>
        <w:t xml:space="preserve"> direktorico Ireno Šinko, univ.dipl.inž.zoot. in univ.dipl.prav.</w:t>
      </w:r>
      <w:r w:rsidRPr="00433D28">
        <w:rPr>
          <w:rFonts w:ascii="Arial" w:hAnsi="Arial" w:cs="Arial"/>
          <w:szCs w:val="22"/>
        </w:rPr>
        <w:t>. Direktoric</w:t>
      </w:r>
      <w:r w:rsidR="00C34EA5" w:rsidRPr="00433D28">
        <w:rPr>
          <w:rFonts w:ascii="Arial" w:hAnsi="Arial" w:cs="Arial"/>
          <w:szCs w:val="22"/>
        </w:rPr>
        <w:t>i</w:t>
      </w:r>
      <w:r w:rsidRPr="00433D28">
        <w:rPr>
          <w:rFonts w:ascii="Arial" w:hAnsi="Arial" w:cs="Arial"/>
          <w:szCs w:val="22"/>
        </w:rPr>
        <w:t xml:space="preserve"> Irena Šinko</w:t>
      </w:r>
      <w:r w:rsidR="00C34EA5" w:rsidRPr="00433D28">
        <w:rPr>
          <w:rFonts w:ascii="Arial" w:hAnsi="Arial" w:cs="Arial"/>
          <w:szCs w:val="22"/>
        </w:rPr>
        <w:t xml:space="preserve"> in Irena Majcen sta Sklad vodili</w:t>
      </w:r>
      <w:r w:rsidRPr="00433D28">
        <w:rPr>
          <w:rFonts w:ascii="Arial" w:hAnsi="Arial" w:cs="Arial"/>
          <w:szCs w:val="22"/>
        </w:rPr>
        <w:t xml:space="preserve"> v poročevalnem obdobju.</w:t>
      </w:r>
    </w:p>
    <w:p w:rsidR="00EB0F5F" w:rsidRDefault="00EB0F5F" w:rsidP="00EB0F5F">
      <w:pPr>
        <w:rPr>
          <w:rFonts w:ascii="Arial" w:hAnsi="Arial" w:cs="Arial"/>
          <w:szCs w:val="22"/>
        </w:rPr>
      </w:pPr>
    </w:p>
    <w:p w:rsidR="006635D0" w:rsidRPr="00DE49D9" w:rsidRDefault="006635D0" w:rsidP="00EB0F5F">
      <w:pPr>
        <w:rPr>
          <w:rFonts w:ascii="Arial" w:hAnsi="Arial" w:cs="Arial"/>
          <w:szCs w:val="22"/>
        </w:rPr>
      </w:pPr>
    </w:p>
    <w:p w:rsidR="00EB0F5F" w:rsidRPr="00DE49D9" w:rsidRDefault="00EB0F5F" w:rsidP="00EB0F5F">
      <w:pPr>
        <w:rPr>
          <w:rFonts w:ascii="Arial" w:hAnsi="Arial" w:cs="Arial"/>
          <w:b/>
          <w:bCs/>
          <w:sz w:val="24"/>
          <w:szCs w:val="24"/>
        </w:rPr>
      </w:pPr>
      <w:r w:rsidRPr="00DE49D9">
        <w:rPr>
          <w:rFonts w:ascii="Arial" w:hAnsi="Arial" w:cs="Arial"/>
          <w:b/>
          <w:bCs/>
          <w:sz w:val="24"/>
          <w:szCs w:val="24"/>
        </w:rPr>
        <w:t>SVET SKLADA</w:t>
      </w:r>
    </w:p>
    <w:p w:rsidR="00EB0F5F" w:rsidRPr="00DE49D9" w:rsidRDefault="00A560A4" w:rsidP="00EB0F5F">
      <w:pPr>
        <w:rPr>
          <w:rFonts w:ascii="Arial" w:hAnsi="Arial" w:cs="Arial"/>
          <w:shd w:val="clear" w:color="auto" w:fill="00B050"/>
        </w:rPr>
      </w:pPr>
      <w:r>
        <w:rPr>
          <w:rFonts w:ascii="Arial" w:hAnsi="Arial" w:cs="Arial"/>
          <w:shd w:val="clear" w:color="auto" w:fill="00B050"/>
        </w:rPr>
        <w:pict>
          <v:rect id="_x0000_i1032" style="width:313pt;height:1pt" o:hrpct="0" o:hralign="right" o:hrstd="t" o:hrnoshade="t" o:hr="t" fillcolor="#00b050" stroked="f"/>
        </w:pict>
      </w:r>
    </w:p>
    <w:p w:rsidR="00EB0F5F" w:rsidRPr="00DE49D9" w:rsidRDefault="00EB0F5F" w:rsidP="00EB0F5F">
      <w:pPr>
        <w:rPr>
          <w:rFonts w:ascii="Arial" w:hAnsi="Arial" w:cs="Arial"/>
          <w:szCs w:val="22"/>
        </w:rPr>
      </w:pPr>
    </w:p>
    <w:p w:rsidR="00EB0F5F" w:rsidRPr="00433D28" w:rsidRDefault="00EB0F5F" w:rsidP="00EB0F5F">
      <w:pPr>
        <w:rPr>
          <w:rFonts w:ascii="Arial" w:hAnsi="Arial" w:cs="Arial"/>
          <w:szCs w:val="22"/>
        </w:rPr>
      </w:pPr>
      <w:r w:rsidRPr="00433D28">
        <w:rPr>
          <w:rFonts w:ascii="Arial" w:hAnsi="Arial" w:cs="Arial"/>
          <w:szCs w:val="22"/>
        </w:rPr>
        <w:t>Svet Sklada je organ upravljanja Sklada, ki ima predsednika in šest članov. Na predlog ministra, pristojnega za kmetijstvo, jih imenuje Vlada RS izmed predstavnikov Vlade RS, ministrstev, vladnih služb ali strokovnjakov s področja dejavnosti Sklada, od katerih so štirje člani predstavniki ministrstva, pristojnega za kmetijstvo in gozdarstvo. Predsednika Sveta Sklada imenuje Vlada RS izmed članov Sveta, ki so predstavniki ministrstva, pristojnega za kmetijstvo.</w:t>
      </w:r>
    </w:p>
    <w:p w:rsidR="00EB0F5F" w:rsidRPr="00433D28" w:rsidRDefault="00EB0F5F" w:rsidP="00EB0F5F">
      <w:pPr>
        <w:rPr>
          <w:rFonts w:ascii="Arial" w:hAnsi="Arial" w:cs="Arial"/>
          <w:szCs w:val="22"/>
        </w:rPr>
      </w:pPr>
    </w:p>
    <w:p w:rsidR="00EB0F5F" w:rsidRPr="00433D28" w:rsidRDefault="00EB0F5F" w:rsidP="00EB0F5F">
      <w:pPr>
        <w:rPr>
          <w:rFonts w:ascii="Arial" w:hAnsi="Arial" w:cs="Arial"/>
          <w:szCs w:val="22"/>
        </w:rPr>
      </w:pPr>
      <w:r w:rsidRPr="00433D28">
        <w:rPr>
          <w:rFonts w:ascii="Arial" w:hAnsi="Arial" w:cs="Arial"/>
          <w:szCs w:val="22"/>
        </w:rPr>
        <w:t xml:space="preserve">Pravice, obveznosti in naloge Sveta Sklada določata ZSKZ in Statut Sklada. </w:t>
      </w:r>
    </w:p>
    <w:p w:rsidR="00EB0F5F" w:rsidRPr="00433D28" w:rsidRDefault="00EB0F5F" w:rsidP="00EB0F5F">
      <w:pPr>
        <w:rPr>
          <w:rFonts w:ascii="Arial" w:hAnsi="Arial" w:cs="Arial"/>
          <w:szCs w:val="22"/>
        </w:rPr>
      </w:pPr>
    </w:p>
    <w:p w:rsidR="00EB0F5F" w:rsidRPr="00433D28" w:rsidRDefault="00EB0F5F" w:rsidP="00EB0F5F">
      <w:pPr>
        <w:rPr>
          <w:rFonts w:ascii="Arial" w:hAnsi="Arial" w:cs="Arial"/>
          <w:szCs w:val="22"/>
        </w:rPr>
      </w:pPr>
      <w:r w:rsidRPr="00433D28">
        <w:rPr>
          <w:rFonts w:ascii="Arial" w:hAnsi="Arial" w:cs="Arial"/>
          <w:szCs w:val="22"/>
        </w:rPr>
        <w:t>Vlada RS je dne 22. januarja 2015 s sklepom št. 01410-2/2015/3 imenovala člane Sveta Sklada, in sicer:</w:t>
      </w:r>
    </w:p>
    <w:p w:rsidR="00EB0F5F" w:rsidRPr="00433D28" w:rsidRDefault="00EB0F5F" w:rsidP="00802454">
      <w:pPr>
        <w:numPr>
          <w:ilvl w:val="0"/>
          <w:numId w:val="9"/>
        </w:numPr>
        <w:rPr>
          <w:rFonts w:ascii="Arial" w:hAnsi="Arial" w:cs="Arial"/>
          <w:szCs w:val="22"/>
        </w:rPr>
      </w:pPr>
      <w:r w:rsidRPr="00433D28">
        <w:rPr>
          <w:rFonts w:ascii="Arial" w:hAnsi="Arial" w:cs="Arial"/>
          <w:szCs w:val="22"/>
        </w:rPr>
        <w:t xml:space="preserve">MARTA HRUSTEL MAJCEN, kot predstavnica Ministrstva za kmetijstvo in okolje, (ki od septembra 2015 dalje deluje kot Ministrstvo za kmetijstvo, gozdarstvo in prehrano; v nadaljevanju: MKGP) s funkcijo predsednice; </w:t>
      </w:r>
    </w:p>
    <w:p w:rsidR="00EB0F5F" w:rsidRPr="00433D28" w:rsidRDefault="00EB0F5F" w:rsidP="00802454">
      <w:pPr>
        <w:numPr>
          <w:ilvl w:val="0"/>
          <w:numId w:val="9"/>
        </w:numPr>
        <w:rPr>
          <w:rFonts w:ascii="Arial" w:hAnsi="Arial" w:cs="Arial"/>
          <w:szCs w:val="22"/>
        </w:rPr>
      </w:pPr>
      <w:r w:rsidRPr="00433D28">
        <w:rPr>
          <w:rFonts w:ascii="Arial" w:hAnsi="Arial" w:cs="Arial"/>
          <w:szCs w:val="22"/>
        </w:rPr>
        <w:t xml:space="preserve">POLONCA DROFENIK, predstavnica MKGP, članica; </w:t>
      </w:r>
    </w:p>
    <w:p w:rsidR="00EB0F5F" w:rsidRPr="00433D28" w:rsidRDefault="00EB0F5F" w:rsidP="00802454">
      <w:pPr>
        <w:numPr>
          <w:ilvl w:val="0"/>
          <w:numId w:val="9"/>
        </w:numPr>
        <w:rPr>
          <w:rFonts w:ascii="Arial" w:hAnsi="Arial" w:cs="Arial"/>
          <w:szCs w:val="22"/>
        </w:rPr>
      </w:pPr>
      <w:r w:rsidRPr="00433D28">
        <w:rPr>
          <w:rFonts w:ascii="Arial" w:hAnsi="Arial" w:cs="Arial"/>
          <w:szCs w:val="22"/>
        </w:rPr>
        <w:t>LEON RAVNIKAR, predstavnik MKGP, član;</w:t>
      </w:r>
    </w:p>
    <w:p w:rsidR="00EB0F5F" w:rsidRPr="00433D28" w:rsidRDefault="00EB0F5F" w:rsidP="00802454">
      <w:pPr>
        <w:numPr>
          <w:ilvl w:val="0"/>
          <w:numId w:val="9"/>
        </w:numPr>
        <w:rPr>
          <w:rFonts w:ascii="Arial" w:hAnsi="Arial" w:cs="Arial"/>
          <w:szCs w:val="22"/>
        </w:rPr>
      </w:pPr>
      <w:r w:rsidRPr="00433D28">
        <w:rPr>
          <w:rFonts w:ascii="Arial" w:hAnsi="Arial" w:cs="Arial"/>
          <w:szCs w:val="22"/>
        </w:rPr>
        <w:t>mag. JANEZ ZAFRAN, predstavnik MKGP, član;</w:t>
      </w:r>
    </w:p>
    <w:p w:rsidR="00EB0F5F" w:rsidRPr="00433D28" w:rsidRDefault="00EB0F5F" w:rsidP="00802454">
      <w:pPr>
        <w:numPr>
          <w:ilvl w:val="0"/>
          <w:numId w:val="9"/>
        </w:numPr>
        <w:rPr>
          <w:rFonts w:ascii="Arial" w:hAnsi="Arial" w:cs="Arial"/>
          <w:szCs w:val="22"/>
        </w:rPr>
      </w:pPr>
      <w:r w:rsidRPr="00433D28">
        <w:rPr>
          <w:rFonts w:ascii="Arial" w:hAnsi="Arial" w:cs="Arial"/>
          <w:szCs w:val="22"/>
        </w:rPr>
        <w:t xml:space="preserve">JANEZ SUŠNIK, strokovnjak s področja dejavnosti Sklada, član; </w:t>
      </w:r>
    </w:p>
    <w:p w:rsidR="00EB0F5F" w:rsidRPr="00433D28" w:rsidRDefault="00EB0F5F" w:rsidP="00802454">
      <w:pPr>
        <w:numPr>
          <w:ilvl w:val="0"/>
          <w:numId w:val="9"/>
        </w:numPr>
        <w:rPr>
          <w:rFonts w:ascii="Arial" w:hAnsi="Arial" w:cs="Arial"/>
          <w:szCs w:val="22"/>
        </w:rPr>
      </w:pPr>
      <w:r w:rsidRPr="00433D28">
        <w:rPr>
          <w:rFonts w:ascii="Arial" w:hAnsi="Arial" w:cs="Arial"/>
          <w:szCs w:val="22"/>
        </w:rPr>
        <w:t xml:space="preserve">dr. BOGOMIL BREZNIK, strokovnjak s področja dejavnosti Sklada, član, in </w:t>
      </w:r>
    </w:p>
    <w:p w:rsidR="00EB0F5F" w:rsidRPr="00433D28" w:rsidRDefault="00EB0F5F" w:rsidP="00802454">
      <w:pPr>
        <w:numPr>
          <w:ilvl w:val="0"/>
          <w:numId w:val="9"/>
        </w:numPr>
        <w:rPr>
          <w:rFonts w:ascii="Arial" w:hAnsi="Arial" w:cs="Arial"/>
          <w:szCs w:val="22"/>
        </w:rPr>
      </w:pPr>
      <w:r w:rsidRPr="00433D28">
        <w:rPr>
          <w:rFonts w:ascii="Arial" w:hAnsi="Arial" w:cs="Arial"/>
          <w:szCs w:val="22"/>
        </w:rPr>
        <w:t>mag. JANEZ TAVČAR, strokovnjak s področja dejavnosti Sklada, član.</w:t>
      </w:r>
    </w:p>
    <w:p w:rsidR="00EB0F5F" w:rsidRPr="00433D28" w:rsidRDefault="00EB0F5F" w:rsidP="00EB0F5F">
      <w:pPr>
        <w:rPr>
          <w:rFonts w:ascii="Arial" w:hAnsi="Arial" w:cs="Arial"/>
          <w:szCs w:val="22"/>
        </w:rPr>
      </w:pPr>
    </w:p>
    <w:p w:rsidR="00EB0F5F" w:rsidRPr="004E5657" w:rsidRDefault="00EB0F5F" w:rsidP="00EB0F5F">
      <w:pPr>
        <w:tabs>
          <w:tab w:val="left" w:pos="7860"/>
        </w:tabs>
        <w:rPr>
          <w:rFonts w:ascii="Arial" w:hAnsi="Arial" w:cs="Arial"/>
          <w:szCs w:val="22"/>
        </w:rPr>
      </w:pPr>
      <w:r w:rsidRPr="00433D28">
        <w:rPr>
          <w:rFonts w:ascii="Arial" w:hAnsi="Arial" w:cs="Arial"/>
          <w:szCs w:val="22"/>
        </w:rPr>
        <w:t>V letu 201</w:t>
      </w:r>
      <w:r w:rsidR="00C34EA5" w:rsidRPr="00433D28">
        <w:rPr>
          <w:rFonts w:ascii="Arial" w:hAnsi="Arial" w:cs="Arial"/>
          <w:szCs w:val="22"/>
        </w:rPr>
        <w:t>8</w:t>
      </w:r>
      <w:r w:rsidRPr="00433D28">
        <w:rPr>
          <w:rFonts w:ascii="Arial" w:hAnsi="Arial" w:cs="Arial"/>
          <w:szCs w:val="22"/>
        </w:rPr>
        <w:t xml:space="preserve"> je Svet Sklada izvedel </w:t>
      </w:r>
      <w:r w:rsidR="00F33F78">
        <w:rPr>
          <w:rFonts w:ascii="Arial" w:hAnsi="Arial" w:cs="Arial"/>
          <w:szCs w:val="22"/>
        </w:rPr>
        <w:t>7</w:t>
      </w:r>
      <w:r w:rsidR="006650EC" w:rsidRPr="00433D28">
        <w:rPr>
          <w:rFonts w:ascii="Arial" w:hAnsi="Arial" w:cs="Arial"/>
          <w:szCs w:val="22"/>
        </w:rPr>
        <w:t xml:space="preserve"> rednih</w:t>
      </w:r>
      <w:r w:rsidR="0081072A" w:rsidRPr="00433D28">
        <w:rPr>
          <w:rFonts w:ascii="Arial" w:hAnsi="Arial" w:cs="Arial"/>
          <w:szCs w:val="22"/>
        </w:rPr>
        <w:t xml:space="preserve"> in</w:t>
      </w:r>
      <w:r w:rsidR="00F33F78">
        <w:rPr>
          <w:rFonts w:ascii="Arial" w:hAnsi="Arial" w:cs="Arial"/>
          <w:szCs w:val="22"/>
        </w:rPr>
        <w:t xml:space="preserve"> 4</w:t>
      </w:r>
      <w:r w:rsidR="006650EC" w:rsidRPr="00433D28">
        <w:rPr>
          <w:rFonts w:ascii="Arial" w:hAnsi="Arial" w:cs="Arial"/>
          <w:szCs w:val="22"/>
        </w:rPr>
        <w:t xml:space="preserve"> dopisne  sej</w:t>
      </w:r>
      <w:r w:rsidR="0081072A" w:rsidRPr="00433D28">
        <w:rPr>
          <w:rFonts w:ascii="Arial" w:hAnsi="Arial" w:cs="Arial"/>
          <w:szCs w:val="22"/>
        </w:rPr>
        <w:t>e</w:t>
      </w:r>
      <w:r w:rsidRPr="00433D28">
        <w:rPr>
          <w:rFonts w:ascii="Arial" w:hAnsi="Arial" w:cs="Arial"/>
          <w:szCs w:val="22"/>
        </w:rPr>
        <w:t>.</w:t>
      </w:r>
      <w:r w:rsidRPr="004E5657">
        <w:rPr>
          <w:rFonts w:ascii="Arial" w:hAnsi="Arial" w:cs="Arial"/>
          <w:szCs w:val="22"/>
        </w:rPr>
        <w:t xml:space="preserve"> </w:t>
      </w:r>
      <w:r w:rsidRPr="004E5657">
        <w:rPr>
          <w:rFonts w:ascii="Arial" w:hAnsi="Arial" w:cs="Arial"/>
          <w:szCs w:val="22"/>
        </w:rPr>
        <w:tab/>
      </w:r>
    </w:p>
    <w:p w:rsidR="00EB0F5F" w:rsidRPr="00BD29E3" w:rsidRDefault="00EB0F5F" w:rsidP="000652E6">
      <w:pPr>
        <w:pStyle w:val="Naslov2"/>
        <w:jc w:val="center"/>
        <w:rPr>
          <w:rFonts w:ascii="Arial" w:hAnsi="Arial" w:cs="Arial"/>
          <w:b w:val="0"/>
          <w:caps/>
          <w:color w:val="auto"/>
          <w:sz w:val="24"/>
          <w:szCs w:val="24"/>
          <w:lang w:val="sv-SE"/>
        </w:rPr>
      </w:pPr>
      <w:bookmarkStart w:id="18" w:name="_Toc192492223"/>
      <w:r>
        <w:rPr>
          <w:rFonts w:ascii="Arial" w:hAnsi="Arial" w:cs="Arial"/>
          <w:color w:val="auto"/>
          <w:sz w:val="28"/>
          <w:szCs w:val="28"/>
        </w:rPr>
        <w:br w:type="page"/>
      </w:r>
      <w:bookmarkStart w:id="19" w:name="_Toc443575151"/>
      <w:bookmarkStart w:id="20" w:name="_Toc1562962"/>
      <w:r w:rsidRPr="00BD29E3">
        <w:rPr>
          <w:rFonts w:ascii="Arial" w:hAnsi="Arial" w:cs="Arial"/>
          <w:color w:val="auto"/>
          <w:sz w:val="28"/>
          <w:szCs w:val="28"/>
        </w:rPr>
        <w:lastRenderedPageBreak/>
        <w:t>POROČILO DIREKTORIC</w:t>
      </w:r>
      <w:r w:rsidR="009014B5">
        <w:rPr>
          <w:rFonts w:ascii="Arial" w:hAnsi="Arial" w:cs="Arial"/>
          <w:color w:val="auto"/>
          <w:sz w:val="28"/>
          <w:szCs w:val="28"/>
          <w:lang w:val="sl-SI"/>
        </w:rPr>
        <w:t>E</w:t>
      </w:r>
      <w:r w:rsidRPr="00BD29E3">
        <w:rPr>
          <w:rFonts w:ascii="Arial" w:hAnsi="Arial" w:cs="Arial"/>
          <w:color w:val="auto"/>
          <w:sz w:val="28"/>
          <w:szCs w:val="28"/>
        </w:rPr>
        <w:t xml:space="preserve"> SKLADA</w:t>
      </w:r>
      <w:bookmarkEnd w:id="19"/>
      <w:bookmarkEnd w:id="20"/>
    </w:p>
    <w:p w:rsidR="00EB0F5F" w:rsidRPr="00BD29E3" w:rsidRDefault="00A560A4" w:rsidP="00EB0F5F">
      <w:pPr>
        <w:rPr>
          <w:rFonts w:ascii="Arial" w:hAnsi="Arial" w:cs="Arial"/>
          <w:b/>
          <w:caps/>
          <w:sz w:val="24"/>
          <w:szCs w:val="24"/>
          <w:lang w:val="sv-SE"/>
        </w:rPr>
      </w:pPr>
      <w:r>
        <w:rPr>
          <w:rFonts w:ascii="Arial" w:hAnsi="Arial" w:cs="Arial"/>
          <w:shd w:val="clear" w:color="auto" w:fill="00B050"/>
        </w:rPr>
        <w:pict>
          <v:rect id="_x0000_i1033" style="width:313pt;height:1pt" o:hrpct="0" o:hralign="right" o:hrstd="t" o:hrnoshade="t" o:hr="t" fillcolor="#00b050" stroked="f"/>
        </w:pict>
      </w:r>
    </w:p>
    <w:p w:rsidR="00EB0F5F" w:rsidRDefault="00EB0F5F" w:rsidP="00EB0F5F">
      <w:pPr>
        <w:rPr>
          <w:rFonts w:ascii="Arial" w:hAnsi="Arial" w:cs="Arial"/>
          <w:szCs w:val="22"/>
        </w:rPr>
      </w:pPr>
    </w:p>
    <w:p w:rsidR="00C65F97" w:rsidRPr="00F33F78" w:rsidRDefault="00C65F97" w:rsidP="00C65F97">
      <w:pPr>
        <w:rPr>
          <w:rFonts w:ascii="Arial" w:hAnsi="Arial" w:cs="Arial"/>
          <w:szCs w:val="22"/>
        </w:rPr>
      </w:pPr>
      <w:r w:rsidRPr="00F33F78">
        <w:rPr>
          <w:rFonts w:ascii="Arial" w:hAnsi="Arial" w:cs="Arial"/>
          <w:szCs w:val="22"/>
        </w:rPr>
        <w:t>Sklad v let</w:t>
      </w:r>
      <w:r w:rsidR="00524EEC" w:rsidRPr="00F33F78">
        <w:rPr>
          <w:rFonts w:ascii="Arial" w:hAnsi="Arial" w:cs="Arial"/>
          <w:szCs w:val="22"/>
        </w:rPr>
        <w:t>o</w:t>
      </w:r>
      <w:r w:rsidRPr="00F33F78">
        <w:rPr>
          <w:rFonts w:ascii="Arial" w:hAnsi="Arial" w:cs="Arial"/>
          <w:szCs w:val="22"/>
        </w:rPr>
        <w:t xml:space="preserve"> 201</w:t>
      </w:r>
      <w:r w:rsidR="00524EEC" w:rsidRPr="00F33F78">
        <w:rPr>
          <w:rFonts w:ascii="Arial" w:hAnsi="Arial" w:cs="Arial"/>
          <w:szCs w:val="22"/>
        </w:rPr>
        <w:t>8</w:t>
      </w:r>
      <w:r w:rsidRPr="00F33F78">
        <w:rPr>
          <w:rFonts w:ascii="Arial" w:hAnsi="Arial" w:cs="Arial"/>
          <w:szCs w:val="22"/>
        </w:rPr>
        <w:t xml:space="preserve"> poslovanje zaključil z izgubo oziroma presežkom odhodkov nad  prihodki. To je posledica izvedenih sprememb gospodarjenja z državnimi gozdovi. Izguba je bila pričakovana in napovedna že ob sprejemanju Zakona o gospodarjenju z gozdovi v lasti RS. Z uveljavitvijo navedenega zakona je Sklad izgubil dve tretjini prihodkov in dve tretjini premoženja v upravljanju, vse obveznosti iz naslova visokih odškodninskih zahtevkov za nemožnost uporabe gozdov vrnjenih v postopkih denacionalizacije, vključno s plačilom zakonskih zamudnih obresti, pa so mu ostale.</w:t>
      </w:r>
    </w:p>
    <w:p w:rsidR="00C65F97" w:rsidRPr="00524EEC" w:rsidRDefault="00C65F97" w:rsidP="00C65F97">
      <w:pPr>
        <w:rPr>
          <w:rFonts w:ascii="Arial" w:hAnsi="Arial" w:cs="Arial"/>
          <w:szCs w:val="22"/>
          <w:highlight w:val="yellow"/>
        </w:rPr>
      </w:pPr>
    </w:p>
    <w:p w:rsidR="00C65F97" w:rsidRPr="00F33F78" w:rsidRDefault="00C65F97" w:rsidP="00C65F97">
      <w:pPr>
        <w:rPr>
          <w:rFonts w:ascii="Arial" w:hAnsi="Arial" w:cs="Arial"/>
          <w:szCs w:val="22"/>
        </w:rPr>
      </w:pPr>
      <w:r w:rsidRPr="00F33F78">
        <w:rPr>
          <w:rFonts w:ascii="Arial" w:hAnsi="Arial" w:cs="Arial"/>
          <w:szCs w:val="22"/>
        </w:rPr>
        <w:t xml:space="preserve">Ob vsem tem skrbi tudi dejstvo, da kljub statistikam, ki kažejo, da je nerešenih samo 0,50 odstotka denacionalizacijskih zahtevkov, to ne drži. Glede na zadnjo odločitev Ustavnega sodišča RS bo potrebno ponovno obravnavati tudi zahtevke, ki so bili pravnomočno že zavrnjeni in je bila odločitev v reviziji potrjena tudi s strani vrhovnega sodišča. </w:t>
      </w:r>
    </w:p>
    <w:p w:rsidR="00C65F97" w:rsidRPr="00524EEC" w:rsidRDefault="00C65F97" w:rsidP="00C65F97">
      <w:pPr>
        <w:rPr>
          <w:rFonts w:ascii="Arial" w:hAnsi="Arial" w:cs="Arial"/>
          <w:szCs w:val="22"/>
          <w:highlight w:val="yellow"/>
        </w:rPr>
      </w:pPr>
    </w:p>
    <w:p w:rsidR="00C65F97" w:rsidRPr="00524EEC" w:rsidRDefault="00C65F97" w:rsidP="00C65F97">
      <w:pPr>
        <w:rPr>
          <w:rFonts w:ascii="Arial" w:hAnsi="Arial" w:cs="Arial"/>
          <w:szCs w:val="22"/>
        </w:rPr>
      </w:pPr>
      <w:r w:rsidRPr="00524EEC">
        <w:rPr>
          <w:rFonts w:ascii="Arial" w:hAnsi="Arial" w:cs="Arial"/>
          <w:szCs w:val="22"/>
        </w:rPr>
        <w:t>Sklad je poslovanje v letu 201</w:t>
      </w:r>
      <w:r w:rsidR="00597172" w:rsidRPr="00524EEC">
        <w:rPr>
          <w:rFonts w:ascii="Arial" w:hAnsi="Arial" w:cs="Arial"/>
          <w:szCs w:val="22"/>
        </w:rPr>
        <w:t>8</w:t>
      </w:r>
      <w:r w:rsidRPr="00524EEC">
        <w:rPr>
          <w:rFonts w:ascii="Arial" w:hAnsi="Arial" w:cs="Arial"/>
          <w:szCs w:val="22"/>
        </w:rPr>
        <w:t xml:space="preserve"> zaključil s presežkom odhodkov nad prihodki v višini </w:t>
      </w:r>
      <w:r w:rsidR="008529D2">
        <w:rPr>
          <w:rFonts w:ascii="Arial" w:hAnsi="Arial" w:cs="Arial"/>
          <w:szCs w:val="22"/>
        </w:rPr>
        <w:t>3.299.909</w:t>
      </w:r>
      <w:r w:rsidRPr="00524EEC">
        <w:rPr>
          <w:rFonts w:ascii="Arial" w:hAnsi="Arial" w:cs="Arial"/>
          <w:szCs w:val="22"/>
        </w:rPr>
        <w:t xml:space="preserve"> EUR, kar je posledica izplačila visokih odškodninskih zahtevkov za nemožnost uporabe nepremičnin, vrnjenih v naravi, v  denacionalizacijskih postopkih. Izplačane odškodnine skupaj z zakonskimi zamudnimi obrestmi in pravdnimi stroški so v poročevalnem obdobju znašale </w:t>
      </w:r>
      <w:r w:rsidR="008F3F6C">
        <w:rPr>
          <w:rFonts w:ascii="Arial" w:hAnsi="Arial" w:cs="Arial"/>
          <w:szCs w:val="22"/>
        </w:rPr>
        <w:t>7.950.818,18</w:t>
      </w:r>
      <w:r w:rsidRPr="00524EEC">
        <w:rPr>
          <w:rFonts w:ascii="Arial" w:hAnsi="Arial" w:cs="Arial"/>
          <w:szCs w:val="22"/>
        </w:rPr>
        <w:t xml:space="preserve"> EUR .</w:t>
      </w:r>
    </w:p>
    <w:p w:rsidR="00C65F97" w:rsidRPr="00524EEC" w:rsidRDefault="00C65F97" w:rsidP="00C65F97">
      <w:pPr>
        <w:rPr>
          <w:rFonts w:ascii="Arial" w:hAnsi="Arial" w:cs="Arial"/>
          <w:szCs w:val="22"/>
          <w:highlight w:val="yellow"/>
        </w:rPr>
      </w:pPr>
    </w:p>
    <w:p w:rsidR="00C65F97" w:rsidRPr="00CB2494" w:rsidRDefault="00C65F97" w:rsidP="00C65F97">
      <w:pPr>
        <w:rPr>
          <w:rFonts w:ascii="Arial" w:hAnsi="Arial" w:cs="Arial"/>
          <w:szCs w:val="22"/>
        </w:rPr>
      </w:pPr>
      <w:r w:rsidRPr="00CB2494">
        <w:rPr>
          <w:rFonts w:ascii="Arial" w:hAnsi="Arial" w:cs="Arial"/>
          <w:szCs w:val="22"/>
        </w:rPr>
        <w:t>Teko</w:t>
      </w:r>
      <w:r w:rsidR="00597172" w:rsidRPr="00CB2494">
        <w:rPr>
          <w:rFonts w:ascii="Arial" w:hAnsi="Arial" w:cs="Arial"/>
          <w:szCs w:val="22"/>
        </w:rPr>
        <w:t xml:space="preserve">če poslovanje Sklada v letu 2018 je bilo </w:t>
      </w:r>
      <w:r w:rsidRPr="00CB2494">
        <w:rPr>
          <w:rFonts w:ascii="Arial" w:hAnsi="Arial" w:cs="Arial"/>
          <w:szCs w:val="22"/>
        </w:rPr>
        <w:t>uspešno. Sklad bi brez obveznosti plačila odškodnin za nemožnost uporabe</w:t>
      </w:r>
      <w:r w:rsidR="00F33F78" w:rsidRPr="00CB2494">
        <w:rPr>
          <w:rFonts w:ascii="Arial" w:hAnsi="Arial" w:cs="Arial"/>
          <w:szCs w:val="22"/>
        </w:rPr>
        <w:t xml:space="preserve"> kmetijskih zemljišč in</w:t>
      </w:r>
      <w:r w:rsidRPr="00CB2494">
        <w:rPr>
          <w:rFonts w:ascii="Arial" w:hAnsi="Arial" w:cs="Arial"/>
          <w:szCs w:val="22"/>
        </w:rPr>
        <w:t xml:space="preserve"> gozdov vrnjenih v postopkih denac</w:t>
      </w:r>
      <w:r w:rsidR="00597172" w:rsidRPr="00CB2494">
        <w:rPr>
          <w:rFonts w:ascii="Arial" w:hAnsi="Arial" w:cs="Arial"/>
          <w:szCs w:val="22"/>
        </w:rPr>
        <w:t xml:space="preserve">ionalizacije poslovno leto 2018 </w:t>
      </w:r>
      <w:r w:rsidRPr="00CB2494">
        <w:rPr>
          <w:rFonts w:ascii="Arial" w:hAnsi="Arial" w:cs="Arial"/>
          <w:szCs w:val="22"/>
        </w:rPr>
        <w:t xml:space="preserve">zaključil s presežkom prihodkov nad odhodki. </w:t>
      </w:r>
    </w:p>
    <w:p w:rsidR="00CB2494" w:rsidRPr="00FD12CA" w:rsidRDefault="00CB2494" w:rsidP="00C65F97">
      <w:pPr>
        <w:rPr>
          <w:rFonts w:ascii="Arial" w:hAnsi="Arial" w:cs="Arial"/>
          <w:color w:val="000000" w:themeColor="text1"/>
          <w:szCs w:val="22"/>
        </w:rPr>
      </w:pPr>
    </w:p>
    <w:p w:rsidR="00C65F97" w:rsidRDefault="00CB2494" w:rsidP="00C65F97">
      <w:pPr>
        <w:rPr>
          <w:rFonts w:ascii="Arial" w:hAnsi="Arial" w:cs="Arial"/>
          <w:szCs w:val="22"/>
          <w:highlight w:val="yellow"/>
        </w:rPr>
      </w:pPr>
      <w:r w:rsidRPr="00FD12CA">
        <w:rPr>
          <w:rFonts w:ascii="Arial" w:hAnsi="Arial" w:cs="Arial"/>
          <w:color w:val="000000" w:themeColor="text1"/>
          <w:szCs w:val="22"/>
        </w:rPr>
        <w:t xml:space="preserve">Sklad </w:t>
      </w:r>
      <w:r w:rsidR="00C65F97" w:rsidRPr="00FD12CA">
        <w:rPr>
          <w:rFonts w:ascii="Arial" w:hAnsi="Arial" w:cs="Arial"/>
          <w:color w:val="000000" w:themeColor="text1"/>
          <w:szCs w:val="22"/>
        </w:rPr>
        <w:t xml:space="preserve"> je </w:t>
      </w:r>
      <w:r w:rsidRPr="00FD12CA">
        <w:rPr>
          <w:rFonts w:ascii="Arial" w:hAnsi="Arial" w:cs="Arial"/>
          <w:color w:val="000000" w:themeColor="text1"/>
          <w:szCs w:val="22"/>
        </w:rPr>
        <w:t>urejal</w:t>
      </w:r>
      <w:r w:rsidR="00C65F97" w:rsidRPr="00FD12CA">
        <w:rPr>
          <w:rFonts w:ascii="Arial" w:hAnsi="Arial" w:cs="Arial"/>
          <w:color w:val="000000" w:themeColor="text1"/>
          <w:szCs w:val="22"/>
        </w:rPr>
        <w:t xml:space="preserve"> parcele, ki so izkazovale neurejeno stanje iz preteklih let.</w:t>
      </w:r>
      <w:r w:rsidR="00FD12CA" w:rsidRPr="00FD12CA">
        <w:rPr>
          <w:rFonts w:ascii="Arial" w:hAnsi="Arial" w:cs="Arial"/>
          <w:color w:val="000000" w:themeColor="text1"/>
        </w:rPr>
        <w:t xml:space="preserve"> </w:t>
      </w:r>
      <w:r w:rsidR="00FD12CA">
        <w:rPr>
          <w:rFonts w:ascii="Arial" w:hAnsi="Arial" w:cs="Arial"/>
        </w:rPr>
        <w:t xml:space="preserve">Od začetnega seznama 391.089 parcel, ki so predmet akcijskega načrta, se mora Sklad po stanju na dan 31.12.2018 opredeliti še do lastništva 183.551 parcel. </w:t>
      </w:r>
      <w:r w:rsidR="00C65F97" w:rsidRPr="00524EEC">
        <w:rPr>
          <w:rFonts w:ascii="Arial" w:hAnsi="Arial" w:cs="Arial"/>
          <w:szCs w:val="22"/>
          <w:highlight w:val="yellow"/>
        </w:rPr>
        <w:t xml:space="preserve"> </w:t>
      </w:r>
    </w:p>
    <w:p w:rsidR="00A90996" w:rsidRPr="00524EEC" w:rsidRDefault="00A90996" w:rsidP="00C65F97">
      <w:pPr>
        <w:rPr>
          <w:rFonts w:ascii="Arial" w:hAnsi="Arial" w:cs="Arial"/>
          <w:szCs w:val="22"/>
          <w:highlight w:val="yellow"/>
        </w:rPr>
      </w:pPr>
    </w:p>
    <w:p w:rsidR="00FD12CA" w:rsidRPr="00FD12CA" w:rsidRDefault="00391E87" w:rsidP="00C65F97">
      <w:pPr>
        <w:rPr>
          <w:rFonts w:ascii="Arial" w:hAnsi="Arial" w:cs="Arial"/>
          <w:szCs w:val="22"/>
        </w:rPr>
      </w:pPr>
      <w:r w:rsidRPr="00FD12CA">
        <w:rPr>
          <w:rFonts w:ascii="Arial" w:hAnsi="Arial" w:cs="Arial"/>
          <w:szCs w:val="22"/>
        </w:rPr>
        <w:t xml:space="preserve">Sklad se sooča tudi s problematiko </w:t>
      </w:r>
      <w:proofErr w:type="spellStart"/>
      <w:r w:rsidRPr="00FD12CA">
        <w:rPr>
          <w:rFonts w:ascii="Arial" w:hAnsi="Arial" w:cs="Arial"/>
          <w:szCs w:val="22"/>
        </w:rPr>
        <w:t>soopravljanja</w:t>
      </w:r>
      <w:proofErr w:type="spellEnd"/>
      <w:r w:rsidRPr="00FD12CA">
        <w:rPr>
          <w:rFonts w:ascii="Arial" w:hAnsi="Arial" w:cs="Arial"/>
          <w:szCs w:val="22"/>
        </w:rPr>
        <w:t xml:space="preserve"> zemljišč</w:t>
      </w:r>
      <w:r w:rsidR="00FD12CA" w:rsidRPr="00FD12CA">
        <w:rPr>
          <w:rFonts w:ascii="Arial" w:hAnsi="Arial" w:cs="Arial"/>
          <w:szCs w:val="22"/>
        </w:rPr>
        <w:t xml:space="preserve"> kmetijskih in gozdnih.</w:t>
      </w:r>
    </w:p>
    <w:p w:rsidR="00C65F97" w:rsidRPr="00524EEC" w:rsidRDefault="00C65F97" w:rsidP="00C65F97">
      <w:pPr>
        <w:rPr>
          <w:rFonts w:ascii="Arial" w:hAnsi="Arial" w:cs="Arial"/>
          <w:szCs w:val="22"/>
          <w:highlight w:val="yellow"/>
        </w:rPr>
      </w:pPr>
    </w:p>
    <w:p w:rsidR="00C65F97" w:rsidRPr="00524EEC" w:rsidRDefault="00C65F97" w:rsidP="00C65F97">
      <w:pPr>
        <w:rPr>
          <w:rFonts w:ascii="Arial" w:hAnsi="Arial" w:cs="Arial"/>
          <w:szCs w:val="22"/>
        </w:rPr>
      </w:pPr>
      <w:r w:rsidRPr="00FD12CA">
        <w:rPr>
          <w:rFonts w:ascii="Arial" w:hAnsi="Arial" w:cs="Arial"/>
          <w:szCs w:val="22"/>
        </w:rPr>
        <w:t>Po 25 letih je Sklad še vedno pomemben akter zemljiške politike v Sloveniji. Le z modrimi odločitvami na področju varovanja kmetijskih zemljišč in ohranjanja obsega zemljišč v državnih lasti bo Slovenija lahko povečala stopnjo samooskrbe in zagotovila prehransko varnost državljanov.</w:t>
      </w:r>
    </w:p>
    <w:p w:rsidR="00C5758C" w:rsidRPr="00D3022E" w:rsidRDefault="00C5758C" w:rsidP="00EB0F5F">
      <w:pPr>
        <w:rPr>
          <w:rFonts w:ascii="Arial" w:hAnsi="Arial" w:cs="Arial"/>
          <w:vanish/>
          <w:color w:val="FF0000"/>
          <w:szCs w:val="22"/>
          <w:specVanish/>
        </w:rPr>
      </w:pPr>
    </w:p>
    <w:p w:rsidR="00D3022E" w:rsidRDefault="00D3022E" w:rsidP="00D3022E">
      <w:pPr>
        <w:pStyle w:val="Naslov2"/>
        <w:rPr>
          <w:rFonts w:ascii="Arial" w:hAnsi="Arial" w:cs="Arial"/>
          <w:bCs w:val="0"/>
          <w:color w:val="auto"/>
          <w:sz w:val="28"/>
          <w:szCs w:val="28"/>
        </w:rPr>
      </w:pPr>
      <w:bookmarkStart w:id="21" w:name="_Toc443575152"/>
    </w:p>
    <w:p w:rsidR="00D3022E" w:rsidRPr="00D3022E" w:rsidRDefault="00D3022E" w:rsidP="00D3022E">
      <w:pPr>
        <w:pStyle w:val="Naslov2"/>
        <w:jc w:val="center"/>
        <w:rPr>
          <w:rFonts w:ascii="Arial" w:hAnsi="Arial" w:cs="Arial"/>
          <w:bCs w:val="0"/>
          <w:vanish/>
          <w:color w:val="auto"/>
          <w:sz w:val="28"/>
          <w:szCs w:val="28"/>
          <w:specVanish/>
        </w:rPr>
      </w:pPr>
    </w:p>
    <w:p w:rsidR="00EB0F5F" w:rsidRPr="00DE49D9" w:rsidRDefault="00EB0F5F" w:rsidP="00D3022E">
      <w:pPr>
        <w:pStyle w:val="Naslov2"/>
        <w:jc w:val="center"/>
        <w:rPr>
          <w:rFonts w:ascii="Arial" w:hAnsi="Arial" w:cs="Arial"/>
          <w:shd w:val="clear" w:color="auto" w:fill="00B050"/>
        </w:rPr>
      </w:pPr>
      <w:bookmarkStart w:id="22" w:name="_Toc1562963"/>
      <w:r w:rsidRPr="00DE49D9">
        <w:rPr>
          <w:rFonts w:ascii="Arial" w:hAnsi="Arial" w:cs="Arial"/>
          <w:bCs w:val="0"/>
          <w:color w:val="auto"/>
          <w:sz w:val="28"/>
          <w:szCs w:val="28"/>
        </w:rPr>
        <w:t>DEJAVNOST IN TEMELJNE NALOGE SKLADA</w:t>
      </w:r>
      <w:bookmarkEnd w:id="21"/>
      <w:bookmarkEnd w:id="22"/>
    </w:p>
    <w:p w:rsidR="00EB0F5F" w:rsidRPr="00DE49D9" w:rsidRDefault="00A560A4" w:rsidP="00EB0F5F">
      <w:pPr>
        <w:rPr>
          <w:rFonts w:ascii="Arial" w:hAnsi="Arial" w:cs="Arial"/>
          <w:b/>
          <w:caps/>
          <w:sz w:val="24"/>
          <w:szCs w:val="24"/>
          <w:lang w:val="sv-SE"/>
        </w:rPr>
      </w:pPr>
      <w:r>
        <w:rPr>
          <w:rFonts w:ascii="Arial" w:hAnsi="Arial" w:cs="Arial"/>
          <w:shd w:val="clear" w:color="auto" w:fill="00B050"/>
        </w:rPr>
        <w:pict>
          <v:rect id="_x0000_i1034" style="width:313pt;height:1pt" o:hrpct="0" o:hralign="right" o:hrstd="t" o:hrnoshade="t" o:hr="t" fillcolor="#00b050" stroked="f"/>
        </w:pict>
      </w:r>
    </w:p>
    <w:p w:rsidR="00EB0F5F" w:rsidRPr="00DE49D9" w:rsidRDefault="00EB0F5F" w:rsidP="00EB0F5F">
      <w:pPr>
        <w:rPr>
          <w:rFonts w:ascii="Arial" w:hAnsi="Arial" w:cs="Arial"/>
          <w:szCs w:val="22"/>
        </w:rPr>
      </w:pPr>
    </w:p>
    <w:p w:rsidR="00EB0F5F" w:rsidRPr="00FD12CA" w:rsidRDefault="00EB0F5F" w:rsidP="00EB0F5F">
      <w:pPr>
        <w:rPr>
          <w:rFonts w:ascii="Arial" w:hAnsi="Arial" w:cs="Arial"/>
          <w:szCs w:val="22"/>
        </w:rPr>
      </w:pPr>
      <w:r w:rsidRPr="00FD12CA">
        <w:rPr>
          <w:rFonts w:ascii="Arial" w:hAnsi="Arial" w:cs="Arial"/>
          <w:szCs w:val="22"/>
        </w:rPr>
        <w:t>Sklad je bil ustanovljen z namenom, da gospodari s kmetijskimi zemljišči, kmetijami in gozdo</w:t>
      </w:r>
      <w:r w:rsidR="006650EC" w:rsidRPr="00FD12CA">
        <w:rPr>
          <w:rFonts w:ascii="Arial" w:hAnsi="Arial" w:cs="Arial"/>
          <w:szCs w:val="22"/>
        </w:rPr>
        <w:t xml:space="preserve">vi v lasti Republike Slovenije. </w:t>
      </w:r>
      <w:r w:rsidRPr="00FD12CA">
        <w:rPr>
          <w:rFonts w:ascii="Arial" w:hAnsi="Arial" w:cs="Arial"/>
          <w:szCs w:val="22"/>
        </w:rPr>
        <w:t xml:space="preserve">To dejavnost oziroma te naloge je Sklad v celoti opravljal </w:t>
      </w:r>
      <w:r w:rsidR="00597172" w:rsidRPr="00FD12CA">
        <w:rPr>
          <w:rFonts w:ascii="Arial" w:hAnsi="Arial" w:cs="Arial"/>
          <w:szCs w:val="22"/>
        </w:rPr>
        <w:t xml:space="preserve">od leta 1993 </w:t>
      </w:r>
      <w:r w:rsidRPr="00FD12CA">
        <w:rPr>
          <w:rFonts w:ascii="Arial" w:hAnsi="Arial" w:cs="Arial"/>
          <w:szCs w:val="22"/>
        </w:rPr>
        <w:t xml:space="preserve">do 30. junija 2016. Od 1. julija 2016 dalje Sklad gospodari le s kmetijskimi zemljišči in kmetijami v lasti RS, z gozdovi v lasti RS pa gospodari </w:t>
      </w:r>
      <w:proofErr w:type="spellStart"/>
      <w:r w:rsidRPr="00FD12CA">
        <w:rPr>
          <w:rFonts w:ascii="Arial" w:hAnsi="Arial" w:cs="Arial"/>
          <w:szCs w:val="22"/>
        </w:rPr>
        <w:t>SiDG</w:t>
      </w:r>
      <w:proofErr w:type="spellEnd"/>
      <w:r w:rsidRPr="00FD12CA">
        <w:rPr>
          <w:rFonts w:ascii="Arial" w:hAnsi="Arial" w:cs="Arial"/>
          <w:szCs w:val="22"/>
        </w:rPr>
        <w:t>. Na podlagi ZGGLRS Sklad še naprej opravlja tudi določene naloge, ki se nanašajo na gozdove v lasti RS, predvsem v zvezi s postopki denacionalizacije, vračanjem zemljišč po zakonu, ki ureja izvrševanje kazenskih sankcij, vračanjem zemljišč, ki ureja agrarne skupnosti, prenosi zemljišč ter plačevanjem odškodnine za nemožnost uporabe zemljišč vrnjenih v postopkih denacionalizacije.</w:t>
      </w:r>
    </w:p>
    <w:p w:rsidR="00EB0F5F" w:rsidRPr="00597172" w:rsidRDefault="00EB0F5F" w:rsidP="00EB0F5F">
      <w:pPr>
        <w:rPr>
          <w:rFonts w:ascii="Arial" w:hAnsi="Arial" w:cs="Arial"/>
          <w:szCs w:val="22"/>
          <w:highlight w:val="yellow"/>
        </w:rPr>
      </w:pPr>
    </w:p>
    <w:p w:rsidR="00EB0F5F" w:rsidRPr="00FD12CA" w:rsidRDefault="00EB0F5F" w:rsidP="00EB0F5F">
      <w:pPr>
        <w:rPr>
          <w:rFonts w:ascii="Arial" w:hAnsi="Arial" w:cs="Arial"/>
          <w:szCs w:val="22"/>
        </w:rPr>
      </w:pPr>
      <w:r w:rsidRPr="00FD12CA">
        <w:rPr>
          <w:rFonts w:ascii="Arial" w:hAnsi="Arial" w:cs="Arial"/>
          <w:szCs w:val="22"/>
        </w:rPr>
        <w:lastRenderedPageBreak/>
        <w:t xml:space="preserve">Sklad, glede na navedeno, gospodari s kmetijskimi zemljišči in kmetijami v lasti RS v skladu s sprejeto razvojno politiko RS in strateškimi akti s področja kmetijstva (kot sta Resolucija o strateških usmeritvah razvoja slovenskega kmetijstva in živilstva do leta 2020 – »Zagotovimo si hrano za jutri« – </w:t>
      </w:r>
      <w:proofErr w:type="spellStart"/>
      <w:r w:rsidRPr="00FD12CA">
        <w:rPr>
          <w:rFonts w:ascii="Arial" w:hAnsi="Arial" w:cs="Arial"/>
          <w:szCs w:val="22"/>
        </w:rPr>
        <w:t>ReSURSKŽ</w:t>
      </w:r>
      <w:proofErr w:type="spellEnd"/>
      <w:r w:rsidRPr="00FD12CA">
        <w:rPr>
          <w:rFonts w:ascii="Arial" w:hAnsi="Arial" w:cs="Arial"/>
          <w:szCs w:val="22"/>
        </w:rPr>
        <w:t xml:space="preserve"> (Ur. list RS, št. 25/2011), Akcijskim načrtom dela z mladimi kmeti 2016–2020 in Razvojno strategijo Sklada kmetijskih zemljišč in gozdov Republike Slovenije (v nadaljevanju: Razvojna strategija Sklada) ter drugimi predpisi in svojimi akti. Pri tem v skladu s krovnim zakonom – ZSKZ in uporabo določb </w:t>
      </w:r>
      <w:r w:rsidRPr="00FD12CA">
        <w:rPr>
          <w:rFonts w:ascii="Arial" w:hAnsi="Arial" w:cs="Arial"/>
        </w:rPr>
        <w:t>ZGGLRS</w:t>
      </w:r>
      <w:r w:rsidRPr="00FD12CA">
        <w:rPr>
          <w:rFonts w:ascii="Arial" w:hAnsi="Arial" w:cs="Arial"/>
          <w:szCs w:val="22"/>
        </w:rPr>
        <w:t xml:space="preserve"> opravlja predvsem naslednje naloge:</w:t>
      </w:r>
    </w:p>
    <w:p w:rsidR="00EB0F5F" w:rsidRPr="00FD12CA" w:rsidRDefault="00EB0F5F" w:rsidP="00802454">
      <w:pPr>
        <w:numPr>
          <w:ilvl w:val="0"/>
          <w:numId w:val="8"/>
        </w:numPr>
        <w:rPr>
          <w:rFonts w:ascii="Arial" w:hAnsi="Arial" w:cs="Arial"/>
          <w:szCs w:val="22"/>
        </w:rPr>
      </w:pPr>
      <w:r w:rsidRPr="00FD12CA">
        <w:rPr>
          <w:rFonts w:ascii="Arial" w:hAnsi="Arial" w:cs="Arial"/>
          <w:szCs w:val="22"/>
        </w:rPr>
        <w:t>skrb za trajnostno gospodarjenje s kmetijskimi zemljišči in kmetijami v skladu s cilji prilagajanja podnebnim spremembam, ohranjanja narave in ohranjanja dobrega stanja voda;</w:t>
      </w:r>
    </w:p>
    <w:p w:rsidR="00EB0F5F" w:rsidRPr="00FD12CA" w:rsidRDefault="00EB0F5F" w:rsidP="00802454">
      <w:pPr>
        <w:numPr>
          <w:ilvl w:val="0"/>
          <w:numId w:val="8"/>
        </w:numPr>
        <w:rPr>
          <w:rFonts w:ascii="Arial" w:hAnsi="Arial" w:cs="Arial"/>
          <w:szCs w:val="22"/>
        </w:rPr>
      </w:pPr>
      <w:r w:rsidRPr="00FD12CA">
        <w:rPr>
          <w:rFonts w:ascii="Arial" w:hAnsi="Arial" w:cs="Arial"/>
          <w:szCs w:val="22"/>
        </w:rPr>
        <w:t>razpolaganje in upravljanje s kmetijskimi zemljišči in kmetijami v skladu s predpisi;</w:t>
      </w:r>
    </w:p>
    <w:p w:rsidR="00EB0F5F" w:rsidRPr="00FD12CA" w:rsidRDefault="00EB0F5F" w:rsidP="00802454">
      <w:pPr>
        <w:numPr>
          <w:ilvl w:val="0"/>
          <w:numId w:val="8"/>
        </w:numPr>
        <w:rPr>
          <w:rFonts w:ascii="Arial" w:hAnsi="Arial" w:cs="Arial"/>
          <w:szCs w:val="22"/>
        </w:rPr>
      </w:pPr>
      <w:r w:rsidRPr="00FD12CA">
        <w:rPr>
          <w:rFonts w:ascii="Arial" w:hAnsi="Arial" w:cs="Arial"/>
          <w:szCs w:val="22"/>
        </w:rPr>
        <w:t>upravljanje in vodenje evidence o pravnih in stvarnih lastnostih nepremičnin, s katerimi gospodari po tem zakonu, za namene učinkovitega izvrševanja upravnih nalog Sklada ter drugih organov ali organizacij po tem zakonu;</w:t>
      </w:r>
    </w:p>
    <w:p w:rsidR="00EB0F5F" w:rsidRPr="00FD12CA" w:rsidRDefault="00EB0F5F" w:rsidP="00802454">
      <w:pPr>
        <w:numPr>
          <w:ilvl w:val="0"/>
          <w:numId w:val="8"/>
        </w:numPr>
        <w:rPr>
          <w:rFonts w:ascii="Arial" w:hAnsi="Arial" w:cs="Arial"/>
          <w:szCs w:val="22"/>
        </w:rPr>
      </w:pPr>
      <w:r w:rsidRPr="00FD12CA">
        <w:rPr>
          <w:rFonts w:ascii="Arial" w:hAnsi="Arial" w:cs="Arial"/>
          <w:szCs w:val="22"/>
        </w:rPr>
        <w:t xml:space="preserve">upravljanje finančnih sredstev, ki jih dobi z gospodarjenjem s kmetijskimi zemljišči in kmetijami; </w:t>
      </w:r>
    </w:p>
    <w:p w:rsidR="00EB0F5F" w:rsidRPr="00FD12CA" w:rsidRDefault="00EB0F5F" w:rsidP="00802454">
      <w:pPr>
        <w:numPr>
          <w:ilvl w:val="0"/>
          <w:numId w:val="8"/>
        </w:numPr>
        <w:rPr>
          <w:rFonts w:ascii="Arial" w:hAnsi="Arial" w:cs="Arial"/>
          <w:szCs w:val="22"/>
        </w:rPr>
      </w:pPr>
      <w:r w:rsidRPr="00FD12CA">
        <w:rPr>
          <w:rFonts w:ascii="Arial" w:hAnsi="Arial" w:cs="Arial"/>
          <w:szCs w:val="22"/>
        </w:rPr>
        <w:t>opravljanje drugih nalog, ki se nanašajo na kmetijska zemljišča in kmetije v lasti RS, določenih v predpisih in aktih Sklada.</w:t>
      </w:r>
    </w:p>
    <w:p w:rsidR="00EB0F5F" w:rsidRPr="00FD12CA" w:rsidRDefault="00EB0F5F" w:rsidP="00EB0F5F">
      <w:pPr>
        <w:rPr>
          <w:rFonts w:ascii="Arial" w:hAnsi="Arial" w:cs="Arial"/>
        </w:rPr>
      </w:pPr>
    </w:p>
    <w:p w:rsidR="00EB0F5F" w:rsidRPr="00FD12CA" w:rsidRDefault="00EB0F5F" w:rsidP="00EB0F5F">
      <w:pPr>
        <w:rPr>
          <w:rFonts w:ascii="Arial" w:hAnsi="Arial" w:cs="Arial"/>
        </w:rPr>
      </w:pPr>
      <w:r w:rsidRPr="00FD12CA">
        <w:rPr>
          <w:rFonts w:ascii="Arial" w:hAnsi="Arial" w:cs="Arial"/>
          <w:szCs w:val="22"/>
        </w:rPr>
        <w:t>Z zemljišči, ki so v lasti RS, upravlja na način, da skrbi za njihovo dejansko in pravno urejenost, za investicijsko vzdrževanje, da oddaja kmetijska zemljišča v zakup v skladu z zakonom, ki ureja kmetijska zemljišča, ter</w:t>
      </w:r>
      <w:r w:rsidRPr="00FD12CA">
        <w:rPr>
          <w:rFonts w:ascii="Arial" w:hAnsi="Arial" w:cs="Arial"/>
        </w:rPr>
        <w:t xml:space="preserve"> zemljišča obremenjuje</w:t>
      </w:r>
      <w:r w:rsidRPr="00FD12CA">
        <w:rPr>
          <w:rFonts w:ascii="Arial" w:hAnsi="Arial" w:cs="Arial"/>
          <w:szCs w:val="22"/>
        </w:rPr>
        <w:t xml:space="preserve">. </w:t>
      </w:r>
    </w:p>
    <w:p w:rsidR="00EB0F5F" w:rsidRPr="00FD12CA" w:rsidRDefault="00EB0F5F" w:rsidP="00EB0F5F">
      <w:pPr>
        <w:rPr>
          <w:rFonts w:ascii="Arial" w:hAnsi="Arial" w:cs="Arial"/>
          <w:szCs w:val="22"/>
        </w:rPr>
      </w:pPr>
    </w:p>
    <w:p w:rsidR="00EB0F5F" w:rsidRPr="00FD12CA" w:rsidRDefault="00EB0F5F" w:rsidP="00EB0F5F">
      <w:pPr>
        <w:rPr>
          <w:rFonts w:ascii="Arial" w:hAnsi="Arial" w:cs="Arial"/>
          <w:szCs w:val="22"/>
        </w:rPr>
      </w:pPr>
      <w:r w:rsidRPr="00FD12CA">
        <w:rPr>
          <w:rFonts w:ascii="Arial" w:hAnsi="Arial" w:cs="Arial"/>
          <w:szCs w:val="22"/>
        </w:rPr>
        <w:t xml:space="preserve">Tako skrbi za obdelanost, racionalno rabo in ohranjanje zemljišč, ki služijo za proizvodno, učno-vzgojno ali raziskovalno dejavnost, pa tudi za ohranjanje naravnega okolja. Glede lastništva kmetijskih zemljišč v lasti RS skrbi za sodno in izvensodno ureditev lastninske pravice, ureja pa tudi druge stvarne pravice ter sodeluje v geodetskih postopkih v zvezi z zemljišči, s katerimi razpolaga. </w:t>
      </w:r>
    </w:p>
    <w:p w:rsidR="00EB0F5F" w:rsidRPr="00FD12CA" w:rsidRDefault="00EB0F5F" w:rsidP="00EB0F5F">
      <w:pPr>
        <w:rPr>
          <w:rFonts w:ascii="Arial" w:hAnsi="Arial" w:cs="Arial"/>
          <w:szCs w:val="22"/>
        </w:rPr>
      </w:pPr>
    </w:p>
    <w:p w:rsidR="00EB0F5F" w:rsidRPr="00FD12CA" w:rsidRDefault="00EB0F5F" w:rsidP="00EB0F5F">
      <w:pPr>
        <w:rPr>
          <w:rFonts w:ascii="Arial" w:hAnsi="Arial" w:cs="Arial"/>
          <w:szCs w:val="22"/>
        </w:rPr>
      </w:pPr>
      <w:r w:rsidRPr="00FD12CA">
        <w:rPr>
          <w:rFonts w:ascii="Arial" w:hAnsi="Arial" w:cs="Arial"/>
          <w:szCs w:val="22"/>
        </w:rPr>
        <w:t xml:space="preserve">Ena poglavitnih nalog Sklada je izvajanje pravnega prometa s kmetijskimi zemljišči in kmetijami ter drugimi zemljišči, s katerimi razpolaga v okviru ZSKZ. S prodajo, nakupom in menjavo teh nepremičnin, ki ležijo znotraj državnih kompleksov, namreč zagotavlja smotrno zaokroževanje površin oziroma proizvodnih enot in izboljšuje njihovo posestno strukturo ter povečuje delež zemljišč, s katerimi gospodari. </w:t>
      </w:r>
    </w:p>
    <w:p w:rsidR="00EB0F5F" w:rsidRPr="00FD12CA" w:rsidRDefault="00EB0F5F" w:rsidP="00EB0F5F">
      <w:pPr>
        <w:rPr>
          <w:rFonts w:ascii="Arial" w:hAnsi="Arial" w:cs="Arial"/>
          <w:szCs w:val="22"/>
        </w:rPr>
      </w:pPr>
    </w:p>
    <w:p w:rsidR="00EB0F5F" w:rsidRPr="00FD12CA" w:rsidRDefault="00EB0F5F" w:rsidP="00EB0F5F">
      <w:pPr>
        <w:rPr>
          <w:rFonts w:ascii="Arial" w:hAnsi="Arial" w:cs="Arial"/>
          <w:szCs w:val="22"/>
        </w:rPr>
      </w:pPr>
      <w:r w:rsidRPr="00FD12CA">
        <w:rPr>
          <w:rFonts w:ascii="Arial" w:hAnsi="Arial" w:cs="Arial"/>
          <w:szCs w:val="22"/>
        </w:rPr>
        <w:t>Sklad prek zakonitega zastopnika, Državnega pravobranilstva RS,</w:t>
      </w:r>
      <w:r w:rsidR="00D3022E" w:rsidRPr="00FD12CA">
        <w:rPr>
          <w:rFonts w:ascii="Arial" w:hAnsi="Arial" w:cs="Arial"/>
          <w:szCs w:val="22"/>
        </w:rPr>
        <w:t xml:space="preserve"> sedaj Državnega odvetništva RS,</w:t>
      </w:r>
      <w:r w:rsidRPr="00FD12CA">
        <w:rPr>
          <w:rFonts w:ascii="Arial" w:hAnsi="Arial" w:cs="Arial"/>
          <w:szCs w:val="22"/>
        </w:rPr>
        <w:t xml:space="preserve"> aktivno sodeluje tudi v postopkih denacionalizacije. V skladu s predpisi o denacionalizaciji je namreč zavezanec za vračilo kmetijskih zemljišč, kmetij in gozdov ter nadomestnih kmetijskih zemljišč in gozdov denacionalizacijskim upravičencem, zavezanec za vračilo kmetijskih zemljišč, gozdov in kmetijskih gospodarstev pa je tudi na osnovi določil Zakona o izvrševanju kazenskih sankcij (Ur. list SRS, št. 17/78 s </w:t>
      </w:r>
      <w:proofErr w:type="spellStart"/>
      <w:r w:rsidRPr="00FD12CA">
        <w:rPr>
          <w:rFonts w:ascii="Arial" w:hAnsi="Arial" w:cs="Arial"/>
          <w:szCs w:val="22"/>
        </w:rPr>
        <w:t>spr</w:t>
      </w:r>
      <w:proofErr w:type="spellEnd"/>
      <w:r w:rsidRPr="00FD12CA">
        <w:rPr>
          <w:rFonts w:ascii="Arial" w:hAnsi="Arial" w:cs="Arial"/>
          <w:szCs w:val="22"/>
        </w:rPr>
        <w:t xml:space="preserve">., v nadaljevanju: ZIKS). Na podlagi sodne prakse, ki se je izoblikovala v povezavi z drugim odstavkom 72. člena Zakona o denacionalizaciji (Ur. list RS, št. 27/91 s </w:t>
      </w:r>
      <w:proofErr w:type="spellStart"/>
      <w:r w:rsidRPr="00FD12CA">
        <w:rPr>
          <w:rFonts w:ascii="Arial" w:hAnsi="Arial" w:cs="Arial"/>
          <w:szCs w:val="22"/>
        </w:rPr>
        <w:t>spr</w:t>
      </w:r>
      <w:proofErr w:type="spellEnd"/>
      <w:r w:rsidRPr="00FD12CA">
        <w:rPr>
          <w:rFonts w:ascii="Arial" w:hAnsi="Arial" w:cs="Arial"/>
          <w:szCs w:val="22"/>
        </w:rPr>
        <w:t xml:space="preserve">., v nadaljevanju: ZDen) in </w:t>
      </w:r>
      <w:proofErr w:type="spellStart"/>
      <w:r w:rsidRPr="00FD12CA">
        <w:rPr>
          <w:rFonts w:ascii="Arial" w:hAnsi="Arial" w:cs="Arial"/>
          <w:szCs w:val="22"/>
        </w:rPr>
        <w:t>145.c</w:t>
      </w:r>
      <w:proofErr w:type="spellEnd"/>
      <w:r w:rsidRPr="00FD12CA">
        <w:rPr>
          <w:rFonts w:ascii="Arial" w:hAnsi="Arial" w:cs="Arial"/>
          <w:szCs w:val="22"/>
        </w:rPr>
        <w:t xml:space="preserve"> člena ZIKS, je Sklad postal tudi zavezan za plačilo odškodnin zaradi nemožnosti uporabe kmetijskih zemljišč in gozdov, vrnjenih v postopkih denacionalizacije, kar za Sklad predstavlja največje finančno breme. </w:t>
      </w:r>
    </w:p>
    <w:p w:rsidR="00EB0F5F" w:rsidRPr="00FD12CA" w:rsidRDefault="00EB0F5F" w:rsidP="00EB0F5F">
      <w:pPr>
        <w:rPr>
          <w:rFonts w:ascii="Arial" w:hAnsi="Arial" w:cs="Arial"/>
          <w:szCs w:val="22"/>
        </w:rPr>
      </w:pPr>
      <w:r w:rsidRPr="00FD12CA">
        <w:rPr>
          <w:rFonts w:ascii="Arial" w:hAnsi="Arial" w:cs="Arial"/>
        </w:rPr>
        <w:t>Z Uredbo o načinu izvajanja javne službe upravljanja in vzdrževanja hidromelioracijskih sistemov (Ur. list RS, št. 95/11 in 108/13) pa je bila z letom 2012 Skladu dodeljena dodatna naloga upravljanja in vzdrževanja hidromelioracijskih sistemov (v nadaljevanju: HMS) na območju RS.</w:t>
      </w:r>
    </w:p>
    <w:p w:rsidR="00EB0F5F" w:rsidRPr="00597172" w:rsidRDefault="00EB0F5F" w:rsidP="00EB0F5F">
      <w:pPr>
        <w:rPr>
          <w:rFonts w:ascii="Arial" w:hAnsi="Arial" w:cs="Arial"/>
          <w:szCs w:val="22"/>
          <w:highlight w:val="yellow"/>
        </w:rPr>
      </w:pPr>
    </w:p>
    <w:p w:rsidR="00FD12CA" w:rsidRDefault="00EB0F5F" w:rsidP="00EB0F5F">
      <w:pPr>
        <w:rPr>
          <w:rFonts w:ascii="Arial" w:hAnsi="Arial" w:cs="Arial"/>
          <w:szCs w:val="22"/>
        </w:rPr>
      </w:pPr>
      <w:r w:rsidRPr="00FD12CA">
        <w:rPr>
          <w:rFonts w:ascii="Arial" w:hAnsi="Arial" w:cs="Arial"/>
          <w:szCs w:val="22"/>
        </w:rPr>
        <w:t xml:space="preserve">Sklad je nedvomno eden temeljnih javno-političnih akterjev na področju kmetijske zemljiške politike. Njegova vloga zastopnika lastnika državnih kmetijskih zemljišč, države RS je na izvedbenem področju navedenih javnih politik izrednega pomena. Način njegovega </w:t>
      </w:r>
      <w:r w:rsidRPr="00FD12CA">
        <w:rPr>
          <w:rFonts w:ascii="Arial" w:hAnsi="Arial" w:cs="Arial"/>
          <w:szCs w:val="22"/>
        </w:rPr>
        <w:lastRenderedPageBreak/>
        <w:t>delovanja temelji na načelu trajnostnega gospodarjenja s kmetijskimi zemljišči in kmetijami v državni lasti ter njihove zaščite, tako v lastniškem smislu kot tudi v smislu varovanja proizvodnega potenciala zemljišč, ob čemer svoje odločitve sprejema na podlagi presoje rentabilnosti poslovanja. Glede na dejstvo, da ni neposredni proračunski porabnik in da svoje poslovanje skoraj v celoti financira z lastnimi sredstvi, ekonomiki poslovanja upravičeno namenja pomembno vlogo. Več sredstev mu uspe pridobiti s poslovanjem, več jih lahko nameni za dobro izvedbo zakonsko določenih nalog in dosego ciljev, za katere je bil ustanovljen</w:t>
      </w:r>
      <w:r w:rsidR="00FD12CA">
        <w:rPr>
          <w:rFonts w:ascii="Arial" w:hAnsi="Arial" w:cs="Arial"/>
          <w:szCs w:val="22"/>
        </w:rPr>
        <w:t>.</w:t>
      </w:r>
    </w:p>
    <w:p w:rsidR="00EB0F5F" w:rsidRPr="00DE70F7" w:rsidRDefault="00EB0F5F" w:rsidP="00EB0F5F">
      <w:pPr>
        <w:rPr>
          <w:rFonts w:ascii="Arial" w:hAnsi="Arial" w:cs="Arial"/>
          <w:szCs w:val="22"/>
        </w:rPr>
      </w:pPr>
    </w:p>
    <w:p w:rsidR="00EB0F5F" w:rsidRPr="00DE70F7" w:rsidRDefault="00EB0F5F" w:rsidP="00EB0F5F">
      <w:pPr>
        <w:rPr>
          <w:rFonts w:ascii="Arial" w:hAnsi="Arial" w:cs="Arial"/>
          <w:szCs w:val="22"/>
        </w:rPr>
      </w:pPr>
    </w:p>
    <w:p w:rsidR="00EB0F5F" w:rsidRPr="00FA568A" w:rsidRDefault="00EB0F5F" w:rsidP="000652E6">
      <w:pPr>
        <w:pStyle w:val="Naslov2"/>
        <w:jc w:val="center"/>
        <w:rPr>
          <w:rFonts w:ascii="Arial" w:hAnsi="Arial" w:cs="Arial"/>
          <w:color w:val="auto"/>
          <w:shd w:val="clear" w:color="auto" w:fill="00B050"/>
        </w:rPr>
      </w:pPr>
      <w:bookmarkStart w:id="23" w:name="_Toc443575153"/>
      <w:bookmarkStart w:id="24" w:name="_Toc1562964"/>
      <w:r w:rsidRPr="00DE49D9">
        <w:rPr>
          <w:rFonts w:ascii="Arial" w:hAnsi="Arial" w:cs="Arial"/>
          <w:bCs w:val="0"/>
          <w:color w:val="auto"/>
          <w:sz w:val="28"/>
          <w:szCs w:val="28"/>
        </w:rPr>
        <w:t>ZUNANJI VPLIVI NA DELOVANJE SKLADA</w:t>
      </w:r>
      <w:bookmarkEnd w:id="23"/>
      <w:bookmarkEnd w:id="24"/>
    </w:p>
    <w:p w:rsidR="00EB0F5F" w:rsidRPr="00DE49D9" w:rsidRDefault="00A560A4" w:rsidP="00EB0F5F">
      <w:pPr>
        <w:rPr>
          <w:rFonts w:ascii="Arial" w:hAnsi="Arial" w:cs="Arial"/>
          <w:b/>
          <w:caps/>
          <w:sz w:val="24"/>
          <w:szCs w:val="24"/>
          <w:lang w:val="sv-SE"/>
        </w:rPr>
      </w:pPr>
      <w:r>
        <w:rPr>
          <w:rFonts w:ascii="Arial" w:hAnsi="Arial" w:cs="Arial"/>
          <w:shd w:val="clear" w:color="auto" w:fill="00B050"/>
        </w:rPr>
        <w:pict>
          <v:rect id="_x0000_i1035" style="width:313pt;height:1pt" o:hrpct="0" o:hralign="right" o:hrstd="t" o:hrnoshade="t" o:hr="t" fillcolor="#00b050" stroked="f"/>
        </w:pict>
      </w:r>
    </w:p>
    <w:p w:rsidR="00EB0F5F" w:rsidRPr="00DE49D9" w:rsidRDefault="00EB0F5F" w:rsidP="00EB0F5F">
      <w:pPr>
        <w:rPr>
          <w:rFonts w:ascii="Arial" w:hAnsi="Arial" w:cs="Arial"/>
          <w:szCs w:val="22"/>
        </w:rPr>
      </w:pPr>
    </w:p>
    <w:p w:rsidR="00EB0F5F" w:rsidRPr="001C1B23" w:rsidRDefault="00EB0F5F" w:rsidP="00EB0F5F">
      <w:pPr>
        <w:rPr>
          <w:rFonts w:ascii="Arial" w:hAnsi="Arial" w:cs="Arial"/>
          <w:szCs w:val="22"/>
        </w:rPr>
      </w:pPr>
      <w:r w:rsidRPr="001C1B23">
        <w:rPr>
          <w:rFonts w:ascii="Arial" w:hAnsi="Arial" w:cs="Arial"/>
          <w:szCs w:val="22"/>
        </w:rPr>
        <w:t xml:space="preserve">Na uspešnost in učinkovitost delovanja Sklada pomembno vplivajo številne ovire oziroma dejavniki. Tu gre predvsem izpostaviti odločitve sodišč, pa tudi zakonodajo oziroma veljavne predpise, na podlagi katerih je Sklad po eni strani obremenjen z visokimi finančnimi obveznostmi, po drugi pa se mu zaradi neodplačnega prenosa zemljišč na občine zmanjšuje tudi obseg zemljišč, s katerimi gospodari, zaradi česar izgublja pomemben finančni vir. </w:t>
      </w:r>
    </w:p>
    <w:p w:rsidR="00EB0F5F" w:rsidRPr="001C1B23" w:rsidRDefault="00EB0F5F" w:rsidP="00EB0F5F">
      <w:pPr>
        <w:rPr>
          <w:rFonts w:ascii="Arial" w:hAnsi="Arial" w:cs="Arial"/>
          <w:szCs w:val="22"/>
        </w:rPr>
      </w:pPr>
    </w:p>
    <w:p w:rsidR="00EB0F5F" w:rsidRPr="001C1B23" w:rsidRDefault="00EB0F5F" w:rsidP="00EB0F5F">
      <w:pPr>
        <w:rPr>
          <w:rFonts w:ascii="Arial" w:hAnsi="Arial" w:cs="Arial"/>
          <w:szCs w:val="22"/>
        </w:rPr>
      </w:pPr>
      <w:r w:rsidRPr="001C1B23">
        <w:rPr>
          <w:rFonts w:ascii="Arial" w:hAnsi="Arial" w:cs="Arial"/>
          <w:szCs w:val="22"/>
        </w:rPr>
        <w:t xml:space="preserve">Finančne obveznosti, ki bremenijo Sklad, so predvsem plačilo davka od dohodkov pravnih oseb, h kateremu je Sklad zavezan; izplačilo 3 odstotkov ostanka presežka prihodkov nad odhodki Sklada upravljavcem zavarovanih območij države za namene izvajanja načrtovanih ukrepov za ohranjanje biotske raznovrstnosti kmetijskih zemljišč in gozdov; plačilo 10 odstotkov vseh prihodkov od gospodarjenja s kmetijskimi zemljišči </w:t>
      </w:r>
      <w:r w:rsidRPr="001C1B23">
        <w:rPr>
          <w:rFonts w:ascii="Arial" w:eastAsia="Arial" w:hAnsi="Arial" w:cs="Arial"/>
          <w:szCs w:val="22"/>
        </w:rPr>
        <w:t>Slovenskemu državnemu holdingu, d.d.</w:t>
      </w:r>
      <w:r w:rsidRPr="001C1B23">
        <w:rPr>
          <w:rFonts w:ascii="Arial" w:hAnsi="Arial" w:cs="Arial"/>
        </w:rPr>
        <w:t xml:space="preserve"> (pravni naslednik Slovenske odškodninske družbe; v nadaljevanju: SDH)</w:t>
      </w:r>
      <w:r w:rsidRPr="001C1B23">
        <w:rPr>
          <w:rFonts w:ascii="Arial" w:hAnsi="Arial" w:cs="Arial"/>
          <w:szCs w:val="22"/>
        </w:rPr>
        <w:t xml:space="preserve">, kljub temu da je Sklad iz naslova denacionalizacije, kot prvo zavezanec za vračilo kmetijskih zemljišč, kmetij in gozdov v naravi, kot drugo zavezanec za vračilo nadomestnih zemljišč kot eni od oblik odškodnin po ZDen, kadar vračilo v naravi ni možno, kot tretje zavezanec za izplačilo odškodnin upravičencem zaradi nemožnosti uporabe denacionaliziranih zemljišč, po drugem odstavku 72. člena ZDen, ne nazadnje pa še zavezanec za izplačilo sredstev za plačilo obveznic SDH, kadar upravičenec zamenja </w:t>
      </w:r>
      <w:proofErr w:type="spellStart"/>
      <w:r w:rsidRPr="001C1B23">
        <w:rPr>
          <w:rFonts w:ascii="Arial" w:hAnsi="Arial" w:cs="Arial"/>
          <w:szCs w:val="22"/>
        </w:rPr>
        <w:t>priznanico</w:t>
      </w:r>
      <w:proofErr w:type="spellEnd"/>
      <w:r w:rsidRPr="001C1B23">
        <w:rPr>
          <w:rFonts w:ascii="Arial" w:hAnsi="Arial" w:cs="Arial"/>
          <w:szCs w:val="22"/>
        </w:rPr>
        <w:t xml:space="preserve"> Sklada za obveznico SDH. Povsem nerazumno je, da zakon Skladu še vedno nalaga plačilo 10 odstotkov vseh prihodkov od gospodarjenja s kmetijskimi zemljišči SDH, saj Sklad že poravnave navedenih obveznosti ne zmore sam.</w:t>
      </w:r>
    </w:p>
    <w:p w:rsidR="00EB0F5F" w:rsidRPr="001C1B23" w:rsidRDefault="00EB0F5F" w:rsidP="00EB0F5F">
      <w:pPr>
        <w:rPr>
          <w:rFonts w:ascii="Arial" w:hAnsi="Arial" w:cs="Arial"/>
          <w:strike/>
          <w:color w:val="FF0000"/>
          <w:szCs w:val="22"/>
        </w:rPr>
      </w:pPr>
    </w:p>
    <w:p w:rsidR="00EB0F5F" w:rsidRDefault="00EB0F5F" w:rsidP="00EB0F5F">
      <w:pPr>
        <w:rPr>
          <w:rFonts w:ascii="Arial" w:hAnsi="Arial" w:cs="Arial"/>
        </w:rPr>
      </w:pPr>
      <w:r w:rsidRPr="001C1B23">
        <w:rPr>
          <w:rFonts w:ascii="Arial" w:hAnsi="Arial" w:cs="Arial"/>
          <w:szCs w:val="22"/>
        </w:rPr>
        <w:t xml:space="preserve">Poleg vsega navedenega pa so na poslovanje </w:t>
      </w:r>
      <w:r w:rsidRPr="001C1B23">
        <w:rPr>
          <w:rFonts w:ascii="Arial" w:hAnsi="Arial" w:cs="Arial"/>
        </w:rPr>
        <w:t xml:space="preserve">Sklada </w:t>
      </w:r>
      <w:r w:rsidRPr="001C1B23">
        <w:rPr>
          <w:rFonts w:ascii="Arial" w:hAnsi="Arial" w:cs="Arial"/>
          <w:szCs w:val="22"/>
        </w:rPr>
        <w:t>tudi v letu 201</w:t>
      </w:r>
      <w:r w:rsidR="00597172" w:rsidRPr="001C1B23">
        <w:rPr>
          <w:rFonts w:ascii="Arial" w:hAnsi="Arial" w:cs="Arial"/>
          <w:szCs w:val="22"/>
        </w:rPr>
        <w:t>8</w:t>
      </w:r>
      <w:r w:rsidRPr="001C1B23">
        <w:rPr>
          <w:rFonts w:ascii="Arial" w:hAnsi="Arial" w:cs="Arial"/>
          <w:szCs w:val="22"/>
        </w:rPr>
        <w:t xml:space="preserve"> </w:t>
      </w:r>
      <w:r w:rsidR="00597172" w:rsidRPr="001C1B23">
        <w:rPr>
          <w:rFonts w:ascii="Arial" w:hAnsi="Arial" w:cs="Arial"/>
        </w:rPr>
        <w:t>vplivale javnofinančne razmere</w:t>
      </w:r>
      <w:r w:rsidRPr="001C1B23">
        <w:rPr>
          <w:rFonts w:ascii="Arial" w:hAnsi="Arial" w:cs="Arial"/>
        </w:rPr>
        <w:t>, ki se med drugim še vedno odražajo v večjem obsegu postopkov izterjave zaradi nelikvidnosti zakupnikov. Zaradi navedene situacije in drugih visokih finančnih obveznosti tako Sklad tudi v tem poročevalnem obdobju ni mogel v celoti slediti svojim ciljem, ki si jih je zastavil v svoji Razvojni strategiji, predvsem glede nakupov kmetijskih zemljišč.</w:t>
      </w:r>
      <w:r w:rsidRPr="00DE49D9">
        <w:rPr>
          <w:rFonts w:ascii="Arial" w:hAnsi="Arial" w:cs="Arial"/>
        </w:rPr>
        <w:t xml:space="preserve"> </w:t>
      </w:r>
    </w:p>
    <w:p w:rsidR="006635D0" w:rsidRPr="00DE49D9" w:rsidRDefault="006635D0" w:rsidP="00EB0F5F">
      <w:pPr>
        <w:rPr>
          <w:rFonts w:ascii="Arial" w:hAnsi="Arial" w:cs="Arial"/>
        </w:rPr>
      </w:pPr>
    </w:p>
    <w:p w:rsidR="00EB0F5F" w:rsidRDefault="00EB0F5F" w:rsidP="00EB0F5F">
      <w:pPr>
        <w:rPr>
          <w:rFonts w:ascii="Arial" w:hAnsi="Arial" w:cs="Arial"/>
        </w:rPr>
      </w:pPr>
    </w:p>
    <w:p w:rsidR="00EB0F5F" w:rsidRPr="009D5DC5" w:rsidRDefault="00EB0F5F" w:rsidP="009D5DC5">
      <w:pPr>
        <w:jc w:val="center"/>
        <w:rPr>
          <w:rFonts w:ascii="Arial" w:hAnsi="Arial" w:cs="Arial"/>
          <w:b/>
          <w:sz w:val="28"/>
          <w:szCs w:val="28"/>
        </w:rPr>
      </w:pPr>
      <w:r w:rsidRPr="009D5DC5">
        <w:rPr>
          <w:rFonts w:ascii="Arial" w:hAnsi="Arial" w:cs="Arial"/>
          <w:b/>
          <w:sz w:val="28"/>
          <w:szCs w:val="28"/>
        </w:rPr>
        <w:t>SOUPRAVLJANJE ZEMLJIŠČ</w:t>
      </w:r>
    </w:p>
    <w:p w:rsidR="00EB0F5F" w:rsidRPr="00DE49D9" w:rsidRDefault="00A560A4" w:rsidP="00EB0F5F">
      <w:pPr>
        <w:rPr>
          <w:rFonts w:ascii="Arial" w:hAnsi="Arial" w:cs="Arial"/>
        </w:rPr>
      </w:pPr>
      <w:r>
        <w:rPr>
          <w:rFonts w:ascii="Arial" w:hAnsi="Arial" w:cs="Arial"/>
          <w:shd w:val="clear" w:color="auto" w:fill="00B050"/>
        </w:rPr>
        <w:pict>
          <v:rect id="_x0000_i1036" style="width:313pt;height:1pt" o:hrpct="0" o:hralign="right" o:hrstd="t" o:hrnoshade="t" o:hr="t" fillcolor="#00b050" stroked="f"/>
        </w:pict>
      </w:r>
    </w:p>
    <w:p w:rsidR="00D3022E" w:rsidRDefault="00D3022E" w:rsidP="00EB0F5F">
      <w:pPr>
        <w:rPr>
          <w:rFonts w:ascii="Arial" w:hAnsi="Arial" w:cs="Arial"/>
          <w:szCs w:val="22"/>
        </w:rPr>
      </w:pPr>
    </w:p>
    <w:p w:rsidR="00EB0F5F" w:rsidRPr="008B11AC" w:rsidRDefault="00EB0F5F" w:rsidP="00EB0F5F">
      <w:pPr>
        <w:rPr>
          <w:rFonts w:ascii="Arial" w:hAnsi="Arial" w:cs="Arial"/>
          <w:szCs w:val="22"/>
        </w:rPr>
      </w:pPr>
      <w:r w:rsidRPr="008B11AC">
        <w:rPr>
          <w:rFonts w:ascii="Arial" w:hAnsi="Arial" w:cs="Arial"/>
          <w:szCs w:val="22"/>
        </w:rPr>
        <w:t>S preno</w:t>
      </w:r>
      <w:r>
        <w:rPr>
          <w:rFonts w:ascii="Arial" w:hAnsi="Arial" w:cs="Arial"/>
          <w:szCs w:val="22"/>
        </w:rPr>
        <w:t>som upravljanja državnih gozdov</w:t>
      </w:r>
      <w:r w:rsidRPr="008B11AC">
        <w:rPr>
          <w:rFonts w:ascii="Arial" w:hAnsi="Arial" w:cs="Arial"/>
          <w:szCs w:val="22"/>
        </w:rPr>
        <w:t xml:space="preserve"> v letu 2016 na </w:t>
      </w:r>
      <w:proofErr w:type="spellStart"/>
      <w:r w:rsidRPr="008B11AC">
        <w:rPr>
          <w:rFonts w:ascii="Arial" w:hAnsi="Arial" w:cs="Arial"/>
          <w:szCs w:val="22"/>
        </w:rPr>
        <w:t>SiDG</w:t>
      </w:r>
      <w:proofErr w:type="spellEnd"/>
      <w:r w:rsidRPr="008B11AC">
        <w:rPr>
          <w:rFonts w:ascii="Arial" w:hAnsi="Arial" w:cs="Arial"/>
          <w:szCs w:val="22"/>
        </w:rPr>
        <w:t xml:space="preserve"> se je Sklad soočil z zelo kompleksno problematiko pravilnega evidentiranja soupravljanja med Skladom in </w:t>
      </w:r>
      <w:proofErr w:type="spellStart"/>
      <w:r w:rsidRPr="008B11AC">
        <w:rPr>
          <w:rFonts w:ascii="Arial" w:hAnsi="Arial" w:cs="Arial"/>
          <w:szCs w:val="22"/>
        </w:rPr>
        <w:t>SiDG</w:t>
      </w:r>
      <w:proofErr w:type="spellEnd"/>
      <w:r w:rsidRPr="008B11AC">
        <w:rPr>
          <w:rFonts w:ascii="Arial" w:hAnsi="Arial" w:cs="Arial"/>
          <w:szCs w:val="22"/>
        </w:rPr>
        <w:t>. Gospodarjenje z zemljišči v soupravljanju je močno oteženo, terja dodatne stroške nadgradnje programske opreme, kot tudi dodatne obremenitve kadrovskih resursov v povezavi z evidentiranjem soupravljanja.</w:t>
      </w:r>
    </w:p>
    <w:p w:rsidR="00EB0F5F" w:rsidRPr="008B11AC" w:rsidRDefault="00EB0F5F" w:rsidP="00EB0F5F">
      <w:pPr>
        <w:rPr>
          <w:rFonts w:ascii="Arial" w:hAnsi="Arial" w:cs="Arial"/>
          <w:szCs w:val="22"/>
        </w:rPr>
      </w:pPr>
    </w:p>
    <w:p w:rsidR="00EB0F5F" w:rsidRPr="008B11AC" w:rsidRDefault="00EB0F5F" w:rsidP="00EB0F5F">
      <w:pPr>
        <w:rPr>
          <w:rFonts w:ascii="Arial" w:eastAsia="Arial" w:hAnsi="Arial" w:cs="Arial"/>
          <w:szCs w:val="22"/>
          <w:lang w:eastAsia="en-US"/>
        </w:rPr>
      </w:pPr>
      <w:r w:rsidRPr="008B11AC">
        <w:rPr>
          <w:rFonts w:ascii="Arial" w:eastAsia="Arial" w:hAnsi="Arial" w:cs="Arial"/>
          <w:szCs w:val="22"/>
          <w:lang w:eastAsia="en-US"/>
        </w:rPr>
        <w:t xml:space="preserve">Tudi GURS danes ne razpolaga z informacijsko infrastrukturo, ki bi omogočala pravilno izkazovanje soupravljanja na posamezni parceli. </w:t>
      </w:r>
    </w:p>
    <w:p w:rsidR="00EB0F5F" w:rsidRPr="008B11AC" w:rsidRDefault="00EB0F5F" w:rsidP="00EB0F5F">
      <w:pPr>
        <w:rPr>
          <w:rFonts w:ascii="Arial" w:eastAsia="Arial" w:hAnsi="Arial" w:cs="Arial"/>
          <w:szCs w:val="22"/>
          <w:lang w:eastAsia="en-US"/>
        </w:rPr>
      </w:pPr>
    </w:p>
    <w:p w:rsidR="00EB0F5F" w:rsidRPr="008B11AC" w:rsidRDefault="00EB0F5F" w:rsidP="00EB0F5F">
      <w:pPr>
        <w:rPr>
          <w:rFonts w:ascii="Arial" w:eastAsia="Arial" w:hAnsi="Arial" w:cs="Arial"/>
          <w:szCs w:val="22"/>
          <w:lang w:eastAsia="en-US"/>
        </w:rPr>
      </w:pPr>
      <w:r w:rsidRPr="008B11AC">
        <w:rPr>
          <w:rFonts w:ascii="Arial" w:eastAsia="Arial" w:hAnsi="Arial" w:cs="Arial"/>
          <w:szCs w:val="22"/>
          <w:lang w:eastAsia="en-US"/>
        </w:rPr>
        <w:t>Težavo pri evidentiranju zemljišč predstavlja tudi problem uporabe pod</w:t>
      </w:r>
      <w:r>
        <w:rPr>
          <w:rFonts w:ascii="Arial" w:eastAsia="Arial" w:hAnsi="Arial" w:cs="Arial"/>
          <w:szCs w:val="22"/>
          <w:lang w:eastAsia="en-US"/>
        </w:rPr>
        <w:t xml:space="preserve">atkov dejanske rabe zemljišč – </w:t>
      </w:r>
      <w:r w:rsidRPr="008B11AC">
        <w:rPr>
          <w:rFonts w:ascii="Arial" w:eastAsia="Arial" w:hAnsi="Arial" w:cs="Arial"/>
          <w:szCs w:val="22"/>
          <w:lang w:eastAsia="en-US"/>
        </w:rPr>
        <w:t>Sklad je do leta 2017 pri svojem delu uporabljal podatke dejansk</w:t>
      </w:r>
      <w:r>
        <w:rPr>
          <w:rFonts w:ascii="Arial" w:eastAsia="Arial" w:hAnsi="Arial" w:cs="Arial"/>
          <w:szCs w:val="22"/>
          <w:lang w:eastAsia="en-US"/>
        </w:rPr>
        <w:t xml:space="preserve">e rabe MKGP, ki je bolj podrobna – </w:t>
      </w:r>
      <w:r w:rsidRPr="008B11AC">
        <w:rPr>
          <w:rFonts w:ascii="Arial" w:eastAsia="Arial" w:hAnsi="Arial" w:cs="Arial"/>
          <w:szCs w:val="22"/>
          <w:lang w:eastAsia="en-US"/>
        </w:rPr>
        <w:t xml:space="preserve">ažurna in omogoča grafični pregled. </w:t>
      </w:r>
    </w:p>
    <w:p w:rsidR="00EB0F5F" w:rsidRPr="008B11AC" w:rsidRDefault="00EB0F5F" w:rsidP="00EB0F5F">
      <w:pPr>
        <w:rPr>
          <w:rFonts w:ascii="Arial" w:eastAsia="Arial" w:hAnsi="Arial" w:cs="Arial"/>
          <w:szCs w:val="22"/>
          <w:lang w:eastAsia="en-US"/>
        </w:rPr>
      </w:pPr>
      <w:r w:rsidRPr="008B11AC">
        <w:rPr>
          <w:rFonts w:ascii="Arial" w:eastAsia="Arial" w:hAnsi="Arial" w:cs="Arial"/>
          <w:szCs w:val="22"/>
          <w:lang w:eastAsia="en-US"/>
        </w:rPr>
        <w:t xml:space="preserve">Ker </w:t>
      </w:r>
      <w:proofErr w:type="spellStart"/>
      <w:r w:rsidRPr="008B11AC">
        <w:rPr>
          <w:rFonts w:ascii="Arial" w:eastAsia="Arial" w:hAnsi="Arial" w:cs="Arial"/>
          <w:szCs w:val="22"/>
          <w:lang w:eastAsia="en-US"/>
        </w:rPr>
        <w:t>SiDG</w:t>
      </w:r>
      <w:proofErr w:type="spellEnd"/>
      <w:r w:rsidRPr="008B11AC">
        <w:rPr>
          <w:rFonts w:ascii="Arial" w:eastAsia="Arial" w:hAnsi="Arial" w:cs="Arial"/>
          <w:szCs w:val="22"/>
          <w:lang w:eastAsia="en-US"/>
        </w:rPr>
        <w:t xml:space="preserve"> </w:t>
      </w:r>
      <w:r w:rsidR="002C24E5">
        <w:rPr>
          <w:rFonts w:ascii="Arial" w:eastAsia="Arial" w:hAnsi="Arial" w:cs="Arial"/>
          <w:szCs w:val="22"/>
          <w:lang w:eastAsia="en-US"/>
        </w:rPr>
        <w:t xml:space="preserve">v letu 2016/2017 </w:t>
      </w:r>
      <w:r w:rsidRPr="008B11AC">
        <w:rPr>
          <w:rFonts w:ascii="Arial" w:eastAsia="Arial" w:hAnsi="Arial" w:cs="Arial"/>
          <w:szCs w:val="22"/>
          <w:lang w:eastAsia="en-US"/>
        </w:rPr>
        <w:t>n</w:t>
      </w:r>
      <w:r w:rsidR="002C24E5">
        <w:rPr>
          <w:rFonts w:ascii="Arial" w:eastAsia="Arial" w:hAnsi="Arial" w:cs="Arial"/>
          <w:szCs w:val="22"/>
          <w:lang w:eastAsia="en-US"/>
        </w:rPr>
        <w:t>i</w:t>
      </w:r>
      <w:r w:rsidRPr="008B11AC">
        <w:rPr>
          <w:rFonts w:ascii="Arial" w:eastAsia="Arial" w:hAnsi="Arial" w:cs="Arial"/>
          <w:szCs w:val="22"/>
          <w:lang w:eastAsia="en-US"/>
        </w:rPr>
        <w:t xml:space="preserve"> razpolaga</w:t>
      </w:r>
      <w:r w:rsidR="002C24E5">
        <w:rPr>
          <w:rFonts w:ascii="Arial" w:eastAsia="Arial" w:hAnsi="Arial" w:cs="Arial"/>
          <w:szCs w:val="22"/>
          <w:lang w:eastAsia="en-US"/>
        </w:rPr>
        <w:t>la</w:t>
      </w:r>
      <w:r w:rsidRPr="008B11AC">
        <w:rPr>
          <w:rFonts w:ascii="Arial" w:eastAsia="Arial" w:hAnsi="Arial" w:cs="Arial"/>
          <w:szCs w:val="22"/>
          <w:lang w:eastAsia="en-US"/>
        </w:rPr>
        <w:t xml:space="preserve"> s potre</w:t>
      </w:r>
      <w:r w:rsidR="002C24E5">
        <w:rPr>
          <w:rFonts w:ascii="Arial" w:eastAsia="Arial" w:hAnsi="Arial" w:cs="Arial"/>
          <w:szCs w:val="22"/>
          <w:lang w:eastAsia="en-US"/>
        </w:rPr>
        <w:t>bno programsko opremo, ki bi ji</w:t>
      </w:r>
      <w:r w:rsidRPr="008B11AC">
        <w:rPr>
          <w:rFonts w:ascii="Arial" w:eastAsia="Arial" w:hAnsi="Arial" w:cs="Arial"/>
          <w:szCs w:val="22"/>
          <w:lang w:eastAsia="en-US"/>
        </w:rPr>
        <w:t xml:space="preserve"> omogočala ustrezno evidentiranje zemljišč, in uporabo ustreznih orodij, je bil Sklad primoran storiti velik korak nazaj in preiti na dejansko rabo GURS, ki ne vsebuje grafičnih podatkov temveč le atributne, in izkazuje delež le na eno decimalno mesto, kar poslabša natančnost izkazovanja podatkov, zato lahko hitro pride tudi do razlik in neskladnosti pri posameznem soupravljavcu zemljišč.</w:t>
      </w:r>
    </w:p>
    <w:p w:rsidR="00EB0F5F" w:rsidRPr="00AA6792" w:rsidRDefault="00EB0F5F" w:rsidP="00EB0F5F">
      <w:pPr>
        <w:rPr>
          <w:rFonts w:ascii="Arial" w:eastAsia="Arial" w:hAnsi="Arial" w:cs="Arial"/>
          <w:color w:val="FF0000"/>
          <w:szCs w:val="22"/>
          <w:lang w:eastAsia="en-US"/>
        </w:rPr>
      </w:pPr>
    </w:p>
    <w:p w:rsidR="00EB0F5F" w:rsidRPr="008B11AC" w:rsidRDefault="00EB0F5F" w:rsidP="00EB0F5F">
      <w:pPr>
        <w:rPr>
          <w:rFonts w:ascii="Arial" w:eastAsia="Arial" w:hAnsi="Arial" w:cs="Arial"/>
          <w:szCs w:val="22"/>
          <w:lang w:eastAsia="en-US"/>
        </w:rPr>
      </w:pPr>
      <w:r w:rsidRPr="008B11AC">
        <w:rPr>
          <w:rFonts w:ascii="Arial" w:eastAsia="Arial" w:hAnsi="Arial" w:cs="Arial"/>
          <w:szCs w:val="22"/>
          <w:lang w:eastAsia="en-US"/>
        </w:rPr>
        <w:t xml:space="preserve">Za letni prenos gozdnih zemljišč iz Sklada v upravljanje </w:t>
      </w:r>
      <w:proofErr w:type="spellStart"/>
      <w:r w:rsidRPr="008B11AC">
        <w:rPr>
          <w:rFonts w:ascii="Arial" w:eastAsia="Arial" w:hAnsi="Arial" w:cs="Arial"/>
          <w:szCs w:val="22"/>
          <w:lang w:eastAsia="en-US"/>
        </w:rPr>
        <w:t>SiDG</w:t>
      </w:r>
      <w:proofErr w:type="spellEnd"/>
      <w:r w:rsidRPr="008B11AC">
        <w:rPr>
          <w:rFonts w:ascii="Arial" w:eastAsia="Arial" w:hAnsi="Arial" w:cs="Arial"/>
          <w:szCs w:val="22"/>
          <w:lang w:eastAsia="en-US"/>
        </w:rPr>
        <w:t xml:space="preserve"> Sklad uporablja podatke dejanske rabe GURS, ki jih dobi iz REN (tabela REN_DRABA_PARCELE) in ki so, za razliko od podatkov dejanske rabe MKGP (ki se prenašajo tedensko s spletnimi servisi), le atributne narave, kar pomeni</w:t>
      </w:r>
      <w:r>
        <w:rPr>
          <w:rFonts w:ascii="Arial" w:eastAsia="Arial" w:hAnsi="Arial" w:cs="Arial"/>
          <w:szCs w:val="22"/>
          <w:lang w:eastAsia="en-US"/>
        </w:rPr>
        <w:t>,</w:t>
      </w:r>
      <w:r w:rsidRPr="008B11AC">
        <w:rPr>
          <w:rFonts w:ascii="Arial" w:eastAsia="Arial" w:hAnsi="Arial" w:cs="Arial"/>
          <w:szCs w:val="22"/>
          <w:lang w:eastAsia="en-US"/>
        </w:rPr>
        <w:t xml:space="preserve"> da Sklad izkazuje sedaj le podatek o deležu posamezne dejanske rabe (na eno decimalno mesto natančno, kar pri večjih parcelah lahko predstavlja velike razlike do pravilnih površin). </w:t>
      </w:r>
    </w:p>
    <w:p w:rsidR="00EB0F5F" w:rsidRPr="00AA6792" w:rsidRDefault="00EB0F5F" w:rsidP="00EB0F5F">
      <w:pPr>
        <w:rPr>
          <w:rFonts w:ascii="Arial" w:eastAsia="Arial" w:hAnsi="Arial" w:cs="Arial"/>
          <w:color w:val="FF0000"/>
          <w:szCs w:val="22"/>
          <w:lang w:eastAsia="en-US"/>
        </w:rPr>
      </w:pPr>
    </w:p>
    <w:p w:rsidR="00EB0F5F" w:rsidRPr="008B11AC" w:rsidRDefault="00EB0F5F" w:rsidP="00EB0F5F">
      <w:pPr>
        <w:rPr>
          <w:rFonts w:ascii="Arial" w:eastAsia="Arial" w:hAnsi="Arial" w:cs="Arial"/>
          <w:szCs w:val="22"/>
          <w:lang w:eastAsia="en-US"/>
        </w:rPr>
      </w:pPr>
      <w:r w:rsidRPr="008B11AC">
        <w:rPr>
          <w:rFonts w:ascii="Arial" w:eastAsia="Arial" w:hAnsi="Arial" w:cs="Arial"/>
          <w:szCs w:val="22"/>
          <w:lang w:eastAsia="en-US"/>
        </w:rPr>
        <w:t xml:space="preserve">Ko Sklad knjiži pridobitev zemljišča v ROS, se parcela razdeli po skupinah dejanske rabe glede na modele vrednotenja REN in še dodatno glede na podatke dejanske rabe GURS (iz REN), pri modelih, ki združujejo več rab (npr. pozidano zemljišče ali druga zemljišča). </w:t>
      </w:r>
    </w:p>
    <w:p w:rsidR="00EB0F5F" w:rsidRPr="008B11AC" w:rsidRDefault="00EB0F5F" w:rsidP="00EB0F5F">
      <w:pPr>
        <w:rPr>
          <w:rFonts w:ascii="Arial" w:eastAsia="Arial" w:hAnsi="Arial" w:cs="Arial"/>
          <w:szCs w:val="22"/>
          <w:lang w:eastAsia="en-US"/>
        </w:rPr>
      </w:pPr>
      <w:r w:rsidRPr="008B11AC">
        <w:rPr>
          <w:rFonts w:ascii="Arial" w:eastAsia="Arial" w:hAnsi="Arial" w:cs="Arial"/>
          <w:szCs w:val="22"/>
          <w:lang w:eastAsia="en-US"/>
        </w:rPr>
        <w:t>Na podlagi Pravilnika o razčlenjevanju in merjenju prihodkov in odhodkov pravnih oseb javnega prava (Ur.</w:t>
      </w:r>
      <w:r>
        <w:rPr>
          <w:rFonts w:ascii="Arial" w:eastAsia="Arial" w:hAnsi="Arial" w:cs="Arial"/>
          <w:szCs w:val="22"/>
          <w:lang w:eastAsia="en-US"/>
        </w:rPr>
        <w:t xml:space="preserve"> list RS </w:t>
      </w:r>
      <w:proofErr w:type="spellStart"/>
      <w:r>
        <w:rPr>
          <w:rFonts w:ascii="Arial" w:eastAsia="Arial" w:hAnsi="Arial" w:cs="Arial"/>
          <w:szCs w:val="22"/>
          <w:lang w:eastAsia="en-US"/>
        </w:rPr>
        <w:t>št.</w:t>
      </w:r>
      <w:r w:rsidR="002C24E5">
        <w:rPr>
          <w:rFonts w:ascii="Arial" w:eastAsia="Arial" w:hAnsi="Arial" w:cs="Arial"/>
          <w:szCs w:val="22"/>
          <w:lang w:eastAsia="en-US"/>
        </w:rPr>
        <w:t>75</w:t>
      </w:r>
      <w:proofErr w:type="spellEnd"/>
      <w:r w:rsidR="002C24E5">
        <w:rPr>
          <w:rFonts w:ascii="Arial" w:eastAsia="Arial" w:hAnsi="Arial" w:cs="Arial"/>
          <w:szCs w:val="22"/>
          <w:lang w:eastAsia="en-US"/>
        </w:rPr>
        <w:t>-3601/2017</w:t>
      </w:r>
      <w:r>
        <w:rPr>
          <w:rFonts w:ascii="Arial" w:eastAsia="Arial" w:hAnsi="Arial" w:cs="Arial"/>
          <w:szCs w:val="22"/>
          <w:lang w:eastAsia="en-US"/>
        </w:rPr>
        <w:t xml:space="preserve">, </w:t>
      </w:r>
      <w:r w:rsidR="002C24E5">
        <w:rPr>
          <w:rFonts w:ascii="Arial" w:eastAsia="Arial" w:hAnsi="Arial" w:cs="Arial"/>
          <w:szCs w:val="22"/>
          <w:lang w:eastAsia="en-US"/>
        </w:rPr>
        <w:t xml:space="preserve">s </w:t>
      </w:r>
      <w:proofErr w:type="spellStart"/>
      <w:r w:rsidR="002C24E5">
        <w:rPr>
          <w:rFonts w:ascii="Arial" w:eastAsia="Arial" w:hAnsi="Arial" w:cs="Arial"/>
          <w:szCs w:val="22"/>
          <w:lang w:eastAsia="en-US"/>
        </w:rPr>
        <w:t>spr</w:t>
      </w:r>
      <w:proofErr w:type="spellEnd"/>
      <w:r w:rsidR="002C24E5">
        <w:rPr>
          <w:rFonts w:ascii="Arial" w:eastAsia="Arial" w:hAnsi="Arial" w:cs="Arial"/>
          <w:szCs w:val="22"/>
          <w:lang w:eastAsia="en-US"/>
        </w:rPr>
        <w:t xml:space="preserve">., </w:t>
      </w:r>
      <w:r w:rsidRPr="008B11AC">
        <w:rPr>
          <w:rFonts w:ascii="Arial" w:eastAsia="Arial" w:hAnsi="Arial" w:cs="Arial"/>
          <w:szCs w:val="22"/>
          <w:lang w:eastAsia="en-US"/>
        </w:rPr>
        <w:t>7.</w:t>
      </w:r>
      <w:r>
        <w:rPr>
          <w:rFonts w:ascii="Arial" w:eastAsia="Arial" w:hAnsi="Arial" w:cs="Arial"/>
          <w:szCs w:val="22"/>
          <w:lang w:eastAsia="en-US"/>
        </w:rPr>
        <w:t xml:space="preserve"> </w:t>
      </w:r>
      <w:r w:rsidRPr="008B11AC">
        <w:rPr>
          <w:rFonts w:ascii="Arial" w:eastAsia="Arial" w:hAnsi="Arial" w:cs="Arial"/>
          <w:szCs w:val="22"/>
          <w:lang w:eastAsia="en-US"/>
        </w:rPr>
        <w:t>člen) se lahko za določitev nabavne vrednosti nepremičnin uporabi cenitev iz množičnega vrednotenja nepremičnin. Od 1. januarja</w:t>
      </w:r>
      <w:r>
        <w:rPr>
          <w:rFonts w:ascii="Arial" w:eastAsia="Arial" w:hAnsi="Arial" w:cs="Arial"/>
          <w:szCs w:val="22"/>
          <w:lang w:eastAsia="en-US"/>
        </w:rPr>
        <w:t xml:space="preserve"> 2014 dalje</w:t>
      </w:r>
      <w:r w:rsidRPr="008B11AC">
        <w:rPr>
          <w:rFonts w:ascii="Arial" w:eastAsia="Arial" w:hAnsi="Arial" w:cs="Arial"/>
          <w:szCs w:val="22"/>
          <w:lang w:eastAsia="en-US"/>
        </w:rPr>
        <w:t xml:space="preserve"> Sklad za vrednotenje (določitev nabavne vrednosti) zemljišč, ki jih pridobi v upravljanje brezplačno, uporablja vrednosti pridobljene iz množičnega vrednotenja nepremičnin (7. in 16. člen Pravilnika o razčlenjevanju in merjenju prihodkov in odhodkov pr</w:t>
      </w:r>
      <w:r>
        <w:rPr>
          <w:rFonts w:ascii="Arial" w:eastAsia="Arial" w:hAnsi="Arial" w:cs="Arial"/>
          <w:szCs w:val="22"/>
          <w:lang w:eastAsia="en-US"/>
        </w:rPr>
        <w:t>avnih oseb javnega prava). Zato</w:t>
      </w:r>
      <w:r w:rsidRPr="008B11AC">
        <w:rPr>
          <w:rFonts w:ascii="Arial" w:eastAsia="Arial" w:hAnsi="Arial" w:cs="Arial"/>
          <w:szCs w:val="22"/>
          <w:lang w:eastAsia="en-US"/>
        </w:rPr>
        <w:t xml:space="preserve"> mora Sklad pri knjiženju nepremičnin izhajati iz podatkov, ki jih izkazujejo modeli vrednotenja REN.</w:t>
      </w:r>
    </w:p>
    <w:p w:rsidR="00EB0F5F" w:rsidRPr="008B11AC" w:rsidRDefault="00EB0F5F" w:rsidP="00EB0F5F">
      <w:pPr>
        <w:rPr>
          <w:rFonts w:ascii="Arial" w:eastAsia="Arial" w:hAnsi="Arial" w:cs="Arial"/>
          <w:szCs w:val="22"/>
          <w:lang w:eastAsia="en-US"/>
        </w:rPr>
      </w:pPr>
    </w:p>
    <w:p w:rsidR="00EB0F5F" w:rsidRPr="008B11AC" w:rsidRDefault="00EB0F5F" w:rsidP="00EB0F5F">
      <w:pPr>
        <w:rPr>
          <w:rFonts w:ascii="Arial" w:eastAsia="Arial" w:hAnsi="Arial" w:cs="Arial"/>
          <w:szCs w:val="22"/>
          <w:lang w:eastAsia="en-US"/>
        </w:rPr>
      </w:pPr>
      <w:r w:rsidRPr="008B11AC">
        <w:rPr>
          <w:rFonts w:ascii="Arial" w:eastAsia="Arial" w:hAnsi="Arial" w:cs="Arial"/>
          <w:szCs w:val="22"/>
          <w:lang w:eastAsia="en-US"/>
        </w:rPr>
        <w:t>Podatki modelov pa niso enaki stanju dejanske rabe GURS, ker se pri modelih podatki združujejo oziroma se uporabi prevladujoči model (če je drugi del parcele površinsko majhen). To pomeni, da ima npr. parcela dve dejanski rabi</w:t>
      </w:r>
      <w:r>
        <w:rPr>
          <w:rFonts w:ascii="Arial" w:eastAsia="Arial" w:hAnsi="Arial" w:cs="Arial"/>
          <w:szCs w:val="22"/>
          <w:lang w:eastAsia="en-US"/>
        </w:rPr>
        <w:t>,</w:t>
      </w:r>
      <w:r w:rsidRPr="008B11AC">
        <w:rPr>
          <w:rFonts w:ascii="Arial" w:eastAsia="Arial" w:hAnsi="Arial" w:cs="Arial"/>
          <w:szCs w:val="22"/>
          <w:lang w:eastAsia="en-US"/>
        </w:rPr>
        <w:t xml:space="preserve"> ampak se uporablja le en model vrednotenja. Ko Sklad poknjiži parcelo v ROS, se evidentira na kontih, ki ustrezajo trenutnemu stanju modelov REN. Kasneje, ko Sklad parcelo od</w:t>
      </w:r>
      <w:r>
        <w:rPr>
          <w:rFonts w:ascii="Arial" w:eastAsia="Arial" w:hAnsi="Arial" w:cs="Arial"/>
          <w:szCs w:val="22"/>
          <w:lang w:eastAsia="en-US"/>
        </w:rPr>
        <w:t xml:space="preserve">tuji (npr. prenos na </w:t>
      </w:r>
      <w:proofErr w:type="spellStart"/>
      <w:r>
        <w:rPr>
          <w:rFonts w:ascii="Arial" w:eastAsia="Arial" w:hAnsi="Arial" w:cs="Arial"/>
          <w:szCs w:val="22"/>
          <w:lang w:eastAsia="en-US"/>
        </w:rPr>
        <w:t>SiDG</w:t>
      </w:r>
      <w:proofErr w:type="spellEnd"/>
      <w:r w:rsidRPr="008B11AC">
        <w:rPr>
          <w:rFonts w:ascii="Arial" w:eastAsia="Arial" w:hAnsi="Arial" w:cs="Arial"/>
          <w:szCs w:val="22"/>
          <w:lang w:eastAsia="en-US"/>
        </w:rPr>
        <w:t>)</w:t>
      </w:r>
      <w:r>
        <w:rPr>
          <w:rFonts w:ascii="Arial" w:eastAsia="Arial" w:hAnsi="Arial" w:cs="Arial"/>
          <w:szCs w:val="22"/>
          <w:lang w:eastAsia="en-US"/>
        </w:rPr>
        <w:t>,</w:t>
      </w:r>
      <w:r w:rsidRPr="008B11AC">
        <w:rPr>
          <w:rFonts w:ascii="Arial" w:eastAsia="Arial" w:hAnsi="Arial" w:cs="Arial"/>
          <w:szCs w:val="22"/>
          <w:lang w:eastAsia="en-US"/>
        </w:rPr>
        <w:t xml:space="preserve"> so za Sklad merodajni zadnji veljavni podatk</w:t>
      </w:r>
      <w:r>
        <w:rPr>
          <w:rFonts w:ascii="Arial" w:eastAsia="Arial" w:hAnsi="Arial" w:cs="Arial"/>
          <w:szCs w:val="22"/>
          <w:lang w:eastAsia="en-US"/>
        </w:rPr>
        <w:t>i</w:t>
      </w:r>
      <w:r w:rsidRPr="008B11AC">
        <w:rPr>
          <w:rFonts w:ascii="Arial" w:eastAsia="Arial" w:hAnsi="Arial" w:cs="Arial"/>
          <w:szCs w:val="22"/>
          <w:lang w:eastAsia="en-US"/>
        </w:rPr>
        <w:t xml:space="preserve"> dejanske rabe GURS, ki ni nujno enaka, kot je bila v času knjiženja. Zaradi tega ima Sklad primere, da odtujuje parcele, ki so v ROS</w:t>
      </w:r>
      <w:r>
        <w:rPr>
          <w:rFonts w:ascii="Arial" w:eastAsia="Arial" w:hAnsi="Arial" w:cs="Arial"/>
          <w:szCs w:val="22"/>
          <w:lang w:eastAsia="en-US"/>
        </w:rPr>
        <w:t>-u</w:t>
      </w:r>
      <w:r w:rsidRPr="008B11AC">
        <w:rPr>
          <w:rFonts w:ascii="Arial" w:eastAsia="Arial" w:hAnsi="Arial" w:cs="Arial"/>
          <w:szCs w:val="22"/>
          <w:lang w:eastAsia="en-US"/>
        </w:rPr>
        <w:t xml:space="preserve"> evidentirane kot kmetijsko zemljišče</w:t>
      </w:r>
      <w:r>
        <w:rPr>
          <w:rFonts w:ascii="Arial" w:eastAsia="Arial" w:hAnsi="Arial" w:cs="Arial"/>
          <w:szCs w:val="22"/>
          <w:lang w:eastAsia="en-US"/>
        </w:rPr>
        <w:t>,</w:t>
      </w:r>
      <w:r w:rsidRPr="008B11AC">
        <w:rPr>
          <w:rFonts w:ascii="Arial" w:eastAsia="Arial" w:hAnsi="Arial" w:cs="Arial"/>
          <w:szCs w:val="22"/>
          <w:lang w:eastAsia="en-US"/>
        </w:rPr>
        <w:t xml:space="preserve"> čeprav so po dejanski rabi GURS zdaj delno gozd.</w:t>
      </w:r>
    </w:p>
    <w:p w:rsidR="00EB0F5F" w:rsidRPr="00AA6792" w:rsidRDefault="00EB0F5F" w:rsidP="00EB0F5F">
      <w:pPr>
        <w:rPr>
          <w:rFonts w:ascii="Arial" w:eastAsia="Arial" w:hAnsi="Arial" w:cs="Arial"/>
          <w:color w:val="FF0000"/>
          <w:szCs w:val="22"/>
          <w:lang w:eastAsia="en-US"/>
        </w:rPr>
      </w:pPr>
    </w:p>
    <w:p w:rsidR="00EB0F5F" w:rsidRPr="008B11AC" w:rsidRDefault="00EB0F5F" w:rsidP="00EB0F5F">
      <w:pPr>
        <w:pStyle w:val="Telobesedila"/>
        <w:overflowPunct w:val="0"/>
        <w:autoSpaceDE w:val="0"/>
        <w:autoSpaceDN w:val="0"/>
        <w:adjustRightInd w:val="0"/>
        <w:jc w:val="both"/>
        <w:rPr>
          <w:rFonts w:ascii="Arial" w:hAnsi="Arial" w:cs="Arial"/>
          <w:sz w:val="22"/>
          <w:szCs w:val="22"/>
        </w:rPr>
      </w:pPr>
      <w:r w:rsidRPr="008B11AC">
        <w:rPr>
          <w:rFonts w:ascii="Arial" w:hAnsi="Arial" w:cs="Arial"/>
          <w:sz w:val="22"/>
          <w:szCs w:val="22"/>
        </w:rPr>
        <w:t>Povzeto pomeni,</w:t>
      </w:r>
      <w:r w:rsidRPr="008B11AC">
        <w:rPr>
          <w:rFonts w:ascii="Arial" w:hAnsi="Arial" w:cs="Arial"/>
          <w:sz w:val="22"/>
          <w:szCs w:val="22"/>
          <w:lang w:val="sl-SI"/>
        </w:rPr>
        <w:t xml:space="preserve"> </w:t>
      </w:r>
      <w:r w:rsidRPr="008B11AC">
        <w:rPr>
          <w:rFonts w:ascii="Arial" w:hAnsi="Arial" w:cs="Arial"/>
          <w:sz w:val="22"/>
          <w:szCs w:val="22"/>
        </w:rPr>
        <w:t>da</w:t>
      </w:r>
      <w:r>
        <w:rPr>
          <w:rFonts w:ascii="Arial" w:hAnsi="Arial" w:cs="Arial"/>
          <w:sz w:val="22"/>
          <w:szCs w:val="22"/>
        </w:rPr>
        <w:t xml:space="preserve"> </w:t>
      </w:r>
      <w:r w:rsidRPr="008B11AC">
        <w:rPr>
          <w:rFonts w:ascii="Arial" w:hAnsi="Arial" w:cs="Arial"/>
          <w:sz w:val="22"/>
          <w:szCs w:val="22"/>
        </w:rPr>
        <w:t>je z uvedbo soupravljanja</w:t>
      </w:r>
      <w:r w:rsidRPr="008B11AC">
        <w:rPr>
          <w:rFonts w:ascii="Arial" w:hAnsi="Arial" w:cs="Arial"/>
          <w:sz w:val="22"/>
          <w:szCs w:val="22"/>
          <w:lang w:val="sl-SI"/>
        </w:rPr>
        <w:t xml:space="preserve"> danes</w:t>
      </w:r>
      <w:r w:rsidRPr="008B11AC">
        <w:rPr>
          <w:rFonts w:ascii="Arial" w:hAnsi="Arial" w:cs="Arial"/>
          <w:sz w:val="22"/>
          <w:szCs w:val="22"/>
        </w:rPr>
        <w:t xml:space="preserve"> izkazovanje skladnih in pravilnih ter ažurnih podatkov kmetijskih in gozdnih zemljišč, ki so v soupravljanju, oziroma kontrola skladnosti, nemogoča.</w:t>
      </w:r>
    </w:p>
    <w:p w:rsidR="00EB0F5F" w:rsidRPr="00AA6792" w:rsidRDefault="00EB0F5F" w:rsidP="00EB0F5F">
      <w:pPr>
        <w:pStyle w:val="Telobesedila"/>
        <w:overflowPunct w:val="0"/>
        <w:autoSpaceDE w:val="0"/>
        <w:autoSpaceDN w:val="0"/>
        <w:adjustRightInd w:val="0"/>
        <w:rPr>
          <w:rFonts w:ascii="Arial" w:hAnsi="Arial" w:cs="Arial"/>
          <w:color w:val="FF0000"/>
          <w:sz w:val="22"/>
          <w:szCs w:val="22"/>
        </w:rPr>
      </w:pPr>
      <w:r w:rsidRPr="00AA6792">
        <w:rPr>
          <w:rFonts w:ascii="Arial" w:hAnsi="Arial" w:cs="Arial"/>
          <w:color w:val="FF0000"/>
          <w:sz w:val="22"/>
          <w:szCs w:val="22"/>
        </w:rPr>
        <w:t xml:space="preserve"> </w:t>
      </w:r>
    </w:p>
    <w:p w:rsidR="00EB0F5F" w:rsidRPr="008B11AC" w:rsidRDefault="00EB0F5F" w:rsidP="00EB0F5F">
      <w:pPr>
        <w:pStyle w:val="Telobesedila"/>
        <w:overflowPunct w:val="0"/>
        <w:autoSpaceDE w:val="0"/>
        <w:autoSpaceDN w:val="0"/>
        <w:adjustRightInd w:val="0"/>
        <w:jc w:val="both"/>
        <w:rPr>
          <w:rFonts w:ascii="Arial" w:hAnsi="Arial" w:cs="Arial"/>
          <w:sz w:val="22"/>
          <w:szCs w:val="22"/>
        </w:rPr>
      </w:pPr>
      <w:r w:rsidRPr="008B11AC">
        <w:rPr>
          <w:rFonts w:ascii="Arial" w:hAnsi="Arial" w:cs="Arial"/>
          <w:sz w:val="22"/>
          <w:szCs w:val="22"/>
        </w:rPr>
        <w:t xml:space="preserve">Glede na navedeno Sklad opozarja, da je sedanje stanje vodenja evidenc lastništva in upravljanja kmetijskih zemljišč s prenosom gozdnih zemljišč v upravljanje </w:t>
      </w:r>
      <w:proofErr w:type="spellStart"/>
      <w:r w:rsidRPr="008B11AC">
        <w:rPr>
          <w:rFonts w:ascii="Arial" w:hAnsi="Arial" w:cs="Arial"/>
          <w:sz w:val="22"/>
          <w:szCs w:val="22"/>
        </w:rPr>
        <w:t>SiDG</w:t>
      </w:r>
      <w:proofErr w:type="spellEnd"/>
      <w:r w:rsidRPr="008B11AC">
        <w:rPr>
          <w:rFonts w:ascii="Arial" w:hAnsi="Arial" w:cs="Arial"/>
          <w:sz w:val="22"/>
          <w:szCs w:val="22"/>
        </w:rPr>
        <w:t xml:space="preserve"> in vpeljavo soupravljanja zemljišč glede na preteklo stanje, ko so se evidence v celoti vodile na Skladu, naredil velik korak nazaj glede točnosti in preglednosti izkazovanja podatkov.</w:t>
      </w:r>
    </w:p>
    <w:p w:rsidR="00EB0F5F" w:rsidRPr="008B11AC" w:rsidRDefault="00EB0F5F" w:rsidP="00EB0F5F">
      <w:pPr>
        <w:pStyle w:val="Telobesedila"/>
        <w:overflowPunct w:val="0"/>
        <w:autoSpaceDE w:val="0"/>
        <w:autoSpaceDN w:val="0"/>
        <w:adjustRightInd w:val="0"/>
        <w:rPr>
          <w:rFonts w:ascii="Arial" w:hAnsi="Arial" w:cs="Arial"/>
          <w:sz w:val="22"/>
          <w:szCs w:val="22"/>
        </w:rPr>
      </w:pPr>
    </w:p>
    <w:p w:rsidR="00EB0F5F" w:rsidRPr="005D6B7A" w:rsidRDefault="00EB0F5F" w:rsidP="00EB0F5F">
      <w:pPr>
        <w:pStyle w:val="Telobesedila"/>
        <w:overflowPunct w:val="0"/>
        <w:autoSpaceDE w:val="0"/>
        <w:autoSpaceDN w:val="0"/>
        <w:adjustRightInd w:val="0"/>
        <w:jc w:val="both"/>
        <w:rPr>
          <w:rFonts w:ascii="Arial" w:hAnsi="Arial" w:cs="Arial"/>
          <w:sz w:val="22"/>
          <w:szCs w:val="22"/>
        </w:rPr>
      </w:pPr>
      <w:r w:rsidRPr="005D6B7A">
        <w:rPr>
          <w:rFonts w:ascii="Arial" w:hAnsi="Arial" w:cs="Arial"/>
          <w:sz w:val="22"/>
          <w:szCs w:val="22"/>
        </w:rPr>
        <w:t>Sklad sedaj nima vzvodov niti možnosti kontrole pravilnosti izkazovanja podatkov nepremičnin v soupravljanju.</w:t>
      </w:r>
    </w:p>
    <w:p w:rsidR="00EB0F5F" w:rsidRPr="005D6B7A" w:rsidRDefault="00EB0F5F" w:rsidP="00EB0F5F">
      <w:pPr>
        <w:rPr>
          <w:rFonts w:ascii="Arial" w:eastAsia="Arial" w:hAnsi="Arial" w:cs="Arial"/>
          <w:szCs w:val="22"/>
          <w:lang w:eastAsia="en-US"/>
        </w:rPr>
      </w:pPr>
    </w:p>
    <w:p w:rsidR="00EB0F5F" w:rsidRPr="005D6B7A" w:rsidRDefault="00EB0F5F" w:rsidP="00EB0F5F">
      <w:pPr>
        <w:rPr>
          <w:rFonts w:ascii="Arial" w:eastAsia="Arial" w:hAnsi="Arial" w:cs="Arial"/>
          <w:szCs w:val="22"/>
          <w:lang w:eastAsia="en-US"/>
        </w:rPr>
      </w:pPr>
      <w:r w:rsidRPr="005D6B7A">
        <w:rPr>
          <w:rFonts w:ascii="Arial" w:eastAsia="Arial" w:hAnsi="Arial" w:cs="Arial"/>
          <w:szCs w:val="22"/>
          <w:lang w:eastAsia="en-US"/>
        </w:rPr>
        <w:t>Stališče Sklada je, da bo za učinkovitejše gospodarjenje zemljišč v soupravljanju in evidentiranje soupravljanja potrebno sprejeti dogovor glede sprememb obstoječega načina knjiženja zemljišč v soupravljanju, saj sedanje stanje terja ogromno dodatnega dela, ki ne daje ustreznih rezultatov.</w:t>
      </w:r>
    </w:p>
    <w:p w:rsidR="00CF3D73" w:rsidRDefault="00CF3D73">
      <w:pPr>
        <w:spacing w:after="160" w:line="259" w:lineRule="auto"/>
        <w:jc w:val="left"/>
        <w:rPr>
          <w:rFonts w:ascii="Arial" w:hAnsi="Arial" w:cs="Arial"/>
          <w:szCs w:val="22"/>
        </w:rPr>
      </w:pPr>
      <w:r>
        <w:rPr>
          <w:rFonts w:ascii="Arial" w:hAnsi="Arial" w:cs="Arial"/>
          <w:szCs w:val="22"/>
        </w:rPr>
        <w:lastRenderedPageBreak/>
        <w:br w:type="page"/>
      </w:r>
    </w:p>
    <w:p w:rsidR="00EB0F5F" w:rsidRPr="00DE49D9" w:rsidRDefault="00EB0F5F" w:rsidP="000652E6">
      <w:pPr>
        <w:pStyle w:val="Naslov2"/>
        <w:jc w:val="center"/>
        <w:rPr>
          <w:rFonts w:ascii="Arial" w:hAnsi="Arial" w:cs="Arial"/>
          <w:color w:val="auto"/>
          <w:sz w:val="28"/>
          <w:szCs w:val="28"/>
        </w:rPr>
      </w:pPr>
      <w:bookmarkStart w:id="25" w:name="_Toc443575154"/>
      <w:bookmarkStart w:id="26" w:name="_Toc1562965"/>
      <w:bookmarkEnd w:id="18"/>
      <w:r w:rsidRPr="00DE49D9">
        <w:rPr>
          <w:rFonts w:ascii="Arial" w:hAnsi="Arial" w:cs="Arial"/>
          <w:color w:val="auto"/>
          <w:sz w:val="28"/>
          <w:szCs w:val="28"/>
        </w:rPr>
        <w:lastRenderedPageBreak/>
        <w:t>LEGENDA UPORABLJENIH KRATIC</w:t>
      </w:r>
      <w:bookmarkEnd w:id="25"/>
      <w:bookmarkEnd w:id="26"/>
    </w:p>
    <w:p w:rsidR="00EB0F5F" w:rsidRPr="00DE49D9" w:rsidRDefault="00A560A4" w:rsidP="00EB0F5F">
      <w:pPr>
        <w:tabs>
          <w:tab w:val="left" w:pos="2258"/>
        </w:tabs>
        <w:rPr>
          <w:rFonts w:ascii="Arial" w:hAnsi="Arial" w:cs="Arial"/>
          <w:szCs w:val="22"/>
        </w:rPr>
      </w:pPr>
      <w:r>
        <w:rPr>
          <w:rFonts w:ascii="Arial" w:hAnsi="Arial" w:cs="Arial"/>
          <w:shd w:val="clear" w:color="auto" w:fill="00B050"/>
        </w:rPr>
        <w:pict>
          <v:rect id="_x0000_i1037" style="width:313pt;height:1pt" o:hrpct="0" o:hrstd="t" o:hrnoshade="t" o:hr="t" fillcolor="#00b050" stroked="f"/>
        </w:pict>
      </w:r>
    </w:p>
    <w:p w:rsidR="00EB0F5F" w:rsidRPr="00DE49D9" w:rsidRDefault="00EB0F5F" w:rsidP="00EB0F5F">
      <w:pPr>
        <w:tabs>
          <w:tab w:val="left" w:pos="2258"/>
        </w:tabs>
        <w:rPr>
          <w:rFonts w:ascii="Arial" w:hAnsi="Arial" w:cs="Arial"/>
        </w:rPr>
      </w:pPr>
    </w:p>
    <w:tbl>
      <w:tblPr>
        <w:tblW w:w="9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20" w:firstRow="1" w:lastRow="0" w:firstColumn="0" w:lastColumn="0" w:noHBand="0" w:noVBand="1"/>
      </w:tblPr>
      <w:tblGrid>
        <w:gridCol w:w="1500"/>
        <w:gridCol w:w="7680"/>
      </w:tblGrid>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ARSKTRP</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Agencija RS za kmetijske trge in razvoj podeželja</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COSO</w:t>
            </w:r>
          </w:p>
        </w:tc>
        <w:tc>
          <w:tcPr>
            <w:tcW w:w="7680" w:type="dxa"/>
            <w:shd w:val="clear" w:color="auto" w:fill="D6E3BC"/>
            <w:noWrap/>
          </w:tcPr>
          <w:p w:rsidR="008E76E4" w:rsidRPr="008E76E4" w:rsidRDefault="008E76E4" w:rsidP="008E76E4">
            <w:pPr>
              <w:rPr>
                <w:rFonts w:ascii="Arial" w:hAnsi="Arial" w:cs="Arial"/>
              </w:rPr>
            </w:pPr>
            <w:r>
              <w:rPr>
                <w:rFonts w:ascii="Arial" w:hAnsi="Arial" w:cs="Arial"/>
              </w:rPr>
              <w:t>M</w:t>
            </w:r>
            <w:r w:rsidRPr="008E76E4">
              <w:rPr>
                <w:rFonts w:ascii="Arial" w:hAnsi="Arial" w:cs="Arial"/>
              </w:rPr>
              <w:t>etodologija vrednotenja sestavin notranjih kontrol</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DARS</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Družba za avtoceste v Republiki Sloveniji, d.d.</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DKN</w:t>
            </w:r>
          </w:p>
        </w:tc>
        <w:tc>
          <w:tcPr>
            <w:tcW w:w="7680" w:type="dxa"/>
            <w:shd w:val="clear" w:color="auto" w:fill="D6E3BC"/>
            <w:noWrap/>
          </w:tcPr>
          <w:p w:rsidR="008E76E4" w:rsidRPr="008E76E4" w:rsidRDefault="008E76E4" w:rsidP="008E76E4">
            <w:pPr>
              <w:rPr>
                <w:rFonts w:ascii="Arial" w:hAnsi="Arial" w:cs="Arial"/>
              </w:rPr>
            </w:pPr>
            <w:r>
              <w:rPr>
                <w:rFonts w:ascii="Arial" w:hAnsi="Arial" w:cs="Arial"/>
              </w:rPr>
              <w:t>D</w:t>
            </w:r>
            <w:r w:rsidRPr="008E76E4">
              <w:rPr>
                <w:rFonts w:ascii="Arial" w:hAnsi="Arial" w:cs="Arial"/>
              </w:rPr>
              <w:t>igitalni katastrski načrt</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DODV RS</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Državno odvetništvo RS</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DOF</w:t>
            </w:r>
          </w:p>
        </w:tc>
        <w:tc>
          <w:tcPr>
            <w:tcW w:w="7680" w:type="dxa"/>
            <w:shd w:val="clear" w:color="auto" w:fill="D6E3BC"/>
            <w:noWrap/>
          </w:tcPr>
          <w:p w:rsidR="008E76E4" w:rsidRPr="008E76E4" w:rsidRDefault="00880528" w:rsidP="008E76E4">
            <w:pPr>
              <w:rPr>
                <w:rFonts w:ascii="Arial" w:hAnsi="Arial" w:cs="Arial"/>
              </w:rPr>
            </w:pPr>
            <w:r>
              <w:rPr>
                <w:rFonts w:ascii="Arial" w:hAnsi="Arial" w:cs="Arial"/>
              </w:rPr>
              <w:t>D</w:t>
            </w:r>
            <w:r w:rsidR="008E76E4" w:rsidRPr="008E76E4">
              <w:rPr>
                <w:rFonts w:ascii="Arial" w:hAnsi="Arial" w:cs="Arial"/>
              </w:rPr>
              <w:t xml:space="preserve">igitalni </w:t>
            </w:r>
            <w:proofErr w:type="spellStart"/>
            <w:r w:rsidR="008E76E4" w:rsidRPr="008E76E4">
              <w:rPr>
                <w:rFonts w:ascii="Arial" w:hAnsi="Arial" w:cs="Arial"/>
              </w:rPr>
              <w:t>orto</w:t>
            </w:r>
            <w:proofErr w:type="spellEnd"/>
            <w:r w:rsidR="008E76E4" w:rsidRPr="008E76E4">
              <w:rPr>
                <w:rFonts w:ascii="Arial" w:hAnsi="Arial" w:cs="Arial"/>
              </w:rPr>
              <w:t xml:space="preserve"> foto načrt</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DOK-SPIS</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Aplikacija Sklada – Dokumentni sistem</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DP</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Državno pravobranilstvo Republike Slovenije</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DRP</w:t>
            </w:r>
          </w:p>
        </w:tc>
        <w:tc>
          <w:tcPr>
            <w:tcW w:w="7680" w:type="dxa"/>
            <w:shd w:val="clear" w:color="auto" w:fill="D6E3BC"/>
            <w:noWrap/>
          </w:tcPr>
          <w:p w:rsidR="008E76E4" w:rsidRPr="008E76E4" w:rsidRDefault="008E76E4" w:rsidP="008E76E4">
            <w:pPr>
              <w:rPr>
                <w:rFonts w:ascii="Arial" w:hAnsi="Arial" w:cs="Arial"/>
              </w:rPr>
            </w:pPr>
            <w:r>
              <w:rPr>
                <w:rFonts w:ascii="Arial" w:hAnsi="Arial" w:cs="Arial"/>
              </w:rPr>
              <w:t>D</w:t>
            </w:r>
            <w:r w:rsidRPr="008E76E4">
              <w:rPr>
                <w:rFonts w:ascii="Arial" w:hAnsi="Arial" w:cs="Arial"/>
              </w:rPr>
              <w:t>ržavni razvojni program</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DRSC</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Direkcija Republike Slovenije za ceste</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DSU</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Družba za svetovanje in upravljanje, d.o.o.</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 xml:space="preserve">EUR </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Evro</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EZ-D</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Zakon o spremembah in dopolnitvah energetskega zakona</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GERK</w:t>
            </w:r>
          </w:p>
        </w:tc>
        <w:tc>
          <w:tcPr>
            <w:tcW w:w="7680" w:type="dxa"/>
            <w:shd w:val="clear" w:color="auto" w:fill="D6E3BC"/>
            <w:noWrap/>
          </w:tcPr>
          <w:p w:rsidR="008E76E4" w:rsidRPr="008E76E4" w:rsidRDefault="008E76E4" w:rsidP="008E76E4">
            <w:pPr>
              <w:rPr>
                <w:rFonts w:ascii="Arial" w:hAnsi="Arial" w:cs="Arial"/>
              </w:rPr>
            </w:pPr>
            <w:r>
              <w:rPr>
                <w:rFonts w:ascii="Arial" w:hAnsi="Arial" w:cs="Arial"/>
              </w:rPr>
              <w:t>G</w:t>
            </w:r>
            <w:r w:rsidRPr="008E76E4">
              <w:rPr>
                <w:rFonts w:ascii="Arial" w:hAnsi="Arial" w:cs="Arial"/>
              </w:rPr>
              <w:t>rafične enote rabe kmetijskih zemljišč</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GIS-GNSS</w:t>
            </w:r>
          </w:p>
        </w:tc>
        <w:tc>
          <w:tcPr>
            <w:tcW w:w="7680" w:type="dxa"/>
            <w:shd w:val="clear" w:color="auto" w:fill="D6E3BC"/>
            <w:noWrap/>
          </w:tcPr>
          <w:p w:rsidR="008E76E4" w:rsidRPr="008E76E4" w:rsidRDefault="008E76E4" w:rsidP="008E76E4">
            <w:pPr>
              <w:rPr>
                <w:rFonts w:ascii="Arial" w:hAnsi="Arial" w:cs="Arial"/>
              </w:rPr>
            </w:pPr>
            <w:r>
              <w:rPr>
                <w:rFonts w:ascii="Arial" w:hAnsi="Arial" w:cs="Arial"/>
              </w:rPr>
              <w:t>S</w:t>
            </w:r>
            <w:r w:rsidRPr="008E76E4">
              <w:rPr>
                <w:rFonts w:ascii="Arial" w:hAnsi="Arial" w:cs="Arial"/>
              </w:rPr>
              <w:t>atelitska geodetska izmera z natančnostjo do enega metra</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GP</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Grafični pregledovalnik</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GURS</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Geodetska uprava Republike Slovenije</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HMS</w:t>
            </w:r>
          </w:p>
        </w:tc>
        <w:tc>
          <w:tcPr>
            <w:tcW w:w="7680" w:type="dxa"/>
            <w:shd w:val="clear" w:color="auto" w:fill="D6E3BC"/>
            <w:noWrap/>
          </w:tcPr>
          <w:p w:rsidR="008E76E4" w:rsidRPr="008E76E4" w:rsidRDefault="008E76E4" w:rsidP="008E76E4">
            <w:pPr>
              <w:rPr>
                <w:rFonts w:ascii="Arial" w:hAnsi="Arial" w:cs="Arial"/>
              </w:rPr>
            </w:pPr>
            <w:r>
              <w:rPr>
                <w:rFonts w:ascii="Arial" w:hAnsi="Arial" w:cs="Arial"/>
              </w:rPr>
              <w:t>H</w:t>
            </w:r>
            <w:r w:rsidRPr="008E76E4">
              <w:rPr>
                <w:rFonts w:ascii="Arial" w:hAnsi="Arial" w:cs="Arial"/>
              </w:rPr>
              <w:t>idromelioracijski sistemi</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IT</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Informacijska tehnologija</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KGZ</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Kmetijsko gozdarska zadruga</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MEKOK</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Meščanska korporacija Kamnik</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MF</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Ministrstvo za finance</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MKGP</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Ministrstvo za kmetijstvo, gozdarstvo in prehrano</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OI</w:t>
            </w:r>
          </w:p>
        </w:tc>
        <w:tc>
          <w:tcPr>
            <w:tcW w:w="7680" w:type="dxa"/>
            <w:shd w:val="clear" w:color="auto" w:fill="D6E3BC"/>
            <w:noWrap/>
          </w:tcPr>
          <w:p w:rsidR="008E76E4" w:rsidRPr="008E76E4" w:rsidRDefault="008E76E4" w:rsidP="008E76E4">
            <w:pPr>
              <w:rPr>
                <w:rFonts w:ascii="Arial" w:hAnsi="Arial" w:cs="Arial"/>
              </w:rPr>
            </w:pPr>
            <w:r>
              <w:rPr>
                <w:rFonts w:ascii="Arial" w:hAnsi="Arial" w:cs="Arial"/>
              </w:rPr>
              <w:t>O</w:t>
            </w:r>
            <w:r w:rsidRPr="008E76E4">
              <w:rPr>
                <w:rFonts w:ascii="Arial" w:hAnsi="Arial" w:cs="Arial"/>
              </w:rPr>
              <w:t>bmočna izpostava</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OS</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Okrajno sodišče</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ROS</w:t>
            </w:r>
          </w:p>
        </w:tc>
        <w:tc>
          <w:tcPr>
            <w:tcW w:w="7680" w:type="dxa"/>
            <w:shd w:val="clear" w:color="auto" w:fill="D6E3BC"/>
            <w:noWrap/>
          </w:tcPr>
          <w:p w:rsidR="008E76E4" w:rsidRPr="008E76E4" w:rsidRDefault="008E76E4" w:rsidP="008E76E4">
            <w:pPr>
              <w:rPr>
                <w:rFonts w:ascii="Arial" w:hAnsi="Arial" w:cs="Arial"/>
              </w:rPr>
            </w:pPr>
            <w:r>
              <w:rPr>
                <w:rFonts w:ascii="Arial" w:hAnsi="Arial" w:cs="Arial"/>
              </w:rPr>
              <w:t>R</w:t>
            </w:r>
            <w:r w:rsidRPr="008E76E4">
              <w:rPr>
                <w:rFonts w:ascii="Arial" w:hAnsi="Arial" w:cs="Arial"/>
              </w:rPr>
              <w:t>egister osnovnih sredstev Sklada</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RS</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Republika Slovenija</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SDH</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Slovenski državni holding</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proofErr w:type="spellStart"/>
            <w:r w:rsidRPr="008E76E4">
              <w:rPr>
                <w:rFonts w:ascii="Arial" w:hAnsi="Arial" w:cs="Arial"/>
              </w:rPr>
              <w:t>SiDG</w:t>
            </w:r>
            <w:proofErr w:type="spellEnd"/>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Slovenski državni gozdovi</w:t>
            </w:r>
            <w:r w:rsidR="00BD7F1B">
              <w:rPr>
                <w:rFonts w:ascii="Arial" w:hAnsi="Arial" w:cs="Arial"/>
              </w:rPr>
              <w:t xml:space="preserve"> d.o.o.</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SOD</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Slovenska odškodninska družba</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ŠCŠ</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Šolski center Šentjur</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UE</w:t>
            </w:r>
          </w:p>
        </w:tc>
        <w:tc>
          <w:tcPr>
            <w:tcW w:w="7680" w:type="dxa"/>
            <w:shd w:val="clear" w:color="auto" w:fill="D6E3BC"/>
            <w:noWrap/>
          </w:tcPr>
          <w:p w:rsidR="008E76E4" w:rsidRPr="008E76E4" w:rsidRDefault="008E76E4" w:rsidP="008E76E4">
            <w:pPr>
              <w:rPr>
                <w:rFonts w:ascii="Arial" w:hAnsi="Arial" w:cs="Arial"/>
              </w:rPr>
            </w:pPr>
            <w:r>
              <w:rPr>
                <w:rFonts w:ascii="Arial" w:hAnsi="Arial" w:cs="Arial"/>
              </w:rPr>
              <w:t>U</w:t>
            </w:r>
            <w:r w:rsidRPr="008E76E4">
              <w:rPr>
                <w:rFonts w:ascii="Arial" w:hAnsi="Arial" w:cs="Arial"/>
              </w:rPr>
              <w:t>pravna enota</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Ur. list RS</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Uradni list Republike Slovenije</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URBAR</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 xml:space="preserve">Aplikacija za vzpostavitev in poenotenje postopkov upravljanja z zemljišči </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ZDen</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Zakon o denacionalizaciji</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ZDIJZ</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Zakon o dostopu do informacij javnega značaja</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ZG</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Zakon o gozdovih</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ZGGLRS</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Zakon o gospodarjenju z gozdovi v lasti RS</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ZGS</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Zavod za gozdove Slovenije</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ZIKS</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Zakon o izvrševanju kazenskih sankcij</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ZIPRS17/18</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Zakon o izvrševanju proračunov Republike Slovenije za leti 2017 in 2018</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ZJN-3</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Zakon o javnem naročanju</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ZJS-1</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 xml:space="preserve">Zakon o javnih skladih </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ZK</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Zemljiška knjiga</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ZKN</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Zbirni kadrovski načrt oseb javnega prava Vlade RS</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ZKZ</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Zakon o kmetijskih zemljiščih</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ZON</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Zakon o ohranjanju narave</w:t>
            </w:r>
          </w:p>
        </w:tc>
      </w:tr>
      <w:tr w:rsidR="008E76E4" w:rsidRPr="00DE49D9" w:rsidTr="00E23C12">
        <w:trPr>
          <w:trHeight w:val="20"/>
        </w:trPr>
        <w:tc>
          <w:tcPr>
            <w:tcW w:w="1500" w:type="dxa"/>
            <w:shd w:val="clear" w:color="auto" w:fill="4F6228"/>
            <w:noWrap/>
          </w:tcPr>
          <w:p w:rsidR="008E76E4" w:rsidRPr="008E76E4" w:rsidRDefault="008E76E4" w:rsidP="008E76E4">
            <w:pPr>
              <w:rPr>
                <w:rFonts w:ascii="Arial" w:hAnsi="Arial" w:cs="Arial"/>
              </w:rPr>
            </w:pPr>
            <w:r w:rsidRPr="008E76E4">
              <w:rPr>
                <w:rFonts w:ascii="Arial" w:hAnsi="Arial" w:cs="Arial"/>
              </w:rPr>
              <w:t>ZPVAS</w:t>
            </w:r>
          </w:p>
        </w:tc>
        <w:tc>
          <w:tcPr>
            <w:tcW w:w="7680" w:type="dxa"/>
            <w:shd w:val="clear" w:color="auto" w:fill="D6E3BC"/>
            <w:noWrap/>
          </w:tcPr>
          <w:p w:rsidR="008E76E4" w:rsidRPr="008E76E4" w:rsidRDefault="008E76E4" w:rsidP="008E76E4">
            <w:pPr>
              <w:rPr>
                <w:rFonts w:ascii="Arial" w:hAnsi="Arial" w:cs="Arial"/>
              </w:rPr>
            </w:pPr>
            <w:r w:rsidRPr="008E76E4">
              <w:rPr>
                <w:rFonts w:ascii="Arial" w:hAnsi="Arial" w:cs="Arial"/>
              </w:rPr>
              <w:t>Zakon o ponovni vzpostavitvi agrarnih skupnosti ter vrnitvi njihovega premoženja in pravic</w:t>
            </w:r>
          </w:p>
        </w:tc>
      </w:tr>
      <w:tr w:rsidR="008E76E4" w:rsidRPr="00DE49D9" w:rsidTr="00E23C12">
        <w:trPr>
          <w:trHeight w:val="20"/>
        </w:trPr>
        <w:tc>
          <w:tcPr>
            <w:tcW w:w="1500" w:type="dxa"/>
            <w:tcBorders>
              <w:bottom w:val="single" w:sz="4" w:space="0" w:color="FFFFFF" w:themeColor="background1"/>
            </w:tcBorders>
            <w:shd w:val="clear" w:color="auto" w:fill="4F6228"/>
            <w:noWrap/>
          </w:tcPr>
          <w:p w:rsidR="008E76E4" w:rsidRPr="008E76E4" w:rsidRDefault="008E76E4" w:rsidP="008E76E4">
            <w:pPr>
              <w:rPr>
                <w:rFonts w:ascii="Arial" w:hAnsi="Arial" w:cs="Arial"/>
              </w:rPr>
            </w:pPr>
            <w:r w:rsidRPr="008E76E4">
              <w:rPr>
                <w:rFonts w:ascii="Arial" w:hAnsi="Arial" w:cs="Arial"/>
              </w:rPr>
              <w:t>ZSKZ</w:t>
            </w:r>
          </w:p>
        </w:tc>
        <w:tc>
          <w:tcPr>
            <w:tcW w:w="7680" w:type="dxa"/>
            <w:tcBorders>
              <w:bottom w:val="single" w:sz="4" w:space="0" w:color="FFFFFF" w:themeColor="background1"/>
            </w:tcBorders>
            <w:shd w:val="clear" w:color="auto" w:fill="D6E3BC"/>
            <w:noWrap/>
          </w:tcPr>
          <w:p w:rsidR="008E76E4" w:rsidRPr="008E76E4" w:rsidRDefault="008E76E4" w:rsidP="008E76E4">
            <w:pPr>
              <w:rPr>
                <w:rFonts w:ascii="Arial" w:hAnsi="Arial" w:cs="Arial"/>
              </w:rPr>
            </w:pPr>
            <w:r w:rsidRPr="008E76E4">
              <w:rPr>
                <w:rFonts w:ascii="Arial" w:hAnsi="Arial" w:cs="Arial"/>
              </w:rPr>
              <w:t>Zakon o Skladu kmetijskih zemljišč in gozdov Republike Slovenije</w:t>
            </w:r>
          </w:p>
        </w:tc>
      </w:tr>
      <w:tr w:rsidR="008E76E4" w:rsidRPr="00DE49D9" w:rsidTr="00E23C12">
        <w:trPr>
          <w:trHeight w:val="20"/>
        </w:trPr>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6228"/>
            <w:noWrap/>
          </w:tcPr>
          <w:p w:rsidR="008E76E4" w:rsidRPr="008E76E4" w:rsidRDefault="008E76E4" w:rsidP="008E76E4">
            <w:pPr>
              <w:rPr>
                <w:rFonts w:ascii="Arial" w:hAnsi="Arial" w:cs="Arial"/>
              </w:rPr>
            </w:pPr>
            <w:r w:rsidRPr="008E76E4">
              <w:rPr>
                <w:rFonts w:ascii="Arial" w:hAnsi="Arial" w:cs="Arial"/>
              </w:rPr>
              <w:lastRenderedPageBreak/>
              <w:t>ZSKZ-B</w:t>
            </w:r>
          </w:p>
        </w:tc>
        <w:tc>
          <w:tcPr>
            <w:tcW w:w="7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noWrap/>
          </w:tcPr>
          <w:p w:rsidR="008E76E4" w:rsidRPr="008E76E4" w:rsidRDefault="008E76E4" w:rsidP="008E76E4">
            <w:pPr>
              <w:rPr>
                <w:rFonts w:ascii="Arial" w:hAnsi="Arial" w:cs="Arial"/>
              </w:rPr>
            </w:pPr>
            <w:r w:rsidRPr="008E76E4">
              <w:rPr>
                <w:rFonts w:ascii="Arial" w:hAnsi="Arial" w:cs="Arial"/>
              </w:rPr>
              <w:t>Zakon o spremembah in dopolnitvah zakona o Skladu kmetijskih zemljišč in gozdov Republike Slovenije</w:t>
            </w:r>
          </w:p>
        </w:tc>
      </w:tr>
      <w:tr w:rsidR="008E76E4" w:rsidRPr="00DE49D9" w:rsidTr="00E23C12">
        <w:trPr>
          <w:trHeight w:val="20"/>
        </w:trPr>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6228"/>
            <w:noWrap/>
          </w:tcPr>
          <w:p w:rsidR="008E76E4" w:rsidRPr="008E76E4" w:rsidRDefault="008E76E4" w:rsidP="008E76E4">
            <w:pPr>
              <w:rPr>
                <w:rFonts w:ascii="Arial" w:hAnsi="Arial" w:cs="Arial"/>
              </w:rPr>
            </w:pPr>
            <w:r w:rsidRPr="008E76E4">
              <w:rPr>
                <w:rFonts w:ascii="Arial" w:hAnsi="Arial" w:cs="Arial"/>
              </w:rPr>
              <w:t>ZSPDSLS</w:t>
            </w:r>
          </w:p>
        </w:tc>
        <w:tc>
          <w:tcPr>
            <w:tcW w:w="7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noWrap/>
          </w:tcPr>
          <w:p w:rsidR="008E76E4" w:rsidRPr="008E76E4" w:rsidRDefault="008E76E4" w:rsidP="008E76E4">
            <w:pPr>
              <w:rPr>
                <w:rFonts w:ascii="Arial" w:hAnsi="Arial" w:cs="Arial"/>
              </w:rPr>
            </w:pPr>
            <w:r w:rsidRPr="008E76E4">
              <w:rPr>
                <w:rFonts w:ascii="Arial" w:hAnsi="Arial" w:cs="Arial"/>
              </w:rPr>
              <w:t>Zakon o stvarnem premoženju države in samoupravnih lokalnih skupnosti</w:t>
            </w:r>
          </w:p>
        </w:tc>
      </w:tr>
      <w:tr w:rsidR="008E76E4" w:rsidRPr="00DE49D9" w:rsidTr="00E23C12">
        <w:trPr>
          <w:trHeight w:val="375"/>
        </w:trPr>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6228"/>
            <w:noWrap/>
          </w:tcPr>
          <w:p w:rsidR="008E76E4" w:rsidRPr="008E76E4" w:rsidRDefault="008E76E4" w:rsidP="008E76E4">
            <w:pPr>
              <w:rPr>
                <w:rFonts w:ascii="Arial" w:hAnsi="Arial" w:cs="Arial"/>
              </w:rPr>
            </w:pPr>
            <w:r w:rsidRPr="008E76E4">
              <w:rPr>
                <w:rFonts w:ascii="Arial" w:hAnsi="Arial" w:cs="Arial"/>
              </w:rPr>
              <w:t>ZUOPPKP</w:t>
            </w:r>
          </w:p>
        </w:tc>
        <w:tc>
          <w:tcPr>
            <w:tcW w:w="7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noWrap/>
          </w:tcPr>
          <w:p w:rsidR="008E76E4" w:rsidRPr="008E76E4" w:rsidRDefault="008E76E4" w:rsidP="008E76E4">
            <w:pPr>
              <w:rPr>
                <w:rFonts w:ascii="Arial" w:hAnsi="Arial" w:cs="Arial"/>
              </w:rPr>
            </w:pPr>
            <w:r w:rsidRPr="008E76E4">
              <w:rPr>
                <w:rFonts w:ascii="Arial" w:hAnsi="Arial" w:cs="Arial"/>
              </w:rPr>
              <w:t>Zakon o ukrepih za odpravo posledic pozebe v kmetijskih proizvodnji med 21. in 22. aprilom 2017</w:t>
            </w:r>
          </w:p>
        </w:tc>
      </w:tr>
      <w:tr w:rsidR="008E76E4" w:rsidRPr="00DE49D9" w:rsidTr="00E23C12">
        <w:trPr>
          <w:trHeight w:val="245"/>
        </w:trPr>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6228"/>
            <w:noWrap/>
          </w:tcPr>
          <w:p w:rsidR="008E76E4" w:rsidRPr="008E76E4" w:rsidRDefault="008E76E4" w:rsidP="008E76E4">
            <w:pPr>
              <w:rPr>
                <w:rFonts w:ascii="Arial" w:hAnsi="Arial" w:cs="Arial"/>
              </w:rPr>
            </w:pPr>
            <w:r w:rsidRPr="008E76E4">
              <w:rPr>
                <w:rFonts w:ascii="Arial" w:hAnsi="Arial" w:cs="Arial"/>
              </w:rPr>
              <w:t>ZUPPJS17</w:t>
            </w:r>
          </w:p>
        </w:tc>
        <w:tc>
          <w:tcPr>
            <w:tcW w:w="7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noWrap/>
          </w:tcPr>
          <w:p w:rsidR="008E76E4" w:rsidRPr="008E76E4" w:rsidRDefault="008E76E4" w:rsidP="008E76E4">
            <w:pPr>
              <w:rPr>
                <w:rFonts w:ascii="Arial" w:hAnsi="Arial" w:cs="Arial"/>
              </w:rPr>
            </w:pPr>
            <w:r w:rsidRPr="008E76E4">
              <w:rPr>
                <w:rFonts w:ascii="Arial" w:hAnsi="Arial" w:cs="Arial"/>
              </w:rPr>
              <w:t>Zakon o ukrepih na področju plač in drugih stroškov dela za leto 2017 in drugih ukrepih v javnem sektorju</w:t>
            </w:r>
          </w:p>
        </w:tc>
      </w:tr>
      <w:tr w:rsidR="008E76E4" w:rsidRPr="00DE49D9" w:rsidTr="00E23C12">
        <w:trPr>
          <w:trHeight w:val="245"/>
        </w:trPr>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6228"/>
            <w:noWrap/>
          </w:tcPr>
          <w:p w:rsidR="008E76E4" w:rsidRPr="008E76E4" w:rsidRDefault="008E76E4" w:rsidP="008E76E4">
            <w:pPr>
              <w:rPr>
                <w:rFonts w:ascii="Arial" w:hAnsi="Arial" w:cs="Arial"/>
              </w:rPr>
            </w:pPr>
            <w:r w:rsidRPr="008E76E4">
              <w:rPr>
                <w:rFonts w:ascii="Arial" w:hAnsi="Arial" w:cs="Arial"/>
              </w:rPr>
              <w:t>ZVO-1</w:t>
            </w:r>
          </w:p>
        </w:tc>
        <w:tc>
          <w:tcPr>
            <w:tcW w:w="7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E3BC"/>
            <w:noWrap/>
          </w:tcPr>
          <w:p w:rsidR="008E76E4" w:rsidRPr="008E76E4" w:rsidRDefault="008E76E4" w:rsidP="008E76E4">
            <w:pPr>
              <w:rPr>
                <w:rFonts w:ascii="Arial" w:hAnsi="Arial" w:cs="Arial"/>
              </w:rPr>
            </w:pPr>
            <w:r w:rsidRPr="008E76E4">
              <w:rPr>
                <w:rFonts w:ascii="Arial" w:hAnsi="Arial" w:cs="Arial"/>
              </w:rPr>
              <w:t>Zakon o varstvu okolja</w:t>
            </w:r>
          </w:p>
        </w:tc>
      </w:tr>
    </w:tbl>
    <w:p w:rsidR="00EB0F5F" w:rsidRDefault="00EB0F5F" w:rsidP="00EB0F5F">
      <w:pPr>
        <w:pStyle w:val="Telobesedila"/>
        <w:outlineLvl w:val="0"/>
        <w:rPr>
          <w:rFonts w:ascii="Arial" w:hAnsi="Arial" w:cs="Arial"/>
          <w:b/>
          <w:caps/>
          <w:sz w:val="28"/>
          <w:szCs w:val="28"/>
        </w:rPr>
      </w:pPr>
      <w:bookmarkStart w:id="27" w:name="_Toc131777827"/>
      <w:bookmarkStart w:id="28" w:name="_Toc131777864"/>
      <w:bookmarkStart w:id="29" w:name="_Toc158447538"/>
      <w:bookmarkStart w:id="30" w:name="_Toc192492224"/>
      <w:bookmarkStart w:id="31" w:name="_Toc443575155"/>
    </w:p>
    <w:p w:rsidR="000652E6" w:rsidRDefault="000652E6"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A41316" w:rsidRDefault="00A41316"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880528" w:rsidRDefault="00880528" w:rsidP="00EB0F5F">
      <w:pPr>
        <w:pStyle w:val="Telobesedila"/>
        <w:outlineLvl w:val="0"/>
        <w:rPr>
          <w:rFonts w:ascii="Arial" w:hAnsi="Arial" w:cs="Arial"/>
          <w:b/>
          <w:caps/>
          <w:sz w:val="28"/>
          <w:szCs w:val="28"/>
        </w:rPr>
      </w:pPr>
    </w:p>
    <w:p w:rsidR="00880528" w:rsidRDefault="00880528"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8E76E4" w:rsidRDefault="008E76E4" w:rsidP="00EB0F5F">
      <w:pPr>
        <w:pStyle w:val="Telobesedila"/>
        <w:outlineLvl w:val="0"/>
        <w:rPr>
          <w:rFonts w:ascii="Arial" w:hAnsi="Arial" w:cs="Arial"/>
          <w:b/>
          <w:caps/>
          <w:sz w:val="28"/>
          <w:szCs w:val="28"/>
        </w:rPr>
      </w:pPr>
    </w:p>
    <w:p w:rsidR="008E76E4" w:rsidRPr="008E76E4" w:rsidRDefault="008E76E4" w:rsidP="00EB0F5F">
      <w:pPr>
        <w:pStyle w:val="Telobesedila"/>
        <w:outlineLvl w:val="0"/>
        <w:rPr>
          <w:rFonts w:ascii="Arial" w:hAnsi="Arial" w:cs="Arial"/>
          <w:b/>
          <w:caps/>
          <w:vanish/>
          <w:sz w:val="28"/>
          <w:szCs w:val="28"/>
          <w:specVanish/>
        </w:rPr>
      </w:pPr>
    </w:p>
    <w:p w:rsidR="008E76E4" w:rsidRDefault="008E76E4" w:rsidP="00EB0F5F">
      <w:pPr>
        <w:pStyle w:val="Telobesedila"/>
        <w:outlineLvl w:val="0"/>
        <w:rPr>
          <w:rFonts w:ascii="Arial" w:hAnsi="Arial" w:cs="Arial"/>
          <w:b/>
          <w:caps/>
          <w:sz w:val="28"/>
          <w:szCs w:val="28"/>
        </w:rPr>
      </w:pPr>
    </w:p>
    <w:p w:rsidR="00EB0F5F" w:rsidRPr="00DE49D9" w:rsidRDefault="00EB0F5F" w:rsidP="006635D0">
      <w:pPr>
        <w:pStyle w:val="Telobesedila"/>
        <w:jc w:val="center"/>
        <w:outlineLvl w:val="0"/>
        <w:rPr>
          <w:rFonts w:ascii="Arial" w:hAnsi="Arial" w:cs="Arial"/>
          <w:b/>
          <w:caps/>
          <w:sz w:val="28"/>
          <w:szCs w:val="28"/>
        </w:rPr>
      </w:pPr>
      <w:bookmarkStart w:id="32" w:name="_Toc1562966"/>
      <w:r w:rsidRPr="00DE49D9">
        <w:rPr>
          <w:rFonts w:ascii="Arial" w:hAnsi="Arial" w:cs="Arial"/>
          <w:b/>
          <w:caps/>
          <w:sz w:val="28"/>
          <w:szCs w:val="28"/>
        </w:rPr>
        <w:lastRenderedPageBreak/>
        <w:t>II.</w:t>
      </w:r>
      <w:r>
        <w:rPr>
          <w:rFonts w:ascii="Arial" w:hAnsi="Arial" w:cs="Arial"/>
          <w:b/>
          <w:caps/>
          <w:sz w:val="28"/>
          <w:szCs w:val="28"/>
        </w:rPr>
        <w:t xml:space="preserve">  </w:t>
      </w:r>
      <w:r w:rsidRPr="00DE49D9">
        <w:rPr>
          <w:rFonts w:ascii="Arial" w:hAnsi="Arial" w:cs="Arial"/>
          <w:b/>
          <w:caps/>
          <w:sz w:val="28"/>
          <w:szCs w:val="28"/>
        </w:rPr>
        <w:t>d o s e ž e n i</w:t>
      </w:r>
      <w:r>
        <w:rPr>
          <w:rFonts w:ascii="Arial" w:hAnsi="Arial" w:cs="Arial"/>
          <w:b/>
          <w:caps/>
          <w:sz w:val="28"/>
          <w:szCs w:val="28"/>
        </w:rPr>
        <w:t xml:space="preserve">  </w:t>
      </w:r>
      <w:r w:rsidRPr="00DE49D9">
        <w:rPr>
          <w:rFonts w:ascii="Arial" w:hAnsi="Arial" w:cs="Arial"/>
          <w:b/>
          <w:caps/>
          <w:sz w:val="28"/>
          <w:szCs w:val="28"/>
        </w:rPr>
        <w:t>c i l j i</w:t>
      </w:r>
      <w:r>
        <w:rPr>
          <w:rFonts w:ascii="Arial" w:hAnsi="Arial" w:cs="Arial"/>
          <w:b/>
          <w:caps/>
          <w:sz w:val="28"/>
          <w:szCs w:val="28"/>
        </w:rPr>
        <w:t xml:space="preserve">  </w:t>
      </w:r>
      <w:proofErr w:type="spellStart"/>
      <w:r w:rsidRPr="00DE49D9">
        <w:rPr>
          <w:rFonts w:ascii="Arial" w:hAnsi="Arial" w:cs="Arial"/>
          <w:b/>
          <w:caps/>
          <w:sz w:val="28"/>
          <w:szCs w:val="28"/>
        </w:rPr>
        <w:t>i</w:t>
      </w:r>
      <w:proofErr w:type="spellEnd"/>
      <w:r w:rsidRPr="00DE49D9">
        <w:rPr>
          <w:rFonts w:ascii="Arial" w:hAnsi="Arial" w:cs="Arial"/>
          <w:b/>
          <w:caps/>
          <w:sz w:val="28"/>
          <w:szCs w:val="28"/>
        </w:rPr>
        <w:t xml:space="preserve"> n</w:t>
      </w:r>
      <w:r>
        <w:rPr>
          <w:rFonts w:ascii="Arial" w:hAnsi="Arial" w:cs="Arial"/>
          <w:b/>
          <w:caps/>
          <w:sz w:val="28"/>
          <w:szCs w:val="28"/>
        </w:rPr>
        <w:t xml:space="preserve">  </w:t>
      </w:r>
      <w:r w:rsidRPr="00DE49D9">
        <w:rPr>
          <w:rFonts w:ascii="Arial" w:hAnsi="Arial" w:cs="Arial"/>
          <w:b/>
          <w:caps/>
          <w:sz w:val="28"/>
          <w:szCs w:val="28"/>
        </w:rPr>
        <w:t>r e z u lt a t i</w:t>
      </w:r>
      <w:bookmarkEnd w:id="27"/>
      <w:bookmarkEnd w:id="28"/>
      <w:bookmarkEnd w:id="29"/>
      <w:bookmarkEnd w:id="30"/>
      <w:bookmarkEnd w:id="31"/>
      <w:bookmarkEnd w:id="32"/>
    </w:p>
    <w:p w:rsidR="00EB0F5F" w:rsidRPr="00DE49D9" w:rsidRDefault="00A560A4" w:rsidP="00EB0F5F">
      <w:pPr>
        <w:pStyle w:val="Telobesedila"/>
        <w:jc w:val="center"/>
        <w:rPr>
          <w:rFonts w:ascii="Arial" w:hAnsi="Arial" w:cs="Arial"/>
          <w:shd w:val="clear" w:color="auto" w:fill="00B050"/>
        </w:rPr>
      </w:pPr>
      <w:r>
        <w:rPr>
          <w:rFonts w:ascii="Arial" w:hAnsi="Arial" w:cs="Arial"/>
          <w:shd w:val="clear" w:color="auto" w:fill="00B050"/>
        </w:rPr>
        <w:pict>
          <v:rect id="_x0000_i1038" style="width:313pt;height:1pt" o:hrpct="0" o:hralign="right" o:hrstd="t" o:hrnoshade="t" o:hr="t" fillcolor="#00b050" stroked="f"/>
        </w:pict>
      </w:r>
    </w:p>
    <w:p w:rsidR="00EB0F5F" w:rsidRPr="00DE49D9" w:rsidRDefault="00EB0F5F" w:rsidP="00EB0F5F">
      <w:pPr>
        <w:pStyle w:val="Telobesedila"/>
        <w:jc w:val="center"/>
        <w:rPr>
          <w:rFonts w:ascii="Arial" w:hAnsi="Arial" w:cs="Arial"/>
          <w:shd w:val="clear" w:color="auto" w:fill="00B050"/>
        </w:rPr>
      </w:pPr>
    </w:p>
    <w:p w:rsidR="00EB0F5F" w:rsidRPr="00DE49D9" w:rsidRDefault="00EB0F5F" w:rsidP="00EB0F5F">
      <w:pPr>
        <w:pStyle w:val="Telobesedila"/>
        <w:jc w:val="both"/>
        <w:rPr>
          <w:rFonts w:ascii="Arial" w:hAnsi="Arial" w:cs="Arial"/>
          <w:bCs/>
          <w:sz w:val="22"/>
          <w:szCs w:val="22"/>
        </w:rPr>
      </w:pPr>
      <w:bookmarkStart w:id="33" w:name="_Toc131777828"/>
      <w:bookmarkStart w:id="34" w:name="_Toc131777865"/>
      <w:bookmarkStart w:id="35" w:name="_Toc158447539"/>
      <w:bookmarkStart w:id="36" w:name="_Toc192492225"/>
      <w:r w:rsidRPr="00DE49D9">
        <w:rPr>
          <w:rFonts w:ascii="Arial" w:hAnsi="Arial" w:cs="Arial"/>
          <w:bCs/>
          <w:sz w:val="22"/>
          <w:szCs w:val="22"/>
        </w:rPr>
        <w:t xml:space="preserve">Poročilo o doseženih ciljih in rezultatih posrednih uporabnikov državnega proračuna je pripravljeno v skladu s predpisi, in sicer glede na posamezna področja dela Sklada, vključno s podrobnejšimi pojasnili in obrazložitvami vsebine. </w:t>
      </w:r>
    </w:p>
    <w:p w:rsidR="00EB0F5F" w:rsidRPr="00DE49D9" w:rsidRDefault="00EB0F5F" w:rsidP="00EB0F5F">
      <w:pPr>
        <w:pStyle w:val="Telobesedila"/>
        <w:jc w:val="both"/>
        <w:rPr>
          <w:rFonts w:ascii="Arial" w:hAnsi="Arial" w:cs="Arial"/>
          <w:bCs/>
          <w:sz w:val="22"/>
          <w:szCs w:val="22"/>
        </w:rPr>
      </w:pPr>
    </w:p>
    <w:p w:rsidR="00EB0F5F" w:rsidRPr="00DE49D9" w:rsidRDefault="00EB0F5F" w:rsidP="000652E6">
      <w:pPr>
        <w:pStyle w:val="Naslov2"/>
        <w:jc w:val="center"/>
        <w:rPr>
          <w:rFonts w:ascii="Arial" w:hAnsi="Arial" w:cs="Arial"/>
          <w:color w:val="auto"/>
          <w:sz w:val="28"/>
          <w:szCs w:val="28"/>
        </w:rPr>
      </w:pPr>
      <w:bookmarkStart w:id="37" w:name="_Toc314558854"/>
      <w:bookmarkStart w:id="38" w:name="_Toc443575156"/>
      <w:bookmarkStart w:id="39" w:name="_Toc1562967"/>
      <w:r w:rsidRPr="00DE49D9">
        <w:rPr>
          <w:rFonts w:ascii="Arial" w:hAnsi="Arial" w:cs="Arial"/>
          <w:color w:val="auto"/>
          <w:sz w:val="28"/>
          <w:szCs w:val="28"/>
        </w:rPr>
        <w:t>ZAKONSKE IN DRUGE PRAVNE PODLAGE, KI POJASNJUJEJO DELOVNO PODROČJE SKLADA</w:t>
      </w:r>
      <w:bookmarkEnd w:id="33"/>
      <w:bookmarkEnd w:id="34"/>
      <w:bookmarkEnd w:id="35"/>
      <w:bookmarkEnd w:id="36"/>
      <w:bookmarkEnd w:id="37"/>
      <w:bookmarkEnd w:id="38"/>
      <w:bookmarkEnd w:id="39"/>
    </w:p>
    <w:p w:rsidR="00EB0F5F" w:rsidRPr="00DE49D9" w:rsidRDefault="00A560A4" w:rsidP="00EB0F5F">
      <w:pPr>
        <w:rPr>
          <w:rFonts w:ascii="Arial" w:hAnsi="Arial" w:cs="Arial"/>
          <w:bCs/>
          <w:szCs w:val="22"/>
        </w:rPr>
      </w:pPr>
      <w:r>
        <w:rPr>
          <w:rFonts w:ascii="Arial" w:hAnsi="Arial" w:cs="Arial"/>
          <w:shd w:val="clear" w:color="auto" w:fill="00B050"/>
        </w:rPr>
        <w:pict>
          <v:rect id="_x0000_i1039" style="width:313pt;height:1pt" o:hrpct="0" o:hralign="right" o:hrstd="t" o:hrnoshade="t" o:hr="t" fillcolor="#00b050" stroked="f"/>
        </w:pict>
      </w:r>
    </w:p>
    <w:p w:rsidR="00EB0F5F" w:rsidRPr="00DE49D9" w:rsidRDefault="00EB0F5F" w:rsidP="00EB0F5F">
      <w:pPr>
        <w:rPr>
          <w:rFonts w:ascii="Arial" w:hAnsi="Arial" w:cs="Arial"/>
          <w:bCs/>
          <w:szCs w:val="22"/>
        </w:rPr>
      </w:pPr>
    </w:p>
    <w:p w:rsidR="00EB0F5F" w:rsidRPr="00DE49D9" w:rsidRDefault="00EB0F5F" w:rsidP="00EB0F5F">
      <w:pPr>
        <w:rPr>
          <w:rFonts w:ascii="Arial" w:hAnsi="Arial" w:cs="Arial"/>
          <w:bCs/>
          <w:szCs w:val="22"/>
        </w:rPr>
      </w:pPr>
      <w:bookmarkStart w:id="40" w:name="_Toc131777829"/>
      <w:bookmarkStart w:id="41" w:name="_Toc131777866"/>
      <w:bookmarkStart w:id="42" w:name="_Toc158447540"/>
      <w:bookmarkStart w:id="43" w:name="_Toc192492226"/>
      <w:r w:rsidRPr="00DE49D9">
        <w:rPr>
          <w:rFonts w:ascii="Arial" w:hAnsi="Arial" w:cs="Arial"/>
          <w:bCs/>
          <w:szCs w:val="22"/>
        </w:rPr>
        <w:t>Zakoni in druge pravne podlage, ki pojasnjujejo delovanje Sklada</w:t>
      </w:r>
      <w:r>
        <w:rPr>
          <w:rFonts w:ascii="Arial" w:hAnsi="Arial" w:cs="Arial"/>
          <w:bCs/>
          <w:szCs w:val="22"/>
        </w:rPr>
        <w:t>,</w:t>
      </w:r>
      <w:r w:rsidRPr="00DE49D9">
        <w:rPr>
          <w:rFonts w:ascii="Arial" w:hAnsi="Arial" w:cs="Arial"/>
          <w:bCs/>
          <w:szCs w:val="22"/>
        </w:rPr>
        <w:t xml:space="preserve"> so razvidne iz priloge: »ZAKONSKE IN DRUGE PRAVNE PODLAGE, KI POJASNJUJEJO DELOVNO PODROČJE SKLADA« ter »DRUGE USTREZNE PRAVNE PODLAGE, KI SO POTREBNE ZA DELOVANJE SKLADA«.</w:t>
      </w:r>
    </w:p>
    <w:p w:rsidR="00EB0F5F" w:rsidRPr="00DE49D9" w:rsidRDefault="00EB0F5F" w:rsidP="00EB0F5F">
      <w:pPr>
        <w:pStyle w:val="Telobesedila"/>
        <w:jc w:val="both"/>
        <w:rPr>
          <w:rFonts w:ascii="Arial" w:hAnsi="Arial" w:cs="Arial"/>
          <w:bCs/>
          <w:sz w:val="22"/>
          <w:szCs w:val="22"/>
        </w:rPr>
      </w:pPr>
    </w:p>
    <w:p w:rsidR="00EB0F5F" w:rsidRPr="00DE49D9" w:rsidRDefault="00EB0F5F" w:rsidP="000652E6">
      <w:pPr>
        <w:pStyle w:val="Naslov2"/>
        <w:jc w:val="center"/>
        <w:rPr>
          <w:rFonts w:ascii="Arial" w:hAnsi="Arial" w:cs="Arial"/>
          <w:bCs w:val="0"/>
          <w:color w:val="auto"/>
          <w:sz w:val="28"/>
          <w:szCs w:val="28"/>
        </w:rPr>
      </w:pPr>
      <w:bookmarkStart w:id="44" w:name="_Toc314558855"/>
      <w:bookmarkStart w:id="45" w:name="_Toc443575157"/>
      <w:bookmarkStart w:id="46" w:name="_Toc1562968"/>
      <w:r w:rsidRPr="00DE49D9">
        <w:rPr>
          <w:rFonts w:ascii="Arial" w:hAnsi="Arial" w:cs="Arial"/>
          <w:bCs w:val="0"/>
          <w:color w:val="auto"/>
          <w:sz w:val="28"/>
          <w:szCs w:val="28"/>
        </w:rPr>
        <w:t>DOLGOROČNI CILJI DELOVANJA SKLADA</w:t>
      </w:r>
      <w:bookmarkEnd w:id="40"/>
      <w:bookmarkEnd w:id="41"/>
      <w:bookmarkEnd w:id="42"/>
      <w:bookmarkEnd w:id="43"/>
      <w:bookmarkEnd w:id="44"/>
      <w:bookmarkEnd w:id="45"/>
      <w:bookmarkEnd w:id="46"/>
    </w:p>
    <w:p w:rsidR="00EB0F5F" w:rsidRPr="00DE49D9" w:rsidRDefault="00A560A4" w:rsidP="00EB0F5F">
      <w:pPr>
        <w:pStyle w:val="Odstavekseznama"/>
        <w:ind w:left="0"/>
        <w:rPr>
          <w:rFonts w:ascii="Arial" w:hAnsi="Arial" w:cs="Arial"/>
          <w:b/>
          <w:szCs w:val="22"/>
        </w:rPr>
      </w:pPr>
      <w:r>
        <w:rPr>
          <w:rFonts w:ascii="Arial" w:hAnsi="Arial" w:cs="Arial"/>
          <w:shd w:val="clear" w:color="auto" w:fill="00B050"/>
        </w:rPr>
        <w:pict>
          <v:rect id="_x0000_i1040" style="width:313pt;height:1pt" o:hrpct="0" o:hralign="right" o:hrstd="t" o:hrnoshade="t" o:hr="t" fillcolor="#00b050" stroked="f"/>
        </w:pict>
      </w:r>
    </w:p>
    <w:p w:rsidR="00EB0F5F" w:rsidRPr="00DE49D9" w:rsidRDefault="00EB0F5F" w:rsidP="00EB0F5F">
      <w:pPr>
        <w:pStyle w:val="Odstavekseznama"/>
        <w:ind w:left="0"/>
        <w:rPr>
          <w:rFonts w:ascii="Arial" w:hAnsi="Arial" w:cs="Arial"/>
          <w:b/>
          <w:szCs w:val="22"/>
        </w:rPr>
      </w:pPr>
    </w:p>
    <w:p w:rsidR="00EB0F5F" w:rsidRPr="00954223" w:rsidRDefault="00EB0F5F" w:rsidP="00EB0F5F">
      <w:pPr>
        <w:rPr>
          <w:rFonts w:ascii="Arial" w:hAnsi="Arial" w:cs="Arial"/>
          <w:szCs w:val="22"/>
        </w:rPr>
      </w:pPr>
      <w:r w:rsidRPr="004A146A">
        <w:rPr>
          <w:rFonts w:ascii="Arial" w:hAnsi="Arial" w:cs="Arial"/>
          <w:szCs w:val="22"/>
        </w:rPr>
        <w:t>Dolgoročni cilji Sklada sledijo stratešk</w:t>
      </w:r>
      <w:r>
        <w:rPr>
          <w:rFonts w:ascii="Arial" w:hAnsi="Arial" w:cs="Arial"/>
          <w:szCs w:val="22"/>
        </w:rPr>
        <w:t>im ciljem kmetijske</w:t>
      </w:r>
      <w:r w:rsidRPr="004A146A">
        <w:rPr>
          <w:rFonts w:ascii="Arial" w:hAnsi="Arial" w:cs="Arial"/>
          <w:szCs w:val="22"/>
        </w:rPr>
        <w:t xml:space="preserve"> politike RS, ki so opredeljeni v državnih strateških dokumentih in so opredeljeni predvsem v</w:t>
      </w:r>
      <w:r>
        <w:rPr>
          <w:rFonts w:ascii="Arial" w:hAnsi="Arial" w:cs="Arial"/>
          <w:szCs w:val="22"/>
        </w:rPr>
        <w:t xml:space="preserve"> začasni</w:t>
      </w:r>
      <w:r w:rsidRPr="004A146A">
        <w:rPr>
          <w:rFonts w:ascii="Arial" w:hAnsi="Arial" w:cs="Arial"/>
          <w:szCs w:val="22"/>
        </w:rPr>
        <w:t xml:space="preserve"> Ra</w:t>
      </w:r>
      <w:r>
        <w:rPr>
          <w:rFonts w:ascii="Arial" w:hAnsi="Arial" w:cs="Arial"/>
          <w:szCs w:val="22"/>
        </w:rPr>
        <w:t>zvojni strategiji Sklada, katero je</w:t>
      </w:r>
      <w:r w:rsidRPr="004A146A">
        <w:rPr>
          <w:rFonts w:ascii="Arial" w:hAnsi="Arial" w:cs="Arial"/>
          <w:szCs w:val="22"/>
        </w:rPr>
        <w:t xml:space="preserve"> Svet Sklada sprejel na svoji</w:t>
      </w:r>
      <w:r>
        <w:rPr>
          <w:rFonts w:ascii="Arial" w:hAnsi="Arial" w:cs="Arial"/>
          <w:szCs w:val="22"/>
        </w:rPr>
        <w:t xml:space="preserve"> 6. izredni seji, dne 23. junija 2017.</w:t>
      </w:r>
      <w:r w:rsidRPr="004A146A">
        <w:rPr>
          <w:rFonts w:ascii="Arial" w:hAnsi="Arial" w:cs="Arial"/>
          <w:szCs w:val="22"/>
        </w:rPr>
        <w:t xml:space="preserve"> </w:t>
      </w:r>
      <w:r w:rsidRPr="00954223">
        <w:rPr>
          <w:rFonts w:ascii="Arial" w:hAnsi="Arial" w:cs="Arial"/>
          <w:szCs w:val="22"/>
        </w:rPr>
        <w:t>Vlada RS pa se je z</w:t>
      </w:r>
      <w:r>
        <w:rPr>
          <w:rFonts w:ascii="Arial" w:hAnsi="Arial" w:cs="Arial"/>
          <w:szCs w:val="22"/>
        </w:rPr>
        <w:t xml:space="preserve"> začasno</w:t>
      </w:r>
      <w:r w:rsidRPr="00954223">
        <w:rPr>
          <w:rFonts w:ascii="Arial" w:hAnsi="Arial" w:cs="Arial"/>
          <w:szCs w:val="22"/>
        </w:rPr>
        <w:t xml:space="preserve"> Razvojno strategijo Sklada, ki jo je Svet Sklada s sklepom št. 233/2017 sprejel na svoji 6. izredni seji, dne 23. junija 2017, seznanila s sklepom št. 47602-22/2016/11 dne 29. junija 2017. </w:t>
      </w:r>
    </w:p>
    <w:p w:rsidR="00EB0F5F" w:rsidRPr="004A146A" w:rsidRDefault="00EB0F5F" w:rsidP="00EB0F5F">
      <w:pPr>
        <w:pStyle w:val="Default"/>
        <w:jc w:val="both"/>
        <w:rPr>
          <w:rFonts w:ascii="Arial" w:hAnsi="Arial" w:cs="Arial"/>
          <w:color w:val="auto"/>
          <w:sz w:val="22"/>
          <w:szCs w:val="22"/>
        </w:rPr>
      </w:pPr>
    </w:p>
    <w:p w:rsidR="00EB0F5F" w:rsidRPr="00DE49D9" w:rsidRDefault="00EB0F5F" w:rsidP="00EB0F5F">
      <w:pPr>
        <w:pStyle w:val="Default"/>
        <w:jc w:val="both"/>
        <w:rPr>
          <w:rFonts w:ascii="Arial" w:hAnsi="Arial" w:cs="Arial"/>
          <w:color w:val="auto"/>
          <w:sz w:val="22"/>
          <w:szCs w:val="22"/>
        </w:rPr>
      </w:pPr>
      <w:r w:rsidRPr="00DE49D9">
        <w:rPr>
          <w:rFonts w:ascii="Arial" w:hAnsi="Arial" w:cs="Arial"/>
          <w:color w:val="auto"/>
          <w:sz w:val="22"/>
          <w:szCs w:val="22"/>
        </w:rPr>
        <w:t xml:space="preserve">Cilji Sklada sledijo tudi ciljem državnih razvojnih programov (v nadaljevanju: DRP), ki so med drugim tudi varovanje kmetijskih zemljišč, ohranjanje in izboljšanje proizvodnega potenciala kmetijskih zemljišč za zagotavljanje prehranske varnosti, načrtovanje takšnega ravnanja in upravljanja s kmetijskimi zemljišči, ki omogočata razvoj kmetijskih gospodarstev in upoštevata trajnostni, večnamenski in celostni razvoj podeželja ter ohranjata njegovo poseljenost. Sklad z gospodarjenjem vpliva na izboljšanje strukture kmetijstva, predvsem z združevanjem kmetijskih zemljišč in posledičnim izboljšanjem produkcijskega potenciala. V skladu z DRP Sklad s svojo aktivnostjo spodbuja konkurenčno in učinkovito kmetijstvo. </w:t>
      </w:r>
    </w:p>
    <w:p w:rsidR="00EB0F5F" w:rsidRPr="00DE49D9" w:rsidRDefault="00EB0F5F" w:rsidP="00EB0F5F">
      <w:pPr>
        <w:pStyle w:val="Odstavekseznama"/>
        <w:ind w:left="0"/>
        <w:rPr>
          <w:rFonts w:ascii="Arial" w:hAnsi="Arial" w:cs="Arial"/>
          <w:szCs w:val="22"/>
        </w:rPr>
      </w:pPr>
    </w:p>
    <w:p w:rsidR="00EB0F5F" w:rsidRPr="00DE49D9" w:rsidRDefault="00EB0F5F" w:rsidP="00EB0F5F">
      <w:pPr>
        <w:pStyle w:val="Odstavekseznama"/>
        <w:ind w:left="0"/>
        <w:rPr>
          <w:rFonts w:ascii="Arial" w:hAnsi="Arial" w:cs="Arial"/>
          <w:szCs w:val="22"/>
        </w:rPr>
      </w:pPr>
      <w:r w:rsidRPr="00DE49D9">
        <w:rPr>
          <w:rFonts w:ascii="Arial" w:hAnsi="Arial" w:cs="Arial"/>
          <w:szCs w:val="22"/>
        </w:rPr>
        <w:t>Sklad v okviru gospodarjenja z državnimi zemljišči še posebej skrbi za ohranjanje kmetijske zemlje in za varstvo kmetijskih zemljišč pred nesmotrno rabo. P</w:t>
      </w:r>
      <w:r>
        <w:rPr>
          <w:rFonts w:ascii="Arial" w:eastAsia="Calibri" w:hAnsi="Arial" w:cs="Arial"/>
          <w:szCs w:val="22"/>
          <w:lang w:eastAsia="en-US"/>
        </w:rPr>
        <w:t xml:space="preserve">osebej zasleduje </w:t>
      </w:r>
      <w:r w:rsidRPr="00DE49D9">
        <w:rPr>
          <w:rFonts w:ascii="Arial" w:eastAsia="Calibri" w:hAnsi="Arial" w:cs="Arial"/>
          <w:szCs w:val="22"/>
          <w:lang w:eastAsia="en-US"/>
        </w:rPr>
        <w:t xml:space="preserve">cilj zaustavitve procesa zaraščanja, pri čemer mu močno pomagajo ukrepi neposrednih plačil, pa tudi strukturni in okoljski ukrepi ter ukrepi v zvezi z razvojem podeželja. Posledično temu je zaznati povečan interes za zakup zemljišč. Sklad </w:t>
      </w:r>
      <w:r w:rsidRPr="00DE49D9">
        <w:rPr>
          <w:rFonts w:ascii="Arial" w:hAnsi="Arial" w:cs="Arial"/>
          <w:szCs w:val="22"/>
        </w:rPr>
        <w:t>sledi tudi strateškemu cilju trajnega povečevanja konkurenčne sposobnosti kmetijstva, saj v postopki</w:t>
      </w:r>
      <w:r>
        <w:rPr>
          <w:rFonts w:ascii="Arial" w:hAnsi="Arial" w:cs="Arial"/>
          <w:szCs w:val="22"/>
        </w:rPr>
        <w:t>h dodeljevanja zemljišč v zakup</w:t>
      </w:r>
      <w:r w:rsidRPr="00DE49D9">
        <w:rPr>
          <w:rFonts w:ascii="Arial" w:hAnsi="Arial" w:cs="Arial"/>
          <w:szCs w:val="22"/>
        </w:rPr>
        <w:t xml:space="preserve"> zemljišče dodeli konkurenčno sposobnejšemu kandidatu, v kolikor se na objavo za zakup za isto zemljišče prijavijo zakonsko povsem enakovredni kandidati. Stremi torej k povečanju kmetijskih zemljišč v uporabi posameznega kmetijskega gospodarstva, kar je ključno za ohranjanje in povečanje njihove konkurenčnosti tudi na evropskem trgu.</w:t>
      </w:r>
    </w:p>
    <w:p w:rsidR="00EB0F5F" w:rsidRPr="00DE49D9" w:rsidRDefault="00EB0F5F" w:rsidP="00EB0F5F">
      <w:pPr>
        <w:pStyle w:val="Odstavekseznama"/>
        <w:ind w:left="0"/>
        <w:rPr>
          <w:rFonts w:ascii="Arial" w:hAnsi="Arial" w:cs="Arial"/>
          <w:szCs w:val="22"/>
        </w:rPr>
      </w:pPr>
    </w:p>
    <w:p w:rsidR="00EB0F5F" w:rsidRPr="00DE49D9" w:rsidRDefault="00EB0F5F" w:rsidP="00EB0F5F">
      <w:pPr>
        <w:pStyle w:val="Odstavekseznama"/>
        <w:ind w:left="0"/>
        <w:rPr>
          <w:rFonts w:ascii="Arial" w:hAnsi="Arial" w:cs="Arial"/>
          <w:szCs w:val="22"/>
        </w:rPr>
      </w:pPr>
      <w:r>
        <w:rPr>
          <w:rFonts w:ascii="Arial" w:hAnsi="Arial" w:cs="Arial"/>
          <w:szCs w:val="22"/>
        </w:rPr>
        <w:t>Med poglavitnimi cilji</w:t>
      </w:r>
      <w:r w:rsidRPr="00DE49D9">
        <w:rPr>
          <w:rFonts w:ascii="Arial" w:hAnsi="Arial" w:cs="Arial"/>
          <w:szCs w:val="22"/>
        </w:rPr>
        <w:t>, ki jih Sklad namerava doseči, so tudi ureditev lastninskih razmerij, ureditev evide</w:t>
      </w:r>
      <w:r>
        <w:rPr>
          <w:rFonts w:ascii="Arial" w:hAnsi="Arial" w:cs="Arial"/>
          <w:szCs w:val="22"/>
        </w:rPr>
        <w:t>nc kmetijskih zemljišč</w:t>
      </w:r>
      <w:r w:rsidRPr="00DE49D9">
        <w:rPr>
          <w:rFonts w:ascii="Arial" w:hAnsi="Arial" w:cs="Arial"/>
          <w:szCs w:val="22"/>
        </w:rPr>
        <w:t xml:space="preserve"> v lasti RS ter ekonomsko utemeljeno gospodarjenje. V skladu s strateškimi državnimi cilji pa so cilji Sklada tudi ohranjanje obstoječega obse</w:t>
      </w:r>
      <w:r>
        <w:rPr>
          <w:rFonts w:ascii="Arial" w:hAnsi="Arial" w:cs="Arial"/>
          <w:szCs w:val="22"/>
        </w:rPr>
        <w:t>ga kmetijskih zemljišč</w:t>
      </w:r>
      <w:r w:rsidRPr="00DE49D9">
        <w:rPr>
          <w:rFonts w:ascii="Arial" w:hAnsi="Arial" w:cs="Arial"/>
          <w:szCs w:val="22"/>
        </w:rPr>
        <w:t xml:space="preserve"> v lasti RS, zagotovitev racionalne rabe zemljišč in ohranitev njihove okoljevarstvene vrednosti ter izboljšanje parcelne in posestne strukture, z aktivnim poseganjem v dogajanje na trgu s </w:t>
      </w:r>
      <w:r>
        <w:rPr>
          <w:rFonts w:ascii="Arial" w:hAnsi="Arial" w:cs="Arial"/>
          <w:szCs w:val="22"/>
        </w:rPr>
        <w:t>kmetijskimi zemljišči</w:t>
      </w:r>
      <w:r w:rsidRPr="00DE49D9">
        <w:rPr>
          <w:rFonts w:ascii="Arial" w:hAnsi="Arial" w:cs="Arial"/>
          <w:szCs w:val="22"/>
        </w:rPr>
        <w:t xml:space="preserve">. </w:t>
      </w:r>
    </w:p>
    <w:p w:rsidR="00EB0F5F" w:rsidRPr="00DE49D9" w:rsidRDefault="00EB0F5F" w:rsidP="00EB0F5F">
      <w:pPr>
        <w:rPr>
          <w:rFonts w:ascii="Arial" w:hAnsi="Arial" w:cs="Arial"/>
          <w:szCs w:val="22"/>
        </w:rPr>
      </w:pPr>
      <w:r w:rsidRPr="00DE49D9">
        <w:rPr>
          <w:rFonts w:ascii="Arial" w:hAnsi="Arial" w:cs="Arial"/>
          <w:szCs w:val="22"/>
        </w:rPr>
        <w:lastRenderedPageBreak/>
        <w:t xml:space="preserve">V letu 2011 je Vlada RS na svoji 130. redni seji z dne 14. </w:t>
      </w:r>
      <w:r>
        <w:rPr>
          <w:rFonts w:ascii="Arial" w:hAnsi="Arial" w:cs="Arial"/>
          <w:szCs w:val="22"/>
        </w:rPr>
        <w:t>april</w:t>
      </w:r>
      <w:r w:rsidRPr="00DE49D9">
        <w:rPr>
          <w:rFonts w:ascii="Arial" w:hAnsi="Arial" w:cs="Arial"/>
          <w:szCs w:val="22"/>
        </w:rPr>
        <w:t xml:space="preserve"> 2011 pod točko 25A sprejela sklep, s katerim se Razvojna strategija Sklada prilagodi tako, da se realizacija nakupov kmetijskih zemljišč in gozdov s strani Sklada razširi na 10</w:t>
      </w:r>
      <w:r>
        <w:rPr>
          <w:rFonts w:ascii="Arial" w:hAnsi="Arial" w:cs="Arial"/>
          <w:szCs w:val="22"/>
        </w:rPr>
        <w:t>-</w:t>
      </w:r>
      <w:r w:rsidRPr="00DE49D9">
        <w:rPr>
          <w:rFonts w:ascii="Arial" w:hAnsi="Arial" w:cs="Arial"/>
          <w:szCs w:val="22"/>
        </w:rPr>
        <w:t>kilometrski obmejni pas. Sklad tako na navedenih obmejnih območjih še posebej pozorno spremlja objavljene ponudbe za proda</w:t>
      </w:r>
      <w:r>
        <w:rPr>
          <w:rFonts w:ascii="Arial" w:hAnsi="Arial" w:cs="Arial"/>
          <w:szCs w:val="22"/>
        </w:rPr>
        <w:t>jo kmetijskih zemljišč</w:t>
      </w:r>
      <w:r w:rsidRPr="00DE49D9">
        <w:rPr>
          <w:rFonts w:ascii="Arial" w:hAnsi="Arial" w:cs="Arial"/>
          <w:szCs w:val="22"/>
        </w:rPr>
        <w:t>.</w:t>
      </w:r>
    </w:p>
    <w:p w:rsidR="00EB0F5F" w:rsidRPr="00DE49D9" w:rsidRDefault="00EB0F5F" w:rsidP="00EB0F5F">
      <w:pPr>
        <w:pStyle w:val="Odstavekseznama"/>
        <w:ind w:left="0"/>
        <w:rPr>
          <w:rFonts w:ascii="Arial" w:hAnsi="Arial" w:cs="Arial"/>
          <w:szCs w:val="22"/>
        </w:rPr>
      </w:pPr>
    </w:p>
    <w:p w:rsidR="00EB0F5F" w:rsidRPr="00DE49D9" w:rsidRDefault="00EB0F5F" w:rsidP="00EB0F5F">
      <w:pPr>
        <w:rPr>
          <w:rFonts w:ascii="Arial" w:hAnsi="Arial" w:cs="Arial"/>
          <w:szCs w:val="22"/>
        </w:rPr>
      </w:pPr>
      <w:r w:rsidRPr="00DE49D9">
        <w:rPr>
          <w:rFonts w:ascii="Arial" w:hAnsi="Arial" w:cs="Arial"/>
          <w:szCs w:val="22"/>
        </w:rPr>
        <w:t>Sicer pa se Sklad v skladu z določilom</w:t>
      </w:r>
      <w:r>
        <w:rPr>
          <w:rFonts w:ascii="Arial" w:hAnsi="Arial" w:cs="Arial"/>
          <w:szCs w:val="22"/>
        </w:rPr>
        <w:t xml:space="preserve"> začasne</w:t>
      </w:r>
      <w:r w:rsidRPr="00DE49D9">
        <w:rPr>
          <w:rFonts w:ascii="Arial" w:hAnsi="Arial" w:cs="Arial"/>
          <w:szCs w:val="22"/>
        </w:rPr>
        <w:t xml:space="preserve"> Razvojne strategi</w:t>
      </w:r>
      <w:r>
        <w:rPr>
          <w:rFonts w:ascii="Arial" w:hAnsi="Arial" w:cs="Arial"/>
          <w:szCs w:val="22"/>
        </w:rPr>
        <w:t xml:space="preserve">je Sklada pri gospodarjenju </w:t>
      </w:r>
      <w:r w:rsidRPr="00DE49D9">
        <w:rPr>
          <w:rFonts w:ascii="Arial" w:hAnsi="Arial" w:cs="Arial"/>
          <w:szCs w:val="22"/>
        </w:rPr>
        <w:t>s kmetijskimi zemlji</w:t>
      </w:r>
      <w:r>
        <w:rPr>
          <w:rFonts w:ascii="Arial" w:hAnsi="Arial" w:cs="Arial"/>
          <w:szCs w:val="22"/>
        </w:rPr>
        <w:t>šči in kmetijami</w:t>
      </w:r>
      <w:r w:rsidRPr="00DE49D9">
        <w:rPr>
          <w:rFonts w:ascii="Arial" w:hAnsi="Arial" w:cs="Arial"/>
          <w:szCs w:val="22"/>
        </w:rPr>
        <w:t xml:space="preserve"> v lasti države obnaša kot dober gospodar, ki upošteva usmeritev pozitivnega donosa in ta načela uveljavlja na celotnem poslovanju Sklada, pri čemer prevzema le obveznosti, ki so neposredno določene z zakonom.</w:t>
      </w:r>
    </w:p>
    <w:p w:rsidR="00EB0F5F" w:rsidRPr="00FA568A" w:rsidRDefault="00EB0F5F" w:rsidP="00EB0F5F">
      <w:pPr>
        <w:pStyle w:val="Odstavekseznama"/>
        <w:ind w:left="0"/>
        <w:rPr>
          <w:rFonts w:ascii="Arial" w:hAnsi="Arial" w:cs="Arial"/>
          <w:szCs w:val="22"/>
        </w:rPr>
      </w:pPr>
    </w:p>
    <w:p w:rsidR="00EB0F5F" w:rsidRPr="00FA568A" w:rsidRDefault="00EB0F5F" w:rsidP="000652E6">
      <w:pPr>
        <w:pStyle w:val="Naslov2"/>
        <w:jc w:val="center"/>
        <w:rPr>
          <w:rFonts w:ascii="Arial" w:hAnsi="Arial" w:cs="Arial"/>
          <w:color w:val="auto"/>
          <w:sz w:val="28"/>
          <w:szCs w:val="28"/>
          <w:lang w:val="sl-SI"/>
        </w:rPr>
      </w:pPr>
      <w:bookmarkStart w:id="47" w:name="_Toc131777830"/>
      <w:bookmarkStart w:id="48" w:name="_Toc131777867"/>
      <w:bookmarkStart w:id="49" w:name="_Toc158447541"/>
      <w:bookmarkStart w:id="50" w:name="_Toc192492227"/>
      <w:bookmarkStart w:id="51" w:name="_Toc314558856"/>
      <w:bookmarkStart w:id="52" w:name="_Toc443575158"/>
      <w:bookmarkStart w:id="53" w:name="_Toc1562969"/>
      <w:r w:rsidRPr="00FA568A">
        <w:rPr>
          <w:rFonts w:ascii="Arial" w:hAnsi="Arial" w:cs="Arial"/>
          <w:color w:val="auto"/>
          <w:sz w:val="28"/>
          <w:szCs w:val="28"/>
        </w:rPr>
        <w:t>LETNI CILJI SKLADA</w:t>
      </w:r>
      <w:bookmarkEnd w:id="47"/>
      <w:bookmarkEnd w:id="48"/>
      <w:bookmarkEnd w:id="49"/>
      <w:bookmarkEnd w:id="50"/>
      <w:bookmarkEnd w:id="51"/>
      <w:bookmarkEnd w:id="52"/>
      <w:bookmarkEnd w:id="53"/>
    </w:p>
    <w:p w:rsidR="00EB0F5F" w:rsidRPr="00DE49D9" w:rsidRDefault="00A560A4" w:rsidP="00EB0F5F">
      <w:pPr>
        <w:jc w:val="left"/>
        <w:rPr>
          <w:rFonts w:ascii="Arial" w:hAnsi="Arial" w:cs="Arial"/>
          <w:szCs w:val="22"/>
        </w:rPr>
      </w:pPr>
      <w:r>
        <w:rPr>
          <w:rFonts w:ascii="Arial" w:hAnsi="Arial" w:cs="Arial"/>
          <w:color w:val="FF0000"/>
          <w:shd w:val="clear" w:color="auto" w:fill="00B050"/>
        </w:rPr>
        <w:pict>
          <v:rect id="_x0000_i1041" style="width:313pt;height:1pt" o:hrpct="0" o:hrstd="t" o:hrnoshade="t" o:hr="t" fillcolor="#00b050" stroked="f"/>
        </w:pict>
      </w:r>
    </w:p>
    <w:p w:rsidR="00EB0F5F" w:rsidRPr="00DE49D9" w:rsidRDefault="00EB0F5F" w:rsidP="00EB0F5F">
      <w:pPr>
        <w:rPr>
          <w:rFonts w:ascii="Arial" w:hAnsi="Arial" w:cs="Arial"/>
          <w:szCs w:val="22"/>
        </w:rPr>
      </w:pPr>
    </w:p>
    <w:p w:rsidR="00936150" w:rsidRPr="00936150" w:rsidRDefault="00EB0F5F" w:rsidP="00936150">
      <w:pPr>
        <w:rPr>
          <w:rFonts w:ascii="Arial" w:hAnsi="Arial" w:cs="Arial"/>
          <w:color w:val="1F497D"/>
        </w:rPr>
      </w:pPr>
      <w:bookmarkStart w:id="54" w:name="_Toc131777831"/>
      <w:bookmarkStart w:id="55" w:name="_Toc131777868"/>
      <w:bookmarkStart w:id="56" w:name="_Toc158447542"/>
      <w:bookmarkStart w:id="57" w:name="_Toc192492228"/>
      <w:r w:rsidRPr="00936150">
        <w:rPr>
          <w:rFonts w:ascii="Arial" w:hAnsi="Arial" w:cs="Arial"/>
          <w:szCs w:val="22"/>
        </w:rPr>
        <w:t xml:space="preserve">Letni cilji za poročevalno leto so bili opredeljeni s prioritetami v Programu </w:t>
      </w:r>
      <w:r w:rsidRPr="00936150">
        <w:rPr>
          <w:rFonts w:ascii="Arial" w:hAnsi="Arial" w:cs="Arial"/>
        </w:rPr>
        <w:t>dela in finančnemu načrtu Sklada za leto 201</w:t>
      </w:r>
      <w:r w:rsidR="0090096E" w:rsidRPr="00936150">
        <w:rPr>
          <w:rFonts w:ascii="Arial" w:hAnsi="Arial" w:cs="Arial"/>
        </w:rPr>
        <w:t>8</w:t>
      </w:r>
      <w:r w:rsidRPr="00936150">
        <w:rPr>
          <w:rFonts w:ascii="Arial" w:hAnsi="Arial" w:cs="Arial"/>
          <w:szCs w:val="22"/>
        </w:rPr>
        <w:t>, ki ga je</w:t>
      </w:r>
      <w:r w:rsidR="00F262D7" w:rsidRPr="00936150">
        <w:rPr>
          <w:rFonts w:ascii="Arial" w:hAnsi="Arial" w:cs="Arial"/>
          <w:szCs w:val="22"/>
        </w:rPr>
        <w:t xml:space="preserve"> sprejel Svet Sklada na svoji 35</w:t>
      </w:r>
      <w:r w:rsidRPr="00936150">
        <w:rPr>
          <w:rFonts w:ascii="Arial" w:hAnsi="Arial" w:cs="Arial"/>
          <w:szCs w:val="22"/>
        </w:rPr>
        <w:t xml:space="preserve">. </w:t>
      </w:r>
      <w:r w:rsidR="00F262D7" w:rsidRPr="00936150">
        <w:rPr>
          <w:rFonts w:ascii="Arial" w:hAnsi="Arial" w:cs="Arial"/>
          <w:szCs w:val="22"/>
        </w:rPr>
        <w:t>redni</w:t>
      </w:r>
      <w:r w:rsidRPr="00936150">
        <w:rPr>
          <w:rFonts w:ascii="Arial" w:hAnsi="Arial" w:cs="Arial"/>
          <w:szCs w:val="22"/>
        </w:rPr>
        <w:t xml:space="preserve"> seji, ki je bila zaključena dne 1</w:t>
      </w:r>
      <w:r w:rsidR="00F262D7" w:rsidRPr="00936150">
        <w:rPr>
          <w:rFonts w:ascii="Arial" w:hAnsi="Arial" w:cs="Arial"/>
          <w:szCs w:val="22"/>
        </w:rPr>
        <w:t>0</w:t>
      </w:r>
      <w:r w:rsidRPr="00936150">
        <w:rPr>
          <w:rFonts w:ascii="Arial" w:hAnsi="Arial" w:cs="Arial"/>
          <w:szCs w:val="22"/>
        </w:rPr>
        <w:t>. julija 201</w:t>
      </w:r>
      <w:r w:rsidR="00F262D7" w:rsidRPr="00936150">
        <w:rPr>
          <w:rFonts w:ascii="Arial" w:hAnsi="Arial" w:cs="Arial"/>
          <w:szCs w:val="22"/>
        </w:rPr>
        <w:t>8</w:t>
      </w:r>
      <w:r w:rsidRPr="00936150">
        <w:rPr>
          <w:rFonts w:ascii="Arial" w:hAnsi="Arial" w:cs="Arial"/>
          <w:szCs w:val="22"/>
        </w:rPr>
        <w:t xml:space="preserve">, h kateremu </w:t>
      </w:r>
      <w:r w:rsidRPr="00936150">
        <w:rPr>
          <w:rFonts w:ascii="Arial" w:hAnsi="Arial" w:cs="Arial"/>
        </w:rPr>
        <w:t>je na podlagi šestega odstavka 61. člena Zakona o izvr</w:t>
      </w:r>
      <w:r w:rsidRPr="00936150">
        <w:rPr>
          <w:rFonts w:ascii="Arial" w:hAnsi="Arial" w:cs="Arial" w:hint="eastAsia"/>
        </w:rPr>
        <w:t>š</w:t>
      </w:r>
      <w:r w:rsidRPr="00936150">
        <w:rPr>
          <w:rFonts w:ascii="Arial" w:hAnsi="Arial" w:cs="Arial"/>
        </w:rPr>
        <w:t>evanju prora</w:t>
      </w:r>
      <w:r w:rsidRPr="00936150">
        <w:rPr>
          <w:rFonts w:ascii="Arial" w:hAnsi="Arial" w:cs="Arial" w:hint="eastAsia"/>
        </w:rPr>
        <w:t>č</w:t>
      </w:r>
      <w:r w:rsidRPr="00936150">
        <w:rPr>
          <w:rFonts w:ascii="Arial" w:hAnsi="Arial" w:cs="Arial"/>
        </w:rPr>
        <w:t xml:space="preserve">unov Republike Slovenije za leti 2017 in 2018 (Ur. list RS </w:t>
      </w:r>
      <w:r w:rsidRPr="00936150">
        <w:rPr>
          <w:rFonts w:ascii="Arial" w:hAnsi="Arial" w:cs="Arial" w:hint="eastAsia"/>
        </w:rPr>
        <w:t>š</w:t>
      </w:r>
      <w:r w:rsidRPr="00936150">
        <w:rPr>
          <w:rFonts w:ascii="Arial" w:hAnsi="Arial" w:cs="Arial"/>
        </w:rPr>
        <w:t xml:space="preserve">t. 80/2016 ZIPRS1718) svoje soglasje podal minister, </w:t>
      </w:r>
      <w:r w:rsidRPr="00936150">
        <w:rPr>
          <w:rFonts w:ascii="Arial" w:hAnsi="Arial" w:cs="Arial"/>
          <w:szCs w:val="22"/>
        </w:rPr>
        <w:t>pristojen za kmetijstvo, gozdarstvo in prehrano,</w:t>
      </w:r>
      <w:r w:rsidRPr="00936150">
        <w:rPr>
          <w:rFonts w:ascii="Arial" w:hAnsi="Arial" w:cs="Arial"/>
        </w:rPr>
        <w:t xml:space="preserve"> mag. Dejan Židan</w:t>
      </w:r>
      <w:r w:rsidR="00936150" w:rsidRPr="00936150">
        <w:rPr>
          <w:rFonts w:ascii="Arial" w:hAnsi="Arial" w:cs="Arial"/>
        </w:rPr>
        <w:t xml:space="preserve">, </w:t>
      </w:r>
      <w:r w:rsidR="00936150" w:rsidRPr="00936150">
        <w:rPr>
          <w:rFonts w:ascii="Arial" w:hAnsi="Arial" w:cs="Arial"/>
          <w:color w:val="000000" w:themeColor="text1"/>
        </w:rPr>
        <w:t>Sklep MKGP št. 014-33/2018/2 z dne 5.6.2018</w:t>
      </w:r>
    </w:p>
    <w:p w:rsidR="00EB0F5F" w:rsidRPr="00936150" w:rsidRDefault="00F262D7" w:rsidP="00EB0F5F">
      <w:pPr>
        <w:rPr>
          <w:rFonts w:ascii="Arial" w:hAnsi="Arial" w:cs="Arial"/>
          <w:szCs w:val="22"/>
        </w:rPr>
      </w:pPr>
      <w:r w:rsidRPr="00936150">
        <w:rPr>
          <w:rFonts w:ascii="Arial" w:hAnsi="Arial" w:cs="Arial"/>
        </w:rPr>
        <w:t>.</w:t>
      </w:r>
      <w:r w:rsidR="00EB0F5F" w:rsidRPr="00936150">
        <w:rPr>
          <w:rFonts w:ascii="Arial" w:hAnsi="Arial" w:cs="Arial"/>
        </w:rPr>
        <w:t xml:space="preserve">  </w:t>
      </w:r>
    </w:p>
    <w:p w:rsidR="00EB0F5F" w:rsidRPr="00F262D7" w:rsidRDefault="00EB0F5F" w:rsidP="00EB0F5F">
      <w:pPr>
        <w:rPr>
          <w:rFonts w:ascii="Arial" w:hAnsi="Arial" w:cs="Arial"/>
          <w:szCs w:val="22"/>
        </w:rPr>
      </w:pPr>
    </w:p>
    <w:p w:rsidR="00EB0F5F" w:rsidRPr="00F262D7" w:rsidRDefault="00EB0F5F" w:rsidP="00EB0F5F">
      <w:pPr>
        <w:rPr>
          <w:rFonts w:ascii="Arial" w:hAnsi="Arial" w:cs="Arial"/>
          <w:szCs w:val="22"/>
        </w:rPr>
      </w:pPr>
      <w:r w:rsidRPr="00F262D7">
        <w:rPr>
          <w:rFonts w:ascii="Arial" w:hAnsi="Arial" w:cs="Arial"/>
          <w:szCs w:val="22"/>
        </w:rPr>
        <w:t xml:space="preserve">Strateška usmeritev Sklada je ohranjanje obstoječega obsega kmetijskih zemljišč v lasti države oziroma upočasnitev zmanjšanja obsega površin zaradi zakonskih obveznosti. Da bi Sklad lahko sledil tej strateški usmeritvi, je bil v načrtovanem obdobju cilj nakup 150 ha kmetijskih zemljišč oziroma več in od tega vsaj 22 ha kmetijskih zemljišč na zavarovanih območjih. </w:t>
      </w:r>
      <w:r w:rsidR="00B17A5C">
        <w:rPr>
          <w:rFonts w:ascii="Arial" w:hAnsi="Arial" w:cs="Arial"/>
          <w:szCs w:val="22"/>
        </w:rPr>
        <w:t>Realizacija je nakup 131 ha zemljišč.</w:t>
      </w:r>
    </w:p>
    <w:p w:rsidR="00EB0F5F" w:rsidRPr="0090096E" w:rsidRDefault="00EB0F5F" w:rsidP="00EB0F5F">
      <w:pPr>
        <w:rPr>
          <w:rFonts w:ascii="Arial" w:hAnsi="Arial" w:cs="Arial"/>
          <w:szCs w:val="22"/>
          <w:highlight w:val="yellow"/>
        </w:rPr>
      </w:pPr>
    </w:p>
    <w:p w:rsidR="00EB0F5F" w:rsidRPr="00B17A5C" w:rsidRDefault="00EB0F5F" w:rsidP="00EB0F5F">
      <w:pPr>
        <w:rPr>
          <w:rFonts w:ascii="Arial" w:hAnsi="Arial" w:cs="Arial"/>
          <w:szCs w:val="22"/>
        </w:rPr>
      </w:pPr>
      <w:r w:rsidRPr="00B17A5C">
        <w:rPr>
          <w:rFonts w:ascii="Arial" w:hAnsi="Arial" w:cs="Arial"/>
          <w:szCs w:val="22"/>
        </w:rPr>
        <w:t>S</w:t>
      </w:r>
      <w:r w:rsidRPr="00B17A5C">
        <w:rPr>
          <w:rFonts w:ascii="Arial" w:hAnsi="Arial" w:cs="Arial"/>
        </w:rPr>
        <w:t>klad dosega najvišji prihodek iz zakupnin, zato je cilj oddati čim več kmetijskih zemljišč v z</w:t>
      </w:r>
      <w:r w:rsidR="00F262D7" w:rsidRPr="00B17A5C">
        <w:rPr>
          <w:rFonts w:ascii="Arial" w:hAnsi="Arial" w:cs="Arial"/>
        </w:rPr>
        <w:t xml:space="preserve">akup. </w:t>
      </w:r>
      <w:r w:rsidRPr="00B17A5C">
        <w:rPr>
          <w:rFonts w:ascii="Arial" w:hAnsi="Arial" w:cs="Arial"/>
        </w:rPr>
        <w:t xml:space="preserve">V načrtovanem obdobju je bil cilj doseči prihodek iz naslova gospodarjenja s kmetijskimi zemljišči v </w:t>
      </w:r>
      <w:r w:rsidR="00B17A5C" w:rsidRPr="00B17A5C">
        <w:rPr>
          <w:rFonts w:ascii="Arial" w:hAnsi="Arial" w:cs="Arial"/>
        </w:rPr>
        <w:t xml:space="preserve">višini 7.227.500 </w:t>
      </w:r>
      <w:r w:rsidRPr="00B17A5C">
        <w:rPr>
          <w:rFonts w:ascii="Arial" w:hAnsi="Arial" w:cs="Arial"/>
        </w:rPr>
        <w:t>EUR.</w:t>
      </w:r>
      <w:r w:rsidR="00B17A5C" w:rsidRPr="00B17A5C">
        <w:rPr>
          <w:rFonts w:ascii="Arial" w:hAnsi="Arial" w:cs="Arial"/>
        </w:rPr>
        <w:t xml:space="preserve"> Rea</w:t>
      </w:r>
      <w:r w:rsidR="00E93451">
        <w:rPr>
          <w:rFonts w:ascii="Arial" w:hAnsi="Arial" w:cs="Arial"/>
        </w:rPr>
        <w:t>l</w:t>
      </w:r>
      <w:r w:rsidR="00B17A5C" w:rsidRPr="00B17A5C">
        <w:rPr>
          <w:rFonts w:ascii="Arial" w:hAnsi="Arial" w:cs="Arial"/>
        </w:rPr>
        <w:t>izirana zakupnina je v višini 7.544.566 €</w:t>
      </w:r>
      <w:r w:rsidR="00B17A5C">
        <w:rPr>
          <w:rFonts w:ascii="Arial" w:hAnsi="Arial" w:cs="Arial"/>
        </w:rPr>
        <w:t>. V letu 2018 je bilo prvič ponujeno v zakup 657 ha.</w:t>
      </w:r>
    </w:p>
    <w:p w:rsidR="007053AD" w:rsidRPr="00B17A5C" w:rsidRDefault="007053AD" w:rsidP="00EB0F5F">
      <w:pPr>
        <w:rPr>
          <w:rFonts w:ascii="Arial" w:hAnsi="Arial" w:cs="Arial"/>
        </w:rPr>
      </w:pPr>
    </w:p>
    <w:p w:rsidR="00EB0F5F" w:rsidRPr="00655BE9" w:rsidRDefault="00EB0F5F" w:rsidP="00EB0F5F">
      <w:pPr>
        <w:rPr>
          <w:rFonts w:ascii="Arial" w:hAnsi="Arial" w:cs="Arial"/>
        </w:rPr>
      </w:pPr>
      <w:r w:rsidRPr="00655BE9">
        <w:rPr>
          <w:rFonts w:ascii="Arial" w:hAnsi="Arial" w:cs="Arial"/>
        </w:rPr>
        <w:t>Na področju izvajanja komasacij zemljišč je Sklad  za leto 201</w:t>
      </w:r>
      <w:r w:rsidR="00B17A5C" w:rsidRPr="00655BE9">
        <w:rPr>
          <w:rFonts w:ascii="Arial" w:hAnsi="Arial" w:cs="Arial"/>
        </w:rPr>
        <w:t>8</w:t>
      </w:r>
      <w:r w:rsidRPr="00655BE9">
        <w:rPr>
          <w:rFonts w:ascii="Arial" w:hAnsi="Arial" w:cs="Arial"/>
        </w:rPr>
        <w:t xml:space="preserve"> </w:t>
      </w:r>
      <w:r w:rsidR="00B17A5C" w:rsidRPr="00655BE9">
        <w:rPr>
          <w:rFonts w:ascii="Arial" w:hAnsi="Arial" w:cs="Arial"/>
        </w:rPr>
        <w:t>v komasacijske postopke vložil 6,</w:t>
      </w:r>
      <w:r w:rsidR="00655BE9" w:rsidRPr="00655BE9">
        <w:rPr>
          <w:rFonts w:ascii="Arial" w:hAnsi="Arial" w:cs="Arial"/>
        </w:rPr>
        <w:t>9392 ha zemljišč, iz njih pa pridobil 7,6135 ha zemljišč.</w:t>
      </w:r>
    </w:p>
    <w:p w:rsidR="00655BE9" w:rsidRPr="0090096E" w:rsidRDefault="00655BE9" w:rsidP="00EB0F5F">
      <w:pPr>
        <w:rPr>
          <w:rFonts w:ascii="Arial" w:hAnsi="Arial" w:cs="Arial"/>
          <w:highlight w:val="yellow"/>
        </w:rPr>
      </w:pPr>
    </w:p>
    <w:p w:rsidR="00EB0F5F" w:rsidRDefault="00655BE9" w:rsidP="00EB0F5F">
      <w:pPr>
        <w:rPr>
          <w:rFonts w:ascii="Arial" w:hAnsi="Arial" w:cs="Arial"/>
        </w:rPr>
      </w:pPr>
      <w:r w:rsidRPr="00655BE9">
        <w:rPr>
          <w:rFonts w:ascii="Arial" w:hAnsi="Arial" w:cs="Arial"/>
        </w:rPr>
        <w:t>Sklad je v letu 2018</w:t>
      </w:r>
      <w:r w:rsidR="00EB0F5F" w:rsidRPr="00655BE9">
        <w:rPr>
          <w:rFonts w:ascii="Arial" w:hAnsi="Arial" w:cs="Arial"/>
        </w:rPr>
        <w:t xml:space="preserve"> nadaljeval z aktivnostmi za ureditev evidenc zemljišč, opredeljenih v akcijskem načrtu za dokončanje prenosov, ki je bil s strani Sveta Sklada potrjen v juniju 2012 na zahtevo Računskega sodišča, v okviru revizije upravljanja z gozdovi, št. 321-2/2010/93, z dne 18. maja 2012. Glede na to, da akcijski na</w:t>
      </w:r>
      <w:r w:rsidR="00EB0F5F" w:rsidRPr="00655BE9">
        <w:rPr>
          <w:rFonts w:ascii="Arial" w:hAnsi="Arial" w:cs="Arial" w:hint="eastAsia"/>
        </w:rPr>
        <w:t>č</w:t>
      </w:r>
      <w:r w:rsidR="00EB0F5F" w:rsidRPr="00655BE9">
        <w:rPr>
          <w:rFonts w:ascii="Arial" w:hAnsi="Arial" w:cs="Arial"/>
        </w:rPr>
        <w:t>rt za dokon</w:t>
      </w:r>
      <w:r w:rsidR="00EB0F5F" w:rsidRPr="00655BE9">
        <w:rPr>
          <w:rFonts w:ascii="Arial" w:hAnsi="Arial" w:cs="Arial" w:hint="eastAsia"/>
        </w:rPr>
        <w:t>č</w:t>
      </w:r>
      <w:r w:rsidR="00EB0F5F" w:rsidRPr="00655BE9">
        <w:rPr>
          <w:rFonts w:ascii="Arial" w:hAnsi="Arial" w:cs="Arial"/>
        </w:rPr>
        <w:t>anje prenosov iz junija 2012 ni bil v celoti realiziran, je Svet Sklada rok za njegovo izvedbo podalj</w:t>
      </w:r>
      <w:r w:rsidR="00EB0F5F" w:rsidRPr="00655BE9">
        <w:rPr>
          <w:rFonts w:ascii="Arial" w:hAnsi="Arial" w:cs="Arial" w:hint="eastAsia"/>
        </w:rPr>
        <w:t>š</w:t>
      </w:r>
      <w:r w:rsidR="00EB0F5F" w:rsidRPr="00655BE9">
        <w:rPr>
          <w:rFonts w:ascii="Arial" w:hAnsi="Arial" w:cs="Arial"/>
        </w:rPr>
        <w:t>al do konca leta 2018. Ker je to dolgoletno stanje in ker je urejenost evidenc osnova za korektno upravljanje z nepremi</w:t>
      </w:r>
      <w:r w:rsidR="00EB0F5F" w:rsidRPr="00655BE9">
        <w:rPr>
          <w:rFonts w:ascii="Arial" w:hAnsi="Arial" w:cs="Arial" w:hint="eastAsia"/>
        </w:rPr>
        <w:t>č</w:t>
      </w:r>
      <w:r w:rsidR="00EB0F5F" w:rsidRPr="00655BE9">
        <w:rPr>
          <w:rFonts w:ascii="Arial" w:hAnsi="Arial" w:cs="Arial"/>
        </w:rPr>
        <w:t>ninami v dr</w:t>
      </w:r>
      <w:r w:rsidR="00EB0F5F" w:rsidRPr="00655BE9">
        <w:rPr>
          <w:rFonts w:ascii="Arial" w:hAnsi="Arial" w:cs="Arial" w:hint="eastAsia"/>
        </w:rPr>
        <w:t>ž</w:t>
      </w:r>
      <w:r w:rsidR="00EB0F5F" w:rsidRPr="00655BE9">
        <w:rPr>
          <w:rFonts w:ascii="Arial" w:hAnsi="Arial" w:cs="Arial"/>
        </w:rPr>
        <w:t>avni lasti, je Svet Sklada sogla</w:t>
      </w:r>
      <w:r w:rsidR="00EB0F5F" w:rsidRPr="00655BE9">
        <w:rPr>
          <w:rFonts w:ascii="Arial" w:hAnsi="Arial" w:cs="Arial" w:hint="eastAsia"/>
        </w:rPr>
        <w:t>š</w:t>
      </w:r>
      <w:r w:rsidR="00EB0F5F" w:rsidRPr="00655BE9">
        <w:rPr>
          <w:rFonts w:ascii="Arial" w:hAnsi="Arial" w:cs="Arial"/>
        </w:rPr>
        <w:t>al, da Sklad z namenom pospe</w:t>
      </w:r>
      <w:r w:rsidR="00EB0F5F" w:rsidRPr="00655BE9">
        <w:rPr>
          <w:rFonts w:ascii="Arial" w:hAnsi="Arial" w:cs="Arial" w:hint="eastAsia"/>
        </w:rPr>
        <w:t>š</w:t>
      </w:r>
      <w:r w:rsidR="00EB0F5F" w:rsidRPr="00655BE9">
        <w:rPr>
          <w:rFonts w:ascii="Arial" w:hAnsi="Arial" w:cs="Arial"/>
        </w:rPr>
        <w:t>itve izvajanja oziroma dokon</w:t>
      </w:r>
      <w:r w:rsidR="00EB0F5F" w:rsidRPr="00655BE9">
        <w:rPr>
          <w:rFonts w:ascii="Arial" w:hAnsi="Arial" w:cs="Arial" w:hint="eastAsia"/>
        </w:rPr>
        <w:t>č</w:t>
      </w:r>
      <w:r w:rsidR="00EB0F5F" w:rsidRPr="00655BE9">
        <w:rPr>
          <w:rFonts w:ascii="Arial" w:hAnsi="Arial" w:cs="Arial"/>
        </w:rPr>
        <w:t>anja prenosov zemlji</w:t>
      </w:r>
      <w:r w:rsidR="00EB0F5F" w:rsidRPr="00655BE9">
        <w:rPr>
          <w:rFonts w:ascii="Arial" w:hAnsi="Arial" w:cs="Arial" w:hint="eastAsia"/>
        </w:rPr>
        <w:t>šč</w:t>
      </w:r>
      <w:r w:rsidR="00EB0F5F" w:rsidRPr="00655BE9">
        <w:rPr>
          <w:rFonts w:ascii="Arial" w:hAnsi="Arial" w:cs="Arial"/>
        </w:rPr>
        <w:t xml:space="preserve"> pridobi tudi usposobljenega zunanjega izvajalca.</w:t>
      </w:r>
    </w:p>
    <w:p w:rsidR="00655BE9" w:rsidRPr="00655BE9" w:rsidRDefault="00655BE9" w:rsidP="00EB0F5F">
      <w:pPr>
        <w:rPr>
          <w:rFonts w:ascii="Arial" w:hAnsi="Arial" w:cs="Arial"/>
        </w:rPr>
      </w:pPr>
    </w:p>
    <w:p w:rsidR="00655BE9" w:rsidRPr="00655BE9" w:rsidRDefault="00EB0F5F" w:rsidP="00EB0F5F">
      <w:pPr>
        <w:rPr>
          <w:rFonts w:ascii="Arial" w:hAnsi="Arial" w:cs="Arial"/>
        </w:rPr>
      </w:pPr>
      <w:r w:rsidRPr="00655BE9">
        <w:rPr>
          <w:rFonts w:ascii="Arial" w:hAnsi="Arial" w:cs="Arial"/>
        </w:rPr>
        <w:t>Izbran z</w:t>
      </w:r>
      <w:r w:rsidR="00655BE9" w:rsidRPr="00655BE9">
        <w:rPr>
          <w:rFonts w:ascii="Arial" w:hAnsi="Arial" w:cs="Arial"/>
        </w:rPr>
        <w:t xml:space="preserve">unanji izvajalec je v letu 2018 </w:t>
      </w:r>
      <w:r w:rsidRPr="00655BE9">
        <w:rPr>
          <w:rFonts w:ascii="Arial" w:hAnsi="Arial" w:cs="Arial"/>
        </w:rPr>
        <w:t>pregledal</w:t>
      </w:r>
      <w:r w:rsidR="00655BE9" w:rsidRPr="00655BE9">
        <w:rPr>
          <w:rFonts w:ascii="Arial" w:hAnsi="Arial" w:cs="Arial"/>
        </w:rPr>
        <w:t xml:space="preserve"> 51.967  parcel</w:t>
      </w:r>
      <w:r w:rsidRPr="00655BE9">
        <w:rPr>
          <w:rFonts w:ascii="Arial" w:hAnsi="Arial" w:cs="Arial"/>
        </w:rPr>
        <w:t xml:space="preserve">, </w:t>
      </w:r>
      <w:r w:rsidR="00655BE9" w:rsidRPr="00655BE9">
        <w:rPr>
          <w:rFonts w:ascii="Arial" w:hAnsi="Arial" w:cs="Arial"/>
        </w:rPr>
        <w:t xml:space="preserve"> 7.261 parcel so pregledali zaposleni na Skladu, kar je v celoti odvisno od izdanih potrdil o namenski rabi Občin.</w:t>
      </w:r>
    </w:p>
    <w:p w:rsidR="00EB0F5F" w:rsidRDefault="00EB0F5F" w:rsidP="00EB0F5F">
      <w:pPr>
        <w:rPr>
          <w:rFonts w:ascii="Arial" w:eastAsia="Calibri" w:hAnsi="Arial" w:cs="Arial"/>
          <w:szCs w:val="22"/>
          <w:highlight w:val="yellow"/>
        </w:rPr>
      </w:pPr>
    </w:p>
    <w:p w:rsidR="00655BE9" w:rsidRPr="0090096E" w:rsidRDefault="00655BE9" w:rsidP="00EB0F5F">
      <w:pPr>
        <w:rPr>
          <w:rFonts w:ascii="Arial" w:eastAsia="Calibri" w:hAnsi="Arial" w:cs="Arial"/>
          <w:szCs w:val="22"/>
          <w:highlight w:val="yellow"/>
        </w:rPr>
      </w:pPr>
    </w:p>
    <w:p w:rsidR="00655BE9" w:rsidRDefault="00EB0F5F" w:rsidP="00EB0F5F">
      <w:pPr>
        <w:rPr>
          <w:rFonts w:ascii="Arial" w:hAnsi="Arial" w:cs="Arial"/>
        </w:rPr>
      </w:pPr>
      <w:r w:rsidRPr="00655BE9">
        <w:rPr>
          <w:rFonts w:ascii="Arial" w:hAnsi="Arial" w:cs="Arial"/>
        </w:rPr>
        <w:t xml:space="preserve">Načrtovano </w:t>
      </w:r>
      <w:r w:rsidR="00655BE9" w:rsidRPr="00655BE9">
        <w:rPr>
          <w:rFonts w:ascii="Arial" w:hAnsi="Arial" w:cs="Arial"/>
        </w:rPr>
        <w:t>je bilo, da bo Sklad v letu 2018</w:t>
      </w:r>
      <w:r w:rsidRPr="00655BE9">
        <w:rPr>
          <w:rFonts w:ascii="Arial" w:hAnsi="Arial" w:cs="Arial"/>
        </w:rPr>
        <w:t xml:space="preserve"> sklenil </w:t>
      </w:r>
      <w:r w:rsidR="00655BE9" w:rsidRPr="00655BE9">
        <w:rPr>
          <w:rFonts w:ascii="Arial" w:hAnsi="Arial" w:cs="Arial"/>
        </w:rPr>
        <w:t>4</w:t>
      </w:r>
      <w:r w:rsidRPr="00655BE9">
        <w:rPr>
          <w:rFonts w:ascii="Arial" w:hAnsi="Arial" w:cs="Arial"/>
        </w:rPr>
        <w:t xml:space="preserve">00 pogodb o prenosu kmetijskih zemljišč in gozdov v gospodarjenje Skladu ter 200 pogodb o neodplačnem prenosu zemljišč, s katerimi gospodari Sklad na druge pravne osebe (občine, DSU, ministrstva itd.), in ob tem dosledno vlagal tožbe zoper tiste pravne subjekte, ki bodo neupravičeno zavračali </w:t>
      </w:r>
      <w:r w:rsidRPr="00655BE9">
        <w:rPr>
          <w:rFonts w:ascii="Arial" w:hAnsi="Arial" w:cs="Arial"/>
        </w:rPr>
        <w:lastRenderedPageBreak/>
        <w:t>podpisovanje pr</w:t>
      </w:r>
      <w:r w:rsidR="00655BE9" w:rsidRPr="00655BE9">
        <w:rPr>
          <w:rFonts w:ascii="Arial" w:hAnsi="Arial" w:cs="Arial"/>
        </w:rPr>
        <w:t>ipravljenih pogodb. Za leto 2018</w:t>
      </w:r>
      <w:r w:rsidRPr="00655BE9">
        <w:rPr>
          <w:rFonts w:ascii="Arial" w:hAnsi="Arial" w:cs="Arial"/>
        </w:rPr>
        <w:t xml:space="preserve"> je Sklad </w:t>
      </w:r>
      <w:r w:rsidR="00655BE9" w:rsidRPr="00655BE9">
        <w:rPr>
          <w:rFonts w:ascii="Arial" w:hAnsi="Arial" w:cs="Arial"/>
        </w:rPr>
        <w:t xml:space="preserve"> realiziral 192 pogodb o prenosu kmetijskih zemljišč in gozdov v gospodarjenje Skladu; ter 302 pogodbi o neodplačnem prenosu zemljišč, s katerimi gospodari Sklad na druge pravne osebe.</w:t>
      </w:r>
    </w:p>
    <w:p w:rsidR="00655BE9" w:rsidRPr="00655BE9" w:rsidRDefault="00655BE9" w:rsidP="00EB0F5F">
      <w:pPr>
        <w:rPr>
          <w:rFonts w:ascii="Arial" w:hAnsi="Arial" w:cs="Arial"/>
        </w:rPr>
      </w:pPr>
    </w:p>
    <w:p w:rsidR="00EB0F5F" w:rsidRPr="00A07932" w:rsidRDefault="00EB0F5F" w:rsidP="00EB0F5F">
      <w:pPr>
        <w:rPr>
          <w:rFonts w:ascii="Arial" w:hAnsi="Arial" w:cs="Arial"/>
        </w:rPr>
      </w:pPr>
      <w:r w:rsidRPr="00A07932">
        <w:rPr>
          <w:rFonts w:ascii="Arial" w:hAnsi="Arial" w:cs="Arial"/>
          <w:szCs w:val="22"/>
        </w:rPr>
        <w:t xml:space="preserve">Povečane aktivnosti pa so bile </w:t>
      </w:r>
      <w:r w:rsidR="00A07932">
        <w:rPr>
          <w:rFonts w:ascii="Arial" w:hAnsi="Arial" w:cs="Arial"/>
          <w:szCs w:val="22"/>
        </w:rPr>
        <w:t>izvedene</w:t>
      </w:r>
      <w:r w:rsidRPr="00A07932">
        <w:rPr>
          <w:rFonts w:ascii="Arial" w:hAnsi="Arial" w:cs="Arial"/>
          <w:szCs w:val="22"/>
        </w:rPr>
        <w:t xml:space="preserve"> tudi na področju reševanja problematike urejanja lastništva objektov, stoječih na zemljiščih v upravljanju Sklada, ki so v lasti tretjih oseb (zakupnikov in drugih oseb). </w:t>
      </w:r>
    </w:p>
    <w:p w:rsidR="00EB0F5F" w:rsidRPr="00655BE9" w:rsidRDefault="00EB0F5F" w:rsidP="00EB0F5F">
      <w:pPr>
        <w:rPr>
          <w:rFonts w:ascii="Arial" w:hAnsi="Arial" w:cs="Arial"/>
          <w:szCs w:val="22"/>
        </w:rPr>
      </w:pPr>
    </w:p>
    <w:p w:rsidR="00EB0F5F" w:rsidRPr="00655BE9" w:rsidRDefault="00EB0F5F" w:rsidP="00EB0F5F">
      <w:pPr>
        <w:rPr>
          <w:rFonts w:ascii="Arial" w:hAnsi="Arial" w:cs="Arial"/>
          <w:szCs w:val="22"/>
        </w:rPr>
      </w:pPr>
      <w:r w:rsidRPr="00655BE9">
        <w:rPr>
          <w:rFonts w:ascii="Arial" w:hAnsi="Arial" w:cs="Arial"/>
          <w:szCs w:val="22"/>
        </w:rPr>
        <w:t>Zbirni kadrovski načrt oseb javnega prava, po 22. členu Zakona o javnih uslužbencih, za leti 2017 in 2018, ki ga je na svoji 122. redni seji dne 16. februarja 2017, pod točko 6.1</w:t>
      </w:r>
      <w:r w:rsidR="008574D5" w:rsidRPr="00655BE9">
        <w:rPr>
          <w:rFonts w:ascii="Arial" w:hAnsi="Arial" w:cs="Arial"/>
          <w:szCs w:val="22"/>
        </w:rPr>
        <w:t>,</w:t>
      </w:r>
      <w:r w:rsidRPr="00655BE9">
        <w:rPr>
          <w:rFonts w:ascii="Arial" w:hAnsi="Arial" w:cs="Arial"/>
          <w:szCs w:val="22"/>
        </w:rPr>
        <w:t xml:space="preserve"> sprejela Vlada RS s sklepom št. 10002-15/2016/7 (v nadaljevanju: ZKN za leti 2017 in 2018), določa, da je dovoljeno število zaposlitev za Ministrstvo za kmetijstvo, gozdarstvo in prehrano (v nadaljevanju: MKGP) oziroma za Sklad, za leto 2018, znaša 70 uslužbencev, kar je enako kot je načrtoval Sklad.</w:t>
      </w:r>
    </w:p>
    <w:p w:rsidR="00EB0F5F" w:rsidRPr="0090096E" w:rsidRDefault="00EB0F5F" w:rsidP="00EB0F5F">
      <w:pPr>
        <w:pStyle w:val="Odstavekseznama"/>
        <w:widowControl w:val="0"/>
        <w:ind w:left="0"/>
        <w:rPr>
          <w:rFonts w:ascii="Arial" w:hAnsi="Arial" w:cs="Arial"/>
          <w:szCs w:val="22"/>
        </w:rPr>
      </w:pPr>
    </w:p>
    <w:p w:rsidR="00EB0F5F" w:rsidRPr="0090096E" w:rsidRDefault="00EB0F5F" w:rsidP="00EB0F5F">
      <w:pPr>
        <w:rPr>
          <w:rFonts w:ascii="Arial" w:hAnsi="Arial" w:cs="Arial"/>
          <w:szCs w:val="22"/>
        </w:rPr>
      </w:pPr>
      <w:r w:rsidRPr="0090096E">
        <w:rPr>
          <w:rFonts w:ascii="Arial" w:hAnsi="Arial" w:cs="Arial"/>
          <w:szCs w:val="22"/>
        </w:rPr>
        <w:t>Sklad je za leto 201</w:t>
      </w:r>
      <w:r w:rsidR="0090096E" w:rsidRPr="0090096E">
        <w:rPr>
          <w:rFonts w:ascii="Arial" w:hAnsi="Arial" w:cs="Arial"/>
          <w:szCs w:val="22"/>
        </w:rPr>
        <w:t>8</w:t>
      </w:r>
      <w:r w:rsidRPr="0090096E">
        <w:rPr>
          <w:rFonts w:ascii="Arial" w:hAnsi="Arial" w:cs="Arial"/>
          <w:szCs w:val="22"/>
        </w:rPr>
        <w:t xml:space="preserve"> na</w:t>
      </w:r>
      <w:r w:rsidRPr="0090096E">
        <w:rPr>
          <w:rFonts w:ascii="Arial" w:hAnsi="Arial" w:cs="Arial" w:hint="eastAsia"/>
          <w:szCs w:val="22"/>
        </w:rPr>
        <w:t>č</w:t>
      </w:r>
      <w:r w:rsidRPr="0090096E">
        <w:rPr>
          <w:rFonts w:ascii="Arial" w:hAnsi="Arial" w:cs="Arial"/>
          <w:szCs w:val="22"/>
        </w:rPr>
        <w:t>rtoval dodatne zaposlitve uslužbencev za določen čas, na podlagi projektov, in sicer:</w:t>
      </w:r>
    </w:p>
    <w:p w:rsidR="00EB0F5F" w:rsidRPr="0090096E" w:rsidRDefault="0090096E" w:rsidP="00802454">
      <w:pPr>
        <w:numPr>
          <w:ilvl w:val="0"/>
          <w:numId w:val="33"/>
        </w:numPr>
        <w:rPr>
          <w:rFonts w:ascii="Arial" w:hAnsi="Arial" w:cs="Arial"/>
          <w:szCs w:val="22"/>
        </w:rPr>
      </w:pPr>
      <w:r w:rsidRPr="0090096E">
        <w:rPr>
          <w:rFonts w:ascii="Arial" w:hAnsi="Arial" w:cs="Arial"/>
          <w:szCs w:val="22"/>
        </w:rPr>
        <w:t>1</w:t>
      </w:r>
      <w:r w:rsidR="00EB0F5F" w:rsidRPr="0090096E">
        <w:rPr>
          <w:rFonts w:ascii="Arial" w:hAnsi="Arial" w:cs="Arial"/>
          <w:szCs w:val="22"/>
        </w:rPr>
        <w:t xml:space="preserve"> dodatn</w:t>
      </w:r>
      <w:r w:rsidRPr="0090096E">
        <w:rPr>
          <w:rFonts w:ascii="Arial" w:hAnsi="Arial" w:cs="Arial"/>
          <w:szCs w:val="22"/>
        </w:rPr>
        <w:t>a</w:t>
      </w:r>
      <w:r w:rsidR="00EB0F5F" w:rsidRPr="0090096E">
        <w:rPr>
          <w:rFonts w:ascii="Arial" w:hAnsi="Arial" w:cs="Arial"/>
          <w:szCs w:val="22"/>
        </w:rPr>
        <w:t xml:space="preserve"> zaposlit</w:t>
      </w:r>
      <w:r w:rsidRPr="0090096E">
        <w:rPr>
          <w:rFonts w:ascii="Arial" w:hAnsi="Arial" w:cs="Arial"/>
          <w:szCs w:val="22"/>
        </w:rPr>
        <w:t>e</w:t>
      </w:r>
      <w:r w:rsidR="00EB0F5F" w:rsidRPr="0090096E">
        <w:rPr>
          <w:rFonts w:ascii="Arial" w:hAnsi="Arial" w:cs="Arial"/>
          <w:szCs w:val="22"/>
        </w:rPr>
        <w:t>v za določen čas trajanja projekta »Urejanje lastni</w:t>
      </w:r>
      <w:r w:rsidR="00EB0F5F" w:rsidRPr="0090096E">
        <w:rPr>
          <w:rFonts w:ascii="Arial" w:hAnsi="Arial" w:cs="Arial" w:hint="eastAsia"/>
          <w:szCs w:val="22"/>
        </w:rPr>
        <w:t>š</w:t>
      </w:r>
      <w:r w:rsidR="00EB0F5F" w:rsidRPr="0090096E">
        <w:rPr>
          <w:rFonts w:ascii="Arial" w:hAnsi="Arial" w:cs="Arial"/>
          <w:szCs w:val="22"/>
        </w:rPr>
        <w:t xml:space="preserve">tva in </w:t>
      </w:r>
      <w:proofErr w:type="spellStart"/>
      <w:r w:rsidR="00EB0F5F" w:rsidRPr="0090096E">
        <w:rPr>
          <w:rFonts w:ascii="Arial" w:hAnsi="Arial" w:cs="Arial"/>
          <w:szCs w:val="22"/>
        </w:rPr>
        <w:t>upravljalca</w:t>
      </w:r>
      <w:proofErr w:type="spellEnd"/>
      <w:r w:rsidR="00EB0F5F" w:rsidRPr="0090096E">
        <w:rPr>
          <w:rFonts w:ascii="Arial" w:hAnsi="Arial" w:cs="Arial"/>
          <w:szCs w:val="22"/>
        </w:rPr>
        <w:t xml:space="preserve"> objektov na zemlji</w:t>
      </w:r>
      <w:r w:rsidR="00EB0F5F" w:rsidRPr="0090096E">
        <w:rPr>
          <w:rFonts w:ascii="Arial" w:hAnsi="Arial" w:cs="Arial" w:hint="eastAsia"/>
          <w:szCs w:val="22"/>
        </w:rPr>
        <w:t>šč</w:t>
      </w:r>
      <w:r w:rsidR="00EB0F5F" w:rsidRPr="0090096E">
        <w:rPr>
          <w:rFonts w:ascii="Arial" w:hAnsi="Arial" w:cs="Arial"/>
          <w:szCs w:val="22"/>
        </w:rPr>
        <w:t>ih v upravljanju Sklada« (trajanje projekta – 31. december 2018).</w:t>
      </w:r>
    </w:p>
    <w:p w:rsidR="0090096E" w:rsidRPr="0090096E" w:rsidRDefault="0090096E" w:rsidP="00802454">
      <w:pPr>
        <w:numPr>
          <w:ilvl w:val="0"/>
          <w:numId w:val="33"/>
        </w:numPr>
        <w:rPr>
          <w:rFonts w:ascii="Arial" w:hAnsi="Arial" w:cs="Arial"/>
          <w:szCs w:val="22"/>
        </w:rPr>
      </w:pPr>
      <w:r w:rsidRPr="0090096E">
        <w:rPr>
          <w:rFonts w:ascii="Arial" w:hAnsi="Arial" w:cs="Arial"/>
          <w:szCs w:val="22"/>
        </w:rPr>
        <w:t>1 dodatna zaposlitev zaradi povečanega obsega dela na področju dokončanja prenosov nepremičnin.</w:t>
      </w:r>
    </w:p>
    <w:p w:rsidR="0090096E" w:rsidRPr="0090096E" w:rsidRDefault="0090096E" w:rsidP="0090096E">
      <w:pPr>
        <w:ind w:left="720"/>
        <w:rPr>
          <w:rFonts w:ascii="Arial" w:hAnsi="Arial" w:cs="Arial"/>
          <w:szCs w:val="22"/>
          <w:highlight w:val="yellow"/>
        </w:rPr>
      </w:pPr>
    </w:p>
    <w:p w:rsidR="00EB0F5F" w:rsidRDefault="00EB0F5F" w:rsidP="00EB0F5F">
      <w:pPr>
        <w:rPr>
          <w:lang w:val="x-none"/>
        </w:rPr>
      </w:pPr>
      <w:bookmarkStart w:id="58" w:name="_Toc314558857"/>
      <w:bookmarkStart w:id="59" w:name="_Toc443575159"/>
    </w:p>
    <w:p w:rsidR="00EB0F5F" w:rsidRPr="00FA568A" w:rsidRDefault="00EB0F5F" w:rsidP="000652E6">
      <w:pPr>
        <w:pStyle w:val="Naslov2"/>
        <w:jc w:val="center"/>
        <w:rPr>
          <w:rFonts w:ascii="Arial" w:hAnsi="Arial" w:cs="Arial"/>
          <w:color w:val="auto"/>
          <w:sz w:val="28"/>
          <w:szCs w:val="28"/>
          <w:lang w:val="sl-SI"/>
        </w:rPr>
      </w:pPr>
      <w:bookmarkStart w:id="60" w:name="_Toc1562970"/>
      <w:r w:rsidRPr="00FA568A">
        <w:rPr>
          <w:rFonts w:ascii="Arial" w:hAnsi="Arial" w:cs="Arial"/>
          <w:color w:val="auto"/>
          <w:sz w:val="28"/>
          <w:szCs w:val="28"/>
        </w:rPr>
        <w:t>OCENA USPEHA PRI DOSEGANJU ZASTAVLJENIH CILJEV</w:t>
      </w:r>
      <w:bookmarkEnd w:id="54"/>
      <w:bookmarkEnd w:id="55"/>
      <w:bookmarkEnd w:id="56"/>
      <w:bookmarkEnd w:id="57"/>
      <w:bookmarkEnd w:id="58"/>
      <w:bookmarkEnd w:id="59"/>
      <w:bookmarkEnd w:id="60"/>
    </w:p>
    <w:p w:rsidR="00EB0F5F" w:rsidRPr="00DE49D9" w:rsidRDefault="00A560A4" w:rsidP="00EB0F5F">
      <w:pPr>
        <w:jc w:val="left"/>
        <w:rPr>
          <w:rFonts w:ascii="Arial" w:hAnsi="Arial" w:cs="Arial"/>
          <w:b/>
          <w:sz w:val="28"/>
          <w:szCs w:val="28"/>
        </w:rPr>
      </w:pPr>
      <w:r>
        <w:rPr>
          <w:rFonts w:ascii="Arial" w:hAnsi="Arial" w:cs="Arial"/>
          <w:b/>
          <w:shd w:val="clear" w:color="auto" w:fill="00B050"/>
        </w:rPr>
        <w:pict>
          <v:rect id="_x0000_i1042" style="width:313pt;height:1pt" o:hrpct="0" o:hrstd="t" o:hrnoshade="t" o:hr="t" fillcolor="#00b050" stroked="f"/>
        </w:pict>
      </w:r>
    </w:p>
    <w:p w:rsidR="00EB0F5F" w:rsidRPr="00DE49D9" w:rsidRDefault="00EB0F5F" w:rsidP="00EB0F5F">
      <w:pPr>
        <w:rPr>
          <w:rFonts w:ascii="Arial" w:hAnsi="Arial" w:cs="Arial"/>
          <w:szCs w:val="22"/>
        </w:rPr>
      </w:pPr>
      <w:bookmarkStart w:id="61" w:name="_Toc131777832"/>
      <w:bookmarkStart w:id="62" w:name="_Toc131777869"/>
      <w:bookmarkStart w:id="63" w:name="_Toc158447543"/>
      <w:bookmarkStart w:id="64" w:name="_Toc192492229"/>
    </w:p>
    <w:p w:rsidR="00EB0F5F" w:rsidRPr="007C3785" w:rsidRDefault="00EB0F5F" w:rsidP="00EB0F5F">
      <w:pPr>
        <w:rPr>
          <w:rFonts w:ascii="Arial" w:hAnsi="Arial" w:cs="Arial"/>
        </w:rPr>
      </w:pPr>
      <w:r w:rsidRPr="007C3785">
        <w:rPr>
          <w:rFonts w:ascii="Arial" w:hAnsi="Arial" w:cs="Arial"/>
          <w:szCs w:val="22"/>
        </w:rPr>
        <w:t>V poročevalnem obdobju je Sklad opredeljene naloge in zastavljene cilje izvajal v skladu s sprejetim Programom dela in finančnim načrtom Sklada za leto 201</w:t>
      </w:r>
      <w:r w:rsidR="007C3785" w:rsidRPr="007C3785">
        <w:rPr>
          <w:rFonts w:ascii="Arial" w:hAnsi="Arial" w:cs="Arial"/>
          <w:szCs w:val="22"/>
        </w:rPr>
        <w:t>8</w:t>
      </w:r>
      <w:r w:rsidRPr="007C3785">
        <w:rPr>
          <w:rFonts w:ascii="Arial" w:hAnsi="Arial" w:cs="Arial"/>
          <w:szCs w:val="22"/>
        </w:rPr>
        <w:t xml:space="preserve">, strateškimi usmeritvami države, v skladu z Razvojno strategijo Sklada, veljavno zakonodajo ter drugimi predpisi in internimi akti. Pri svojem poslovanju pa je upošteval tudi omejitve zaradi sprejetih varčevalnih ukrepov države oziroma Vlade RS </w:t>
      </w:r>
      <w:r w:rsidRPr="007C3785">
        <w:rPr>
          <w:rFonts w:ascii="Arial" w:hAnsi="Arial" w:cs="Arial"/>
        </w:rPr>
        <w:t xml:space="preserve">ter vse zastavljene naloge in aktivnosti izvajal racionalno in ekonomsko upravičeno. </w:t>
      </w:r>
    </w:p>
    <w:p w:rsidR="00EB0F5F" w:rsidRPr="007C3785" w:rsidRDefault="00EB0F5F" w:rsidP="00EB0F5F">
      <w:pPr>
        <w:rPr>
          <w:rFonts w:ascii="Arial" w:hAnsi="Arial" w:cs="Arial"/>
          <w:highlight w:val="yellow"/>
        </w:rPr>
      </w:pPr>
    </w:p>
    <w:p w:rsidR="00EB0F5F" w:rsidRPr="002475D1" w:rsidRDefault="00EB0F5F" w:rsidP="00EB0F5F">
      <w:pPr>
        <w:rPr>
          <w:rFonts w:ascii="Arial" w:hAnsi="Arial" w:cs="Arial"/>
          <w:szCs w:val="22"/>
        </w:rPr>
      </w:pPr>
      <w:r w:rsidRPr="002475D1">
        <w:rPr>
          <w:rFonts w:ascii="Arial" w:hAnsi="Arial" w:cs="Arial"/>
          <w:szCs w:val="22"/>
        </w:rPr>
        <w:t>Sklad je v letu 201</w:t>
      </w:r>
      <w:r w:rsidR="007C3785" w:rsidRPr="002475D1">
        <w:rPr>
          <w:rFonts w:ascii="Arial" w:hAnsi="Arial" w:cs="Arial"/>
          <w:szCs w:val="22"/>
        </w:rPr>
        <w:t>8</w:t>
      </w:r>
      <w:r w:rsidRPr="002475D1">
        <w:rPr>
          <w:rFonts w:ascii="Arial" w:hAnsi="Arial" w:cs="Arial"/>
          <w:szCs w:val="22"/>
        </w:rPr>
        <w:t xml:space="preserve"> poslovanje zaključil s presežkom odhodkov nad prihodki v znesku – </w:t>
      </w:r>
      <w:r w:rsidR="002475D1" w:rsidRPr="002475D1">
        <w:rPr>
          <w:rFonts w:ascii="Arial" w:hAnsi="Arial" w:cs="Arial"/>
          <w:szCs w:val="22"/>
        </w:rPr>
        <w:t>3.299.909</w:t>
      </w:r>
      <w:r w:rsidRPr="002475D1">
        <w:rPr>
          <w:rFonts w:ascii="Arial" w:hAnsi="Arial" w:cs="Arial"/>
          <w:szCs w:val="22"/>
        </w:rPr>
        <w:t xml:space="preserve"> EUR, načrtovani presežek odhodkov nad prihodki pa je znašal – </w:t>
      </w:r>
      <w:r w:rsidR="002475D1" w:rsidRPr="002475D1">
        <w:rPr>
          <w:rFonts w:ascii="Arial" w:hAnsi="Arial" w:cs="Arial"/>
          <w:szCs w:val="22"/>
        </w:rPr>
        <w:t>9.695.247</w:t>
      </w:r>
      <w:r w:rsidRPr="002475D1">
        <w:rPr>
          <w:rFonts w:ascii="Arial" w:hAnsi="Arial" w:cs="Arial"/>
          <w:szCs w:val="22"/>
        </w:rPr>
        <w:t xml:space="preserve"> EUR.</w:t>
      </w:r>
    </w:p>
    <w:p w:rsidR="00EB0F5F" w:rsidRPr="002475D1" w:rsidRDefault="00EB0F5F" w:rsidP="00EB0F5F">
      <w:pPr>
        <w:rPr>
          <w:rFonts w:ascii="Arial" w:hAnsi="Arial" w:cs="Arial"/>
          <w:szCs w:val="22"/>
        </w:rPr>
      </w:pPr>
    </w:p>
    <w:p w:rsidR="00EB0F5F" w:rsidRPr="002475D1" w:rsidRDefault="00EB0F5F" w:rsidP="00EB0F5F">
      <w:pPr>
        <w:rPr>
          <w:rFonts w:ascii="Arial" w:hAnsi="Arial" w:cs="Arial"/>
          <w:color w:val="FF0000"/>
          <w:szCs w:val="22"/>
        </w:rPr>
      </w:pPr>
      <w:r w:rsidRPr="002475D1">
        <w:rPr>
          <w:rFonts w:ascii="Arial" w:hAnsi="Arial" w:cs="Arial"/>
          <w:szCs w:val="22"/>
        </w:rPr>
        <w:t xml:space="preserve">Skupni prihodki so bili v primerjavi z načrtovanimi </w:t>
      </w:r>
      <w:r w:rsidR="002475D1" w:rsidRPr="002475D1">
        <w:rPr>
          <w:rFonts w:ascii="Arial" w:hAnsi="Arial" w:cs="Arial"/>
          <w:szCs w:val="22"/>
        </w:rPr>
        <w:t>nižji</w:t>
      </w:r>
      <w:r w:rsidRPr="002475D1">
        <w:rPr>
          <w:rFonts w:ascii="Arial" w:hAnsi="Arial" w:cs="Arial"/>
          <w:szCs w:val="22"/>
        </w:rPr>
        <w:t xml:space="preserve"> za </w:t>
      </w:r>
      <w:r w:rsidR="002475D1" w:rsidRPr="002475D1">
        <w:rPr>
          <w:rFonts w:ascii="Arial" w:hAnsi="Arial" w:cs="Arial"/>
          <w:szCs w:val="22"/>
        </w:rPr>
        <w:t>3</w:t>
      </w:r>
      <w:r w:rsidRPr="002475D1">
        <w:rPr>
          <w:rFonts w:ascii="Arial" w:hAnsi="Arial" w:cs="Arial"/>
          <w:szCs w:val="22"/>
        </w:rPr>
        <w:t xml:space="preserve"> odstotkov. Skupni odhodki so bili </w:t>
      </w:r>
      <w:r w:rsidR="002475D1" w:rsidRPr="002475D1">
        <w:rPr>
          <w:rFonts w:ascii="Arial" w:hAnsi="Arial" w:cs="Arial"/>
          <w:szCs w:val="22"/>
        </w:rPr>
        <w:t xml:space="preserve">v primerjavi z načrtovanimi </w:t>
      </w:r>
      <w:r w:rsidRPr="002475D1">
        <w:rPr>
          <w:rFonts w:ascii="Arial" w:hAnsi="Arial" w:cs="Arial"/>
          <w:szCs w:val="22"/>
        </w:rPr>
        <w:t xml:space="preserve">nižji za </w:t>
      </w:r>
      <w:r w:rsidR="002475D1" w:rsidRPr="002475D1">
        <w:rPr>
          <w:rFonts w:ascii="Arial" w:hAnsi="Arial" w:cs="Arial"/>
          <w:szCs w:val="22"/>
        </w:rPr>
        <w:t>33</w:t>
      </w:r>
      <w:r w:rsidRPr="002475D1">
        <w:rPr>
          <w:rFonts w:ascii="Arial" w:hAnsi="Arial" w:cs="Arial"/>
          <w:szCs w:val="22"/>
        </w:rPr>
        <w:t xml:space="preserve"> odstotkov. Razlika izhaja iz nižjih stroškov pri gospodarjenju s kmetijskimi zemljišči, kjer je bila realizacija </w:t>
      </w:r>
      <w:r w:rsidR="002475D1" w:rsidRPr="002475D1">
        <w:rPr>
          <w:rFonts w:ascii="Arial" w:hAnsi="Arial" w:cs="Arial"/>
          <w:szCs w:val="22"/>
        </w:rPr>
        <w:t>94</w:t>
      </w:r>
      <w:r w:rsidRPr="002475D1">
        <w:rPr>
          <w:rFonts w:ascii="Arial" w:hAnsi="Arial" w:cs="Arial"/>
          <w:szCs w:val="22"/>
        </w:rPr>
        <w:t xml:space="preserve"> odstotna, nižje realizacije v postavki drugi lastni odhodki, kjer je bila realizacija </w:t>
      </w:r>
      <w:r w:rsidR="002475D1" w:rsidRPr="002475D1">
        <w:rPr>
          <w:rFonts w:ascii="Arial" w:hAnsi="Arial" w:cs="Arial"/>
          <w:szCs w:val="22"/>
        </w:rPr>
        <w:t>58</w:t>
      </w:r>
      <w:r w:rsidRPr="002475D1">
        <w:rPr>
          <w:rFonts w:ascii="Arial" w:hAnsi="Arial" w:cs="Arial"/>
          <w:szCs w:val="22"/>
        </w:rPr>
        <w:t xml:space="preserve"> odstotna, predvsem zaradi nižjega izplačila odškodnin denacionalizacijskim upravičencem po 72/2. členu ZDen in 145. členu ZIKS ter nižjih stroškov služb Sklada, kjer je bila realizacija 9</w:t>
      </w:r>
      <w:r w:rsidR="002475D1" w:rsidRPr="002475D1">
        <w:rPr>
          <w:rFonts w:ascii="Arial" w:hAnsi="Arial" w:cs="Arial"/>
          <w:szCs w:val="22"/>
        </w:rPr>
        <w:t>2</w:t>
      </w:r>
      <w:r w:rsidRPr="002475D1">
        <w:rPr>
          <w:rFonts w:ascii="Arial" w:hAnsi="Arial" w:cs="Arial"/>
          <w:szCs w:val="22"/>
        </w:rPr>
        <w:t xml:space="preserve"> odstotna.</w:t>
      </w:r>
    </w:p>
    <w:p w:rsidR="00EB0F5F" w:rsidRPr="007C3785" w:rsidRDefault="00EB0F5F" w:rsidP="00EB0F5F">
      <w:pPr>
        <w:rPr>
          <w:rFonts w:ascii="Arial" w:hAnsi="Arial" w:cs="Arial"/>
          <w:szCs w:val="22"/>
          <w:highlight w:val="yellow"/>
        </w:rPr>
      </w:pPr>
    </w:p>
    <w:p w:rsidR="002475D1" w:rsidRPr="00E078CF" w:rsidRDefault="00EB0F5F" w:rsidP="002475D1">
      <w:pPr>
        <w:shd w:val="clear" w:color="auto" w:fill="FFFFFF"/>
        <w:rPr>
          <w:rFonts w:ascii="Arial" w:hAnsi="Arial" w:cs="Arial"/>
          <w:szCs w:val="22"/>
        </w:rPr>
      </w:pPr>
      <w:r w:rsidRPr="002475D1">
        <w:rPr>
          <w:rFonts w:ascii="Arial" w:hAnsi="Arial" w:cs="Arial"/>
          <w:szCs w:val="22"/>
        </w:rPr>
        <w:t xml:space="preserve">Sklad </w:t>
      </w:r>
      <w:r w:rsidR="002475D1" w:rsidRPr="002475D1">
        <w:rPr>
          <w:rFonts w:ascii="Arial" w:hAnsi="Arial" w:cs="Arial"/>
          <w:szCs w:val="22"/>
        </w:rPr>
        <w:t xml:space="preserve">je </w:t>
      </w:r>
      <w:r w:rsidRPr="002475D1">
        <w:rPr>
          <w:rFonts w:ascii="Arial" w:hAnsi="Arial" w:cs="Arial"/>
          <w:szCs w:val="22"/>
        </w:rPr>
        <w:t xml:space="preserve">realiziral prihodke </w:t>
      </w:r>
      <w:r w:rsidR="002475D1" w:rsidRPr="002475D1">
        <w:rPr>
          <w:rFonts w:ascii="Arial" w:hAnsi="Arial" w:cs="Arial"/>
          <w:szCs w:val="22"/>
        </w:rPr>
        <w:t xml:space="preserve">v </w:t>
      </w:r>
      <w:r w:rsidR="00E078CF">
        <w:rPr>
          <w:rFonts w:ascii="Arial" w:hAnsi="Arial" w:cs="Arial"/>
          <w:szCs w:val="22"/>
        </w:rPr>
        <w:t>vi</w:t>
      </w:r>
      <w:r w:rsidR="002475D1" w:rsidRPr="002475D1">
        <w:rPr>
          <w:rFonts w:ascii="Arial" w:hAnsi="Arial" w:cs="Arial"/>
          <w:szCs w:val="22"/>
        </w:rPr>
        <w:t>šini 97 odstotkov od načrtovanih</w:t>
      </w:r>
      <w:r w:rsidRPr="002475D1">
        <w:rPr>
          <w:rFonts w:ascii="Arial" w:hAnsi="Arial" w:cs="Arial"/>
          <w:szCs w:val="22"/>
        </w:rPr>
        <w:t>,</w:t>
      </w:r>
      <w:r w:rsidR="002475D1" w:rsidRPr="002475D1">
        <w:rPr>
          <w:rFonts w:ascii="Arial" w:hAnsi="Arial" w:cs="Arial"/>
          <w:szCs w:val="22"/>
        </w:rPr>
        <w:t xml:space="preserve"> na kar so vplivali predvsem nižji prihodki od prodaje nepremičnin, ki so bili realizirani v višini 78 odstotkov glede na načrtovane in v strukturi vseh prihodkov predstavljajo delež v višini 17,7 odstotkov. Prihodki od storitev Sklada so bili </w:t>
      </w:r>
      <w:r w:rsidR="00E078CF" w:rsidRPr="002475D1">
        <w:rPr>
          <w:rFonts w:ascii="Arial" w:hAnsi="Arial" w:cs="Arial"/>
          <w:szCs w:val="22"/>
        </w:rPr>
        <w:t xml:space="preserve">realizirani v višini </w:t>
      </w:r>
      <w:r w:rsidR="00E078CF">
        <w:rPr>
          <w:rFonts w:ascii="Arial" w:hAnsi="Arial" w:cs="Arial"/>
          <w:szCs w:val="22"/>
        </w:rPr>
        <w:t>89</w:t>
      </w:r>
      <w:r w:rsidR="00E078CF" w:rsidRPr="002475D1">
        <w:rPr>
          <w:rFonts w:ascii="Arial" w:hAnsi="Arial" w:cs="Arial"/>
          <w:szCs w:val="22"/>
        </w:rPr>
        <w:t xml:space="preserve"> odstotkov glede na načrtovane </w:t>
      </w:r>
      <w:r w:rsidR="002475D1" w:rsidRPr="002475D1">
        <w:rPr>
          <w:rFonts w:ascii="Arial" w:hAnsi="Arial" w:cs="Arial"/>
          <w:szCs w:val="22"/>
        </w:rPr>
        <w:t xml:space="preserve">in v strukturi vseh prihodkov predstavljajo 5,0 odstotkov. </w:t>
      </w:r>
      <w:r w:rsidR="002475D1" w:rsidRPr="00E078CF">
        <w:rPr>
          <w:rFonts w:ascii="Arial" w:hAnsi="Arial" w:cs="Arial"/>
          <w:szCs w:val="22"/>
        </w:rPr>
        <w:t xml:space="preserve">Prihodki od financiranja so bili </w:t>
      </w:r>
      <w:r w:rsidR="00E078CF">
        <w:rPr>
          <w:rFonts w:ascii="Arial" w:hAnsi="Arial" w:cs="Arial"/>
          <w:szCs w:val="22"/>
        </w:rPr>
        <w:t xml:space="preserve">realizirani v višini 66 odstotkov glede na načrtovane </w:t>
      </w:r>
      <w:r w:rsidR="00E078CF" w:rsidRPr="002475D1">
        <w:rPr>
          <w:rFonts w:ascii="Arial" w:hAnsi="Arial" w:cs="Arial"/>
          <w:szCs w:val="22"/>
        </w:rPr>
        <w:t xml:space="preserve">in v strukturi vseh prihodkov predstavljajo </w:t>
      </w:r>
      <w:r w:rsidR="00E078CF">
        <w:rPr>
          <w:rFonts w:ascii="Arial" w:hAnsi="Arial" w:cs="Arial"/>
          <w:szCs w:val="22"/>
        </w:rPr>
        <w:t>0,4 odstotke</w:t>
      </w:r>
      <w:r w:rsidR="002475D1" w:rsidRPr="00E078CF">
        <w:rPr>
          <w:rFonts w:ascii="Arial" w:hAnsi="Arial" w:cs="Arial"/>
          <w:szCs w:val="22"/>
        </w:rPr>
        <w:t xml:space="preserve">, drugi </w:t>
      </w:r>
      <w:proofErr w:type="spellStart"/>
      <w:r w:rsidR="002475D1" w:rsidRPr="00E078CF">
        <w:rPr>
          <w:rFonts w:ascii="Arial" w:hAnsi="Arial" w:cs="Arial"/>
          <w:szCs w:val="22"/>
        </w:rPr>
        <w:t>prevrednotevalni</w:t>
      </w:r>
      <w:proofErr w:type="spellEnd"/>
      <w:r w:rsidR="002475D1" w:rsidRPr="00E078CF">
        <w:rPr>
          <w:rFonts w:ascii="Arial" w:hAnsi="Arial" w:cs="Arial"/>
          <w:szCs w:val="22"/>
        </w:rPr>
        <w:t xml:space="preserve"> in drugi prihodki so bili nižji za 50 odstotkov</w:t>
      </w:r>
      <w:r w:rsidR="00E078CF">
        <w:rPr>
          <w:rFonts w:ascii="Arial" w:hAnsi="Arial" w:cs="Arial"/>
          <w:szCs w:val="22"/>
        </w:rPr>
        <w:t xml:space="preserve"> </w:t>
      </w:r>
      <w:r w:rsidR="00E078CF" w:rsidRPr="002475D1">
        <w:rPr>
          <w:rFonts w:ascii="Arial" w:hAnsi="Arial" w:cs="Arial"/>
          <w:szCs w:val="22"/>
        </w:rPr>
        <w:t xml:space="preserve">in v strukturi vseh prihodkov predstavljajo </w:t>
      </w:r>
      <w:r w:rsidR="00E078CF">
        <w:rPr>
          <w:rFonts w:ascii="Arial" w:hAnsi="Arial" w:cs="Arial"/>
          <w:szCs w:val="22"/>
        </w:rPr>
        <w:t>0,2 odstotka</w:t>
      </w:r>
      <w:r w:rsidR="002475D1" w:rsidRPr="00E078CF">
        <w:rPr>
          <w:rFonts w:ascii="Arial" w:hAnsi="Arial" w:cs="Arial"/>
          <w:szCs w:val="22"/>
        </w:rPr>
        <w:t>, prihodki iz proračunskih sredstev so bili v skladu z načrtovanimi, oziroma 100 odstotni.</w:t>
      </w:r>
    </w:p>
    <w:p w:rsidR="00EB0F5F" w:rsidRPr="00E078CF" w:rsidRDefault="00E078CF" w:rsidP="00EB0F5F">
      <w:pPr>
        <w:shd w:val="clear" w:color="auto" w:fill="FFFFFF"/>
        <w:rPr>
          <w:rFonts w:ascii="Arial" w:hAnsi="Arial" w:cs="Arial"/>
          <w:szCs w:val="22"/>
        </w:rPr>
      </w:pPr>
      <w:r w:rsidRPr="00E078CF">
        <w:rPr>
          <w:rFonts w:ascii="Arial" w:hAnsi="Arial" w:cs="Arial"/>
          <w:szCs w:val="22"/>
        </w:rPr>
        <w:lastRenderedPageBreak/>
        <w:t>V</w:t>
      </w:r>
      <w:r w:rsidR="00EB0F5F" w:rsidRPr="00E078CF">
        <w:rPr>
          <w:rFonts w:ascii="Arial" w:hAnsi="Arial" w:cs="Arial"/>
          <w:szCs w:val="22"/>
        </w:rPr>
        <w:t xml:space="preserve">išji prihodki </w:t>
      </w:r>
      <w:r w:rsidRPr="00E078CF">
        <w:rPr>
          <w:rFonts w:ascii="Arial" w:hAnsi="Arial" w:cs="Arial"/>
          <w:szCs w:val="22"/>
        </w:rPr>
        <w:t xml:space="preserve">so realizirani </w:t>
      </w:r>
      <w:r w:rsidR="00EB0F5F" w:rsidRPr="00E078CF">
        <w:rPr>
          <w:rFonts w:ascii="Arial" w:hAnsi="Arial" w:cs="Arial"/>
          <w:szCs w:val="22"/>
        </w:rPr>
        <w:t xml:space="preserve">iz gospodarjenja s kmetijskimi zemljišči, kateri v strukturi vseh prihodkov predstavljajo </w:t>
      </w:r>
      <w:r w:rsidRPr="00E078CF">
        <w:rPr>
          <w:rFonts w:ascii="Arial" w:hAnsi="Arial" w:cs="Arial"/>
          <w:szCs w:val="22"/>
        </w:rPr>
        <w:t>74,4</w:t>
      </w:r>
      <w:r w:rsidR="00EB0F5F" w:rsidRPr="00E078CF">
        <w:rPr>
          <w:rFonts w:ascii="Arial" w:hAnsi="Arial" w:cs="Arial"/>
          <w:szCs w:val="22"/>
        </w:rPr>
        <w:t xml:space="preserve"> odstotka, in so bili </w:t>
      </w:r>
      <w:r w:rsidRPr="00E078CF">
        <w:rPr>
          <w:rFonts w:ascii="Arial" w:hAnsi="Arial" w:cs="Arial"/>
          <w:szCs w:val="22"/>
        </w:rPr>
        <w:t>4 odstotke višji od načrtovanih.</w:t>
      </w:r>
    </w:p>
    <w:p w:rsidR="00EB0F5F" w:rsidRPr="007C3785" w:rsidRDefault="00EB0F5F" w:rsidP="00EB0F5F">
      <w:pPr>
        <w:rPr>
          <w:rFonts w:ascii="Arial" w:hAnsi="Arial" w:cs="Arial"/>
          <w:color w:val="FF0000"/>
          <w:szCs w:val="22"/>
          <w:highlight w:val="yellow"/>
        </w:rPr>
      </w:pPr>
    </w:p>
    <w:p w:rsidR="00EB0F5F" w:rsidRPr="008C51C2" w:rsidRDefault="00EB0F5F" w:rsidP="00EB0F5F">
      <w:pPr>
        <w:shd w:val="clear" w:color="auto" w:fill="FFFFFF"/>
        <w:rPr>
          <w:rFonts w:ascii="Arial" w:hAnsi="Arial" w:cs="Arial"/>
          <w:szCs w:val="22"/>
        </w:rPr>
      </w:pPr>
      <w:r w:rsidRPr="008C51C2">
        <w:rPr>
          <w:rFonts w:ascii="Arial" w:hAnsi="Arial" w:cs="Arial"/>
          <w:szCs w:val="22"/>
        </w:rPr>
        <w:t>Sklad je v letu 201</w:t>
      </w:r>
      <w:r w:rsidR="008C51C2" w:rsidRPr="008C51C2">
        <w:rPr>
          <w:rFonts w:ascii="Arial" w:hAnsi="Arial" w:cs="Arial"/>
          <w:szCs w:val="22"/>
        </w:rPr>
        <w:t>8</w:t>
      </w:r>
      <w:r w:rsidRPr="008C51C2">
        <w:rPr>
          <w:rFonts w:ascii="Arial" w:hAnsi="Arial" w:cs="Arial"/>
          <w:szCs w:val="22"/>
        </w:rPr>
        <w:t xml:space="preserve"> kupil </w:t>
      </w:r>
      <w:r w:rsidR="008C51C2" w:rsidRPr="008C51C2">
        <w:rPr>
          <w:rFonts w:ascii="Arial" w:hAnsi="Arial" w:cs="Arial"/>
          <w:szCs w:val="22"/>
        </w:rPr>
        <w:t>131,1149</w:t>
      </w:r>
      <w:r w:rsidRPr="008C51C2">
        <w:rPr>
          <w:rFonts w:ascii="Arial" w:hAnsi="Arial" w:cs="Arial"/>
          <w:szCs w:val="22"/>
        </w:rPr>
        <w:t xml:space="preserve"> ha zemljišč v skupni vrednosti </w:t>
      </w:r>
      <w:r w:rsidR="008C51C2" w:rsidRPr="008C51C2">
        <w:rPr>
          <w:rFonts w:ascii="Arial" w:hAnsi="Arial" w:cs="Arial"/>
          <w:szCs w:val="22"/>
        </w:rPr>
        <w:t>2.417.463,36</w:t>
      </w:r>
      <w:r w:rsidRPr="008C51C2">
        <w:rPr>
          <w:rFonts w:ascii="Arial" w:hAnsi="Arial" w:cs="Arial"/>
          <w:szCs w:val="22"/>
        </w:rPr>
        <w:t xml:space="preserve"> EUR, od tega </w:t>
      </w:r>
      <w:r w:rsidR="008C51C2" w:rsidRPr="008C51C2">
        <w:rPr>
          <w:rFonts w:ascii="Arial" w:hAnsi="Arial" w:cs="Arial"/>
          <w:szCs w:val="22"/>
        </w:rPr>
        <w:t>0,3613</w:t>
      </w:r>
      <w:r w:rsidRPr="008C51C2">
        <w:rPr>
          <w:rFonts w:ascii="Arial" w:hAnsi="Arial" w:cs="Arial"/>
          <w:szCs w:val="22"/>
        </w:rPr>
        <w:t xml:space="preserve"> ha pozidanih zemljišč v vrednosti </w:t>
      </w:r>
      <w:r w:rsidR="008C51C2" w:rsidRPr="008C51C2">
        <w:rPr>
          <w:rFonts w:ascii="Arial" w:hAnsi="Arial" w:cs="Arial"/>
          <w:szCs w:val="22"/>
        </w:rPr>
        <w:t>12.576,70</w:t>
      </w:r>
      <w:r w:rsidR="005D1BED">
        <w:rPr>
          <w:rFonts w:ascii="Arial" w:hAnsi="Arial" w:cs="Arial"/>
          <w:szCs w:val="22"/>
        </w:rPr>
        <w:t xml:space="preserve"> EUR, </w:t>
      </w:r>
      <w:r w:rsidR="008C51C2" w:rsidRPr="008C51C2">
        <w:rPr>
          <w:rFonts w:ascii="Arial" w:hAnsi="Arial" w:cs="Arial"/>
          <w:szCs w:val="22"/>
        </w:rPr>
        <w:t>0,0115</w:t>
      </w:r>
      <w:r w:rsidRPr="008C51C2">
        <w:rPr>
          <w:rFonts w:ascii="Arial" w:hAnsi="Arial" w:cs="Arial"/>
          <w:szCs w:val="22"/>
        </w:rPr>
        <w:t xml:space="preserve"> ha vodnih zemljišč v vrednosti </w:t>
      </w:r>
      <w:r w:rsidR="008C51C2" w:rsidRPr="008C51C2">
        <w:rPr>
          <w:rFonts w:ascii="Arial" w:hAnsi="Arial" w:cs="Arial"/>
          <w:szCs w:val="22"/>
        </w:rPr>
        <w:t>332,17</w:t>
      </w:r>
      <w:r w:rsidRPr="008C51C2">
        <w:rPr>
          <w:rFonts w:ascii="Arial" w:hAnsi="Arial" w:cs="Arial"/>
          <w:szCs w:val="22"/>
        </w:rPr>
        <w:t xml:space="preserve"> EUR, </w:t>
      </w:r>
      <w:r w:rsidR="008C51C2" w:rsidRPr="008C51C2">
        <w:rPr>
          <w:rFonts w:ascii="Arial" w:hAnsi="Arial" w:cs="Arial"/>
          <w:szCs w:val="22"/>
        </w:rPr>
        <w:t>5,0788</w:t>
      </w:r>
      <w:r w:rsidRPr="008C51C2">
        <w:rPr>
          <w:rFonts w:ascii="Arial" w:hAnsi="Arial" w:cs="Arial"/>
          <w:szCs w:val="22"/>
        </w:rPr>
        <w:t xml:space="preserve"> ha gozdov v skupni vrednosti </w:t>
      </w:r>
      <w:r w:rsidR="008C51C2" w:rsidRPr="008C51C2">
        <w:rPr>
          <w:rFonts w:ascii="Arial" w:hAnsi="Arial" w:cs="Arial"/>
          <w:szCs w:val="22"/>
        </w:rPr>
        <w:t>69.514,40</w:t>
      </w:r>
      <w:r w:rsidRPr="008C51C2">
        <w:rPr>
          <w:rFonts w:ascii="Arial" w:hAnsi="Arial" w:cs="Arial"/>
          <w:szCs w:val="22"/>
        </w:rPr>
        <w:t xml:space="preserve"> EUR ter </w:t>
      </w:r>
      <w:r w:rsidR="008C51C2" w:rsidRPr="008C51C2">
        <w:rPr>
          <w:rFonts w:ascii="Arial" w:hAnsi="Arial" w:cs="Arial"/>
          <w:szCs w:val="22"/>
        </w:rPr>
        <w:t>125,6633</w:t>
      </w:r>
      <w:r w:rsidRPr="008C51C2">
        <w:rPr>
          <w:rFonts w:ascii="Arial" w:hAnsi="Arial" w:cs="Arial"/>
          <w:szCs w:val="22"/>
        </w:rPr>
        <w:t xml:space="preserve"> ha kmetijskih zemljišč v skupni vrednosti </w:t>
      </w:r>
      <w:r w:rsidR="008C51C2" w:rsidRPr="008C51C2">
        <w:rPr>
          <w:rFonts w:ascii="Arial" w:hAnsi="Arial" w:cs="Arial"/>
          <w:szCs w:val="22"/>
        </w:rPr>
        <w:t>2.335.040,09</w:t>
      </w:r>
      <w:r w:rsidRPr="008C51C2">
        <w:rPr>
          <w:rFonts w:ascii="Arial" w:hAnsi="Arial" w:cs="Arial"/>
          <w:szCs w:val="22"/>
        </w:rPr>
        <w:t xml:space="preserve"> EUR.</w:t>
      </w:r>
    </w:p>
    <w:p w:rsidR="00EB0F5F" w:rsidRPr="00EA757D" w:rsidRDefault="00EB0F5F" w:rsidP="00EB0F5F">
      <w:pPr>
        <w:shd w:val="clear" w:color="auto" w:fill="FFFFFF"/>
        <w:rPr>
          <w:rFonts w:ascii="Arial" w:hAnsi="Arial" w:cs="Arial"/>
          <w:szCs w:val="22"/>
        </w:rPr>
      </w:pPr>
      <w:r w:rsidRPr="00EA757D">
        <w:rPr>
          <w:rFonts w:ascii="Arial" w:hAnsi="Arial" w:cs="Arial"/>
          <w:szCs w:val="22"/>
        </w:rPr>
        <w:tab/>
      </w:r>
    </w:p>
    <w:p w:rsidR="00EB0F5F" w:rsidRPr="00EA757D" w:rsidRDefault="00EB0F5F" w:rsidP="00EB0F5F">
      <w:pPr>
        <w:shd w:val="clear" w:color="auto" w:fill="FFFFFF"/>
        <w:rPr>
          <w:rFonts w:ascii="Arial" w:hAnsi="Arial" w:cs="Arial"/>
          <w:szCs w:val="22"/>
        </w:rPr>
      </w:pPr>
      <w:r w:rsidRPr="00EA757D">
        <w:rPr>
          <w:rFonts w:ascii="Arial" w:hAnsi="Arial" w:cs="Arial"/>
          <w:szCs w:val="22"/>
        </w:rPr>
        <w:t xml:space="preserve">Nakup kmetijskih zemljišč v breme sredstev Sklada je bil realiziran v višini </w:t>
      </w:r>
      <w:r w:rsidR="007112D3" w:rsidRPr="00EA757D">
        <w:rPr>
          <w:rFonts w:ascii="Arial" w:hAnsi="Arial" w:cs="Arial"/>
          <w:szCs w:val="22"/>
        </w:rPr>
        <w:t>1.</w:t>
      </w:r>
      <w:r w:rsidR="009D083D">
        <w:rPr>
          <w:rFonts w:ascii="Arial" w:hAnsi="Arial" w:cs="Arial"/>
          <w:szCs w:val="22"/>
        </w:rPr>
        <w:t>417.463</w:t>
      </w:r>
      <w:r w:rsidRPr="00EA757D">
        <w:rPr>
          <w:rFonts w:ascii="Arial" w:hAnsi="Arial" w:cs="Arial"/>
          <w:szCs w:val="22"/>
        </w:rPr>
        <w:t xml:space="preserve"> EUR, kar je 2</w:t>
      </w:r>
      <w:r w:rsidR="009D083D">
        <w:rPr>
          <w:rFonts w:ascii="Arial" w:hAnsi="Arial" w:cs="Arial"/>
          <w:szCs w:val="22"/>
        </w:rPr>
        <w:t>9</w:t>
      </w:r>
      <w:r w:rsidRPr="00EA757D">
        <w:rPr>
          <w:rFonts w:ascii="Arial" w:hAnsi="Arial" w:cs="Arial"/>
          <w:szCs w:val="22"/>
        </w:rPr>
        <w:t xml:space="preserve"> odstotkov </w:t>
      </w:r>
      <w:r w:rsidR="007112D3" w:rsidRPr="00EA757D">
        <w:rPr>
          <w:rFonts w:ascii="Arial" w:hAnsi="Arial" w:cs="Arial"/>
          <w:szCs w:val="22"/>
        </w:rPr>
        <w:t>nižje</w:t>
      </w:r>
      <w:r w:rsidRPr="00EA757D">
        <w:rPr>
          <w:rFonts w:ascii="Arial" w:hAnsi="Arial" w:cs="Arial"/>
          <w:szCs w:val="22"/>
        </w:rPr>
        <w:t xml:space="preserve"> glede na planirana finančna sredstva. Razlog za </w:t>
      </w:r>
      <w:r w:rsidR="005D1BED">
        <w:rPr>
          <w:rFonts w:ascii="Arial" w:hAnsi="Arial" w:cs="Arial"/>
          <w:szCs w:val="22"/>
        </w:rPr>
        <w:t>nižjo</w:t>
      </w:r>
      <w:r w:rsidRPr="00EA757D">
        <w:rPr>
          <w:rFonts w:ascii="Arial" w:hAnsi="Arial" w:cs="Arial"/>
          <w:szCs w:val="22"/>
        </w:rPr>
        <w:t xml:space="preserve"> realizacijo izha</w:t>
      </w:r>
      <w:r w:rsidR="007112D3" w:rsidRPr="00EA757D">
        <w:rPr>
          <w:rFonts w:ascii="Arial" w:hAnsi="Arial" w:cs="Arial"/>
          <w:szCs w:val="22"/>
        </w:rPr>
        <w:t>ja predvsem iz ponudbe na trgu.</w:t>
      </w:r>
      <w:r w:rsidR="00EA757D" w:rsidRPr="00EA757D">
        <w:rPr>
          <w:rFonts w:ascii="Arial" w:hAnsi="Arial" w:cs="Arial"/>
          <w:szCs w:val="22"/>
        </w:rPr>
        <w:t xml:space="preserve"> V breme proračunskih sredstev je Sklad kupil kmetijska zemljišča v višini 1.000.000 EUR, kar je v skladu z višino načrtovanih proračunskih sredstev.</w:t>
      </w:r>
    </w:p>
    <w:p w:rsidR="00EB0F5F" w:rsidRPr="007C3785" w:rsidRDefault="00EB0F5F" w:rsidP="00EB0F5F">
      <w:pPr>
        <w:rPr>
          <w:rFonts w:ascii="Arial" w:hAnsi="Arial" w:cs="Arial"/>
          <w:szCs w:val="22"/>
          <w:highlight w:val="yellow"/>
        </w:rPr>
      </w:pPr>
    </w:p>
    <w:p w:rsidR="00EB0F5F" w:rsidRPr="00083F55" w:rsidRDefault="00EB0F5F" w:rsidP="00EB0F5F">
      <w:pPr>
        <w:rPr>
          <w:rFonts w:ascii="Arial" w:hAnsi="Arial" w:cs="Arial"/>
        </w:rPr>
      </w:pPr>
      <w:r w:rsidRPr="00083F55">
        <w:rPr>
          <w:rFonts w:ascii="Arial" w:hAnsi="Arial" w:cs="Arial"/>
        </w:rPr>
        <w:t>Na varovanih območjih narave po ZON (zavarovana območja, območja Natura 2000 in območja, ki izpolnjujejo pogoje za območje Nature 2000) je Sklad v letu 201</w:t>
      </w:r>
      <w:r w:rsidR="00655BE9" w:rsidRPr="00083F55">
        <w:rPr>
          <w:rFonts w:ascii="Arial" w:hAnsi="Arial" w:cs="Arial"/>
        </w:rPr>
        <w:t>8</w:t>
      </w:r>
      <w:r w:rsidRPr="00083F55">
        <w:rPr>
          <w:rFonts w:ascii="Arial" w:hAnsi="Arial" w:cs="Arial"/>
        </w:rPr>
        <w:t xml:space="preserve"> kupil </w:t>
      </w:r>
      <w:r w:rsidR="00083F55" w:rsidRPr="00083F55">
        <w:rPr>
          <w:rFonts w:ascii="Arial" w:hAnsi="Arial" w:cs="Arial"/>
        </w:rPr>
        <w:t>55</w:t>
      </w:r>
      <w:r w:rsidRPr="00083F55">
        <w:rPr>
          <w:rFonts w:ascii="Arial" w:hAnsi="Arial" w:cs="Arial"/>
        </w:rPr>
        <w:t xml:space="preserve"> ha zemljišč. </w:t>
      </w:r>
    </w:p>
    <w:p w:rsidR="00EB0F5F" w:rsidRPr="007C3785" w:rsidRDefault="00EB0F5F" w:rsidP="00EB0F5F">
      <w:pPr>
        <w:rPr>
          <w:rFonts w:ascii="Arial" w:hAnsi="Arial" w:cs="Arial"/>
          <w:i/>
          <w:color w:val="FF0000"/>
          <w:highlight w:val="yellow"/>
        </w:rPr>
      </w:pPr>
    </w:p>
    <w:p w:rsidR="00EB0F5F" w:rsidRPr="00085A52" w:rsidRDefault="00EB0F5F" w:rsidP="00EB0F5F">
      <w:pPr>
        <w:shd w:val="clear" w:color="auto" w:fill="FFFFFF"/>
        <w:rPr>
          <w:rFonts w:ascii="Arial" w:hAnsi="Arial" w:cs="Arial"/>
          <w:szCs w:val="22"/>
        </w:rPr>
      </w:pPr>
      <w:r w:rsidRPr="00085A52">
        <w:rPr>
          <w:rFonts w:ascii="Arial" w:hAnsi="Arial" w:cs="Arial"/>
          <w:szCs w:val="22"/>
        </w:rPr>
        <w:t xml:space="preserve">Prihodek iz zakupnin je realiziran v višini </w:t>
      </w:r>
      <w:r w:rsidR="00085A52" w:rsidRPr="00085A52">
        <w:rPr>
          <w:rFonts w:ascii="Arial" w:hAnsi="Arial" w:cs="Arial"/>
          <w:szCs w:val="22"/>
        </w:rPr>
        <w:t xml:space="preserve">7.544.566 </w:t>
      </w:r>
      <w:r w:rsidRPr="00085A52">
        <w:rPr>
          <w:rFonts w:ascii="Arial" w:hAnsi="Arial" w:cs="Arial"/>
          <w:szCs w:val="22"/>
        </w:rPr>
        <w:t>EUR oziroma 10</w:t>
      </w:r>
      <w:r w:rsidR="00085A52" w:rsidRPr="00085A52">
        <w:rPr>
          <w:rFonts w:ascii="Arial" w:hAnsi="Arial" w:cs="Arial"/>
          <w:szCs w:val="22"/>
        </w:rPr>
        <w:t>4</w:t>
      </w:r>
      <w:r w:rsidRPr="00085A52">
        <w:rPr>
          <w:rFonts w:ascii="Arial" w:hAnsi="Arial" w:cs="Arial"/>
          <w:szCs w:val="22"/>
        </w:rPr>
        <w:t xml:space="preserve"> odstotno glede na načrtovane prihodke. Prihodek zakupnin fizičnih oseb je realiziran za </w:t>
      </w:r>
      <w:r w:rsidR="00085A52" w:rsidRPr="00085A52">
        <w:rPr>
          <w:rFonts w:ascii="Arial" w:hAnsi="Arial" w:cs="Arial"/>
          <w:szCs w:val="22"/>
        </w:rPr>
        <w:t>1</w:t>
      </w:r>
      <w:r w:rsidRPr="00085A52">
        <w:rPr>
          <w:rFonts w:ascii="Arial" w:hAnsi="Arial" w:cs="Arial"/>
          <w:szCs w:val="22"/>
        </w:rPr>
        <w:t xml:space="preserve"> odstot</w:t>
      </w:r>
      <w:r w:rsidR="00085A52" w:rsidRPr="00085A52">
        <w:rPr>
          <w:rFonts w:ascii="Arial" w:hAnsi="Arial" w:cs="Arial"/>
          <w:szCs w:val="22"/>
        </w:rPr>
        <w:t>ek</w:t>
      </w:r>
      <w:r w:rsidRPr="00085A52">
        <w:rPr>
          <w:rFonts w:ascii="Arial" w:hAnsi="Arial" w:cs="Arial"/>
          <w:szCs w:val="22"/>
        </w:rPr>
        <w:t xml:space="preserve"> višje od načrtovanega, prihodek zakupnin pravnih oseb pa je realiziran za </w:t>
      </w:r>
      <w:r w:rsidR="00085A52" w:rsidRPr="00085A52">
        <w:rPr>
          <w:rFonts w:ascii="Arial" w:hAnsi="Arial" w:cs="Arial"/>
          <w:szCs w:val="22"/>
        </w:rPr>
        <w:t>5 odstotkov</w:t>
      </w:r>
      <w:r w:rsidRPr="00085A52">
        <w:rPr>
          <w:rFonts w:ascii="Arial" w:hAnsi="Arial" w:cs="Arial"/>
          <w:szCs w:val="22"/>
        </w:rPr>
        <w:t xml:space="preserve"> </w:t>
      </w:r>
      <w:r w:rsidR="00085A52" w:rsidRPr="00085A52">
        <w:rPr>
          <w:rFonts w:ascii="Arial" w:hAnsi="Arial" w:cs="Arial"/>
          <w:szCs w:val="22"/>
        </w:rPr>
        <w:t>višje</w:t>
      </w:r>
      <w:r w:rsidRPr="00085A52">
        <w:rPr>
          <w:rFonts w:ascii="Arial" w:hAnsi="Arial" w:cs="Arial"/>
          <w:szCs w:val="22"/>
        </w:rPr>
        <w:t xml:space="preserve"> od  načrtovanih prihodkov.</w:t>
      </w:r>
    </w:p>
    <w:p w:rsidR="00EB0F5F" w:rsidRPr="007C3785" w:rsidRDefault="00EB0F5F" w:rsidP="00EB0F5F">
      <w:pPr>
        <w:pStyle w:val="Odstavekseznama"/>
        <w:ind w:left="0"/>
        <w:rPr>
          <w:rFonts w:ascii="Arial" w:hAnsi="Arial" w:cs="Arial"/>
          <w:highlight w:val="yellow"/>
        </w:rPr>
      </w:pPr>
    </w:p>
    <w:p w:rsidR="00EB0F5F" w:rsidRPr="006021FE" w:rsidRDefault="00EB0F5F" w:rsidP="00EB0F5F">
      <w:pPr>
        <w:pStyle w:val="Odstavekseznama"/>
        <w:ind w:left="0"/>
        <w:rPr>
          <w:rFonts w:ascii="Arial" w:hAnsi="Arial" w:cs="Arial"/>
        </w:rPr>
      </w:pPr>
      <w:r w:rsidRPr="006021FE">
        <w:rPr>
          <w:rFonts w:ascii="Arial" w:hAnsi="Arial" w:cs="Arial"/>
        </w:rPr>
        <w:t xml:space="preserve">V okviru izvensodnih postopkov in izvensodnih razdružitev je bilo v letu 2017 na priznanje lastninske pravice zaključenih </w:t>
      </w:r>
      <w:r w:rsidR="006021FE" w:rsidRPr="006021FE">
        <w:rPr>
          <w:rFonts w:ascii="Arial" w:hAnsi="Arial" w:cs="Arial"/>
        </w:rPr>
        <w:t>5</w:t>
      </w:r>
      <w:r w:rsidRPr="006021FE">
        <w:rPr>
          <w:rFonts w:ascii="Arial" w:hAnsi="Arial" w:cs="Arial"/>
        </w:rPr>
        <w:t>5 zadev ter 2</w:t>
      </w:r>
      <w:r w:rsidR="006021FE" w:rsidRPr="006021FE">
        <w:rPr>
          <w:rFonts w:ascii="Arial" w:hAnsi="Arial" w:cs="Arial"/>
        </w:rPr>
        <w:t>6</w:t>
      </w:r>
      <w:r w:rsidRPr="006021FE">
        <w:rPr>
          <w:rFonts w:ascii="Arial" w:hAnsi="Arial" w:cs="Arial"/>
        </w:rPr>
        <w:t xml:space="preserve"> zadev s področja izvensodnih razdružitev solastnine. Glede na letni plan dela je bila tako dosežena realizacija na področju izvensodnih zahtevkov na priznanje lastninske pravice </w:t>
      </w:r>
      <w:r w:rsidR="006021FE" w:rsidRPr="006021FE">
        <w:rPr>
          <w:rFonts w:ascii="Arial" w:hAnsi="Arial" w:cs="Arial"/>
        </w:rPr>
        <w:t>85</w:t>
      </w:r>
      <w:r w:rsidRPr="006021FE">
        <w:rPr>
          <w:rFonts w:ascii="Arial" w:hAnsi="Arial" w:cs="Arial"/>
        </w:rPr>
        <w:t xml:space="preserve"> odstotna, na področju izvensodnih razdružitev solastnine pa je bila dosežena realizacija letnega plana v višini </w:t>
      </w:r>
      <w:r w:rsidR="006021FE" w:rsidRPr="006021FE">
        <w:rPr>
          <w:rFonts w:ascii="Arial" w:hAnsi="Arial" w:cs="Arial"/>
        </w:rPr>
        <w:t>87</w:t>
      </w:r>
      <w:r w:rsidRPr="006021FE">
        <w:rPr>
          <w:rFonts w:ascii="Arial" w:hAnsi="Arial" w:cs="Arial"/>
        </w:rPr>
        <w:t xml:space="preserve"> odstotkov.</w:t>
      </w:r>
    </w:p>
    <w:p w:rsidR="00EB0F5F" w:rsidRPr="007C3785" w:rsidRDefault="00EB0F5F" w:rsidP="00EB0F5F">
      <w:pPr>
        <w:pStyle w:val="Odstavekseznama"/>
        <w:ind w:left="0"/>
        <w:rPr>
          <w:rFonts w:ascii="Arial" w:hAnsi="Arial" w:cs="Arial"/>
          <w:color w:val="FF0000"/>
          <w:highlight w:val="yellow"/>
        </w:rPr>
      </w:pPr>
    </w:p>
    <w:p w:rsidR="00EB0F5F" w:rsidRPr="00085A52" w:rsidRDefault="00EB0F5F" w:rsidP="00EB0F5F">
      <w:pPr>
        <w:pStyle w:val="Odstavekseznama"/>
        <w:ind w:left="0"/>
        <w:rPr>
          <w:rFonts w:ascii="Arial" w:hAnsi="Arial" w:cs="Arial"/>
        </w:rPr>
      </w:pPr>
      <w:r w:rsidRPr="00085A52">
        <w:rPr>
          <w:rFonts w:ascii="Arial" w:hAnsi="Arial" w:cs="Arial"/>
        </w:rPr>
        <w:t>Sklad je tudi udeleženec v postopkih komasacij. V letu 201</w:t>
      </w:r>
      <w:r w:rsidR="00085A52" w:rsidRPr="00085A52">
        <w:rPr>
          <w:rFonts w:ascii="Arial" w:hAnsi="Arial" w:cs="Arial"/>
        </w:rPr>
        <w:t>8</w:t>
      </w:r>
      <w:r w:rsidRPr="00085A52">
        <w:rPr>
          <w:rFonts w:ascii="Arial" w:hAnsi="Arial" w:cs="Arial"/>
        </w:rPr>
        <w:t xml:space="preserve"> je Sklad v postopke komasacije vložil </w:t>
      </w:r>
      <w:r w:rsidR="00085A52" w:rsidRPr="00085A52">
        <w:rPr>
          <w:rFonts w:ascii="Arial" w:hAnsi="Arial" w:cs="Arial"/>
        </w:rPr>
        <w:t>6,9392</w:t>
      </w:r>
      <w:r w:rsidRPr="00085A52">
        <w:rPr>
          <w:rFonts w:ascii="Arial" w:hAnsi="Arial" w:cs="Arial"/>
        </w:rPr>
        <w:t xml:space="preserve"> ha zemljišč in iz komasacij pridobil </w:t>
      </w:r>
      <w:r w:rsidR="00085A52" w:rsidRPr="00085A52">
        <w:rPr>
          <w:rFonts w:ascii="Arial" w:hAnsi="Arial" w:cs="Arial"/>
        </w:rPr>
        <w:t>7,6135</w:t>
      </w:r>
      <w:r w:rsidRPr="00085A52">
        <w:rPr>
          <w:rFonts w:ascii="Arial" w:hAnsi="Arial" w:cs="Arial"/>
        </w:rPr>
        <w:t xml:space="preserve"> ha zemljišč. Komasacije se izvajajo zaradi racionalnejše rabe in smotrnejše obdelave kmetijskih zemljišč, vendar Sklad nima neposrednega vpliva na obseg komasacij, saj je le stranka v postopku.</w:t>
      </w:r>
    </w:p>
    <w:p w:rsidR="00EB0F5F" w:rsidRPr="007C3785" w:rsidRDefault="00EB0F5F" w:rsidP="00EB0F5F">
      <w:pPr>
        <w:pStyle w:val="Odstavekseznama"/>
        <w:ind w:left="0"/>
        <w:rPr>
          <w:rFonts w:ascii="Arial" w:hAnsi="Arial" w:cs="Arial"/>
          <w:highlight w:val="yellow"/>
        </w:rPr>
      </w:pPr>
    </w:p>
    <w:p w:rsidR="006021FE" w:rsidRPr="006021FE" w:rsidRDefault="006021FE" w:rsidP="006021FE">
      <w:pPr>
        <w:rPr>
          <w:rFonts w:ascii="Arial" w:hAnsi="Arial" w:cs="Arial"/>
        </w:rPr>
      </w:pPr>
      <w:r w:rsidRPr="006021FE">
        <w:rPr>
          <w:rFonts w:ascii="Arial" w:hAnsi="Arial" w:cs="Arial"/>
        </w:rPr>
        <w:t>Na podro</w:t>
      </w:r>
      <w:r w:rsidRPr="006021FE">
        <w:rPr>
          <w:rFonts w:ascii="Arial" w:hAnsi="Arial" w:cs="Arial" w:hint="eastAsia"/>
        </w:rPr>
        <w:t>č</w:t>
      </w:r>
      <w:r w:rsidRPr="006021FE">
        <w:rPr>
          <w:rFonts w:ascii="Arial" w:hAnsi="Arial" w:cs="Arial"/>
        </w:rPr>
        <w:t>ju urejanja evidenc nepremi</w:t>
      </w:r>
      <w:r w:rsidRPr="006021FE">
        <w:rPr>
          <w:rFonts w:ascii="Arial" w:hAnsi="Arial" w:cs="Arial" w:hint="eastAsia"/>
        </w:rPr>
        <w:t>č</w:t>
      </w:r>
      <w:r w:rsidRPr="006021FE">
        <w:rPr>
          <w:rFonts w:ascii="Arial" w:hAnsi="Arial" w:cs="Arial"/>
        </w:rPr>
        <w:t>nin je bilo skupaj pregledanih in vsebinsko potrjenih 59.228 parcel. Razlog za ni</w:t>
      </w:r>
      <w:r w:rsidRPr="006021FE">
        <w:rPr>
          <w:rFonts w:ascii="Arial" w:hAnsi="Arial" w:cs="Arial" w:hint="eastAsia"/>
        </w:rPr>
        <w:t>ž</w:t>
      </w:r>
      <w:r w:rsidRPr="006021FE">
        <w:rPr>
          <w:rFonts w:ascii="Arial" w:hAnsi="Arial" w:cs="Arial"/>
        </w:rPr>
        <w:t>jo realizacijo je predvsem neodzivnosti nekaterih ob</w:t>
      </w:r>
      <w:r w:rsidRPr="006021FE">
        <w:rPr>
          <w:rFonts w:ascii="Arial" w:hAnsi="Arial" w:cs="Arial" w:hint="eastAsia"/>
        </w:rPr>
        <w:t>č</w:t>
      </w:r>
      <w:r w:rsidRPr="006021FE">
        <w:rPr>
          <w:rFonts w:ascii="Arial" w:hAnsi="Arial" w:cs="Arial"/>
        </w:rPr>
        <w:t>in pri izdajanju potrdil o namenski rabi zemlji</w:t>
      </w:r>
      <w:r w:rsidRPr="006021FE">
        <w:rPr>
          <w:rFonts w:ascii="Arial" w:hAnsi="Arial" w:cs="Arial" w:hint="eastAsia"/>
        </w:rPr>
        <w:t>šč</w:t>
      </w:r>
      <w:r w:rsidRPr="006021FE">
        <w:rPr>
          <w:rFonts w:ascii="Arial" w:hAnsi="Arial" w:cs="Arial"/>
        </w:rPr>
        <w:t>a in pomanjkljivi zakonodaji v primerih vpisovanja lastninske pravice v korist RS pri neobstoje</w:t>
      </w:r>
      <w:r w:rsidRPr="006021FE">
        <w:rPr>
          <w:rFonts w:ascii="Arial" w:hAnsi="Arial" w:cs="Arial" w:hint="eastAsia"/>
        </w:rPr>
        <w:t>č</w:t>
      </w:r>
      <w:r w:rsidRPr="006021FE">
        <w:rPr>
          <w:rFonts w:ascii="Arial" w:hAnsi="Arial" w:cs="Arial"/>
        </w:rPr>
        <w:t>ih pravnih osebah, kar je narekovalo tudi podalj</w:t>
      </w:r>
      <w:r w:rsidRPr="006021FE">
        <w:rPr>
          <w:rFonts w:ascii="Arial" w:hAnsi="Arial" w:cs="Arial" w:hint="eastAsia"/>
        </w:rPr>
        <w:t>š</w:t>
      </w:r>
      <w:r w:rsidRPr="006021FE">
        <w:rPr>
          <w:rFonts w:ascii="Arial" w:hAnsi="Arial" w:cs="Arial"/>
        </w:rPr>
        <w:t>anje roka za dokon</w:t>
      </w:r>
      <w:r w:rsidRPr="006021FE">
        <w:rPr>
          <w:rFonts w:ascii="Arial" w:hAnsi="Arial" w:cs="Arial" w:hint="eastAsia"/>
        </w:rPr>
        <w:t>č</w:t>
      </w:r>
      <w:r w:rsidRPr="006021FE">
        <w:rPr>
          <w:rFonts w:ascii="Arial" w:hAnsi="Arial" w:cs="Arial"/>
        </w:rPr>
        <w:t>anje projekta do konca leta 2020.</w:t>
      </w:r>
    </w:p>
    <w:p w:rsidR="00EB0F5F" w:rsidRPr="00085A52" w:rsidRDefault="00EB0F5F" w:rsidP="00EB0F5F">
      <w:pPr>
        <w:rPr>
          <w:rFonts w:ascii="Arial" w:hAnsi="Arial" w:cs="Arial"/>
        </w:rPr>
      </w:pPr>
    </w:p>
    <w:p w:rsidR="00EB0F5F" w:rsidRDefault="00EB0F5F" w:rsidP="00EB0F5F">
      <w:pPr>
        <w:rPr>
          <w:rFonts w:ascii="Arial" w:hAnsi="Arial" w:cs="Arial"/>
        </w:rPr>
      </w:pPr>
      <w:r w:rsidRPr="005C790F">
        <w:rPr>
          <w:rFonts w:ascii="Arial" w:hAnsi="Arial" w:cs="Arial"/>
        </w:rPr>
        <w:t>V postopkih denacionalizaci</w:t>
      </w:r>
      <w:r w:rsidR="00085A52">
        <w:rPr>
          <w:rFonts w:ascii="Arial" w:hAnsi="Arial" w:cs="Arial"/>
        </w:rPr>
        <w:t>je je bilo v letu 2018</w:t>
      </w:r>
      <w:r w:rsidRPr="005C790F">
        <w:rPr>
          <w:rFonts w:ascii="Arial" w:hAnsi="Arial" w:cs="Arial"/>
        </w:rPr>
        <w:t xml:space="preserve"> vrnjenih </w:t>
      </w:r>
      <w:r w:rsidR="00085A52">
        <w:rPr>
          <w:rFonts w:ascii="Arial" w:hAnsi="Arial" w:cs="Arial"/>
        </w:rPr>
        <w:t>155,2052</w:t>
      </w:r>
      <w:r w:rsidRPr="005C790F">
        <w:rPr>
          <w:rFonts w:ascii="Arial" w:hAnsi="Arial" w:cs="Arial"/>
        </w:rPr>
        <w:t xml:space="preserve"> ha zemljišč v vrednosti </w:t>
      </w:r>
      <w:r w:rsidR="00085A52">
        <w:rPr>
          <w:rFonts w:ascii="Arial" w:hAnsi="Arial" w:cs="Arial"/>
        </w:rPr>
        <w:t>676.533,51</w:t>
      </w:r>
      <w:r w:rsidRPr="005C790F">
        <w:rPr>
          <w:rFonts w:ascii="Arial" w:hAnsi="Arial" w:cs="Arial"/>
        </w:rPr>
        <w:t xml:space="preserve"> EUR, od tega </w:t>
      </w:r>
      <w:r w:rsidR="00085A52">
        <w:rPr>
          <w:rFonts w:ascii="Arial" w:hAnsi="Arial" w:cs="Arial"/>
        </w:rPr>
        <w:t>54,9142</w:t>
      </w:r>
      <w:r w:rsidRPr="005C790F">
        <w:rPr>
          <w:rFonts w:ascii="Arial" w:hAnsi="Arial" w:cs="Arial"/>
        </w:rPr>
        <w:t xml:space="preserve"> ha kmetijskih zemljišč v vrednosti </w:t>
      </w:r>
      <w:r w:rsidR="00085A52">
        <w:rPr>
          <w:rFonts w:ascii="Arial" w:hAnsi="Arial" w:cs="Arial"/>
        </w:rPr>
        <w:t>310.382,04</w:t>
      </w:r>
      <w:r w:rsidRPr="005C790F">
        <w:rPr>
          <w:rFonts w:ascii="Arial" w:hAnsi="Arial" w:cs="Arial"/>
        </w:rPr>
        <w:t xml:space="preserve"> EUR,</w:t>
      </w:r>
      <w:r>
        <w:rPr>
          <w:rFonts w:ascii="Arial" w:hAnsi="Arial" w:cs="Arial"/>
        </w:rPr>
        <w:t xml:space="preserve"> </w:t>
      </w:r>
      <w:r w:rsidRPr="005C790F">
        <w:rPr>
          <w:rFonts w:ascii="Arial" w:hAnsi="Arial" w:cs="Arial"/>
        </w:rPr>
        <w:t xml:space="preserve"> </w:t>
      </w:r>
      <w:r w:rsidR="00085A52">
        <w:rPr>
          <w:rFonts w:ascii="Arial" w:hAnsi="Arial" w:cs="Arial"/>
        </w:rPr>
        <w:t>93,9765</w:t>
      </w:r>
      <w:r w:rsidRPr="005C790F">
        <w:rPr>
          <w:rFonts w:ascii="Arial" w:hAnsi="Arial" w:cs="Arial"/>
        </w:rPr>
        <w:t xml:space="preserve"> ha gozdov v vrednosti </w:t>
      </w:r>
      <w:r w:rsidR="00085A52">
        <w:rPr>
          <w:rFonts w:ascii="Arial" w:hAnsi="Arial" w:cs="Arial"/>
        </w:rPr>
        <w:t>356.848,06</w:t>
      </w:r>
      <w:r w:rsidRPr="005C790F">
        <w:rPr>
          <w:rFonts w:ascii="Arial" w:hAnsi="Arial" w:cs="Arial"/>
        </w:rPr>
        <w:t xml:space="preserve"> EUR in </w:t>
      </w:r>
      <w:r w:rsidR="00085A52">
        <w:rPr>
          <w:rFonts w:ascii="Arial" w:hAnsi="Arial" w:cs="Arial"/>
        </w:rPr>
        <w:t>6,3145</w:t>
      </w:r>
      <w:r w:rsidRPr="005C790F">
        <w:rPr>
          <w:rFonts w:ascii="Arial" w:hAnsi="Arial" w:cs="Arial"/>
        </w:rPr>
        <w:t xml:space="preserve"> ha ostalih zemljišč (neplodna, vodna in pozidana) v vrednosti </w:t>
      </w:r>
      <w:r w:rsidR="00085A52">
        <w:rPr>
          <w:rFonts w:ascii="Arial" w:hAnsi="Arial" w:cs="Arial"/>
        </w:rPr>
        <w:t>9.303,41</w:t>
      </w:r>
      <w:r w:rsidRPr="005C790F">
        <w:rPr>
          <w:rFonts w:ascii="Arial" w:hAnsi="Arial" w:cs="Arial"/>
        </w:rPr>
        <w:t xml:space="preserve"> EUR.</w:t>
      </w:r>
    </w:p>
    <w:p w:rsidR="00EB0F5F" w:rsidRPr="005C790F" w:rsidRDefault="00EB0F5F" w:rsidP="00EB0F5F">
      <w:pPr>
        <w:rPr>
          <w:rFonts w:ascii="Arial" w:hAnsi="Arial" w:cs="Arial"/>
        </w:rPr>
      </w:pPr>
    </w:p>
    <w:p w:rsidR="00EB0F5F" w:rsidRPr="00A07932" w:rsidRDefault="00EB0F5F" w:rsidP="00EB0F5F">
      <w:pPr>
        <w:rPr>
          <w:rFonts w:ascii="Arial" w:hAnsi="Arial" w:cs="Arial"/>
          <w:szCs w:val="22"/>
        </w:rPr>
      </w:pPr>
      <w:r w:rsidRPr="00A07932">
        <w:rPr>
          <w:rFonts w:ascii="Arial" w:hAnsi="Arial" w:cs="Arial"/>
          <w:szCs w:val="22"/>
        </w:rPr>
        <w:t>Na dan 31. december 201</w:t>
      </w:r>
      <w:r w:rsidR="00085A52" w:rsidRPr="00A07932">
        <w:rPr>
          <w:rFonts w:ascii="Arial" w:hAnsi="Arial" w:cs="Arial"/>
          <w:szCs w:val="22"/>
        </w:rPr>
        <w:t>8</w:t>
      </w:r>
      <w:r w:rsidRPr="00A07932">
        <w:rPr>
          <w:rFonts w:ascii="Arial" w:hAnsi="Arial" w:cs="Arial"/>
          <w:szCs w:val="22"/>
        </w:rPr>
        <w:t xml:space="preserve"> je bilo na Skladu zaposlenih skupno 70 javnih uslužbencev, ki se štejejo v ZKN, kar je v okviru kvote, kot jo določa ZKN za leto 201</w:t>
      </w:r>
      <w:r w:rsidR="007825FD" w:rsidRPr="00A07932">
        <w:rPr>
          <w:rFonts w:ascii="Arial" w:hAnsi="Arial" w:cs="Arial"/>
          <w:szCs w:val="22"/>
        </w:rPr>
        <w:t>8</w:t>
      </w:r>
      <w:r w:rsidRPr="00A07932">
        <w:rPr>
          <w:rFonts w:ascii="Arial" w:hAnsi="Arial" w:cs="Arial"/>
          <w:szCs w:val="22"/>
        </w:rPr>
        <w:t>, in sicer:</w:t>
      </w:r>
    </w:p>
    <w:p w:rsidR="00EB0F5F" w:rsidRPr="00A07932" w:rsidRDefault="00EB0F5F" w:rsidP="00802454">
      <w:pPr>
        <w:pStyle w:val="Odstavekseznama"/>
        <w:numPr>
          <w:ilvl w:val="0"/>
          <w:numId w:val="13"/>
        </w:numPr>
        <w:rPr>
          <w:rFonts w:ascii="Arial" w:hAnsi="Arial" w:cs="Arial"/>
          <w:szCs w:val="22"/>
        </w:rPr>
      </w:pPr>
      <w:r w:rsidRPr="00A07932">
        <w:rPr>
          <w:rFonts w:ascii="Arial" w:hAnsi="Arial" w:cs="Arial"/>
          <w:szCs w:val="22"/>
        </w:rPr>
        <w:t>6</w:t>
      </w:r>
      <w:r w:rsidR="006021FE" w:rsidRPr="00A07932">
        <w:rPr>
          <w:rFonts w:ascii="Arial" w:hAnsi="Arial" w:cs="Arial"/>
          <w:szCs w:val="22"/>
        </w:rPr>
        <w:t>9</w:t>
      </w:r>
      <w:r w:rsidRPr="00A07932">
        <w:rPr>
          <w:rFonts w:ascii="Arial" w:hAnsi="Arial" w:cs="Arial"/>
          <w:szCs w:val="22"/>
        </w:rPr>
        <w:t xml:space="preserve"> uslužbencev, zaposlenih za nedoločen čas, in</w:t>
      </w:r>
    </w:p>
    <w:p w:rsidR="00EB0F5F" w:rsidRPr="00A07932" w:rsidRDefault="00EB0F5F" w:rsidP="00EB0F5F">
      <w:pPr>
        <w:pStyle w:val="Odstavekseznama"/>
        <w:ind w:left="360"/>
        <w:rPr>
          <w:rFonts w:ascii="Arial" w:hAnsi="Arial" w:cs="Arial"/>
          <w:szCs w:val="22"/>
        </w:rPr>
      </w:pPr>
    </w:p>
    <w:p w:rsidR="00EB0F5F" w:rsidRPr="00A07932" w:rsidRDefault="00EB0F5F" w:rsidP="00802454">
      <w:pPr>
        <w:pStyle w:val="Odstavekseznama"/>
        <w:numPr>
          <w:ilvl w:val="0"/>
          <w:numId w:val="12"/>
        </w:numPr>
        <w:ind w:left="720"/>
        <w:rPr>
          <w:rFonts w:ascii="Arial" w:hAnsi="Arial" w:cs="Arial"/>
          <w:szCs w:val="22"/>
        </w:rPr>
      </w:pPr>
      <w:r w:rsidRPr="00A07932">
        <w:rPr>
          <w:rFonts w:ascii="Arial" w:hAnsi="Arial" w:cs="Arial"/>
          <w:szCs w:val="22"/>
        </w:rPr>
        <w:t xml:space="preserve">direktorica. </w:t>
      </w:r>
    </w:p>
    <w:p w:rsidR="00EB0F5F" w:rsidRPr="00A07932" w:rsidRDefault="00EB0F5F" w:rsidP="00EB0F5F">
      <w:pPr>
        <w:rPr>
          <w:rFonts w:ascii="Arial" w:hAnsi="Arial" w:cs="Arial"/>
          <w:szCs w:val="22"/>
        </w:rPr>
      </w:pPr>
    </w:p>
    <w:p w:rsidR="00EB0F5F" w:rsidRPr="00DE49D9" w:rsidRDefault="00EB0F5F" w:rsidP="00EB0F5F">
      <w:pPr>
        <w:rPr>
          <w:rFonts w:ascii="Arial" w:hAnsi="Arial" w:cs="Arial"/>
          <w:szCs w:val="22"/>
        </w:rPr>
      </w:pPr>
      <w:r w:rsidRPr="00322CCE">
        <w:rPr>
          <w:rFonts w:ascii="Arial" w:hAnsi="Arial" w:cs="Arial"/>
          <w:szCs w:val="22"/>
        </w:rPr>
        <w:t>Tudi v letu 201</w:t>
      </w:r>
      <w:r w:rsidR="00085A52">
        <w:rPr>
          <w:rFonts w:ascii="Arial" w:hAnsi="Arial" w:cs="Arial"/>
          <w:szCs w:val="22"/>
        </w:rPr>
        <w:t>8</w:t>
      </w:r>
      <w:r w:rsidRPr="00322CCE">
        <w:rPr>
          <w:rFonts w:ascii="Arial" w:hAnsi="Arial" w:cs="Arial"/>
          <w:szCs w:val="22"/>
        </w:rPr>
        <w:t xml:space="preserve"> je Sklad </w:t>
      </w:r>
      <w:r>
        <w:rPr>
          <w:rFonts w:ascii="Arial" w:hAnsi="Arial" w:cs="Arial"/>
          <w:szCs w:val="22"/>
        </w:rPr>
        <w:t>s</w:t>
      </w:r>
      <w:r w:rsidRPr="00322CCE">
        <w:rPr>
          <w:rFonts w:ascii="Arial" w:hAnsi="Arial" w:cs="Arial"/>
          <w:szCs w:val="22"/>
        </w:rPr>
        <w:t xml:space="preserve"> sredstvi ravnal skrbno in gospodarno. Tako je bila realizacija stroškov služb Sklada nižja od načrtovane, in sicer: stroški služb Sklada so bili realizirani 9</w:t>
      </w:r>
      <w:r w:rsidR="00085A52">
        <w:rPr>
          <w:rFonts w:ascii="Arial" w:hAnsi="Arial" w:cs="Arial"/>
          <w:szCs w:val="22"/>
        </w:rPr>
        <w:t>2</w:t>
      </w:r>
      <w:r w:rsidRPr="00322CCE">
        <w:rPr>
          <w:rFonts w:ascii="Arial" w:hAnsi="Arial" w:cs="Arial"/>
          <w:szCs w:val="22"/>
        </w:rPr>
        <w:t xml:space="preserve"> odstotno in v okviru tega so bili stroški materiala in storitev realizirani 8</w:t>
      </w:r>
      <w:r w:rsidR="00085A52">
        <w:rPr>
          <w:rFonts w:ascii="Arial" w:hAnsi="Arial" w:cs="Arial"/>
          <w:szCs w:val="22"/>
        </w:rPr>
        <w:t>0</w:t>
      </w:r>
      <w:r w:rsidRPr="00322CCE">
        <w:rPr>
          <w:rFonts w:ascii="Arial" w:hAnsi="Arial" w:cs="Arial"/>
          <w:szCs w:val="22"/>
        </w:rPr>
        <w:t xml:space="preserve"> odstotno ter stroški dela 9</w:t>
      </w:r>
      <w:r w:rsidR="00085A52">
        <w:rPr>
          <w:rFonts w:ascii="Arial" w:hAnsi="Arial" w:cs="Arial"/>
          <w:szCs w:val="22"/>
        </w:rPr>
        <w:t>7</w:t>
      </w:r>
      <w:r w:rsidRPr="00322CCE">
        <w:rPr>
          <w:rFonts w:ascii="Arial" w:hAnsi="Arial" w:cs="Arial"/>
          <w:szCs w:val="22"/>
        </w:rPr>
        <w:t xml:space="preserve"> odstotno.</w:t>
      </w:r>
    </w:p>
    <w:p w:rsidR="00EB0F5F" w:rsidRPr="00DE49D9" w:rsidRDefault="00EB0F5F" w:rsidP="00EB0F5F">
      <w:pPr>
        <w:rPr>
          <w:rFonts w:ascii="Arial" w:hAnsi="Arial" w:cs="Arial"/>
          <w:szCs w:val="22"/>
        </w:rPr>
      </w:pPr>
    </w:p>
    <w:p w:rsidR="00EB0F5F" w:rsidRPr="00DE49D9" w:rsidRDefault="00EB0F5F" w:rsidP="000652E6">
      <w:pPr>
        <w:pStyle w:val="Naslov2"/>
        <w:jc w:val="center"/>
        <w:rPr>
          <w:rFonts w:ascii="Arial" w:hAnsi="Arial" w:cs="Arial"/>
          <w:color w:val="auto"/>
          <w:sz w:val="28"/>
          <w:szCs w:val="28"/>
        </w:rPr>
      </w:pPr>
      <w:bookmarkStart w:id="65" w:name="_Toc314558858"/>
      <w:bookmarkStart w:id="66" w:name="_Toc443575160"/>
      <w:bookmarkStart w:id="67" w:name="_Toc1562971"/>
      <w:bookmarkStart w:id="68" w:name="_Toc131777833"/>
      <w:bookmarkStart w:id="69" w:name="_Toc131777870"/>
      <w:bookmarkStart w:id="70" w:name="_Toc158447544"/>
      <w:bookmarkStart w:id="71" w:name="_Toc192492230"/>
      <w:bookmarkStart w:id="72" w:name="_Toc314558859"/>
      <w:bookmarkEnd w:id="61"/>
      <w:bookmarkEnd w:id="62"/>
      <w:bookmarkEnd w:id="63"/>
      <w:bookmarkEnd w:id="64"/>
      <w:r w:rsidRPr="00DE49D9">
        <w:rPr>
          <w:rFonts w:ascii="Arial" w:hAnsi="Arial" w:cs="Arial"/>
          <w:color w:val="auto"/>
          <w:sz w:val="28"/>
          <w:szCs w:val="28"/>
        </w:rPr>
        <w:lastRenderedPageBreak/>
        <w:t>NASTANEK MOREBITNIH NEDOPUSTNIH ALI NEPRIČAKOVANIH POSLEDIC PRI IZVAJANJU PROGRAMA DELA</w:t>
      </w:r>
      <w:bookmarkEnd w:id="65"/>
      <w:bookmarkEnd w:id="66"/>
      <w:bookmarkEnd w:id="67"/>
    </w:p>
    <w:p w:rsidR="00EB0F5F" w:rsidRPr="00DE49D9" w:rsidRDefault="00A560A4" w:rsidP="00EB0F5F">
      <w:pPr>
        <w:pStyle w:val="Telobesedila"/>
        <w:rPr>
          <w:rFonts w:ascii="Arial" w:hAnsi="Arial" w:cs="Arial"/>
          <w:sz w:val="22"/>
          <w:szCs w:val="22"/>
        </w:rPr>
      </w:pPr>
      <w:r>
        <w:rPr>
          <w:rFonts w:ascii="Arial" w:hAnsi="Arial" w:cs="Arial"/>
          <w:b/>
          <w:shd w:val="clear" w:color="auto" w:fill="00B050"/>
        </w:rPr>
        <w:pict>
          <v:rect id="_x0000_i1043" style="width:313pt;height:1pt" o:hrpct="0" o:hrstd="t" o:hrnoshade="t" o:hr="t" fillcolor="#00b050" stroked="f"/>
        </w:pict>
      </w:r>
    </w:p>
    <w:p w:rsidR="00EB0F5F" w:rsidRPr="00971C7E" w:rsidRDefault="00EB0F5F" w:rsidP="00EB0F5F">
      <w:pPr>
        <w:pStyle w:val="Telobesedila"/>
        <w:jc w:val="both"/>
        <w:rPr>
          <w:rFonts w:ascii="Arial" w:hAnsi="Arial" w:cs="Arial"/>
          <w:sz w:val="22"/>
          <w:szCs w:val="22"/>
        </w:rPr>
      </w:pPr>
    </w:p>
    <w:p w:rsidR="00EB0F5F" w:rsidRPr="00F30201" w:rsidRDefault="00EB0F5F" w:rsidP="00EB0F5F">
      <w:pPr>
        <w:pStyle w:val="Telobesedila"/>
        <w:jc w:val="both"/>
        <w:rPr>
          <w:rFonts w:ascii="Arial" w:hAnsi="Arial" w:cs="Arial"/>
          <w:sz w:val="22"/>
          <w:szCs w:val="22"/>
          <w:lang w:val="sl-SI"/>
        </w:rPr>
      </w:pPr>
      <w:r w:rsidRPr="00F93666">
        <w:rPr>
          <w:rFonts w:ascii="Arial" w:hAnsi="Arial" w:cs="Arial"/>
          <w:sz w:val="22"/>
          <w:szCs w:val="22"/>
        </w:rPr>
        <w:t xml:space="preserve">Na podlagi sprejete sodne prakse je Sklad zavezanec za plačilo odškodnine po 72/2. členu ZDen in </w:t>
      </w:r>
      <w:proofErr w:type="spellStart"/>
      <w:r w:rsidRPr="00F93666">
        <w:rPr>
          <w:rFonts w:ascii="Arial" w:hAnsi="Arial" w:cs="Arial"/>
          <w:sz w:val="22"/>
          <w:szCs w:val="22"/>
        </w:rPr>
        <w:t>145.c</w:t>
      </w:r>
      <w:proofErr w:type="spellEnd"/>
      <w:r w:rsidRPr="00F93666">
        <w:rPr>
          <w:rFonts w:ascii="Arial" w:hAnsi="Arial" w:cs="Arial"/>
          <w:sz w:val="22"/>
          <w:szCs w:val="22"/>
        </w:rPr>
        <w:t xml:space="preserve"> členu ZIKS zaradi nezmožnosti uporabe kmetijskih zemljišč in gozdov, vrnjenih v postopkih denacionalizacije. Ti zahtevki se izkazujejo zunaj bilančno in na dan 31. </w:t>
      </w:r>
      <w:r w:rsidRPr="00F93666">
        <w:rPr>
          <w:rFonts w:ascii="Arial" w:hAnsi="Arial" w:cs="Arial"/>
          <w:sz w:val="22"/>
          <w:szCs w:val="22"/>
          <w:lang w:val="sl-SI"/>
        </w:rPr>
        <w:t>december</w:t>
      </w:r>
      <w:r w:rsidRPr="00F93666">
        <w:rPr>
          <w:rFonts w:ascii="Arial" w:hAnsi="Arial" w:cs="Arial"/>
          <w:sz w:val="22"/>
          <w:szCs w:val="22"/>
        </w:rPr>
        <w:t xml:space="preserve"> 201</w:t>
      </w:r>
      <w:r w:rsidR="00F93666" w:rsidRPr="00F93666">
        <w:rPr>
          <w:rFonts w:ascii="Arial" w:hAnsi="Arial" w:cs="Arial"/>
          <w:sz w:val="22"/>
          <w:szCs w:val="22"/>
          <w:lang w:val="sl-SI"/>
        </w:rPr>
        <w:t>8</w:t>
      </w:r>
      <w:r w:rsidRPr="00F93666">
        <w:rPr>
          <w:rFonts w:ascii="Arial" w:hAnsi="Arial" w:cs="Arial"/>
          <w:sz w:val="22"/>
          <w:szCs w:val="22"/>
        </w:rPr>
        <w:t xml:space="preserve"> znašajo </w:t>
      </w:r>
      <w:r w:rsidR="00F93666" w:rsidRPr="00F93666">
        <w:rPr>
          <w:rFonts w:ascii="Arial" w:hAnsi="Arial" w:cs="Arial"/>
          <w:sz w:val="22"/>
          <w:szCs w:val="22"/>
          <w:lang w:val="sl-SI"/>
        </w:rPr>
        <w:t>25.729.841</w:t>
      </w:r>
      <w:r w:rsidR="00D11FD7" w:rsidRPr="00F93666">
        <w:rPr>
          <w:rFonts w:ascii="Arial" w:hAnsi="Arial" w:cs="Arial"/>
          <w:sz w:val="22"/>
          <w:szCs w:val="22"/>
          <w:lang w:val="sl-SI"/>
        </w:rPr>
        <w:t xml:space="preserve"> </w:t>
      </w:r>
      <w:r w:rsidRPr="00F93666">
        <w:rPr>
          <w:rFonts w:ascii="Arial" w:hAnsi="Arial" w:cs="Arial"/>
          <w:sz w:val="22"/>
          <w:szCs w:val="22"/>
        </w:rPr>
        <w:t>EUR, pri čemer je že odštet delež, ki je bil poravnan kot nesporni del odškodnine do Nadškofije Ljubljana. Poleg glavnice, ki potencialno bremeni Sklad je potrebno upoštevati še plačilo obresti</w:t>
      </w:r>
      <w:r w:rsidRPr="00F93666">
        <w:rPr>
          <w:rFonts w:ascii="Arial" w:hAnsi="Arial" w:cs="Arial"/>
          <w:sz w:val="22"/>
          <w:szCs w:val="22"/>
          <w:lang w:val="sl-SI"/>
        </w:rPr>
        <w:t>, ki po stanju na dan 31. december 201</w:t>
      </w:r>
      <w:r w:rsidR="00F93666" w:rsidRPr="00F93666">
        <w:rPr>
          <w:rFonts w:ascii="Arial" w:hAnsi="Arial" w:cs="Arial"/>
          <w:sz w:val="22"/>
          <w:szCs w:val="22"/>
          <w:lang w:val="sl-SI"/>
        </w:rPr>
        <w:t>8</w:t>
      </w:r>
      <w:r w:rsidRPr="00F93666">
        <w:rPr>
          <w:rFonts w:ascii="Arial" w:hAnsi="Arial" w:cs="Arial"/>
          <w:sz w:val="22"/>
          <w:szCs w:val="22"/>
          <w:lang w:val="sl-SI"/>
        </w:rPr>
        <w:t xml:space="preserve"> znašajo</w:t>
      </w:r>
      <w:r w:rsidR="00D11FD7" w:rsidRPr="00F93666">
        <w:rPr>
          <w:rFonts w:ascii="Arial" w:hAnsi="Arial" w:cs="Arial"/>
          <w:sz w:val="22"/>
          <w:szCs w:val="22"/>
        </w:rPr>
        <w:t xml:space="preserve"> </w:t>
      </w:r>
      <w:r w:rsidR="00F93666" w:rsidRPr="00F93666">
        <w:rPr>
          <w:rFonts w:ascii="Arial" w:hAnsi="Arial" w:cs="Arial"/>
          <w:sz w:val="22"/>
          <w:szCs w:val="22"/>
          <w:lang w:val="sl-SI"/>
        </w:rPr>
        <w:t>7.586.473</w:t>
      </w:r>
      <w:r w:rsidRPr="00F93666">
        <w:rPr>
          <w:rFonts w:ascii="Arial" w:hAnsi="Arial" w:cs="Arial"/>
          <w:sz w:val="22"/>
          <w:szCs w:val="22"/>
          <w:lang w:val="sl-SI"/>
        </w:rPr>
        <w:t xml:space="preserve"> EUR.</w:t>
      </w:r>
    </w:p>
    <w:p w:rsidR="00EB0F5F" w:rsidRPr="00CF3285" w:rsidRDefault="00EB0F5F" w:rsidP="00EB0F5F">
      <w:pPr>
        <w:rPr>
          <w:rFonts w:ascii="Arial" w:hAnsi="Arial" w:cs="Arial"/>
          <w:szCs w:val="22"/>
        </w:rPr>
      </w:pPr>
    </w:p>
    <w:p w:rsidR="00EB0F5F" w:rsidRPr="000652E6" w:rsidRDefault="00EB0F5F" w:rsidP="000652E6">
      <w:pPr>
        <w:pStyle w:val="Naslov2"/>
        <w:jc w:val="center"/>
        <w:rPr>
          <w:rFonts w:ascii="Arial" w:hAnsi="Arial" w:cs="Arial"/>
          <w:color w:val="auto"/>
          <w:sz w:val="28"/>
          <w:szCs w:val="28"/>
        </w:rPr>
      </w:pPr>
      <w:bookmarkStart w:id="73" w:name="_Toc443575161"/>
      <w:bookmarkStart w:id="74" w:name="_Toc1562972"/>
      <w:r w:rsidRPr="000652E6">
        <w:rPr>
          <w:rFonts w:ascii="Arial" w:hAnsi="Arial" w:cs="Arial"/>
          <w:color w:val="auto"/>
          <w:sz w:val="28"/>
          <w:szCs w:val="28"/>
        </w:rPr>
        <w:t>OCENA USPEHA PRI DOSEGANJU ZASTAVLJENIH CILJEV V PRIMERJAVI S PRETEKLIMI LETI</w:t>
      </w:r>
      <w:bookmarkEnd w:id="68"/>
      <w:bookmarkEnd w:id="69"/>
      <w:bookmarkEnd w:id="70"/>
      <w:bookmarkEnd w:id="71"/>
      <w:bookmarkEnd w:id="72"/>
      <w:bookmarkEnd w:id="73"/>
      <w:bookmarkEnd w:id="74"/>
    </w:p>
    <w:p w:rsidR="00EB0F5F" w:rsidRPr="00971C7E" w:rsidRDefault="00A560A4" w:rsidP="00EB0F5F">
      <w:pPr>
        <w:pStyle w:val="Telobesedila"/>
        <w:rPr>
          <w:rFonts w:ascii="Arial" w:hAnsi="Arial" w:cs="Arial"/>
          <w:sz w:val="28"/>
          <w:szCs w:val="28"/>
        </w:rPr>
      </w:pPr>
      <w:r>
        <w:rPr>
          <w:rFonts w:ascii="Arial" w:hAnsi="Arial" w:cs="Arial"/>
          <w:shd w:val="clear" w:color="auto" w:fill="00B050"/>
        </w:rPr>
        <w:pict>
          <v:rect id="_x0000_i1044" style="width:313pt;height:1pt" o:hrpct="0" o:hrstd="t" o:hrnoshade="t" o:hr="t" fillcolor="#00b050" stroked="f"/>
        </w:pict>
      </w:r>
    </w:p>
    <w:p w:rsidR="00EB0F5F" w:rsidRPr="008B16A7" w:rsidRDefault="00EB0F5F" w:rsidP="00EB0F5F">
      <w:pPr>
        <w:pStyle w:val="Telobesedila"/>
        <w:jc w:val="both"/>
        <w:rPr>
          <w:rFonts w:ascii="Arial" w:hAnsi="Arial" w:cs="Arial"/>
          <w:sz w:val="22"/>
          <w:szCs w:val="22"/>
        </w:rPr>
      </w:pPr>
      <w:bookmarkStart w:id="75" w:name="_Toc131777834"/>
      <w:bookmarkStart w:id="76" w:name="_Toc131777871"/>
      <w:bookmarkStart w:id="77" w:name="_Toc158447545"/>
      <w:bookmarkStart w:id="78" w:name="_Toc192492231"/>
    </w:p>
    <w:p w:rsidR="00EB0F5F" w:rsidRPr="000841BD" w:rsidRDefault="001A7281" w:rsidP="00EB0F5F">
      <w:pPr>
        <w:pStyle w:val="Telobesedila"/>
        <w:jc w:val="both"/>
        <w:rPr>
          <w:rFonts w:ascii="Arial" w:hAnsi="Arial" w:cs="Arial"/>
          <w:sz w:val="22"/>
          <w:szCs w:val="22"/>
        </w:rPr>
      </w:pPr>
      <w:r>
        <w:rPr>
          <w:rFonts w:ascii="Arial" w:hAnsi="Arial" w:cs="Arial"/>
          <w:sz w:val="22"/>
          <w:szCs w:val="22"/>
          <w:lang w:val="sl-SI"/>
        </w:rPr>
        <w:t>Sklad je v letu 2018 v</w:t>
      </w:r>
      <w:r w:rsidR="00EB0F5F" w:rsidRPr="000841BD">
        <w:rPr>
          <w:rFonts w:ascii="Arial" w:hAnsi="Arial" w:cs="Arial"/>
          <w:sz w:val="22"/>
          <w:szCs w:val="22"/>
        </w:rPr>
        <w:t xml:space="preserve"> primerjavi z letom 201</w:t>
      </w:r>
      <w:r>
        <w:rPr>
          <w:rFonts w:ascii="Arial" w:hAnsi="Arial" w:cs="Arial"/>
          <w:sz w:val="22"/>
          <w:szCs w:val="22"/>
          <w:lang w:val="sl-SI"/>
        </w:rPr>
        <w:t>7</w:t>
      </w:r>
      <w:r w:rsidR="00EB0F5F" w:rsidRPr="000841BD">
        <w:rPr>
          <w:rFonts w:ascii="Arial" w:hAnsi="Arial" w:cs="Arial"/>
          <w:sz w:val="22"/>
          <w:szCs w:val="22"/>
        </w:rPr>
        <w:t xml:space="preserve"> dosegel za </w:t>
      </w:r>
      <w:r>
        <w:rPr>
          <w:rFonts w:ascii="Arial" w:hAnsi="Arial" w:cs="Arial"/>
          <w:sz w:val="22"/>
          <w:szCs w:val="22"/>
          <w:lang w:val="sl-SI"/>
        </w:rPr>
        <w:t>2</w:t>
      </w:r>
      <w:r>
        <w:rPr>
          <w:rFonts w:ascii="Arial" w:hAnsi="Arial" w:cs="Arial"/>
          <w:sz w:val="22"/>
          <w:szCs w:val="22"/>
        </w:rPr>
        <w:t xml:space="preserve"> odstotka</w:t>
      </w:r>
      <w:r w:rsidR="00EB0F5F" w:rsidRPr="000841BD">
        <w:rPr>
          <w:rFonts w:ascii="Arial" w:hAnsi="Arial" w:cs="Arial"/>
          <w:sz w:val="22"/>
          <w:szCs w:val="22"/>
        </w:rPr>
        <w:t xml:space="preserve"> </w:t>
      </w:r>
      <w:r>
        <w:rPr>
          <w:rFonts w:ascii="Arial" w:hAnsi="Arial" w:cs="Arial"/>
          <w:sz w:val="22"/>
          <w:szCs w:val="22"/>
          <w:lang w:val="sl-SI"/>
        </w:rPr>
        <w:t>višje</w:t>
      </w:r>
      <w:r>
        <w:rPr>
          <w:rFonts w:ascii="Arial" w:hAnsi="Arial" w:cs="Arial"/>
          <w:sz w:val="22"/>
          <w:szCs w:val="22"/>
        </w:rPr>
        <w:t xml:space="preserve"> prihodke.</w:t>
      </w:r>
    </w:p>
    <w:p w:rsidR="00EB0F5F" w:rsidRPr="000841BD" w:rsidRDefault="00EB0F5F" w:rsidP="00EB0F5F">
      <w:pPr>
        <w:pStyle w:val="Telobesedila"/>
        <w:jc w:val="both"/>
        <w:rPr>
          <w:rFonts w:ascii="Arial" w:hAnsi="Arial" w:cs="Arial"/>
          <w:sz w:val="22"/>
          <w:szCs w:val="22"/>
          <w:lang w:val="sl-SI"/>
        </w:rPr>
      </w:pPr>
      <w:r w:rsidRPr="000841BD">
        <w:rPr>
          <w:rFonts w:ascii="Arial" w:hAnsi="Arial" w:cs="Arial"/>
          <w:sz w:val="22"/>
          <w:szCs w:val="22"/>
        </w:rPr>
        <w:t xml:space="preserve">Pri gospodarjenju s kmetijskimi zemljišči je Sklad dosegel za </w:t>
      </w:r>
      <w:r w:rsidR="001A7281">
        <w:rPr>
          <w:rFonts w:ascii="Arial" w:hAnsi="Arial" w:cs="Arial"/>
          <w:sz w:val="22"/>
          <w:szCs w:val="22"/>
          <w:lang w:val="sl-SI"/>
        </w:rPr>
        <w:t>5</w:t>
      </w:r>
      <w:r w:rsidRPr="000841BD">
        <w:rPr>
          <w:rFonts w:ascii="Arial" w:hAnsi="Arial" w:cs="Arial"/>
          <w:sz w:val="22"/>
          <w:szCs w:val="22"/>
        </w:rPr>
        <w:t xml:space="preserve"> odstotk</w:t>
      </w:r>
      <w:r w:rsidRPr="000841BD">
        <w:rPr>
          <w:rFonts w:ascii="Arial" w:hAnsi="Arial" w:cs="Arial"/>
          <w:sz w:val="22"/>
          <w:szCs w:val="22"/>
          <w:lang w:val="sl-SI"/>
        </w:rPr>
        <w:t>ov</w:t>
      </w:r>
      <w:r w:rsidRPr="000841BD">
        <w:rPr>
          <w:rFonts w:ascii="Arial" w:hAnsi="Arial" w:cs="Arial"/>
          <w:sz w:val="22"/>
          <w:szCs w:val="22"/>
        </w:rPr>
        <w:t xml:space="preserve"> </w:t>
      </w:r>
      <w:r w:rsidR="001A7281">
        <w:rPr>
          <w:rFonts w:ascii="Arial" w:hAnsi="Arial" w:cs="Arial"/>
          <w:sz w:val="22"/>
          <w:szCs w:val="22"/>
          <w:lang w:val="sl-SI"/>
        </w:rPr>
        <w:t>višje</w:t>
      </w:r>
      <w:r w:rsidRPr="000841BD">
        <w:rPr>
          <w:rFonts w:ascii="Arial" w:hAnsi="Arial" w:cs="Arial"/>
          <w:sz w:val="22"/>
          <w:szCs w:val="22"/>
        </w:rPr>
        <w:t xml:space="preserve"> prihodke kot v letu 201</w:t>
      </w:r>
      <w:r w:rsidR="001A7281">
        <w:rPr>
          <w:rFonts w:ascii="Arial" w:hAnsi="Arial" w:cs="Arial"/>
          <w:sz w:val="22"/>
          <w:szCs w:val="22"/>
          <w:lang w:val="sl-SI"/>
        </w:rPr>
        <w:t>7</w:t>
      </w:r>
      <w:r w:rsidRPr="000841BD">
        <w:rPr>
          <w:rFonts w:ascii="Arial" w:hAnsi="Arial" w:cs="Arial"/>
          <w:sz w:val="22"/>
          <w:szCs w:val="22"/>
          <w:lang w:val="sl-SI"/>
        </w:rPr>
        <w:t>.</w:t>
      </w:r>
    </w:p>
    <w:p w:rsidR="00EB0F5F" w:rsidRPr="000841BD" w:rsidRDefault="00EB0F5F" w:rsidP="00EB0F5F">
      <w:pPr>
        <w:pStyle w:val="Telobesedila"/>
        <w:jc w:val="both"/>
        <w:rPr>
          <w:rFonts w:ascii="Arial" w:hAnsi="Arial" w:cs="Arial"/>
          <w:sz w:val="22"/>
          <w:szCs w:val="22"/>
        </w:rPr>
      </w:pPr>
    </w:p>
    <w:p w:rsidR="00EB0F5F" w:rsidRPr="000841BD" w:rsidRDefault="00EB0F5F" w:rsidP="00EB0F5F">
      <w:pPr>
        <w:pStyle w:val="Telobesedila"/>
        <w:jc w:val="both"/>
        <w:rPr>
          <w:rFonts w:ascii="Arial" w:hAnsi="Arial" w:cs="Arial"/>
          <w:sz w:val="22"/>
          <w:szCs w:val="22"/>
        </w:rPr>
      </w:pPr>
      <w:r w:rsidRPr="000841BD">
        <w:rPr>
          <w:rFonts w:ascii="Arial" w:hAnsi="Arial" w:cs="Arial"/>
          <w:sz w:val="22"/>
          <w:szCs w:val="22"/>
        </w:rPr>
        <w:t>Prihodki od prodaje nepremičnin so v letu 201</w:t>
      </w:r>
      <w:r w:rsidR="001A7281">
        <w:rPr>
          <w:rFonts w:ascii="Arial" w:hAnsi="Arial" w:cs="Arial"/>
          <w:sz w:val="22"/>
          <w:szCs w:val="22"/>
          <w:lang w:val="sl-SI"/>
        </w:rPr>
        <w:t>8</w:t>
      </w:r>
      <w:r w:rsidRPr="000841BD">
        <w:rPr>
          <w:rFonts w:ascii="Arial" w:hAnsi="Arial" w:cs="Arial"/>
          <w:sz w:val="22"/>
          <w:szCs w:val="22"/>
        </w:rPr>
        <w:t>, v primerjavi z letom 201</w:t>
      </w:r>
      <w:r w:rsidR="001A7281">
        <w:rPr>
          <w:rFonts w:ascii="Arial" w:hAnsi="Arial" w:cs="Arial"/>
          <w:sz w:val="22"/>
          <w:szCs w:val="22"/>
          <w:lang w:val="sl-SI"/>
        </w:rPr>
        <w:t>7</w:t>
      </w:r>
      <w:r w:rsidRPr="000841BD">
        <w:rPr>
          <w:rFonts w:ascii="Arial" w:hAnsi="Arial" w:cs="Arial"/>
          <w:sz w:val="22"/>
          <w:szCs w:val="22"/>
        </w:rPr>
        <w:t xml:space="preserve">, </w:t>
      </w:r>
      <w:proofErr w:type="spellStart"/>
      <w:r w:rsidR="001A7281">
        <w:rPr>
          <w:rFonts w:ascii="Arial" w:hAnsi="Arial" w:cs="Arial"/>
          <w:sz w:val="22"/>
          <w:szCs w:val="22"/>
          <w:lang w:val="sl-SI"/>
        </w:rPr>
        <w:t>nižji</w:t>
      </w:r>
      <w:r w:rsidRPr="000841BD">
        <w:rPr>
          <w:rFonts w:ascii="Arial" w:hAnsi="Arial" w:cs="Arial"/>
          <w:sz w:val="22"/>
          <w:szCs w:val="22"/>
          <w:lang w:val="sl-SI"/>
        </w:rPr>
        <w:t>i</w:t>
      </w:r>
      <w:proofErr w:type="spellEnd"/>
      <w:r w:rsidRPr="000841BD">
        <w:rPr>
          <w:rFonts w:ascii="Arial" w:hAnsi="Arial" w:cs="Arial"/>
          <w:sz w:val="22"/>
          <w:szCs w:val="22"/>
        </w:rPr>
        <w:t xml:space="preserve"> za </w:t>
      </w:r>
      <w:r w:rsidR="001A7281">
        <w:rPr>
          <w:rFonts w:ascii="Arial" w:hAnsi="Arial" w:cs="Arial"/>
          <w:sz w:val="22"/>
          <w:szCs w:val="22"/>
          <w:lang w:val="sl-SI"/>
        </w:rPr>
        <w:t>10</w:t>
      </w:r>
      <w:r w:rsidRPr="000841BD">
        <w:rPr>
          <w:rFonts w:ascii="Arial" w:hAnsi="Arial" w:cs="Arial"/>
          <w:sz w:val="22"/>
          <w:szCs w:val="22"/>
        </w:rPr>
        <w:t xml:space="preserve"> odstotkov.</w:t>
      </w:r>
    </w:p>
    <w:p w:rsidR="00EB0F5F" w:rsidRPr="000841BD" w:rsidRDefault="00EB0F5F" w:rsidP="00EB0F5F">
      <w:pPr>
        <w:pStyle w:val="Telobesedila"/>
        <w:jc w:val="both"/>
        <w:rPr>
          <w:rFonts w:ascii="Arial" w:hAnsi="Arial" w:cs="Arial"/>
          <w:sz w:val="22"/>
          <w:szCs w:val="22"/>
        </w:rPr>
      </w:pPr>
    </w:p>
    <w:p w:rsidR="00EB0F5F" w:rsidRPr="000841BD" w:rsidRDefault="00EB0F5F" w:rsidP="00EB0F5F">
      <w:pPr>
        <w:pStyle w:val="Telobesedila"/>
        <w:jc w:val="both"/>
        <w:rPr>
          <w:rFonts w:ascii="Arial" w:hAnsi="Arial" w:cs="Arial"/>
          <w:sz w:val="22"/>
          <w:szCs w:val="22"/>
        </w:rPr>
      </w:pPr>
      <w:r w:rsidRPr="000841BD">
        <w:rPr>
          <w:rFonts w:ascii="Arial" w:hAnsi="Arial" w:cs="Arial"/>
          <w:sz w:val="22"/>
          <w:szCs w:val="22"/>
        </w:rPr>
        <w:t>Prihodki v letu 201</w:t>
      </w:r>
      <w:r w:rsidR="001A7281">
        <w:rPr>
          <w:rFonts w:ascii="Arial" w:hAnsi="Arial" w:cs="Arial"/>
          <w:sz w:val="22"/>
          <w:szCs w:val="22"/>
          <w:lang w:val="sl-SI"/>
        </w:rPr>
        <w:t>8</w:t>
      </w:r>
      <w:r w:rsidRPr="000841BD">
        <w:rPr>
          <w:rFonts w:ascii="Arial" w:hAnsi="Arial" w:cs="Arial"/>
          <w:sz w:val="22"/>
          <w:szCs w:val="22"/>
        </w:rPr>
        <w:t xml:space="preserve"> od izdanih soglasij, služnosti in stavbnih pravic so v primerjavi z letom 201</w:t>
      </w:r>
      <w:r w:rsidR="001A7281">
        <w:rPr>
          <w:rFonts w:ascii="Arial" w:hAnsi="Arial" w:cs="Arial"/>
          <w:sz w:val="22"/>
          <w:szCs w:val="22"/>
          <w:lang w:val="sl-SI"/>
        </w:rPr>
        <w:t>7</w:t>
      </w:r>
      <w:r w:rsidRPr="000841BD">
        <w:rPr>
          <w:rFonts w:ascii="Arial" w:hAnsi="Arial" w:cs="Arial"/>
          <w:sz w:val="22"/>
          <w:szCs w:val="22"/>
          <w:lang w:val="sl-SI"/>
        </w:rPr>
        <w:t xml:space="preserve"> </w:t>
      </w:r>
      <w:r w:rsidR="001A7281">
        <w:rPr>
          <w:rFonts w:ascii="Arial" w:hAnsi="Arial" w:cs="Arial"/>
          <w:sz w:val="22"/>
          <w:szCs w:val="22"/>
          <w:lang w:val="sl-SI"/>
        </w:rPr>
        <w:t>višj</w:t>
      </w:r>
      <w:r w:rsidRPr="000841BD">
        <w:rPr>
          <w:rFonts w:ascii="Arial" w:hAnsi="Arial" w:cs="Arial"/>
          <w:sz w:val="22"/>
          <w:szCs w:val="22"/>
          <w:lang w:val="sl-SI"/>
        </w:rPr>
        <w:t xml:space="preserve">i </w:t>
      </w:r>
      <w:r w:rsidRPr="000841BD">
        <w:rPr>
          <w:rFonts w:ascii="Arial" w:hAnsi="Arial" w:cs="Arial"/>
          <w:sz w:val="22"/>
          <w:szCs w:val="22"/>
        </w:rPr>
        <w:t xml:space="preserve">za </w:t>
      </w:r>
      <w:r w:rsidRPr="000841BD">
        <w:rPr>
          <w:rFonts w:ascii="Arial" w:hAnsi="Arial" w:cs="Arial"/>
          <w:sz w:val="22"/>
          <w:szCs w:val="22"/>
          <w:lang w:val="sl-SI"/>
        </w:rPr>
        <w:t>4</w:t>
      </w:r>
      <w:r w:rsidR="001A7281">
        <w:rPr>
          <w:rFonts w:ascii="Arial" w:hAnsi="Arial" w:cs="Arial"/>
          <w:sz w:val="22"/>
          <w:szCs w:val="22"/>
          <w:lang w:val="sl-SI"/>
        </w:rPr>
        <w:t>3</w:t>
      </w:r>
      <w:r w:rsidRPr="000841BD">
        <w:rPr>
          <w:rFonts w:ascii="Arial" w:hAnsi="Arial" w:cs="Arial"/>
          <w:sz w:val="22"/>
          <w:szCs w:val="22"/>
        </w:rPr>
        <w:t xml:space="preserve"> odstotkov.</w:t>
      </w:r>
    </w:p>
    <w:p w:rsidR="00EB0F5F" w:rsidRPr="000841BD" w:rsidRDefault="00EB0F5F" w:rsidP="00EB0F5F">
      <w:pPr>
        <w:pStyle w:val="Telobesedila"/>
        <w:jc w:val="both"/>
        <w:rPr>
          <w:rFonts w:ascii="Arial" w:hAnsi="Arial" w:cs="Arial"/>
          <w:sz w:val="22"/>
          <w:szCs w:val="22"/>
        </w:rPr>
      </w:pPr>
    </w:p>
    <w:p w:rsidR="00EB0F5F" w:rsidRPr="000841BD" w:rsidRDefault="00EB0F5F" w:rsidP="00EB0F5F">
      <w:pPr>
        <w:pStyle w:val="Telobesedila"/>
        <w:jc w:val="both"/>
        <w:rPr>
          <w:rFonts w:ascii="Arial" w:hAnsi="Arial" w:cs="Arial"/>
          <w:sz w:val="22"/>
          <w:szCs w:val="22"/>
        </w:rPr>
      </w:pPr>
      <w:r w:rsidRPr="000841BD">
        <w:rPr>
          <w:rFonts w:ascii="Arial" w:hAnsi="Arial" w:cs="Arial"/>
          <w:sz w:val="22"/>
          <w:szCs w:val="22"/>
        </w:rPr>
        <w:t>Prihodki iz financiranja so v letu 201</w:t>
      </w:r>
      <w:r w:rsidR="001A7281">
        <w:rPr>
          <w:rFonts w:ascii="Arial" w:hAnsi="Arial" w:cs="Arial"/>
          <w:sz w:val="22"/>
          <w:szCs w:val="22"/>
          <w:lang w:val="sl-SI"/>
        </w:rPr>
        <w:t>8</w:t>
      </w:r>
      <w:r w:rsidRPr="000841BD">
        <w:rPr>
          <w:rFonts w:ascii="Arial" w:hAnsi="Arial" w:cs="Arial"/>
          <w:sz w:val="22"/>
          <w:szCs w:val="22"/>
          <w:lang w:val="sl-SI"/>
        </w:rPr>
        <w:t>,</w:t>
      </w:r>
      <w:r w:rsidRPr="000841BD">
        <w:rPr>
          <w:rFonts w:ascii="Arial" w:hAnsi="Arial" w:cs="Arial"/>
          <w:sz w:val="22"/>
          <w:szCs w:val="22"/>
        </w:rPr>
        <w:t xml:space="preserve"> glede na leto 201</w:t>
      </w:r>
      <w:r w:rsidR="001A7281">
        <w:rPr>
          <w:rFonts w:ascii="Arial" w:hAnsi="Arial" w:cs="Arial"/>
          <w:sz w:val="22"/>
          <w:szCs w:val="22"/>
          <w:lang w:val="sl-SI"/>
        </w:rPr>
        <w:t>7</w:t>
      </w:r>
      <w:r w:rsidRPr="000841BD">
        <w:rPr>
          <w:rFonts w:ascii="Arial" w:hAnsi="Arial" w:cs="Arial"/>
          <w:sz w:val="22"/>
          <w:szCs w:val="22"/>
          <w:lang w:val="sl-SI"/>
        </w:rPr>
        <w:t>,</w:t>
      </w:r>
      <w:r w:rsidRPr="000841BD">
        <w:rPr>
          <w:rFonts w:ascii="Arial" w:hAnsi="Arial" w:cs="Arial"/>
          <w:sz w:val="22"/>
          <w:szCs w:val="22"/>
        </w:rPr>
        <w:t xml:space="preserve"> </w:t>
      </w:r>
      <w:r w:rsidRPr="000841BD">
        <w:rPr>
          <w:rFonts w:ascii="Arial" w:hAnsi="Arial" w:cs="Arial"/>
          <w:sz w:val="22"/>
          <w:szCs w:val="22"/>
          <w:lang w:val="sl-SI"/>
        </w:rPr>
        <w:t>nižji</w:t>
      </w:r>
      <w:r w:rsidRPr="000841BD">
        <w:rPr>
          <w:rFonts w:ascii="Arial" w:hAnsi="Arial" w:cs="Arial"/>
          <w:sz w:val="22"/>
          <w:szCs w:val="22"/>
        </w:rPr>
        <w:t xml:space="preserve"> za </w:t>
      </w:r>
      <w:r w:rsidR="001A7281">
        <w:rPr>
          <w:rFonts w:ascii="Arial" w:hAnsi="Arial" w:cs="Arial"/>
          <w:sz w:val="22"/>
          <w:szCs w:val="22"/>
          <w:lang w:val="sl-SI"/>
        </w:rPr>
        <w:t>40</w:t>
      </w:r>
      <w:r w:rsidRPr="000841BD">
        <w:rPr>
          <w:rFonts w:ascii="Arial" w:hAnsi="Arial" w:cs="Arial"/>
          <w:sz w:val="22"/>
          <w:szCs w:val="22"/>
        </w:rPr>
        <w:t xml:space="preserve"> odstotkov. </w:t>
      </w:r>
    </w:p>
    <w:p w:rsidR="00EB0F5F" w:rsidRPr="000841BD" w:rsidRDefault="00EB0F5F" w:rsidP="00EB0F5F">
      <w:pPr>
        <w:pStyle w:val="Telobesedila"/>
        <w:jc w:val="both"/>
        <w:rPr>
          <w:rFonts w:ascii="Arial" w:hAnsi="Arial" w:cs="Arial"/>
          <w:sz w:val="22"/>
          <w:szCs w:val="22"/>
        </w:rPr>
      </w:pPr>
    </w:p>
    <w:p w:rsidR="00EB0F5F" w:rsidRPr="000841BD" w:rsidRDefault="00EB0F5F" w:rsidP="00EB0F5F">
      <w:pPr>
        <w:pStyle w:val="Telobesedila"/>
        <w:jc w:val="both"/>
        <w:rPr>
          <w:rFonts w:ascii="Arial" w:hAnsi="Arial" w:cs="Arial"/>
          <w:sz w:val="22"/>
          <w:szCs w:val="22"/>
        </w:rPr>
      </w:pPr>
      <w:r w:rsidRPr="000841BD">
        <w:rPr>
          <w:rFonts w:ascii="Arial" w:hAnsi="Arial" w:cs="Arial"/>
          <w:sz w:val="22"/>
          <w:szCs w:val="22"/>
          <w:lang w:val="sl-SI"/>
        </w:rPr>
        <w:t xml:space="preserve">Drugi </w:t>
      </w:r>
      <w:proofErr w:type="spellStart"/>
      <w:r w:rsidRPr="000841BD">
        <w:rPr>
          <w:rFonts w:ascii="Arial" w:hAnsi="Arial" w:cs="Arial"/>
          <w:sz w:val="22"/>
          <w:szCs w:val="22"/>
          <w:lang w:val="sl-SI"/>
        </w:rPr>
        <w:t>prevrednotovalni</w:t>
      </w:r>
      <w:proofErr w:type="spellEnd"/>
      <w:r w:rsidRPr="000841BD">
        <w:rPr>
          <w:rFonts w:ascii="Arial" w:hAnsi="Arial" w:cs="Arial"/>
          <w:sz w:val="22"/>
          <w:szCs w:val="22"/>
          <w:lang w:val="sl-SI"/>
        </w:rPr>
        <w:t xml:space="preserve"> prihodki</w:t>
      </w:r>
      <w:r w:rsidRPr="000841BD">
        <w:rPr>
          <w:rFonts w:ascii="Arial" w:hAnsi="Arial" w:cs="Arial"/>
          <w:sz w:val="22"/>
          <w:szCs w:val="22"/>
        </w:rPr>
        <w:t xml:space="preserve"> so v letu 201</w:t>
      </w:r>
      <w:r w:rsidR="001A7281">
        <w:rPr>
          <w:rFonts w:ascii="Arial" w:hAnsi="Arial" w:cs="Arial"/>
          <w:sz w:val="22"/>
          <w:szCs w:val="22"/>
          <w:lang w:val="sl-SI"/>
        </w:rPr>
        <w:t>8</w:t>
      </w:r>
      <w:r w:rsidRPr="000841BD">
        <w:rPr>
          <w:rFonts w:ascii="Arial" w:hAnsi="Arial" w:cs="Arial"/>
          <w:sz w:val="22"/>
          <w:szCs w:val="22"/>
          <w:lang w:val="sl-SI"/>
        </w:rPr>
        <w:t>,</w:t>
      </w:r>
      <w:r w:rsidRPr="000841BD">
        <w:rPr>
          <w:rFonts w:ascii="Arial" w:hAnsi="Arial" w:cs="Arial"/>
          <w:sz w:val="22"/>
          <w:szCs w:val="22"/>
        </w:rPr>
        <w:t xml:space="preserve"> glede na leto 201</w:t>
      </w:r>
      <w:r w:rsidR="001A7281">
        <w:rPr>
          <w:rFonts w:ascii="Arial" w:hAnsi="Arial" w:cs="Arial"/>
          <w:sz w:val="22"/>
          <w:szCs w:val="22"/>
          <w:lang w:val="sl-SI"/>
        </w:rPr>
        <w:t>7</w:t>
      </w:r>
      <w:r w:rsidRPr="000841BD">
        <w:rPr>
          <w:rFonts w:ascii="Arial" w:hAnsi="Arial" w:cs="Arial"/>
          <w:sz w:val="22"/>
          <w:szCs w:val="22"/>
          <w:lang w:val="sl-SI"/>
        </w:rPr>
        <w:t>,</w:t>
      </w:r>
      <w:r w:rsidRPr="000841BD">
        <w:rPr>
          <w:rFonts w:ascii="Arial" w:hAnsi="Arial" w:cs="Arial"/>
          <w:sz w:val="22"/>
          <w:szCs w:val="22"/>
        </w:rPr>
        <w:t xml:space="preserve"> </w:t>
      </w:r>
      <w:r w:rsidR="001A7281">
        <w:rPr>
          <w:rFonts w:ascii="Arial" w:hAnsi="Arial" w:cs="Arial"/>
          <w:sz w:val="22"/>
          <w:szCs w:val="22"/>
          <w:lang w:val="sl-SI"/>
        </w:rPr>
        <w:t>nižji</w:t>
      </w:r>
      <w:r w:rsidRPr="000841BD">
        <w:rPr>
          <w:rFonts w:ascii="Arial" w:hAnsi="Arial" w:cs="Arial"/>
          <w:sz w:val="22"/>
          <w:szCs w:val="22"/>
        </w:rPr>
        <w:t xml:space="preserve"> za </w:t>
      </w:r>
      <w:r w:rsidR="001A7281">
        <w:rPr>
          <w:rFonts w:ascii="Arial" w:hAnsi="Arial" w:cs="Arial"/>
          <w:sz w:val="22"/>
          <w:szCs w:val="22"/>
          <w:lang w:val="sl-SI"/>
        </w:rPr>
        <w:t>76</w:t>
      </w:r>
      <w:r w:rsidRPr="000841BD">
        <w:rPr>
          <w:rFonts w:ascii="Arial" w:hAnsi="Arial" w:cs="Arial"/>
          <w:sz w:val="22"/>
          <w:szCs w:val="22"/>
        </w:rPr>
        <w:t xml:space="preserve"> odstotkov. </w:t>
      </w:r>
    </w:p>
    <w:p w:rsidR="00EB0F5F" w:rsidRPr="000841BD" w:rsidRDefault="00EB0F5F" w:rsidP="00EB0F5F">
      <w:pPr>
        <w:pStyle w:val="Telobesedila"/>
        <w:jc w:val="both"/>
        <w:rPr>
          <w:rFonts w:ascii="Arial" w:hAnsi="Arial" w:cs="Arial"/>
          <w:sz w:val="22"/>
          <w:szCs w:val="22"/>
          <w:lang w:val="sl-SI"/>
        </w:rPr>
      </w:pPr>
    </w:p>
    <w:p w:rsidR="001A7281" w:rsidRPr="000841BD" w:rsidRDefault="00EB0F5F" w:rsidP="001A7281">
      <w:pPr>
        <w:pStyle w:val="Telobesedila"/>
        <w:jc w:val="both"/>
        <w:rPr>
          <w:rFonts w:ascii="Arial" w:hAnsi="Arial" w:cs="Arial"/>
          <w:sz w:val="22"/>
          <w:szCs w:val="22"/>
        </w:rPr>
      </w:pPr>
      <w:r w:rsidRPr="000841BD">
        <w:rPr>
          <w:rFonts w:ascii="Arial" w:hAnsi="Arial" w:cs="Arial"/>
          <w:sz w:val="22"/>
          <w:szCs w:val="22"/>
          <w:lang w:val="sl-SI"/>
        </w:rPr>
        <w:t>P</w:t>
      </w:r>
      <w:proofErr w:type="spellStart"/>
      <w:r w:rsidRPr="000841BD">
        <w:rPr>
          <w:rFonts w:ascii="Arial" w:hAnsi="Arial" w:cs="Arial"/>
          <w:sz w:val="22"/>
          <w:szCs w:val="22"/>
        </w:rPr>
        <w:t>rihodki</w:t>
      </w:r>
      <w:proofErr w:type="spellEnd"/>
      <w:r>
        <w:rPr>
          <w:rFonts w:ascii="Arial" w:hAnsi="Arial" w:cs="Arial"/>
          <w:sz w:val="22"/>
          <w:szCs w:val="22"/>
        </w:rPr>
        <w:t xml:space="preserve"> iz proračunskih sredstev</w:t>
      </w:r>
      <w:r w:rsidRPr="000841BD">
        <w:rPr>
          <w:rFonts w:ascii="Arial" w:hAnsi="Arial" w:cs="Arial"/>
          <w:sz w:val="22"/>
          <w:szCs w:val="22"/>
        </w:rPr>
        <w:t xml:space="preserve"> </w:t>
      </w:r>
      <w:r w:rsidRPr="000841BD">
        <w:rPr>
          <w:rFonts w:ascii="Arial" w:hAnsi="Arial" w:cs="Arial"/>
          <w:sz w:val="22"/>
          <w:szCs w:val="22"/>
          <w:lang w:val="sl-SI"/>
        </w:rPr>
        <w:t xml:space="preserve">so </w:t>
      </w:r>
      <w:r w:rsidR="001A7281" w:rsidRPr="000841BD">
        <w:rPr>
          <w:rFonts w:ascii="Arial" w:hAnsi="Arial" w:cs="Arial"/>
          <w:sz w:val="22"/>
          <w:szCs w:val="22"/>
        </w:rPr>
        <w:t xml:space="preserve"> v letu 201</w:t>
      </w:r>
      <w:r w:rsidR="001A7281">
        <w:rPr>
          <w:rFonts w:ascii="Arial" w:hAnsi="Arial" w:cs="Arial"/>
          <w:sz w:val="22"/>
          <w:szCs w:val="22"/>
          <w:lang w:val="sl-SI"/>
        </w:rPr>
        <w:t>8</w:t>
      </w:r>
      <w:r w:rsidR="001A7281" w:rsidRPr="000841BD">
        <w:rPr>
          <w:rFonts w:ascii="Arial" w:hAnsi="Arial" w:cs="Arial"/>
          <w:sz w:val="22"/>
          <w:szCs w:val="22"/>
          <w:lang w:val="sl-SI"/>
        </w:rPr>
        <w:t>,</w:t>
      </w:r>
      <w:r w:rsidR="001A7281" w:rsidRPr="000841BD">
        <w:rPr>
          <w:rFonts w:ascii="Arial" w:hAnsi="Arial" w:cs="Arial"/>
          <w:sz w:val="22"/>
          <w:szCs w:val="22"/>
        </w:rPr>
        <w:t xml:space="preserve"> glede na leto 201</w:t>
      </w:r>
      <w:r w:rsidR="001A7281">
        <w:rPr>
          <w:rFonts w:ascii="Arial" w:hAnsi="Arial" w:cs="Arial"/>
          <w:sz w:val="22"/>
          <w:szCs w:val="22"/>
          <w:lang w:val="sl-SI"/>
        </w:rPr>
        <w:t>7</w:t>
      </w:r>
      <w:r w:rsidR="001A7281" w:rsidRPr="000841BD">
        <w:rPr>
          <w:rFonts w:ascii="Arial" w:hAnsi="Arial" w:cs="Arial"/>
          <w:sz w:val="22"/>
          <w:szCs w:val="22"/>
          <w:lang w:val="sl-SI"/>
        </w:rPr>
        <w:t>,</w:t>
      </w:r>
      <w:r w:rsidR="001A7281" w:rsidRPr="000841BD">
        <w:rPr>
          <w:rFonts w:ascii="Arial" w:hAnsi="Arial" w:cs="Arial"/>
          <w:sz w:val="22"/>
          <w:szCs w:val="22"/>
        </w:rPr>
        <w:t xml:space="preserve"> </w:t>
      </w:r>
      <w:r w:rsidR="001A7281">
        <w:rPr>
          <w:rFonts w:ascii="Arial" w:hAnsi="Arial" w:cs="Arial"/>
          <w:sz w:val="22"/>
          <w:szCs w:val="22"/>
          <w:lang w:val="sl-SI"/>
        </w:rPr>
        <w:t>nižji</w:t>
      </w:r>
      <w:r w:rsidR="001A7281" w:rsidRPr="000841BD">
        <w:rPr>
          <w:rFonts w:ascii="Arial" w:hAnsi="Arial" w:cs="Arial"/>
          <w:sz w:val="22"/>
          <w:szCs w:val="22"/>
        </w:rPr>
        <w:t xml:space="preserve"> za </w:t>
      </w:r>
      <w:r w:rsidR="001A7281">
        <w:rPr>
          <w:rFonts w:ascii="Arial" w:hAnsi="Arial" w:cs="Arial"/>
          <w:sz w:val="22"/>
          <w:szCs w:val="22"/>
          <w:lang w:val="sl-SI"/>
        </w:rPr>
        <w:t>7</w:t>
      </w:r>
      <w:r w:rsidR="001A7281" w:rsidRPr="000841BD">
        <w:rPr>
          <w:rFonts w:ascii="Arial" w:hAnsi="Arial" w:cs="Arial"/>
          <w:sz w:val="22"/>
          <w:szCs w:val="22"/>
        </w:rPr>
        <w:t xml:space="preserve"> odstotkov. </w:t>
      </w:r>
    </w:p>
    <w:p w:rsidR="00EB0F5F" w:rsidRPr="000841BD" w:rsidRDefault="00EB0F5F" w:rsidP="00EB0F5F">
      <w:pPr>
        <w:pStyle w:val="Telobesedila"/>
        <w:jc w:val="both"/>
        <w:rPr>
          <w:rFonts w:ascii="Arial" w:hAnsi="Arial" w:cs="Arial"/>
          <w:sz w:val="22"/>
          <w:szCs w:val="22"/>
        </w:rPr>
      </w:pPr>
    </w:p>
    <w:p w:rsidR="00EB0F5F" w:rsidRPr="000841BD" w:rsidRDefault="00EB0F5F" w:rsidP="00EB0F5F">
      <w:pPr>
        <w:pStyle w:val="Telobesedila"/>
        <w:jc w:val="both"/>
        <w:rPr>
          <w:rFonts w:ascii="Arial" w:hAnsi="Arial" w:cs="Arial"/>
          <w:sz w:val="22"/>
          <w:szCs w:val="22"/>
        </w:rPr>
      </w:pPr>
      <w:r w:rsidRPr="000841BD">
        <w:rPr>
          <w:rFonts w:ascii="Arial" w:hAnsi="Arial" w:cs="Arial"/>
          <w:sz w:val="22"/>
          <w:szCs w:val="22"/>
        </w:rPr>
        <w:t>V letu 201</w:t>
      </w:r>
      <w:r w:rsidR="001A7281">
        <w:rPr>
          <w:rFonts w:ascii="Arial" w:hAnsi="Arial" w:cs="Arial"/>
          <w:sz w:val="22"/>
          <w:szCs w:val="22"/>
          <w:lang w:val="sl-SI"/>
        </w:rPr>
        <w:t>8</w:t>
      </w:r>
      <w:r w:rsidRPr="000841BD">
        <w:rPr>
          <w:rFonts w:ascii="Arial" w:hAnsi="Arial" w:cs="Arial"/>
          <w:sz w:val="22"/>
          <w:szCs w:val="22"/>
        </w:rPr>
        <w:t xml:space="preserve"> </w:t>
      </w:r>
      <w:r w:rsidRPr="000841BD">
        <w:rPr>
          <w:rFonts w:ascii="Arial" w:hAnsi="Arial" w:cs="Arial"/>
          <w:sz w:val="22"/>
          <w:szCs w:val="22"/>
          <w:lang w:val="sl-SI"/>
        </w:rPr>
        <w:t xml:space="preserve">je </w:t>
      </w:r>
      <w:r w:rsidRPr="000841BD">
        <w:rPr>
          <w:rFonts w:ascii="Arial" w:hAnsi="Arial" w:cs="Arial"/>
          <w:sz w:val="22"/>
          <w:szCs w:val="22"/>
        </w:rPr>
        <w:t xml:space="preserve">Sklad </w:t>
      </w:r>
      <w:r>
        <w:rPr>
          <w:rFonts w:ascii="Arial" w:hAnsi="Arial" w:cs="Arial"/>
          <w:sz w:val="22"/>
          <w:szCs w:val="22"/>
        </w:rPr>
        <w:t>prejel proračunska</w:t>
      </w:r>
      <w:r w:rsidRPr="000841BD">
        <w:rPr>
          <w:rFonts w:ascii="Arial" w:hAnsi="Arial" w:cs="Arial"/>
          <w:sz w:val="22"/>
          <w:szCs w:val="22"/>
        </w:rPr>
        <w:t xml:space="preserve"> sredst</w:t>
      </w:r>
      <w:r>
        <w:rPr>
          <w:rFonts w:ascii="Arial" w:hAnsi="Arial" w:cs="Arial"/>
          <w:sz w:val="22"/>
          <w:szCs w:val="22"/>
        </w:rPr>
        <w:t>va</w:t>
      </w:r>
      <w:r w:rsidRPr="000841BD">
        <w:rPr>
          <w:rFonts w:ascii="Arial" w:hAnsi="Arial" w:cs="Arial"/>
          <w:sz w:val="22"/>
          <w:szCs w:val="22"/>
        </w:rPr>
        <w:t xml:space="preserve"> za nakupe zemljišč v 10</w:t>
      </w:r>
      <w:r w:rsidRPr="000841BD">
        <w:rPr>
          <w:rFonts w:ascii="Arial" w:hAnsi="Arial" w:cs="Arial"/>
          <w:sz w:val="22"/>
          <w:szCs w:val="22"/>
          <w:lang w:val="sl-SI"/>
        </w:rPr>
        <w:t>-</w:t>
      </w:r>
      <w:r w:rsidRPr="000841BD">
        <w:rPr>
          <w:rFonts w:ascii="Arial" w:hAnsi="Arial" w:cs="Arial"/>
          <w:sz w:val="22"/>
          <w:szCs w:val="22"/>
        </w:rPr>
        <w:t>kilometrskem pasu ob mejni črti</w:t>
      </w:r>
      <w:r>
        <w:rPr>
          <w:rFonts w:ascii="Arial" w:hAnsi="Arial" w:cs="Arial"/>
          <w:sz w:val="22"/>
          <w:szCs w:val="22"/>
          <w:lang w:val="sl-SI"/>
        </w:rPr>
        <w:t xml:space="preserve"> </w:t>
      </w:r>
      <w:r w:rsidR="001A7281">
        <w:rPr>
          <w:rFonts w:ascii="Arial" w:hAnsi="Arial" w:cs="Arial"/>
          <w:sz w:val="22"/>
          <w:szCs w:val="22"/>
        </w:rPr>
        <w:t>v višini 1.00</w:t>
      </w:r>
      <w:r w:rsidRPr="000841BD">
        <w:rPr>
          <w:rFonts w:ascii="Arial" w:hAnsi="Arial" w:cs="Arial"/>
          <w:sz w:val="22"/>
          <w:szCs w:val="22"/>
        </w:rPr>
        <w:t>0.000 EUR.</w:t>
      </w:r>
    </w:p>
    <w:p w:rsidR="00EB0F5F" w:rsidRPr="000841BD" w:rsidRDefault="00EB0F5F" w:rsidP="00EB0F5F">
      <w:pPr>
        <w:pStyle w:val="Telobesedila"/>
        <w:jc w:val="both"/>
        <w:rPr>
          <w:rFonts w:ascii="Arial" w:hAnsi="Arial" w:cs="Arial"/>
          <w:sz w:val="22"/>
          <w:szCs w:val="22"/>
        </w:rPr>
      </w:pPr>
    </w:p>
    <w:p w:rsidR="00EB0F5F" w:rsidRPr="00957E96" w:rsidRDefault="001A7281" w:rsidP="00EB0F5F">
      <w:pPr>
        <w:pStyle w:val="Telobesedila"/>
        <w:jc w:val="both"/>
        <w:rPr>
          <w:rFonts w:ascii="Arial" w:hAnsi="Arial" w:cs="Arial"/>
          <w:sz w:val="22"/>
          <w:szCs w:val="22"/>
        </w:rPr>
      </w:pPr>
      <w:r>
        <w:rPr>
          <w:rFonts w:ascii="Arial" w:hAnsi="Arial" w:cs="Arial"/>
          <w:sz w:val="22"/>
          <w:szCs w:val="22"/>
          <w:lang w:val="sl-SI"/>
        </w:rPr>
        <w:t>N</w:t>
      </w:r>
      <w:proofErr w:type="spellStart"/>
      <w:r w:rsidR="00EB0F5F" w:rsidRPr="00957E96">
        <w:rPr>
          <w:rFonts w:ascii="Arial" w:hAnsi="Arial" w:cs="Arial"/>
          <w:sz w:val="22"/>
          <w:szCs w:val="22"/>
        </w:rPr>
        <w:t>akupi</w:t>
      </w:r>
      <w:proofErr w:type="spellEnd"/>
      <w:r w:rsidR="00EB0F5F" w:rsidRPr="00957E96">
        <w:rPr>
          <w:rFonts w:ascii="Arial" w:hAnsi="Arial" w:cs="Arial"/>
          <w:sz w:val="22"/>
          <w:szCs w:val="22"/>
        </w:rPr>
        <w:t xml:space="preserve"> nepremičnin </w:t>
      </w:r>
      <w:r>
        <w:rPr>
          <w:rFonts w:ascii="Arial" w:hAnsi="Arial" w:cs="Arial"/>
          <w:sz w:val="22"/>
          <w:szCs w:val="22"/>
          <w:lang w:val="sl-SI"/>
        </w:rPr>
        <w:t xml:space="preserve">so bili </w:t>
      </w:r>
      <w:r w:rsidR="00EB0F5F" w:rsidRPr="00957E96">
        <w:rPr>
          <w:rFonts w:ascii="Arial" w:hAnsi="Arial" w:cs="Arial"/>
          <w:sz w:val="22"/>
          <w:szCs w:val="22"/>
        </w:rPr>
        <w:t>v letu 201</w:t>
      </w:r>
      <w:r>
        <w:rPr>
          <w:rFonts w:ascii="Arial" w:hAnsi="Arial" w:cs="Arial"/>
          <w:sz w:val="22"/>
          <w:szCs w:val="22"/>
          <w:lang w:val="sl-SI"/>
        </w:rPr>
        <w:t>8</w:t>
      </w:r>
      <w:r w:rsidR="00EB0F5F" w:rsidRPr="00957E96">
        <w:rPr>
          <w:rFonts w:ascii="Arial" w:hAnsi="Arial" w:cs="Arial"/>
          <w:sz w:val="22"/>
          <w:szCs w:val="22"/>
        </w:rPr>
        <w:t xml:space="preserve"> </w:t>
      </w:r>
      <w:r w:rsidR="00EB0F5F" w:rsidRPr="00957E96">
        <w:rPr>
          <w:rFonts w:ascii="Arial" w:hAnsi="Arial" w:cs="Arial"/>
          <w:sz w:val="22"/>
          <w:szCs w:val="22"/>
          <w:lang w:val="sl-SI"/>
        </w:rPr>
        <w:t xml:space="preserve">realizirani </w:t>
      </w:r>
      <w:r>
        <w:rPr>
          <w:rFonts w:ascii="Arial" w:hAnsi="Arial" w:cs="Arial"/>
          <w:sz w:val="22"/>
          <w:szCs w:val="22"/>
          <w:lang w:val="sl-SI"/>
        </w:rPr>
        <w:t>9</w:t>
      </w:r>
      <w:r w:rsidR="00E93451">
        <w:rPr>
          <w:rFonts w:ascii="Arial" w:hAnsi="Arial" w:cs="Arial"/>
          <w:sz w:val="22"/>
          <w:szCs w:val="22"/>
          <w:lang w:val="sl-SI"/>
        </w:rPr>
        <w:t>4</w:t>
      </w:r>
      <w:r w:rsidR="00EB0F5F" w:rsidRPr="00957E96">
        <w:rPr>
          <w:rFonts w:ascii="Arial" w:hAnsi="Arial" w:cs="Arial"/>
          <w:sz w:val="22"/>
          <w:szCs w:val="22"/>
        </w:rPr>
        <w:t xml:space="preserve"> odstot</w:t>
      </w:r>
      <w:r w:rsidR="00EB0F5F" w:rsidRPr="00957E96">
        <w:rPr>
          <w:rFonts w:ascii="Arial" w:hAnsi="Arial" w:cs="Arial"/>
          <w:sz w:val="22"/>
          <w:szCs w:val="22"/>
          <w:lang w:val="sl-SI"/>
        </w:rPr>
        <w:t>no</w:t>
      </w:r>
      <w:r w:rsidR="00EB0F5F" w:rsidRPr="00957E96">
        <w:rPr>
          <w:rFonts w:ascii="Arial" w:hAnsi="Arial" w:cs="Arial"/>
          <w:sz w:val="22"/>
          <w:szCs w:val="22"/>
        </w:rPr>
        <w:t xml:space="preserve"> glede na leto 201</w:t>
      </w:r>
      <w:r>
        <w:rPr>
          <w:rFonts w:ascii="Arial" w:hAnsi="Arial" w:cs="Arial"/>
          <w:sz w:val="22"/>
          <w:szCs w:val="22"/>
          <w:lang w:val="sl-SI"/>
        </w:rPr>
        <w:t>7.</w:t>
      </w:r>
    </w:p>
    <w:p w:rsidR="00EB0F5F" w:rsidRPr="00957E96" w:rsidRDefault="00EB0F5F" w:rsidP="00EB0F5F">
      <w:pPr>
        <w:pStyle w:val="Telobesedila"/>
        <w:jc w:val="both"/>
        <w:rPr>
          <w:rFonts w:ascii="Arial" w:hAnsi="Arial" w:cs="Arial"/>
          <w:sz w:val="22"/>
          <w:szCs w:val="22"/>
        </w:rPr>
      </w:pPr>
    </w:p>
    <w:p w:rsidR="00EB0F5F" w:rsidRPr="00DE49D9" w:rsidRDefault="00EB0F5F" w:rsidP="00EB0F5F">
      <w:pPr>
        <w:pStyle w:val="Telobesedila"/>
        <w:jc w:val="both"/>
        <w:rPr>
          <w:rFonts w:ascii="Arial" w:hAnsi="Arial" w:cs="Arial"/>
          <w:sz w:val="22"/>
          <w:szCs w:val="22"/>
        </w:rPr>
      </w:pPr>
    </w:p>
    <w:p w:rsidR="00EB0F5F" w:rsidRPr="00DE49D9" w:rsidRDefault="00EB0F5F" w:rsidP="00EB0F5F">
      <w:pPr>
        <w:tabs>
          <w:tab w:val="num" w:pos="426"/>
        </w:tabs>
        <w:jc w:val="center"/>
        <w:outlineLvl w:val="1"/>
        <w:rPr>
          <w:rFonts w:ascii="Arial" w:hAnsi="Arial" w:cs="Arial"/>
          <w:b/>
          <w:sz w:val="28"/>
          <w:szCs w:val="28"/>
        </w:rPr>
      </w:pPr>
      <w:bookmarkStart w:id="79" w:name="_Toc314558860"/>
      <w:bookmarkStart w:id="80" w:name="_Toc443575162"/>
      <w:bookmarkStart w:id="81" w:name="_Toc1562973"/>
      <w:r w:rsidRPr="00DE49D9">
        <w:rPr>
          <w:rFonts w:ascii="Arial" w:hAnsi="Arial" w:cs="Arial"/>
          <w:b/>
          <w:sz w:val="28"/>
          <w:szCs w:val="28"/>
        </w:rPr>
        <w:t>OCENA GOSPODARNOSTI IN UČINKOVITOSTI POSLOVANJA IN UKREPI ZA IZBOLJŠANJE UČINKOVITOSTI</w:t>
      </w:r>
      <w:bookmarkEnd w:id="75"/>
      <w:bookmarkEnd w:id="76"/>
      <w:bookmarkEnd w:id="77"/>
      <w:bookmarkEnd w:id="78"/>
      <w:bookmarkEnd w:id="79"/>
      <w:bookmarkEnd w:id="80"/>
      <w:bookmarkEnd w:id="81"/>
    </w:p>
    <w:p w:rsidR="00EB0F5F" w:rsidRPr="00DE49D9" w:rsidRDefault="00A560A4" w:rsidP="00EB0F5F">
      <w:pPr>
        <w:rPr>
          <w:rFonts w:ascii="Arial" w:hAnsi="Arial" w:cs="Arial"/>
          <w:sz w:val="28"/>
          <w:szCs w:val="28"/>
        </w:rPr>
      </w:pPr>
      <w:r>
        <w:rPr>
          <w:rFonts w:ascii="Arial" w:hAnsi="Arial" w:cs="Arial"/>
          <w:shd w:val="clear" w:color="auto" w:fill="00B050"/>
        </w:rPr>
        <w:pict>
          <v:rect id="_x0000_i1045" style="width:313pt;height:1pt" o:hrpct="0" o:hralign="right" o:hrstd="t" o:hrnoshade="t" o:hr="t" fillcolor="#00b050" stroked="f"/>
        </w:pict>
      </w:r>
    </w:p>
    <w:p w:rsidR="00EB0F5F" w:rsidRPr="00971C7E" w:rsidRDefault="00EB0F5F" w:rsidP="00EB0F5F">
      <w:pPr>
        <w:rPr>
          <w:rFonts w:ascii="Arial" w:hAnsi="Arial" w:cs="Arial"/>
          <w:szCs w:val="22"/>
        </w:rPr>
      </w:pPr>
      <w:bookmarkStart w:id="82" w:name="_Toc131777835"/>
      <w:bookmarkStart w:id="83" w:name="_Toc131777872"/>
      <w:bookmarkStart w:id="84" w:name="_Toc158447546"/>
      <w:bookmarkStart w:id="85" w:name="_Toc192492232"/>
    </w:p>
    <w:p w:rsidR="00EB0F5F" w:rsidRPr="00957E96" w:rsidRDefault="00EB0F5F" w:rsidP="00EB0F5F">
      <w:pPr>
        <w:pStyle w:val="Telobesedila"/>
        <w:jc w:val="both"/>
        <w:rPr>
          <w:rFonts w:ascii="Arial" w:hAnsi="Arial" w:cs="Arial"/>
          <w:sz w:val="22"/>
          <w:szCs w:val="22"/>
          <w:lang w:val="sl-SI"/>
        </w:rPr>
      </w:pPr>
      <w:r w:rsidRPr="00957E96">
        <w:rPr>
          <w:rFonts w:ascii="Arial" w:hAnsi="Arial" w:cs="Arial"/>
          <w:sz w:val="22"/>
          <w:szCs w:val="22"/>
          <w:lang w:val="sl-SI"/>
        </w:rPr>
        <w:t>Poslovanje Sklada se na področju gospodarnosti in učinkovitosti poslovanja iz leta v leto izboljšuje, pri čemer pa je dan velik poudarek izvajanju strateških ciljev. Navedeni kazalniki so razvidni iz finančnih izkazov in kazalnikov poslovanja (glej računovodsko poročilo) ter realiziranih ciljev, ki so prikazani v poročilu po posameznih področjih dela. Ustvarjena izguba je v poročevalnem obdobju nastala izključno zaradi plačil odškodninskih zahtevkov za nemožnost kmetijskih zemljišč in gozdov vrnjenih v postopkih denacionalizacije.</w:t>
      </w:r>
    </w:p>
    <w:p w:rsidR="00EB0F5F" w:rsidRPr="00957E96" w:rsidRDefault="00EB0F5F" w:rsidP="00EB0F5F">
      <w:pPr>
        <w:pStyle w:val="Telobesedila"/>
        <w:jc w:val="both"/>
        <w:rPr>
          <w:rFonts w:ascii="Arial" w:hAnsi="Arial" w:cs="Arial"/>
          <w:sz w:val="22"/>
          <w:szCs w:val="22"/>
          <w:lang w:val="sl-SI"/>
        </w:rPr>
      </w:pPr>
    </w:p>
    <w:p w:rsidR="00EB0F5F" w:rsidRDefault="00EB0F5F" w:rsidP="00EB0F5F">
      <w:pPr>
        <w:widowControl w:val="0"/>
        <w:shd w:val="clear" w:color="auto" w:fill="FFFFFF"/>
        <w:rPr>
          <w:rFonts w:ascii="Arial" w:hAnsi="Arial" w:cs="Arial"/>
          <w:szCs w:val="22"/>
        </w:rPr>
      </w:pPr>
      <w:r w:rsidRPr="00C9748E">
        <w:rPr>
          <w:rFonts w:ascii="Arial" w:hAnsi="Arial" w:cs="Arial"/>
          <w:szCs w:val="22"/>
        </w:rPr>
        <w:t>V letu 201</w:t>
      </w:r>
      <w:r w:rsidR="002A37CE">
        <w:rPr>
          <w:rFonts w:ascii="Arial" w:hAnsi="Arial" w:cs="Arial"/>
          <w:szCs w:val="22"/>
        </w:rPr>
        <w:t>8</w:t>
      </w:r>
      <w:r w:rsidRPr="00C9748E">
        <w:rPr>
          <w:rFonts w:ascii="Arial" w:hAnsi="Arial" w:cs="Arial"/>
          <w:szCs w:val="22"/>
        </w:rPr>
        <w:t xml:space="preserve"> so bile izvedene potrebne manjše nadgradnje programske opreme aplikacij </w:t>
      </w:r>
      <w:r w:rsidR="004A5DF4" w:rsidRPr="00C9748E">
        <w:rPr>
          <w:rFonts w:ascii="Arial" w:hAnsi="Arial" w:cs="Arial"/>
          <w:szCs w:val="22"/>
        </w:rPr>
        <w:t>URBAR</w:t>
      </w:r>
      <w:r w:rsidR="004A5DF4">
        <w:rPr>
          <w:rFonts w:ascii="Arial" w:hAnsi="Arial" w:cs="Arial"/>
          <w:szCs w:val="22"/>
        </w:rPr>
        <w:t>,</w:t>
      </w:r>
      <w:r w:rsidRPr="00C9748E">
        <w:rPr>
          <w:rFonts w:ascii="Arial" w:hAnsi="Arial" w:cs="Arial"/>
          <w:szCs w:val="22"/>
        </w:rPr>
        <w:t xml:space="preserve"> </w:t>
      </w:r>
      <w:r w:rsidR="004A5DF4" w:rsidRPr="00C9748E">
        <w:rPr>
          <w:rFonts w:ascii="Arial" w:hAnsi="Arial" w:cs="Arial"/>
          <w:szCs w:val="22"/>
        </w:rPr>
        <w:t>ROS</w:t>
      </w:r>
      <w:r w:rsidRPr="00C9748E">
        <w:rPr>
          <w:rFonts w:ascii="Arial" w:hAnsi="Arial" w:cs="Arial"/>
          <w:szCs w:val="22"/>
        </w:rPr>
        <w:t xml:space="preserve">, </w:t>
      </w:r>
      <w:r w:rsidR="004A5DF4">
        <w:rPr>
          <w:rFonts w:ascii="Arial" w:hAnsi="Arial" w:cs="Arial"/>
          <w:szCs w:val="22"/>
        </w:rPr>
        <w:t>PRENOSI,</w:t>
      </w:r>
      <w:r w:rsidRPr="00C9748E">
        <w:rPr>
          <w:rFonts w:ascii="Arial" w:hAnsi="Arial" w:cs="Arial"/>
          <w:szCs w:val="22"/>
        </w:rPr>
        <w:t xml:space="preserve"> SAOP</w:t>
      </w:r>
      <w:r>
        <w:rPr>
          <w:rFonts w:ascii="Arial" w:hAnsi="Arial" w:cs="Arial"/>
          <w:szCs w:val="22"/>
        </w:rPr>
        <w:t>, katere so narekovale predvsem spremembe poslovnih procesov po oddelitvi gospodarjenja z gozdovi in težnja k večji učinkovitosti dela.</w:t>
      </w:r>
    </w:p>
    <w:p w:rsidR="00EB0F5F" w:rsidRPr="00DE49D9" w:rsidRDefault="00EB0F5F" w:rsidP="00EB0F5F">
      <w:pPr>
        <w:tabs>
          <w:tab w:val="num" w:pos="426"/>
        </w:tabs>
        <w:jc w:val="center"/>
        <w:outlineLvl w:val="1"/>
        <w:rPr>
          <w:rFonts w:ascii="Arial" w:hAnsi="Arial" w:cs="Arial"/>
          <w:b/>
          <w:sz w:val="28"/>
          <w:szCs w:val="28"/>
        </w:rPr>
      </w:pPr>
      <w:bookmarkStart w:id="86" w:name="_Toc314558861"/>
      <w:bookmarkStart w:id="87" w:name="_Toc443575163"/>
      <w:bookmarkStart w:id="88" w:name="_Toc1562974"/>
      <w:r w:rsidRPr="00DE49D9">
        <w:rPr>
          <w:rFonts w:ascii="Arial" w:hAnsi="Arial" w:cs="Arial"/>
          <w:b/>
          <w:sz w:val="28"/>
          <w:szCs w:val="28"/>
        </w:rPr>
        <w:lastRenderedPageBreak/>
        <w:t>OCENA DELOVANJA NOTRANJEGA NADZORA</w:t>
      </w:r>
      <w:bookmarkEnd w:id="82"/>
      <w:bookmarkEnd w:id="83"/>
      <w:bookmarkEnd w:id="84"/>
      <w:bookmarkEnd w:id="85"/>
      <w:r w:rsidRPr="00DE49D9">
        <w:rPr>
          <w:rFonts w:ascii="Arial" w:hAnsi="Arial" w:cs="Arial"/>
          <w:b/>
          <w:sz w:val="28"/>
          <w:szCs w:val="28"/>
        </w:rPr>
        <w:t xml:space="preserve"> JAVNIH FINANC</w:t>
      </w:r>
      <w:bookmarkEnd w:id="86"/>
      <w:bookmarkEnd w:id="87"/>
      <w:bookmarkEnd w:id="88"/>
    </w:p>
    <w:p w:rsidR="00EB0F5F" w:rsidRPr="00DE49D9" w:rsidRDefault="00A560A4" w:rsidP="00EB0F5F">
      <w:pPr>
        <w:rPr>
          <w:rFonts w:ascii="Arial" w:hAnsi="Arial" w:cs="Arial"/>
          <w:b/>
          <w:sz w:val="28"/>
          <w:szCs w:val="28"/>
        </w:rPr>
      </w:pPr>
      <w:r>
        <w:rPr>
          <w:rFonts w:ascii="Arial" w:hAnsi="Arial" w:cs="Arial"/>
          <w:shd w:val="clear" w:color="auto" w:fill="00B050"/>
        </w:rPr>
        <w:pict>
          <v:rect id="_x0000_i1046" style="width:313pt;height:1pt" o:hrpct="0" o:hralign="right" o:hrstd="t" o:hrnoshade="t" o:hr="t" fillcolor="#00b050" stroked="f"/>
        </w:pict>
      </w:r>
    </w:p>
    <w:p w:rsidR="00EB0F5F" w:rsidRPr="00DE49D9" w:rsidRDefault="00EB0F5F" w:rsidP="00EB0F5F">
      <w:pPr>
        <w:rPr>
          <w:rFonts w:ascii="Arial" w:hAnsi="Arial" w:cs="Arial"/>
          <w:szCs w:val="22"/>
        </w:rPr>
      </w:pPr>
      <w:bookmarkStart w:id="89" w:name="_Toc131777836"/>
      <w:bookmarkStart w:id="90" w:name="_Toc131777873"/>
      <w:bookmarkStart w:id="91" w:name="_Toc158447547"/>
      <w:bookmarkStart w:id="92" w:name="_Toc192492233"/>
    </w:p>
    <w:p w:rsidR="00EB0F5F" w:rsidRPr="00110DDA" w:rsidRDefault="00EB0F5F" w:rsidP="00EB0F5F">
      <w:pPr>
        <w:rPr>
          <w:rFonts w:ascii="Arial" w:hAnsi="Arial" w:cs="Arial"/>
          <w:szCs w:val="22"/>
        </w:rPr>
      </w:pPr>
      <w:r w:rsidRPr="00110DDA">
        <w:rPr>
          <w:rFonts w:ascii="Arial" w:hAnsi="Arial" w:cs="Arial"/>
          <w:szCs w:val="22"/>
        </w:rPr>
        <w:t xml:space="preserve">V skladu z Navodilom o pripravi zaključnega računa državnega in občinskega proračuna ter Metodologijo za pripravo poročila o doseženih ciljih in rezultatih neposrednih in posrednih uporabnikov proračuna mora Poslovno poročilo o doseženih ciljih in rezultatih proračunskega uporabnika vsebovati tudi oceno delovanja sistema </w:t>
      </w:r>
      <w:r w:rsidR="00B40FA8">
        <w:rPr>
          <w:rFonts w:ascii="Arial" w:hAnsi="Arial" w:cs="Arial"/>
          <w:szCs w:val="22"/>
        </w:rPr>
        <w:t>notranjih kontrol</w:t>
      </w:r>
      <w:r w:rsidRPr="00110DDA">
        <w:rPr>
          <w:rFonts w:ascii="Arial" w:hAnsi="Arial" w:cs="Arial"/>
          <w:szCs w:val="22"/>
        </w:rPr>
        <w:t>.</w:t>
      </w:r>
    </w:p>
    <w:p w:rsidR="00EB0F5F" w:rsidRPr="00110DDA" w:rsidRDefault="00EB0F5F" w:rsidP="00EB0F5F">
      <w:pPr>
        <w:rPr>
          <w:rFonts w:ascii="Arial" w:hAnsi="Arial" w:cs="Arial"/>
          <w:szCs w:val="22"/>
        </w:rPr>
      </w:pPr>
    </w:p>
    <w:p w:rsidR="00EB0F5F" w:rsidRPr="00110DDA" w:rsidRDefault="00EB0F5F" w:rsidP="00EB0F5F">
      <w:pPr>
        <w:rPr>
          <w:rFonts w:ascii="Arial" w:hAnsi="Arial" w:cs="Arial"/>
          <w:szCs w:val="22"/>
        </w:rPr>
      </w:pPr>
      <w:r w:rsidRPr="00110DDA">
        <w:rPr>
          <w:rFonts w:ascii="Arial" w:hAnsi="Arial" w:cs="Arial"/>
          <w:szCs w:val="22"/>
        </w:rPr>
        <w:t xml:space="preserve">Z izjavo proračunski uporabnik oceni ustreznost vzpostavljenega sistema </w:t>
      </w:r>
      <w:r w:rsidR="00066B6E">
        <w:rPr>
          <w:rFonts w:ascii="Arial" w:hAnsi="Arial" w:cs="Arial"/>
          <w:szCs w:val="22"/>
        </w:rPr>
        <w:t>delovanja notranjih kontrol</w:t>
      </w:r>
      <w:r w:rsidRPr="00110DDA">
        <w:rPr>
          <w:rFonts w:ascii="Arial" w:hAnsi="Arial" w:cs="Arial"/>
          <w:szCs w:val="22"/>
        </w:rPr>
        <w:t>, ki vključuje kontrolno okolje, upravljanje tveganj, notranje kontrole, informiranje in komuniciranje ter nadziranje, navede najpomembnejše ukrepe za izboljšanje sistema, ki jih je izvedel v preteklem letu, in ukrepe, ki jih namerava izvesti v tekočem letu.</w:t>
      </w:r>
    </w:p>
    <w:p w:rsidR="00EB0F5F" w:rsidRPr="00110DDA" w:rsidRDefault="00EB0F5F" w:rsidP="00EB0F5F">
      <w:pPr>
        <w:rPr>
          <w:rFonts w:ascii="Arial" w:hAnsi="Arial" w:cs="Arial"/>
          <w:szCs w:val="22"/>
        </w:rPr>
      </w:pPr>
      <w:r w:rsidRPr="00110DDA">
        <w:rPr>
          <w:rFonts w:ascii="Arial" w:hAnsi="Arial" w:cs="Arial"/>
          <w:szCs w:val="22"/>
        </w:rPr>
        <w:t>Priprava izjave temelji predvsem na metodologiji samoocenitve, v skladu s predpisanimi usmeritvami.</w:t>
      </w:r>
    </w:p>
    <w:p w:rsidR="00EB0F5F" w:rsidRPr="00110DDA" w:rsidRDefault="00EB0F5F" w:rsidP="00EB0F5F">
      <w:pPr>
        <w:rPr>
          <w:rFonts w:ascii="Arial" w:hAnsi="Arial" w:cs="Arial"/>
          <w:szCs w:val="22"/>
        </w:rPr>
      </w:pPr>
    </w:p>
    <w:p w:rsidR="00EB0F5F" w:rsidRPr="00110DDA" w:rsidRDefault="00EB0F5F" w:rsidP="00EB0F5F">
      <w:pPr>
        <w:rPr>
          <w:rFonts w:ascii="Arial" w:hAnsi="Arial" w:cs="Arial"/>
          <w:szCs w:val="22"/>
        </w:rPr>
      </w:pPr>
      <w:r w:rsidRPr="00110DDA">
        <w:rPr>
          <w:rFonts w:ascii="Arial" w:hAnsi="Arial" w:cs="Arial"/>
          <w:szCs w:val="22"/>
        </w:rPr>
        <w:t xml:space="preserve">Rezultati ocene notranjega nadzora javnih financ, katere Sklad poroča od leta 2007 dalje, kažejo, da se kontrolno okolje iz leta v leto izboljšuje. </w:t>
      </w:r>
    </w:p>
    <w:p w:rsidR="00EB0F5F" w:rsidRPr="00110DDA" w:rsidRDefault="00EB0F5F" w:rsidP="00EB0F5F">
      <w:pPr>
        <w:rPr>
          <w:rFonts w:ascii="Arial" w:hAnsi="Arial" w:cs="Arial"/>
          <w:szCs w:val="22"/>
        </w:rPr>
      </w:pPr>
    </w:p>
    <w:p w:rsidR="00EB0F5F" w:rsidRPr="00110DDA" w:rsidRDefault="00EB0F5F" w:rsidP="00EB0F5F">
      <w:pPr>
        <w:rPr>
          <w:rFonts w:ascii="Arial" w:hAnsi="Arial" w:cs="Arial"/>
          <w:szCs w:val="22"/>
        </w:rPr>
      </w:pPr>
      <w:r w:rsidRPr="00110DDA">
        <w:rPr>
          <w:rFonts w:ascii="Arial" w:hAnsi="Arial" w:cs="Arial"/>
          <w:szCs w:val="22"/>
        </w:rPr>
        <w:t>Pri izboljšavah, ki so vplivale na področje notranjega nadzora v letu 201</w:t>
      </w:r>
      <w:r w:rsidR="00110DDA" w:rsidRPr="00110DDA">
        <w:rPr>
          <w:rFonts w:ascii="Arial" w:hAnsi="Arial" w:cs="Arial"/>
          <w:szCs w:val="22"/>
        </w:rPr>
        <w:t>8</w:t>
      </w:r>
      <w:r w:rsidRPr="00110DDA">
        <w:rPr>
          <w:rFonts w:ascii="Arial" w:hAnsi="Arial" w:cs="Arial"/>
          <w:szCs w:val="22"/>
        </w:rPr>
        <w:t>, se izpostavlja sprejetje:</w:t>
      </w:r>
    </w:p>
    <w:p w:rsidR="00EB0F5F" w:rsidRPr="00110DDA" w:rsidRDefault="00EB0F5F" w:rsidP="00EB0F5F">
      <w:pPr>
        <w:rPr>
          <w:rFonts w:ascii="Arial" w:hAnsi="Arial"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6388"/>
        <w:gridCol w:w="2900"/>
      </w:tblGrid>
      <w:tr w:rsidR="00110DDA" w:rsidRPr="00110DDA" w:rsidTr="00110DDA">
        <w:trPr>
          <w:cantSplit/>
          <w:trHeight w:val="21"/>
        </w:trPr>
        <w:tc>
          <w:tcPr>
            <w:tcW w:w="3439" w:type="pct"/>
            <w:shd w:val="clear" w:color="auto" w:fill="EDEDED"/>
          </w:tcPr>
          <w:p w:rsidR="00110DDA" w:rsidRPr="00110DDA" w:rsidRDefault="00110DDA" w:rsidP="00110DDA">
            <w:pPr>
              <w:rPr>
                <w:rFonts w:ascii="Arial" w:hAnsi="Arial" w:cs="Arial"/>
                <w:szCs w:val="22"/>
              </w:rPr>
            </w:pPr>
            <w:r w:rsidRPr="00110DDA">
              <w:rPr>
                <w:rFonts w:ascii="Arial" w:hAnsi="Arial" w:cs="Arial"/>
                <w:szCs w:val="22"/>
              </w:rPr>
              <w:t>Pravilnik o delovnih razmerjih</w:t>
            </w:r>
          </w:p>
        </w:tc>
        <w:tc>
          <w:tcPr>
            <w:tcW w:w="1561" w:type="pct"/>
            <w:shd w:val="clear" w:color="auto" w:fill="EDEDED"/>
            <w:noWrap/>
            <w:vAlign w:val="bottom"/>
          </w:tcPr>
          <w:p w:rsidR="00110DDA" w:rsidRPr="00110DDA" w:rsidRDefault="00110DDA" w:rsidP="00A5657F">
            <w:pPr>
              <w:jc w:val="right"/>
              <w:rPr>
                <w:rFonts w:ascii="Arial" w:hAnsi="Arial" w:cs="Arial"/>
                <w:szCs w:val="22"/>
              </w:rPr>
            </w:pPr>
            <w:r w:rsidRPr="00110DDA">
              <w:rPr>
                <w:rFonts w:ascii="Arial" w:hAnsi="Arial" w:cs="Arial"/>
                <w:szCs w:val="22"/>
              </w:rPr>
              <w:t>21. Februar, 2018</w:t>
            </w:r>
          </w:p>
        </w:tc>
      </w:tr>
      <w:tr w:rsidR="00110DDA" w:rsidRPr="00110DDA" w:rsidTr="00110DDA">
        <w:trPr>
          <w:cantSplit/>
          <w:trHeight w:val="21"/>
        </w:trPr>
        <w:tc>
          <w:tcPr>
            <w:tcW w:w="3439" w:type="pct"/>
            <w:shd w:val="clear" w:color="auto" w:fill="EDEDED"/>
          </w:tcPr>
          <w:p w:rsidR="00110DDA" w:rsidRPr="00110DDA" w:rsidRDefault="00110DDA" w:rsidP="00110DDA">
            <w:pPr>
              <w:rPr>
                <w:rFonts w:ascii="Arial" w:hAnsi="Arial" w:cs="Arial"/>
                <w:szCs w:val="22"/>
              </w:rPr>
            </w:pPr>
            <w:r w:rsidRPr="00110DDA">
              <w:rPr>
                <w:rFonts w:ascii="Arial" w:hAnsi="Arial" w:cs="Arial"/>
                <w:szCs w:val="22"/>
              </w:rPr>
              <w:t>Pravilnik o zakupu kmetij in kmetijskih zemljišč</w:t>
            </w:r>
          </w:p>
        </w:tc>
        <w:tc>
          <w:tcPr>
            <w:tcW w:w="1561" w:type="pct"/>
            <w:shd w:val="clear" w:color="auto" w:fill="EDEDED"/>
            <w:noWrap/>
            <w:vAlign w:val="bottom"/>
          </w:tcPr>
          <w:p w:rsidR="00110DDA" w:rsidRPr="00110DDA" w:rsidRDefault="00110DDA" w:rsidP="00A5657F">
            <w:pPr>
              <w:jc w:val="right"/>
              <w:rPr>
                <w:rFonts w:ascii="Arial" w:hAnsi="Arial" w:cs="Arial"/>
                <w:szCs w:val="22"/>
              </w:rPr>
            </w:pPr>
            <w:r w:rsidRPr="00110DDA">
              <w:rPr>
                <w:rFonts w:ascii="Arial" w:hAnsi="Arial" w:cs="Arial"/>
                <w:szCs w:val="22"/>
              </w:rPr>
              <w:t>14. Junij, 2018</w:t>
            </w:r>
          </w:p>
        </w:tc>
      </w:tr>
      <w:tr w:rsidR="00110DDA" w:rsidRPr="00110DDA" w:rsidTr="00110DDA">
        <w:trPr>
          <w:cantSplit/>
          <w:trHeight w:val="21"/>
        </w:trPr>
        <w:tc>
          <w:tcPr>
            <w:tcW w:w="3439" w:type="pct"/>
            <w:shd w:val="clear" w:color="auto" w:fill="EDEDED"/>
          </w:tcPr>
          <w:p w:rsidR="00110DDA" w:rsidRPr="00110DDA" w:rsidRDefault="00110DDA" w:rsidP="00110DDA">
            <w:pPr>
              <w:rPr>
                <w:rFonts w:ascii="Arial" w:hAnsi="Arial" w:cs="Arial"/>
                <w:szCs w:val="22"/>
              </w:rPr>
            </w:pPr>
            <w:r w:rsidRPr="00110DDA">
              <w:rPr>
                <w:rFonts w:ascii="Arial" w:hAnsi="Arial" w:cs="Arial"/>
                <w:szCs w:val="22"/>
              </w:rPr>
              <w:t>Pravilnik o prometu z nepremičninami</w:t>
            </w:r>
          </w:p>
        </w:tc>
        <w:tc>
          <w:tcPr>
            <w:tcW w:w="1561" w:type="pct"/>
            <w:shd w:val="clear" w:color="auto" w:fill="EDEDED"/>
            <w:noWrap/>
          </w:tcPr>
          <w:p w:rsidR="00110DDA" w:rsidRPr="00110DDA" w:rsidRDefault="00110DDA" w:rsidP="00A5657F">
            <w:pPr>
              <w:jc w:val="right"/>
              <w:rPr>
                <w:rFonts w:ascii="Arial" w:hAnsi="Arial" w:cs="Arial"/>
                <w:szCs w:val="22"/>
              </w:rPr>
            </w:pPr>
            <w:r w:rsidRPr="00110DDA">
              <w:rPr>
                <w:rFonts w:ascii="Arial" w:hAnsi="Arial" w:cs="Arial"/>
                <w:szCs w:val="22"/>
              </w:rPr>
              <w:t>14. Junij, 2018</w:t>
            </w:r>
          </w:p>
        </w:tc>
      </w:tr>
      <w:tr w:rsidR="00110DDA" w:rsidRPr="00110DDA" w:rsidTr="00110DDA">
        <w:trPr>
          <w:cantSplit/>
          <w:trHeight w:val="21"/>
        </w:trPr>
        <w:tc>
          <w:tcPr>
            <w:tcW w:w="3439" w:type="pct"/>
            <w:shd w:val="clear" w:color="auto" w:fill="EDEDED"/>
          </w:tcPr>
          <w:p w:rsidR="00110DDA" w:rsidRPr="00110DDA" w:rsidRDefault="00110DDA" w:rsidP="00110DDA">
            <w:pPr>
              <w:rPr>
                <w:rFonts w:ascii="Arial" w:hAnsi="Arial" w:cs="Arial"/>
                <w:szCs w:val="22"/>
              </w:rPr>
            </w:pPr>
            <w:r w:rsidRPr="00110DDA">
              <w:rPr>
                <w:rFonts w:ascii="Arial" w:hAnsi="Arial" w:cs="Arial"/>
                <w:szCs w:val="22"/>
              </w:rPr>
              <w:t>Navodila o delu komisije za promet z nepremičninami</w:t>
            </w:r>
          </w:p>
        </w:tc>
        <w:tc>
          <w:tcPr>
            <w:tcW w:w="1561" w:type="pct"/>
            <w:shd w:val="clear" w:color="auto" w:fill="EDEDED"/>
            <w:noWrap/>
          </w:tcPr>
          <w:p w:rsidR="00110DDA" w:rsidRPr="00110DDA" w:rsidRDefault="00110DDA" w:rsidP="00A5657F">
            <w:pPr>
              <w:jc w:val="right"/>
              <w:rPr>
                <w:rFonts w:ascii="Arial" w:hAnsi="Arial" w:cs="Arial"/>
                <w:szCs w:val="22"/>
              </w:rPr>
            </w:pPr>
            <w:r w:rsidRPr="00110DDA">
              <w:rPr>
                <w:rFonts w:ascii="Arial" w:hAnsi="Arial" w:cs="Arial"/>
                <w:szCs w:val="22"/>
              </w:rPr>
              <w:t>26. Julij, 2018</w:t>
            </w:r>
          </w:p>
        </w:tc>
      </w:tr>
    </w:tbl>
    <w:p w:rsidR="00EB0F5F" w:rsidRPr="00110DDA" w:rsidRDefault="00EB0F5F" w:rsidP="008574D5">
      <w:pPr>
        <w:rPr>
          <w:rFonts w:ascii="Arial" w:hAnsi="Arial" w:cs="Arial"/>
          <w:szCs w:val="22"/>
        </w:rPr>
      </w:pPr>
    </w:p>
    <w:p w:rsidR="00EB0F5F" w:rsidRPr="00110DDA" w:rsidRDefault="00EB0F5F" w:rsidP="00EB0F5F">
      <w:pPr>
        <w:rPr>
          <w:rFonts w:ascii="Arial" w:hAnsi="Arial" w:cs="Arial"/>
          <w:szCs w:val="22"/>
        </w:rPr>
      </w:pPr>
      <w:r w:rsidRPr="00110DDA">
        <w:rPr>
          <w:rFonts w:ascii="Arial" w:hAnsi="Arial" w:cs="Arial"/>
          <w:szCs w:val="22"/>
        </w:rPr>
        <w:t>Nadaljevalo se je s projektom urejanja evidenc zemljišč v upravljanju Sklada in urejanjem objektov na z</w:t>
      </w:r>
      <w:r w:rsidR="008574D5" w:rsidRPr="00110DDA">
        <w:rPr>
          <w:rFonts w:ascii="Arial" w:hAnsi="Arial" w:cs="Arial"/>
          <w:szCs w:val="22"/>
        </w:rPr>
        <w:t>emljiščih v upravljanju Sklada.</w:t>
      </w:r>
    </w:p>
    <w:p w:rsidR="00EB0F5F" w:rsidRPr="00110DDA" w:rsidRDefault="00EB0F5F" w:rsidP="00EB0F5F">
      <w:pPr>
        <w:rPr>
          <w:rFonts w:ascii="Arial" w:hAnsi="Arial" w:cs="Arial"/>
          <w:szCs w:val="22"/>
        </w:rPr>
      </w:pPr>
    </w:p>
    <w:p w:rsidR="00EB0F5F" w:rsidRPr="00110DDA" w:rsidRDefault="00EB0F5F" w:rsidP="00EB0F5F">
      <w:pPr>
        <w:rPr>
          <w:rFonts w:ascii="Arial" w:hAnsi="Arial" w:cs="Arial"/>
          <w:szCs w:val="22"/>
        </w:rPr>
      </w:pPr>
      <w:r w:rsidRPr="00110DDA">
        <w:rPr>
          <w:rFonts w:ascii="Arial" w:hAnsi="Arial" w:cs="Arial"/>
          <w:szCs w:val="22"/>
        </w:rPr>
        <w:t xml:space="preserve">Pomembna tveganja, katerim bo Sklad v prihodnje moral nameniti še dodatno pozornost, so: </w:t>
      </w:r>
    </w:p>
    <w:p w:rsidR="00EB0F5F" w:rsidRPr="00110DDA" w:rsidRDefault="00EB0F5F" w:rsidP="00EB0F5F">
      <w:pPr>
        <w:pStyle w:val="Telobesedila"/>
        <w:numPr>
          <w:ilvl w:val="0"/>
          <w:numId w:val="4"/>
        </w:numPr>
        <w:jc w:val="both"/>
        <w:rPr>
          <w:rFonts w:ascii="Arial" w:hAnsi="Arial" w:cs="Arial"/>
          <w:sz w:val="22"/>
          <w:szCs w:val="22"/>
        </w:rPr>
      </w:pPr>
      <w:r w:rsidRPr="00110DDA">
        <w:rPr>
          <w:rFonts w:ascii="Arial" w:hAnsi="Arial" w:cs="Arial"/>
          <w:sz w:val="22"/>
          <w:szCs w:val="22"/>
        </w:rPr>
        <w:t>tveganje izkazovanja nepravilnih evidenc na področju zemljišč RS, ki so v upravljanju Sklada (Ukrep: v letu 201</w:t>
      </w:r>
      <w:r w:rsidR="00110DDA" w:rsidRPr="00110DDA">
        <w:rPr>
          <w:rFonts w:ascii="Arial" w:hAnsi="Arial" w:cs="Arial"/>
          <w:sz w:val="22"/>
          <w:szCs w:val="22"/>
          <w:lang w:val="sl-SI"/>
        </w:rPr>
        <w:t>8</w:t>
      </w:r>
      <w:r w:rsidRPr="00110DDA">
        <w:rPr>
          <w:rFonts w:ascii="Arial" w:hAnsi="Arial" w:cs="Arial"/>
          <w:sz w:val="22"/>
          <w:szCs w:val="22"/>
        </w:rPr>
        <w:t xml:space="preserve"> je Sklad nadalj</w:t>
      </w:r>
      <w:r w:rsidRPr="00110DDA">
        <w:rPr>
          <w:rFonts w:ascii="Arial" w:hAnsi="Arial" w:cs="Arial"/>
          <w:sz w:val="22"/>
          <w:szCs w:val="22"/>
          <w:lang w:val="sl-SI"/>
        </w:rPr>
        <w:t>eval</w:t>
      </w:r>
      <w:r w:rsidRPr="00110DDA">
        <w:rPr>
          <w:rFonts w:ascii="Arial" w:hAnsi="Arial" w:cs="Arial"/>
          <w:sz w:val="22"/>
          <w:szCs w:val="22"/>
        </w:rPr>
        <w:t xml:space="preserve"> z izvedbo projekta urejanje evidenc nepremičnin);</w:t>
      </w:r>
    </w:p>
    <w:p w:rsidR="00EB0F5F" w:rsidRPr="00110DDA" w:rsidRDefault="00EB0F5F" w:rsidP="00EB0F5F">
      <w:pPr>
        <w:pStyle w:val="Telobesedila"/>
        <w:numPr>
          <w:ilvl w:val="0"/>
          <w:numId w:val="4"/>
        </w:numPr>
        <w:jc w:val="both"/>
        <w:rPr>
          <w:rFonts w:ascii="Arial" w:hAnsi="Arial" w:cs="Arial"/>
          <w:sz w:val="22"/>
          <w:szCs w:val="22"/>
        </w:rPr>
      </w:pPr>
      <w:r w:rsidRPr="00110DDA">
        <w:rPr>
          <w:rFonts w:ascii="Arial" w:hAnsi="Arial" w:cs="Arial"/>
          <w:sz w:val="22"/>
          <w:szCs w:val="22"/>
        </w:rPr>
        <w:t xml:space="preserve">tveganje zagotavljanja zadostnih virov za pokrivanje vseh naloženih obveznosti (72/2. člen ZDen in </w:t>
      </w:r>
      <w:proofErr w:type="spellStart"/>
      <w:r w:rsidRPr="00110DDA">
        <w:rPr>
          <w:rFonts w:ascii="Arial" w:hAnsi="Arial" w:cs="Arial"/>
          <w:sz w:val="22"/>
          <w:szCs w:val="22"/>
        </w:rPr>
        <w:t>145.c</w:t>
      </w:r>
      <w:proofErr w:type="spellEnd"/>
      <w:r w:rsidRPr="00110DDA">
        <w:rPr>
          <w:rFonts w:ascii="Arial" w:hAnsi="Arial" w:cs="Arial"/>
          <w:sz w:val="22"/>
          <w:szCs w:val="22"/>
        </w:rPr>
        <w:t xml:space="preserve"> člen ZIKS, zaradi nemožnosti uporabe kmetijskih zemljišč in gozdov, vrnjenih v postopkih denacionalizacije)</w:t>
      </w:r>
      <w:r w:rsidRPr="00110DDA">
        <w:rPr>
          <w:rFonts w:ascii="Arial" w:hAnsi="Arial" w:cs="Arial"/>
          <w:sz w:val="22"/>
          <w:szCs w:val="22"/>
          <w:lang w:val="sl-SI"/>
        </w:rPr>
        <w:t>;</w:t>
      </w:r>
    </w:p>
    <w:p w:rsidR="00EB0F5F" w:rsidRPr="00110DDA" w:rsidRDefault="00EB0F5F" w:rsidP="00EB0F5F">
      <w:pPr>
        <w:pStyle w:val="Telobesedila"/>
        <w:numPr>
          <w:ilvl w:val="0"/>
          <w:numId w:val="4"/>
        </w:numPr>
        <w:jc w:val="both"/>
        <w:rPr>
          <w:rFonts w:ascii="Arial" w:hAnsi="Arial" w:cs="Arial"/>
          <w:sz w:val="22"/>
          <w:szCs w:val="22"/>
        </w:rPr>
      </w:pPr>
      <w:r w:rsidRPr="00110DDA">
        <w:rPr>
          <w:rFonts w:ascii="Arial" w:hAnsi="Arial" w:cs="Arial"/>
          <w:sz w:val="22"/>
          <w:szCs w:val="22"/>
          <w:lang w:val="sl-SI"/>
        </w:rPr>
        <w:t>tveganje negativnih finančnih vplivov zaradi neurejenega lastništva objektov in neurejena statusa upravljavca objektov na zemljiščih v upravljanju Sklada;</w:t>
      </w:r>
    </w:p>
    <w:p w:rsidR="00EB0F5F" w:rsidRPr="00110DDA" w:rsidRDefault="00EB0F5F" w:rsidP="00EB0F5F">
      <w:pPr>
        <w:pStyle w:val="Telobesedila"/>
        <w:numPr>
          <w:ilvl w:val="0"/>
          <w:numId w:val="4"/>
        </w:numPr>
        <w:jc w:val="both"/>
        <w:rPr>
          <w:rFonts w:ascii="Arial" w:hAnsi="Arial" w:cs="Arial"/>
          <w:sz w:val="22"/>
          <w:szCs w:val="22"/>
        </w:rPr>
      </w:pPr>
      <w:r w:rsidRPr="00110DDA">
        <w:rPr>
          <w:rFonts w:ascii="Arial" w:hAnsi="Arial" w:cs="Arial"/>
          <w:sz w:val="22"/>
          <w:szCs w:val="22"/>
          <w:lang w:val="sl-SI"/>
        </w:rPr>
        <w:t>tveganju zmožnosti pokrivanja zakonskih obveznosti Sklada samo iz prihodkov od gospodarjenja s kmetijskimi zemljišči.</w:t>
      </w:r>
    </w:p>
    <w:p w:rsidR="00EB0F5F" w:rsidRDefault="00EB0F5F" w:rsidP="00EB0F5F">
      <w:pPr>
        <w:tabs>
          <w:tab w:val="num" w:pos="426"/>
        </w:tabs>
        <w:jc w:val="center"/>
        <w:outlineLvl w:val="1"/>
        <w:rPr>
          <w:rFonts w:ascii="Arial" w:hAnsi="Arial" w:cs="Arial"/>
          <w:b/>
          <w:sz w:val="28"/>
          <w:szCs w:val="28"/>
        </w:rPr>
      </w:pPr>
      <w:bookmarkStart w:id="93" w:name="_Toc314558862"/>
    </w:p>
    <w:p w:rsidR="006635D0" w:rsidRDefault="006635D0" w:rsidP="00EB0F5F">
      <w:pPr>
        <w:tabs>
          <w:tab w:val="num" w:pos="426"/>
        </w:tabs>
        <w:jc w:val="center"/>
        <w:outlineLvl w:val="1"/>
        <w:rPr>
          <w:rFonts w:ascii="Arial" w:hAnsi="Arial" w:cs="Arial"/>
          <w:b/>
          <w:sz w:val="28"/>
          <w:szCs w:val="28"/>
        </w:rPr>
      </w:pPr>
      <w:bookmarkStart w:id="94" w:name="_Toc443575164"/>
    </w:p>
    <w:p w:rsidR="00EB0F5F" w:rsidRPr="00971C7E" w:rsidRDefault="00EB0F5F" w:rsidP="00EB0F5F">
      <w:pPr>
        <w:tabs>
          <w:tab w:val="num" w:pos="426"/>
        </w:tabs>
        <w:jc w:val="center"/>
        <w:outlineLvl w:val="1"/>
        <w:rPr>
          <w:rFonts w:ascii="Arial" w:hAnsi="Arial" w:cs="Arial"/>
          <w:b/>
          <w:sz w:val="28"/>
          <w:szCs w:val="28"/>
        </w:rPr>
      </w:pPr>
      <w:bookmarkStart w:id="95" w:name="_Toc1562975"/>
      <w:r w:rsidRPr="00DE49D9">
        <w:rPr>
          <w:rFonts w:ascii="Arial" w:hAnsi="Arial" w:cs="Arial"/>
          <w:b/>
          <w:sz w:val="28"/>
          <w:szCs w:val="28"/>
        </w:rPr>
        <w:t xml:space="preserve">POJASNILA NA PODROČJIH, KJER ZASTAVLJENI CILJI NISO BILI </w:t>
      </w:r>
      <w:r w:rsidRPr="00971C7E">
        <w:rPr>
          <w:rFonts w:ascii="Arial" w:hAnsi="Arial" w:cs="Arial"/>
          <w:b/>
          <w:sz w:val="28"/>
          <w:szCs w:val="28"/>
        </w:rPr>
        <w:t>DOSEŽENI</w:t>
      </w:r>
      <w:bookmarkEnd w:id="89"/>
      <w:bookmarkEnd w:id="90"/>
      <w:bookmarkEnd w:id="91"/>
      <w:bookmarkEnd w:id="92"/>
      <w:bookmarkEnd w:id="93"/>
      <w:bookmarkEnd w:id="94"/>
      <w:bookmarkEnd w:id="95"/>
    </w:p>
    <w:p w:rsidR="00EB0F5F" w:rsidRPr="00DE49D9" w:rsidRDefault="00A560A4" w:rsidP="00EB0F5F">
      <w:pPr>
        <w:rPr>
          <w:rFonts w:ascii="Arial" w:hAnsi="Arial" w:cs="Arial"/>
          <w:b/>
          <w:sz w:val="28"/>
          <w:szCs w:val="28"/>
        </w:rPr>
      </w:pPr>
      <w:r>
        <w:rPr>
          <w:rFonts w:ascii="Arial" w:hAnsi="Arial" w:cs="Arial"/>
          <w:color w:val="FF0000"/>
          <w:shd w:val="clear" w:color="auto" w:fill="00B050"/>
        </w:rPr>
        <w:pict>
          <v:rect id="_x0000_i1047" style="width:313pt;height:1pt" o:hrpct="0" o:hralign="center" o:hrstd="t" o:hrnoshade="t" o:hr="t" fillcolor="#00b050" stroked="f"/>
        </w:pict>
      </w:r>
    </w:p>
    <w:p w:rsidR="00EB0F5F" w:rsidRPr="00066B6E" w:rsidRDefault="00EB0F5F" w:rsidP="00066B6E">
      <w:pPr>
        <w:pStyle w:val="Telobesedila"/>
        <w:ind w:left="360"/>
        <w:jc w:val="both"/>
        <w:rPr>
          <w:rFonts w:ascii="Arial" w:hAnsi="Arial" w:cs="Arial"/>
          <w:sz w:val="22"/>
          <w:szCs w:val="22"/>
        </w:rPr>
      </w:pPr>
    </w:p>
    <w:p w:rsidR="00691B12" w:rsidRPr="00066B6E" w:rsidRDefault="00691B12" w:rsidP="00E63966">
      <w:pPr>
        <w:pStyle w:val="Telobesedila"/>
        <w:jc w:val="both"/>
        <w:rPr>
          <w:rFonts w:ascii="Arial" w:hAnsi="Arial" w:cs="Arial"/>
          <w:sz w:val="22"/>
          <w:szCs w:val="22"/>
        </w:rPr>
      </w:pPr>
      <w:r w:rsidRPr="00066B6E">
        <w:rPr>
          <w:rFonts w:ascii="Arial" w:hAnsi="Arial" w:cs="Arial"/>
          <w:sz w:val="22"/>
          <w:szCs w:val="22"/>
        </w:rPr>
        <w:t>Vlaganja v materialne nalo</w:t>
      </w:r>
      <w:r w:rsidRPr="00066B6E">
        <w:rPr>
          <w:rFonts w:ascii="Arial" w:hAnsi="Arial" w:cs="Arial" w:hint="eastAsia"/>
          <w:sz w:val="22"/>
          <w:szCs w:val="22"/>
        </w:rPr>
        <w:t>ž</w:t>
      </w:r>
      <w:r w:rsidRPr="00066B6E">
        <w:rPr>
          <w:rFonts w:ascii="Arial" w:hAnsi="Arial" w:cs="Arial"/>
          <w:sz w:val="22"/>
          <w:szCs w:val="22"/>
        </w:rPr>
        <w:t>be slu</w:t>
      </w:r>
      <w:r w:rsidRPr="00066B6E">
        <w:rPr>
          <w:rFonts w:ascii="Arial" w:hAnsi="Arial" w:cs="Arial" w:hint="eastAsia"/>
          <w:sz w:val="22"/>
          <w:szCs w:val="22"/>
        </w:rPr>
        <w:t>ž</w:t>
      </w:r>
      <w:r w:rsidRPr="00066B6E">
        <w:rPr>
          <w:rFonts w:ascii="Arial" w:hAnsi="Arial" w:cs="Arial"/>
          <w:sz w:val="22"/>
          <w:szCs w:val="22"/>
        </w:rPr>
        <w:t>b Sklada so bila realizirana 35 odstotno, in sicer zaradi nerealiziranih projektov razvoja in prenove programske podpore:</w:t>
      </w:r>
    </w:p>
    <w:p w:rsidR="00691B12" w:rsidRPr="00066B6E" w:rsidRDefault="00691B12" w:rsidP="00066B6E">
      <w:pPr>
        <w:pStyle w:val="Telobesedila"/>
        <w:numPr>
          <w:ilvl w:val="0"/>
          <w:numId w:val="4"/>
        </w:numPr>
        <w:jc w:val="both"/>
        <w:rPr>
          <w:rFonts w:ascii="Arial" w:hAnsi="Arial" w:cs="Arial"/>
          <w:sz w:val="22"/>
          <w:szCs w:val="22"/>
        </w:rPr>
      </w:pPr>
      <w:r w:rsidRPr="00066B6E">
        <w:rPr>
          <w:rFonts w:ascii="Arial" w:hAnsi="Arial" w:cs="Arial"/>
          <w:sz w:val="22"/>
          <w:szCs w:val="22"/>
        </w:rPr>
        <w:t xml:space="preserve">Sektor za pravne zadeve </w:t>
      </w:r>
      <w:r w:rsidRPr="00066B6E">
        <w:rPr>
          <w:rFonts w:ascii="Arial" w:hAnsi="Arial" w:cs="Arial" w:hint="eastAsia"/>
          <w:sz w:val="22"/>
          <w:szCs w:val="22"/>
        </w:rPr>
        <w:t>–</w:t>
      </w:r>
      <w:r w:rsidRPr="00066B6E">
        <w:rPr>
          <w:rFonts w:ascii="Arial" w:hAnsi="Arial" w:cs="Arial"/>
          <w:sz w:val="22"/>
          <w:szCs w:val="22"/>
        </w:rPr>
        <w:t xml:space="preserve"> Implementacija IT podpore za spremljavo zahtevkov po 72/2. </w:t>
      </w:r>
      <w:r w:rsidRPr="00066B6E">
        <w:rPr>
          <w:rFonts w:ascii="Arial" w:hAnsi="Arial" w:cs="Arial" w:hint="eastAsia"/>
          <w:sz w:val="22"/>
          <w:szCs w:val="22"/>
        </w:rPr>
        <w:t>č</w:t>
      </w:r>
      <w:r w:rsidRPr="00066B6E">
        <w:rPr>
          <w:rFonts w:ascii="Arial" w:hAnsi="Arial" w:cs="Arial"/>
          <w:sz w:val="22"/>
          <w:szCs w:val="22"/>
        </w:rPr>
        <w:t xml:space="preserve">lenu ZDen in </w:t>
      </w:r>
      <w:proofErr w:type="spellStart"/>
      <w:r w:rsidRPr="00066B6E">
        <w:rPr>
          <w:rFonts w:ascii="Arial" w:hAnsi="Arial" w:cs="Arial"/>
          <w:sz w:val="22"/>
          <w:szCs w:val="22"/>
        </w:rPr>
        <w:t>145.c</w:t>
      </w:r>
      <w:proofErr w:type="spellEnd"/>
      <w:r w:rsidRPr="00066B6E">
        <w:rPr>
          <w:rFonts w:ascii="Arial" w:hAnsi="Arial" w:cs="Arial"/>
          <w:sz w:val="22"/>
          <w:szCs w:val="22"/>
        </w:rPr>
        <w:t xml:space="preserve"> </w:t>
      </w:r>
      <w:r w:rsidRPr="00066B6E">
        <w:rPr>
          <w:rFonts w:ascii="Arial" w:hAnsi="Arial" w:cs="Arial" w:hint="eastAsia"/>
          <w:sz w:val="22"/>
          <w:szCs w:val="22"/>
        </w:rPr>
        <w:t>č</w:t>
      </w:r>
      <w:r w:rsidRPr="00066B6E">
        <w:rPr>
          <w:rFonts w:ascii="Arial" w:hAnsi="Arial" w:cs="Arial"/>
          <w:sz w:val="22"/>
          <w:szCs w:val="22"/>
        </w:rPr>
        <w:t>lenu ZIKS ter poslovanja Sektorja za pravne zadeve, tik pred zaklju</w:t>
      </w:r>
      <w:r w:rsidRPr="00066B6E">
        <w:rPr>
          <w:rFonts w:ascii="Arial" w:hAnsi="Arial" w:cs="Arial" w:hint="eastAsia"/>
          <w:sz w:val="22"/>
          <w:szCs w:val="22"/>
        </w:rPr>
        <w:t>č</w:t>
      </w:r>
      <w:r w:rsidRPr="00066B6E">
        <w:rPr>
          <w:rFonts w:ascii="Arial" w:hAnsi="Arial" w:cs="Arial"/>
          <w:sz w:val="22"/>
          <w:szCs w:val="22"/>
        </w:rPr>
        <w:t>kom v fazi testiranja,</w:t>
      </w:r>
    </w:p>
    <w:p w:rsidR="00691B12" w:rsidRPr="00066B6E" w:rsidRDefault="00691B12" w:rsidP="00066B6E">
      <w:pPr>
        <w:pStyle w:val="Telobesedila"/>
        <w:numPr>
          <w:ilvl w:val="0"/>
          <w:numId w:val="4"/>
        </w:numPr>
        <w:jc w:val="both"/>
        <w:rPr>
          <w:rFonts w:ascii="Arial" w:hAnsi="Arial" w:cs="Arial"/>
          <w:sz w:val="22"/>
          <w:szCs w:val="22"/>
        </w:rPr>
      </w:pPr>
      <w:r w:rsidRPr="00066B6E">
        <w:rPr>
          <w:rFonts w:ascii="Arial" w:hAnsi="Arial" w:cs="Arial"/>
          <w:sz w:val="22"/>
          <w:szCs w:val="22"/>
        </w:rPr>
        <w:t xml:space="preserve">Sektor za kmetijstvo </w:t>
      </w:r>
      <w:r w:rsidRPr="00066B6E">
        <w:rPr>
          <w:rFonts w:ascii="Arial" w:hAnsi="Arial" w:cs="Arial" w:hint="eastAsia"/>
          <w:sz w:val="22"/>
          <w:szCs w:val="22"/>
        </w:rPr>
        <w:t>–</w:t>
      </w:r>
      <w:r w:rsidRPr="00066B6E">
        <w:rPr>
          <w:rFonts w:ascii="Arial" w:hAnsi="Arial" w:cs="Arial"/>
          <w:sz w:val="22"/>
          <w:szCs w:val="22"/>
        </w:rPr>
        <w:t xml:space="preserve"> nadgradnja aplikacije Urbar za podro</w:t>
      </w:r>
      <w:r w:rsidRPr="00066B6E">
        <w:rPr>
          <w:rFonts w:ascii="Arial" w:hAnsi="Arial" w:cs="Arial" w:hint="eastAsia"/>
          <w:sz w:val="22"/>
          <w:szCs w:val="22"/>
        </w:rPr>
        <w:t>č</w:t>
      </w:r>
      <w:r w:rsidRPr="00066B6E">
        <w:rPr>
          <w:rFonts w:ascii="Arial" w:hAnsi="Arial" w:cs="Arial"/>
          <w:sz w:val="22"/>
          <w:szCs w:val="22"/>
        </w:rPr>
        <w:t>je HMS, je v izdelavi.</w:t>
      </w:r>
    </w:p>
    <w:p w:rsidR="00691B12" w:rsidRDefault="00691B12" w:rsidP="00066B6E">
      <w:pPr>
        <w:pStyle w:val="Telobesedila"/>
        <w:numPr>
          <w:ilvl w:val="0"/>
          <w:numId w:val="4"/>
        </w:numPr>
        <w:jc w:val="both"/>
        <w:rPr>
          <w:rFonts w:ascii="Arial" w:hAnsi="Arial" w:cs="Arial"/>
          <w:sz w:val="22"/>
          <w:szCs w:val="22"/>
        </w:rPr>
      </w:pPr>
      <w:r w:rsidRPr="00066B6E">
        <w:rPr>
          <w:rFonts w:ascii="Arial" w:hAnsi="Arial" w:cs="Arial"/>
          <w:sz w:val="22"/>
          <w:szCs w:val="22"/>
        </w:rPr>
        <w:lastRenderedPageBreak/>
        <w:t xml:space="preserve">Nadgradnja aplikacije Urbar </w:t>
      </w:r>
      <w:r w:rsidRPr="00066B6E">
        <w:rPr>
          <w:rFonts w:ascii="Arial" w:hAnsi="Arial" w:cs="Arial" w:hint="eastAsia"/>
          <w:sz w:val="22"/>
          <w:szCs w:val="22"/>
        </w:rPr>
        <w:t>–</w:t>
      </w:r>
      <w:r w:rsidRPr="00066B6E">
        <w:rPr>
          <w:rFonts w:ascii="Arial" w:hAnsi="Arial" w:cs="Arial"/>
          <w:sz w:val="22"/>
          <w:szCs w:val="22"/>
        </w:rPr>
        <w:t xml:space="preserve"> Geodetski postopki </w:t>
      </w:r>
      <w:r w:rsidRPr="00066B6E">
        <w:rPr>
          <w:rFonts w:ascii="Arial" w:hAnsi="Arial" w:cs="Arial" w:hint="eastAsia"/>
          <w:sz w:val="22"/>
          <w:szCs w:val="22"/>
        </w:rPr>
        <w:t>–</w:t>
      </w:r>
      <w:r w:rsidRPr="00066B6E">
        <w:rPr>
          <w:rFonts w:ascii="Arial" w:hAnsi="Arial" w:cs="Arial"/>
          <w:sz w:val="22"/>
          <w:szCs w:val="22"/>
        </w:rPr>
        <w:t xml:space="preserve"> pri pripravi izhodi</w:t>
      </w:r>
      <w:r w:rsidRPr="00066B6E">
        <w:rPr>
          <w:rFonts w:ascii="Arial" w:hAnsi="Arial" w:cs="Arial" w:hint="eastAsia"/>
          <w:sz w:val="22"/>
          <w:szCs w:val="22"/>
        </w:rPr>
        <w:t>šč</w:t>
      </w:r>
      <w:r w:rsidRPr="00066B6E">
        <w:rPr>
          <w:rFonts w:ascii="Arial" w:hAnsi="Arial" w:cs="Arial"/>
          <w:sz w:val="22"/>
          <w:szCs w:val="22"/>
        </w:rPr>
        <w:t xml:space="preserve"> za to nadgradnjo se je pokazalo, da samostojna aplikacija ni potrebna, ker so re</w:t>
      </w:r>
      <w:r w:rsidRPr="00066B6E">
        <w:rPr>
          <w:rFonts w:ascii="Arial" w:hAnsi="Arial" w:cs="Arial" w:hint="eastAsia"/>
          <w:sz w:val="22"/>
          <w:szCs w:val="22"/>
        </w:rPr>
        <w:t>š</w:t>
      </w:r>
      <w:r w:rsidRPr="00066B6E">
        <w:rPr>
          <w:rFonts w:ascii="Arial" w:hAnsi="Arial" w:cs="Arial"/>
          <w:sz w:val="22"/>
          <w:szCs w:val="22"/>
        </w:rPr>
        <w:t xml:space="preserve">itve vgrajene </w:t>
      </w:r>
      <w:r w:rsidRPr="00066B6E">
        <w:rPr>
          <w:rFonts w:ascii="Arial" w:hAnsi="Arial" w:cs="Arial" w:hint="eastAsia"/>
          <w:sz w:val="22"/>
          <w:szCs w:val="22"/>
        </w:rPr>
        <w:t>ž</w:t>
      </w:r>
      <w:r w:rsidRPr="00066B6E">
        <w:rPr>
          <w:rFonts w:ascii="Arial" w:hAnsi="Arial" w:cs="Arial"/>
          <w:sz w:val="22"/>
          <w:szCs w:val="22"/>
        </w:rPr>
        <w:t>e v drugih modulih.</w:t>
      </w:r>
    </w:p>
    <w:p w:rsidR="00613F7A" w:rsidRPr="00066B6E" w:rsidRDefault="00613F7A" w:rsidP="00613F7A">
      <w:pPr>
        <w:pStyle w:val="Telobesedila"/>
        <w:ind w:left="360"/>
        <w:jc w:val="both"/>
        <w:rPr>
          <w:rFonts w:ascii="Arial" w:hAnsi="Arial" w:cs="Arial"/>
          <w:sz w:val="22"/>
          <w:szCs w:val="22"/>
        </w:rPr>
      </w:pPr>
    </w:p>
    <w:p w:rsidR="00691B12" w:rsidRDefault="00691B12" w:rsidP="00613F7A">
      <w:pPr>
        <w:pStyle w:val="Telobesedila"/>
        <w:ind w:left="360"/>
        <w:jc w:val="both"/>
        <w:rPr>
          <w:rFonts w:ascii="Arial" w:hAnsi="Arial" w:cs="Arial"/>
          <w:sz w:val="22"/>
          <w:szCs w:val="22"/>
        </w:rPr>
      </w:pPr>
      <w:r w:rsidRPr="00066B6E">
        <w:rPr>
          <w:rFonts w:ascii="Arial" w:hAnsi="Arial" w:cs="Arial"/>
          <w:sz w:val="22"/>
          <w:szCs w:val="22"/>
        </w:rPr>
        <w:t>Na Skladu v letu 2018 niso bili izvedeni na</w:t>
      </w:r>
      <w:r w:rsidRPr="00066B6E">
        <w:rPr>
          <w:rFonts w:ascii="Arial" w:hAnsi="Arial" w:cs="Arial" w:hint="eastAsia"/>
          <w:sz w:val="22"/>
          <w:szCs w:val="22"/>
        </w:rPr>
        <w:t>č</w:t>
      </w:r>
      <w:r w:rsidRPr="00066B6E">
        <w:rPr>
          <w:rFonts w:ascii="Arial" w:hAnsi="Arial" w:cs="Arial"/>
          <w:sz w:val="22"/>
          <w:szCs w:val="22"/>
        </w:rPr>
        <w:t xml:space="preserve">rtovani projekti: </w:t>
      </w:r>
    </w:p>
    <w:p w:rsidR="00613F7A" w:rsidRPr="00066B6E" w:rsidRDefault="00613F7A" w:rsidP="00613F7A">
      <w:pPr>
        <w:pStyle w:val="Telobesedila"/>
        <w:ind w:left="360"/>
        <w:jc w:val="both"/>
        <w:rPr>
          <w:rFonts w:ascii="Arial" w:hAnsi="Arial" w:cs="Arial"/>
          <w:sz w:val="22"/>
          <w:szCs w:val="22"/>
        </w:rPr>
      </w:pPr>
    </w:p>
    <w:p w:rsidR="00691B12" w:rsidRPr="00066B6E" w:rsidRDefault="00691B12" w:rsidP="00066B6E">
      <w:pPr>
        <w:pStyle w:val="Telobesedila"/>
        <w:numPr>
          <w:ilvl w:val="0"/>
          <w:numId w:val="4"/>
        </w:numPr>
        <w:jc w:val="both"/>
        <w:rPr>
          <w:rFonts w:ascii="Arial" w:hAnsi="Arial" w:cs="Arial"/>
          <w:sz w:val="22"/>
          <w:szCs w:val="22"/>
        </w:rPr>
      </w:pPr>
      <w:r w:rsidRPr="00066B6E">
        <w:rPr>
          <w:rFonts w:ascii="Arial" w:hAnsi="Arial" w:cs="Arial"/>
          <w:sz w:val="22"/>
          <w:szCs w:val="22"/>
        </w:rPr>
        <w:t>Metodologija izra</w:t>
      </w:r>
      <w:r w:rsidRPr="00066B6E">
        <w:rPr>
          <w:rFonts w:ascii="Arial" w:hAnsi="Arial" w:cs="Arial" w:hint="eastAsia"/>
          <w:sz w:val="22"/>
          <w:szCs w:val="22"/>
        </w:rPr>
        <w:t>č</w:t>
      </w:r>
      <w:r w:rsidRPr="00066B6E">
        <w:rPr>
          <w:rFonts w:ascii="Arial" w:hAnsi="Arial" w:cs="Arial"/>
          <w:sz w:val="22"/>
          <w:szCs w:val="22"/>
        </w:rPr>
        <w:t>una tr</w:t>
      </w:r>
      <w:r w:rsidRPr="00066B6E">
        <w:rPr>
          <w:rFonts w:ascii="Arial" w:hAnsi="Arial" w:cs="Arial" w:hint="eastAsia"/>
          <w:sz w:val="22"/>
          <w:szCs w:val="22"/>
        </w:rPr>
        <w:t>ž</w:t>
      </w:r>
      <w:r w:rsidRPr="00066B6E">
        <w:rPr>
          <w:rFonts w:ascii="Arial" w:hAnsi="Arial" w:cs="Arial"/>
          <w:sz w:val="22"/>
          <w:szCs w:val="22"/>
        </w:rPr>
        <w:t xml:space="preserve">ne zakupnine </w:t>
      </w:r>
      <w:r w:rsidRPr="00066B6E">
        <w:rPr>
          <w:rFonts w:ascii="Arial" w:hAnsi="Arial" w:cs="Arial" w:hint="eastAsia"/>
          <w:sz w:val="22"/>
          <w:szCs w:val="22"/>
        </w:rPr>
        <w:t>–</w:t>
      </w:r>
      <w:r w:rsidRPr="00066B6E">
        <w:rPr>
          <w:rFonts w:ascii="Arial" w:hAnsi="Arial" w:cs="Arial"/>
          <w:sz w:val="22"/>
          <w:szCs w:val="22"/>
        </w:rPr>
        <w:t xml:space="preserve"> je bila izdelana 2016, Svet Sklada se je z njo seznanil in s tem je projekt zaklju</w:t>
      </w:r>
      <w:r w:rsidRPr="00066B6E">
        <w:rPr>
          <w:rFonts w:ascii="Arial" w:hAnsi="Arial" w:cs="Arial" w:hint="eastAsia"/>
          <w:sz w:val="22"/>
          <w:szCs w:val="22"/>
        </w:rPr>
        <w:t>č</w:t>
      </w:r>
      <w:r w:rsidRPr="00066B6E">
        <w:rPr>
          <w:rFonts w:ascii="Arial" w:hAnsi="Arial" w:cs="Arial"/>
          <w:sz w:val="22"/>
          <w:szCs w:val="22"/>
        </w:rPr>
        <w:t>il.</w:t>
      </w:r>
    </w:p>
    <w:p w:rsidR="00691B12" w:rsidRPr="00066B6E" w:rsidRDefault="00691B12" w:rsidP="00066B6E">
      <w:pPr>
        <w:pStyle w:val="Telobesedila"/>
        <w:numPr>
          <w:ilvl w:val="0"/>
          <w:numId w:val="4"/>
        </w:numPr>
        <w:jc w:val="both"/>
        <w:rPr>
          <w:rFonts w:ascii="Arial" w:hAnsi="Arial" w:cs="Arial"/>
          <w:sz w:val="22"/>
          <w:szCs w:val="22"/>
        </w:rPr>
      </w:pPr>
      <w:r w:rsidRPr="00066B6E">
        <w:rPr>
          <w:rFonts w:ascii="Arial" w:hAnsi="Arial" w:cs="Arial"/>
          <w:sz w:val="22"/>
          <w:szCs w:val="22"/>
        </w:rPr>
        <w:t>Urejanje evidenc na objektih (delno realiziran). Projekt se vodi kot stalna nalog v obstoje</w:t>
      </w:r>
      <w:r w:rsidRPr="00066B6E">
        <w:rPr>
          <w:rFonts w:ascii="Arial" w:hAnsi="Arial" w:cs="Arial" w:hint="eastAsia"/>
          <w:sz w:val="22"/>
          <w:szCs w:val="22"/>
        </w:rPr>
        <w:t>č</w:t>
      </w:r>
      <w:r w:rsidRPr="00066B6E">
        <w:rPr>
          <w:rFonts w:ascii="Arial" w:hAnsi="Arial" w:cs="Arial"/>
          <w:sz w:val="22"/>
          <w:szCs w:val="22"/>
        </w:rPr>
        <w:t>em obsegu zaposlenih.</w:t>
      </w:r>
    </w:p>
    <w:p w:rsidR="00691B12" w:rsidRPr="00066B6E" w:rsidRDefault="00691B12" w:rsidP="00066B6E">
      <w:pPr>
        <w:pStyle w:val="Telobesedila"/>
        <w:numPr>
          <w:ilvl w:val="0"/>
          <w:numId w:val="4"/>
        </w:numPr>
        <w:jc w:val="both"/>
        <w:rPr>
          <w:rFonts w:ascii="Arial" w:hAnsi="Arial" w:cs="Arial"/>
          <w:sz w:val="22"/>
          <w:szCs w:val="22"/>
        </w:rPr>
      </w:pPr>
      <w:r w:rsidRPr="00066B6E">
        <w:rPr>
          <w:rFonts w:ascii="Arial" w:hAnsi="Arial" w:cs="Arial"/>
          <w:sz w:val="22"/>
          <w:szCs w:val="22"/>
        </w:rPr>
        <w:t xml:space="preserve">Ureditev evidence ROS </w:t>
      </w:r>
      <w:r w:rsidRPr="00066B6E">
        <w:rPr>
          <w:rFonts w:ascii="Arial" w:hAnsi="Arial" w:cs="Arial" w:hint="eastAsia"/>
          <w:sz w:val="22"/>
          <w:szCs w:val="22"/>
        </w:rPr>
        <w:t>–</w:t>
      </w:r>
      <w:r w:rsidRPr="00066B6E">
        <w:rPr>
          <w:rFonts w:ascii="Arial" w:hAnsi="Arial" w:cs="Arial"/>
          <w:sz w:val="22"/>
          <w:szCs w:val="22"/>
        </w:rPr>
        <w:t xml:space="preserve"> ni</w:t>
      </w:r>
      <w:r w:rsidRPr="00066B6E">
        <w:rPr>
          <w:rFonts w:ascii="Arial" w:hAnsi="Arial" w:cs="Arial" w:hint="eastAsia"/>
          <w:sz w:val="22"/>
          <w:szCs w:val="22"/>
        </w:rPr>
        <w:t>č</w:t>
      </w:r>
      <w:r w:rsidRPr="00066B6E">
        <w:rPr>
          <w:rFonts w:ascii="Arial" w:hAnsi="Arial" w:cs="Arial"/>
          <w:sz w:val="22"/>
          <w:szCs w:val="22"/>
        </w:rPr>
        <w:t>elni dnevnik (delno realiziran).Projekt se vodi kot stalna naloga v okviru zaposlenih.</w:t>
      </w:r>
    </w:p>
    <w:p w:rsidR="00691B12" w:rsidRPr="00066B6E" w:rsidRDefault="00691B12" w:rsidP="00066B6E">
      <w:pPr>
        <w:pStyle w:val="Telobesedila"/>
        <w:numPr>
          <w:ilvl w:val="0"/>
          <w:numId w:val="4"/>
        </w:numPr>
        <w:jc w:val="both"/>
        <w:rPr>
          <w:rFonts w:ascii="Arial" w:hAnsi="Arial" w:cs="Arial"/>
          <w:sz w:val="22"/>
          <w:szCs w:val="22"/>
        </w:rPr>
      </w:pPr>
      <w:r w:rsidRPr="00066B6E">
        <w:rPr>
          <w:rFonts w:ascii="Arial" w:hAnsi="Arial" w:cs="Arial"/>
          <w:sz w:val="22"/>
          <w:szCs w:val="22"/>
        </w:rPr>
        <w:t xml:space="preserve">Projekt Rakov </w:t>
      </w:r>
      <w:r w:rsidRPr="00066B6E">
        <w:rPr>
          <w:rFonts w:ascii="Arial" w:hAnsi="Arial" w:cs="Arial" w:hint="eastAsia"/>
          <w:sz w:val="22"/>
          <w:szCs w:val="22"/>
        </w:rPr>
        <w:t>Š</w:t>
      </w:r>
      <w:r w:rsidRPr="00066B6E">
        <w:rPr>
          <w:rFonts w:ascii="Arial" w:hAnsi="Arial" w:cs="Arial"/>
          <w:sz w:val="22"/>
          <w:szCs w:val="22"/>
        </w:rPr>
        <w:t xml:space="preserve">kocjan </w:t>
      </w:r>
      <w:r w:rsidRPr="00066B6E">
        <w:rPr>
          <w:rFonts w:ascii="Arial" w:hAnsi="Arial" w:cs="Arial" w:hint="eastAsia"/>
          <w:sz w:val="22"/>
          <w:szCs w:val="22"/>
        </w:rPr>
        <w:t>–</w:t>
      </w:r>
      <w:r w:rsidRPr="00066B6E">
        <w:rPr>
          <w:rFonts w:ascii="Arial" w:hAnsi="Arial" w:cs="Arial"/>
          <w:sz w:val="22"/>
          <w:szCs w:val="22"/>
        </w:rPr>
        <w:t xml:space="preserve"> </w:t>
      </w:r>
      <w:r w:rsidRPr="00066B6E">
        <w:rPr>
          <w:rFonts w:ascii="Arial" w:hAnsi="Arial" w:cs="Arial" w:hint="eastAsia"/>
          <w:sz w:val="22"/>
          <w:szCs w:val="22"/>
        </w:rPr>
        <w:t>č</w:t>
      </w:r>
      <w:r w:rsidRPr="00066B6E">
        <w:rPr>
          <w:rFonts w:ascii="Arial" w:hAnsi="Arial" w:cs="Arial"/>
          <w:sz w:val="22"/>
          <w:szCs w:val="22"/>
        </w:rPr>
        <w:t>i</w:t>
      </w:r>
      <w:r w:rsidRPr="00066B6E">
        <w:rPr>
          <w:rFonts w:ascii="Arial" w:hAnsi="Arial" w:cs="Arial" w:hint="eastAsia"/>
          <w:sz w:val="22"/>
          <w:szCs w:val="22"/>
        </w:rPr>
        <w:t>šč</w:t>
      </w:r>
      <w:r w:rsidRPr="00066B6E">
        <w:rPr>
          <w:rFonts w:ascii="Arial" w:hAnsi="Arial" w:cs="Arial"/>
          <w:sz w:val="22"/>
          <w:szCs w:val="22"/>
        </w:rPr>
        <w:t>enje zara</w:t>
      </w:r>
      <w:r w:rsidRPr="00066B6E">
        <w:rPr>
          <w:rFonts w:ascii="Arial" w:hAnsi="Arial" w:cs="Arial" w:hint="eastAsia"/>
          <w:sz w:val="22"/>
          <w:szCs w:val="22"/>
        </w:rPr>
        <w:t>šč</w:t>
      </w:r>
      <w:r w:rsidRPr="00066B6E">
        <w:rPr>
          <w:rFonts w:ascii="Arial" w:hAnsi="Arial" w:cs="Arial"/>
          <w:sz w:val="22"/>
          <w:szCs w:val="22"/>
        </w:rPr>
        <w:t>ajo</w:t>
      </w:r>
      <w:r w:rsidRPr="00066B6E">
        <w:rPr>
          <w:rFonts w:ascii="Arial" w:hAnsi="Arial" w:cs="Arial" w:hint="eastAsia"/>
          <w:sz w:val="22"/>
          <w:szCs w:val="22"/>
        </w:rPr>
        <w:t>č</w:t>
      </w:r>
      <w:r w:rsidRPr="00066B6E">
        <w:rPr>
          <w:rFonts w:ascii="Arial" w:hAnsi="Arial" w:cs="Arial"/>
          <w:sz w:val="22"/>
          <w:szCs w:val="22"/>
        </w:rPr>
        <w:t>ih obgozdnih in travni</w:t>
      </w:r>
      <w:r w:rsidRPr="00066B6E">
        <w:rPr>
          <w:rFonts w:ascii="Arial" w:hAnsi="Arial" w:cs="Arial" w:hint="eastAsia"/>
          <w:sz w:val="22"/>
          <w:szCs w:val="22"/>
        </w:rPr>
        <w:t>š</w:t>
      </w:r>
      <w:r w:rsidRPr="00066B6E">
        <w:rPr>
          <w:rFonts w:ascii="Arial" w:hAnsi="Arial" w:cs="Arial"/>
          <w:sz w:val="22"/>
          <w:szCs w:val="22"/>
        </w:rPr>
        <w:t>kih povr</w:t>
      </w:r>
      <w:r w:rsidRPr="00066B6E">
        <w:rPr>
          <w:rFonts w:ascii="Arial" w:hAnsi="Arial" w:cs="Arial" w:hint="eastAsia"/>
          <w:sz w:val="22"/>
          <w:szCs w:val="22"/>
        </w:rPr>
        <w:t>š</w:t>
      </w:r>
      <w:r w:rsidRPr="00066B6E">
        <w:rPr>
          <w:rFonts w:ascii="Arial" w:hAnsi="Arial" w:cs="Arial"/>
          <w:sz w:val="22"/>
          <w:szCs w:val="22"/>
        </w:rPr>
        <w:t xml:space="preserve">in, ker ni bil sprejet dogovor glede obsega </w:t>
      </w:r>
      <w:r w:rsidRPr="00066B6E">
        <w:rPr>
          <w:rFonts w:ascii="Arial" w:hAnsi="Arial" w:cs="Arial" w:hint="eastAsia"/>
          <w:sz w:val="22"/>
          <w:szCs w:val="22"/>
        </w:rPr>
        <w:t>č</w:t>
      </w:r>
      <w:r w:rsidRPr="00066B6E">
        <w:rPr>
          <w:rFonts w:ascii="Arial" w:hAnsi="Arial" w:cs="Arial"/>
          <w:sz w:val="22"/>
          <w:szCs w:val="22"/>
        </w:rPr>
        <w:t>i</w:t>
      </w:r>
      <w:r w:rsidRPr="00066B6E">
        <w:rPr>
          <w:rFonts w:ascii="Arial" w:hAnsi="Arial" w:cs="Arial" w:hint="eastAsia"/>
          <w:sz w:val="22"/>
          <w:szCs w:val="22"/>
        </w:rPr>
        <w:t>šč</w:t>
      </w:r>
      <w:r w:rsidRPr="00066B6E">
        <w:rPr>
          <w:rFonts w:ascii="Arial" w:hAnsi="Arial" w:cs="Arial"/>
          <w:sz w:val="22"/>
          <w:szCs w:val="22"/>
        </w:rPr>
        <w:t>enja. Projekt je bil zaklju</w:t>
      </w:r>
      <w:r w:rsidRPr="00066B6E">
        <w:rPr>
          <w:rFonts w:ascii="Arial" w:hAnsi="Arial" w:cs="Arial" w:hint="eastAsia"/>
          <w:sz w:val="22"/>
          <w:szCs w:val="22"/>
        </w:rPr>
        <w:t>č</w:t>
      </w:r>
      <w:r w:rsidRPr="00066B6E">
        <w:rPr>
          <w:rFonts w:ascii="Arial" w:hAnsi="Arial" w:cs="Arial"/>
          <w:sz w:val="22"/>
          <w:szCs w:val="22"/>
        </w:rPr>
        <w:t xml:space="preserve">en v </w:t>
      </w:r>
      <w:r w:rsidR="00613F7A">
        <w:rPr>
          <w:rFonts w:ascii="Arial" w:hAnsi="Arial" w:cs="Arial"/>
          <w:sz w:val="22"/>
          <w:szCs w:val="22"/>
          <w:lang w:val="sl-SI"/>
        </w:rPr>
        <w:t xml:space="preserve">okviru </w:t>
      </w:r>
      <w:r w:rsidRPr="00066B6E">
        <w:rPr>
          <w:rFonts w:ascii="Arial" w:hAnsi="Arial" w:cs="Arial"/>
          <w:sz w:val="22"/>
          <w:szCs w:val="22"/>
        </w:rPr>
        <w:t>Notranjskega regijskega parka.</w:t>
      </w:r>
    </w:p>
    <w:p w:rsidR="00691B12" w:rsidRPr="00691B12" w:rsidRDefault="00691B12" w:rsidP="00691B12">
      <w:pPr>
        <w:rPr>
          <w:rFonts w:ascii="Arial" w:hAnsi="Arial" w:cs="Arial"/>
          <w:szCs w:val="22"/>
        </w:rPr>
      </w:pPr>
      <w:r w:rsidRPr="00691B12">
        <w:rPr>
          <w:rFonts w:ascii="Arial" w:hAnsi="Arial" w:cs="Arial"/>
          <w:szCs w:val="22"/>
        </w:rPr>
        <w:tab/>
      </w:r>
    </w:p>
    <w:p w:rsidR="00691B12" w:rsidRPr="00691B12" w:rsidRDefault="00691B12" w:rsidP="00691B12">
      <w:pPr>
        <w:rPr>
          <w:rFonts w:ascii="Arial" w:hAnsi="Arial" w:cs="Arial"/>
          <w:szCs w:val="22"/>
        </w:rPr>
      </w:pPr>
      <w:r w:rsidRPr="00691B12">
        <w:rPr>
          <w:rFonts w:ascii="Arial" w:hAnsi="Arial" w:cs="Arial"/>
          <w:szCs w:val="22"/>
        </w:rPr>
        <w:t xml:space="preserve">V fazi izvedbe so projekti: </w:t>
      </w:r>
    </w:p>
    <w:p w:rsidR="00691B12" w:rsidRPr="00E63966" w:rsidRDefault="00691B12" w:rsidP="00E63966">
      <w:pPr>
        <w:pStyle w:val="Telobesedila"/>
        <w:numPr>
          <w:ilvl w:val="0"/>
          <w:numId w:val="4"/>
        </w:numPr>
        <w:jc w:val="both"/>
        <w:rPr>
          <w:rFonts w:ascii="Arial" w:hAnsi="Arial" w:cs="Arial"/>
          <w:sz w:val="22"/>
          <w:szCs w:val="22"/>
        </w:rPr>
      </w:pPr>
      <w:r w:rsidRPr="00E63966">
        <w:rPr>
          <w:rFonts w:ascii="Arial" w:hAnsi="Arial" w:cs="Arial"/>
          <w:sz w:val="22"/>
          <w:szCs w:val="22"/>
        </w:rPr>
        <w:t>Upravljanje HMS</w:t>
      </w:r>
    </w:p>
    <w:p w:rsidR="00A07932" w:rsidRPr="00E63966" w:rsidRDefault="00691B12" w:rsidP="00E63966">
      <w:pPr>
        <w:pStyle w:val="Telobesedila"/>
        <w:numPr>
          <w:ilvl w:val="0"/>
          <w:numId w:val="4"/>
        </w:numPr>
        <w:jc w:val="both"/>
        <w:rPr>
          <w:rFonts w:ascii="Arial" w:hAnsi="Arial" w:cs="Arial"/>
          <w:sz w:val="22"/>
          <w:szCs w:val="22"/>
        </w:rPr>
      </w:pPr>
      <w:r w:rsidRPr="00E63966">
        <w:rPr>
          <w:rFonts w:ascii="Arial" w:hAnsi="Arial" w:cs="Arial"/>
          <w:sz w:val="22"/>
          <w:szCs w:val="22"/>
        </w:rPr>
        <w:t>Dokon</w:t>
      </w:r>
      <w:r w:rsidRPr="00E63966">
        <w:rPr>
          <w:rFonts w:ascii="Arial" w:hAnsi="Arial" w:cs="Arial" w:hint="eastAsia"/>
          <w:sz w:val="22"/>
          <w:szCs w:val="22"/>
        </w:rPr>
        <w:t>č</w:t>
      </w:r>
      <w:r w:rsidRPr="00E63966">
        <w:rPr>
          <w:rFonts w:ascii="Arial" w:hAnsi="Arial" w:cs="Arial"/>
          <w:sz w:val="22"/>
          <w:szCs w:val="22"/>
        </w:rPr>
        <w:t>anje akcijskega na</w:t>
      </w:r>
      <w:r w:rsidRPr="00E63966">
        <w:rPr>
          <w:rFonts w:ascii="Arial" w:hAnsi="Arial" w:cs="Arial" w:hint="eastAsia"/>
          <w:sz w:val="22"/>
          <w:szCs w:val="22"/>
        </w:rPr>
        <w:t>č</w:t>
      </w:r>
      <w:r w:rsidRPr="00E63966">
        <w:rPr>
          <w:rFonts w:ascii="Arial" w:hAnsi="Arial" w:cs="Arial"/>
          <w:sz w:val="22"/>
          <w:szCs w:val="22"/>
        </w:rPr>
        <w:t xml:space="preserve">rta </w:t>
      </w:r>
      <w:r w:rsidRPr="00E63966">
        <w:rPr>
          <w:rFonts w:ascii="Arial" w:hAnsi="Arial" w:cs="Arial" w:hint="eastAsia"/>
          <w:sz w:val="22"/>
          <w:szCs w:val="22"/>
        </w:rPr>
        <w:t>–</w:t>
      </w:r>
      <w:r w:rsidRPr="00E63966">
        <w:rPr>
          <w:rFonts w:ascii="Arial" w:hAnsi="Arial" w:cs="Arial"/>
          <w:sz w:val="22"/>
          <w:szCs w:val="22"/>
        </w:rPr>
        <w:t xml:space="preserve"> prenosi zemlji</w:t>
      </w:r>
      <w:r w:rsidRPr="00E63966">
        <w:rPr>
          <w:rFonts w:ascii="Arial" w:hAnsi="Arial" w:cs="Arial" w:hint="eastAsia"/>
          <w:sz w:val="22"/>
          <w:szCs w:val="22"/>
        </w:rPr>
        <w:t>šč</w:t>
      </w:r>
    </w:p>
    <w:p w:rsidR="00A07932" w:rsidRDefault="00A07932" w:rsidP="00A07932">
      <w:pPr>
        <w:rPr>
          <w:rFonts w:ascii="Arial" w:hAnsi="Arial" w:cs="Arial"/>
          <w:szCs w:val="22"/>
          <w:highlight w:val="yellow"/>
        </w:rPr>
      </w:pPr>
    </w:p>
    <w:p w:rsidR="00A07932" w:rsidRPr="00083F55" w:rsidRDefault="00A07932" w:rsidP="00A07932">
      <w:pPr>
        <w:rPr>
          <w:rFonts w:ascii="Arial" w:hAnsi="Arial" w:cs="Arial"/>
          <w:szCs w:val="22"/>
          <w:highlight w:val="yellow"/>
        </w:rPr>
      </w:pPr>
    </w:p>
    <w:p w:rsidR="00EB0F5F" w:rsidRPr="00DE49D9" w:rsidRDefault="00EB0F5F" w:rsidP="00EB0F5F">
      <w:pPr>
        <w:tabs>
          <w:tab w:val="num" w:pos="426"/>
        </w:tabs>
        <w:jc w:val="center"/>
        <w:outlineLvl w:val="1"/>
        <w:rPr>
          <w:rFonts w:ascii="Arial" w:hAnsi="Arial" w:cs="Arial"/>
          <w:b/>
          <w:sz w:val="28"/>
          <w:szCs w:val="28"/>
        </w:rPr>
      </w:pPr>
      <w:bookmarkStart w:id="96" w:name="_Toc314558863"/>
      <w:bookmarkStart w:id="97" w:name="_Toc443575165"/>
      <w:bookmarkStart w:id="98" w:name="_Toc1562976"/>
      <w:r w:rsidRPr="00DE49D9">
        <w:rPr>
          <w:rFonts w:ascii="Arial" w:hAnsi="Arial" w:cs="Arial"/>
          <w:b/>
          <w:sz w:val="28"/>
          <w:szCs w:val="28"/>
        </w:rPr>
        <w:t>OCENA UČINKOV POSLOVANJA NA DRUGA PODROČJA</w:t>
      </w:r>
      <w:bookmarkEnd w:id="96"/>
      <w:bookmarkEnd w:id="97"/>
      <w:bookmarkEnd w:id="98"/>
    </w:p>
    <w:p w:rsidR="00EB0F5F" w:rsidRPr="00DE49D9" w:rsidRDefault="00A560A4" w:rsidP="00EB0F5F">
      <w:pPr>
        <w:rPr>
          <w:rFonts w:ascii="Arial" w:hAnsi="Arial" w:cs="Arial"/>
          <w:sz w:val="28"/>
          <w:szCs w:val="28"/>
        </w:rPr>
      </w:pPr>
      <w:r>
        <w:rPr>
          <w:rFonts w:ascii="Arial" w:hAnsi="Arial" w:cs="Arial"/>
          <w:shd w:val="clear" w:color="auto" w:fill="00B050"/>
        </w:rPr>
        <w:pict>
          <v:rect id="_x0000_i1048" style="width:313pt;height:1pt" o:hrpct="0" o:hralign="right" o:hrstd="t" o:hrnoshade="t" o:hr="t" fillcolor="#00b050" stroked="f"/>
        </w:pict>
      </w:r>
    </w:p>
    <w:p w:rsidR="00EB0F5F" w:rsidRPr="00DE49D9" w:rsidRDefault="00EB0F5F" w:rsidP="00EB0F5F">
      <w:pPr>
        <w:rPr>
          <w:rFonts w:ascii="Arial" w:hAnsi="Arial" w:cs="Arial"/>
          <w:szCs w:val="22"/>
        </w:rPr>
      </w:pPr>
    </w:p>
    <w:p w:rsidR="00EB0F5F" w:rsidRPr="00AC3A39" w:rsidRDefault="00EB0F5F" w:rsidP="00EB0F5F">
      <w:pPr>
        <w:rPr>
          <w:rFonts w:ascii="Arial" w:hAnsi="Arial" w:cs="Arial"/>
          <w:szCs w:val="22"/>
        </w:rPr>
      </w:pPr>
      <w:r w:rsidRPr="00DE49D9">
        <w:rPr>
          <w:rFonts w:ascii="Arial" w:hAnsi="Arial" w:cs="Arial"/>
          <w:szCs w:val="22"/>
        </w:rPr>
        <w:t xml:space="preserve">Delovanje Sklada se na posameznih segmentih poslovanja prepleta s področji dela, ki jih pokrivajo državne, paradržavne, lokalne in druge institucije, kot so na primer: ministrstva, zavodi, UE, razne kmetijske in gozdarske organizacije, podjetja in občine. Pri gospodarjenju s </w:t>
      </w:r>
      <w:r>
        <w:rPr>
          <w:rFonts w:ascii="Arial" w:hAnsi="Arial" w:cs="Arial"/>
          <w:szCs w:val="22"/>
        </w:rPr>
        <w:t xml:space="preserve">kmetijskimi zemljišči </w:t>
      </w:r>
      <w:r w:rsidRPr="00DE49D9">
        <w:rPr>
          <w:rFonts w:ascii="Arial" w:hAnsi="Arial" w:cs="Arial"/>
          <w:szCs w:val="22"/>
        </w:rPr>
        <w:t xml:space="preserve">se Sklad srečuje s problematiko na </w:t>
      </w:r>
      <w:r w:rsidRPr="00AC3A39">
        <w:rPr>
          <w:rFonts w:ascii="Arial" w:hAnsi="Arial" w:cs="Arial"/>
          <w:szCs w:val="22"/>
        </w:rPr>
        <w:t>področju okolja in prostora ter pri lokalnih skupnostih na področju prenosov zemljišč. Sam projekt urejanja evidenc nepremičnin na Skladu je odvisen tudi od učinkovitosti ostalih institucij, kot npr. lokalne skupnosti, GURS, pristojna sodišča. Sklad z urejanjem lastnih evidenc ugotavlja tudi pomanjkljivosti celotnega sistema vodenja</w:t>
      </w:r>
      <w:r>
        <w:rPr>
          <w:rFonts w:ascii="Arial" w:hAnsi="Arial" w:cs="Arial"/>
          <w:szCs w:val="22"/>
        </w:rPr>
        <w:t xml:space="preserve"> evidenc</w:t>
      </w:r>
      <w:r w:rsidRPr="00AC3A39">
        <w:rPr>
          <w:rFonts w:ascii="Arial" w:hAnsi="Arial" w:cs="Arial"/>
          <w:szCs w:val="22"/>
        </w:rPr>
        <w:t xml:space="preserve"> državnih nepremičnin na ravni države in s svojimi izkušnjami poskuša pozitivno prispevati k izboljšanju stanja na predmetnem področju.</w:t>
      </w:r>
    </w:p>
    <w:p w:rsidR="00EB0F5F" w:rsidRPr="00AC3A39" w:rsidRDefault="00EB0F5F" w:rsidP="00EB0F5F">
      <w:pPr>
        <w:rPr>
          <w:rFonts w:ascii="Arial" w:hAnsi="Arial" w:cs="Arial"/>
          <w:szCs w:val="22"/>
        </w:rPr>
      </w:pPr>
    </w:p>
    <w:p w:rsidR="00EB0F5F" w:rsidRPr="00DE49D9" w:rsidRDefault="00EB0F5F" w:rsidP="00EB0F5F">
      <w:pPr>
        <w:rPr>
          <w:rFonts w:ascii="Arial" w:hAnsi="Arial" w:cs="Arial"/>
          <w:szCs w:val="22"/>
        </w:rPr>
      </w:pPr>
      <w:r w:rsidRPr="00DE49D9">
        <w:rPr>
          <w:rFonts w:ascii="Arial" w:hAnsi="Arial" w:cs="Arial"/>
          <w:szCs w:val="22"/>
        </w:rPr>
        <w:t>Eno takih področij, na katere vpliva poslovanje Sklada, je tudi denacionalizacija, kjer Sklad izvršuje vlogo stranke v postopku kot zavezanec za vračilo nacionaliziranih kmetijskih zemljišč in gozdov. Vse morebitne težave in nesoglasja Sklad rešuje v skladu z zakonsko dopustnimi možnostmi.</w:t>
      </w:r>
    </w:p>
    <w:p w:rsidR="00EB0F5F" w:rsidRDefault="00EB0F5F" w:rsidP="00EB0F5F">
      <w:pPr>
        <w:rPr>
          <w:rFonts w:ascii="Arial" w:hAnsi="Arial" w:cs="Arial"/>
          <w:szCs w:val="22"/>
        </w:rPr>
      </w:pPr>
    </w:p>
    <w:p w:rsidR="00A90996" w:rsidRPr="00A90996" w:rsidRDefault="00A90996" w:rsidP="00A90996">
      <w:pPr>
        <w:rPr>
          <w:rFonts w:ascii="Arial" w:hAnsi="Arial" w:cs="Arial"/>
        </w:rPr>
      </w:pPr>
      <w:r w:rsidRPr="00A90996">
        <w:rPr>
          <w:rFonts w:ascii="Arial" w:hAnsi="Arial" w:cs="Arial"/>
        </w:rPr>
        <w:t>V letu 2018 je bilo v ROS poknjiženih 3163 listin. To se nanaša samo na promet z zemljišči, ki ima za posledico spremembo lastništva ( niso vključene zakupne pogodbe, služnosti, stavbne pravice, ipd.).</w:t>
      </w:r>
    </w:p>
    <w:p w:rsidR="00A90996" w:rsidRPr="00DE49D9" w:rsidRDefault="00A90996" w:rsidP="00EB0F5F">
      <w:pPr>
        <w:rPr>
          <w:rFonts w:ascii="Arial" w:hAnsi="Arial" w:cs="Arial"/>
          <w:szCs w:val="22"/>
        </w:rPr>
      </w:pPr>
    </w:p>
    <w:p w:rsidR="00EB0F5F" w:rsidRPr="00DE49D9" w:rsidRDefault="00EB0F5F" w:rsidP="00EB0F5F">
      <w:pPr>
        <w:rPr>
          <w:rFonts w:ascii="Arial" w:hAnsi="Arial" w:cs="Arial"/>
          <w:szCs w:val="22"/>
        </w:rPr>
      </w:pPr>
      <w:r w:rsidRPr="009D0A9E">
        <w:rPr>
          <w:rFonts w:ascii="Arial" w:hAnsi="Arial" w:cs="Arial"/>
          <w:szCs w:val="22"/>
        </w:rPr>
        <w:t>Posebna pozornost pa je bila v letu 201</w:t>
      </w:r>
      <w:r w:rsidR="00524CD6" w:rsidRPr="009D0A9E">
        <w:rPr>
          <w:rFonts w:ascii="Arial" w:hAnsi="Arial" w:cs="Arial"/>
          <w:szCs w:val="22"/>
        </w:rPr>
        <w:t>8</w:t>
      </w:r>
      <w:r w:rsidRPr="009D0A9E">
        <w:rPr>
          <w:rFonts w:ascii="Arial" w:hAnsi="Arial" w:cs="Arial"/>
          <w:szCs w:val="22"/>
        </w:rPr>
        <w:t xml:space="preserve"> namenjena gospodarjenju z zemljišči mešane dejanske rabe (kmetijsko zemljišče in gozd), saj je </w:t>
      </w:r>
      <w:r w:rsidR="009D0A9E" w:rsidRPr="009D0A9E">
        <w:rPr>
          <w:rFonts w:ascii="Arial" w:hAnsi="Arial" w:cs="Arial"/>
          <w:szCs w:val="22"/>
        </w:rPr>
        <w:t xml:space="preserve">od </w:t>
      </w:r>
      <w:r w:rsidRPr="009D0A9E">
        <w:rPr>
          <w:rFonts w:ascii="Arial" w:hAnsi="Arial" w:cs="Arial"/>
        </w:rPr>
        <w:t xml:space="preserve">90.583 </w:t>
      </w:r>
      <w:r w:rsidR="009D083D">
        <w:rPr>
          <w:rFonts w:ascii="Arial" w:hAnsi="Arial" w:cs="Arial"/>
        </w:rPr>
        <w:t>(</w:t>
      </w:r>
      <w:r w:rsidR="009D0A9E" w:rsidRPr="009D0A9E">
        <w:rPr>
          <w:rFonts w:ascii="Arial" w:hAnsi="Arial" w:cs="Arial"/>
        </w:rPr>
        <w:t xml:space="preserve">v letu 2017) </w:t>
      </w:r>
      <w:r w:rsidRPr="009D0A9E">
        <w:rPr>
          <w:rFonts w:ascii="Arial" w:hAnsi="Arial" w:cs="Arial"/>
          <w:szCs w:val="22"/>
        </w:rPr>
        <w:t xml:space="preserve">parcel v soupravljanju Sklada in družbe </w:t>
      </w:r>
      <w:proofErr w:type="spellStart"/>
      <w:r w:rsidRPr="009D0A9E">
        <w:rPr>
          <w:rFonts w:ascii="Arial" w:hAnsi="Arial" w:cs="Arial"/>
          <w:szCs w:val="22"/>
        </w:rPr>
        <w:t>SiDG</w:t>
      </w:r>
      <w:proofErr w:type="spellEnd"/>
      <w:r w:rsidR="009D0A9E" w:rsidRPr="009D0A9E">
        <w:rPr>
          <w:rFonts w:ascii="Arial" w:hAnsi="Arial" w:cs="Arial"/>
          <w:szCs w:val="22"/>
        </w:rPr>
        <w:t xml:space="preserve"> na koncu leta še 51.608</w:t>
      </w:r>
      <w:r w:rsidR="009D083D">
        <w:rPr>
          <w:rFonts w:ascii="Arial" w:hAnsi="Arial" w:cs="Arial"/>
          <w:szCs w:val="22"/>
        </w:rPr>
        <w:t xml:space="preserve"> </w:t>
      </w:r>
      <w:r w:rsidR="009D0A9E" w:rsidRPr="009D0A9E">
        <w:rPr>
          <w:rFonts w:ascii="Arial" w:hAnsi="Arial" w:cs="Arial"/>
          <w:szCs w:val="22"/>
        </w:rPr>
        <w:t xml:space="preserve">parcel v </w:t>
      </w:r>
      <w:proofErr w:type="spellStart"/>
      <w:r w:rsidR="009D0A9E" w:rsidRPr="009D0A9E">
        <w:rPr>
          <w:rFonts w:ascii="Arial" w:hAnsi="Arial" w:cs="Arial"/>
          <w:szCs w:val="22"/>
        </w:rPr>
        <w:t>solasti</w:t>
      </w:r>
      <w:proofErr w:type="spellEnd"/>
      <w:r w:rsidR="009D0A9E" w:rsidRPr="009D0A9E">
        <w:rPr>
          <w:rFonts w:ascii="Arial" w:hAnsi="Arial" w:cs="Arial"/>
          <w:szCs w:val="22"/>
        </w:rPr>
        <w:t xml:space="preserve"> </w:t>
      </w:r>
      <w:r w:rsidRPr="009D0A9E">
        <w:rPr>
          <w:rFonts w:ascii="Arial" w:hAnsi="Arial" w:cs="Arial"/>
          <w:szCs w:val="22"/>
        </w:rPr>
        <w:t>. Pri prodaji in obremenitvah s stavbnimi pravicami ter služnostmi zemljišč mešane dejanske rabe morata oba</w:t>
      </w:r>
      <w:r w:rsidRPr="00A07932">
        <w:rPr>
          <w:rFonts w:ascii="Arial" w:hAnsi="Arial" w:cs="Arial"/>
          <w:szCs w:val="22"/>
        </w:rPr>
        <w:t xml:space="preserve"> subjekta usklajeno in učinkovito voditi postopke, kar se je v drugi polovici 2016 in letu 2017 izkazalo za neučinkovito in negospodarno, saj pretežni del zemljišč z mešano dejansko rabo, ki jih je Sklad imel v Programu prodaje za leto 201</w:t>
      </w:r>
      <w:r w:rsidR="002700E7" w:rsidRPr="00A07932">
        <w:rPr>
          <w:rFonts w:ascii="Arial" w:hAnsi="Arial" w:cs="Arial"/>
          <w:szCs w:val="22"/>
        </w:rPr>
        <w:t>8</w:t>
      </w:r>
      <w:r w:rsidRPr="00A07932">
        <w:rPr>
          <w:rFonts w:ascii="Arial" w:hAnsi="Arial" w:cs="Arial"/>
          <w:szCs w:val="22"/>
        </w:rPr>
        <w:t xml:space="preserve"> ni bil prodan in jih bo Sklad ponovno moral uvrstiti v Program prodaje nepremičnin za leto 201</w:t>
      </w:r>
      <w:r w:rsidR="002700E7" w:rsidRPr="00A07932">
        <w:rPr>
          <w:rFonts w:ascii="Arial" w:hAnsi="Arial" w:cs="Arial"/>
          <w:szCs w:val="22"/>
        </w:rPr>
        <w:t>9</w:t>
      </w:r>
      <w:r w:rsidRPr="00A07932">
        <w:rPr>
          <w:rFonts w:ascii="Arial" w:hAnsi="Arial" w:cs="Arial"/>
          <w:szCs w:val="22"/>
        </w:rPr>
        <w:t>.</w:t>
      </w:r>
      <w:r>
        <w:rPr>
          <w:rFonts w:ascii="Arial" w:hAnsi="Arial" w:cs="Arial"/>
          <w:szCs w:val="22"/>
        </w:rPr>
        <w:t xml:space="preserve"> </w:t>
      </w:r>
    </w:p>
    <w:p w:rsidR="00A07932" w:rsidRPr="00544113" w:rsidRDefault="00A07932" w:rsidP="00EB0F5F">
      <w:pPr>
        <w:tabs>
          <w:tab w:val="center" w:pos="4536"/>
        </w:tabs>
        <w:rPr>
          <w:rFonts w:ascii="Arial" w:hAnsi="Arial" w:cs="Arial"/>
          <w:szCs w:val="22"/>
        </w:rPr>
        <w:sectPr w:rsidR="00A07932" w:rsidRPr="00544113" w:rsidSect="000652E6">
          <w:headerReference w:type="default" r:id="rId14"/>
          <w:pgSz w:w="11906" w:h="16838"/>
          <w:pgMar w:top="1417" w:right="1417" w:bottom="1417" w:left="1417" w:header="708" w:footer="708" w:gutter="0"/>
          <w:cols w:space="708"/>
          <w:docGrid w:linePitch="360"/>
        </w:sectPr>
      </w:pPr>
    </w:p>
    <w:p w:rsidR="00EB0F5F" w:rsidRPr="00DE49D9" w:rsidRDefault="00EB0F5F" w:rsidP="00EB0F5F">
      <w:pPr>
        <w:pStyle w:val="Naslov1"/>
        <w:spacing w:before="0"/>
        <w:jc w:val="center"/>
        <w:rPr>
          <w:rFonts w:ascii="Arial" w:hAnsi="Arial" w:cs="Arial"/>
          <w:b w:val="0"/>
          <w:color w:val="auto"/>
        </w:rPr>
      </w:pPr>
      <w:bookmarkStart w:id="99" w:name="_Toc131777839"/>
      <w:bookmarkStart w:id="100" w:name="_Toc131777876"/>
      <w:bookmarkStart w:id="101" w:name="_Toc158447550"/>
      <w:bookmarkStart w:id="102" w:name="_Toc192492236"/>
      <w:bookmarkStart w:id="103" w:name="_Toc443575166"/>
      <w:bookmarkStart w:id="104" w:name="_Toc1562977"/>
      <w:r w:rsidRPr="00DE49D9">
        <w:rPr>
          <w:rFonts w:ascii="Arial" w:hAnsi="Arial" w:cs="Arial"/>
          <w:color w:val="auto"/>
        </w:rPr>
        <w:lastRenderedPageBreak/>
        <w:t>III.</w:t>
      </w:r>
      <w:r>
        <w:rPr>
          <w:rFonts w:ascii="Arial" w:hAnsi="Arial" w:cs="Arial"/>
          <w:color w:val="auto"/>
        </w:rPr>
        <w:t xml:space="preserve">  </w:t>
      </w:r>
      <w:r w:rsidRPr="00DE49D9">
        <w:rPr>
          <w:rFonts w:ascii="Arial" w:hAnsi="Arial" w:cs="Arial"/>
          <w:color w:val="auto"/>
        </w:rPr>
        <w:t>P O S L O V N O</w:t>
      </w:r>
      <w:r>
        <w:rPr>
          <w:rFonts w:ascii="Arial" w:hAnsi="Arial" w:cs="Arial"/>
          <w:color w:val="auto"/>
        </w:rPr>
        <w:t xml:space="preserve">  </w:t>
      </w:r>
      <w:r w:rsidRPr="00DE49D9">
        <w:rPr>
          <w:rFonts w:ascii="Arial" w:hAnsi="Arial" w:cs="Arial"/>
          <w:color w:val="auto"/>
        </w:rPr>
        <w:t>P O R O Č I L O</w:t>
      </w:r>
      <w:bookmarkEnd w:id="99"/>
      <w:bookmarkEnd w:id="100"/>
      <w:bookmarkEnd w:id="101"/>
      <w:bookmarkEnd w:id="102"/>
      <w:bookmarkEnd w:id="103"/>
      <w:bookmarkEnd w:id="104"/>
    </w:p>
    <w:p w:rsidR="00EB0F5F" w:rsidRPr="00DE49D9" w:rsidRDefault="00A560A4" w:rsidP="00EB0F5F">
      <w:pPr>
        <w:jc w:val="left"/>
        <w:rPr>
          <w:rFonts w:ascii="Arial" w:hAnsi="Arial" w:cs="Arial"/>
          <w:b/>
          <w:sz w:val="28"/>
          <w:szCs w:val="28"/>
        </w:rPr>
      </w:pPr>
      <w:r>
        <w:rPr>
          <w:rFonts w:ascii="Arial" w:hAnsi="Arial" w:cs="Arial"/>
          <w:b/>
          <w:shd w:val="clear" w:color="auto" w:fill="00B050"/>
        </w:rPr>
        <w:pict>
          <v:rect id="_x0000_i1049" style="width:313pt;height:1pt" o:hrpct="0" o:hrstd="t" o:hrnoshade="t" o:hr="t" fillcolor="#00b050" stroked="f"/>
        </w:pict>
      </w:r>
    </w:p>
    <w:p w:rsidR="00EB0F5F" w:rsidRPr="00DE49D9" w:rsidRDefault="00EB0F5F" w:rsidP="00EB0F5F">
      <w:pPr>
        <w:rPr>
          <w:rFonts w:ascii="Arial" w:hAnsi="Arial" w:cs="Arial"/>
          <w:b/>
          <w:szCs w:val="22"/>
        </w:rPr>
      </w:pPr>
    </w:p>
    <w:p w:rsidR="00EB0F5F" w:rsidRPr="00670E29" w:rsidRDefault="00EB0F5F" w:rsidP="00EB0F5F">
      <w:pPr>
        <w:pStyle w:val="Naslov2"/>
        <w:spacing w:before="0"/>
        <w:jc w:val="center"/>
        <w:rPr>
          <w:rFonts w:ascii="Arial" w:hAnsi="Arial" w:cs="Arial"/>
          <w:caps/>
          <w:color w:val="auto"/>
          <w:sz w:val="28"/>
          <w:szCs w:val="28"/>
          <w:lang w:val="sl-SI"/>
        </w:rPr>
      </w:pPr>
      <w:bookmarkStart w:id="105" w:name="_Toc131777840"/>
      <w:bookmarkStart w:id="106" w:name="_Toc131777877"/>
      <w:bookmarkStart w:id="107" w:name="_Toc158447551"/>
      <w:bookmarkStart w:id="108" w:name="_Toc192492237"/>
      <w:bookmarkStart w:id="109" w:name="_Toc443575167"/>
      <w:bookmarkStart w:id="110" w:name="_Toc1562978"/>
      <w:r w:rsidRPr="00DE49D9">
        <w:rPr>
          <w:rFonts w:ascii="Arial" w:hAnsi="Arial" w:cs="Arial"/>
          <w:caps/>
          <w:color w:val="auto"/>
          <w:sz w:val="28"/>
          <w:szCs w:val="28"/>
        </w:rPr>
        <w:t xml:space="preserve">Realizacija Delovnega programa Sklada za leto </w:t>
      </w:r>
      <w:bookmarkEnd w:id="105"/>
      <w:bookmarkEnd w:id="106"/>
      <w:bookmarkEnd w:id="107"/>
      <w:bookmarkEnd w:id="108"/>
      <w:bookmarkEnd w:id="109"/>
      <w:r>
        <w:rPr>
          <w:rFonts w:ascii="Arial" w:hAnsi="Arial" w:cs="Arial"/>
          <w:caps/>
          <w:color w:val="auto"/>
          <w:sz w:val="28"/>
          <w:szCs w:val="28"/>
          <w:lang w:val="sl-SI"/>
        </w:rPr>
        <w:t>201</w:t>
      </w:r>
      <w:r w:rsidR="00532449">
        <w:rPr>
          <w:rFonts w:ascii="Arial" w:hAnsi="Arial" w:cs="Arial"/>
          <w:caps/>
          <w:color w:val="auto"/>
          <w:sz w:val="28"/>
          <w:szCs w:val="28"/>
          <w:lang w:val="sl-SI"/>
        </w:rPr>
        <w:t>8</w:t>
      </w:r>
      <w:bookmarkEnd w:id="110"/>
    </w:p>
    <w:p w:rsidR="00EB0F5F" w:rsidRPr="00DE49D9" w:rsidRDefault="00A560A4" w:rsidP="00EB0F5F">
      <w:pPr>
        <w:jc w:val="left"/>
        <w:rPr>
          <w:rFonts w:ascii="Arial" w:hAnsi="Arial" w:cs="Arial"/>
          <w:b/>
          <w:sz w:val="28"/>
          <w:szCs w:val="28"/>
        </w:rPr>
      </w:pPr>
      <w:r>
        <w:rPr>
          <w:rFonts w:ascii="Arial" w:hAnsi="Arial" w:cs="Arial"/>
          <w:b/>
          <w:shd w:val="clear" w:color="auto" w:fill="00B050"/>
        </w:rPr>
        <w:pict>
          <v:rect id="_x0000_i1050" style="width:313pt;height:1pt" o:hrpct="0" o:hrstd="t" o:hrnoshade="t" o:hr="t" fillcolor="#00b050" stroked="f"/>
        </w:pict>
      </w:r>
    </w:p>
    <w:p w:rsidR="00EB0F5F" w:rsidRPr="00DE49D9" w:rsidRDefault="00EB0F5F" w:rsidP="00EB0F5F">
      <w:pPr>
        <w:rPr>
          <w:rFonts w:ascii="Arial" w:hAnsi="Arial" w:cs="Arial"/>
        </w:rPr>
      </w:pPr>
    </w:p>
    <w:tbl>
      <w:tblPr>
        <w:tblW w:w="14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36"/>
        <w:gridCol w:w="2268"/>
      </w:tblGrid>
      <w:tr w:rsidR="00EB0F5F" w:rsidRPr="00DE49D9" w:rsidTr="000652E6">
        <w:trPr>
          <w:trHeight w:val="399"/>
          <w:tblHeader/>
        </w:trPr>
        <w:tc>
          <w:tcPr>
            <w:tcW w:w="11836" w:type="dxa"/>
            <w:shd w:val="clear" w:color="auto" w:fill="4F6228"/>
            <w:vAlign w:val="center"/>
          </w:tcPr>
          <w:p w:rsidR="00EB0F5F" w:rsidRPr="00DE49D9" w:rsidRDefault="00EB0F5F" w:rsidP="000652E6">
            <w:pPr>
              <w:rPr>
                <w:rFonts w:ascii="Arial" w:hAnsi="Arial" w:cs="Arial"/>
                <w:b/>
                <w:color w:val="FFFFFF"/>
                <w:sz w:val="20"/>
              </w:rPr>
            </w:pPr>
            <w:r w:rsidRPr="00DE49D9">
              <w:rPr>
                <w:rFonts w:ascii="Arial" w:hAnsi="Arial" w:cs="Arial"/>
                <w:b/>
                <w:color w:val="FFFFFF"/>
                <w:sz w:val="20"/>
              </w:rPr>
              <w:t>1. Tekoče naloge</w:t>
            </w:r>
          </w:p>
        </w:tc>
        <w:tc>
          <w:tcPr>
            <w:tcW w:w="2268" w:type="dxa"/>
            <w:shd w:val="clear" w:color="auto" w:fill="4F6228"/>
            <w:vAlign w:val="center"/>
          </w:tcPr>
          <w:p w:rsidR="00EB0F5F" w:rsidRPr="00DE49D9" w:rsidRDefault="00EB0F5F" w:rsidP="000652E6">
            <w:pPr>
              <w:jc w:val="center"/>
              <w:rPr>
                <w:rFonts w:ascii="Arial" w:hAnsi="Arial" w:cs="Arial"/>
                <w:b/>
                <w:color w:val="FFFFFF"/>
                <w:sz w:val="20"/>
              </w:rPr>
            </w:pPr>
            <w:r w:rsidRPr="00DE49D9">
              <w:rPr>
                <w:rFonts w:ascii="Arial" w:hAnsi="Arial" w:cs="Arial"/>
                <w:b/>
                <w:color w:val="FFFFFF"/>
                <w:sz w:val="20"/>
              </w:rPr>
              <w:t>Nosilec</w:t>
            </w:r>
          </w:p>
        </w:tc>
      </w:tr>
      <w:tr w:rsidR="00EB0F5F" w:rsidRPr="00DE49D9" w:rsidTr="000652E6">
        <w:tc>
          <w:tcPr>
            <w:tcW w:w="11836" w:type="dxa"/>
            <w:tcBorders>
              <w:bottom w:val="single" w:sz="4" w:space="0" w:color="auto"/>
            </w:tcBorders>
          </w:tcPr>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organizacijska in administrativna podpora vodstvu Sklada;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skrb za razvoj dejavnosti Sklada;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 xml:space="preserve">koordinacija med organi Sklada; </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 xml:space="preserve">koordinacija Sklada z zunanjimi institucijami; </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sodelovanje pri pripravi letnih poročil o delu Sklada in letnih programov delovanja Sklada;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sodelovanje pri pripravi projektov za razvoj Sklada;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urejanje odnosov Sklada z javnostmi;</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skrb za prepoznavnost Sklada v javnosti;</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sodelovanje pri urejanju notranje organizacije Sklada z oblikovanjem organizacijske strukture in delovnih mest Sklada;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 xml:space="preserve">sodelovanje pri pripravi organizacijskih predpisov in navodil; </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 xml:space="preserve">upravljanje s človeškimi viri in urejanje kadrovskih zadev; </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vodenje registra pooblastil;</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vodenje registra in arhiva internih aktov (originalov) Sklada;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vodenje in organiziranje pisarniškega poslovanja Sklada;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sodelovanje in koordinacija pri pripravi programa prodaje nepremičnin;</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naročanje cenitev za določanje tržnih cen za zemljišča v prometu;</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izvajanje del in nalog Glavne pisarne in vložišča Sklada;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izvajanje veljavnih predpisov in internih aktov Sklada;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urejanje arhiva iz delovnega področja sektorja;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vodenje arhiva Sveta Sklada;</w:t>
            </w:r>
          </w:p>
        </w:tc>
        <w:tc>
          <w:tcPr>
            <w:tcW w:w="2268" w:type="dxa"/>
            <w:tcBorders>
              <w:bottom w:val="single" w:sz="4" w:space="0" w:color="auto"/>
            </w:tcBorders>
            <w:vAlign w:val="center"/>
          </w:tcPr>
          <w:p w:rsidR="00EB0F5F" w:rsidRPr="00DE49D9" w:rsidRDefault="00EB0F5F" w:rsidP="000652E6">
            <w:pPr>
              <w:tabs>
                <w:tab w:val="left" w:pos="1025"/>
              </w:tabs>
              <w:jc w:val="center"/>
              <w:rPr>
                <w:rFonts w:ascii="Arial" w:hAnsi="Arial" w:cs="Arial"/>
                <w:sz w:val="18"/>
                <w:szCs w:val="18"/>
              </w:rPr>
            </w:pPr>
            <w:r>
              <w:rPr>
                <w:rFonts w:ascii="Arial" w:hAnsi="Arial" w:cs="Arial"/>
                <w:sz w:val="18"/>
                <w:szCs w:val="18"/>
              </w:rPr>
              <w:t>Urad direktorja in Sektor za splošne zadeve</w:t>
            </w:r>
          </w:p>
        </w:tc>
      </w:tr>
      <w:tr w:rsidR="00EB0F5F" w:rsidRPr="00DE49D9" w:rsidTr="000652E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1836" w:type="dxa"/>
            <w:tcBorders>
              <w:top w:val="single" w:sz="4" w:space="0" w:color="auto"/>
              <w:left w:val="single" w:sz="4" w:space="0" w:color="auto"/>
              <w:bottom w:val="single" w:sz="4" w:space="0" w:color="auto"/>
              <w:right w:val="single" w:sz="4" w:space="0" w:color="auto"/>
            </w:tcBorders>
          </w:tcPr>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evidentiranje stanja zemljišč Sklada glede na parcele, površine in druge kriterije;</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operativna dela v zvezi z zakupi kmetijskih zemljišč;</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vsa operativna dela v zvezi s prometom s kmetijskimi zemljišči kot je nakup, prodaja in menjava kmetijskih zemljišč ter razdružitve in komasacije;</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sodelovanje pri komisijah za promet;</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priprava predloga letnega programa prodaje zemljišč;</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urejanje prenosov zemljišč;</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predlaganje zakupnih in najemnih razmerij na zemljiščih;</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predlog določanja cen ter drugih pogojev kot osnove za sklenitev zakupnega in najemnega razmerja;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priprava predloga javnih ponudb in razpisov za oddajo zemljišč v zakup;</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sprejemanje vlog zainteresiranih strank za zakup zemljišč;</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lastRenderedPageBreak/>
              <w:t>predlog izbora in predlog odločanja o zakupnikih ter reševanje morebitnih ugovorov;</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predaja zemljišč zakupnikom;</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nadziranje obdelave in stanja zakupljenih in najetih zemljišč in nadziranje izpolnjevanja pogojev najemnih in zakupnih pogodb;</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priprava predloga in urejanje odpovedi pogodb;</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sodelovanje pri komisijah za zakup;</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priprava predloga za fakturiranje zakupnin in najemnin;</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vzdrževanje evidence o zakupljenih in prostih zemljiščih;</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priprava pogodb o soglasjih in služnostnih, vezanih na zemljišča, ki jih upravlja Sklad;</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priprava predlogov programov za gospodarno zaokroževanje zemljišč;</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priprava predlogov</w:t>
            </w:r>
            <w:r>
              <w:rPr>
                <w:rFonts w:ascii="Arial" w:hAnsi="Arial" w:cs="Arial"/>
                <w:sz w:val="18"/>
                <w:szCs w:val="18"/>
              </w:rPr>
              <w:t xml:space="preserve">  </w:t>
            </w:r>
            <w:r w:rsidRPr="00DE49D9">
              <w:rPr>
                <w:rFonts w:ascii="Arial" w:hAnsi="Arial" w:cs="Arial"/>
                <w:sz w:val="18"/>
                <w:szCs w:val="18"/>
              </w:rPr>
              <w:t>urejanja prometa pri menjavi in razdružitvi zemljišč;</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sodelovanje v komisijah za denacionalizacije;</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urejanje dokumentacije v zvezi z denacionaliziranimi zemljišči, ki jih upravlja Sklad;</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izvedba postopkov za dodelitev nadomestnega zemljišča upravičencem;</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skrb za izboljševanje gospodarnosti in kvalitete zemljišča;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predlaganje pogodb o izvedbi del za povečanje gospodarnosti zemljišč in v zvezi s tem priprava programov;</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izvedba programov za izboljšanje kvalitete in povečanje kmetijskih zemljišč (melioracije, komasacije);</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priprava predlogov za investicijsko vzdrževanje kmetijske infrastrukture, sanacije in melioracije kmetijskih zemljišč;</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 xml:space="preserve">pripravljanje poročil, analiz in drugih gradiv s področja dela sektorja; </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priprava predlogov internih aktov, ki urejajo področje delovanja sektorja;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priprava predloga letnega programa dela in finančnega načrta ter letnega poročila za področje kmetijstva;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vodenje in vzdrževanje baz podatkov s področja kmetijstva;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upravljanje in vzdrževanje HMS;</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izvajanje veljavnih predpisov in internih aktov Sklada;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urejanje arhiva iz delovnega področja sektorja;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redno odgovarjanje na pisne vloge strank;</w:t>
            </w:r>
          </w:p>
        </w:tc>
        <w:tc>
          <w:tcPr>
            <w:tcW w:w="2268" w:type="dxa"/>
            <w:tcBorders>
              <w:top w:val="single" w:sz="4" w:space="0" w:color="auto"/>
              <w:left w:val="single" w:sz="4" w:space="0" w:color="auto"/>
              <w:bottom w:val="single" w:sz="4" w:space="0" w:color="auto"/>
              <w:right w:val="single" w:sz="4" w:space="0" w:color="auto"/>
            </w:tcBorders>
          </w:tcPr>
          <w:p w:rsidR="00EB0F5F" w:rsidRPr="00DE49D9" w:rsidRDefault="00EB0F5F" w:rsidP="000652E6">
            <w:pPr>
              <w:tabs>
                <w:tab w:val="left" w:pos="1025"/>
              </w:tabs>
              <w:jc w:val="center"/>
              <w:rPr>
                <w:rFonts w:ascii="Arial" w:hAnsi="Arial" w:cs="Arial"/>
                <w:sz w:val="18"/>
                <w:szCs w:val="18"/>
              </w:rPr>
            </w:pPr>
          </w:p>
          <w:p w:rsidR="00EB0F5F" w:rsidRPr="00DE49D9" w:rsidRDefault="00EB0F5F" w:rsidP="000652E6">
            <w:pPr>
              <w:tabs>
                <w:tab w:val="left" w:pos="1025"/>
              </w:tabs>
              <w:jc w:val="center"/>
              <w:rPr>
                <w:rFonts w:ascii="Arial" w:hAnsi="Arial" w:cs="Arial"/>
                <w:sz w:val="18"/>
                <w:szCs w:val="18"/>
              </w:rPr>
            </w:pPr>
            <w:r w:rsidRPr="00DE49D9">
              <w:rPr>
                <w:rFonts w:ascii="Arial" w:hAnsi="Arial" w:cs="Arial"/>
                <w:sz w:val="18"/>
                <w:szCs w:val="18"/>
              </w:rPr>
              <w:t>Sektor za kmetijstvo</w:t>
            </w:r>
          </w:p>
        </w:tc>
      </w:tr>
      <w:tr w:rsidR="00EB0F5F" w:rsidRPr="00DE49D9" w:rsidTr="000652E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1836" w:type="dxa"/>
            <w:tcBorders>
              <w:top w:val="single" w:sz="4" w:space="0" w:color="auto"/>
              <w:left w:val="single" w:sz="6" w:space="0" w:color="auto"/>
              <w:bottom w:val="single" w:sz="4" w:space="0" w:color="auto"/>
              <w:right w:val="single" w:sz="6" w:space="0" w:color="auto"/>
            </w:tcBorders>
          </w:tcPr>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lastRenderedPageBreak/>
              <w:t>zastopanje Sklada pred sodišči in upravnimi organi v skladu s pooblastili;</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priprava vsebinskih mnenj in opredelitev v postopkih denacionalizacije pred upravnimi organi;</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zastopanje Sklada pri premoženjskih zahtevkih na osnovi postopkov vračanja zaplenjenih premoženj;</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obravnavanje sodnih in izven sodnih premoženjskih zahtevkov;</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vlaganje tožb na prepustitev kmetijskih zemljišč v posest Sklada, ker so zemljišča v protipravni posesti tretjih oseb;</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vlaganje tožb zaradi neupravičene obogatitve tretjih oseb zaradi protipravne posesti;</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reševanje sodnih sporov v zvezi s sklenjenimi pogodbami;</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priprava listin in opredelitev odvetnikom;</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pravna podpora vsem organizacijskih enotam Sklada;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strokovna podpora postopkom prenosov zemljišč in vodenje postopkov prenosa na sodišču in upravnih postopkih;</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pravna podpora pri sklepanju zakupnih, koncesijskih pogodb, pogodb o prometu z zemljišči in pri dajanju soglasij,</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urejanje vpisovanja lastninske pravice RS v ZK na osnovi pogodb in aneksov;</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vlaganje ugovorov in pritožb v zvezi z zemljiško knjižnimi sklepi;</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vlaganje rednih in izrednih pravnih sredstev v zvezi z upravnimi postopki;</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lastRenderedPageBreak/>
              <w:t>urejanje pravnih postopkov v primeru neplačanih terjatev;</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sodelovanje pri kazenskih in odškodninskih zahtevkih Sklada;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sodelovanje pri urejanju notranje organizacije Sklada, pri oblikovanju organizacijske strukture in delovnih mest Sklada;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sodelovanje pri pripravi organizacijskih predpisov in navodil;</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 xml:space="preserve">sodelovanje pri pripravi predloga sistemizacije delovnih mest; </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priprava tipskih pogodb in navodil za sklepanje pogodb;</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urejanje upravnih postopkov s področja dela sektorja;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sodelovanje pri oddaji javnih naročil;</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sodelovanje na področju delovno pravnih zadev;</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 xml:space="preserve">pripravljanje poročil, analiz in drugih gradiv s področja dela sektorja; </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priprava predlogov internih aktov, ki urejajo področje delovanja sektorja;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izvajanje veljavnih predpisov in internih aktov Sklada;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priprava predloga letnega programa dela in finančnega načrta ter letnega poročila za področje pravnih zadev;</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urejanje arhiva iz delovnega področja sektorja.</w:t>
            </w:r>
          </w:p>
        </w:tc>
        <w:tc>
          <w:tcPr>
            <w:tcW w:w="2268" w:type="dxa"/>
            <w:tcBorders>
              <w:top w:val="single" w:sz="4" w:space="0" w:color="auto"/>
              <w:left w:val="single" w:sz="6" w:space="0" w:color="auto"/>
              <w:bottom w:val="single" w:sz="4" w:space="0" w:color="auto"/>
              <w:right w:val="single" w:sz="6" w:space="0" w:color="auto"/>
            </w:tcBorders>
          </w:tcPr>
          <w:p w:rsidR="00EB0F5F" w:rsidRPr="00DE49D9" w:rsidRDefault="00EB0F5F" w:rsidP="000652E6">
            <w:pPr>
              <w:jc w:val="center"/>
              <w:rPr>
                <w:rFonts w:ascii="Arial" w:hAnsi="Arial" w:cs="Arial"/>
                <w:sz w:val="18"/>
                <w:szCs w:val="18"/>
              </w:rPr>
            </w:pPr>
          </w:p>
          <w:p w:rsidR="00EB0F5F" w:rsidRPr="00DE49D9" w:rsidRDefault="00EB0F5F" w:rsidP="000652E6">
            <w:pPr>
              <w:jc w:val="center"/>
              <w:rPr>
                <w:rFonts w:ascii="Arial" w:hAnsi="Arial" w:cs="Arial"/>
                <w:sz w:val="18"/>
                <w:szCs w:val="18"/>
              </w:rPr>
            </w:pPr>
            <w:r w:rsidRPr="00DE49D9">
              <w:rPr>
                <w:rFonts w:ascii="Arial" w:hAnsi="Arial" w:cs="Arial"/>
                <w:sz w:val="18"/>
                <w:szCs w:val="18"/>
              </w:rPr>
              <w:t>Sektor za pravne zadeve</w:t>
            </w:r>
          </w:p>
          <w:p w:rsidR="00EB0F5F" w:rsidRPr="00DE49D9" w:rsidRDefault="00EB0F5F" w:rsidP="000652E6">
            <w:pPr>
              <w:jc w:val="center"/>
              <w:rPr>
                <w:rFonts w:ascii="Arial" w:hAnsi="Arial" w:cs="Arial"/>
                <w:sz w:val="18"/>
                <w:szCs w:val="18"/>
              </w:rPr>
            </w:pPr>
          </w:p>
        </w:tc>
      </w:tr>
      <w:tr w:rsidR="00EB0F5F" w:rsidRPr="00DE49D9" w:rsidTr="000652E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1836" w:type="dxa"/>
            <w:tcBorders>
              <w:top w:val="single" w:sz="4" w:space="0" w:color="auto"/>
              <w:left w:val="single" w:sz="6" w:space="0" w:color="auto"/>
              <w:bottom w:val="single" w:sz="4" w:space="0" w:color="auto"/>
              <w:right w:val="single" w:sz="6" w:space="0" w:color="auto"/>
            </w:tcBorders>
          </w:tcPr>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lastRenderedPageBreak/>
              <w:t>vodenje funkcije finančnega upravljanja;</w:t>
            </w:r>
          </w:p>
          <w:p w:rsidR="00EB0F5F"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vodenje računovodskega in finančnega področja dela</w:t>
            </w:r>
            <w:r>
              <w:rPr>
                <w:rFonts w:ascii="Arial" w:hAnsi="Arial" w:cs="Arial"/>
                <w:sz w:val="18"/>
                <w:szCs w:val="18"/>
              </w:rPr>
              <w:t>;</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 xml:space="preserve">vodenje postopkov javnega naročanja; </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vodenje in spremljanje izvajanja vseh del in nalog s področja informacijske in</w:t>
            </w:r>
            <w:r>
              <w:rPr>
                <w:rFonts w:ascii="Arial" w:hAnsi="Arial" w:cs="Arial"/>
                <w:sz w:val="18"/>
                <w:szCs w:val="18"/>
              </w:rPr>
              <w:t xml:space="preserve">  </w:t>
            </w:r>
            <w:r w:rsidRPr="00DE49D9">
              <w:rPr>
                <w:rFonts w:ascii="Arial" w:hAnsi="Arial" w:cs="Arial"/>
                <w:sz w:val="18"/>
                <w:szCs w:val="18"/>
              </w:rPr>
              <w:t>telekomunikacijske tehnologija Sklada;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vodenje rednega, investicijskega in tekočega vzdrževanja poslovnih prostorov ter skrb za upravljanje s stvarnim premoženjem Sklada (načrtovanje novih investicij, najem poslovnih prostorov, zavarovanja stvarnega premoženja, čiščenje poslovnih prostorov itd.);</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 xml:space="preserve">sodelovanje z državnimi organi s področja dela sektorja; </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spremljanje slovenskih predpisov in predpisov Evropske unije s področja dela sektorja;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 xml:space="preserve">pripravljanje poročil, analiz in drugih gradiv s področja dela sektorja; </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 xml:space="preserve">priprava predlogov internih aktov, ki urejajo področje delovanja sektorja, ter spremljanje izvajanja internih predpisov; </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izvajanje veljavnih predpisov in internih aktov Sklada;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koordiniranje in sodelovanje pri pripravi predloga letnega programa dela in finančnega načrta ter letnega poročila in zaključnega računa;</w:t>
            </w:r>
          </w:p>
          <w:p w:rsidR="00EB0F5F" w:rsidRPr="00D8706D" w:rsidRDefault="00EB0F5F" w:rsidP="000652E6">
            <w:pPr>
              <w:pStyle w:val="Odstavekseznama"/>
              <w:numPr>
                <w:ilvl w:val="0"/>
                <w:numId w:val="3"/>
              </w:numPr>
              <w:rPr>
                <w:rFonts w:ascii="Arial" w:hAnsi="Arial" w:cs="Arial"/>
                <w:color w:val="FF0000"/>
                <w:sz w:val="18"/>
                <w:szCs w:val="18"/>
              </w:rPr>
            </w:pPr>
            <w:r w:rsidRPr="00DE49D9">
              <w:rPr>
                <w:rFonts w:ascii="Arial" w:hAnsi="Arial" w:cs="Arial"/>
                <w:sz w:val="18"/>
                <w:szCs w:val="18"/>
              </w:rPr>
              <w:t>urejanje arhiva iz delovnega področja sektorja in Sklada</w:t>
            </w:r>
            <w:r>
              <w:rPr>
                <w:rFonts w:ascii="Arial" w:hAnsi="Arial" w:cs="Arial"/>
                <w:sz w:val="18"/>
                <w:szCs w:val="18"/>
              </w:rPr>
              <w:t>;</w:t>
            </w:r>
          </w:p>
          <w:p w:rsidR="00EB0F5F" w:rsidRPr="00AF0198" w:rsidRDefault="00EB0F5F" w:rsidP="000652E6">
            <w:pPr>
              <w:pStyle w:val="Odstavekseznama"/>
              <w:numPr>
                <w:ilvl w:val="0"/>
                <w:numId w:val="3"/>
              </w:numPr>
              <w:rPr>
                <w:rFonts w:ascii="Arial" w:hAnsi="Arial" w:cs="Arial"/>
                <w:sz w:val="18"/>
                <w:szCs w:val="18"/>
              </w:rPr>
            </w:pPr>
            <w:r w:rsidRPr="00AF0198">
              <w:rPr>
                <w:rFonts w:ascii="Arial" w:hAnsi="Arial" w:cs="Arial"/>
                <w:sz w:val="18"/>
                <w:szCs w:val="18"/>
              </w:rPr>
              <w:t>kadrovska funkcija - upravljanje s človeškimi viri;</w:t>
            </w:r>
          </w:p>
          <w:p w:rsidR="00EB0F5F" w:rsidRPr="00AF0198" w:rsidRDefault="00EB0F5F" w:rsidP="000652E6">
            <w:pPr>
              <w:pStyle w:val="Odstavekseznama"/>
              <w:numPr>
                <w:ilvl w:val="0"/>
                <w:numId w:val="3"/>
              </w:numPr>
              <w:rPr>
                <w:rFonts w:ascii="Arial" w:hAnsi="Arial" w:cs="Arial"/>
                <w:sz w:val="18"/>
                <w:szCs w:val="18"/>
              </w:rPr>
            </w:pPr>
            <w:r w:rsidRPr="00AF0198">
              <w:rPr>
                <w:rFonts w:ascii="Arial" w:hAnsi="Arial" w:cs="Arial"/>
                <w:sz w:val="18"/>
                <w:szCs w:val="18"/>
              </w:rPr>
              <w:t>vodenje registra izdanih pooblastil;</w:t>
            </w:r>
          </w:p>
          <w:p w:rsidR="00EB0F5F" w:rsidRPr="00AF0198" w:rsidRDefault="00EB0F5F" w:rsidP="000652E6">
            <w:pPr>
              <w:pStyle w:val="Odstavekseznama"/>
              <w:numPr>
                <w:ilvl w:val="0"/>
                <w:numId w:val="3"/>
              </w:numPr>
              <w:rPr>
                <w:rFonts w:ascii="Arial" w:hAnsi="Arial" w:cs="Arial"/>
                <w:sz w:val="18"/>
                <w:szCs w:val="18"/>
              </w:rPr>
            </w:pPr>
            <w:r w:rsidRPr="00AF0198">
              <w:rPr>
                <w:rFonts w:ascii="Arial" w:hAnsi="Arial" w:cs="Arial"/>
                <w:sz w:val="18"/>
                <w:szCs w:val="18"/>
              </w:rPr>
              <w:t>vodenje in organiziranje pisarniškega poslovanja Sklada;</w:t>
            </w:r>
          </w:p>
          <w:p w:rsidR="00EB0F5F" w:rsidRPr="00DE49D9" w:rsidRDefault="00EB0F5F" w:rsidP="000652E6">
            <w:pPr>
              <w:pStyle w:val="Odstavekseznama"/>
              <w:numPr>
                <w:ilvl w:val="0"/>
                <w:numId w:val="3"/>
              </w:numPr>
              <w:rPr>
                <w:rFonts w:ascii="Arial" w:hAnsi="Arial" w:cs="Arial"/>
                <w:color w:val="FF0000"/>
                <w:sz w:val="18"/>
                <w:szCs w:val="18"/>
              </w:rPr>
            </w:pPr>
            <w:r w:rsidRPr="00AF0198">
              <w:rPr>
                <w:rFonts w:ascii="Arial" w:hAnsi="Arial" w:cs="Arial"/>
                <w:sz w:val="18"/>
                <w:szCs w:val="18"/>
              </w:rPr>
              <w:t>vodenje glavne pisarne.</w:t>
            </w:r>
          </w:p>
        </w:tc>
        <w:tc>
          <w:tcPr>
            <w:tcW w:w="2268" w:type="dxa"/>
            <w:tcBorders>
              <w:top w:val="single" w:sz="4" w:space="0" w:color="auto"/>
              <w:left w:val="single" w:sz="6" w:space="0" w:color="auto"/>
              <w:bottom w:val="single" w:sz="4" w:space="0" w:color="auto"/>
              <w:right w:val="single" w:sz="6" w:space="0" w:color="auto"/>
            </w:tcBorders>
          </w:tcPr>
          <w:p w:rsidR="00EB0F5F" w:rsidRDefault="00EB0F5F" w:rsidP="000652E6">
            <w:pPr>
              <w:jc w:val="center"/>
              <w:rPr>
                <w:rFonts w:ascii="Arial" w:hAnsi="Arial" w:cs="Arial"/>
                <w:sz w:val="18"/>
                <w:szCs w:val="18"/>
              </w:rPr>
            </w:pPr>
          </w:p>
          <w:p w:rsidR="00EB0F5F" w:rsidRPr="00DE49D9" w:rsidRDefault="00EB0F5F" w:rsidP="000652E6">
            <w:pPr>
              <w:jc w:val="center"/>
              <w:rPr>
                <w:rFonts w:ascii="Arial" w:hAnsi="Arial" w:cs="Arial"/>
                <w:sz w:val="18"/>
                <w:szCs w:val="18"/>
              </w:rPr>
            </w:pPr>
            <w:r w:rsidRPr="00DE49D9">
              <w:rPr>
                <w:rFonts w:ascii="Arial" w:hAnsi="Arial" w:cs="Arial"/>
                <w:sz w:val="18"/>
                <w:szCs w:val="18"/>
              </w:rPr>
              <w:t>Sektor za splošne zadeve</w:t>
            </w:r>
          </w:p>
        </w:tc>
      </w:tr>
      <w:tr w:rsidR="00EB0F5F" w:rsidRPr="00DE49D9" w:rsidTr="000652E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1836" w:type="dxa"/>
            <w:tcBorders>
              <w:top w:val="single" w:sz="4" w:space="0" w:color="auto"/>
              <w:left w:val="single" w:sz="6" w:space="0" w:color="auto"/>
              <w:bottom w:val="single" w:sz="6" w:space="0" w:color="auto"/>
              <w:right w:val="single" w:sz="6" w:space="0" w:color="auto"/>
            </w:tcBorders>
          </w:tcPr>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izvajanje neodplačnih prenosov zemljišč na Sklad, na podlagi ZSKZ;</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izvajanje neodplačnih prenosov s Sklada na druge pravne osebe, na podlagi zakonov;</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priprava podatkov za pripravo pogodbe o neodplačnem prenosu drugim službah Sklada;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kontrola pogodb o neodplačnem prenosu, ki so pripravljene s strani drugih služb Sklada;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vnos podatkov in vodenje evidence o neodplačnih prenosih;</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priprava zemljiškoknjižnih predlogov na podlagi pogodb o prenosu in posredovanje le-teh na DP;</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vodenje postopkov v zvezi z vpisom upravljavca in vpisom v centralno evidenco nepremičnin;</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opredelitev do lastništva zemljišč na prejete zunanje poizvedbe;</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lastRenderedPageBreak/>
              <w:t>kontrola zemljiškoknjižnih predlogov, ki so pripravljeni s strani drugih služb Sklada in posredovanje le-teh na DP;</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kontrola zemljiškoknjižnih sklepov izdanih na podlagi pogodb o neodplačnem prenosu;</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posredovanje podatkov računovodski službi za vknjižbo oziroma razknjižbo nepremičnin v ROS-u, ki so predmet neodplačnih prenosov na podlagi predpisov;</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izdajanje soglasij k prenosu zemljišč na druge upravljavce zemljišč v lasti države;</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kontrola in ureditev lastništva zemljišč, ki so v gospodarjenju Sklada in za njih še ni urejeno zemljiško knjižno stanje, oziroma izveden vpis lastništva države v ZK;</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sodelovanje z drugimi sektorji/službami Sklada, ko gre za vprašanje lastništva zemljišč;</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skrb za pravilno evidenco zemljišč v gospodarjenju Sklada;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 xml:space="preserve">pripravljanje poročil, analiz in drugih gradiv s področja dela sektorja; </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priprava predlogov internih aktov, ki urejajo področje delovanja sektorja;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priprava predloga letnega programa dela in finančnega načrta ter letnega poročila za področje sektorja;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izvajanje veljavnih predpisov in internih aktov Sklada;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izvajanje drugih nalog, ki so vezane na preverjanje in urejanje evidence zemljišč v gospodarjenju Sklada;</w:t>
            </w:r>
          </w:p>
          <w:p w:rsidR="00EB0F5F" w:rsidRPr="00DE49D9" w:rsidRDefault="00EB0F5F" w:rsidP="000652E6">
            <w:pPr>
              <w:pStyle w:val="Odstavekseznama"/>
              <w:numPr>
                <w:ilvl w:val="0"/>
                <w:numId w:val="3"/>
              </w:numPr>
              <w:rPr>
                <w:rFonts w:ascii="Arial" w:hAnsi="Arial" w:cs="Arial"/>
                <w:color w:val="FF0000"/>
                <w:sz w:val="18"/>
                <w:szCs w:val="18"/>
              </w:rPr>
            </w:pPr>
            <w:r w:rsidRPr="00DE49D9">
              <w:rPr>
                <w:rFonts w:ascii="Arial" w:hAnsi="Arial" w:cs="Arial"/>
                <w:sz w:val="18"/>
                <w:szCs w:val="18"/>
              </w:rPr>
              <w:t>urejanje arhiva iz delovnega področja sektorja.</w:t>
            </w:r>
          </w:p>
        </w:tc>
        <w:tc>
          <w:tcPr>
            <w:tcW w:w="2268" w:type="dxa"/>
            <w:tcBorders>
              <w:top w:val="single" w:sz="4" w:space="0" w:color="auto"/>
              <w:left w:val="single" w:sz="6" w:space="0" w:color="auto"/>
              <w:bottom w:val="single" w:sz="6" w:space="0" w:color="auto"/>
              <w:right w:val="single" w:sz="6" w:space="0" w:color="auto"/>
            </w:tcBorders>
          </w:tcPr>
          <w:p w:rsidR="00EB0F5F" w:rsidRPr="00DE49D9" w:rsidRDefault="00EB0F5F" w:rsidP="000652E6">
            <w:pPr>
              <w:jc w:val="center"/>
              <w:rPr>
                <w:rFonts w:ascii="Arial" w:hAnsi="Arial" w:cs="Arial"/>
                <w:sz w:val="18"/>
                <w:szCs w:val="18"/>
              </w:rPr>
            </w:pPr>
          </w:p>
          <w:p w:rsidR="00EB0F5F" w:rsidRPr="00DE49D9" w:rsidRDefault="00EB0F5F" w:rsidP="000652E6">
            <w:pPr>
              <w:jc w:val="center"/>
              <w:rPr>
                <w:rFonts w:ascii="Arial" w:hAnsi="Arial" w:cs="Arial"/>
                <w:sz w:val="18"/>
                <w:szCs w:val="18"/>
              </w:rPr>
            </w:pPr>
            <w:r w:rsidRPr="00DE49D9">
              <w:rPr>
                <w:rFonts w:ascii="Arial" w:hAnsi="Arial" w:cs="Arial"/>
                <w:sz w:val="18"/>
                <w:szCs w:val="18"/>
              </w:rPr>
              <w:t>Sektor za urejanje evidenc nepremičnin</w:t>
            </w:r>
            <w:r>
              <w:rPr>
                <w:rFonts w:ascii="Arial" w:hAnsi="Arial" w:cs="Arial"/>
                <w:sz w:val="18"/>
                <w:szCs w:val="18"/>
              </w:rPr>
              <w:t xml:space="preserve"> in geodezijo</w:t>
            </w:r>
          </w:p>
          <w:p w:rsidR="00EB0F5F" w:rsidRPr="00DE49D9" w:rsidRDefault="00EB0F5F" w:rsidP="000652E6">
            <w:pPr>
              <w:jc w:val="center"/>
              <w:rPr>
                <w:rFonts w:ascii="Arial" w:hAnsi="Arial" w:cs="Arial"/>
                <w:sz w:val="18"/>
                <w:szCs w:val="18"/>
              </w:rPr>
            </w:pPr>
          </w:p>
          <w:p w:rsidR="00EB0F5F" w:rsidRPr="00DE49D9" w:rsidRDefault="00EB0F5F" w:rsidP="000652E6">
            <w:pPr>
              <w:jc w:val="center"/>
              <w:rPr>
                <w:rFonts w:ascii="Arial" w:hAnsi="Arial" w:cs="Arial"/>
                <w:sz w:val="18"/>
                <w:szCs w:val="18"/>
              </w:rPr>
            </w:pPr>
          </w:p>
          <w:p w:rsidR="00EB0F5F" w:rsidRPr="00DE49D9" w:rsidRDefault="00EB0F5F" w:rsidP="000652E6">
            <w:pPr>
              <w:jc w:val="center"/>
              <w:rPr>
                <w:rFonts w:ascii="Arial" w:hAnsi="Arial" w:cs="Arial"/>
                <w:sz w:val="18"/>
                <w:szCs w:val="18"/>
              </w:rPr>
            </w:pPr>
          </w:p>
          <w:p w:rsidR="00EB0F5F" w:rsidRPr="00DE49D9" w:rsidRDefault="00EB0F5F" w:rsidP="000652E6">
            <w:pPr>
              <w:jc w:val="center"/>
              <w:rPr>
                <w:rFonts w:ascii="Arial" w:hAnsi="Arial" w:cs="Arial"/>
                <w:sz w:val="18"/>
                <w:szCs w:val="18"/>
              </w:rPr>
            </w:pPr>
          </w:p>
          <w:p w:rsidR="00EB0F5F" w:rsidRPr="00DE49D9" w:rsidRDefault="00EB0F5F" w:rsidP="000652E6">
            <w:pPr>
              <w:jc w:val="center"/>
              <w:rPr>
                <w:rFonts w:ascii="Arial" w:hAnsi="Arial" w:cs="Arial"/>
                <w:sz w:val="18"/>
                <w:szCs w:val="18"/>
              </w:rPr>
            </w:pPr>
          </w:p>
          <w:p w:rsidR="00EB0F5F" w:rsidRPr="00DE49D9" w:rsidRDefault="00EB0F5F" w:rsidP="000652E6">
            <w:pPr>
              <w:jc w:val="center"/>
              <w:rPr>
                <w:rFonts w:ascii="Arial" w:hAnsi="Arial" w:cs="Arial"/>
                <w:sz w:val="18"/>
                <w:szCs w:val="18"/>
              </w:rPr>
            </w:pPr>
          </w:p>
        </w:tc>
      </w:tr>
      <w:tr w:rsidR="00EB0F5F" w:rsidRPr="00DE49D9" w:rsidTr="000652E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1836" w:type="dxa"/>
            <w:tcBorders>
              <w:top w:val="single" w:sz="4" w:space="0" w:color="auto"/>
              <w:left w:val="single" w:sz="6" w:space="0" w:color="auto"/>
              <w:bottom w:val="single" w:sz="6" w:space="0" w:color="auto"/>
              <w:right w:val="single" w:sz="6" w:space="0" w:color="auto"/>
            </w:tcBorders>
          </w:tcPr>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lastRenderedPageBreak/>
              <w:t xml:space="preserve">naročanje izdelave elaboratov geodetskih storitev in sodelovanje v vseh upravnih postopkih, ki jih izvajajo geodetske uprave in drugi upravni organi; </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identifikacije parcelnih mej in interne meritve za potrebe gospodarjenja s kmetijskimi zemljišči in gozdovi;</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upravni postopki se nanašajo na geodetske storitve, in sicer:</w:t>
            </w:r>
          </w:p>
          <w:p w:rsidR="00EB0F5F" w:rsidRPr="00DE49D9" w:rsidRDefault="00EB0F5F" w:rsidP="000652E6">
            <w:pPr>
              <w:numPr>
                <w:ilvl w:val="0"/>
                <w:numId w:val="5"/>
              </w:numPr>
              <w:rPr>
                <w:rFonts w:ascii="Arial" w:hAnsi="Arial" w:cs="Arial"/>
                <w:sz w:val="18"/>
                <w:szCs w:val="18"/>
              </w:rPr>
            </w:pPr>
            <w:r w:rsidRPr="00DE49D9">
              <w:rPr>
                <w:rFonts w:ascii="Arial" w:hAnsi="Arial" w:cs="Arial"/>
                <w:sz w:val="18"/>
                <w:szCs w:val="18"/>
              </w:rPr>
              <w:t>izvedba postopkov za izdelavo elaboratov in izdelava elaboratov ureditve meje, nove izmere, parcelacije, komasacije, izravnave meje, določitev zemljišča pod stavbo, izdelava elaborata za evidentiranje stavbe, spremembe dejanske rabe zemljišč, spremembe bonitete zemljišč, ureditve meje med samoupravnimi lokalnimi skupnostmi, izdelava elaborata za vpis stavbe in delov stavbe v kataster stavb, izdelava elaborata za spremembo podatkov katastra stavb in izdelava tehničnega poročila označitve meje v naravi ter druge posamezne naloge v zvezi z evidentiranjem nepremičnin in</w:t>
            </w:r>
          </w:p>
          <w:p w:rsidR="00EB0F5F" w:rsidRPr="00DE49D9" w:rsidRDefault="00EB0F5F" w:rsidP="000652E6">
            <w:pPr>
              <w:numPr>
                <w:ilvl w:val="0"/>
                <w:numId w:val="5"/>
              </w:numPr>
              <w:rPr>
                <w:rFonts w:ascii="Arial" w:hAnsi="Arial" w:cs="Arial"/>
                <w:sz w:val="18"/>
                <w:szCs w:val="18"/>
              </w:rPr>
            </w:pPr>
            <w:r w:rsidRPr="00DE49D9">
              <w:rPr>
                <w:rFonts w:ascii="Arial" w:hAnsi="Arial" w:cs="Arial"/>
                <w:sz w:val="18"/>
                <w:szCs w:val="18"/>
              </w:rPr>
              <w:t>postopke določevanja gradbenih parcel;</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 xml:space="preserve">neuradne odmere z </w:t>
            </w:r>
            <w:r>
              <w:rPr>
                <w:rFonts w:ascii="Arial" w:hAnsi="Arial" w:cs="Arial"/>
                <w:sz w:val="18"/>
                <w:szCs w:val="18"/>
              </w:rPr>
              <w:t>GNSS</w:t>
            </w:r>
            <w:r w:rsidRPr="00DE49D9">
              <w:rPr>
                <w:rFonts w:ascii="Arial" w:hAnsi="Arial" w:cs="Arial"/>
                <w:sz w:val="18"/>
                <w:szCs w:val="18"/>
              </w:rPr>
              <w:t xml:space="preserve"> tehnologijo se izvajajo na posestnih mejah kmetijskih in gozdnih zemljišč, mejah zakupnih in najemnih pogodb ter uživalnih mejah;</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 xml:space="preserve">pripravljanje poročil, analiz in drugih gradiv s področja dela službe; </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priprava predlogov internih aktov, ki urejajo področje delovanja službe;</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priprava predloga letnega programa dela in finančnega načrta ter letnega poročila za področje službe;</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izvajanje veljavnih predpisov in internih aktov Sklada;</w:t>
            </w:r>
          </w:p>
          <w:p w:rsidR="00EB0F5F" w:rsidRPr="00DE49D9" w:rsidRDefault="00EB0F5F" w:rsidP="000652E6">
            <w:pPr>
              <w:pStyle w:val="Odstavekseznama"/>
              <w:numPr>
                <w:ilvl w:val="0"/>
                <w:numId w:val="3"/>
              </w:numPr>
              <w:rPr>
                <w:rFonts w:ascii="Arial" w:hAnsi="Arial" w:cs="Arial"/>
                <w:sz w:val="18"/>
                <w:szCs w:val="18"/>
              </w:rPr>
            </w:pPr>
            <w:r w:rsidRPr="00DE49D9">
              <w:rPr>
                <w:rFonts w:ascii="Arial" w:hAnsi="Arial" w:cs="Arial"/>
                <w:sz w:val="18"/>
                <w:szCs w:val="18"/>
              </w:rPr>
              <w:t>urejanje arhiva iz delovnega področja službe.</w:t>
            </w:r>
          </w:p>
        </w:tc>
        <w:tc>
          <w:tcPr>
            <w:tcW w:w="2268" w:type="dxa"/>
            <w:tcBorders>
              <w:top w:val="single" w:sz="4" w:space="0" w:color="auto"/>
              <w:left w:val="single" w:sz="6" w:space="0" w:color="auto"/>
              <w:bottom w:val="single" w:sz="6" w:space="0" w:color="auto"/>
              <w:right w:val="single" w:sz="6" w:space="0" w:color="auto"/>
            </w:tcBorders>
          </w:tcPr>
          <w:p w:rsidR="00EB0F5F" w:rsidRPr="00DE49D9" w:rsidRDefault="00EB0F5F" w:rsidP="000652E6">
            <w:pPr>
              <w:jc w:val="center"/>
              <w:rPr>
                <w:rFonts w:ascii="Arial" w:hAnsi="Arial" w:cs="Arial"/>
                <w:color w:val="FF0000"/>
                <w:sz w:val="18"/>
                <w:szCs w:val="18"/>
              </w:rPr>
            </w:pPr>
          </w:p>
          <w:p w:rsidR="00EB0F5F" w:rsidRDefault="00EB0F5F" w:rsidP="000652E6">
            <w:pPr>
              <w:rPr>
                <w:rFonts w:ascii="Arial" w:hAnsi="Arial" w:cs="Arial"/>
                <w:sz w:val="18"/>
                <w:szCs w:val="18"/>
              </w:rPr>
            </w:pPr>
          </w:p>
          <w:p w:rsidR="00EB0F5F" w:rsidRPr="00755223" w:rsidRDefault="00EB0F5F" w:rsidP="000652E6">
            <w:pPr>
              <w:rPr>
                <w:rFonts w:ascii="Arial" w:hAnsi="Arial" w:cs="Arial"/>
                <w:sz w:val="18"/>
                <w:szCs w:val="18"/>
              </w:rPr>
            </w:pPr>
            <w:r w:rsidRPr="00755223">
              <w:rPr>
                <w:rFonts w:ascii="Arial" w:hAnsi="Arial" w:cs="Arial"/>
                <w:sz w:val="18"/>
                <w:szCs w:val="18"/>
              </w:rPr>
              <w:t>Sektor za urejanje evidenc nepremi</w:t>
            </w:r>
            <w:r w:rsidRPr="00755223">
              <w:rPr>
                <w:rFonts w:ascii="Arial" w:hAnsi="Arial" w:cs="Arial" w:hint="eastAsia"/>
                <w:sz w:val="18"/>
                <w:szCs w:val="18"/>
              </w:rPr>
              <w:t>č</w:t>
            </w:r>
            <w:r w:rsidRPr="00755223">
              <w:rPr>
                <w:rFonts w:ascii="Arial" w:hAnsi="Arial" w:cs="Arial"/>
                <w:sz w:val="18"/>
                <w:szCs w:val="18"/>
              </w:rPr>
              <w:t>nin in geodezijo</w:t>
            </w:r>
          </w:p>
          <w:p w:rsidR="00EB0F5F" w:rsidRPr="00DE49D9" w:rsidRDefault="00EB0F5F" w:rsidP="000652E6">
            <w:pPr>
              <w:jc w:val="center"/>
              <w:rPr>
                <w:rFonts w:ascii="Arial" w:hAnsi="Arial" w:cs="Arial"/>
                <w:color w:val="FF0000"/>
                <w:sz w:val="18"/>
                <w:szCs w:val="18"/>
              </w:rPr>
            </w:pPr>
          </w:p>
        </w:tc>
      </w:tr>
    </w:tbl>
    <w:p w:rsidR="00EB0F5F" w:rsidRPr="00DE49D9" w:rsidRDefault="00EB0F5F" w:rsidP="00EB0F5F">
      <w:pPr>
        <w:rPr>
          <w:rFonts w:ascii="Arial" w:hAnsi="Arial" w:cs="Arial"/>
        </w:rPr>
      </w:pPr>
    </w:p>
    <w:p w:rsidR="00EB0F5F" w:rsidRDefault="00EB0F5F" w:rsidP="00EB0F5F">
      <w:pPr>
        <w:rPr>
          <w:rFonts w:ascii="Arial" w:hAnsi="Arial" w:cs="Arial"/>
        </w:rPr>
      </w:pPr>
    </w:p>
    <w:p w:rsidR="00EB0F5F" w:rsidRDefault="00EB0F5F" w:rsidP="00EB0F5F">
      <w:pPr>
        <w:rPr>
          <w:rFonts w:ascii="Arial" w:hAnsi="Arial" w:cs="Arial"/>
        </w:rPr>
      </w:pPr>
    </w:p>
    <w:p w:rsidR="00EB0F5F" w:rsidRDefault="00EB0F5F" w:rsidP="00EB0F5F">
      <w:pPr>
        <w:rPr>
          <w:rFonts w:ascii="Arial" w:hAnsi="Arial" w:cs="Arial"/>
        </w:rPr>
      </w:pPr>
    </w:p>
    <w:p w:rsidR="00EB0F5F" w:rsidRPr="00DE49D9" w:rsidRDefault="00EB0F5F" w:rsidP="00EB0F5F">
      <w:pPr>
        <w:rPr>
          <w:rFonts w:ascii="Arial" w:hAnsi="Arial" w:cs="Arial"/>
        </w:rPr>
      </w:pPr>
    </w:p>
    <w:p w:rsidR="00EB0F5F" w:rsidRPr="00DE49D9" w:rsidRDefault="00EB0F5F" w:rsidP="00EB0F5F">
      <w:pPr>
        <w:rPr>
          <w:rFonts w:ascii="Arial" w:hAnsi="Arial" w:cs="Arial"/>
        </w:rPr>
      </w:pPr>
    </w:p>
    <w:tbl>
      <w:tblPr>
        <w:tblW w:w="84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63"/>
        <w:gridCol w:w="3544"/>
      </w:tblGrid>
      <w:tr w:rsidR="00EB0F5F" w:rsidRPr="00DE49D9" w:rsidTr="000652E6">
        <w:trPr>
          <w:trHeight w:val="450"/>
        </w:trPr>
        <w:tc>
          <w:tcPr>
            <w:tcW w:w="4863" w:type="dxa"/>
            <w:tcBorders>
              <w:top w:val="single" w:sz="6" w:space="0" w:color="auto"/>
              <w:left w:val="single" w:sz="6" w:space="0" w:color="auto"/>
              <w:bottom w:val="single" w:sz="6" w:space="0" w:color="auto"/>
              <w:right w:val="single" w:sz="6" w:space="0" w:color="auto"/>
            </w:tcBorders>
            <w:shd w:val="clear" w:color="auto" w:fill="4F6228"/>
            <w:vAlign w:val="center"/>
          </w:tcPr>
          <w:p w:rsidR="00EB0F5F" w:rsidRPr="00DE49D9" w:rsidRDefault="00EB0F5F" w:rsidP="000652E6">
            <w:pPr>
              <w:jc w:val="left"/>
              <w:rPr>
                <w:rFonts w:ascii="Arial" w:hAnsi="Arial" w:cs="Arial"/>
                <w:b/>
                <w:color w:val="FFFFFF"/>
                <w:sz w:val="20"/>
              </w:rPr>
            </w:pPr>
            <w:r w:rsidRPr="00DE49D9">
              <w:rPr>
                <w:rFonts w:ascii="Arial" w:hAnsi="Arial" w:cs="Arial"/>
                <w:b/>
                <w:color w:val="FFFFFF"/>
                <w:sz w:val="20"/>
              </w:rPr>
              <w:lastRenderedPageBreak/>
              <w:t>2. Občasne naloge</w:t>
            </w:r>
          </w:p>
        </w:tc>
        <w:tc>
          <w:tcPr>
            <w:tcW w:w="3544" w:type="dxa"/>
            <w:tcBorders>
              <w:top w:val="single" w:sz="6" w:space="0" w:color="auto"/>
              <w:left w:val="single" w:sz="6" w:space="0" w:color="auto"/>
              <w:bottom w:val="single" w:sz="6" w:space="0" w:color="auto"/>
              <w:right w:val="single" w:sz="6" w:space="0" w:color="auto"/>
            </w:tcBorders>
            <w:shd w:val="clear" w:color="auto" w:fill="4F6228"/>
            <w:vAlign w:val="center"/>
          </w:tcPr>
          <w:p w:rsidR="00EB0F5F" w:rsidRPr="00DE49D9" w:rsidRDefault="00EB0F5F" w:rsidP="000652E6">
            <w:pPr>
              <w:jc w:val="center"/>
              <w:rPr>
                <w:rFonts w:ascii="Arial" w:hAnsi="Arial" w:cs="Arial"/>
                <w:b/>
                <w:color w:val="FFFFFF"/>
                <w:sz w:val="20"/>
              </w:rPr>
            </w:pPr>
            <w:r w:rsidRPr="00DE49D9">
              <w:rPr>
                <w:rFonts w:ascii="Arial" w:hAnsi="Arial" w:cs="Arial"/>
                <w:b/>
                <w:color w:val="FFFFFF"/>
                <w:sz w:val="20"/>
              </w:rPr>
              <w:t>Izvedba</w:t>
            </w:r>
          </w:p>
        </w:tc>
      </w:tr>
      <w:tr w:rsidR="00EB0F5F" w:rsidRPr="00DE49D9" w:rsidTr="000652E6">
        <w:trPr>
          <w:trHeight w:val="340"/>
        </w:trPr>
        <w:tc>
          <w:tcPr>
            <w:tcW w:w="4863" w:type="dxa"/>
            <w:tcBorders>
              <w:top w:val="single" w:sz="6" w:space="0" w:color="auto"/>
              <w:left w:val="single" w:sz="6" w:space="0" w:color="auto"/>
              <w:bottom w:val="single" w:sz="6" w:space="0" w:color="auto"/>
              <w:right w:val="single" w:sz="6" w:space="0" w:color="auto"/>
            </w:tcBorders>
            <w:vAlign w:val="center"/>
          </w:tcPr>
          <w:p w:rsidR="00EB0F5F" w:rsidRPr="00DE49D9" w:rsidRDefault="00EB0F5F" w:rsidP="000652E6">
            <w:pPr>
              <w:jc w:val="left"/>
              <w:rPr>
                <w:rFonts w:ascii="Arial" w:hAnsi="Arial" w:cs="Arial"/>
                <w:sz w:val="18"/>
                <w:szCs w:val="18"/>
              </w:rPr>
            </w:pPr>
            <w:r w:rsidRPr="00DE49D9">
              <w:rPr>
                <w:rFonts w:ascii="Arial" w:hAnsi="Arial" w:cs="Arial"/>
                <w:sz w:val="18"/>
                <w:szCs w:val="18"/>
              </w:rPr>
              <w:t>Izdelava letnega zaključnega računa</w:t>
            </w:r>
          </w:p>
        </w:tc>
        <w:tc>
          <w:tcPr>
            <w:tcW w:w="3544" w:type="dxa"/>
            <w:tcBorders>
              <w:top w:val="single" w:sz="6" w:space="0" w:color="auto"/>
              <w:left w:val="single" w:sz="6" w:space="0" w:color="auto"/>
              <w:bottom w:val="single" w:sz="6" w:space="0" w:color="auto"/>
              <w:right w:val="single" w:sz="6" w:space="0" w:color="auto"/>
            </w:tcBorders>
            <w:vAlign w:val="center"/>
          </w:tcPr>
          <w:p w:rsidR="00EB0F5F" w:rsidRPr="00DE49D9" w:rsidRDefault="00EB0F5F" w:rsidP="000652E6">
            <w:pPr>
              <w:jc w:val="center"/>
              <w:rPr>
                <w:rFonts w:ascii="Arial" w:hAnsi="Arial" w:cs="Arial"/>
                <w:sz w:val="18"/>
                <w:szCs w:val="18"/>
              </w:rPr>
            </w:pPr>
            <w:r w:rsidRPr="00DE49D9">
              <w:rPr>
                <w:rFonts w:ascii="Arial" w:hAnsi="Arial" w:cs="Arial"/>
                <w:sz w:val="18"/>
                <w:szCs w:val="18"/>
              </w:rPr>
              <w:t>letno</w:t>
            </w:r>
          </w:p>
        </w:tc>
      </w:tr>
      <w:tr w:rsidR="00EB0F5F" w:rsidRPr="00DE49D9" w:rsidTr="000652E6">
        <w:trPr>
          <w:trHeight w:val="340"/>
        </w:trPr>
        <w:tc>
          <w:tcPr>
            <w:tcW w:w="4863" w:type="dxa"/>
            <w:tcBorders>
              <w:top w:val="single" w:sz="6" w:space="0" w:color="auto"/>
              <w:left w:val="single" w:sz="6" w:space="0" w:color="auto"/>
              <w:bottom w:val="single" w:sz="6" w:space="0" w:color="auto"/>
              <w:right w:val="single" w:sz="6" w:space="0" w:color="auto"/>
            </w:tcBorders>
            <w:vAlign w:val="center"/>
          </w:tcPr>
          <w:p w:rsidR="00EB0F5F" w:rsidRPr="00DE49D9" w:rsidRDefault="00EB0F5F" w:rsidP="000652E6">
            <w:pPr>
              <w:jc w:val="left"/>
              <w:rPr>
                <w:rFonts w:ascii="Arial" w:hAnsi="Arial" w:cs="Arial"/>
                <w:sz w:val="18"/>
                <w:szCs w:val="18"/>
              </w:rPr>
            </w:pPr>
            <w:r w:rsidRPr="00DE49D9">
              <w:rPr>
                <w:rFonts w:ascii="Arial" w:hAnsi="Arial" w:cs="Arial"/>
                <w:sz w:val="18"/>
                <w:szCs w:val="18"/>
              </w:rPr>
              <w:t>Izdelava letnega poslovnega poročila</w:t>
            </w:r>
          </w:p>
        </w:tc>
        <w:tc>
          <w:tcPr>
            <w:tcW w:w="3544" w:type="dxa"/>
            <w:tcBorders>
              <w:top w:val="single" w:sz="6" w:space="0" w:color="auto"/>
              <w:left w:val="single" w:sz="6" w:space="0" w:color="auto"/>
              <w:bottom w:val="single" w:sz="6" w:space="0" w:color="auto"/>
              <w:right w:val="single" w:sz="6" w:space="0" w:color="auto"/>
            </w:tcBorders>
            <w:vAlign w:val="center"/>
          </w:tcPr>
          <w:p w:rsidR="00EB0F5F" w:rsidRPr="00DE49D9" w:rsidRDefault="00EB0F5F" w:rsidP="000652E6">
            <w:pPr>
              <w:jc w:val="center"/>
              <w:rPr>
                <w:rFonts w:ascii="Arial" w:hAnsi="Arial" w:cs="Arial"/>
                <w:sz w:val="18"/>
                <w:szCs w:val="18"/>
              </w:rPr>
            </w:pPr>
            <w:r w:rsidRPr="00DE49D9">
              <w:rPr>
                <w:rFonts w:ascii="Arial" w:hAnsi="Arial" w:cs="Arial"/>
                <w:sz w:val="18"/>
                <w:szCs w:val="18"/>
              </w:rPr>
              <w:t>letno</w:t>
            </w:r>
          </w:p>
        </w:tc>
      </w:tr>
      <w:tr w:rsidR="00EB0F5F" w:rsidRPr="00DE49D9" w:rsidTr="000652E6">
        <w:trPr>
          <w:trHeight w:val="340"/>
        </w:trPr>
        <w:tc>
          <w:tcPr>
            <w:tcW w:w="4863" w:type="dxa"/>
            <w:tcBorders>
              <w:top w:val="single" w:sz="6" w:space="0" w:color="auto"/>
              <w:left w:val="single" w:sz="6" w:space="0" w:color="auto"/>
              <w:bottom w:val="single" w:sz="6" w:space="0" w:color="auto"/>
              <w:right w:val="single" w:sz="6" w:space="0" w:color="auto"/>
            </w:tcBorders>
            <w:vAlign w:val="center"/>
          </w:tcPr>
          <w:p w:rsidR="00EB0F5F" w:rsidRPr="00DE49D9" w:rsidRDefault="00EB0F5F" w:rsidP="000652E6">
            <w:pPr>
              <w:jc w:val="left"/>
              <w:rPr>
                <w:rFonts w:ascii="Arial" w:hAnsi="Arial" w:cs="Arial"/>
                <w:sz w:val="18"/>
                <w:szCs w:val="18"/>
              </w:rPr>
            </w:pPr>
            <w:r w:rsidRPr="00DE49D9">
              <w:rPr>
                <w:rFonts w:ascii="Arial" w:hAnsi="Arial" w:cs="Arial"/>
                <w:sz w:val="18"/>
                <w:szCs w:val="18"/>
              </w:rPr>
              <w:t>Izdelava letnega programa dela in finančnega načrta</w:t>
            </w:r>
          </w:p>
        </w:tc>
        <w:tc>
          <w:tcPr>
            <w:tcW w:w="3544" w:type="dxa"/>
            <w:tcBorders>
              <w:top w:val="single" w:sz="6" w:space="0" w:color="auto"/>
              <w:left w:val="single" w:sz="6" w:space="0" w:color="auto"/>
              <w:bottom w:val="single" w:sz="6" w:space="0" w:color="auto"/>
              <w:right w:val="single" w:sz="6" w:space="0" w:color="auto"/>
            </w:tcBorders>
            <w:vAlign w:val="center"/>
          </w:tcPr>
          <w:p w:rsidR="00EB0F5F" w:rsidRPr="002700E7" w:rsidRDefault="00EB0F5F" w:rsidP="000652E6">
            <w:pPr>
              <w:jc w:val="center"/>
              <w:rPr>
                <w:rFonts w:ascii="Arial" w:hAnsi="Arial" w:cs="Arial"/>
                <w:sz w:val="18"/>
                <w:szCs w:val="18"/>
              </w:rPr>
            </w:pPr>
            <w:r w:rsidRPr="002700E7">
              <w:rPr>
                <w:rFonts w:ascii="Arial" w:hAnsi="Arial" w:cs="Arial"/>
                <w:sz w:val="18"/>
                <w:szCs w:val="18"/>
              </w:rPr>
              <w:t>letno</w:t>
            </w:r>
          </w:p>
        </w:tc>
      </w:tr>
      <w:tr w:rsidR="00EB0F5F" w:rsidRPr="00D52AA0" w:rsidTr="000652E6">
        <w:trPr>
          <w:trHeight w:val="340"/>
        </w:trPr>
        <w:tc>
          <w:tcPr>
            <w:tcW w:w="4863" w:type="dxa"/>
            <w:tcBorders>
              <w:top w:val="single" w:sz="6" w:space="0" w:color="auto"/>
              <w:left w:val="single" w:sz="6" w:space="0" w:color="auto"/>
              <w:bottom w:val="single" w:sz="6" w:space="0" w:color="auto"/>
              <w:right w:val="single" w:sz="6" w:space="0" w:color="auto"/>
            </w:tcBorders>
            <w:vAlign w:val="center"/>
          </w:tcPr>
          <w:p w:rsidR="00EB0F5F" w:rsidRPr="00443428" w:rsidRDefault="00EB0F5F" w:rsidP="000652E6">
            <w:pPr>
              <w:jc w:val="left"/>
              <w:rPr>
                <w:rFonts w:ascii="Arial" w:hAnsi="Arial" w:cs="Arial"/>
                <w:sz w:val="18"/>
                <w:szCs w:val="18"/>
              </w:rPr>
            </w:pPr>
            <w:r w:rsidRPr="00443428">
              <w:rPr>
                <w:rFonts w:ascii="Arial" w:hAnsi="Arial" w:cs="Arial"/>
                <w:sz w:val="18"/>
                <w:szCs w:val="18"/>
              </w:rPr>
              <w:t>Svet Sklada – priprava gradiv, zapisnikov, korespondenca</w:t>
            </w:r>
          </w:p>
        </w:tc>
        <w:tc>
          <w:tcPr>
            <w:tcW w:w="3544" w:type="dxa"/>
            <w:tcBorders>
              <w:top w:val="single" w:sz="6" w:space="0" w:color="auto"/>
              <w:left w:val="single" w:sz="6" w:space="0" w:color="auto"/>
              <w:bottom w:val="single" w:sz="6" w:space="0" w:color="auto"/>
              <w:right w:val="single" w:sz="6" w:space="0" w:color="auto"/>
            </w:tcBorders>
            <w:vAlign w:val="center"/>
          </w:tcPr>
          <w:p w:rsidR="00EB0F5F" w:rsidRPr="002700E7" w:rsidRDefault="002700E7" w:rsidP="002700E7">
            <w:pPr>
              <w:jc w:val="center"/>
              <w:rPr>
                <w:rFonts w:ascii="Arial" w:hAnsi="Arial" w:cs="Arial"/>
                <w:sz w:val="18"/>
                <w:szCs w:val="18"/>
              </w:rPr>
            </w:pPr>
            <w:r w:rsidRPr="002700E7">
              <w:rPr>
                <w:rFonts w:ascii="Arial" w:hAnsi="Arial" w:cs="Arial"/>
                <w:sz w:val="18"/>
                <w:szCs w:val="18"/>
              </w:rPr>
              <w:t xml:space="preserve">7 rednih, 4 dopisne </w:t>
            </w:r>
          </w:p>
        </w:tc>
      </w:tr>
      <w:tr w:rsidR="00EB0F5F" w:rsidRPr="00DE49D9" w:rsidTr="000652E6">
        <w:trPr>
          <w:trHeight w:val="340"/>
        </w:trPr>
        <w:tc>
          <w:tcPr>
            <w:tcW w:w="4863" w:type="dxa"/>
            <w:tcBorders>
              <w:top w:val="single" w:sz="6" w:space="0" w:color="auto"/>
              <w:left w:val="single" w:sz="6" w:space="0" w:color="auto"/>
              <w:bottom w:val="single" w:sz="6" w:space="0" w:color="auto"/>
              <w:right w:val="single" w:sz="6" w:space="0" w:color="auto"/>
            </w:tcBorders>
            <w:vAlign w:val="center"/>
          </w:tcPr>
          <w:p w:rsidR="00EB0F5F" w:rsidRPr="00DE49D9" w:rsidRDefault="00EB0F5F" w:rsidP="000652E6">
            <w:pPr>
              <w:jc w:val="left"/>
              <w:rPr>
                <w:rFonts w:ascii="Arial" w:hAnsi="Arial" w:cs="Arial"/>
                <w:sz w:val="18"/>
                <w:szCs w:val="18"/>
              </w:rPr>
            </w:pPr>
            <w:r w:rsidRPr="00DE49D9">
              <w:rPr>
                <w:rFonts w:ascii="Arial" w:hAnsi="Arial" w:cs="Arial"/>
                <w:sz w:val="18"/>
                <w:szCs w:val="18"/>
              </w:rPr>
              <w:t>Spremljanje poslovanja v skladu z letnim programom</w:t>
            </w:r>
          </w:p>
        </w:tc>
        <w:tc>
          <w:tcPr>
            <w:tcW w:w="3544" w:type="dxa"/>
            <w:tcBorders>
              <w:top w:val="single" w:sz="6" w:space="0" w:color="auto"/>
              <w:left w:val="single" w:sz="6" w:space="0" w:color="auto"/>
              <w:bottom w:val="single" w:sz="6" w:space="0" w:color="auto"/>
              <w:right w:val="single" w:sz="6" w:space="0" w:color="auto"/>
            </w:tcBorders>
            <w:vAlign w:val="center"/>
          </w:tcPr>
          <w:p w:rsidR="00EB0F5F" w:rsidRPr="00DE49D9" w:rsidRDefault="00EB0F5F" w:rsidP="000652E6">
            <w:pPr>
              <w:jc w:val="center"/>
              <w:rPr>
                <w:rFonts w:ascii="Arial" w:hAnsi="Arial" w:cs="Arial"/>
                <w:sz w:val="18"/>
                <w:szCs w:val="18"/>
              </w:rPr>
            </w:pPr>
            <w:r w:rsidRPr="00DE49D9">
              <w:rPr>
                <w:rFonts w:ascii="Arial" w:hAnsi="Arial" w:cs="Arial"/>
                <w:sz w:val="18"/>
                <w:szCs w:val="18"/>
              </w:rPr>
              <w:t>mesečno</w:t>
            </w:r>
          </w:p>
        </w:tc>
      </w:tr>
      <w:tr w:rsidR="00EB0F5F" w:rsidRPr="00DE49D9" w:rsidTr="000652E6">
        <w:trPr>
          <w:trHeight w:val="340"/>
        </w:trPr>
        <w:tc>
          <w:tcPr>
            <w:tcW w:w="4863" w:type="dxa"/>
            <w:tcBorders>
              <w:top w:val="single" w:sz="6" w:space="0" w:color="auto"/>
              <w:left w:val="single" w:sz="6" w:space="0" w:color="auto"/>
              <w:bottom w:val="single" w:sz="6" w:space="0" w:color="auto"/>
              <w:right w:val="single" w:sz="6" w:space="0" w:color="auto"/>
            </w:tcBorders>
            <w:vAlign w:val="center"/>
          </w:tcPr>
          <w:p w:rsidR="00EB0F5F" w:rsidRPr="00DE49D9" w:rsidRDefault="00EB0F5F" w:rsidP="000652E6">
            <w:pPr>
              <w:jc w:val="left"/>
              <w:rPr>
                <w:rFonts w:ascii="Arial" w:hAnsi="Arial" w:cs="Arial"/>
                <w:sz w:val="18"/>
                <w:szCs w:val="18"/>
              </w:rPr>
            </w:pPr>
            <w:r w:rsidRPr="00DE49D9">
              <w:rPr>
                <w:rFonts w:ascii="Arial" w:hAnsi="Arial" w:cs="Arial"/>
                <w:sz w:val="18"/>
                <w:szCs w:val="18"/>
              </w:rPr>
              <w:t>Sklic komisij za promet s kmetijskimi zemljišči in gozdovi</w:t>
            </w:r>
          </w:p>
        </w:tc>
        <w:tc>
          <w:tcPr>
            <w:tcW w:w="3544" w:type="dxa"/>
            <w:tcBorders>
              <w:top w:val="single" w:sz="6" w:space="0" w:color="auto"/>
              <w:left w:val="single" w:sz="6" w:space="0" w:color="auto"/>
              <w:bottom w:val="single" w:sz="6" w:space="0" w:color="auto"/>
              <w:right w:val="single" w:sz="6" w:space="0" w:color="auto"/>
            </w:tcBorders>
            <w:vAlign w:val="center"/>
          </w:tcPr>
          <w:p w:rsidR="00EB0F5F" w:rsidRPr="00DE49D9" w:rsidRDefault="00EB0F5F" w:rsidP="000652E6">
            <w:pPr>
              <w:jc w:val="center"/>
              <w:rPr>
                <w:rFonts w:ascii="Arial" w:hAnsi="Arial" w:cs="Arial"/>
                <w:sz w:val="18"/>
                <w:szCs w:val="18"/>
              </w:rPr>
            </w:pPr>
            <w:r w:rsidRPr="00DE49D9">
              <w:rPr>
                <w:rFonts w:ascii="Arial" w:hAnsi="Arial" w:cs="Arial"/>
                <w:sz w:val="18"/>
                <w:szCs w:val="18"/>
              </w:rPr>
              <w:t>po potrebi</w:t>
            </w:r>
          </w:p>
        </w:tc>
      </w:tr>
      <w:tr w:rsidR="00EB0F5F" w:rsidRPr="00DE49D9" w:rsidTr="000652E6">
        <w:trPr>
          <w:trHeight w:val="340"/>
        </w:trPr>
        <w:tc>
          <w:tcPr>
            <w:tcW w:w="4863" w:type="dxa"/>
            <w:tcBorders>
              <w:top w:val="single" w:sz="6" w:space="0" w:color="auto"/>
              <w:left w:val="single" w:sz="6" w:space="0" w:color="auto"/>
              <w:bottom w:val="single" w:sz="6" w:space="0" w:color="auto"/>
              <w:right w:val="single" w:sz="6" w:space="0" w:color="auto"/>
            </w:tcBorders>
            <w:vAlign w:val="center"/>
          </w:tcPr>
          <w:p w:rsidR="00EB0F5F" w:rsidRPr="00DE49D9" w:rsidRDefault="00EB0F5F" w:rsidP="000652E6">
            <w:pPr>
              <w:jc w:val="left"/>
              <w:rPr>
                <w:rFonts w:ascii="Arial" w:hAnsi="Arial" w:cs="Arial"/>
                <w:sz w:val="18"/>
                <w:szCs w:val="18"/>
              </w:rPr>
            </w:pPr>
            <w:r w:rsidRPr="00DE49D9">
              <w:rPr>
                <w:rFonts w:ascii="Arial" w:hAnsi="Arial" w:cs="Arial"/>
                <w:sz w:val="18"/>
                <w:szCs w:val="18"/>
              </w:rPr>
              <w:t>Sklic komisij za nadomestna zemljišča</w:t>
            </w:r>
          </w:p>
        </w:tc>
        <w:tc>
          <w:tcPr>
            <w:tcW w:w="3544" w:type="dxa"/>
            <w:tcBorders>
              <w:top w:val="single" w:sz="6" w:space="0" w:color="auto"/>
              <w:left w:val="single" w:sz="6" w:space="0" w:color="auto"/>
              <w:bottom w:val="single" w:sz="6" w:space="0" w:color="auto"/>
              <w:right w:val="single" w:sz="6" w:space="0" w:color="auto"/>
            </w:tcBorders>
            <w:vAlign w:val="center"/>
          </w:tcPr>
          <w:p w:rsidR="00EB0F5F" w:rsidRPr="00DE49D9" w:rsidRDefault="00EB0F5F" w:rsidP="000652E6">
            <w:pPr>
              <w:jc w:val="center"/>
              <w:rPr>
                <w:rFonts w:ascii="Arial" w:hAnsi="Arial" w:cs="Arial"/>
                <w:sz w:val="18"/>
                <w:szCs w:val="18"/>
              </w:rPr>
            </w:pPr>
            <w:r w:rsidRPr="00DE49D9">
              <w:rPr>
                <w:rFonts w:ascii="Arial" w:hAnsi="Arial" w:cs="Arial"/>
                <w:sz w:val="18"/>
                <w:szCs w:val="18"/>
              </w:rPr>
              <w:t>po potrebi</w:t>
            </w:r>
          </w:p>
        </w:tc>
      </w:tr>
      <w:tr w:rsidR="00EB0F5F" w:rsidRPr="00DE49D9" w:rsidTr="000652E6">
        <w:trPr>
          <w:trHeight w:val="340"/>
        </w:trPr>
        <w:tc>
          <w:tcPr>
            <w:tcW w:w="4863" w:type="dxa"/>
            <w:tcBorders>
              <w:top w:val="single" w:sz="6" w:space="0" w:color="auto"/>
              <w:left w:val="single" w:sz="6" w:space="0" w:color="auto"/>
              <w:bottom w:val="single" w:sz="6" w:space="0" w:color="auto"/>
              <w:right w:val="single" w:sz="6" w:space="0" w:color="auto"/>
            </w:tcBorders>
            <w:vAlign w:val="center"/>
          </w:tcPr>
          <w:p w:rsidR="00EB0F5F" w:rsidRPr="00DE49D9" w:rsidRDefault="00EB0F5F" w:rsidP="000652E6">
            <w:pPr>
              <w:jc w:val="left"/>
              <w:rPr>
                <w:rFonts w:ascii="Arial" w:hAnsi="Arial" w:cs="Arial"/>
                <w:sz w:val="18"/>
                <w:szCs w:val="18"/>
              </w:rPr>
            </w:pPr>
            <w:r w:rsidRPr="00DE49D9">
              <w:rPr>
                <w:rFonts w:ascii="Arial" w:hAnsi="Arial" w:cs="Arial"/>
                <w:sz w:val="18"/>
                <w:szCs w:val="18"/>
              </w:rPr>
              <w:t>Sk</w:t>
            </w:r>
            <w:r>
              <w:rPr>
                <w:rFonts w:ascii="Arial" w:hAnsi="Arial" w:cs="Arial"/>
                <w:sz w:val="18"/>
                <w:szCs w:val="18"/>
              </w:rPr>
              <w:t>l</w:t>
            </w:r>
            <w:r w:rsidRPr="00DE49D9">
              <w:rPr>
                <w:rFonts w:ascii="Arial" w:hAnsi="Arial" w:cs="Arial"/>
                <w:sz w:val="18"/>
                <w:szCs w:val="18"/>
              </w:rPr>
              <w:t>ic komisij za zakup</w:t>
            </w:r>
          </w:p>
        </w:tc>
        <w:tc>
          <w:tcPr>
            <w:tcW w:w="3544" w:type="dxa"/>
            <w:tcBorders>
              <w:top w:val="single" w:sz="6" w:space="0" w:color="auto"/>
              <w:left w:val="single" w:sz="6" w:space="0" w:color="auto"/>
              <w:bottom w:val="single" w:sz="6" w:space="0" w:color="auto"/>
              <w:right w:val="single" w:sz="6" w:space="0" w:color="auto"/>
            </w:tcBorders>
            <w:vAlign w:val="center"/>
          </w:tcPr>
          <w:p w:rsidR="00EB0F5F" w:rsidRPr="00DE49D9" w:rsidRDefault="00EB0F5F" w:rsidP="000652E6">
            <w:pPr>
              <w:jc w:val="center"/>
              <w:rPr>
                <w:rFonts w:ascii="Arial" w:hAnsi="Arial" w:cs="Arial"/>
                <w:sz w:val="18"/>
                <w:szCs w:val="18"/>
              </w:rPr>
            </w:pPr>
            <w:r w:rsidRPr="00DE49D9">
              <w:rPr>
                <w:rFonts w:ascii="Arial" w:hAnsi="Arial" w:cs="Arial"/>
                <w:sz w:val="18"/>
                <w:szCs w:val="18"/>
              </w:rPr>
              <w:t>po potrebi</w:t>
            </w:r>
          </w:p>
        </w:tc>
      </w:tr>
    </w:tbl>
    <w:p w:rsidR="00EB0F5F" w:rsidRDefault="00EB0F5F" w:rsidP="00EB0F5F">
      <w:pPr>
        <w:rPr>
          <w:rFonts w:ascii="Arial" w:hAnsi="Arial" w:cs="Arial"/>
        </w:rPr>
      </w:pPr>
    </w:p>
    <w:p w:rsidR="00532449" w:rsidRDefault="00532449" w:rsidP="00EB0F5F">
      <w:pPr>
        <w:rPr>
          <w:rFonts w:ascii="Arial" w:hAnsi="Arial" w:cs="Arial"/>
        </w:rPr>
      </w:pPr>
    </w:p>
    <w:tbl>
      <w:tblPr>
        <w:tblpPr w:leftFromText="141" w:rightFromText="141" w:vertAnchor="text" w:horzAnchor="margin" w:tblpY="-76"/>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29"/>
        <w:gridCol w:w="2126"/>
        <w:gridCol w:w="1237"/>
        <w:gridCol w:w="1740"/>
        <w:gridCol w:w="2126"/>
      </w:tblGrid>
      <w:tr w:rsidR="00EB0F5F" w:rsidRPr="005B6D76" w:rsidTr="000652E6">
        <w:trPr>
          <w:trHeight w:val="510"/>
          <w:tblHeader/>
        </w:trPr>
        <w:tc>
          <w:tcPr>
            <w:tcW w:w="6629" w:type="dxa"/>
            <w:shd w:val="clear" w:color="auto" w:fill="4F6228"/>
            <w:vAlign w:val="center"/>
          </w:tcPr>
          <w:p w:rsidR="00EB0F5F" w:rsidRPr="005B6D76" w:rsidRDefault="00EB0F5F" w:rsidP="000652E6">
            <w:pPr>
              <w:jc w:val="left"/>
              <w:rPr>
                <w:rFonts w:ascii="Arial" w:hAnsi="Arial" w:cs="Arial"/>
                <w:b/>
                <w:color w:val="FFFFFF"/>
                <w:sz w:val="20"/>
              </w:rPr>
            </w:pPr>
            <w:r w:rsidRPr="005B6D76">
              <w:rPr>
                <w:rFonts w:ascii="Arial" w:hAnsi="Arial" w:cs="Arial"/>
                <w:b/>
                <w:color w:val="FFFFFF"/>
                <w:sz w:val="20"/>
              </w:rPr>
              <w:t>3. Projekti, študije in ekspertize</w:t>
            </w:r>
          </w:p>
        </w:tc>
        <w:tc>
          <w:tcPr>
            <w:tcW w:w="2126" w:type="dxa"/>
            <w:shd w:val="clear" w:color="auto" w:fill="4F6228"/>
            <w:vAlign w:val="center"/>
          </w:tcPr>
          <w:p w:rsidR="00EB0F5F" w:rsidRPr="005B6D76" w:rsidRDefault="00EB0F5F" w:rsidP="000652E6">
            <w:pPr>
              <w:jc w:val="center"/>
              <w:rPr>
                <w:rFonts w:ascii="Arial" w:hAnsi="Arial" w:cs="Arial"/>
                <w:b/>
                <w:color w:val="FFFFFF"/>
                <w:sz w:val="20"/>
              </w:rPr>
            </w:pPr>
            <w:bookmarkStart w:id="111" w:name="_Toc132129993"/>
            <w:r w:rsidRPr="005B6D76">
              <w:rPr>
                <w:rFonts w:ascii="Arial" w:hAnsi="Arial" w:cs="Arial"/>
                <w:b/>
                <w:color w:val="FFFFFF"/>
                <w:sz w:val="20"/>
              </w:rPr>
              <w:t>Nosilec /</w:t>
            </w:r>
          </w:p>
          <w:p w:rsidR="00EB0F5F" w:rsidRPr="005B6D76" w:rsidRDefault="00EB0F5F" w:rsidP="000652E6">
            <w:pPr>
              <w:jc w:val="center"/>
              <w:rPr>
                <w:rFonts w:ascii="Arial" w:hAnsi="Arial" w:cs="Arial"/>
                <w:b/>
                <w:color w:val="FFFFFF"/>
                <w:sz w:val="20"/>
              </w:rPr>
            </w:pPr>
            <w:r w:rsidRPr="005B6D76">
              <w:rPr>
                <w:rFonts w:ascii="Arial" w:hAnsi="Arial" w:cs="Arial"/>
                <w:b/>
                <w:color w:val="FFFFFF"/>
                <w:sz w:val="20"/>
              </w:rPr>
              <w:t>vodja projekta</w:t>
            </w:r>
            <w:bookmarkEnd w:id="111"/>
          </w:p>
        </w:tc>
        <w:tc>
          <w:tcPr>
            <w:tcW w:w="1237" w:type="dxa"/>
            <w:shd w:val="clear" w:color="auto" w:fill="4F6228"/>
            <w:vAlign w:val="center"/>
          </w:tcPr>
          <w:p w:rsidR="00EB0F5F" w:rsidRPr="005B6D76" w:rsidRDefault="00EB0F5F" w:rsidP="000652E6">
            <w:pPr>
              <w:jc w:val="center"/>
              <w:rPr>
                <w:rFonts w:ascii="Arial" w:hAnsi="Arial" w:cs="Arial"/>
                <w:b/>
                <w:color w:val="FFFFFF"/>
                <w:sz w:val="20"/>
              </w:rPr>
            </w:pPr>
            <w:bookmarkStart w:id="112" w:name="_Toc132129994"/>
            <w:r w:rsidRPr="005B6D76">
              <w:rPr>
                <w:rFonts w:ascii="Arial" w:hAnsi="Arial" w:cs="Arial"/>
                <w:b/>
                <w:color w:val="FFFFFF"/>
                <w:sz w:val="20"/>
              </w:rPr>
              <w:t>Trajanje</w:t>
            </w:r>
            <w:bookmarkEnd w:id="112"/>
          </w:p>
          <w:p w:rsidR="00EB0F5F" w:rsidRPr="005B6D76" w:rsidRDefault="00EB0F5F" w:rsidP="000652E6">
            <w:pPr>
              <w:jc w:val="center"/>
              <w:rPr>
                <w:rFonts w:ascii="Arial" w:hAnsi="Arial" w:cs="Arial"/>
                <w:b/>
                <w:color w:val="FFFFFF"/>
                <w:sz w:val="20"/>
              </w:rPr>
            </w:pPr>
            <w:bookmarkStart w:id="113" w:name="_Toc132129995"/>
            <w:r w:rsidRPr="005B6D76">
              <w:rPr>
                <w:rFonts w:ascii="Arial" w:hAnsi="Arial" w:cs="Arial"/>
                <w:b/>
                <w:color w:val="FFFFFF"/>
                <w:sz w:val="20"/>
              </w:rPr>
              <w:t>izvedbe</w:t>
            </w:r>
            <w:bookmarkEnd w:id="113"/>
          </w:p>
        </w:tc>
        <w:tc>
          <w:tcPr>
            <w:tcW w:w="1740" w:type="dxa"/>
            <w:shd w:val="clear" w:color="auto" w:fill="4F6228"/>
            <w:vAlign w:val="center"/>
          </w:tcPr>
          <w:p w:rsidR="00EB0F5F" w:rsidRPr="005B6D76" w:rsidRDefault="00EB0F5F" w:rsidP="000652E6">
            <w:pPr>
              <w:jc w:val="center"/>
              <w:rPr>
                <w:rFonts w:ascii="Arial" w:hAnsi="Arial" w:cs="Arial"/>
                <w:b/>
                <w:color w:val="FFFFFF"/>
                <w:sz w:val="20"/>
              </w:rPr>
            </w:pPr>
            <w:bookmarkStart w:id="114" w:name="_Toc132129996"/>
            <w:r w:rsidRPr="005B6D76">
              <w:rPr>
                <w:rFonts w:ascii="Arial" w:hAnsi="Arial" w:cs="Arial"/>
                <w:b/>
                <w:color w:val="FFFFFF"/>
                <w:sz w:val="20"/>
              </w:rPr>
              <w:t>Rok</w:t>
            </w:r>
            <w:bookmarkEnd w:id="114"/>
          </w:p>
        </w:tc>
        <w:tc>
          <w:tcPr>
            <w:tcW w:w="2126" w:type="dxa"/>
            <w:shd w:val="clear" w:color="auto" w:fill="4F6228"/>
            <w:vAlign w:val="center"/>
          </w:tcPr>
          <w:p w:rsidR="00EB0F5F" w:rsidRPr="005B6D76" w:rsidRDefault="00EB0F5F" w:rsidP="000652E6">
            <w:pPr>
              <w:jc w:val="center"/>
              <w:rPr>
                <w:rFonts w:ascii="Arial" w:hAnsi="Arial" w:cs="Arial"/>
                <w:b/>
                <w:color w:val="FFFFFF"/>
                <w:sz w:val="20"/>
              </w:rPr>
            </w:pPr>
            <w:r w:rsidRPr="005B6D76">
              <w:rPr>
                <w:rFonts w:ascii="Arial" w:hAnsi="Arial" w:cs="Arial"/>
                <w:b/>
                <w:color w:val="FFFFFF"/>
                <w:sz w:val="20"/>
              </w:rPr>
              <w:t>Realizacija</w:t>
            </w:r>
          </w:p>
          <w:p w:rsidR="00EB0F5F" w:rsidRPr="005B6D76" w:rsidRDefault="00EB0F5F" w:rsidP="000652E6">
            <w:pPr>
              <w:jc w:val="center"/>
              <w:rPr>
                <w:rFonts w:ascii="Arial" w:hAnsi="Arial" w:cs="Arial"/>
                <w:b/>
                <w:color w:val="FFFFFF"/>
                <w:sz w:val="20"/>
              </w:rPr>
            </w:pPr>
            <w:r w:rsidRPr="005B6D76">
              <w:rPr>
                <w:rFonts w:ascii="Arial" w:hAnsi="Arial" w:cs="Arial"/>
                <w:b/>
                <w:color w:val="FFFFFF"/>
                <w:sz w:val="20"/>
              </w:rPr>
              <w:t>(R, v izvajanju, ni R)</w:t>
            </w:r>
          </w:p>
        </w:tc>
      </w:tr>
      <w:tr w:rsidR="00532449" w:rsidRPr="005B6D76" w:rsidTr="000652E6">
        <w:trPr>
          <w:trHeight w:val="510"/>
        </w:trPr>
        <w:tc>
          <w:tcPr>
            <w:tcW w:w="6629" w:type="dxa"/>
            <w:vAlign w:val="center"/>
          </w:tcPr>
          <w:p w:rsidR="00532449" w:rsidRPr="00AE04DD" w:rsidRDefault="00532449" w:rsidP="00532449">
            <w:pPr>
              <w:jc w:val="left"/>
              <w:rPr>
                <w:rFonts w:ascii="Arial" w:hAnsi="Arial" w:cs="Arial"/>
                <w:sz w:val="18"/>
                <w:szCs w:val="18"/>
              </w:rPr>
            </w:pPr>
            <w:r w:rsidRPr="00AE04DD">
              <w:rPr>
                <w:rFonts w:ascii="Arial" w:hAnsi="Arial" w:cs="Arial"/>
                <w:sz w:val="18"/>
                <w:szCs w:val="18"/>
              </w:rPr>
              <w:t xml:space="preserve">Projekt ureditve ROS </w:t>
            </w:r>
            <w:r>
              <w:rPr>
                <w:rFonts w:ascii="Arial" w:hAnsi="Arial" w:cs="Arial"/>
              </w:rPr>
              <w:t>–</w:t>
            </w:r>
            <w:r w:rsidRPr="00AE04DD">
              <w:rPr>
                <w:rFonts w:ascii="Arial" w:hAnsi="Arial" w:cs="Arial"/>
                <w:sz w:val="18"/>
                <w:szCs w:val="18"/>
              </w:rPr>
              <w:t xml:space="preserve"> ničelni dnevnik</w:t>
            </w:r>
          </w:p>
        </w:tc>
        <w:tc>
          <w:tcPr>
            <w:tcW w:w="2126" w:type="dxa"/>
            <w:vAlign w:val="center"/>
          </w:tcPr>
          <w:p w:rsidR="00532449" w:rsidRPr="00AE04DD" w:rsidRDefault="00532449" w:rsidP="00532449">
            <w:pPr>
              <w:jc w:val="center"/>
              <w:rPr>
                <w:rFonts w:ascii="Arial" w:hAnsi="Arial" w:cs="Arial"/>
                <w:sz w:val="18"/>
                <w:szCs w:val="18"/>
              </w:rPr>
            </w:pPr>
            <w:r w:rsidRPr="00AE04DD">
              <w:rPr>
                <w:rFonts w:ascii="Arial" w:hAnsi="Arial" w:cs="Arial"/>
                <w:sz w:val="18"/>
                <w:szCs w:val="18"/>
              </w:rPr>
              <w:t>Sektor za splošne zadeve</w:t>
            </w:r>
          </w:p>
        </w:tc>
        <w:tc>
          <w:tcPr>
            <w:tcW w:w="1237" w:type="dxa"/>
            <w:vAlign w:val="center"/>
          </w:tcPr>
          <w:p w:rsidR="00532449" w:rsidRPr="00AE04DD" w:rsidRDefault="00532449" w:rsidP="00532449">
            <w:pPr>
              <w:jc w:val="center"/>
              <w:rPr>
                <w:rFonts w:ascii="Arial" w:hAnsi="Arial" w:cs="Arial"/>
                <w:sz w:val="18"/>
                <w:szCs w:val="18"/>
              </w:rPr>
            </w:pPr>
            <w:r>
              <w:rPr>
                <w:rFonts w:ascii="Arial" w:hAnsi="Arial" w:cs="Arial"/>
                <w:sz w:val="18"/>
                <w:szCs w:val="18"/>
              </w:rPr>
              <w:t>3</w:t>
            </w:r>
            <w:r w:rsidRPr="00AE04DD">
              <w:rPr>
                <w:rFonts w:ascii="Arial" w:hAnsi="Arial" w:cs="Arial"/>
                <w:sz w:val="18"/>
                <w:szCs w:val="18"/>
              </w:rPr>
              <w:t xml:space="preserve"> </w:t>
            </w:r>
            <w:r>
              <w:rPr>
                <w:rFonts w:ascii="Arial" w:hAnsi="Arial" w:cs="Arial"/>
                <w:sz w:val="18"/>
                <w:szCs w:val="18"/>
              </w:rPr>
              <w:t xml:space="preserve">+ 1 </w:t>
            </w:r>
            <w:r w:rsidRPr="00AE04DD">
              <w:rPr>
                <w:rFonts w:ascii="Arial" w:hAnsi="Arial" w:cs="Arial"/>
                <w:sz w:val="18"/>
                <w:szCs w:val="18"/>
              </w:rPr>
              <w:t>let</w:t>
            </w:r>
            <w:r>
              <w:rPr>
                <w:rFonts w:ascii="Arial" w:hAnsi="Arial" w:cs="Arial"/>
                <w:sz w:val="18"/>
                <w:szCs w:val="18"/>
              </w:rPr>
              <w:t>o</w:t>
            </w:r>
          </w:p>
        </w:tc>
        <w:tc>
          <w:tcPr>
            <w:tcW w:w="1740" w:type="dxa"/>
            <w:vAlign w:val="center"/>
          </w:tcPr>
          <w:p w:rsidR="00532449" w:rsidRPr="00AE04DD" w:rsidRDefault="00532449" w:rsidP="00532449">
            <w:pPr>
              <w:jc w:val="center"/>
              <w:rPr>
                <w:rFonts w:ascii="Arial" w:hAnsi="Arial" w:cs="Arial"/>
                <w:sz w:val="18"/>
                <w:szCs w:val="18"/>
              </w:rPr>
            </w:pPr>
            <w:r>
              <w:rPr>
                <w:rFonts w:ascii="Arial" w:hAnsi="Arial" w:cs="Arial"/>
                <w:sz w:val="18"/>
                <w:szCs w:val="18"/>
              </w:rPr>
              <w:t>december 2018</w:t>
            </w:r>
          </w:p>
        </w:tc>
        <w:tc>
          <w:tcPr>
            <w:tcW w:w="2126" w:type="dxa"/>
          </w:tcPr>
          <w:p w:rsidR="00532449" w:rsidRPr="00AF56A0" w:rsidRDefault="00532449" w:rsidP="00532449">
            <w:pPr>
              <w:jc w:val="center"/>
              <w:rPr>
                <w:rFonts w:ascii="Arial" w:hAnsi="Arial" w:cs="Arial"/>
                <w:sz w:val="18"/>
                <w:szCs w:val="18"/>
              </w:rPr>
            </w:pPr>
          </w:p>
          <w:p w:rsidR="00532449" w:rsidRPr="00AF56A0" w:rsidRDefault="00532449" w:rsidP="00532449">
            <w:pPr>
              <w:jc w:val="center"/>
            </w:pPr>
            <w:r w:rsidRPr="00AF56A0">
              <w:rPr>
                <w:rFonts w:ascii="Arial" w:hAnsi="Arial" w:cs="Arial"/>
                <w:sz w:val="18"/>
                <w:szCs w:val="18"/>
              </w:rPr>
              <w:t>V</w:t>
            </w:r>
            <w:r>
              <w:rPr>
                <w:rFonts w:ascii="Arial" w:hAnsi="Arial" w:cs="Arial"/>
                <w:sz w:val="18"/>
                <w:szCs w:val="18"/>
              </w:rPr>
              <w:t xml:space="preserve"> </w:t>
            </w:r>
            <w:r w:rsidRPr="00AF56A0">
              <w:rPr>
                <w:rFonts w:ascii="Arial" w:hAnsi="Arial" w:cs="Arial"/>
                <w:sz w:val="18"/>
                <w:szCs w:val="18"/>
              </w:rPr>
              <w:t xml:space="preserve"> izvajanju</w:t>
            </w:r>
          </w:p>
        </w:tc>
      </w:tr>
      <w:tr w:rsidR="00532449" w:rsidRPr="002C4F64" w:rsidTr="000652E6">
        <w:trPr>
          <w:trHeight w:val="510"/>
        </w:trPr>
        <w:tc>
          <w:tcPr>
            <w:tcW w:w="6629" w:type="dxa"/>
            <w:vAlign w:val="center"/>
          </w:tcPr>
          <w:p w:rsidR="00532449" w:rsidRPr="005266D3" w:rsidRDefault="00532449" w:rsidP="00532449">
            <w:pPr>
              <w:jc w:val="left"/>
              <w:rPr>
                <w:rFonts w:ascii="Arial" w:hAnsi="Arial" w:cs="Arial"/>
                <w:sz w:val="18"/>
                <w:szCs w:val="18"/>
              </w:rPr>
            </w:pPr>
            <w:r w:rsidRPr="005266D3">
              <w:rPr>
                <w:rFonts w:ascii="Arial" w:hAnsi="Arial" w:cs="Arial"/>
                <w:sz w:val="18"/>
                <w:szCs w:val="18"/>
              </w:rPr>
              <w:t xml:space="preserve">Projekt urejanja statusa objektov in </w:t>
            </w:r>
            <w:proofErr w:type="spellStart"/>
            <w:r w:rsidRPr="005266D3">
              <w:rPr>
                <w:rFonts w:ascii="Arial" w:hAnsi="Arial" w:cs="Arial"/>
                <w:sz w:val="18"/>
                <w:szCs w:val="18"/>
              </w:rPr>
              <w:t>upravljalca</w:t>
            </w:r>
            <w:proofErr w:type="spellEnd"/>
            <w:r w:rsidRPr="005266D3">
              <w:rPr>
                <w:rFonts w:ascii="Arial" w:hAnsi="Arial" w:cs="Arial"/>
                <w:sz w:val="18"/>
                <w:szCs w:val="18"/>
              </w:rPr>
              <w:t xml:space="preserve"> objektov na zemljiščih v upravljanju Sklada</w:t>
            </w:r>
          </w:p>
        </w:tc>
        <w:tc>
          <w:tcPr>
            <w:tcW w:w="2126" w:type="dxa"/>
            <w:vAlign w:val="center"/>
          </w:tcPr>
          <w:p w:rsidR="00532449" w:rsidRPr="005266D3" w:rsidRDefault="00532449" w:rsidP="00532449">
            <w:pPr>
              <w:jc w:val="center"/>
              <w:rPr>
                <w:rFonts w:ascii="Arial" w:hAnsi="Arial" w:cs="Arial"/>
                <w:sz w:val="18"/>
                <w:szCs w:val="18"/>
              </w:rPr>
            </w:pPr>
            <w:r w:rsidRPr="005266D3">
              <w:rPr>
                <w:rFonts w:ascii="Arial" w:hAnsi="Arial" w:cs="Arial"/>
                <w:sz w:val="18"/>
                <w:szCs w:val="18"/>
              </w:rPr>
              <w:t>Sektor za urejanje evidenc nepremičnin</w:t>
            </w:r>
          </w:p>
          <w:p w:rsidR="00532449" w:rsidRPr="005266D3" w:rsidRDefault="00532449" w:rsidP="00532449">
            <w:pPr>
              <w:jc w:val="center"/>
              <w:rPr>
                <w:rFonts w:ascii="Arial" w:hAnsi="Arial" w:cs="Arial"/>
                <w:sz w:val="18"/>
                <w:szCs w:val="18"/>
              </w:rPr>
            </w:pPr>
            <w:r w:rsidRPr="005266D3">
              <w:rPr>
                <w:rFonts w:ascii="Arial" w:hAnsi="Arial" w:cs="Arial"/>
                <w:sz w:val="18"/>
                <w:szCs w:val="18"/>
              </w:rPr>
              <w:t>Sektor za kmetijstvo</w:t>
            </w:r>
          </w:p>
        </w:tc>
        <w:tc>
          <w:tcPr>
            <w:tcW w:w="1237" w:type="dxa"/>
            <w:vAlign w:val="center"/>
          </w:tcPr>
          <w:p w:rsidR="00532449" w:rsidRPr="00AE04DD" w:rsidRDefault="00532449" w:rsidP="00532449">
            <w:pPr>
              <w:jc w:val="center"/>
              <w:rPr>
                <w:rFonts w:ascii="Arial" w:hAnsi="Arial" w:cs="Arial"/>
                <w:sz w:val="18"/>
                <w:szCs w:val="18"/>
              </w:rPr>
            </w:pPr>
            <w:r w:rsidRPr="00AE04DD">
              <w:rPr>
                <w:rFonts w:ascii="Arial" w:hAnsi="Arial" w:cs="Arial"/>
                <w:sz w:val="18"/>
                <w:szCs w:val="18"/>
              </w:rPr>
              <w:t>4 let</w:t>
            </w:r>
            <w:r>
              <w:rPr>
                <w:rFonts w:ascii="Arial" w:hAnsi="Arial" w:cs="Arial"/>
                <w:sz w:val="18"/>
                <w:szCs w:val="18"/>
              </w:rPr>
              <w:t>a</w:t>
            </w:r>
          </w:p>
        </w:tc>
        <w:tc>
          <w:tcPr>
            <w:tcW w:w="1740" w:type="dxa"/>
            <w:vAlign w:val="center"/>
          </w:tcPr>
          <w:p w:rsidR="00532449" w:rsidRPr="00AE04DD" w:rsidRDefault="00532449" w:rsidP="00532449">
            <w:pPr>
              <w:jc w:val="center"/>
              <w:rPr>
                <w:rFonts w:ascii="Arial" w:hAnsi="Arial" w:cs="Arial"/>
                <w:sz w:val="18"/>
                <w:szCs w:val="18"/>
              </w:rPr>
            </w:pPr>
            <w:r w:rsidRPr="00AE04DD">
              <w:rPr>
                <w:rFonts w:ascii="Arial" w:hAnsi="Arial" w:cs="Arial"/>
                <w:sz w:val="18"/>
                <w:szCs w:val="18"/>
              </w:rPr>
              <w:t>december 2018</w:t>
            </w:r>
          </w:p>
        </w:tc>
        <w:tc>
          <w:tcPr>
            <w:tcW w:w="2126" w:type="dxa"/>
            <w:vAlign w:val="center"/>
          </w:tcPr>
          <w:p w:rsidR="00532449" w:rsidRPr="00AF56A0" w:rsidRDefault="00532449" w:rsidP="00532449">
            <w:pPr>
              <w:jc w:val="center"/>
              <w:rPr>
                <w:rFonts w:ascii="Arial" w:hAnsi="Arial" w:cs="Arial"/>
                <w:color w:val="FF0000"/>
                <w:sz w:val="18"/>
                <w:szCs w:val="18"/>
              </w:rPr>
            </w:pPr>
            <w:r w:rsidRPr="00AF56A0">
              <w:rPr>
                <w:rFonts w:ascii="Arial" w:hAnsi="Arial" w:cs="Arial"/>
                <w:sz w:val="18"/>
                <w:szCs w:val="18"/>
              </w:rPr>
              <w:t>V</w:t>
            </w:r>
            <w:r>
              <w:rPr>
                <w:rFonts w:ascii="Arial" w:hAnsi="Arial" w:cs="Arial"/>
                <w:sz w:val="18"/>
                <w:szCs w:val="18"/>
              </w:rPr>
              <w:t xml:space="preserve"> </w:t>
            </w:r>
            <w:r w:rsidRPr="00AF56A0">
              <w:rPr>
                <w:rFonts w:ascii="Arial" w:hAnsi="Arial" w:cs="Arial"/>
                <w:sz w:val="18"/>
                <w:szCs w:val="18"/>
              </w:rPr>
              <w:t xml:space="preserve"> izvajanju</w:t>
            </w:r>
          </w:p>
        </w:tc>
      </w:tr>
      <w:tr w:rsidR="00532449" w:rsidRPr="005B6D76" w:rsidTr="000652E6">
        <w:trPr>
          <w:trHeight w:val="510"/>
        </w:trPr>
        <w:tc>
          <w:tcPr>
            <w:tcW w:w="6629" w:type="dxa"/>
            <w:vAlign w:val="center"/>
          </w:tcPr>
          <w:p w:rsidR="00532449" w:rsidRPr="00E3145C" w:rsidRDefault="00532449" w:rsidP="00532449">
            <w:pPr>
              <w:jc w:val="left"/>
              <w:rPr>
                <w:rFonts w:ascii="Arial" w:hAnsi="Arial" w:cs="Arial"/>
                <w:sz w:val="18"/>
                <w:szCs w:val="18"/>
              </w:rPr>
            </w:pPr>
            <w:r w:rsidRPr="00E3145C">
              <w:rPr>
                <w:rFonts w:ascii="Arial" w:hAnsi="Arial" w:cs="Arial"/>
                <w:sz w:val="18"/>
                <w:szCs w:val="18"/>
              </w:rPr>
              <w:t xml:space="preserve">Metodologija izračuna tržne zakupnine </w:t>
            </w:r>
          </w:p>
        </w:tc>
        <w:tc>
          <w:tcPr>
            <w:tcW w:w="2126" w:type="dxa"/>
            <w:vAlign w:val="center"/>
          </w:tcPr>
          <w:p w:rsidR="00532449" w:rsidRPr="00E3145C" w:rsidRDefault="00532449" w:rsidP="00532449">
            <w:pPr>
              <w:jc w:val="center"/>
              <w:rPr>
                <w:rFonts w:ascii="Arial" w:hAnsi="Arial" w:cs="Arial"/>
                <w:sz w:val="18"/>
                <w:szCs w:val="18"/>
              </w:rPr>
            </w:pPr>
            <w:r w:rsidRPr="00E3145C">
              <w:rPr>
                <w:rFonts w:ascii="Arial" w:hAnsi="Arial" w:cs="Arial"/>
                <w:sz w:val="18"/>
                <w:szCs w:val="18"/>
              </w:rPr>
              <w:t>Sektor za kmetijstvo</w:t>
            </w:r>
          </w:p>
        </w:tc>
        <w:tc>
          <w:tcPr>
            <w:tcW w:w="1237" w:type="dxa"/>
            <w:vAlign w:val="center"/>
          </w:tcPr>
          <w:p w:rsidR="00532449" w:rsidRPr="00E3145C" w:rsidRDefault="00532449" w:rsidP="00532449">
            <w:pPr>
              <w:jc w:val="center"/>
              <w:rPr>
                <w:rFonts w:ascii="Arial" w:hAnsi="Arial" w:cs="Arial"/>
                <w:sz w:val="18"/>
                <w:szCs w:val="18"/>
              </w:rPr>
            </w:pPr>
            <w:r w:rsidRPr="00E3145C">
              <w:rPr>
                <w:rFonts w:ascii="Arial" w:hAnsi="Arial" w:cs="Arial"/>
                <w:sz w:val="18"/>
                <w:szCs w:val="18"/>
              </w:rPr>
              <w:t>1 leto</w:t>
            </w:r>
          </w:p>
        </w:tc>
        <w:tc>
          <w:tcPr>
            <w:tcW w:w="1740" w:type="dxa"/>
            <w:vAlign w:val="center"/>
          </w:tcPr>
          <w:p w:rsidR="00532449" w:rsidRPr="00E3145C" w:rsidRDefault="00532449" w:rsidP="00532449">
            <w:pPr>
              <w:jc w:val="center"/>
              <w:rPr>
                <w:rFonts w:ascii="Arial" w:hAnsi="Arial" w:cs="Arial"/>
                <w:sz w:val="18"/>
                <w:szCs w:val="18"/>
              </w:rPr>
            </w:pPr>
            <w:r w:rsidRPr="00E3145C">
              <w:rPr>
                <w:rFonts w:ascii="Arial" w:hAnsi="Arial" w:cs="Arial"/>
                <w:sz w:val="18"/>
                <w:szCs w:val="18"/>
              </w:rPr>
              <w:t>december 201</w:t>
            </w:r>
            <w:r>
              <w:rPr>
                <w:rFonts w:ascii="Arial" w:hAnsi="Arial" w:cs="Arial"/>
                <w:sz w:val="18"/>
                <w:szCs w:val="18"/>
              </w:rPr>
              <w:t>8</w:t>
            </w:r>
          </w:p>
        </w:tc>
        <w:tc>
          <w:tcPr>
            <w:tcW w:w="2126" w:type="dxa"/>
            <w:vAlign w:val="center"/>
          </w:tcPr>
          <w:p w:rsidR="00532449" w:rsidRPr="00AF56A0" w:rsidRDefault="006816BC" w:rsidP="00532449">
            <w:pPr>
              <w:jc w:val="center"/>
              <w:rPr>
                <w:rFonts w:ascii="Arial" w:hAnsi="Arial" w:cs="Arial"/>
                <w:sz w:val="18"/>
                <w:szCs w:val="18"/>
              </w:rPr>
            </w:pPr>
            <w:r>
              <w:rPr>
                <w:rFonts w:ascii="Arial" w:hAnsi="Arial" w:cs="Arial"/>
                <w:sz w:val="18"/>
                <w:szCs w:val="18"/>
              </w:rPr>
              <w:t>NI R</w:t>
            </w:r>
          </w:p>
        </w:tc>
      </w:tr>
      <w:tr w:rsidR="00532449" w:rsidRPr="005B6D76" w:rsidTr="000652E6">
        <w:trPr>
          <w:trHeight w:val="510"/>
        </w:trPr>
        <w:tc>
          <w:tcPr>
            <w:tcW w:w="6629" w:type="dxa"/>
            <w:vAlign w:val="center"/>
          </w:tcPr>
          <w:p w:rsidR="00532449" w:rsidRPr="00AE04DD" w:rsidRDefault="00532449" w:rsidP="00532449">
            <w:pPr>
              <w:jc w:val="left"/>
              <w:rPr>
                <w:rFonts w:ascii="Arial" w:hAnsi="Arial" w:cs="Arial"/>
                <w:sz w:val="18"/>
                <w:szCs w:val="18"/>
              </w:rPr>
            </w:pPr>
            <w:r w:rsidRPr="00AE04DD">
              <w:rPr>
                <w:rFonts w:ascii="Arial" w:hAnsi="Arial" w:cs="Arial"/>
                <w:sz w:val="18"/>
                <w:szCs w:val="18"/>
              </w:rPr>
              <w:t xml:space="preserve">Ureditev arhiva Sklada in prenos dokumentacije (promet) v državni arhiv </w:t>
            </w:r>
          </w:p>
        </w:tc>
        <w:tc>
          <w:tcPr>
            <w:tcW w:w="2126" w:type="dxa"/>
            <w:vAlign w:val="center"/>
          </w:tcPr>
          <w:p w:rsidR="00532449" w:rsidRPr="00AE04DD" w:rsidRDefault="00532449" w:rsidP="00532449">
            <w:pPr>
              <w:jc w:val="center"/>
              <w:rPr>
                <w:rFonts w:ascii="Arial" w:hAnsi="Arial" w:cs="Arial"/>
                <w:sz w:val="18"/>
                <w:szCs w:val="18"/>
              </w:rPr>
            </w:pPr>
            <w:r w:rsidRPr="00AE04DD">
              <w:rPr>
                <w:rFonts w:ascii="Arial" w:hAnsi="Arial" w:cs="Arial"/>
                <w:sz w:val="18"/>
                <w:szCs w:val="18"/>
              </w:rPr>
              <w:t>Sektor za splošne zadeve</w:t>
            </w:r>
          </w:p>
        </w:tc>
        <w:tc>
          <w:tcPr>
            <w:tcW w:w="1237" w:type="dxa"/>
            <w:vAlign w:val="center"/>
          </w:tcPr>
          <w:p w:rsidR="00532449" w:rsidRPr="00AE04DD" w:rsidRDefault="00532449" w:rsidP="00532449">
            <w:pPr>
              <w:jc w:val="center"/>
              <w:rPr>
                <w:rFonts w:ascii="Arial" w:hAnsi="Arial" w:cs="Arial"/>
                <w:sz w:val="18"/>
                <w:szCs w:val="18"/>
              </w:rPr>
            </w:pPr>
            <w:r w:rsidRPr="00AE04DD">
              <w:rPr>
                <w:rFonts w:ascii="Arial" w:hAnsi="Arial" w:cs="Arial"/>
                <w:sz w:val="18"/>
                <w:szCs w:val="18"/>
              </w:rPr>
              <w:t>2</w:t>
            </w:r>
            <w:r>
              <w:rPr>
                <w:rFonts w:ascii="Arial" w:hAnsi="Arial" w:cs="Arial"/>
                <w:sz w:val="18"/>
                <w:szCs w:val="18"/>
              </w:rPr>
              <w:t xml:space="preserve"> + 1 leto</w:t>
            </w:r>
            <w:r w:rsidRPr="00AE04DD">
              <w:rPr>
                <w:rFonts w:ascii="Arial" w:hAnsi="Arial" w:cs="Arial"/>
                <w:sz w:val="18"/>
                <w:szCs w:val="18"/>
              </w:rPr>
              <w:t xml:space="preserve"> </w:t>
            </w:r>
          </w:p>
        </w:tc>
        <w:tc>
          <w:tcPr>
            <w:tcW w:w="1740" w:type="dxa"/>
            <w:vAlign w:val="center"/>
          </w:tcPr>
          <w:p w:rsidR="00532449" w:rsidRPr="00AE04DD" w:rsidRDefault="00532449" w:rsidP="00532449">
            <w:pPr>
              <w:jc w:val="center"/>
              <w:rPr>
                <w:rFonts w:ascii="Arial" w:hAnsi="Arial" w:cs="Arial"/>
                <w:sz w:val="18"/>
                <w:szCs w:val="18"/>
              </w:rPr>
            </w:pPr>
            <w:r w:rsidRPr="00AE04DD">
              <w:rPr>
                <w:rFonts w:ascii="Arial" w:hAnsi="Arial" w:cs="Arial"/>
                <w:sz w:val="18"/>
                <w:szCs w:val="18"/>
              </w:rPr>
              <w:t>december 201</w:t>
            </w:r>
            <w:r>
              <w:rPr>
                <w:rFonts w:ascii="Arial" w:hAnsi="Arial" w:cs="Arial"/>
                <w:sz w:val="18"/>
                <w:szCs w:val="18"/>
              </w:rPr>
              <w:t>8</w:t>
            </w:r>
          </w:p>
        </w:tc>
        <w:tc>
          <w:tcPr>
            <w:tcW w:w="2126" w:type="dxa"/>
            <w:vAlign w:val="center"/>
          </w:tcPr>
          <w:p w:rsidR="00532449" w:rsidRPr="00AF56A0" w:rsidRDefault="00532449" w:rsidP="00532449">
            <w:pPr>
              <w:jc w:val="center"/>
              <w:rPr>
                <w:rFonts w:ascii="Arial" w:hAnsi="Arial" w:cs="Arial"/>
                <w:sz w:val="18"/>
                <w:szCs w:val="18"/>
              </w:rPr>
            </w:pPr>
            <w:r w:rsidRPr="00AF56A0">
              <w:rPr>
                <w:rFonts w:ascii="Arial" w:hAnsi="Arial" w:cs="Arial"/>
                <w:sz w:val="18"/>
                <w:szCs w:val="18"/>
              </w:rPr>
              <w:t>V izvajanju</w:t>
            </w:r>
          </w:p>
        </w:tc>
      </w:tr>
      <w:tr w:rsidR="00532449" w:rsidRPr="005B6D76" w:rsidTr="000652E6">
        <w:trPr>
          <w:trHeight w:val="510"/>
        </w:trPr>
        <w:tc>
          <w:tcPr>
            <w:tcW w:w="6629" w:type="dxa"/>
            <w:vAlign w:val="center"/>
          </w:tcPr>
          <w:p w:rsidR="00532449" w:rsidRPr="005266D3" w:rsidRDefault="00532449" w:rsidP="00532449">
            <w:pPr>
              <w:jc w:val="left"/>
              <w:rPr>
                <w:rFonts w:ascii="Arial" w:hAnsi="Arial" w:cs="Arial"/>
                <w:sz w:val="18"/>
                <w:szCs w:val="18"/>
              </w:rPr>
            </w:pPr>
            <w:r w:rsidRPr="005266D3">
              <w:rPr>
                <w:rFonts w:ascii="Arial" w:hAnsi="Arial" w:cs="Arial"/>
                <w:sz w:val="18"/>
                <w:szCs w:val="18"/>
              </w:rPr>
              <w:t xml:space="preserve">Projekt </w:t>
            </w:r>
            <w:r>
              <w:rPr>
                <w:rFonts w:ascii="Arial" w:hAnsi="Arial" w:cs="Arial"/>
              </w:rPr>
              <w:t>–</w:t>
            </w:r>
            <w:r w:rsidRPr="005266D3">
              <w:rPr>
                <w:rFonts w:ascii="Arial" w:hAnsi="Arial" w:cs="Arial"/>
                <w:sz w:val="18"/>
                <w:szCs w:val="18"/>
              </w:rPr>
              <w:t xml:space="preserve"> dokončanje prenosa nepremičnin na SKZG RS</w:t>
            </w:r>
          </w:p>
        </w:tc>
        <w:tc>
          <w:tcPr>
            <w:tcW w:w="2126" w:type="dxa"/>
            <w:vAlign w:val="center"/>
          </w:tcPr>
          <w:p w:rsidR="00532449" w:rsidRPr="005266D3" w:rsidRDefault="00532449" w:rsidP="00532449">
            <w:pPr>
              <w:jc w:val="center"/>
              <w:rPr>
                <w:rFonts w:ascii="Arial" w:hAnsi="Arial" w:cs="Arial"/>
                <w:sz w:val="18"/>
                <w:szCs w:val="18"/>
              </w:rPr>
            </w:pPr>
            <w:r w:rsidRPr="005266D3">
              <w:rPr>
                <w:rFonts w:ascii="Arial" w:hAnsi="Arial" w:cs="Arial"/>
                <w:sz w:val="18"/>
                <w:szCs w:val="18"/>
              </w:rPr>
              <w:t>Sektor za urejanje evidenc nepremičnin</w:t>
            </w:r>
            <w:r>
              <w:rPr>
                <w:rFonts w:ascii="Arial" w:hAnsi="Arial" w:cs="Arial"/>
                <w:sz w:val="18"/>
                <w:szCs w:val="18"/>
              </w:rPr>
              <w:t xml:space="preserve"> in geodezijo</w:t>
            </w:r>
          </w:p>
        </w:tc>
        <w:tc>
          <w:tcPr>
            <w:tcW w:w="1237" w:type="dxa"/>
            <w:vAlign w:val="center"/>
          </w:tcPr>
          <w:p w:rsidR="00532449" w:rsidRPr="00AE04DD" w:rsidRDefault="00532449" w:rsidP="00532449">
            <w:pPr>
              <w:jc w:val="center"/>
              <w:rPr>
                <w:rFonts w:ascii="Arial" w:hAnsi="Arial" w:cs="Arial"/>
                <w:sz w:val="18"/>
                <w:szCs w:val="18"/>
              </w:rPr>
            </w:pPr>
            <w:r w:rsidRPr="00AE04DD">
              <w:rPr>
                <w:rFonts w:ascii="Arial" w:hAnsi="Arial" w:cs="Arial"/>
                <w:sz w:val="18"/>
                <w:szCs w:val="18"/>
              </w:rPr>
              <w:t>3 leta</w:t>
            </w:r>
          </w:p>
          <w:p w:rsidR="00532449" w:rsidRPr="00AE04DD" w:rsidRDefault="00532449" w:rsidP="00532449">
            <w:pPr>
              <w:jc w:val="center"/>
              <w:rPr>
                <w:rFonts w:ascii="Arial" w:hAnsi="Arial" w:cs="Arial"/>
                <w:sz w:val="18"/>
                <w:szCs w:val="18"/>
              </w:rPr>
            </w:pPr>
            <w:r w:rsidRPr="00AE04DD">
              <w:rPr>
                <w:rFonts w:ascii="Arial" w:hAnsi="Arial" w:cs="Arial"/>
                <w:sz w:val="18"/>
                <w:szCs w:val="18"/>
              </w:rPr>
              <w:t>+ 3 leta</w:t>
            </w:r>
          </w:p>
        </w:tc>
        <w:tc>
          <w:tcPr>
            <w:tcW w:w="1740" w:type="dxa"/>
            <w:vAlign w:val="center"/>
          </w:tcPr>
          <w:p w:rsidR="00532449" w:rsidRPr="00AE04DD" w:rsidRDefault="00532449" w:rsidP="00532449">
            <w:pPr>
              <w:jc w:val="center"/>
              <w:rPr>
                <w:rFonts w:ascii="Arial" w:hAnsi="Arial" w:cs="Arial"/>
                <w:sz w:val="18"/>
                <w:szCs w:val="18"/>
              </w:rPr>
            </w:pPr>
            <w:r w:rsidRPr="00AE04DD">
              <w:rPr>
                <w:rFonts w:ascii="Arial" w:hAnsi="Arial" w:cs="Arial"/>
                <w:sz w:val="18"/>
                <w:szCs w:val="18"/>
              </w:rPr>
              <w:t>december 201</w:t>
            </w:r>
            <w:r>
              <w:rPr>
                <w:rFonts w:ascii="Arial" w:hAnsi="Arial" w:cs="Arial"/>
                <w:sz w:val="18"/>
                <w:szCs w:val="18"/>
              </w:rPr>
              <w:t>8</w:t>
            </w:r>
          </w:p>
        </w:tc>
        <w:tc>
          <w:tcPr>
            <w:tcW w:w="2126" w:type="dxa"/>
            <w:vAlign w:val="center"/>
          </w:tcPr>
          <w:p w:rsidR="00532449" w:rsidRPr="00AF56A0" w:rsidRDefault="006816BC" w:rsidP="00532449">
            <w:pPr>
              <w:jc w:val="center"/>
              <w:rPr>
                <w:rFonts w:ascii="Arial" w:hAnsi="Arial" w:cs="Arial"/>
                <w:sz w:val="18"/>
                <w:szCs w:val="18"/>
              </w:rPr>
            </w:pPr>
            <w:r>
              <w:rPr>
                <w:rFonts w:ascii="Arial" w:hAnsi="Arial" w:cs="Arial"/>
                <w:sz w:val="18"/>
                <w:szCs w:val="18"/>
              </w:rPr>
              <w:t>V izvajanju</w:t>
            </w:r>
          </w:p>
        </w:tc>
      </w:tr>
      <w:tr w:rsidR="00532449" w:rsidRPr="005B6D76" w:rsidTr="000652E6">
        <w:trPr>
          <w:trHeight w:val="510"/>
        </w:trPr>
        <w:tc>
          <w:tcPr>
            <w:tcW w:w="6629" w:type="dxa"/>
            <w:vAlign w:val="center"/>
          </w:tcPr>
          <w:p w:rsidR="00532449" w:rsidRPr="005266D3" w:rsidRDefault="00532449" w:rsidP="00532449">
            <w:pPr>
              <w:jc w:val="left"/>
              <w:rPr>
                <w:rFonts w:ascii="Arial" w:hAnsi="Arial" w:cs="Arial"/>
                <w:sz w:val="18"/>
                <w:szCs w:val="18"/>
              </w:rPr>
            </w:pPr>
            <w:r w:rsidRPr="005266D3">
              <w:rPr>
                <w:rFonts w:ascii="Arial" w:hAnsi="Arial" w:cs="Arial"/>
                <w:sz w:val="18"/>
                <w:szCs w:val="18"/>
              </w:rPr>
              <w:t>Udeležba na sejmu Gornja Radgona</w:t>
            </w:r>
          </w:p>
        </w:tc>
        <w:tc>
          <w:tcPr>
            <w:tcW w:w="2126" w:type="dxa"/>
            <w:vAlign w:val="center"/>
          </w:tcPr>
          <w:p w:rsidR="00532449" w:rsidRPr="00AE04DD" w:rsidRDefault="00532449" w:rsidP="00532449">
            <w:pPr>
              <w:jc w:val="center"/>
              <w:rPr>
                <w:rFonts w:ascii="Arial" w:hAnsi="Arial" w:cs="Arial"/>
                <w:sz w:val="18"/>
                <w:szCs w:val="18"/>
              </w:rPr>
            </w:pPr>
            <w:r w:rsidRPr="00AE04DD">
              <w:rPr>
                <w:rFonts w:ascii="Arial" w:hAnsi="Arial" w:cs="Arial"/>
                <w:sz w:val="18"/>
                <w:szCs w:val="18"/>
              </w:rPr>
              <w:t>Urad direktorja in Sektor za splošne zadeve</w:t>
            </w:r>
          </w:p>
        </w:tc>
        <w:tc>
          <w:tcPr>
            <w:tcW w:w="1237" w:type="dxa"/>
            <w:vAlign w:val="center"/>
          </w:tcPr>
          <w:p w:rsidR="00532449" w:rsidRPr="00AE04DD" w:rsidRDefault="00532449" w:rsidP="00532449">
            <w:pPr>
              <w:jc w:val="center"/>
              <w:rPr>
                <w:rFonts w:ascii="Arial" w:hAnsi="Arial" w:cs="Arial"/>
                <w:sz w:val="18"/>
                <w:szCs w:val="18"/>
              </w:rPr>
            </w:pPr>
            <w:r w:rsidRPr="00AE04DD">
              <w:rPr>
                <w:rFonts w:ascii="Arial" w:hAnsi="Arial" w:cs="Arial"/>
                <w:sz w:val="18"/>
                <w:szCs w:val="18"/>
              </w:rPr>
              <w:t>1 teden</w:t>
            </w:r>
          </w:p>
        </w:tc>
        <w:tc>
          <w:tcPr>
            <w:tcW w:w="1740" w:type="dxa"/>
            <w:vAlign w:val="center"/>
          </w:tcPr>
          <w:p w:rsidR="00532449" w:rsidRPr="00AE04DD" w:rsidRDefault="00532449" w:rsidP="00532449">
            <w:pPr>
              <w:jc w:val="center"/>
              <w:rPr>
                <w:rFonts w:ascii="Arial" w:hAnsi="Arial" w:cs="Arial"/>
                <w:sz w:val="18"/>
                <w:szCs w:val="18"/>
              </w:rPr>
            </w:pPr>
            <w:r w:rsidRPr="00AE04DD">
              <w:rPr>
                <w:rFonts w:ascii="Arial" w:hAnsi="Arial" w:cs="Arial"/>
                <w:sz w:val="18"/>
                <w:szCs w:val="18"/>
              </w:rPr>
              <w:t>avgust 201</w:t>
            </w:r>
            <w:r>
              <w:rPr>
                <w:rFonts w:ascii="Arial" w:hAnsi="Arial" w:cs="Arial"/>
                <w:sz w:val="18"/>
                <w:szCs w:val="18"/>
              </w:rPr>
              <w:t>8</w:t>
            </w:r>
          </w:p>
        </w:tc>
        <w:tc>
          <w:tcPr>
            <w:tcW w:w="2126" w:type="dxa"/>
            <w:vAlign w:val="center"/>
          </w:tcPr>
          <w:p w:rsidR="00532449" w:rsidRPr="00AF56A0" w:rsidRDefault="006816BC" w:rsidP="00532449">
            <w:pPr>
              <w:jc w:val="center"/>
              <w:rPr>
                <w:rFonts w:ascii="Arial" w:hAnsi="Arial" w:cs="Arial"/>
                <w:sz w:val="18"/>
                <w:szCs w:val="18"/>
              </w:rPr>
            </w:pPr>
            <w:r>
              <w:rPr>
                <w:rFonts w:ascii="Arial" w:hAnsi="Arial" w:cs="Arial"/>
                <w:sz w:val="18"/>
                <w:szCs w:val="18"/>
              </w:rPr>
              <w:t>R</w:t>
            </w:r>
          </w:p>
        </w:tc>
      </w:tr>
      <w:tr w:rsidR="00532449" w:rsidRPr="005B6D76" w:rsidTr="000652E6">
        <w:trPr>
          <w:trHeight w:val="510"/>
        </w:trPr>
        <w:tc>
          <w:tcPr>
            <w:tcW w:w="6629" w:type="dxa"/>
            <w:vAlign w:val="center"/>
          </w:tcPr>
          <w:p w:rsidR="00532449" w:rsidRPr="005266D3" w:rsidRDefault="00532449" w:rsidP="00532449">
            <w:pPr>
              <w:jc w:val="left"/>
              <w:rPr>
                <w:rFonts w:ascii="Arial" w:hAnsi="Arial"/>
                <w:color w:val="000000"/>
                <w:sz w:val="18"/>
                <w:szCs w:val="18"/>
              </w:rPr>
            </w:pPr>
            <w:r w:rsidRPr="005266D3">
              <w:rPr>
                <w:rFonts w:ascii="Arial" w:hAnsi="Arial" w:cs="Arial"/>
                <w:color w:val="000000"/>
                <w:sz w:val="18"/>
                <w:szCs w:val="18"/>
              </w:rPr>
              <w:t>Projekt Rakov Škocjan – čiščenje zaraščajočih obgozdnih travniških zemljišč</w:t>
            </w:r>
          </w:p>
        </w:tc>
        <w:tc>
          <w:tcPr>
            <w:tcW w:w="2126" w:type="dxa"/>
            <w:vAlign w:val="center"/>
          </w:tcPr>
          <w:p w:rsidR="00532449" w:rsidRPr="005266D3" w:rsidRDefault="00532449" w:rsidP="00532449">
            <w:pPr>
              <w:jc w:val="center"/>
              <w:rPr>
                <w:rFonts w:ascii="Arial" w:hAnsi="Arial"/>
                <w:color w:val="000000"/>
                <w:sz w:val="18"/>
                <w:szCs w:val="18"/>
              </w:rPr>
            </w:pPr>
            <w:r w:rsidRPr="005266D3">
              <w:rPr>
                <w:rFonts w:ascii="Arial" w:hAnsi="Arial"/>
                <w:color w:val="000000"/>
                <w:sz w:val="18"/>
                <w:szCs w:val="18"/>
              </w:rPr>
              <w:t xml:space="preserve">Sektor za </w:t>
            </w:r>
            <w:r w:rsidRPr="005266D3">
              <w:rPr>
                <w:rFonts w:ascii="Arial" w:hAnsi="Arial" w:cs="Arial"/>
                <w:color w:val="000000"/>
                <w:sz w:val="18"/>
                <w:szCs w:val="18"/>
              </w:rPr>
              <w:t>kmetijstvo</w:t>
            </w:r>
          </w:p>
        </w:tc>
        <w:tc>
          <w:tcPr>
            <w:tcW w:w="1237" w:type="dxa"/>
            <w:vAlign w:val="center"/>
          </w:tcPr>
          <w:p w:rsidR="00532449" w:rsidRPr="005266D3" w:rsidRDefault="00532449" w:rsidP="00532449">
            <w:pPr>
              <w:jc w:val="center"/>
              <w:rPr>
                <w:rFonts w:ascii="Arial" w:hAnsi="Arial"/>
                <w:color w:val="000000"/>
                <w:sz w:val="18"/>
                <w:szCs w:val="18"/>
              </w:rPr>
            </w:pPr>
            <w:r>
              <w:rPr>
                <w:rFonts w:ascii="Arial" w:hAnsi="Arial" w:cs="Arial"/>
                <w:color w:val="000000"/>
                <w:sz w:val="18"/>
                <w:szCs w:val="18"/>
              </w:rPr>
              <w:t>9</w:t>
            </w:r>
            <w:r w:rsidRPr="005266D3">
              <w:rPr>
                <w:rFonts w:ascii="Arial" w:hAnsi="Arial" w:cs="Arial"/>
                <w:color w:val="000000"/>
                <w:sz w:val="18"/>
                <w:szCs w:val="18"/>
              </w:rPr>
              <w:t xml:space="preserve"> mesecev</w:t>
            </w:r>
          </w:p>
        </w:tc>
        <w:tc>
          <w:tcPr>
            <w:tcW w:w="1740" w:type="dxa"/>
            <w:vAlign w:val="center"/>
          </w:tcPr>
          <w:p w:rsidR="00532449" w:rsidRPr="00AE04DD" w:rsidRDefault="00532449" w:rsidP="00532449">
            <w:pPr>
              <w:jc w:val="center"/>
              <w:rPr>
                <w:rFonts w:ascii="Arial" w:hAnsi="Arial"/>
                <w:sz w:val="18"/>
                <w:szCs w:val="18"/>
              </w:rPr>
            </w:pPr>
            <w:r w:rsidRPr="00AE04DD">
              <w:rPr>
                <w:rFonts w:ascii="Arial" w:hAnsi="Arial"/>
                <w:sz w:val="18"/>
                <w:szCs w:val="18"/>
              </w:rPr>
              <w:t>december 201</w:t>
            </w:r>
            <w:r>
              <w:rPr>
                <w:rFonts w:ascii="Arial" w:hAnsi="Arial"/>
                <w:sz w:val="18"/>
                <w:szCs w:val="18"/>
              </w:rPr>
              <w:t>8</w:t>
            </w:r>
          </w:p>
        </w:tc>
        <w:tc>
          <w:tcPr>
            <w:tcW w:w="2126" w:type="dxa"/>
            <w:vAlign w:val="center"/>
          </w:tcPr>
          <w:p w:rsidR="00532449" w:rsidRPr="00AF56A0" w:rsidRDefault="00532449" w:rsidP="00532449">
            <w:pPr>
              <w:jc w:val="center"/>
              <w:rPr>
                <w:rFonts w:ascii="Arial" w:hAnsi="Arial" w:cs="Arial"/>
                <w:sz w:val="18"/>
                <w:szCs w:val="18"/>
              </w:rPr>
            </w:pPr>
            <w:r w:rsidRPr="00AF56A0">
              <w:rPr>
                <w:rFonts w:ascii="Arial" w:hAnsi="Arial" w:cs="Arial"/>
                <w:sz w:val="18"/>
                <w:szCs w:val="18"/>
              </w:rPr>
              <w:t xml:space="preserve"> Ni R</w:t>
            </w:r>
          </w:p>
        </w:tc>
      </w:tr>
      <w:tr w:rsidR="00532449" w:rsidRPr="005B6D76" w:rsidTr="000652E6">
        <w:trPr>
          <w:trHeight w:val="510"/>
        </w:trPr>
        <w:tc>
          <w:tcPr>
            <w:tcW w:w="6629" w:type="dxa"/>
            <w:vAlign w:val="center"/>
          </w:tcPr>
          <w:p w:rsidR="00532449" w:rsidRPr="005266D3" w:rsidRDefault="00532449" w:rsidP="00532449">
            <w:pPr>
              <w:jc w:val="left"/>
              <w:rPr>
                <w:rFonts w:ascii="Arial" w:hAnsi="Arial" w:cs="Arial"/>
                <w:color w:val="000000"/>
                <w:sz w:val="18"/>
                <w:szCs w:val="18"/>
              </w:rPr>
            </w:pPr>
            <w:r>
              <w:rPr>
                <w:rFonts w:ascii="Arial" w:hAnsi="Arial" w:cs="Arial"/>
                <w:color w:val="000000"/>
                <w:sz w:val="18"/>
                <w:szCs w:val="18"/>
              </w:rPr>
              <w:t>25. obletnica SKZG RS</w:t>
            </w:r>
          </w:p>
        </w:tc>
        <w:tc>
          <w:tcPr>
            <w:tcW w:w="2126" w:type="dxa"/>
            <w:vAlign w:val="center"/>
          </w:tcPr>
          <w:p w:rsidR="00532449" w:rsidRDefault="00532449" w:rsidP="00532449">
            <w:pPr>
              <w:jc w:val="center"/>
              <w:rPr>
                <w:rFonts w:ascii="Arial" w:hAnsi="Arial"/>
                <w:color w:val="000000"/>
                <w:sz w:val="18"/>
                <w:szCs w:val="18"/>
              </w:rPr>
            </w:pPr>
            <w:r>
              <w:rPr>
                <w:rFonts w:ascii="Arial" w:hAnsi="Arial"/>
                <w:color w:val="000000"/>
                <w:sz w:val="18"/>
                <w:szCs w:val="18"/>
              </w:rPr>
              <w:t>Vodstvo Sklada</w:t>
            </w:r>
          </w:p>
          <w:p w:rsidR="00532449" w:rsidRPr="005266D3" w:rsidRDefault="00532449" w:rsidP="00532449">
            <w:pPr>
              <w:jc w:val="center"/>
              <w:rPr>
                <w:rFonts w:ascii="Arial" w:hAnsi="Arial"/>
                <w:color w:val="000000"/>
                <w:sz w:val="18"/>
                <w:szCs w:val="18"/>
              </w:rPr>
            </w:pPr>
            <w:r>
              <w:rPr>
                <w:rFonts w:ascii="Arial" w:hAnsi="Arial"/>
                <w:color w:val="000000"/>
                <w:sz w:val="18"/>
                <w:szCs w:val="18"/>
              </w:rPr>
              <w:t>Urad direktorja</w:t>
            </w:r>
          </w:p>
        </w:tc>
        <w:tc>
          <w:tcPr>
            <w:tcW w:w="1237" w:type="dxa"/>
            <w:vAlign w:val="center"/>
          </w:tcPr>
          <w:p w:rsidR="00532449" w:rsidRDefault="00532449" w:rsidP="00532449">
            <w:pPr>
              <w:jc w:val="center"/>
              <w:rPr>
                <w:rFonts w:ascii="Arial" w:hAnsi="Arial" w:cs="Arial"/>
                <w:color w:val="000000"/>
                <w:sz w:val="18"/>
                <w:szCs w:val="18"/>
              </w:rPr>
            </w:pPr>
            <w:r>
              <w:rPr>
                <w:rFonts w:ascii="Arial" w:hAnsi="Arial" w:cs="Arial"/>
                <w:color w:val="000000"/>
                <w:sz w:val="18"/>
                <w:szCs w:val="18"/>
              </w:rPr>
              <w:t>3 mesece</w:t>
            </w:r>
          </w:p>
        </w:tc>
        <w:tc>
          <w:tcPr>
            <w:tcW w:w="1740" w:type="dxa"/>
            <w:vAlign w:val="center"/>
          </w:tcPr>
          <w:p w:rsidR="00532449" w:rsidRPr="00AE04DD" w:rsidRDefault="00532449" w:rsidP="00532449">
            <w:pPr>
              <w:jc w:val="center"/>
              <w:rPr>
                <w:rFonts w:ascii="Arial" w:hAnsi="Arial"/>
                <w:sz w:val="18"/>
                <w:szCs w:val="18"/>
              </w:rPr>
            </w:pPr>
            <w:r>
              <w:rPr>
                <w:rFonts w:ascii="Arial" w:hAnsi="Arial"/>
                <w:sz w:val="18"/>
                <w:szCs w:val="18"/>
              </w:rPr>
              <w:t>maj 2018</w:t>
            </w:r>
          </w:p>
        </w:tc>
        <w:tc>
          <w:tcPr>
            <w:tcW w:w="2126" w:type="dxa"/>
            <w:vAlign w:val="center"/>
          </w:tcPr>
          <w:p w:rsidR="00532449" w:rsidRPr="00AF56A0" w:rsidRDefault="006816BC" w:rsidP="00532449">
            <w:pPr>
              <w:jc w:val="center"/>
              <w:rPr>
                <w:rFonts w:ascii="Arial" w:hAnsi="Arial" w:cs="Arial"/>
                <w:sz w:val="18"/>
                <w:szCs w:val="18"/>
              </w:rPr>
            </w:pPr>
            <w:r>
              <w:rPr>
                <w:rFonts w:ascii="Arial" w:hAnsi="Arial" w:cs="Arial"/>
                <w:sz w:val="18"/>
                <w:szCs w:val="18"/>
              </w:rPr>
              <w:t>R</w:t>
            </w:r>
          </w:p>
        </w:tc>
      </w:tr>
    </w:tbl>
    <w:p w:rsidR="00EB0F5F" w:rsidRPr="005B6D76" w:rsidRDefault="00EB0F5F" w:rsidP="00EB0F5F">
      <w:pPr>
        <w:sectPr w:rsidR="00EB0F5F" w:rsidRPr="005B6D76" w:rsidSect="000652E6">
          <w:headerReference w:type="default" r:id="rId15"/>
          <w:footerReference w:type="default" r:id="rId16"/>
          <w:pgSz w:w="16838" w:h="11906" w:orient="landscape"/>
          <w:pgMar w:top="1417" w:right="1417" w:bottom="1417" w:left="1417" w:header="708" w:footer="708" w:gutter="0"/>
          <w:cols w:space="708"/>
          <w:docGrid w:linePitch="360"/>
        </w:sectPr>
      </w:pPr>
    </w:p>
    <w:p w:rsidR="00802454" w:rsidRPr="009C5C1F" w:rsidRDefault="00802454" w:rsidP="00802454">
      <w:pPr>
        <w:pStyle w:val="Naslov2"/>
        <w:spacing w:before="0"/>
        <w:rPr>
          <w:rFonts w:ascii="Arial" w:hAnsi="Arial" w:cs="Arial"/>
          <w:color w:val="auto"/>
          <w:sz w:val="28"/>
          <w:szCs w:val="28"/>
          <w:lang w:val="sl-SI"/>
        </w:rPr>
      </w:pPr>
      <w:bookmarkStart w:id="115" w:name="_Toc1562979"/>
      <w:bookmarkStart w:id="116" w:name="_Toc321833875"/>
      <w:bookmarkStart w:id="117" w:name="_Toc443575168"/>
      <w:bookmarkStart w:id="118" w:name="_Toc443575170"/>
      <w:bookmarkStart w:id="119" w:name="_Toc321833879"/>
      <w:bookmarkStart w:id="120" w:name="_Toc362245042"/>
      <w:r w:rsidRPr="009C5C1F">
        <w:rPr>
          <w:rFonts w:ascii="Arial" w:hAnsi="Arial" w:cs="Arial"/>
          <w:color w:val="auto"/>
          <w:sz w:val="28"/>
          <w:szCs w:val="28"/>
        </w:rPr>
        <w:lastRenderedPageBreak/>
        <w:t>NAKUPI KMETIJSKIH ZEMLJIŠČ V 10</w:t>
      </w:r>
      <w:r w:rsidRPr="009C5C1F">
        <w:rPr>
          <w:rFonts w:ascii="Arial" w:hAnsi="Arial" w:cs="Arial"/>
          <w:color w:val="auto"/>
          <w:sz w:val="28"/>
          <w:szCs w:val="28"/>
          <w:lang w:val="sl-SI"/>
        </w:rPr>
        <w:t>-</w:t>
      </w:r>
      <w:r w:rsidRPr="009C5C1F">
        <w:rPr>
          <w:rFonts w:ascii="Arial" w:hAnsi="Arial" w:cs="Arial"/>
          <w:color w:val="auto"/>
          <w:sz w:val="28"/>
          <w:szCs w:val="28"/>
        </w:rPr>
        <w:t>KILOMETRSKEM PASU</w:t>
      </w:r>
      <w:r w:rsidRPr="009C5C1F">
        <w:rPr>
          <w:rFonts w:ascii="Arial" w:hAnsi="Arial" w:cs="Arial"/>
          <w:color w:val="auto"/>
          <w:sz w:val="28"/>
          <w:szCs w:val="28"/>
          <w:lang w:val="sl-SI"/>
        </w:rPr>
        <w:t xml:space="preserve"> OB MEJNI ČRTI</w:t>
      </w:r>
      <w:r>
        <w:rPr>
          <w:rFonts w:ascii="Arial" w:hAnsi="Arial" w:cs="Arial"/>
          <w:color w:val="auto"/>
          <w:sz w:val="28"/>
          <w:szCs w:val="28"/>
          <w:lang w:val="sl-SI"/>
        </w:rPr>
        <w:t>,</w:t>
      </w:r>
      <w:r w:rsidRPr="009C5C1F">
        <w:rPr>
          <w:rFonts w:ascii="Arial" w:hAnsi="Arial" w:cs="Arial"/>
          <w:color w:val="auto"/>
          <w:sz w:val="28"/>
          <w:szCs w:val="28"/>
        </w:rPr>
        <w:t xml:space="preserve"> NA VAROVANIH </w:t>
      </w:r>
      <w:r>
        <w:rPr>
          <w:rFonts w:ascii="Arial" w:hAnsi="Arial" w:cs="Arial"/>
          <w:color w:val="auto"/>
          <w:sz w:val="28"/>
          <w:szCs w:val="28"/>
          <w:lang w:val="sl-SI"/>
        </w:rPr>
        <w:t xml:space="preserve">IN NA VODOVARSTVENIH </w:t>
      </w:r>
      <w:r w:rsidRPr="009C5C1F">
        <w:rPr>
          <w:rFonts w:ascii="Arial" w:hAnsi="Arial" w:cs="Arial"/>
          <w:color w:val="auto"/>
          <w:sz w:val="28"/>
          <w:szCs w:val="28"/>
        </w:rPr>
        <w:t>OBMOČJIH</w:t>
      </w:r>
      <w:bookmarkEnd w:id="115"/>
    </w:p>
    <w:p w:rsidR="00802454" w:rsidRPr="00E07FE4" w:rsidRDefault="00A560A4" w:rsidP="00802454">
      <w:pPr>
        <w:jc w:val="center"/>
        <w:rPr>
          <w:rFonts w:ascii="Arial" w:hAnsi="Arial" w:cs="Arial"/>
          <w:color w:val="FF0000"/>
          <w:szCs w:val="22"/>
        </w:rPr>
      </w:pPr>
      <w:r>
        <w:rPr>
          <w:rFonts w:ascii="Arial" w:hAnsi="Arial" w:cs="Arial"/>
          <w:color w:val="FF0000"/>
          <w:shd w:val="clear" w:color="auto" w:fill="00B050"/>
        </w:rPr>
        <w:pict>
          <v:rect id="_x0000_i1051" style="width:313pt;height:1pt" o:hrpct="0" o:hralign="center" o:hrstd="t" o:hrnoshade="t" o:hr="t" fillcolor="#00b050" stroked="f"/>
        </w:pict>
      </w:r>
    </w:p>
    <w:p w:rsidR="00802454" w:rsidRPr="00E07FE4" w:rsidRDefault="00802454" w:rsidP="00802454">
      <w:pPr>
        <w:rPr>
          <w:rFonts w:ascii="Arial" w:hAnsi="Arial" w:cs="Arial"/>
          <w:color w:val="FF0000"/>
          <w:szCs w:val="22"/>
        </w:rPr>
      </w:pPr>
    </w:p>
    <w:p w:rsidR="00802454" w:rsidRDefault="00802454" w:rsidP="00802454">
      <w:pPr>
        <w:rPr>
          <w:rFonts w:ascii="Arial" w:hAnsi="Arial" w:cs="Arial"/>
        </w:rPr>
      </w:pPr>
    </w:p>
    <w:p w:rsidR="00802454" w:rsidRPr="002C7803" w:rsidRDefault="00802454" w:rsidP="00802454">
      <w:pPr>
        <w:rPr>
          <w:rFonts w:ascii="Arial" w:hAnsi="Arial" w:cs="Arial"/>
        </w:rPr>
      </w:pPr>
      <w:r w:rsidRPr="002C7803">
        <w:rPr>
          <w:rFonts w:ascii="Arial" w:hAnsi="Arial" w:cs="Arial"/>
        </w:rPr>
        <w:t>Na območju celotne Slovenije je Sklad odkupil 131,1149 ha zemljišč za skupni pogodbeni znesek 2.417.463,36 EUR  oz. v povprečju 1,84 EUR/m</w:t>
      </w:r>
      <w:r w:rsidRPr="002C7803">
        <w:rPr>
          <w:rFonts w:ascii="Arial" w:hAnsi="Arial" w:cs="Arial"/>
          <w:vertAlign w:val="superscript"/>
        </w:rPr>
        <w:t>2</w:t>
      </w:r>
      <w:r w:rsidRPr="002C7803">
        <w:rPr>
          <w:rFonts w:ascii="Arial" w:hAnsi="Arial" w:cs="Arial"/>
        </w:rPr>
        <w:t xml:space="preserve">. Od tega je odkupil 125,6633 ha kmetijskih zemljišč, 5.0788 ha gozdov, 0,3613 ha pozidanih in 0,0115 ha vodnih zemljišč, kot rabo zemljišč evidentira GURS. </w:t>
      </w:r>
    </w:p>
    <w:p w:rsidR="00802454" w:rsidRPr="002C7803" w:rsidRDefault="00802454" w:rsidP="00802454">
      <w:pPr>
        <w:rPr>
          <w:rFonts w:ascii="Arial" w:hAnsi="Arial" w:cs="Arial"/>
          <w:color w:val="FF0000"/>
        </w:rPr>
      </w:pPr>
    </w:p>
    <w:p w:rsidR="00802454" w:rsidRPr="002C7803" w:rsidRDefault="00802454" w:rsidP="00802454">
      <w:pPr>
        <w:rPr>
          <w:rFonts w:ascii="Arial" w:hAnsi="Arial" w:cs="Arial"/>
          <w:color w:val="FF0000"/>
        </w:rPr>
      </w:pPr>
      <w:r w:rsidRPr="002C7803">
        <w:rPr>
          <w:rFonts w:ascii="Arial" w:hAnsi="Arial" w:cs="Arial"/>
        </w:rPr>
        <w:t xml:space="preserve">Sklad je tudi v letu 2018 s posebno pozornostjo spremljal ponudbe za prodajo zemljišč v 10-kilometrskem pasu ob mejni črti. V tem pasu je v letu 2018 odkupil skupno 89 ha zemljišč. V ta namen je Sklad sklenil 100 kupoprodajnih pogodb za 515 parcel za skupni pogodbeni znesek 1.628.956 EUR. V povprečju je Sklad za ta zemljišča plačal </w:t>
      </w:r>
      <w:r>
        <w:rPr>
          <w:rFonts w:ascii="Arial" w:hAnsi="Arial" w:cs="Arial"/>
        </w:rPr>
        <w:t>1,83 EUR/m</w:t>
      </w:r>
      <w:r w:rsidRPr="00D17608">
        <w:rPr>
          <w:rFonts w:ascii="Arial" w:hAnsi="Arial" w:cs="Arial"/>
          <w:vertAlign w:val="superscript"/>
        </w:rPr>
        <w:t>2</w:t>
      </w:r>
      <w:r>
        <w:rPr>
          <w:rFonts w:ascii="Arial" w:hAnsi="Arial" w:cs="Arial"/>
        </w:rPr>
        <w:t>.</w:t>
      </w:r>
    </w:p>
    <w:p w:rsidR="00802454" w:rsidRPr="002C7803" w:rsidRDefault="00802454" w:rsidP="00802454">
      <w:pPr>
        <w:rPr>
          <w:rFonts w:ascii="Arial" w:hAnsi="Arial" w:cs="Arial"/>
          <w:color w:val="FF0000"/>
          <w:highlight w:val="yellow"/>
        </w:rPr>
      </w:pPr>
    </w:p>
    <w:p w:rsidR="00802454" w:rsidRPr="002C7803" w:rsidRDefault="00802454" w:rsidP="00802454">
      <w:pPr>
        <w:rPr>
          <w:rFonts w:ascii="Arial" w:hAnsi="Arial" w:cs="Arial"/>
        </w:rPr>
      </w:pPr>
      <w:r w:rsidRPr="002C7803">
        <w:rPr>
          <w:rFonts w:ascii="Arial" w:hAnsi="Arial" w:cs="Arial"/>
        </w:rPr>
        <w:t>Od vseh 131 ha kupljenih zemljišč v letu 2018 je bilo 67 odstotkov zemljišč odkupljenih v 10-kilometrskem pasu ob mejni črti. Vrednostno delež odkupljenih zemljišč ob meji predstavlja 68 odstotkov celotne vrednosti nakupov, ki je</w:t>
      </w:r>
      <w:r>
        <w:rPr>
          <w:rFonts w:ascii="Arial" w:hAnsi="Arial" w:cs="Arial"/>
        </w:rPr>
        <w:t xml:space="preserve"> sicer</w:t>
      </w:r>
      <w:r w:rsidRPr="002C7803">
        <w:rPr>
          <w:rFonts w:ascii="Arial" w:hAnsi="Arial" w:cs="Arial"/>
        </w:rPr>
        <w:t xml:space="preserve"> znašala 2.417.463 EUR. S tem je Sklad sledil usmeritvi Vlade RS iz leta 2011 in prav v ta namen dopolnjeni Razvojni strategiji Sklada.</w:t>
      </w:r>
    </w:p>
    <w:p w:rsidR="00802454" w:rsidRDefault="00802454" w:rsidP="00802454">
      <w:pPr>
        <w:rPr>
          <w:rFonts w:ascii="Arial" w:hAnsi="Arial" w:cs="Arial"/>
        </w:rPr>
      </w:pPr>
      <w:r w:rsidRPr="002C7803">
        <w:rPr>
          <w:rFonts w:ascii="Arial" w:hAnsi="Arial" w:cs="Arial"/>
        </w:rPr>
        <w:t>Med prednostne naloge Sklada sodi tudi skrb za trajnostno gospodarjenje s kmetijskimi zemljišči</w:t>
      </w:r>
      <w:r w:rsidRPr="002C7803">
        <w:t> </w:t>
      </w:r>
      <w:r w:rsidRPr="002C7803">
        <w:rPr>
          <w:rFonts w:ascii="Arial" w:hAnsi="Arial" w:cs="Arial"/>
        </w:rPr>
        <w:t>in</w:t>
      </w:r>
      <w:r w:rsidRPr="002C7803">
        <w:t> </w:t>
      </w:r>
      <w:r w:rsidRPr="002C7803">
        <w:rPr>
          <w:rFonts w:ascii="Arial" w:hAnsi="Arial" w:cs="Arial"/>
        </w:rPr>
        <w:t xml:space="preserve">kmetijami na način, da se zasleduje cilji prilagajanja podnebnim spremembam, ohranjanju narave in ohranjanju dobrega stanja voda, zato je Sklad posebno pozornost posvečal tudi nakupom zemljišč na varovanih območjih narave in na vodovarstvenih območjih. </w:t>
      </w:r>
    </w:p>
    <w:p w:rsidR="00802454" w:rsidRPr="002C7803" w:rsidRDefault="00802454" w:rsidP="00802454">
      <w:pPr>
        <w:rPr>
          <w:rFonts w:ascii="Arial" w:hAnsi="Arial" w:cs="Arial"/>
        </w:rPr>
      </w:pPr>
    </w:p>
    <w:p w:rsidR="00802454" w:rsidRPr="002C7803" w:rsidRDefault="00802454" w:rsidP="00802454">
      <w:pPr>
        <w:rPr>
          <w:rFonts w:ascii="Arial" w:hAnsi="Arial" w:cs="Arial"/>
        </w:rPr>
      </w:pPr>
      <w:r w:rsidRPr="002C7803">
        <w:rPr>
          <w:rFonts w:ascii="Arial" w:hAnsi="Arial" w:cs="Arial"/>
        </w:rPr>
        <w:t>Na varovanih območjih narave po ZON (zavarovana območja, območja Natura 2000 in območja, ki izpolnjujejo pogoje za območje Nature 2000) je Sklad v letu 2018 kupil 55,2 ha zemljišč. V ta namen je sklenil 64 kupoprodajnih pogodb za 176 parcel</w:t>
      </w:r>
      <w:r>
        <w:rPr>
          <w:rFonts w:ascii="Arial" w:hAnsi="Arial" w:cs="Arial"/>
        </w:rPr>
        <w:t>,</w:t>
      </w:r>
      <w:r w:rsidRPr="002C7803">
        <w:rPr>
          <w:rFonts w:ascii="Arial" w:hAnsi="Arial" w:cs="Arial"/>
        </w:rPr>
        <w:t xml:space="preserve"> za skupni pogodbeni znesek 686.067 EUR. V povprečju je Sklad za ta zemljišča plačal 1,24 EUR/m². </w:t>
      </w:r>
      <w:r>
        <w:rPr>
          <w:rFonts w:ascii="Arial" w:hAnsi="Arial" w:cs="Arial"/>
        </w:rPr>
        <w:t xml:space="preserve"> </w:t>
      </w:r>
      <w:r w:rsidRPr="002C7803">
        <w:rPr>
          <w:rFonts w:ascii="Arial" w:hAnsi="Arial" w:cs="Arial"/>
        </w:rPr>
        <w:t xml:space="preserve">Od vseh 131 ha odkupljenih zemljišč v letu 2018 je bilo  42 odstotkov zemljišč odkupljenih na varovanih območjih. </w:t>
      </w:r>
    </w:p>
    <w:p w:rsidR="00802454" w:rsidRPr="002C7803" w:rsidRDefault="00802454" w:rsidP="00802454">
      <w:pPr>
        <w:rPr>
          <w:rFonts w:ascii="Arial" w:hAnsi="Arial" w:cs="Arial"/>
        </w:rPr>
      </w:pPr>
    </w:p>
    <w:p w:rsidR="00802454" w:rsidRPr="002C7803" w:rsidRDefault="00802454" w:rsidP="00802454">
      <w:pPr>
        <w:rPr>
          <w:rFonts w:ascii="Arial" w:hAnsi="Arial" w:cs="Arial"/>
        </w:rPr>
      </w:pPr>
      <w:r w:rsidRPr="002C7803">
        <w:rPr>
          <w:rFonts w:ascii="Arial" w:hAnsi="Arial" w:cs="Arial"/>
        </w:rPr>
        <w:t>Sklad si je prizadeval odkupiti čim več zemljišč tudi na vodovarstvenih območjih in s tem prispevati k razreševanju več let trajajoče problematike zemljišč z omejenimi možnostmi za kmetijsko pridelavo. Na VVO območjih je Sklad odkupil 21,5 ha (16,5 % od vseh odkupljenih površin v letu 2018), v vrednosti 511.019 EUR oz. po povprečni ceni 2,37 EUR/m</w:t>
      </w:r>
      <w:r w:rsidRPr="002C7803">
        <w:rPr>
          <w:rFonts w:ascii="Arial" w:hAnsi="Arial" w:cs="Arial"/>
          <w:vertAlign w:val="superscript"/>
        </w:rPr>
        <w:t>2</w:t>
      </w:r>
      <w:r w:rsidRPr="002C7803">
        <w:rPr>
          <w:rFonts w:ascii="Arial" w:hAnsi="Arial" w:cs="Arial"/>
        </w:rPr>
        <w:t xml:space="preserve"> ter </w:t>
      </w:r>
      <w:r>
        <w:rPr>
          <w:rFonts w:ascii="Arial" w:hAnsi="Arial" w:cs="Arial"/>
        </w:rPr>
        <w:t>v ta namen</w:t>
      </w:r>
      <w:r w:rsidRPr="002C7803">
        <w:rPr>
          <w:rFonts w:ascii="Arial" w:hAnsi="Arial" w:cs="Arial"/>
        </w:rPr>
        <w:t xml:space="preserve"> sklenil 16 pogodb za 28 parcel.</w:t>
      </w:r>
    </w:p>
    <w:p w:rsidR="00802454" w:rsidRPr="002C7803" w:rsidRDefault="00802454" w:rsidP="00802454">
      <w:pPr>
        <w:rPr>
          <w:rFonts w:ascii="Arial" w:hAnsi="Arial" w:cs="Arial"/>
        </w:rPr>
      </w:pPr>
    </w:p>
    <w:p w:rsidR="00802454" w:rsidRPr="002C7803" w:rsidRDefault="00802454" w:rsidP="00802454">
      <w:pPr>
        <w:rPr>
          <w:rFonts w:ascii="Arial" w:hAnsi="Arial" w:cs="Arial"/>
        </w:rPr>
      </w:pPr>
      <w:r w:rsidRPr="002C7803">
        <w:rPr>
          <w:rFonts w:ascii="Arial" w:hAnsi="Arial" w:cs="Arial"/>
        </w:rPr>
        <w:t>Na hidromelioracijskih območjih (osuševanje in namakanje) je Sklad odkupil 32 ha zemljišč za pogodbeno vrednost 767.282 EUR, v povprečju za. 2,39 EUR/m². Odkupil je 83 parcel.</w:t>
      </w:r>
    </w:p>
    <w:p w:rsidR="00802454" w:rsidRPr="002C7803" w:rsidRDefault="00802454" w:rsidP="00802454">
      <w:pPr>
        <w:rPr>
          <w:rFonts w:ascii="Arial" w:hAnsi="Arial" w:cs="Arial"/>
          <w:color w:val="FF0000"/>
        </w:rPr>
      </w:pPr>
    </w:p>
    <w:p w:rsidR="00802454" w:rsidRPr="002C7803" w:rsidRDefault="00802454" w:rsidP="00802454">
      <w:pPr>
        <w:rPr>
          <w:rFonts w:ascii="Arial" w:hAnsi="Arial" w:cs="Arial"/>
          <w:color w:val="FF0000"/>
        </w:rPr>
      </w:pPr>
      <w:r w:rsidRPr="002C7803">
        <w:rPr>
          <w:rFonts w:ascii="Arial" w:hAnsi="Arial" w:cs="Arial"/>
        </w:rPr>
        <w:t xml:space="preserve">Sklad je iz proračunskih sredstev prejel 1.000.000 EUR za nakup zemljišč v 10-kilometrskem pasu ob mejni </w:t>
      </w:r>
      <w:r w:rsidRPr="002C7803">
        <w:rPr>
          <w:rFonts w:ascii="Arial" w:hAnsi="Arial" w:cs="Arial" w:hint="eastAsia"/>
        </w:rPr>
        <w:t>č</w:t>
      </w:r>
      <w:r w:rsidRPr="002C7803">
        <w:rPr>
          <w:rFonts w:ascii="Arial" w:hAnsi="Arial" w:cs="Arial"/>
        </w:rPr>
        <w:t xml:space="preserve">rti in na območju hidromelioracijskih sistemov. </w:t>
      </w:r>
    </w:p>
    <w:p w:rsidR="00802454" w:rsidRDefault="00802454" w:rsidP="00802454">
      <w:pPr>
        <w:rPr>
          <w:rFonts w:ascii="Arial" w:hAnsi="Arial" w:cs="Arial"/>
          <w:color w:val="FF0000"/>
        </w:rPr>
      </w:pPr>
    </w:p>
    <w:p w:rsidR="00802454" w:rsidRPr="00E07FE4" w:rsidRDefault="00802454" w:rsidP="00802454">
      <w:pPr>
        <w:rPr>
          <w:rFonts w:ascii="Arial" w:hAnsi="Arial" w:cs="Arial"/>
          <w:b/>
          <w:bCs/>
          <w:color w:val="FF0000"/>
          <w:sz w:val="20"/>
        </w:rPr>
      </w:pPr>
    </w:p>
    <w:p w:rsidR="00802454" w:rsidRPr="00E13949" w:rsidRDefault="00802454" w:rsidP="00802454">
      <w:pPr>
        <w:rPr>
          <w:rFonts w:ascii="Arial" w:hAnsi="Arial" w:cs="Arial"/>
          <w:b/>
          <w:bCs/>
          <w:color w:val="000000" w:themeColor="text1"/>
          <w:szCs w:val="22"/>
        </w:rPr>
      </w:pPr>
      <w:r w:rsidRPr="00E13949">
        <w:rPr>
          <w:rFonts w:ascii="Arial" w:hAnsi="Arial" w:cs="Arial"/>
          <w:b/>
          <w:bCs/>
          <w:color w:val="000000" w:themeColor="text1"/>
          <w:szCs w:val="22"/>
        </w:rPr>
        <w:t>TABELA št. 1: Nakup kmetijskih zemljišč in gozdov na varovanih območjih po ZON, po letih in skupaj, do vključno 31. decembra 2018</w:t>
      </w:r>
    </w:p>
    <w:p w:rsidR="00802454" w:rsidRPr="004C3250" w:rsidRDefault="00802454" w:rsidP="00802454">
      <w:pPr>
        <w:rPr>
          <w:rFonts w:ascii="Arial" w:hAnsi="Arial" w:cs="Arial"/>
          <w:b/>
          <w:bCs/>
          <w:color w:val="000000" w:themeColor="text1"/>
          <w:sz w:val="20"/>
        </w:rPr>
      </w:pPr>
    </w:p>
    <w:tbl>
      <w:tblPr>
        <w:tblW w:w="5897"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1962"/>
        <w:gridCol w:w="1380"/>
        <w:gridCol w:w="1540"/>
        <w:gridCol w:w="1180"/>
      </w:tblGrid>
      <w:tr w:rsidR="00802454" w:rsidRPr="004C3250" w:rsidTr="00433D28">
        <w:trPr>
          <w:trHeight w:val="510"/>
          <w:tblHeader/>
          <w:jc w:val="center"/>
        </w:trPr>
        <w:tc>
          <w:tcPr>
            <w:tcW w:w="1797" w:type="dxa"/>
            <w:shd w:val="clear" w:color="000000" w:fill="4F6228"/>
            <w:vAlign w:val="center"/>
            <w:hideMark/>
          </w:tcPr>
          <w:p w:rsidR="00802454" w:rsidRPr="00D17608" w:rsidRDefault="00802454" w:rsidP="00433D28">
            <w:pPr>
              <w:jc w:val="center"/>
              <w:rPr>
                <w:rFonts w:ascii="Arial" w:hAnsi="Arial" w:cs="Arial"/>
                <w:b/>
                <w:bCs/>
                <w:color w:val="FFFFFF" w:themeColor="background1"/>
                <w:szCs w:val="22"/>
              </w:rPr>
            </w:pPr>
            <w:r w:rsidRPr="00D17608">
              <w:rPr>
                <w:rFonts w:ascii="Arial" w:hAnsi="Arial" w:cs="Arial"/>
                <w:b/>
                <w:bCs/>
                <w:color w:val="FFFFFF" w:themeColor="background1"/>
                <w:szCs w:val="22"/>
              </w:rPr>
              <w:t>Leto</w:t>
            </w:r>
          </w:p>
        </w:tc>
        <w:tc>
          <w:tcPr>
            <w:tcW w:w="1380" w:type="dxa"/>
            <w:shd w:val="clear" w:color="000000" w:fill="4F6228"/>
            <w:vAlign w:val="center"/>
            <w:hideMark/>
          </w:tcPr>
          <w:p w:rsidR="00802454" w:rsidRPr="00D17608" w:rsidRDefault="00802454" w:rsidP="00433D28">
            <w:pPr>
              <w:jc w:val="center"/>
              <w:rPr>
                <w:rFonts w:ascii="Arial" w:hAnsi="Arial" w:cs="Arial"/>
                <w:b/>
                <w:bCs/>
                <w:color w:val="FFFFFF" w:themeColor="background1"/>
                <w:szCs w:val="22"/>
              </w:rPr>
            </w:pPr>
            <w:r w:rsidRPr="00D17608">
              <w:rPr>
                <w:rFonts w:ascii="Arial" w:hAnsi="Arial" w:cs="Arial"/>
                <w:b/>
                <w:bCs/>
                <w:color w:val="FFFFFF" w:themeColor="background1"/>
                <w:szCs w:val="22"/>
              </w:rPr>
              <w:t xml:space="preserve">Površina ha </w:t>
            </w:r>
          </w:p>
        </w:tc>
        <w:tc>
          <w:tcPr>
            <w:tcW w:w="1540" w:type="dxa"/>
            <w:shd w:val="clear" w:color="000000" w:fill="4F6228"/>
            <w:vAlign w:val="center"/>
            <w:hideMark/>
          </w:tcPr>
          <w:p w:rsidR="00802454" w:rsidRPr="00D17608" w:rsidRDefault="00802454" w:rsidP="00433D28">
            <w:pPr>
              <w:jc w:val="center"/>
              <w:rPr>
                <w:rFonts w:ascii="Arial" w:hAnsi="Arial" w:cs="Arial"/>
                <w:b/>
                <w:bCs/>
                <w:color w:val="FFFFFF" w:themeColor="background1"/>
                <w:szCs w:val="22"/>
              </w:rPr>
            </w:pPr>
            <w:r w:rsidRPr="00D17608">
              <w:rPr>
                <w:rFonts w:ascii="Arial" w:hAnsi="Arial" w:cs="Arial"/>
                <w:b/>
                <w:bCs/>
                <w:color w:val="FFFFFF" w:themeColor="background1"/>
                <w:szCs w:val="22"/>
              </w:rPr>
              <w:t>Vrednost EUR</w:t>
            </w:r>
          </w:p>
        </w:tc>
        <w:tc>
          <w:tcPr>
            <w:tcW w:w="1180" w:type="dxa"/>
            <w:shd w:val="clear" w:color="000000" w:fill="4F6228"/>
            <w:vAlign w:val="center"/>
            <w:hideMark/>
          </w:tcPr>
          <w:p w:rsidR="00802454" w:rsidRPr="00D17608" w:rsidRDefault="00802454" w:rsidP="00433D28">
            <w:pPr>
              <w:jc w:val="center"/>
              <w:rPr>
                <w:rFonts w:ascii="Arial" w:hAnsi="Arial" w:cs="Arial"/>
                <w:b/>
                <w:bCs/>
                <w:color w:val="FFFFFF" w:themeColor="background1"/>
                <w:szCs w:val="22"/>
              </w:rPr>
            </w:pPr>
            <w:r w:rsidRPr="00D17608">
              <w:rPr>
                <w:rFonts w:ascii="Arial" w:hAnsi="Arial" w:cs="Arial"/>
                <w:b/>
                <w:bCs/>
                <w:color w:val="FFFFFF" w:themeColor="background1"/>
                <w:szCs w:val="22"/>
              </w:rPr>
              <w:t>EUR/m</w:t>
            </w:r>
            <w:r w:rsidRPr="00D17608">
              <w:rPr>
                <w:rFonts w:ascii="Arial" w:hAnsi="Arial" w:cs="Arial"/>
                <w:b/>
                <w:bCs/>
                <w:color w:val="FFFFFF" w:themeColor="background1"/>
                <w:szCs w:val="22"/>
                <w:vertAlign w:val="superscript"/>
              </w:rPr>
              <w:t>2</w:t>
            </w:r>
          </w:p>
        </w:tc>
      </w:tr>
      <w:tr w:rsidR="00802454" w:rsidRPr="004C3250" w:rsidTr="00433D28">
        <w:trPr>
          <w:trHeight w:val="315"/>
          <w:jc w:val="center"/>
        </w:trPr>
        <w:tc>
          <w:tcPr>
            <w:tcW w:w="1797" w:type="dxa"/>
            <w:shd w:val="clear" w:color="000000" w:fill="4F6228"/>
            <w:noWrap/>
            <w:vAlign w:val="center"/>
            <w:hideMark/>
          </w:tcPr>
          <w:p w:rsidR="00802454" w:rsidRPr="00D17608" w:rsidRDefault="00802454" w:rsidP="00433D28">
            <w:pPr>
              <w:jc w:val="center"/>
              <w:rPr>
                <w:rFonts w:ascii="Arial" w:hAnsi="Arial" w:cs="Arial"/>
                <w:b/>
                <w:bCs/>
                <w:color w:val="FFFFFF" w:themeColor="background1"/>
                <w:szCs w:val="22"/>
              </w:rPr>
            </w:pPr>
            <w:r w:rsidRPr="00D17608">
              <w:rPr>
                <w:rFonts w:ascii="Arial" w:hAnsi="Arial" w:cs="Arial"/>
                <w:b/>
                <w:bCs/>
                <w:color w:val="FFFFFF" w:themeColor="background1"/>
                <w:szCs w:val="22"/>
              </w:rPr>
              <w:t>1993</w:t>
            </w:r>
            <w:r w:rsidRPr="00D17608">
              <w:rPr>
                <w:rFonts w:ascii="Arial" w:eastAsia="Calibri" w:hAnsi="Arial" w:cs="Arial"/>
                <w:color w:val="FFFFFF" w:themeColor="background1"/>
                <w:szCs w:val="22"/>
              </w:rPr>
              <w:t>–</w:t>
            </w:r>
            <w:r w:rsidRPr="00D17608">
              <w:rPr>
                <w:rFonts w:ascii="Arial" w:hAnsi="Arial" w:cs="Arial"/>
                <w:b/>
                <w:bCs/>
                <w:color w:val="FFFFFF" w:themeColor="background1"/>
                <w:szCs w:val="22"/>
              </w:rPr>
              <w:t>2014</w:t>
            </w:r>
          </w:p>
        </w:tc>
        <w:tc>
          <w:tcPr>
            <w:tcW w:w="1380" w:type="dxa"/>
            <w:shd w:val="clear" w:color="000000" w:fill="CDDDAC"/>
            <w:noWrap/>
            <w:vAlign w:val="center"/>
            <w:hideMark/>
          </w:tcPr>
          <w:p w:rsidR="00802454" w:rsidRPr="00D17608" w:rsidRDefault="00802454" w:rsidP="00433D28">
            <w:pPr>
              <w:jc w:val="right"/>
              <w:rPr>
                <w:rFonts w:ascii="Arial" w:hAnsi="Arial" w:cs="Arial"/>
                <w:color w:val="000000"/>
                <w:szCs w:val="22"/>
              </w:rPr>
            </w:pPr>
            <w:r w:rsidRPr="00D17608">
              <w:rPr>
                <w:rFonts w:ascii="Arial" w:hAnsi="Arial" w:cs="Arial"/>
                <w:color w:val="000000"/>
                <w:szCs w:val="22"/>
              </w:rPr>
              <w:t>3.362</w:t>
            </w:r>
          </w:p>
        </w:tc>
        <w:tc>
          <w:tcPr>
            <w:tcW w:w="1540" w:type="dxa"/>
            <w:shd w:val="clear" w:color="000000" w:fill="CDDDAC"/>
            <w:noWrap/>
            <w:vAlign w:val="center"/>
            <w:hideMark/>
          </w:tcPr>
          <w:p w:rsidR="00802454" w:rsidRPr="00D17608" w:rsidRDefault="00802454" w:rsidP="00433D28">
            <w:pPr>
              <w:jc w:val="right"/>
              <w:rPr>
                <w:rFonts w:ascii="Arial" w:hAnsi="Arial" w:cs="Arial"/>
                <w:color w:val="000000"/>
                <w:szCs w:val="22"/>
              </w:rPr>
            </w:pPr>
            <w:r w:rsidRPr="00D17608">
              <w:rPr>
                <w:rFonts w:ascii="Arial" w:hAnsi="Arial" w:cs="Arial"/>
                <w:color w:val="000000"/>
                <w:szCs w:val="22"/>
              </w:rPr>
              <w:t>14.998.446</w:t>
            </w:r>
          </w:p>
        </w:tc>
        <w:tc>
          <w:tcPr>
            <w:tcW w:w="1180" w:type="dxa"/>
            <w:shd w:val="clear" w:color="000000" w:fill="CDDDAC"/>
            <w:noWrap/>
            <w:vAlign w:val="center"/>
            <w:hideMark/>
          </w:tcPr>
          <w:p w:rsidR="00802454" w:rsidRPr="00D17608" w:rsidRDefault="00802454" w:rsidP="00433D28">
            <w:pPr>
              <w:jc w:val="right"/>
              <w:rPr>
                <w:rFonts w:ascii="Arial" w:hAnsi="Arial" w:cs="Arial"/>
                <w:color w:val="000000"/>
                <w:szCs w:val="22"/>
              </w:rPr>
            </w:pPr>
            <w:r w:rsidRPr="00D17608">
              <w:rPr>
                <w:rFonts w:ascii="Arial" w:hAnsi="Arial" w:cs="Arial"/>
                <w:color w:val="000000"/>
                <w:szCs w:val="22"/>
              </w:rPr>
              <w:t>0,45</w:t>
            </w:r>
          </w:p>
        </w:tc>
      </w:tr>
      <w:tr w:rsidR="00802454" w:rsidRPr="004C3250" w:rsidTr="00433D28">
        <w:trPr>
          <w:trHeight w:val="315"/>
          <w:jc w:val="center"/>
        </w:trPr>
        <w:tc>
          <w:tcPr>
            <w:tcW w:w="1797" w:type="dxa"/>
            <w:shd w:val="clear" w:color="000000" w:fill="4F6228"/>
            <w:noWrap/>
            <w:vAlign w:val="center"/>
            <w:hideMark/>
          </w:tcPr>
          <w:p w:rsidR="00802454" w:rsidRPr="00D17608" w:rsidRDefault="00802454" w:rsidP="00433D28">
            <w:pPr>
              <w:jc w:val="center"/>
              <w:rPr>
                <w:rFonts w:ascii="Arial" w:hAnsi="Arial" w:cs="Arial"/>
                <w:b/>
                <w:bCs/>
                <w:color w:val="FFFFFF" w:themeColor="background1"/>
                <w:szCs w:val="22"/>
              </w:rPr>
            </w:pPr>
            <w:r w:rsidRPr="00D17608">
              <w:rPr>
                <w:rFonts w:ascii="Arial" w:hAnsi="Arial" w:cs="Arial"/>
                <w:b/>
                <w:bCs/>
                <w:color w:val="FFFFFF" w:themeColor="background1"/>
                <w:szCs w:val="22"/>
              </w:rPr>
              <w:t>2015</w:t>
            </w:r>
          </w:p>
        </w:tc>
        <w:tc>
          <w:tcPr>
            <w:tcW w:w="1380" w:type="dxa"/>
            <w:shd w:val="clear" w:color="000000" w:fill="CDDDAC"/>
            <w:noWrap/>
            <w:vAlign w:val="center"/>
            <w:hideMark/>
          </w:tcPr>
          <w:p w:rsidR="00802454" w:rsidRPr="00D17608" w:rsidRDefault="00802454" w:rsidP="00433D28">
            <w:pPr>
              <w:jc w:val="right"/>
              <w:rPr>
                <w:rFonts w:ascii="Arial" w:hAnsi="Arial" w:cs="Arial"/>
                <w:color w:val="000000"/>
                <w:szCs w:val="22"/>
              </w:rPr>
            </w:pPr>
            <w:r w:rsidRPr="00D17608">
              <w:rPr>
                <w:rFonts w:ascii="Arial" w:hAnsi="Arial" w:cs="Arial"/>
                <w:color w:val="000000"/>
                <w:szCs w:val="22"/>
              </w:rPr>
              <w:t>337</w:t>
            </w:r>
          </w:p>
        </w:tc>
        <w:tc>
          <w:tcPr>
            <w:tcW w:w="1540" w:type="dxa"/>
            <w:shd w:val="clear" w:color="000000" w:fill="CDDDAC"/>
            <w:noWrap/>
            <w:vAlign w:val="center"/>
            <w:hideMark/>
          </w:tcPr>
          <w:p w:rsidR="00802454" w:rsidRPr="00D17608" w:rsidRDefault="00802454" w:rsidP="00433D28">
            <w:pPr>
              <w:jc w:val="right"/>
              <w:rPr>
                <w:rFonts w:ascii="Arial" w:hAnsi="Arial" w:cs="Arial"/>
                <w:color w:val="000000"/>
                <w:szCs w:val="22"/>
              </w:rPr>
            </w:pPr>
            <w:r w:rsidRPr="00D17608">
              <w:rPr>
                <w:rFonts w:ascii="Arial" w:hAnsi="Arial" w:cs="Arial"/>
                <w:color w:val="000000"/>
                <w:szCs w:val="22"/>
              </w:rPr>
              <w:t>1.343.657</w:t>
            </w:r>
          </w:p>
        </w:tc>
        <w:tc>
          <w:tcPr>
            <w:tcW w:w="1180" w:type="dxa"/>
            <w:shd w:val="clear" w:color="000000" w:fill="CDDDAC"/>
            <w:noWrap/>
            <w:vAlign w:val="center"/>
            <w:hideMark/>
          </w:tcPr>
          <w:p w:rsidR="00802454" w:rsidRPr="00D17608" w:rsidRDefault="00802454" w:rsidP="00433D28">
            <w:pPr>
              <w:jc w:val="right"/>
              <w:rPr>
                <w:rFonts w:ascii="Arial" w:hAnsi="Arial" w:cs="Arial"/>
                <w:color w:val="000000"/>
                <w:szCs w:val="22"/>
              </w:rPr>
            </w:pPr>
            <w:r w:rsidRPr="00D17608">
              <w:rPr>
                <w:rFonts w:ascii="Arial" w:hAnsi="Arial" w:cs="Arial"/>
                <w:color w:val="000000"/>
                <w:szCs w:val="22"/>
              </w:rPr>
              <w:t>0,40</w:t>
            </w:r>
          </w:p>
        </w:tc>
      </w:tr>
      <w:tr w:rsidR="00802454" w:rsidRPr="004C3250" w:rsidTr="00433D28">
        <w:trPr>
          <w:trHeight w:val="315"/>
          <w:jc w:val="center"/>
        </w:trPr>
        <w:tc>
          <w:tcPr>
            <w:tcW w:w="1797" w:type="dxa"/>
            <w:shd w:val="clear" w:color="000000" w:fill="4F6228"/>
            <w:noWrap/>
            <w:vAlign w:val="center"/>
            <w:hideMark/>
          </w:tcPr>
          <w:p w:rsidR="00802454" w:rsidRPr="00D17608" w:rsidRDefault="00802454" w:rsidP="00433D28">
            <w:pPr>
              <w:jc w:val="center"/>
              <w:rPr>
                <w:rFonts w:ascii="Arial" w:hAnsi="Arial" w:cs="Arial"/>
                <w:b/>
                <w:bCs/>
                <w:color w:val="FFFFFF" w:themeColor="background1"/>
                <w:szCs w:val="22"/>
              </w:rPr>
            </w:pPr>
            <w:r w:rsidRPr="00D17608">
              <w:rPr>
                <w:rFonts w:ascii="Arial" w:hAnsi="Arial" w:cs="Arial"/>
                <w:b/>
                <w:bCs/>
                <w:color w:val="FFFFFF" w:themeColor="background1"/>
                <w:szCs w:val="22"/>
              </w:rPr>
              <w:lastRenderedPageBreak/>
              <w:t>2016</w:t>
            </w:r>
          </w:p>
        </w:tc>
        <w:tc>
          <w:tcPr>
            <w:tcW w:w="1380" w:type="dxa"/>
            <w:shd w:val="clear" w:color="000000" w:fill="CDDDAC"/>
            <w:noWrap/>
            <w:vAlign w:val="center"/>
            <w:hideMark/>
          </w:tcPr>
          <w:p w:rsidR="00802454" w:rsidRPr="00D17608" w:rsidRDefault="00802454" w:rsidP="00433D28">
            <w:pPr>
              <w:jc w:val="right"/>
              <w:rPr>
                <w:rFonts w:ascii="Arial" w:hAnsi="Arial" w:cs="Arial"/>
                <w:color w:val="000000"/>
                <w:szCs w:val="22"/>
              </w:rPr>
            </w:pPr>
            <w:r w:rsidRPr="00D17608">
              <w:rPr>
                <w:rFonts w:ascii="Arial" w:hAnsi="Arial" w:cs="Arial"/>
                <w:color w:val="000000"/>
                <w:szCs w:val="22"/>
              </w:rPr>
              <w:t>156</w:t>
            </w:r>
          </w:p>
        </w:tc>
        <w:tc>
          <w:tcPr>
            <w:tcW w:w="1540" w:type="dxa"/>
            <w:shd w:val="clear" w:color="000000" w:fill="CDDDAC"/>
            <w:noWrap/>
            <w:vAlign w:val="center"/>
            <w:hideMark/>
          </w:tcPr>
          <w:p w:rsidR="00802454" w:rsidRPr="00D17608" w:rsidRDefault="00802454" w:rsidP="00433D28">
            <w:pPr>
              <w:jc w:val="right"/>
              <w:rPr>
                <w:rFonts w:ascii="Arial" w:hAnsi="Arial" w:cs="Arial"/>
                <w:color w:val="000000"/>
                <w:szCs w:val="22"/>
              </w:rPr>
            </w:pPr>
            <w:r w:rsidRPr="00D17608">
              <w:rPr>
                <w:rFonts w:ascii="Arial" w:hAnsi="Arial" w:cs="Arial"/>
                <w:color w:val="000000"/>
                <w:szCs w:val="22"/>
              </w:rPr>
              <w:t>778.605</w:t>
            </w:r>
          </w:p>
        </w:tc>
        <w:tc>
          <w:tcPr>
            <w:tcW w:w="1180" w:type="dxa"/>
            <w:shd w:val="clear" w:color="000000" w:fill="CDDDAC"/>
            <w:noWrap/>
            <w:vAlign w:val="center"/>
            <w:hideMark/>
          </w:tcPr>
          <w:p w:rsidR="00802454" w:rsidRPr="00D17608" w:rsidRDefault="00802454" w:rsidP="00433D28">
            <w:pPr>
              <w:jc w:val="right"/>
              <w:rPr>
                <w:rFonts w:ascii="Arial" w:hAnsi="Arial" w:cs="Arial"/>
                <w:color w:val="000000"/>
                <w:szCs w:val="22"/>
              </w:rPr>
            </w:pPr>
            <w:r w:rsidRPr="00D17608">
              <w:rPr>
                <w:rFonts w:ascii="Arial" w:hAnsi="Arial" w:cs="Arial"/>
                <w:color w:val="000000"/>
                <w:szCs w:val="22"/>
              </w:rPr>
              <w:t>0,50</w:t>
            </w:r>
          </w:p>
        </w:tc>
      </w:tr>
      <w:tr w:rsidR="00802454" w:rsidRPr="004C3250" w:rsidTr="00433D28">
        <w:trPr>
          <w:trHeight w:val="315"/>
          <w:jc w:val="center"/>
        </w:trPr>
        <w:tc>
          <w:tcPr>
            <w:tcW w:w="1797" w:type="dxa"/>
            <w:shd w:val="clear" w:color="000000" w:fill="4F6228"/>
            <w:noWrap/>
            <w:vAlign w:val="center"/>
          </w:tcPr>
          <w:p w:rsidR="00802454" w:rsidRPr="00D17608" w:rsidRDefault="00802454" w:rsidP="00433D28">
            <w:pPr>
              <w:jc w:val="center"/>
              <w:rPr>
                <w:rFonts w:ascii="Arial" w:hAnsi="Arial" w:cs="Arial"/>
                <w:b/>
                <w:bCs/>
                <w:color w:val="FFFFFF" w:themeColor="background1"/>
                <w:szCs w:val="22"/>
              </w:rPr>
            </w:pPr>
            <w:r w:rsidRPr="00D17608">
              <w:rPr>
                <w:rFonts w:ascii="Arial" w:hAnsi="Arial" w:cs="Arial"/>
                <w:b/>
                <w:bCs/>
                <w:color w:val="FFFFFF" w:themeColor="background1"/>
                <w:szCs w:val="22"/>
              </w:rPr>
              <w:t>2017</w:t>
            </w:r>
          </w:p>
        </w:tc>
        <w:tc>
          <w:tcPr>
            <w:tcW w:w="1380" w:type="dxa"/>
            <w:shd w:val="clear" w:color="000000" w:fill="CDDDAC"/>
            <w:noWrap/>
            <w:vAlign w:val="center"/>
          </w:tcPr>
          <w:p w:rsidR="00802454" w:rsidRPr="00D17608" w:rsidRDefault="00802454" w:rsidP="00433D28">
            <w:pPr>
              <w:jc w:val="right"/>
              <w:rPr>
                <w:rFonts w:ascii="Arial" w:hAnsi="Arial" w:cs="Arial"/>
                <w:color w:val="000000"/>
                <w:szCs w:val="22"/>
              </w:rPr>
            </w:pPr>
            <w:r w:rsidRPr="00D17608">
              <w:rPr>
                <w:rFonts w:ascii="Arial" w:hAnsi="Arial" w:cs="Arial"/>
                <w:color w:val="000000"/>
                <w:szCs w:val="22"/>
              </w:rPr>
              <w:t>481</w:t>
            </w:r>
          </w:p>
        </w:tc>
        <w:tc>
          <w:tcPr>
            <w:tcW w:w="1540" w:type="dxa"/>
            <w:shd w:val="clear" w:color="000000" w:fill="CDDDAC"/>
            <w:noWrap/>
            <w:vAlign w:val="center"/>
          </w:tcPr>
          <w:p w:rsidR="00802454" w:rsidRPr="00D17608" w:rsidRDefault="00802454" w:rsidP="00433D28">
            <w:pPr>
              <w:jc w:val="right"/>
              <w:rPr>
                <w:rFonts w:ascii="Arial" w:hAnsi="Arial" w:cs="Arial"/>
                <w:color w:val="000000"/>
                <w:szCs w:val="22"/>
              </w:rPr>
            </w:pPr>
            <w:r w:rsidRPr="00D17608">
              <w:rPr>
                <w:rFonts w:ascii="Arial" w:hAnsi="Arial" w:cs="Arial"/>
                <w:color w:val="000000"/>
                <w:szCs w:val="22"/>
              </w:rPr>
              <w:t>4.974.410</w:t>
            </w:r>
          </w:p>
        </w:tc>
        <w:tc>
          <w:tcPr>
            <w:tcW w:w="1180" w:type="dxa"/>
            <w:shd w:val="clear" w:color="000000" w:fill="CDDDAC"/>
            <w:noWrap/>
            <w:vAlign w:val="center"/>
          </w:tcPr>
          <w:p w:rsidR="00802454" w:rsidRPr="00D17608" w:rsidRDefault="00802454" w:rsidP="00433D28">
            <w:pPr>
              <w:jc w:val="right"/>
              <w:rPr>
                <w:rFonts w:ascii="Arial" w:hAnsi="Arial" w:cs="Arial"/>
                <w:color w:val="000000"/>
                <w:szCs w:val="22"/>
              </w:rPr>
            </w:pPr>
            <w:r w:rsidRPr="00D17608">
              <w:rPr>
                <w:rFonts w:ascii="Arial" w:hAnsi="Arial" w:cs="Arial"/>
                <w:color w:val="000000"/>
                <w:szCs w:val="22"/>
              </w:rPr>
              <w:t>1,03</w:t>
            </w:r>
          </w:p>
        </w:tc>
      </w:tr>
      <w:tr w:rsidR="00802454" w:rsidRPr="004C3250" w:rsidTr="00433D28">
        <w:trPr>
          <w:trHeight w:val="315"/>
          <w:jc w:val="center"/>
        </w:trPr>
        <w:tc>
          <w:tcPr>
            <w:tcW w:w="1797" w:type="dxa"/>
            <w:shd w:val="clear" w:color="000000" w:fill="4F6228"/>
            <w:noWrap/>
            <w:vAlign w:val="center"/>
            <w:hideMark/>
          </w:tcPr>
          <w:p w:rsidR="00802454" w:rsidRPr="00D17608" w:rsidRDefault="00802454" w:rsidP="00433D28">
            <w:pPr>
              <w:jc w:val="center"/>
              <w:rPr>
                <w:rFonts w:ascii="Arial" w:hAnsi="Arial" w:cs="Arial"/>
                <w:b/>
                <w:bCs/>
                <w:color w:val="FFFFFF" w:themeColor="background1"/>
                <w:szCs w:val="22"/>
              </w:rPr>
            </w:pPr>
            <w:r w:rsidRPr="00D17608">
              <w:rPr>
                <w:rFonts w:ascii="Arial" w:hAnsi="Arial" w:cs="Arial"/>
                <w:b/>
                <w:bCs/>
                <w:color w:val="FFFFFF" w:themeColor="background1"/>
                <w:szCs w:val="22"/>
              </w:rPr>
              <w:t>2018</w:t>
            </w:r>
          </w:p>
        </w:tc>
        <w:tc>
          <w:tcPr>
            <w:tcW w:w="1380" w:type="dxa"/>
            <w:shd w:val="clear" w:color="000000" w:fill="CDDDAC"/>
            <w:noWrap/>
            <w:vAlign w:val="center"/>
          </w:tcPr>
          <w:p w:rsidR="00802454" w:rsidRPr="00D17608" w:rsidRDefault="00802454" w:rsidP="00433D28">
            <w:pPr>
              <w:jc w:val="right"/>
              <w:rPr>
                <w:rFonts w:ascii="Arial" w:hAnsi="Arial" w:cs="Arial"/>
                <w:color w:val="000000"/>
                <w:szCs w:val="22"/>
              </w:rPr>
            </w:pPr>
            <w:r w:rsidRPr="00D17608">
              <w:rPr>
                <w:rFonts w:ascii="Arial" w:hAnsi="Arial" w:cs="Arial"/>
                <w:color w:val="000000"/>
                <w:szCs w:val="22"/>
              </w:rPr>
              <w:t>55</w:t>
            </w:r>
          </w:p>
        </w:tc>
        <w:tc>
          <w:tcPr>
            <w:tcW w:w="1540" w:type="dxa"/>
            <w:shd w:val="clear" w:color="000000" w:fill="CDDDAC"/>
            <w:noWrap/>
            <w:vAlign w:val="center"/>
          </w:tcPr>
          <w:p w:rsidR="00802454" w:rsidRPr="00D17608" w:rsidRDefault="00802454" w:rsidP="00433D28">
            <w:pPr>
              <w:jc w:val="right"/>
              <w:rPr>
                <w:rFonts w:ascii="Arial" w:hAnsi="Arial" w:cs="Arial"/>
                <w:color w:val="000000"/>
                <w:szCs w:val="22"/>
              </w:rPr>
            </w:pPr>
            <w:r w:rsidRPr="00D17608">
              <w:rPr>
                <w:rFonts w:ascii="Arial" w:hAnsi="Arial" w:cs="Arial"/>
                <w:color w:val="000000"/>
                <w:szCs w:val="22"/>
              </w:rPr>
              <w:t>686.067</w:t>
            </w:r>
          </w:p>
        </w:tc>
        <w:tc>
          <w:tcPr>
            <w:tcW w:w="1180" w:type="dxa"/>
            <w:shd w:val="clear" w:color="000000" w:fill="CDDDAC"/>
            <w:noWrap/>
            <w:vAlign w:val="center"/>
          </w:tcPr>
          <w:p w:rsidR="00802454" w:rsidRPr="00D17608" w:rsidRDefault="00802454" w:rsidP="00433D28">
            <w:pPr>
              <w:jc w:val="right"/>
              <w:rPr>
                <w:rFonts w:ascii="Arial" w:hAnsi="Arial" w:cs="Arial"/>
                <w:color w:val="000000"/>
                <w:szCs w:val="22"/>
              </w:rPr>
            </w:pPr>
            <w:r w:rsidRPr="00D17608">
              <w:rPr>
                <w:rFonts w:ascii="Arial" w:hAnsi="Arial" w:cs="Arial"/>
                <w:color w:val="000000"/>
                <w:szCs w:val="22"/>
              </w:rPr>
              <w:t>1,24</w:t>
            </w:r>
          </w:p>
        </w:tc>
      </w:tr>
      <w:tr w:rsidR="00802454" w:rsidRPr="004C3250" w:rsidTr="00433D28">
        <w:trPr>
          <w:trHeight w:val="270"/>
          <w:jc w:val="center"/>
        </w:trPr>
        <w:tc>
          <w:tcPr>
            <w:tcW w:w="1797" w:type="dxa"/>
            <w:shd w:val="clear" w:color="000000" w:fill="4F6228"/>
            <w:noWrap/>
            <w:vAlign w:val="center"/>
            <w:hideMark/>
          </w:tcPr>
          <w:p w:rsidR="00802454" w:rsidRPr="00D17608" w:rsidRDefault="00802454" w:rsidP="00433D28">
            <w:pPr>
              <w:rPr>
                <w:rFonts w:ascii="Arial" w:hAnsi="Arial" w:cs="Arial"/>
                <w:b/>
                <w:bCs/>
                <w:color w:val="FFFFFF" w:themeColor="background1"/>
                <w:szCs w:val="22"/>
              </w:rPr>
            </w:pPr>
            <w:r w:rsidRPr="00D17608">
              <w:rPr>
                <w:rFonts w:ascii="Arial" w:hAnsi="Arial" w:cs="Arial"/>
                <w:b/>
                <w:bCs/>
                <w:color w:val="FFFFFF" w:themeColor="background1"/>
                <w:szCs w:val="22"/>
              </w:rPr>
              <w:t>Skupaj/povprečje</w:t>
            </w:r>
          </w:p>
        </w:tc>
        <w:tc>
          <w:tcPr>
            <w:tcW w:w="1380" w:type="dxa"/>
            <w:shd w:val="clear" w:color="000000" w:fill="E2EFD9"/>
            <w:noWrap/>
            <w:vAlign w:val="center"/>
          </w:tcPr>
          <w:p w:rsidR="00802454" w:rsidRPr="00D17608" w:rsidRDefault="00802454" w:rsidP="00433D28">
            <w:pPr>
              <w:jc w:val="right"/>
              <w:rPr>
                <w:rFonts w:ascii="Arial" w:hAnsi="Arial" w:cs="Arial"/>
                <w:b/>
                <w:bCs/>
                <w:color w:val="000000"/>
                <w:szCs w:val="22"/>
              </w:rPr>
            </w:pPr>
            <w:r w:rsidRPr="00D17608">
              <w:rPr>
                <w:rFonts w:ascii="Arial" w:hAnsi="Arial" w:cs="Arial"/>
                <w:b/>
                <w:bCs/>
                <w:color w:val="000000"/>
                <w:szCs w:val="22"/>
              </w:rPr>
              <w:t>4.391</w:t>
            </w:r>
          </w:p>
        </w:tc>
        <w:tc>
          <w:tcPr>
            <w:tcW w:w="1540" w:type="dxa"/>
            <w:shd w:val="clear" w:color="000000" w:fill="E2EFD9"/>
            <w:noWrap/>
            <w:vAlign w:val="center"/>
          </w:tcPr>
          <w:p w:rsidR="00802454" w:rsidRPr="00D17608" w:rsidRDefault="00802454" w:rsidP="00433D28">
            <w:pPr>
              <w:jc w:val="right"/>
              <w:rPr>
                <w:rFonts w:ascii="Arial" w:hAnsi="Arial" w:cs="Arial"/>
                <w:b/>
                <w:bCs/>
                <w:color w:val="000000"/>
                <w:szCs w:val="22"/>
              </w:rPr>
            </w:pPr>
            <w:r w:rsidRPr="00D17608">
              <w:rPr>
                <w:rFonts w:ascii="Arial" w:hAnsi="Arial" w:cs="Arial"/>
                <w:b/>
                <w:bCs/>
                <w:color w:val="000000"/>
                <w:szCs w:val="22"/>
              </w:rPr>
              <w:t>22.781.185</w:t>
            </w:r>
          </w:p>
        </w:tc>
        <w:tc>
          <w:tcPr>
            <w:tcW w:w="1180" w:type="dxa"/>
            <w:shd w:val="clear" w:color="000000" w:fill="E2EFD9"/>
            <w:noWrap/>
            <w:vAlign w:val="center"/>
          </w:tcPr>
          <w:p w:rsidR="00802454" w:rsidRPr="00D17608" w:rsidRDefault="00802454" w:rsidP="00433D28">
            <w:pPr>
              <w:jc w:val="right"/>
              <w:rPr>
                <w:rFonts w:ascii="Arial" w:hAnsi="Arial" w:cs="Arial"/>
                <w:b/>
                <w:bCs/>
                <w:color w:val="000000"/>
                <w:szCs w:val="22"/>
              </w:rPr>
            </w:pPr>
            <w:r w:rsidRPr="00D17608">
              <w:rPr>
                <w:rFonts w:ascii="Arial" w:hAnsi="Arial" w:cs="Arial"/>
                <w:b/>
                <w:bCs/>
                <w:color w:val="000000"/>
                <w:szCs w:val="22"/>
              </w:rPr>
              <w:t>0,52</w:t>
            </w:r>
          </w:p>
        </w:tc>
      </w:tr>
    </w:tbl>
    <w:p w:rsidR="00802454" w:rsidRPr="00E07FE4" w:rsidRDefault="00802454" w:rsidP="00802454">
      <w:pPr>
        <w:rPr>
          <w:color w:val="FF0000"/>
        </w:rPr>
      </w:pPr>
    </w:p>
    <w:p w:rsidR="00802454" w:rsidRPr="00FD3937" w:rsidRDefault="00802454" w:rsidP="00802454">
      <w:pPr>
        <w:pStyle w:val="Naslov2"/>
        <w:spacing w:before="0"/>
        <w:rPr>
          <w:rFonts w:ascii="Arial" w:hAnsi="Arial" w:cs="Arial"/>
          <w:color w:val="auto"/>
        </w:rPr>
      </w:pPr>
      <w:bookmarkStart w:id="121" w:name="_Toc1562980"/>
      <w:r w:rsidRPr="00FD3937">
        <w:rPr>
          <w:rFonts w:ascii="Arial" w:hAnsi="Arial" w:cs="Arial"/>
          <w:color w:val="auto"/>
          <w:lang w:val="sl-SI"/>
        </w:rPr>
        <w:t>G</w:t>
      </w:r>
      <w:r w:rsidRPr="00FD3937">
        <w:rPr>
          <w:rFonts w:ascii="Arial" w:hAnsi="Arial" w:cs="Arial"/>
          <w:color w:val="auto"/>
        </w:rPr>
        <w:t>OSPODARJENJE S KMETIJSKIMI ZEMLJIŠČI V LASTI RS</w:t>
      </w:r>
      <w:bookmarkEnd w:id="121"/>
    </w:p>
    <w:p w:rsidR="00802454" w:rsidRPr="00FD3937" w:rsidRDefault="00A560A4" w:rsidP="00802454">
      <w:pPr>
        <w:rPr>
          <w:rFonts w:ascii="Arial" w:hAnsi="Arial" w:cs="Arial"/>
        </w:rPr>
      </w:pPr>
      <w:r>
        <w:rPr>
          <w:shd w:val="clear" w:color="auto" w:fill="00B050"/>
        </w:rPr>
        <w:pict>
          <v:rect id="_x0000_i1052" style="width:313pt;height:1pt" o:hrpct="0" o:hralign="right" o:hrstd="t" o:hrnoshade="t" o:hr="t" fillcolor="#00b050" stroked="f"/>
        </w:pict>
      </w:r>
    </w:p>
    <w:p w:rsidR="00802454" w:rsidRPr="00FD3937" w:rsidRDefault="00802454" w:rsidP="00802454">
      <w:pPr>
        <w:rPr>
          <w:rFonts w:ascii="Arial" w:hAnsi="Arial" w:cs="Arial"/>
        </w:rPr>
      </w:pPr>
    </w:p>
    <w:p w:rsidR="00802454" w:rsidRDefault="00802454" w:rsidP="00802454">
      <w:pPr>
        <w:rPr>
          <w:rFonts w:ascii="Arial" w:hAnsi="Arial" w:cs="Arial"/>
        </w:rPr>
      </w:pPr>
      <w:r w:rsidRPr="00FD3937">
        <w:rPr>
          <w:rFonts w:ascii="Arial" w:hAnsi="Arial" w:cs="Arial"/>
        </w:rPr>
        <w:t>Leta 2018 kmetijstva neposredno ni prizadela nobena naravna nesreča, vsaj ne</w:t>
      </w:r>
      <w:r>
        <w:rPr>
          <w:rFonts w:ascii="Arial" w:hAnsi="Arial" w:cs="Arial"/>
        </w:rPr>
        <w:t xml:space="preserve"> v takem obsegu, da bi bil presežen prag višine škode predpisan za razglasitev naravne nesreče</w:t>
      </w:r>
      <w:r w:rsidRPr="00FD3937">
        <w:rPr>
          <w:rFonts w:ascii="Arial" w:hAnsi="Arial" w:cs="Arial"/>
        </w:rPr>
        <w:t xml:space="preserve"> </w:t>
      </w:r>
      <w:r>
        <w:rPr>
          <w:rFonts w:ascii="Arial" w:hAnsi="Arial" w:cs="Arial"/>
        </w:rPr>
        <w:t xml:space="preserve">in ne </w:t>
      </w:r>
      <w:r w:rsidRPr="00FD3937">
        <w:rPr>
          <w:rFonts w:ascii="Arial" w:hAnsi="Arial" w:cs="Arial"/>
        </w:rPr>
        <w:t xml:space="preserve">taka, ki bi imela za posledico odpisovanje zakupnine. Kmetje, lastniki gozdov, so </w:t>
      </w:r>
      <w:r>
        <w:rPr>
          <w:rFonts w:ascii="Arial" w:hAnsi="Arial" w:cs="Arial"/>
        </w:rPr>
        <w:t>utrpeli</w:t>
      </w:r>
      <w:r w:rsidRPr="00FD3937">
        <w:rPr>
          <w:rFonts w:ascii="Arial" w:hAnsi="Arial" w:cs="Arial"/>
        </w:rPr>
        <w:t xml:space="preserve"> </w:t>
      </w:r>
      <w:r>
        <w:rPr>
          <w:rFonts w:ascii="Arial" w:hAnsi="Arial" w:cs="Arial"/>
        </w:rPr>
        <w:t>škodo v gozdovih zaradi vetroloma, zakupniki kmetijskih zemljišč na meji z gozdom so bili prizadeti posredno. Potrebno je bilo očistiti kmetijske površine, bodisi podrtega drevja, ali ostankov po sečnji, sprostiti poti in dostope ter popraviti pašne ograje.</w:t>
      </w:r>
      <w:r w:rsidRPr="00FD3937">
        <w:rPr>
          <w:rFonts w:ascii="Arial" w:hAnsi="Arial" w:cs="Arial"/>
        </w:rPr>
        <w:t xml:space="preserve"> </w:t>
      </w:r>
    </w:p>
    <w:p w:rsidR="00802454" w:rsidRDefault="00802454" w:rsidP="00802454">
      <w:pPr>
        <w:rPr>
          <w:rFonts w:ascii="Arial" w:hAnsi="Arial" w:cs="Arial"/>
        </w:rPr>
      </w:pPr>
      <w:r w:rsidRPr="00FD3937">
        <w:rPr>
          <w:rFonts w:ascii="Arial" w:hAnsi="Arial" w:cs="Arial"/>
        </w:rPr>
        <w:t>V letu 2018 je Sklad odpisal del zakupnine</w:t>
      </w:r>
      <w:r>
        <w:rPr>
          <w:rFonts w:ascii="Arial" w:hAnsi="Arial" w:cs="Arial"/>
        </w:rPr>
        <w:t xml:space="preserve"> v višini 96.712,23 EUR </w:t>
      </w:r>
      <w:r w:rsidRPr="00FD3937">
        <w:rPr>
          <w:rFonts w:ascii="Arial" w:hAnsi="Arial" w:cs="Arial"/>
        </w:rPr>
        <w:t xml:space="preserve">zaradi spomladanske pozebe in  Zakona o ukrepih za odpravo posledic pozebe v kmetijski proizvodnji med 21. in 22. aprilom 2017, ki je </w:t>
      </w:r>
      <w:r>
        <w:rPr>
          <w:rFonts w:ascii="Arial" w:hAnsi="Arial" w:cs="Arial"/>
        </w:rPr>
        <w:t xml:space="preserve">bil podlaga za </w:t>
      </w:r>
      <w:r w:rsidRPr="00FD3937">
        <w:rPr>
          <w:rFonts w:ascii="Arial" w:hAnsi="Arial" w:cs="Arial"/>
        </w:rPr>
        <w:t xml:space="preserve">delni odpis zakupnine. </w:t>
      </w:r>
    </w:p>
    <w:p w:rsidR="00802454" w:rsidRPr="00FD3937" w:rsidRDefault="00802454" w:rsidP="00802454">
      <w:pPr>
        <w:rPr>
          <w:rFonts w:ascii="Arial" w:hAnsi="Arial" w:cs="Arial"/>
          <w:highlight w:val="yellow"/>
        </w:rPr>
      </w:pPr>
    </w:p>
    <w:p w:rsidR="00802454" w:rsidRDefault="00802454" w:rsidP="00802454">
      <w:pPr>
        <w:rPr>
          <w:rFonts w:ascii="Arial" w:hAnsi="Arial" w:cs="Arial"/>
        </w:rPr>
      </w:pPr>
      <w:r w:rsidRPr="00FD3937">
        <w:rPr>
          <w:rFonts w:ascii="Arial" w:hAnsi="Arial" w:cs="Arial"/>
        </w:rPr>
        <w:t>Časovno obsežna so bila in ostajajo tudi v bodoče dela in naloge, ki jih Sklad izvaja v zvezi z upravljanjem in vzdrževanjem hidromelioracijskih sistemov.</w:t>
      </w:r>
    </w:p>
    <w:p w:rsidR="00802454" w:rsidRPr="00FD3937" w:rsidRDefault="00802454" w:rsidP="00802454">
      <w:pPr>
        <w:rPr>
          <w:rFonts w:ascii="Arial" w:hAnsi="Arial" w:cs="Arial"/>
          <w:highlight w:val="yellow"/>
        </w:rPr>
      </w:pPr>
      <w:r w:rsidRPr="00FD3937">
        <w:rPr>
          <w:rFonts w:ascii="Arial" w:hAnsi="Arial" w:cs="Arial"/>
        </w:rPr>
        <w:t xml:space="preserve"> </w:t>
      </w:r>
    </w:p>
    <w:p w:rsidR="00802454" w:rsidRDefault="00802454" w:rsidP="00802454">
      <w:pPr>
        <w:rPr>
          <w:rFonts w:ascii="Arial" w:hAnsi="Arial" w:cs="Arial"/>
        </w:rPr>
      </w:pPr>
      <w:r w:rsidRPr="00445846">
        <w:rPr>
          <w:rFonts w:ascii="Arial" w:hAnsi="Arial" w:cs="Arial"/>
          <w:color w:val="000000" w:themeColor="text1"/>
        </w:rPr>
        <w:t xml:space="preserve">Prioritetno so se izvajala usklajevanja zakupnih pogodb s poudarkom na površinah, ki </w:t>
      </w:r>
      <w:r w:rsidRPr="008B69C8">
        <w:rPr>
          <w:rFonts w:ascii="Arial" w:hAnsi="Arial" w:cs="Arial"/>
        </w:rPr>
        <w:t xml:space="preserve">še niso oddane v zakup, na njih pa so vpisani GERK-i. Prenos gospodarjenja državnih gozdov na </w:t>
      </w:r>
      <w:proofErr w:type="spellStart"/>
      <w:r w:rsidRPr="008B69C8">
        <w:rPr>
          <w:rFonts w:ascii="Arial" w:hAnsi="Arial" w:cs="Arial"/>
        </w:rPr>
        <w:t>SiDG</w:t>
      </w:r>
      <w:proofErr w:type="spellEnd"/>
      <w:r w:rsidRPr="008B69C8">
        <w:rPr>
          <w:rFonts w:ascii="Arial" w:hAnsi="Arial" w:cs="Arial"/>
        </w:rPr>
        <w:t xml:space="preserve"> je še vedno vplival tudi na delo v sektorju za kmetijstvo, predvsem v povečanem številu obnovljenih zakupnih pogodb zaradi izločitve dela zemljišč iz zakupnih pogodb, ki so bila prenesena v upravljanje </w:t>
      </w:r>
      <w:proofErr w:type="spellStart"/>
      <w:r w:rsidRPr="008B69C8">
        <w:rPr>
          <w:rFonts w:ascii="Arial" w:hAnsi="Arial" w:cs="Arial"/>
        </w:rPr>
        <w:t>SiDG</w:t>
      </w:r>
      <w:proofErr w:type="spellEnd"/>
      <w:r w:rsidRPr="008B69C8">
        <w:rPr>
          <w:rFonts w:ascii="Arial" w:hAnsi="Arial" w:cs="Arial"/>
        </w:rPr>
        <w:t>.</w:t>
      </w:r>
    </w:p>
    <w:p w:rsidR="00802454" w:rsidRPr="008B69C8" w:rsidRDefault="00802454" w:rsidP="00802454">
      <w:pPr>
        <w:rPr>
          <w:rFonts w:ascii="Arial" w:hAnsi="Arial" w:cs="Arial"/>
        </w:rPr>
      </w:pPr>
    </w:p>
    <w:p w:rsidR="00802454" w:rsidRDefault="00802454" w:rsidP="00802454">
      <w:pPr>
        <w:rPr>
          <w:rFonts w:ascii="Arial" w:hAnsi="Arial" w:cs="Arial"/>
        </w:rPr>
      </w:pPr>
      <w:r w:rsidRPr="008B69C8">
        <w:rPr>
          <w:rFonts w:ascii="Arial" w:hAnsi="Arial" w:cs="Arial"/>
        </w:rPr>
        <w:t xml:space="preserve">Nadaljevala so se opravila v zvezi z odpravo neskladij med nosilci </w:t>
      </w:r>
      <w:proofErr w:type="spellStart"/>
      <w:r w:rsidRPr="008B69C8">
        <w:rPr>
          <w:rFonts w:ascii="Arial" w:hAnsi="Arial" w:cs="Arial"/>
        </w:rPr>
        <w:t>gerkov</w:t>
      </w:r>
      <w:proofErr w:type="spellEnd"/>
      <w:r w:rsidRPr="008B69C8">
        <w:rPr>
          <w:rFonts w:ascii="Arial" w:hAnsi="Arial" w:cs="Arial"/>
        </w:rPr>
        <w:t xml:space="preserve"> in zakupniki Sklada, po akcijskem načrtu sprejetem </w:t>
      </w:r>
      <w:r>
        <w:rPr>
          <w:rFonts w:ascii="Arial" w:hAnsi="Arial" w:cs="Arial"/>
        </w:rPr>
        <w:t>v</w:t>
      </w:r>
      <w:r w:rsidRPr="008B69C8">
        <w:rPr>
          <w:rFonts w:ascii="Arial" w:hAnsi="Arial" w:cs="Arial"/>
        </w:rPr>
        <w:t xml:space="preserve"> letu 2017. Na zahtevo ARSKTRP ji je Sklad posredoval podatke o zakupnikih državnih zemljišč in vrisan</w:t>
      </w:r>
      <w:r>
        <w:rPr>
          <w:rFonts w:ascii="Arial" w:hAnsi="Arial" w:cs="Arial"/>
        </w:rPr>
        <w:t>e</w:t>
      </w:r>
      <w:r w:rsidRPr="008B69C8">
        <w:rPr>
          <w:rFonts w:ascii="Arial" w:hAnsi="Arial" w:cs="Arial"/>
        </w:rPr>
        <w:t xml:space="preserve"> zakupn</w:t>
      </w:r>
      <w:r>
        <w:rPr>
          <w:rFonts w:ascii="Arial" w:hAnsi="Arial" w:cs="Arial"/>
        </w:rPr>
        <w:t>e poligone</w:t>
      </w:r>
      <w:r w:rsidRPr="008B69C8">
        <w:rPr>
          <w:rFonts w:ascii="Arial" w:hAnsi="Arial" w:cs="Arial"/>
        </w:rPr>
        <w:t>. Po preseku posredovanih podatkov z v</w:t>
      </w:r>
      <w:r>
        <w:rPr>
          <w:rFonts w:ascii="Arial" w:hAnsi="Arial" w:cs="Arial"/>
        </w:rPr>
        <w:t>r</w:t>
      </w:r>
      <w:r w:rsidRPr="008B69C8">
        <w:rPr>
          <w:rFonts w:ascii="Arial" w:hAnsi="Arial" w:cs="Arial"/>
        </w:rPr>
        <w:t xml:space="preserve">isanimi GERK-i, in nosilci kmetijskih gospodarstev je ARSKTRP Sklad obvestila o ugotovljenih neskladjih v primerih, ko zakupniki niso bili </w:t>
      </w:r>
      <w:r>
        <w:rPr>
          <w:rFonts w:ascii="Arial" w:hAnsi="Arial" w:cs="Arial"/>
        </w:rPr>
        <w:t xml:space="preserve">člani istega KMGMID, kot nosilec vrisanega </w:t>
      </w:r>
      <w:proofErr w:type="spellStart"/>
      <w:r>
        <w:rPr>
          <w:rFonts w:ascii="Arial" w:hAnsi="Arial" w:cs="Arial"/>
        </w:rPr>
        <w:t>gerka</w:t>
      </w:r>
      <w:proofErr w:type="spellEnd"/>
      <w:r>
        <w:rPr>
          <w:rFonts w:ascii="Arial" w:hAnsi="Arial" w:cs="Arial"/>
        </w:rPr>
        <w:t>.</w:t>
      </w:r>
    </w:p>
    <w:p w:rsidR="00802454" w:rsidRPr="008B69C8" w:rsidRDefault="00802454" w:rsidP="00802454">
      <w:pPr>
        <w:rPr>
          <w:rFonts w:ascii="Arial" w:hAnsi="Arial" w:cs="Arial"/>
          <w:highlight w:val="yellow"/>
        </w:rPr>
      </w:pPr>
      <w:r w:rsidRPr="008B69C8">
        <w:rPr>
          <w:rFonts w:ascii="Arial" w:hAnsi="Arial" w:cs="Arial"/>
          <w:highlight w:val="yellow"/>
        </w:rPr>
        <w:t xml:space="preserve"> </w:t>
      </w:r>
    </w:p>
    <w:p w:rsidR="00802454" w:rsidRPr="008B69C8" w:rsidRDefault="00802454" w:rsidP="00802454">
      <w:pPr>
        <w:rPr>
          <w:rFonts w:ascii="Arial" w:hAnsi="Arial" w:cs="Arial"/>
        </w:rPr>
      </w:pPr>
      <w:r w:rsidRPr="008B69C8">
        <w:rPr>
          <w:rFonts w:ascii="Arial" w:hAnsi="Arial" w:cs="Arial"/>
        </w:rPr>
        <w:t xml:space="preserve">Tudi v letu 2018 je Sklad nadaljeval izvajanje projekta za ureditev evidenc in razmerij za objekte na zemljiščih v upravljanju Sklada. Iz obremenitve z vrednostjo objektov v višini  14.168.060 EUR, za 2.708 stavb, ki so konec leta 2017 v REN potencialno še bremenile Sklad je v letu 2018  Sklad to breme znižal na 11.080.959 EUR, na 2.460 stavb. </w:t>
      </w:r>
    </w:p>
    <w:p w:rsidR="00802454" w:rsidRDefault="00802454" w:rsidP="00802454">
      <w:pPr>
        <w:rPr>
          <w:rFonts w:ascii="Arial" w:hAnsi="Arial" w:cs="Arial"/>
          <w:b/>
          <w:bCs/>
          <w:sz w:val="20"/>
        </w:rPr>
      </w:pPr>
    </w:p>
    <w:p w:rsidR="00802454" w:rsidRPr="00E13949" w:rsidRDefault="00802454" w:rsidP="00802454">
      <w:pPr>
        <w:rPr>
          <w:rFonts w:ascii="Arial" w:hAnsi="Arial" w:cs="Arial"/>
          <w:b/>
          <w:bCs/>
          <w:szCs w:val="22"/>
        </w:rPr>
      </w:pPr>
      <w:r w:rsidRPr="00E13949">
        <w:rPr>
          <w:rFonts w:ascii="Arial" w:hAnsi="Arial" w:cs="Arial"/>
          <w:b/>
          <w:bCs/>
          <w:szCs w:val="22"/>
        </w:rPr>
        <w:t>TABELA št. 2: Kazalniki gospodarjenja s kmetijskimi zemljišči</w:t>
      </w:r>
    </w:p>
    <w:tbl>
      <w:tblPr>
        <w:tblpPr w:leftFromText="141" w:rightFromText="141" w:vertAnchor="text" w:horzAnchor="margin" w:tblpY="285"/>
        <w:tblW w:w="8936" w:type="dxa"/>
        <w:tblCellMar>
          <w:left w:w="70" w:type="dxa"/>
          <w:right w:w="70" w:type="dxa"/>
        </w:tblCellMar>
        <w:tblLook w:val="04A0" w:firstRow="1" w:lastRow="0" w:firstColumn="1" w:lastColumn="0" w:noHBand="0" w:noVBand="1"/>
      </w:tblPr>
      <w:tblGrid>
        <w:gridCol w:w="4243"/>
        <w:gridCol w:w="567"/>
        <w:gridCol w:w="1030"/>
        <w:gridCol w:w="1030"/>
        <w:gridCol w:w="1058"/>
        <w:gridCol w:w="1008"/>
      </w:tblGrid>
      <w:tr w:rsidR="00802454" w:rsidRPr="00E07FE4" w:rsidTr="00433D28">
        <w:trPr>
          <w:trHeight w:val="689"/>
        </w:trPr>
        <w:tc>
          <w:tcPr>
            <w:tcW w:w="4243" w:type="dxa"/>
            <w:tcBorders>
              <w:top w:val="single" w:sz="8" w:space="0" w:color="FFFFFF"/>
              <w:left w:val="single" w:sz="8" w:space="0" w:color="FFFFFF"/>
              <w:bottom w:val="single" w:sz="12" w:space="0" w:color="FFFFFF"/>
              <w:right w:val="single" w:sz="8" w:space="0" w:color="FFFFFF"/>
            </w:tcBorders>
            <w:shd w:val="clear" w:color="000000" w:fill="4F6228"/>
            <w:vAlign w:val="center"/>
            <w:hideMark/>
          </w:tcPr>
          <w:p w:rsidR="00802454" w:rsidRPr="004F5133" w:rsidRDefault="00802454" w:rsidP="00433D28">
            <w:pPr>
              <w:jc w:val="center"/>
              <w:rPr>
                <w:rFonts w:ascii="Arial" w:hAnsi="Arial" w:cs="Arial"/>
                <w:b/>
                <w:bCs/>
                <w:color w:val="FFFFFF" w:themeColor="background1"/>
                <w:sz w:val="20"/>
              </w:rPr>
            </w:pPr>
            <w:bookmarkStart w:id="122" w:name="OLE_LINK4"/>
            <w:bookmarkStart w:id="123" w:name="OLE_LINK6"/>
            <w:r w:rsidRPr="004F5133">
              <w:rPr>
                <w:rFonts w:ascii="Arial" w:hAnsi="Arial" w:cs="Arial"/>
                <w:b/>
                <w:bCs/>
                <w:color w:val="FFFFFF" w:themeColor="background1"/>
                <w:sz w:val="20"/>
              </w:rPr>
              <w:t>Kazalnik</w:t>
            </w:r>
          </w:p>
        </w:tc>
        <w:tc>
          <w:tcPr>
            <w:tcW w:w="567" w:type="dxa"/>
            <w:tcBorders>
              <w:top w:val="single" w:sz="8" w:space="0" w:color="FFFFFF"/>
              <w:left w:val="nil"/>
              <w:bottom w:val="single" w:sz="12" w:space="0" w:color="FFFFFF"/>
              <w:right w:val="single" w:sz="8" w:space="0" w:color="FFFFFF"/>
            </w:tcBorders>
            <w:shd w:val="clear" w:color="000000" w:fill="4F6228"/>
            <w:vAlign w:val="center"/>
            <w:hideMark/>
          </w:tcPr>
          <w:p w:rsidR="00802454" w:rsidRPr="004F5133" w:rsidRDefault="00802454" w:rsidP="00433D28">
            <w:pPr>
              <w:jc w:val="center"/>
              <w:rPr>
                <w:rFonts w:ascii="Calibri" w:hAnsi="Calibri"/>
                <w:color w:val="FFFFFF" w:themeColor="background1"/>
                <w:sz w:val="20"/>
              </w:rPr>
            </w:pPr>
          </w:p>
        </w:tc>
        <w:tc>
          <w:tcPr>
            <w:tcW w:w="1030" w:type="dxa"/>
            <w:tcBorders>
              <w:top w:val="single" w:sz="8" w:space="0" w:color="FFFFFF"/>
              <w:left w:val="nil"/>
              <w:bottom w:val="single" w:sz="12" w:space="0" w:color="FFFFFF"/>
              <w:right w:val="single" w:sz="8" w:space="0" w:color="FFFFFF"/>
            </w:tcBorders>
            <w:shd w:val="clear" w:color="000000" w:fill="4F6228"/>
            <w:vAlign w:val="center"/>
            <w:hideMark/>
          </w:tcPr>
          <w:p w:rsidR="00802454" w:rsidRPr="004F5133" w:rsidRDefault="00802454" w:rsidP="00433D28">
            <w:pPr>
              <w:jc w:val="center"/>
              <w:rPr>
                <w:rFonts w:ascii="Arial" w:hAnsi="Arial" w:cs="Arial"/>
                <w:b/>
                <w:bCs/>
                <w:color w:val="FFFFFF" w:themeColor="background1"/>
                <w:sz w:val="20"/>
              </w:rPr>
            </w:pPr>
            <w:r w:rsidRPr="004F5133">
              <w:rPr>
                <w:rFonts w:ascii="Arial" w:hAnsi="Arial" w:cs="Arial"/>
                <w:b/>
                <w:bCs/>
                <w:color w:val="FFFFFF" w:themeColor="background1"/>
                <w:sz w:val="20"/>
              </w:rPr>
              <w:t>Real.-stanje 2017</w:t>
            </w:r>
          </w:p>
        </w:tc>
        <w:tc>
          <w:tcPr>
            <w:tcW w:w="1030" w:type="dxa"/>
            <w:tcBorders>
              <w:top w:val="single" w:sz="8" w:space="0" w:color="FFFFFF"/>
              <w:left w:val="nil"/>
              <w:bottom w:val="single" w:sz="12" w:space="0" w:color="FFFFFF"/>
              <w:right w:val="single" w:sz="8" w:space="0" w:color="FFFFFF"/>
            </w:tcBorders>
            <w:shd w:val="clear" w:color="000000" w:fill="4F6228"/>
            <w:vAlign w:val="center"/>
            <w:hideMark/>
          </w:tcPr>
          <w:p w:rsidR="00802454" w:rsidRPr="004F5133" w:rsidRDefault="00802454" w:rsidP="00433D28">
            <w:pPr>
              <w:jc w:val="center"/>
              <w:rPr>
                <w:rFonts w:ascii="Arial" w:hAnsi="Arial" w:cs="Arial"/>
                <w:b/>
                <w:bCs/>
                <w:color w:val="FFFFFF" w:themeColor="background1"/>
                <w:sz w:val="20"/>
              </w:rPr>
            </w:pPr>
            <w:r w:rsidRPr="004F5133">
              <w:rPr>
                <w:rFonts w:ascii="Arial" w:hAnsi="Arial" w:cs="Arial"/>
                <w:b/>
                <w:bCs/>
                <w:color w:val="FFFFFF" w:themeColor="background1"/>
                <w:sz w:val="20"/>
              </w:rPr>
              <w:t>Real.-stanje 2018</w:t>
            </w:r>
          </w:p>
        </w:tc>
        <w:tc>
          <w:tcPr>
            <w:tcW w:w="1058" w:type="dxa"/>
            <w:tcBorders>
              <w:top w:val="single" w:sz="8" w:space="0" w:color="FFFFFF"/>
              <w:left w:val="nil"/>
              <w:bottom w:val="single" w:sz="12" w:space="0" w:color="FFFFFF"/>
              <w:right w:val="single" w:sz="8" w:space="0" w:color="FFFFFF"/>
            </w:tcBorders>
            <w:shd w:val="clear" w:color="000000" w:fill="4F6228"/>
            <w:vAlign w:val="center"/>
            <w:hideMark/>
          </w:tcPr>
          <w:p w:rsidR="00802454" w:rsidRPr="004F5133" w:rsidRDefault="00802454" w:rsidP="00433D28">
            <w:pPr>
              <w:jc w:val="center"/>
              <w:rPr>
                <w:rFonts w:ascii="Arial" w:hAnsi="Arial" w:cs="Arial"/>
                <w:b/>
                <w:bCs/>
                <w:color w:val="FFFFFF" w:themeColor="background1"/>
                <w:sz w:val="20"/>
              </w:rPr>
            </w:pPr>
            <w:r w:rsidRPr="004F5133">
              <w:rPr>
                <w:rFonts w:ascii="Arial" w:hAnsi="Arial" w:cs="Arial"/>
                <w:b/>
                <w:bCs/>
                <w:color w:val="FFFFFF" w:themeColor="background1"/>
                <w:sz w:val="20"/>
              </w:rPr>
              <w:t>Plan 2018</w:t>
            </w:r>
          </w:p>
        </w:tc>
        <w:tc>
          <w:tcPr>
            <w:tcW w:w="1008" w:type="dxa"/>
            <w:tcBorders>
              <w:top w:val="single" w:sz="8" w:space="0" w:color="FFFFFF"/>
              <w:left w:val="nil"/>
              <w:bottom w:val="single" w:sz="12" w:space="0" w:color="FFFFFF"/>
              <w:right w:val="single" w:sz="8" w:space="0" w:color="FFFFFF"/>
            </w:tcBorders>
            <w:shd w:val="clear" w:color="000000" w:fill="4F6228"/>
            <w:vAlign w:val="center"/>
            <w:hideMark/>
          </w:tcPr>
          <w:p w:rsidR="00802454" w:rsidRPr="004F5133" w:rsidRDefault="00802454" w:rsidP="00433D28">
            <w:pPr>
              <w:jc w:val="center"/>
              <w:rPr>
                <w:rFonts w:ascii="Arial" w:hAnsi="Arial" w:cs="Arial"/>
                <w:b/>
                <w:bCs/>
                <w:color w:val="FFFFFF" w:themeColor="background1"/>
                <w:sz w:val="20"/>
              </w:rPr>
            </w:pPr>
            <w:r w:rsidRPr="004F5133">
              <w:rPr>
                <w:rFonts w:ascii="Arial" w:hAnsi="Arial" w:cs="Arial"/>
                <w:b/>
                <w:bCs/>
                <w:color w:val="FFFFFF" w:themeColor="background1"/>
                <w:sz w:val="20"/>
              </w:rPr>
              <w:t>Indeks re18/pl18</w:t>
            </w:r>
          </w:p>
        </w:tc>
      </w:tr>
      <w:tr w:rsidR="00802454" w:rsidRPr="00E07FE4" w:rsidTr="00433D28">
        <w:trPr>
          <w:trHeight w:val="360"/>
        </w:trPr>
        <w:tc>
          <w:tcPr>
            <w:tcW w:w="4243" w:type="dxa"/>
            <w:tcBorders>
              <w:top w:val="nil"/>
              <w:left w:val="single" w:sz="8" w:space="0" w:color="FFFFFF"/>
              <w:bottom w:val="nil"/>
              <w:right w:val="single" w:sz="12" w:space="0" w:color="FFFFFF"/>
            </w:tcBorders>
            <w:shd w:val="clear" w:color="000000" w:fill="4F6228"/>
            <w:vAlign w:val="center"/>
            <w:hideMark/>
          </w:tcPr>
          <w:p w:rsidR="00802454" w:rsidRPr="004F5133" w:rsidRDefault="00802454" w:rsidP="00433D28">
            <w:pPr>
              <w:rPr>
                <w:rFonts w:ascii="Arial" w:hAnsi="Arial" w:cs="Arial"/>
                <w:b/>
                <w:bCs/>
                <w:color w:val="FFFFFF" w:themeColor="background1"/>
                <w:sz w:val="20"/>
              </w:rPr>
            </w:pPr>
            <w:r w:rsidRPr="004F5133">
              <w:rPr>
                <w:rFonts w:ascii="Arial" w:hAnsi="Arial" w:cs="Arial"/>
                <w:b/>
                <w:bCs/>
                <w:color w:val="FFFFFF" w:themeColor="background1"/>
                <w:sz w:val="20"/>
              </w:rPr>
              <w:t>Prihodki od zakupnin in najemnin</w:t>
            </w:r>
          </w:p>
        </w:tc>
        <w:tc>
          <w:tcPr>
            <w:tcW w:w="567" w:type="dxa"/>
            <w:tcBorders>
              <w:top w:val="nil"/>
              <w:left w:val="nil"/>
              <w:bottom w:val="single" w:sz="8" w:space="0" w:color="FFFFFF"/>
              <w:right w:val="nil"/>
            </w:tcBorders>
            <w:shd w:val="clear" w:color="000000" w:fill="CDDDAC"/>
            <w:vAlign w:val="center"/>
            <w:hideMark/>
          </w:tcPr>
          <w:p w:rsidR="00802454" w:rsidRPr="004F5133" w:rsidRDefault="00802454" w:rsidP="00433D28">
            <w:pPr>
              <w:jc w:val="center"/>
              <w:rPr>
                <w:rFonts w:ascii="Arial" w:hAnsi="Arial" w:cs="Arial"/>
                <w:color w:val="000000" w:themeColor="text1"/>
                <w:sz w:val="20"/>
              </w:rPr>
            </w:pPr>
            <w:r w:rsidRPr="004F5133">
              <w:rPr>
                <w:rFonts w:ascii="Arial" w:hAnsi="Arial" w:cs="Arial"/>
                <w:color w:val="000000" w:themeColor="text1"/>
                <w:sz w:val="20"/>
              </w:rPr>
              <w:t>€</w:t>
            </w:r>
          </w:p>
        </w:tc>
        <w:tc>
          <w:tcPr>
            <w:tcW w:w="1030" w:type="dxa"/>
            <w:tcBorders>
              <w:top w:val="nil"/>
              <w:left w:val="nil"/>
              <w:bottom w:val="single" w:sz="8" w:space="0" w:color="FFFFFF"/>
              <w:right w:val="single" w:sz="8" w:space="0" w:color="FFFFFF"/>
            </w:tcBorders>
            <w:shd w:val="clear" w:color="000000" w:fill="CDDDAC"/>
            <w:vAlign w:val="center"/>
            <w:hideMark/>
          </w:tcPr>
          <w:p w:rsidR="00802454" w:rsidRPr="004F5133" w:rsidRDefault="00802454" w:rsidP="00433D28">
            <w:pPr>
              <w:jc w:val="right"/>
              <w:rPr>
                <w:rFonts w:ascii="Arial" w:hAnsi="Arial" w:cs="Arial"/>
                <w:color w:val="000000" w:themeColor="text1"/>
                <w:sz w:val="20"/>
              </w:rPr>
            </w:pPr>
            <w:r w:rsidRPr="004F5133">
              <w:rPr>
                <w:rFonts w:ascii="Arial" w:hAnsi="Arial" w:cs="Arial"/>
                <w:color w:val="000000" w:themeColor="text1"/>
                <w:sz w:val="20"/>
              </w:rPr>
              <w:t>7.216.034</w:t>
            </w:r>
          </w:p>
        </w:tc>
        <w:tc>
          <w:tcPr>
            <w:tcW w:w="1030" w:type="dxa"/>
            <w:tcBorders>
              <w:top w:val="nil"/>
              <w:left w:val="nil"/>
              <w:bottom w:val="single" w:sz="8" w:space="0" w:color="FFFFFF"/>
              <w:right w:val="single" w:sz="8" w:space="0" w:color="FFFFFF"/>
            </w:tcBorders>
            <w:shd w:val="clear" w:color="000000" w:fill="CDDDAC"/>
            <w:vAlign w:val="center"/>
          </w:tcPr>
          <w:p w:rsidR="00802454" w:rsidRPr="004F5133" w:rsidRDefault="00802454" w:rsidP="00433D28">
            <w:pPr>
              <w:jc w:val="right"/>
              <w:rPr>
                <w:rFonts w:ascii="Arial" w:hAnsi="Arial" w:cs="Arial"/>
                <w:color w:val="000000" w:themeColor="text1"/>
                <w:sz w:val="20"/>
              </w:rPr>
            </w:pPr>
            <w:r>
              <w:rPr>
                <w:rFonts w:ascii="Arial" w:hAnsi="Arial" w:cs="Arial"/>
                <w:color w:val="000000" w:themeColor="text1"/>
                <w:sz w:val="20"/>
              </w:rPr>
              <w:t>7.544.566</w:t>
            </w:r>
          </w:p>
        </w:tc>
        <w:tc>
          <w:tcPr>
            <w:tcW w:w="1058" w:type="dxa"/>
            <w:tcBorders>
              <w:top w:val="nil"/>
              <w:left w:val="nil"/>
              <w:bottom w:val="single" w:sz="8" w:space="0" w:color="FFFFFF"/>
              <w:right w:val="single" w:sz="8" w:space="0" w:color="FFFFFF"/>
            </w:tcBorders>
            <w:shd w:val="clear" w:color="000000" w:fill="CDDDAC"/>
            <w:vAlign w:val="center"/>
          </w:tcPr>
          <w:p w:rsidR="00802454" w:rsidRPr="001B278C" w:rsidRDefault="00802454" w:rsidP="00433D28">
            <w:pPr>
              <w:jc w:val="right"/>
              <w:rPr>
                <w:rFonts w:ascii="Arial" w:hAnsi="Arial" w:cs="Arial"/>
                <w:color w:val="000000"/>
                <w:sz w:val="20"/>
              </w:rPr>
            </w:pPr>
            <w:r w:rsidRPr="001B278C">
              <w:rPr>
                <w:rFonts w:ascii="Arial" w:hAnsi="Arial" w:cs="Arial"/>
                <w:color w:val="000000"/>
                <w:sz w:val="20"/>
              </w:rPr>
              <w:t>7.227.500</w:t>
            </w:r>
          </w:p>
        </w:tc>
        <w:tc>
          <w:tcPr>
            <w:tcW w:w="1008" w:type="dxa"/>
            <w:tcBorders>
              <w:top w:val="nil"/>
              <w:left w:val="nil"/>
              <w:bottom w:val="single" w:sz="8" w:space="0" w:color="FFFFFF"/>
              <w:right w:val="single" w:sz="8" w:space="0" w:color="FFFFFF"/>
            </w:tcBorders>
            <w:shd w:val="clear" w:color="000000" w:fill="CDDDAC"/>
            <w:vAlign w:val="center"/>
          </w:tcPr>
          <w:p w:rsidR="00802454" w:rsidRDefault="00802454" w:rsidP="00433D28">
            <w:pPr>
              <w:jc w:val="right"/>
              <w:rPr>
                <w:rFonts w:ascii="Arial" w:hAnsi="Arial" w:cs="Arial"/>
                <w:color w:val="000000"/>
                <w:sz w:val="20"/>
              </w:rPr>
            </w:pPr>
            <w:r>
              <w:rPr>
                <w:rFonts w:ascii="Arial" w:hAnsi="Arial" w:cs="Arial"/>
                <w:color w:val="000000"/>
                <w:sz w:val="20"/>
              </w:rPr>
              <w:t>104</w:t>
            </w:r>
          </w:p>
        </w:tc>
      </w:tr>
      <w:tr w:rsidR="00802454" w:rsidRPr="00E07FE4" w:rsidTr="00433D28">
        <w:trPr>
          <w:trHeight w:val="360"/>
        </w:trPr>
        <w:tc>
          <w:tcPr>
            <w:tcW w:w="4243"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4F5133" w:rsidRDefault="00802454" w:rsidP="00433D28">
            <w:pPr>
              <w:rPr>
                <w:rFonts w:ascii="Arial" w:hAnsi="Arial" w:cs="Arial"/>
                <w:b/>
                <w:bCs/>
                <w:color w:val="FFFFFF" w:themeColor="background1"/>
                <w:sz w:val="20"/>
              </w:rPr>
            </w:pPr>
            <w:r w:rsidRPr="004F5133">
              <w:rPr>
                <w:rFonts w:ascii="Arial" w:hAnsi="Arial" w:cs="Arial"/>
                <w:b/>
                <w:bCs/>
                <w:color w:val="FFFFFF" w:themeColor="background1"/>
                <w:sz w:val="20"/>
              </w:rPr>
              <w:t>Povprečna zakupnina v € na ha</w:t>
            </w:r>
          </w:p>
        </w:tc>
        <w:tc>
          <w:tcPr>
            <w:tcW w:w="567" w:type="dxa"/>
            <w:tcBorders>
              <w:top w:val="nil"/>
              <w:left w:val="nil"/>
              <w:bottom w:val="single" w:sz="8" w:space="0" w:color="FFFFFF"/>
              <w:right w:val="nil"/>
            </w:tcBorders>
            <w:shd w:val="clear" w:color="000000" w:fill="E6EED5"/>
            <w:vAlign w:val="center"/>
            <w:hideMark/>
          </w:tcPr>
          <w:p w:rsidR="00802454" w:rsidRPr="004F5133" w:rsidRDefault="00802454" w:rsidP="00433D28">
            <w:pPr>
              <w:jc w:val="center"/>
              <w:rPr>
                <w:rFonts w:ascii="Arial" w:hAnsi="Arial" w:cs="Arial"/>
                <w:color w:val="000000" w:themeColor="text1"/>
                <w:sz w:val="20"/>
              </w:rPr>
            </w:pPr>
            <w:r w:rsidRPr="004F5133">
              <w:rPr>
                <w:rFonts w:ascii="Arial" w:hAnsi="Arial" w:cs="Arial"/>
                <w:color w:val="000000" w:themeColor="text1"/>
                <w:sz w:val="20"/>
              </w:rPr>
              <w:t>€/ha</w:t>
            </w:r>
          </w:p>
        </w:tc>
        <w:tc>
          <w:tcPr>
            <w:tcW w:w="1030" w:type="dxa"/>
            <w:tcBorders>
              <w:top w:val="nil"/>
              <w:left w:val="nil"/>
              <w:bottom w:val="single" w:sz="8" w:space="0" w:color="FFFFFF"/>
              <w:right w:val="single" w:sz="8" w:space="0" w:color="FFFFFF"/>
            </w:tcBorders>
            <w:shd w:val="clear" w:color="000000" w:fill="E6EED5"/>
            <w:vAlign w:val="center"/>
            <w:hideMark/>
          </w:tcPr>
          <w:p w:rsidR="00802454" w:rsidRPr="004F5133" w:rsidRDefault="00802454" w:rsidP="00433D28">
            <w:pPr>
              <w:jc w:val="right"/>
              <w:rPr>
                <w:rFonts w:ascii="Arial" w:hAnsi="Arial" w:cs="Arial"/>
                <w:color w:val="000000" w:themeColor="text1"/>
                <w:sz w:val="20"/>
              </w:rPr>
            </w:pPr>
            <w:r w:rsidRPr="004F5133">
              <w:rPr>
                <w:rFonts w:ascii="Arial" w:hAnsi="Arial" w:cs="Arial"/>
                <w:color w:val="000000" w:themeColor="text1"/>
                <w:sz w:val="20"/>
              </w:rPr>
              <w:t>136</w:t>
            </w:r>
          </w:p>
        </w:tc>
        <w:tc>
          <w:tcPr>
            <w:tcW w:w="1030" w:type="dxa"/>
            <w:tcBorders>
              <w:top w:val="nil"/>
              <w:left w:val="nil"/>
              <w:bottom w:val="single" w:sz="8" w:space="0" w:color="FFFFFF"/>
              <w:right w:val="single" w:sz="8" w:space="0" w:color="FFFFFF"/>
            </w:tcBorders>
            <w:shd w:val="clear" w:color="000000" w:fill="E6EED5"/>
            <w:vAlign w:val="center"/>
          </w:tcPr>
          <w:p w:rsidR="00802454" w:rsidRPr="004F5133" w:rsidRDefault="00802454" w:rsidP="00433D28">
            <w:pPr>
              <w:jc w:val="right"/>
              <w:rPr>
                <w:rFonts w:ascii="Arial" w:hAnsi="Arial" w:cs="Arial"/>
                <w:color w:val="000000" w:themeColor="text1"/>
                <w:sz w:val="20"/>
              </w:rPr>
            </w:pPr>
            <w:r>
              <w:rPr>
                <w:rFonts w:ascii="Arial" w:hAnsi="Arial" w:cs="Arial"/>
                <w:color w:val="000000" w:themeColor="text1"/>
                <w:sz w:val="20"/>
              </w:rPr>
              <w:t>139</w:t>
            </w:r>
          </w:p>
        </w:tc>
        <w:tc>
          <w:tcPr>
            <w:tcW w:w="1058" w:type="dxa"/>
            <w:tcBorders>
              <w:top w:val="nil"/>
              <w:left w:val="nil"/>
              <w:bottom w:val="single" w:sz="8" w:space="0" w:color="FFFFFF"/>
              <w:right w:val="single" w:sz="8" w:space="0" w:color="FFFFFF"/>
            </w:tcBorders>
            <w:shd w:val="clear" w:color="000000" w:fill="E6EED5"/>
            <w:vAlign w:val="center"/>
          </w:tcPr>
          <w:p w:rsidR="00802454" w:rsidRPr="001B278C" w:rsidRDefault="00802454" w:rsidP="00433D28">
            <w:pPr>
              <w:jc w:val="right"/>
              <w:rPr>
                <w:rFonts w:ascii="Arial" w:hAnsi="Arial" w:cs="Arial"/>
                <w:color w:val="000000"/>
                <w:sz w:val="20"/>
              </w:rPr>
            </w:pPr>
            <w:r w:rsidRPr="001B278C">
              <w:rPr>
                <w:rFonts w:ascii="Arial" w:hAnsi="Arial" w:cs="Arial"/>
                <w:color w:val="000000"/>
                <w:sz w:val="20"/>
              </w:rPr>
              <w:t>136</w:t>
            </w:r>
          </w:p>
        </w:tc>
        <w:tc>
          <w:tcPr>
            <w:tcW w:w="1008" w:type="dxa"/>
            <w:tcBorders>
              <w:top w:val="nil"/>
              <w:left w:val="nil"/>
              <w:bottom w:val="single" w:sz="8" w:space="0" w:color="FFFFFF"/>
              <w:right w:val="single" w:sz="8" w:space="0" w:color="FFFFFF"/>
            </w:tcBorders>
            <w:shd w:val="clear" w:color="000000" w:fill="E6EED5"/>
            <w:vAlign w:val="center"/>
          </w:tcPr>
          <w:p w:rsidR="00802454" w:rsidRDefault="00802454" w:rsidP="00433D28">
            <w:pPr>
              <w:jc w:val="right"/>
              <w:rPr>
                <w:rFonts w:ascii="Arial" w:hAnsi="Arial" w:cs="Arial"/>
                <w:color w:val="000000"/>
                <w:sz w:val="20"/>
              </w:rPr>
            </w:pPr>
            <w:r>
              <w:rPr>
                <w:rFonts w:ascii="Arial" w:hAnsi="Arial" w:cs="Arial"/>
                <w:color w:val="000000"/>
                <w:sz w:val="20"/>
              </w:rPr>
              <w:t>102</w:t>
            </w:r>
          </w:p>
        </w:tc>
      </w:tr>
      <w:tr w:rsidR="00802454" w:rsidRPr="00E07FE4" w:rsidTr="00433D28">
        <w:trPr>
          <w:trHeight w:val="360"/>
        </w:trPr>
        <w:tc>
          <w:tcPr>
            <w:tcW w:w="4243"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4F5133" w:rsidRDefault="00802454" w:rsidP="00433D28">
            <w:pPr>
              <w:rPr>
                <w:rFonts w:ascii="Arial" w:hAnsi="Arial" w:cs="Arial"/>
                <w:b/>
                <w:bCs/>
                <w:color w:val="FFFFFF" w:themeColor="background1"/>
                <w:sz w:val="20"/>
              </w:rPr>
            </w:pPr>
            <w:r w:rsidRPr="004F5133">
              <w:rPr>
                <w:rFonts w:ascii="Arial" w:hAnsi="Arial" w:cs="Arial"/>
                <w:b/>
                <w:bCs/>
                <w:color w:val="FFFFFF" w:themeColor="background1"/>
                <w:sz w:val="20"/>
              </w:rPr>
              <w:t>Nakupi kmetijskih zemljišč (po katastrskih kult.)</w:t>
            </w:r>
          </w:p>
        </w:tc>
        <w:tc>
          <w:tcPr>
            <w:tcW w:w="567" w:type="dxa"/>
            <w:tcBorders>
              <w:top w:val="nil"/>
              <w:left w:val="nil"/>
              <w:bottom w:val="single" w:sz="8" w:space="0" w:color="FFFFFF"/>
              <w:right w:val="nil"/>
            </w:tcBorders>
            <w:shd w:val="clear" w:color="000000" w:fill="CDDDAC"/>
            <w:vAlign w:val="center"/>
            <w:hideMark/>
          </w:tcPr>
          <w:p w:rsidR="00802454" w:rsidRPr="004F5133" w:rsidRDefault="00802454" w:rsidP="00433D28">
            <w:pPr>
              <w:jc w:val="center"/>
              <w:rPr>
                <w:rFonts w:ascii="Arial" w:hAnsi="Arial" w:cs="Arial"/>
                <w:color w:val="000000" w:themeColor="text1"/>
                <w:sz w:val="20"/>
              </w:rPr>
            </w:pPr>
            <w:r w:rsidRPr="004F5133">
              <w:rPr>
                <w:rFonts w:ascii="Arial" w:hAnsi="Arial" w:cs="Arial"/>
                <w:color w:val="000000" w:themeColor="text1"/>
                <w:sz w:val="20"/>
              </w:rPr>
              <w:t>ha</w:t>
            </w:r>
          </w:p>
        </w:tc>
        <w:tc>
          <w:tcPr>
            <w:tcW w:w="1030" w:type="dxa"/>
            <w:tcBorders>
              <w:top w:val="nil"/>
              <w:left w:val="nil"/>
              <w:bottom w:val="single" w:sz="8" w:space="0" w:color="FFFFFF"/>
              <w:right w:val="single" w:sz="8" w:space="0" w:color="FFFFFF"/>
            </w:tcBorders>
            <w:shd w:val="clear" w:color="000000" w:fill="CDDDAC"/>
            <w:vAlign w:val="center"/>
            <w:hideMark/>
          </w:tcPr>
          <w:p w:rsidR="00802454" w:rsidRPr="004F5133" w:rsidRDefault="00802454" w:rsidP="00433D28">
            <w:pPr>
              <w:jc w:val="right"/>
              <w:rPr>
                <w:rFonts w:ascii="Arial" w:hAnsi="Arial" w:cs="Arial"/>
                <w:color w:val="000000" w:themeColor="text1"/>
                <w:sz w:val="20"/>
              </w:rPr>
            </w:pPr>
            <w:r w:rsidRPr="004F5133">
              <w:rPr>
                <w:rFonts w:ascii="Arial" w:hAnsi="Arial" w:cs="Arial"/>
                <w:color w:val="000000" w:themeColor="text1"/>
                <w:sz w:val="20"/>
              </w:rPr>
              <w:t>119</w:t>
            </w:r>
          </w:p>
        </w:tc>
        <w:tc>
          <w:tcPr>
            <w:tcW w:w="1030" w:type="dxa"/>
            <w:tcBorders>
              <w:top w:val="nil"/>
              <w:left w:val="nil"/>
              <w:bottom w:val="single" w:sz="8" w:space="0" w:color="FFFFFF"/>
              <w:right w:val="single" w:sz="8" w:space="0" w:color="FFFFFF"/>
            </w:tcBorders>
            <w:shd w:val="clear" w:color="000000" w:fill="CDDDAC"/>
            <w:vAlign w:val="center"/>
          </w:tcPr>
          <w:p w:rsidR="00802454" w:rsidRDefault="00802454" w:rsidP="00433D28">
            <w:pPr>
              <w:jc w:val="right"/>
              <w:rPr>
                <w:rFonts w:ascii="Arial" w:hAnsi="Arial" w:cs="Arial"/>
                <w:color w:val="000000"/>
                <w:sz w:val="20"/>
              </w:rPr>
            </w:pPr>
            <w:r>
              <w:rPr>
                <w:rFonts w:ascii="Arial" w:hAnsi="Arial" w:cs="Arial"/>
                <w:color w:val="000000"/>
                <w:sz w:val="20"/>
              </w:rPr>
              <w:t>131</w:t>
            </w:r>
          </w:p>
        </w:tc>
        <w:tc>
          <w:tcPr>
            <w:tcW w:w="1058" w:type="dxa"/>
            <w:tcBorders>
              <w:top w:val="nil"/>
              <w:left w:val="nil"/>
              <w:bottom w:val="single" w:sz="8" w:space="0" w:color="FFFFFF"/>
              <w:right w:val="single" w:sz="8" w:space="0" w:color="FFFFFF"/>
            </w:tcBorders>
            <w:shd w:val="clear" w:color="000000" w:fill="CDDDAC"/>
            <w:vAlign w:val="center"/>
          </w:tcPr>
          <w:p w:rsidR="00802454" w:rsidRPr="001B278C" w:rsidRDefault="00802454" w:rsidP="00433D28">
            <w:pPr>
              <w:jc w:val="right"/>
              <w:rPr>
                <w:rFonts w:ascii="Arial" w:hAnsi="Arial" w:cs="Arial"/>
                <w:color w:val="000000"/>
                <w:sz w:val="20"/>
              </w:rPr>
            </w:pPr>
            <w:r w:rsidRPr="001B278C">
              <w:rPr>
                <w:rFonts w:ascii="Arial" w:hAnsi="Arial" w:cs="Arial"/>
                <w:color w:val="000000"/>
                <w:sz w:val="20"/>
              </w:rPr>
              <w:t>150</w:t>
            </w:r>
          </w:p>
        </w:tc>
        <w:tc>
          <w:tcPr>
            <w:tcW w:w="1008" w:type="dxa"/>
            <w:tcBorders>
              <w:top w:val="nil"/>
              <w:left w:val="nil"/>
              <w:bottom w:val="single" w:sz="8" w:space="0" w:color="FFFFFF"/>
              <w:right w:val="single" w:sz="8" w:space="0" w:color="FFFFFF"/>
            </w:tcBorders>
            <w:shd w:val="clear" w:color="000000" w:fill="CDDDAC"/>
            <w:vAlign w:val="center"/>
          </w:tcPr>
          <w:p w:rsidR="00802454" w:rsidRDefault="00802454" w:rsidP="00433D28">
            <w:pPr>
              <w:jc w:val="right"/>
              <w:rPr>
                <w:rFonts w:ascii="Arial" w:hAnsi="Arial" w:cs="Arial"/>
                <w:color w:val="000000"/>
                <w:sz w:val="20"/>
              </w:rPr>
            </w:pPr>
            <w:r>
              <w:rPr>
                <w:rFonts w:ascii="Arial" w:hAnsi="Arial" w:cs="Arial"/>
                <w:color w:val="000000"/>
                <w:sz w:val="20"/>
              </w:rPr>
              <w:t>87</w:t>
            </w:r>
          </w:p>
        </w:tc>
      </w:tr>
      <w:tr w:rsidR="00802454" w:rsidRPr="00E07FE4" w:rsidTr="00433D28">
        <w:trPr>
          <w:trHeight w:val="360"/>
        </w:trPr>
        <w:tc>
          <w:tcPr>
            <w:tcW w:w="4243"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4F5133" w:rsidRDefault="00802454" w:rsidP="00433D28">
            <w:pPr>
              <w:jc w:val="right"/>
              <w:rPr>
                <w:rFonts w:ascii="Arial" w:hAnsi="Arial" w:cs="Arial"/>
                <w:b/>
                <w:bCs/>
                <w:color w:val="FFFFFF" w:themeColor="background1"/>
                <w:sz w:val="20"/>
              </w:rPr>
            </w:pPr>
            <w:r w:rsidRPr="004F5133">
              <w:rPr>
                <w:rFonts w:ascii="Arial" w:hAnsi="Arial" w:cs="Arial"/>
                <w:b/>
                <w:bCs/>
                <w:color w:val="FFFFFF" w:themeColor="background1"/>
                <w:sz w:val="20"/>
              </w:rPr>
              <w:t>od tega nakupi na varovanih območjih</w:t>
            </w:r>
          </w:p>
        </w:tc>
        <w:tc>
          <w:tcPr>
            <w:tcW w:w="567" w:type="dxa"/>
            <w:tcBorders>
              <w:top w:val="nil"/>
              <w:left w:val="nil"/>
              <w:bottom w:val="single" w:sz="8" w:space="0" w:color="FFFFFF"/>
              <w:right w:val="nil"/>
            </w:tcBorders>
            <w:shd w:val="clear" w:color="000000" w:fill="E6EED5"/>
            <w:vAlign w:val="center"/>
            <w:hideMark/>
          </w:tcPr>
          <w:p w:rsidR="00802454" w:rsidRPr="004F5133" w:rsidRDefault="00802454" w:rsidP="00433D28">
            <w:pPr>
              <w:jc w:val="center"/>
              <w:rPr>
                <w:rFonts w:ascii="Arial" w:hAnsi="Arial" w:cs="Arial"/>
                <w:color w:val="000000" w:themeColor="text1"/>
                <w:sz w:val="20"/>
              </w:rPr>
            </w:pPr>
            <w:r w:rsidRPr="004F5133">
              <w:rPr>
                <w:rFonts w:ascii="Arial" w:hAnsi="Arial" w:cs="Arial"/>
                <w:color w:val="000000" w:themeColor="text1"/>
                <w:sz w:val="20"/>
              </w:rPr>
              <w:t>ha</w:t>
            </w:r>
          </w:p>
        </w:tc>
        <w:tc>
          <w:tcPr>
            <w:tcW w:w="1030" w:type="dxa"/>
            <w:tcBorders>
              <w:top w:val="nil"/>
              <w:left w:val="nil"/>
              <w:bottom w:val="single" w:sz="8" w:space="0" w:color="FFFFFF"/>
              <w:right w:val="single" w:sz="8" w:space="0" w:color="FFFFFF"/>
            </w:tcBorders>
            <w:shd w:val="clear" w:color="000000" w:fill="E6EED5"/>
            <w:vAlign w:val="center"/>
            <w:hideMark/>
          </w:tcPr>
          <w:p w:rsidR="00802454" w:rsidRPr="004F5133" w:rsidRDefault="00802454" w:rsidP="00433D28">
            <w:pPr>
              <w:jc w:val="right"/>
              <w:rPr>
                <w:rFonts w:ascii="Arial" w:hAnsi="Arial" w:cs="Arial"/>
                <w:color w:val="000000" w:themeColor="text1"/>
                <w:sz w:val="20"/>
              </w:rPr>
            </w:pPr>
            <w:r w:rsidRPr="004F5133">
              <w:rPr>
                <w:rFonts w:ascii="Arial" w:hAnsi="Arial" w:cs="Arial"/>
                <w:color w:val="000000" w:themeColor="text1"/>
                <w:sz w:val="20"/>
              </w:rPr>
              <w:t>48</w:t>
            </w:r>
          </w:p>
        </w:tc>
        <w:tc>
          <w:tcPr>
            <w:tcW w:w="1030" w:type="dxa"/>
            <w:tcBorders>
              <w:top w:val="nil"/>
              <w:left w:val="nil"/>
              <w:bottom w:val="single" w:sz="8" w:space="0" w:color="FFFFFF"/>
              <w:right w:val="single" w:sz="8" w:space="0" w:color="FFFFFF"/>
            </w:tcBorders>
            <w:shd w:val="clear" w:color="000000" w:fill="E6EED5"/>
            <w:vAlign w:val="center"/>
          </w:tcPr>
          <w:p w:rsidR="00802454" w:rsidRDefault="00802454" w:rsidP="00433D28">
            <w:pPr>
              <w:jc w:val="right"/>
              <w:rPr>
                <w:rFonts w:ascii="Arial" w:hAnsi="Arial" w:cs="Arial"/>
                <w:color w:val="000000"/>
                <w:sz w:val="20"/>
              </w:rPr>
            </w:pPr>
            <w:r>
              <w:rPr>
                <w:rFonts w:ascii="Arial" w:hAnsi="Arial" w:cs="Arial"/>
                <w:color w:val="000000"/>
                <w:sz w:val="20"/>
              </w:rPr>
              <w:t>55</w:t>
            </w:r>
          </w:p>
        </w:tc>
        <w:tc>
          <w:tcPr>
            <w:tcW w:w="1058" w:type="dxa"/>
            <w:tcBorders>
              <w:top w:val="nil"/>
              <w:left w:val="nil"/>
              <w:bottom w:val="single" w:sz="8" w:space="0" w:color="FFFFFF"/>
              <w:right w:val="single" w:sz="8" w:space="0" w:color="FFFFFF"/>
            </w:tcBorders>
            <w:shd w:val="clear" w:color="000000" w:fill="E6EED5"/>
            <w:vAlign w:val="center"/>
          </w:tcPr>
          <w:p w:rsidR="00802454" w:rsidRPr="001B278C" w:rsidRDefault="00802454" w:rsidP="00433D28">
            <w:pPr>
              <w:jc w:val="right"/>
              <w:rPr>
                <w:rFonts w:ascii="Arial" w:hAnsi="Arial" w:cs="Arial"/>
                <w:color w:val="000000"/>
                <w:sz w:val="20"/>
              </w:rPr>
            </w:pPr>
            <w:r w:rsidRPr="001B278C">
              <w:rPr>
                <w:rFonts w:ascii="Arial" w:hAnsi="Arial" w:cs="Arial"/>
                <w:color w:val="000000"/>
                <w:sz w:val="20"/>
              </w:rPr>
              <w:t>50</w:t>
            </w:r>
          </w:p>
        </w:tc>
        <w:tc>
          <w:tcPr>
            <w:tcW w:w="1008" w:type="dxa"/>
            <w:tcBorders>
              <w:top w:val="nil"/>
              <w:left w:val="nil"/>
              <w:bottom w:val="single" w:sz="8" w:space="0" w:color="FFFFFF"/>
              <w:right w:val="single" w:sz="8" w:space="0" w:color="FFFFFF"/>
            </w:tcBorders>
            <w:shd w:val="clear" w:color="000000" w:fill="E6EED5"/>
            <w:vAlign w:val="center"/>
          </w:tcPr>
          <w:p w:rsidR="00802454" w:rsidRDefault="00802454" w:rsidP="00433D28">
            <w:pPr>
              <w:jc w:val="right"/>
              <w:rPr>
                <w:rFonts w:ascii="Arial" w:hAnsi="Arial" w:cs="Arial"/>
                <w:color w:val="000000"/>
                <w:sz w:val="20"/>
              </w:rPr>
            </w:pPr>
            <w:r>
              <w:rPr>
                <w:rFonts w:ascii="Arial" w:hAnsi="Arial" w:cs="Arial"/>
                <w:color w:val="000000"/>
                <w:sz w:val="20"/>
              </w:rPr>
              <w:t>110</w:t>
            </w:r>
          </w:p>
        </w:tc>
      </w:tr>
      <w:tr w:rsidR="00802454" w:rsidRPr="00E07FE4" w:rsidTr="00433D28">
        <w:trPr>
          <w:trHeight w:val="360"/>
        </w:trPr>
        <w:tc>
          <w:tcPr>
            <w:tcW w:w="4243"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4F5133" w:rsidRDefault="00802454" w:rsidP="00433D28">
            <w:pPr>
              <w:rPr>
                <w:rFonts w:ascii="Arial" w:hAnsi="Arial" w:cs="Arial"/>
                <w:b/>
                <w:bCs/>
                <w:color w:val="FFFFFF" w:themeColor="background1"/>
                <w:sz w:val="20"/>
              </w:rPr>
            </w:pPr>
            <w:r w:rsidRPr="004F5133">
              <w:rPr>
                <w:rFonts w:ascii="Arial" w:hAnsi="Arial" w:cs="Arial"/>
                <w:b/>
                <w:bCs/>
                <w:color w:val="FFFFFF" w:themeColor="background1"/>
                <w:sz w:val="20"/>
              </w:rPr>
              <w:t>Prodaja kmetijskih zemljišč</w:t>
            </w:r>
          </w:p>
        </w:tc>
        <w:tc>
          <w:tcPr>
            <w:tcW w:w="567" w:type="dxa"/>
            <w:tcBorders>
              <w:top w:val="nil"/>
              <w:left w:val="nil"/>
              <w:bottom w:val="single" w:sz="8" w:space="0" w:color="FFFFFF"/>
              <w:right w:val="nil"/>
            </w:tcBorders>
            <w:shd w:val="clear" w:color="000000" w:fill="CDDDAC"/>
            <w:vAlign w:val="center"/>
            <w:hideMark/>
          </w:tcPr>
          <w:p w:rsidR="00802454" w:rsidRPr="004F5133" w:rsidRDefault="00802454" w:rsidP="00433D28">
            <w:pPr>
              <w:jc w:val="center"/>
              <w:rPr>
                <w:rFonts w:ascii="Arial" w:hAnsi="Arial" w:cs="Arial"/>
                <w:color w:val="000000" w:themeColor="text1"/>
                <w:sz w:val="20"/>
              </w:rPr>
            </w:pPr>
            <w:r w:rsidRPr="004F5133">
              <w:rPr>
                <w:rFonts w:ascii="Arial" w:hAnsi="Arial" w:cs="Arial"/>
                <w:color w:val="000000" w:themeColor="text1"/>
                <w:sz w:val="20"/>
              </w:rPr>
              <w:t>ha</w:t>
            </w:r>
          </w:p>
        </w:tc>
        <w:tc>
          <w:tcPr>
            <w:tcW w:w="1030" w:type="dxa"/>
            <w:tcBorders>
              <w:top w:val="nil"/>
              <w:left w:val="nil"/>
              <w:bottom w:val="single" w:sz="8" w:space="0" w:color="FFFFFF"/>
              <w:right w:val="single" w:sz="8" w:space="0" w:color="FFFFFF"/>
            </w:tcBorders>
            <w:shd w:val="clear" w:color="000000" w:fill="CDDDAC"/>
            <w:vAlign w:val="center"/>
            <w:hideMark/>
          </w:tcPr>
          <w:p w:rsidR="00802454" w:rsidRPr="004F5133" w:rsidRDefault="00802454" w:rsidP="00433D28">
            <w:pPr>
              <w:jc w:val="right"/>
              <w:rPr>
                <w:rFonts w:ascii="Arial" w:hAnsi="Arial" w:cs="Arial"/>
                <w:color w:val="000000" w:themeColor="text1"/>
                <w:sz w:val="20"/>
              </w:rPr>
            </w:pPr>
            <w:r w:rsidRPr="004F5133">
              <w:rPr>
                <w:rFonts w:ascii="Arial" w:hAnsi="Arial" w:cs="Arial"/>
                <w:color w:val="000000" w:themeColor="text1"/>
                <w:sz w:val="20"/>
              </w:rPr>
              <w:t>45</w:t>
            </w:r>
          </w:p>
        </w:tc>
        <w:tc>
          <w:tcPr>
            <w:tcW w:w="1030" w:type="dxa"/>
            <w:tcBorders>
              <w:top w:val="nil"/>
              <w:left w:val="nil"/>
              <w:bottom w:val="single" w:sz="8" w:space="0" w:color="FFFFFF"/>
              <w:right w:val="single" w:sz="8" w:space="0" w:color="FFFFFF"/>
            </w:tcBorders>
            <w:shd w:val="clear" w:color="000000" w:fill="CDDDAC"/>
            <w:vAlign w:val="center"/>
          </w:tcPr>
          <w:p w:rsidR="00802454" w:rsidRDefault="00A36679" w:rsidP="00433D28">
            <w:pPr>
              <w:jc w:val="right"/>
              <w:rPr>
                <w:rFonts w:ascii="Arial" w:hAnsi="Arial" w:cs="Arial"/>
                <w:color w:val="000000"/>
                <w:sz w:val="20"/>
              </w:rPr>
            </w:pPr>
            <w:r>
              <w:rPr>
                <w:rFonts w:ascii="Arial" w:hAnsi="Arial" w:cs="Arial"/>
                <w:color w:val="000000"/>
                <w:sz w:val="20"/>
              </w:rPr>
              <w:t>9,72</w:t>
            </w:r>
          </w:p>
        </w:tc>
        <w:tc>
          <w:tcPr>
            <w:tcW w:w="1058" w:type="dxa"/>
            <w:tcBorders>
              <w:top w:val="nil"/>
              <w:left w:val="nil"/>
              <w:bottom w:val="single" w:sz="8" w:space="0" w:color="FFFFFF"/>
              <w:right w:val="single" w:sz="8" w:space="0" w:color="FFFFFF"/>
            </w:tcBorders>
            <w:shd w:val="clear" w:color="000000" w:fill="CDDDAC"/>
            <w:vAlign w:val="center"/>
          </w:tcPr>
          <w:p w:rsidR="00802454" w:rsidRPr="001B278C" w:rsidRDefault="00802454" w:rsidP="00433D28">
            <w:pPr>
              <w:jc w:val="right"/>
              <w:rPr>
                <w:rFonts w:ascii="Arial" w:hAnsi="Arial" w:cs="Arial"/>
                <w:color w:val="000000"/>
                <w:sz w:val="20"/>
              </w:rPr>
            </w:pPr>
            <w:r w:rsidRPr="001B278C">
              <w:rPr>
                <w:rFonts w:ascii="Arial" w:hAnsi="Arial" w:cs="Arial"/>
                <w:color w:val="000000"/>
                <w:sz w:val="20"/>
              </w:rPr>
              <w:t>50</w:t>
            </w:r>
          </w:p>
        </w:tc>
        <w:tc>
          <w:tcPr>
            <w:tcW w:w="1008" w:type="dxa"/>
            <w:tcBorders>
              <w:top w:val="nil"/>
              <w:left w:val="nil"/>
              <w:bottom w:val="single" w:sz="8" w:space="0" w:color="FFFFFF"/>
              <w:right w:val="single" w:sz="8" w:space="0" w:color="FFFFFF"/>
            </w:tcBorders>
            <w:shd w:val="clear" w:color="000000" w:fill="CDDDAC"/>
            <w:vAlign w:val="center"/>
          </w:tcPr>
          <w:p w:rsidR="00802454" w:rsidRDefault="00A36679" w:rsidP="00433D28">
            <w:pPr>
              <w:jc w:val="right"/>
              <w:rPr>
                <w:rFonts w:ascii="Arial" w:hAnsi="Arial" w:cs="Arial"/>
                <w:color w:val="000000"/>
                <w:sz w:val="20"/>
              </w:rPr>
            </w:pPr>
            <w:r>
              <w:rPr>
                <w:rFonts w:ascii="Arial" w:hAnsi="Arial" w:cs="Arial"/>
                <w:color w:val="000000"/>
                <w:sz w:val="20"/>
              </w:rPr>
              <w:t>19</w:t>
            </w:r>
          </w:p>
        </w:tc>
      </w:tr>
      <w:tr w:rsidR="00802454" w:rsidRPr="00E07FE4" w:rsidTr="00433D28">
        <w:trPr>
          <w:trHeight w:val="360"/>
        </w:trPr>
        <w:tc>
          <w:tcPr>
            <w:tcW w:w="4243"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4F5133" w:rsidRDefault="00802454" w:rsidP="00433D28">
            <w:pPr>
              <w:rPr>
                <w:rFonts w:ascii="Arial" w:hAnsi="Arial" w:cs="Arial"/>
                <w:b/>
                <w:bCs/>
                <w:color w:val="FFFFFF" w:themeColor="background1"/>
                <w:sz w:val="20"/>
              </w:rPr>
            </w:pPr>
            <w:r w:rsidRPr="004F5133">
              <w:rPr>
                <w:rFonts w:ascii="Arial" w:hAnsi="Arial" w:cs="Arial"/>
                <w:b/>
                <w:bCs/>
                <w:color w:val="FFFFFF" w:themeColor="background1"/>
                <w:sz w:val="20"/>
              </w:rPr>
              <w:lastRenderedPageBreak/>
              <w:t>Prodaja stavbnih zemljišč</w:t>
            </w:r>
          </w:p>
        </w:tc>
        <w:tc>
          <w:tcPr>
            <w:tcW w:w="567" w:type="dxa"/>
            <w:tcBorders>
              <w:top w:val="nil"/>
              <w:left w:val="nil"/>
              <w:bottom w:val="single" w:sz="8" w:space="0" w:color="FFFFFF"/>
              <w:right w:val="nil"/>
            </w:tcBorders>
            <w:shd w:val="clear" w:color="000000" w:fill="E6EED5"/>
            <w:vAlign w:val="center"/>
            <w:hideMark/>
          </w:tcPr>
          <w:p w:rsidR="00802454" w:rsidRPr="004F5133" w:rsidRDefault="00802454" w:rsidP="00433D28">
            <w:pPr>
              <w:jc w:val="center"/>
              <w:rPr>
                <w:rFonts w:ascii="Arial" w:hAnsi="Arial" w:cs="Arial"/>
                <w:color w:val="000000" w:themeColor="text1"/>
                <w:sz w:val="20"/>
              </w:rPr>
            </w:pPr>
            <w:r w:rsidRPr="004F5133">
              <w:rPr>
                <w:rFonts w:ascii="Arial" w:hAnsi="Arial" w:cs="Arial"/>
                <w:color w:val="000000" w:themeColor="text1"/>
                <w:sz w:val="20"/>
              </w:rPr>
              <w:t>ha</w:t>
            </w:r>
          </w:p>
        </w:tc>
        <w:tc>
          <w:tcPr>
            <w:tcW w:w="1030" w:type="dxa"/>
            <w:tcBorders>
              <w:top w:val="nil"/>
              <w:left w:val="nil"/>
              <w:bottom w:val="single" w:sz="8" w:space="0" w:color="FFFFFF"/>
              <w:right w:val="single" w:sz="8" w:space="0" w:color="FFFFFF"/>
            </w:tcBorders>
            <w:shd w:val="clear" w:color="000000" w:fill="E6EED5"/>
            <w:vAlign w:val="center"/>
            <w:hideMark/>
          </w:tcPr>
          <w:p w:rsidR="00802454" w:rsidRPr="004F5133" w:rsidRDefault="00802454" w:rsidP="00433D28">
            <w:pPr>
              <w:jc w:val="right"/>
              <w:rPr>
                <w:rFonts w:ascii="Arial" w:hAnsi="Arial" w:cs="Arial"/>
                <w:color w:val="000000" w:themeColor="text1"/>
                <w:sz w:val="20"/>
              </w:rPr>
            </w:pPr>
            <w:r w:rsidRPr="004F5133">
              <w:rPr>
                <w:rFonts w:ascii="Arial" w:hAnsi="Arial" w:cs="Arial"/>
                <w:color w:val="000000" w:themeColor="text1"/>
                <w:sz w:val="20"/>
              </w:rPr>
              <w:t>0,62</w:t>
            </w:r>
          </w:p>
        </w:tc>
        <w:tc>
          <w:tcPr>
            <w:tcW w:w="1030" w:type="dxa"/>
            <w:tcBorders>
              <w:top w:val="nil"/>
              <w:left w:val="nil"/>
              <w:bottom w:val="single" w:sz="8" w:space="0" w:color="FFFFFF"/>
              <w:right w:val="single" w:sz="8" w:space="0" w:color="FFFFFF"/>
            </w:tcBorders>
            <w:shd w:val="clear" w:color="000000" w:fill="E6EED5"/>
            <w:vAlign w:val="center"/>
          </w:tcPr>
          <w:p w:rsidR="00802454" w:rsidRDefault="00802454" w:rsidP="00433D28">
            <w:pPr>
              <w:jc w:val="right"/>
              <w:rPr>
                <w:rFonts w:ascii="Arial" w:hAnsi="Arial" w:cs="Arial"/>
                <w:color w:val="000000"/>
                <w:sz w:val="20"/>
              </w:rPr>
            </w:pPr>
            <w:r>
              <w:rPr>
                <w:rFonts w:ascii="Arial" w:hAnsi="Arial" w:cs="Arial"/>
                <w:color w:val="000000"/>
                <w:sz w:val="20"/>
              </w:rPr>
              <w:t>0,91</w:t>
            </w:r>
          </w:p>
        </w:tc>
        <w:tc>
          <w:tcPr>
            <w:tcW w:w="1058" w:type="dxa"/>
            <w:tcBorders>
              <w:top w:val="nil"/>
              <w:left w:val="nil"/>
              <w:bottom w:val="single" w:sz="8" w:space="0" w:color="FFFFFF"/>
              <w:right w:val="single" w:sz="8" w:space="0" w:color="FFFFFF"/>
            </w:tcBorders>
            <w:shd w:val="clear" w:color="000000" w:fill="E6EED5"/>
            <w:vAlign w:val="center"/>
          </w:tcPr>
          <w:p w:rsidR="00802454" w:rsidRPr="001B278C" w:rsidRDefault="00802454" w:rsidP="00433D28">
            <w:pPr>
              <w:jc w:val="right"/>
              <w:rPr>
                <w:rFonts w:ascii="Arial" w:hAnsi="Arial" w:cs="Arial"/>
                <w:color w:val="000000"/>
                <w:sz w:val="20"/>
              </w:rPr>
            </w:pPr>
            <w:r w:rsidRPr="001B278C">
              <w:rPr>
                <w:rFonts w:ascii="Arial" w:hAnsi="Arial" w:cs="Arial"/>
                <w:color w:val="000000"/>
                <w:sz w:val="20"/>
              </w:rPr>
              <w:t>4</w:t>
            </w:r>
          </w:p>
        </w:tc>
        <w:tc>
          <w:tcPr>
            <w:tcW w:w="1008" w:type="dxa"/>
            <w:tcBorders>
              <w:top w:val="nil"/>
              <w:left w:val="nil"/>
              <w:bottom w:val="single" w:sz="8" w:space="0" w:color="FFFFFF"/>
              <w:right w:val="single" w:sz="8" w:space="0" w:color="FFFFFF"/>
            </w:tcBorders>
            <w:shd w:val="clear" w:color="000000" w:fill="E6EED5"/>
            <w:vAlign w:val="center"/>
          </w:tcPr>
          <w:p w:rsidR="00802454" w:rsidRDefault="00802454" w:rsidP="00433D28">
            <w:pPr>
              <w:jc w:val="right"/>
              <w:rPr>
                <w:rFonts w:ascii="Arial" w:hAnsi="Arial" w:cs="Arial"/>
                <w:color w:val="000000"/>
                <w:sz w:val="20"/>
              </w:rPr>
            </w:pPr>
            <w:r>
              <w:rPr>
                <w:rFonts w:ascii="Arial" w:hAnsi="Arial" w:cs="Arial"/>
                <w:color w:val="000000"/>
                <w:sz w:val="20"/>
              </w:rPr>
              <w:t>23</w:t>
            </w:r>
          </w:p>
        </w:tc>
      </w:tr>
      <w:tr w:rsidR="00802454" w:rsidRPr="00E07FE4" w:rsidTr="00433D28">
        <w:trPr>
          <w:trHeight w:val="360"/>
        </w:trPr>
        <w:tc>
          <w:tcPr>
            <w:tcW w:w="4243"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4F5133" w:rsidRDefault="00802454" w:rsidP="00433D28">
            <w:pPr>
              <w:rPr>
                <w:rFonts w:ascii="Arial" w:hAnsi="Arial" w:cs="Arial"/>
                <w:b/>
                <w:bCs/>
                <w:color w:val="FFFFFF" w:themeColor="background1"/>
                <w:sz w:val="20"/>
              </w:rPr>
            </w:pPr>
            <w:r w:rsidRPr="004F5133">
              <w:rPr>
                <w:rFonts w:ascii="Arial" w:hAnsi="Arial" w:cs="Arial"/>
                <w:b/>
                <w:bCs/>
                <w:color w:val="FFFFFF" w:themeColor="background1"/>
                <w:sz w:val="20"/>
              </w:rPr>
              <w:t>V denacionalizaciji vrnjenih kmetijskih  zemljišč</w:t>
            </w:r>
          </w:p>
        </w:tc>
        <w:tc>
          <w:tcPr>
            <w:tcW w:w="567" w:type="dxa"/>
            <w:tcBorders>
              <w:top w:val="nil"/>
              <w:left w:val="nil"/>
              <w:bottom w:val="single" w:sz="8" w:space="0" w:color="FFFFFF"/>
              <w:right w:val="nil"/>
            </w:tcBorders>
            <w:shd w:val="clear" w:color="000000" w:fill="CDDDAC"/>
            <w:vAlign w:val="center"/>
            <w:hideMark/>
          </w:tcPr>
          <w:p w:rsidR="00802454" w:rsidRPr="004F5133" w:rsidRDefault="00802454" w:rsidP="00433D28">
            <w:pPr>
              <w:jc w:val="center"/>
              <w:rPr>
                <w:rFonts w:ascii="Arial" w:hAnsi="Arial" w:cs="Arial"/>
                <w:color w:val="000000" w:themeColor="text1"/>
                <w:sz w:val="20"/>
              </w:rPr>
            </w:pPr>
            <w:r w:rsidRPr="004F5133">
              <w:rPr>
                <w:rFonts w:ascii="Arial" w:hAnsi="Arial" w:cs="Arial"/>
                <w:color w:val="000000" w:themeColor="text1"/>
                <w:sz w:val="20"/>
              </w:rPr>
              <w:t>ha</w:t>
            </w:r>
          </w:p>
        </w:tc>
        <w:tc>
          <w:tcPr>
            <w:tcW w:w="1030" w:type="dxa"/>
            <w:tcBorders>
              <w:top w:val="nil"/>
              <w:left w:val="nil"/>
              <w:bottom w:val="single" w:sz="8" w:space="0" w:color="FFFFFF"/>
              <w:right w:val="single" w:sz="8" w:space="0" w:color="FFFFFF"/>
            </w:tcBorders>
            <w:shd w:val="clear" w:color="000000" w:fill="CDDDAC"/>
            <w:vAlign w:val="center"/>
            <w:hideMark/>
          </w:tcPr>
          <w:p w:rsidR="00802454" w:rsidRPr="004F5133" w:rsidRDefault="00802454" w:rsidP="00433D28">
            <w:pPr>
              <w:jc w:val="right"/>
              <w:rPr>
                <w:rFonts w:ascii="Arial" w:hAnsi="Arial" w:cs="Arial"/>
                <w:strike/>
                <w:color w:val="000000" w:themeColor="text1"/>
                <w:sz w:val="20"/>
              </w:rPr>
            </w:pPr>
            <w:r w:rsidRPr="004F5133">
              <w:rPr>
                <w:rFonts w:ascii="Arial" w:hAnsi="Arial" w:cs="Arial"/>
                <w:color w:val="000000" w:themeColor="text1"/>
                <w:sz w:val="20"/>
              </w:rPr>
              <w:t>336</w:t>
            </w:r>
          </w:p>
        </w:tc>
        <w:tc>
          <w:tcPr>
            <w:tcW w:w="1030" w:type="dxa"/>
            <w:tcBorders>
              <w:top w:val="nil"/>
              <w:left w:val="nil"/>
              <w:bottom w:val="single" w:sz="8" w:space="0" w:color="FFFFFF"/>
              <w:right w:val="single" w:sz="8" w:space="0" w:color="FFFFFF"/>
            </w:tcBorders>
            <w:shd w:val="clear" w:color="000000" w:fill="CDDDAC"/>
            <w:vAlign w:val="center"/>
          </w:tcPr>
          <w:p w:rsidR="00802454" w:rsidRDefault="00802454" w:rsidP="00433D28">
            <w:pPr>
              <w:jc w:val="right"/>
              <w:rPr>
                <w:rFonts w:ascii="Arial" w:hAnsi="Arial" w:cs="Arial"/>
                <w:color w:val="000000"/>
                <w:sz w:val="20"/>
              </w:rPr>
            </w:pPr>
            <w:r>
              <w:rPr>
                <w:rFonts w:ascii="Arial" w:hAnsi="Arial" w:cs="Arial"/>
                <w:color w:val="000000"/>
                <w:sz w:val="20"/>
              </w:rPr>
              <w:t>55</w:t>
            </w:r>
          </w:p>
        </w:tc>
        <w:tc>
          <w:tcPr>
            <w:tcW w:w="1058" w:type="dxa"/>
            <w:tcBorders>
              <w:top w:val="nil"/>
              <w:left w:val="nil"/>
              <w:bottom w:val="single" w:sz="8" w:space="0" w:color="FFFFFF"/>
              <w:right w:val="single" w:sz="8" w:space="0" w:color="FFFFFF"/>
            </w:tcBorders>
            <w:shd w:val="clear" w:color="000000" w:fill="CDDDAC"/>
            <w:vAlign w:val="center"/>
          </w:tcPr>
          <w:p w:rsidR="00802454" w:rsidRPr="001B278C" w:rsidRDefault="00802454" w:rsidP="00433D28">
            <w:pPr>
              <w:jc w:val="right"/>
              <w:rPr>
                <w:rFonts w:ascii="Arial" w:hAnsi="Arial" w:cs="Arial"/>
                <w:color w:val="000000"/>
                <w:sz w:val="20"/>
              </w:rPr>
            </w:pPr>
            <w:r w:rsidRPr="001B278C">
              <w:rPr>
                <w:rFonts w:ascii="Arial" w:hAnsi="Arial" w:cs="Arial"/>
                <w:color w:val="000000"/>
                <w:sz w:val="20"/>
              </w:rPr>
              <w:t>200</w:t>
            </w:r>
          </w:p>
        </w:tc>
        <w:tc>
          <w:tcPr>
            <w:tcW w:w="1008" w:type="dxa"/>
            <w:tcBorders>
              <w:top w:val="nil"/>
              <w:left w:val="nil"/>
              <w:bottom w:val="single" w:sz="8" w:space="0" w:color="FFFFFF"/>
              <w:right w:val="single" w:sz="8" w:space="0" w:color="FFFFFF"/>
            </w:tcBorders>
            <w:shd w:val="clear" w:color="000000" w:fill="CDDDAC"/>
            <w:vAlign w:val="center"/>
          </w:tcPr>
          <w:p w:rsidR="00802454" w:rsidRDefault="00802454" w:rsidP="00433D28">
            <w:pPr>
              <w:jc w:val="right"/>
              <w:rPr>
                <w:rFonts w:ascii="Arial" w:hAnsi="Arial" w:cs="Arial"/>
                <w:color w:val="000000"/>
                <w:sz w:val="20"/>
              </w:rPr>
            </w:pPr>
            <w:r>
              <w:rPr>
                <w:rFonts w:ascii="Arial" w:hAnsi="Arial" w:cs="Arial"/>
                <w:color w:val="000000"/>
                <w:sz w:val="20"/>
              </w:rPr>
              <w:t>28</w:t>
            </w:r>
          </w:p>
        </w:tc>
      </w:tr>
      <w:tr w:rsidR="00802454" w:rsidRPr="00E07FE4" w:rsidTr="00433D28">
        <w:trPr>
          <w:trHeight w:val="360"/>
        </w:trPr>
        <w:tc>
          <w:tcPr>
            <w:tcW w:w="4243"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4F5133" w:rsidRDefault="00802454" w:rsidP="00433D28">
            <w:pPr>
              <w:jc w:val="center"/>
              <w:rPr>
                <w:rFonts w:ascii="Arial" w:hAnsi="Arial" w:cs="Arial"/>
                <w:b/>
                <w:bCs/>
                <w:color w:val="FFFFFF" w:themeColor="background1"/>
                <w:sz w:val="20"/>
              </w:rPr>
            </w:pPr>
            <w:r w:rsidRPr="004F5133">
              <w:rPr>
                <w:rFonts w:ascii="Arial" w:hAnsi="Arial" w:cs="Arial"/>
                <w:b/>
                <w:bCs/>
                <w:color w:val="FFFFFF" w:themeColor="background1"/>
                <w:sz w:val="20"/>
              </w:rPr>
              <w:t>KMETIJSKA ZEMLJIŠČA SKLADA</w:t>
            </w:r>
          </w:p>
        </w:tc>
        <w:tc>
          <w:tcPr>
            <w:tcW w:w="567" w:type="dxa"/>
            <w:tcBorders>
              <w:top w:val="nil"/>
              <w:left w:val="nil"/>
              <w:bottom w:val="single" w:sz="8" w:space="0" w:color="FFFFFF"/>
              <w:right w:val="nil"/>
            </w:tcBorders>
            <w:shd w:val="clear" w:color="000000" w:fill="E6EED5"/>
            <w:vAlign w:val="center"/>
            <w:hideMark/>
          </w:tcPr>
          <w:p w:rsidR="00802454" w:rsidRPr="004F5133" w:rsidRDefault="00802454" w:rsidP="00433D28">
            <w:pPr>
              <w:jc w:val="center"/>
              <w:rPr>
                <w:rFonts w:ascii="Calibri" w:hAnsi="Calibri"/>
                <w:color w:val="000000" w:themeColor="text1"/>
                <w:sz w:val="20"/>
              </w:rPr>
            </w:pPr>
          </w:p>
        </w:tc>
        <w:tc>
          <w:tcPr>
            <w:tcW w:w="1030" w:type="dxa"/>
            <w:tcBorders>
              <w:top w:val="nil"/>
              <w:left w:val="nil"/>
              <w:bottom w:val="single" w:sz="8" w:space="0" w:color="FFFFFF"/>
              <w:right w:val="single" w:sz="8" w:space="0" w:color="FFFFFF"/>
            </w:tcBorders>
            <w:shd w:val="clear" w:color="000000" w:fill="E6EED5"/>
            <w:vAlign w:val="center"/>
            <w:hideMark/>
          </w:tcPr>
          <w:p w:rsidR="00802454" w:rsidRPr="004F5133" w:rsidRDefault="00802454" w:rsidP="00433D28">
            <w:pPr>
              <w:jc w:val="right"/>
              <w:rPr>
                <w:rFonts w:ascii="Calibri" w:hAnsi="Calibri"/>
                <w:color w:val="000000" w:themeColor="text1"/>
                <w:szCs w:val="22"/>
              </w:rPr>
            </w:pPr>
          </w:p>
        </w:tc>
        <w:tc>
          <w:tcPr>
            <w:tcW w:w="1030" w:type="dxa"/>
            <w:tcBorders>
              <w:top w:val="nil"/>
              <w:left w:val="nil"/>
              <w:bottom w:val="single" w:sz="8" w:space="0" w:color="FFFFFF"/>
              <w:right w:val="single" w:sz="8" w:space="0" w:color="FFFFFF"/>
            </w:tcBorders>
            <w:shd w:val="clear" w:color="000000" w:fill="E6EED5"/>
            <w:vAlign w:val="center"/>
          </w:tcPr>
          <w:p w:rsidR="00802454" w:rsidRPr="004F5133" w:rsidRDefault="00802454" w:rsidP="00433D28">
            <w:pPr>
              <w:jc w:val="right"/>
              <w:rPr>
                <w:rFonts w:ascii="Calibri" w:hAnsi="Calibri"/>
                <w:color w:val="000000" w:themeColor="text1"/>
                <w:szCs w:val="22"/>
              </w:rPr>
            </w:pPr>
          </w:p>
        </w:tc>
        <w:tc>
          <w:tcPr>
            <w:tcW w:w="1058" w:type="dxa"/>
            <w:tcBorders>
              <w:top w:val="nil"/>
              <w:left w:val="nil"/>
              <w:bottom w:val="single" w:sz="8" w:space="0" w:color="FFFFFF"/>
              <w:right w:val="single" w:sz="8" w:space="0" w:color="FFFFFF"/>
            </w:tcBorders>
            <w:shd w:val="clear" w:color="000000" w:fill="E6EED5"/>
            <w:vAlign w:val="center"/>
          </w:tcPr>
          <w:p w:rsidR="00802454" w:rsidRPr="001B278C" w:rsidRDefault="00802454" w:rsidP="00433D28">
            <w:pPr>
              <w:jc w:val="right"/>
              <w:rPr>
                <w:rFonts w:ascii="Arial" w:hAnsi="Arial" w:cs="Arial"/>
                <w:color w:val="000000"/>
                <w:sz w:val="20"/>
              </w:rPr>
            </w:pPr>
            <w:r w:rsidRPr="001B278C">
              <w:rPr>
                <w:rFonts w:ascii="Arial" w:hAnsi="Arial" w:cs="Arial"/>
                <w:color w:val="000000"/>
                <w:sz w:val="20"/>
              </w:rPr>
              <w:t> </w:t>
            </w:r>
          </w:p>
        </w:tc>
        <w:tc>
          <w:tcPr>
            <w:tcW w:w="1008" w:type="dxa"/>
            <w:tcBorders>
              <w:top w:val="nil"/>
              <w:left w:val="nil"/>
              <w:bottom w:val="single" w:sz="8" w:space="0" w:color="FFFFFF"/>
              <w:right w:val="single" w:sz="8" w:space="0" w:color="FFFFFF"/>
            </w:tcBorders>
            <w:shd w:val="clear" w:color="000000" w:fill="E6EED5"/>
            <w:vAlign w:val="center"/>
          </w:tcPr>
          <w:p w:rsidR="00802454" w:rsidRDefault="00802454" w:rsidP="00433D28">
            <w:pPr>
              <w:jc w:val="right"/>
              <w:rPr>
                <w:rFonts w:ascii="Arial" w:hAnsi="Arial" w:cs="Arial"/>
                <w:color w:val="000000"/>
                <w:sz w:val="20"/>
              </w:rPr>
            </w:pPr>
            <w:r>
              <w:rPr>
                <w:rFonts w:ascii="Arial" w:hAnsi="Arial" w:cs="Arial"/>
                <w:color w:val="000000"/>
                <w:sz w:val="20"/>
              </w:rPr>
              <w:t> </w:t>
            </w:r>
          </w:p>
        </w:tc>
      </w:tr>
      <w:tr w:rsidR="00802454" w:rsidRPr="00E07FE4" w:rsidTr="00433D28">
        <w:trPr>
          <w:trHeight w:val="360"/>
        </w:trPr>
        <w:tc>
          <w:tcPr>
            <w:tcW w:w="4243"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4F5133" w:rsidRDefault="00802454" w:rsidP="00433D28">
            <w:pPr>
              <w:rPr>
                <w:rFonts w:ascii="Arial" w:hAnsi="Arial" w:cs="Arial"/>
                <w:b/>
                <w:bCs/>
                <w:color w:val="FFFFFF" w:themeColor="background1"/>
                <w:sz w:val="20"/>
              </w:rPr>
            </w:pPr>
            <w:r w:rsidRPr="004F5133">
              <w:rPr>
                <w:rFonts w:ascii="Arial" w:hAnsi="Arial" w:cs="Arial"/>
                <w:b/>
                <w:bCs/>
                <w:color w:val="FFFFFF" w:themeColor="background1"/>
                <w:sz w:val="20"/>
              </w:rPr>
              <w:t>DEJANSKA RABA</w:t>
            </w:r>
          </w:p>
        </w:tc>
        <w:tc>
          <w:tcPr>
            <w:tcW w:w="567" w:type="dxa"/>
            <w:tcBorders>
              <w:top w:val="nil"/>
              <w:left w:val="nil"/>
              <w:bottom w:val="single" w:sz="8" w:space="0" w:color="FFFFFF"/>
              <w:right w:val="nil"/>
            </w:tcBorders>
            <w:shd w:val="clear" w:color="000000" w:fill="CDDDAC"/>
            <w:vAlign w:val="center"/>
            <w:hideMark/>
          </w:tcPr>
          <w:p w:rsidR="00802454" w:rsidRPr="004F5133" w:rsidRDefault="00802454" w:rsidP="00433D28">
            <w:pPr>
              <w:jc w:val="center"/>
              <w:rPr>
                <w:rFonts w:ascii="Arial" w:hAnsi="Arial" w:cs="Arial"/>
                <w:color w:val="000000" w:themeColor="text1"/>
                <w:sz w:val="20"/>
              </w:rPr>
            </w:pPr>
            <w:r w:rsidRPr="004F5133">
              <w:rPr>
                <w:rFonts w:ascii="Arial" w:hAnsi="Arial" w:cs="Arial"/>
                <w:color w:val="000000" w:themeColor="text1"/>
                <w:sz w:val="20"/>
              </w:rPr>
              <w:t>ha</w:t>
            </w:r>
          </w:p>
        </w:tc>
        <w:tc>
          <w:tcPr>
            <w:tcW w:w="1030" w:type="dxa"/>
            <w:tcBorders>
              <w:top w:val="nil"/>
              <w:left w:val="nil"/>
              <w:bottom w:val="single" w:sz="8" w:space="0" w:color="FFFFFF"/>
              <w:right w:val="single" w:sz="8" w:space="0" w:color="FFFFFF"/>
            </w:tcBorders>
            <w:shd w:val="clear" w:color="000000" w:fill="CDDDAC"/>
            <w:vAlign w:val="center"/>
            <w:hideMark/>
          </w:tcPr>
          <w:p w:rsidR="00802454" w:rsidRPr="004F5133" w:rsidRDefault="00802454" w:rsidP="00433D28">
            <w:pPr>
              <w:jc w:val="right"/>
              <w:rPr>
                <w:rFonts w:ascii="Arial" w:hAnsi="Arial" w:cs="Arial"/>
                <w:color w:val="000000" w:themeColor="text1"/>
                <w:sz w:val="20"/>
                <w:highlight w:val="yellow"/>
              </w:rPr>
            </w:pPr>
            <w:r w:rsidRPr="004F5133">
              <w:rPr>
                <w:rFonts w:ascii="Arial" w:hAnsi="Arial" w:cs="Arial"/>
                <w:color w:val="000000" w:themeColor="text1"/>
                <w:sz w:val="20"/>
              </w:rPr>
              <w:t>59.386</w:t>
            </w:r>
          </w:p>
        </w:tc>
        <w:tc>
          <w:tcPr>
            <w:tcW w:w="1030" w:type="dxa"/>
            <w:tcBorders>
              <w:top w:val="nil"/>
              <w:left w:val="nil"/>
              <w:bottom w:val="single" w:sz="8" w:space="0" w:color="FFFFFF"/>
              <w:right w:val="single" w:sz="8" w:space="0" w:color="FFFFFF"/>
            </w:tcBorders>
            <w:shd w:val="clear" w:color="000000" w:fill="CDDDAC"/>
            <w:vAlign w:val="center"/>
          </w:tcPr>
          <w:p w:rsidR="00802454" w:rsidRPr="00617375" w:rsidRDefault="00802454" w:rsidP="00433D28">
            <w:pPr>
              <w:jc w:val="right"/>
              <w:rPr>
                <w:rFonts w:ascii="Arial" w:hAnsi="Arial" w:cs="Arial"/>
                <w:color w:val="000000"/>
                <w:sz w:val="20"/>
              </w:rPr>
            </w:pPr>
            <w:r w:rsidRPr="00617375">
              <w:rPr>
                <w:rFonts w:ascii="Arial" w:hAnsi="Arial" w:cs="Arial"/>
                <w:color w:val="000000"/>
                <w:sz w:val="20"/>
              </w:rPr>
              <w:t>59.423</w:t>
            </w:r>
          </w:p>
        </w:tc>
        <w:tc>
          <w:tcPr>
            <w:tcW w:w="1058" w:type="dxa"/>
            <w:tcBorders>
              <w:top w:val="nil"/>
              <w:left w:val="nil"/>
              <w:bottom w:val="single" w:sz="8" w:space="0" w:color="FFFFFF"/>
              <w:right w:val="single" w:sz="8" w:space="0" w:color="FFFFFF"/>
            </w:tcBorders>
            <w:shd w:val="clear" w:color="000000" w:fill="CDDDAC"/>
            <w:vAlign w:val="center"/>
          </w:tcPr>
          <w:p w:rsidR="00802454" w:rsidRPr="001B278C" w:rsidRDefault="00802454" w:rsidP="00433D28">
            <w:pPr>
              <w:jc w:val="right"/>
              <w:rPr>
                <w:rFonts w:ascii="Arial" w:hAnsi="Arial" w:cs="Arial"/>
                <w:color w:val="000000"/>
                <w:sz w:val="20"/>
              </w:rPr>
            </w:pPr>
            <w:r w:rsidRPr="001B278C">
              <w:rPr>
                <w:rFonts w:ascii="Arial" w:hAnsi="Arial" w:cs="Arial"/>
                <w:color w:val="000000"/>
                <w:sz w:val="20"/>
              </w:rPr>
              <w:t>59.000</w:t>
            </w:r>
          </w:p>
        </w:tc>
        <w:tc>
          <w:tcPr>
            <w:tcW w:w="1008" w:type="dxa"/>
            <w:tcBorders>
              <w:top w:val="nil"/>
              <w:left w:val="nil"/>
              <w:bottom w:val="single" w:sz="8" w:space="0" w:color="FFFFFF"/>
              <w:right w:val="single" w:sz="8" w:space="0" w:color="FFFFFF"/>
            </w:tcBorders>
            <w:shd w:val="clear" w:color="000000" w:fill="CDDDAC"/>
            <w:vAlign w:val="center"/>
          </w:tcPr>
          <w:p w:rsidR="00802454" w:rsidRDefault="00802454" w:rsidP="00433D28">
            <w:pPr>
              <w:jc w:val="right"/>
              <w:rPr>
                <w:rFonts w:ascii="Arial" w:hAnsi="Arial" w:cs="Arial"/>
                <w:color w:val="000000"/>
                <w:sz w:val="20"/>
              </w:rPr>
            </w:pPr>
            <w:r>
              <w:rPr>
                <w:rFonts w:ascii="Arial" w:hAnsi="Arial" w:cs="Arial"/>
                <w:color w:val="000000"/>
                <w:sz w:val="20"/>
              </w:rPr>
              <w:t>101</w:t>
            </w:r>
          </w:p>
        </w:tc>
      </w:tr>
      <w:tr w:rsidR="00802454" w:rsidRPr="00E07FE4" w:rsidTr="00433D28">
        <w:trPr>
          <w:trHeight w:val="360"/>
        </w:trPr>
        <w:tc>
          <w:tcPr>
            <w:tcW w:w="4243"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4F5133" w:rsidRDefault="00802454" w:rsidP="00433D28">
            <w:pPr>
              <w:rPr>
                <w:rFonts w:ascii="Arial" w:hAnsi="Arial" w:cs="Arial"/>
                <w:b/>
                <w:bCs/>
                <w:color w:val="FFFFFF" w:themeColor="background1"/>
                <w:sz w:val="20"/>
              </w:rPr>
            </w:pPr>
            <w:r w:rsidRPr="004F5133">
              <w:rPr>
                <w:rFonts w:ascii="Arial" w:hAnsi="Arial" w:cs="Arial"/>
                <w:b/>
                <w:bCs/>
                <w:color w:val="FFFFFF" w:themeColor="background1"/>
                <w:sz w:val="20"/>
              </w:rPr>
              <w:t>KZ v uporabi (1100 do 1321 in 1420)</w:t>
            </w:r>
          </w:p>
        </w:tc>
        <w:tc>
          <w:tcPr>
            <w:tcW w:w="567" w:type="dxa"/>
            <w:tcBorders>
              <w:top w:val="nil"/>
              <w:left w:val="nil"/>
              <w:bottom w:val="single" w:sz="8" w:space="0" w:color="FFFFFF"/>
              <w:right w:val="nil"/>
            </w:tcBorders>
            <w:shd w:val="clear" w:color="000000" w:fill="E6EED5"/>
            <w:vAlign w:val="center"/>
            <w:hideMark/>
          </w:tcPr>
          <w:p w:rsidR="00802454" w:rsidRPr="004F5133" w:rsidRDefault="00802454" w:rsidP="00433D28">
            <w:pPr>
              <w:jc w:val="center"/>
              <w:rPr>
                <w:rFonts w:ascii="Arial" w:hAnsi="Arial" w:cs="Arial"/>
                <w:color w:val="000000" w:themeColor="text1"/>
                <w:sz w:val="20"/>
              </w:rPr>
            </w:pPr>
            <w:r w:rsidRPr="004F5133">
              <w:rPr>
                <w:rFonts w:ascii="Arial" w:hAnsi="Arial" w:cs="Arial"/>
                <w:color w:val="000000" w:themeColor="text1"/>
                <w:sz w:val="20"/>
              </w:rPr>
              <w:t>ha</w:t>
            </w:r>
          </w:p>
        </w:tc>
        <w:tc>
          <w:tcPr>
            <w:tcW w:w="1030" w:type="dxa"/>
            <w:tcBorders>
              <w:top w:val="nil"/>
              <w:left w:val="nil"/>
              <w:bottom w:val="single" w:sz="8" w:space="0" w:color="FFFFFF"/>
              <w:right w:val="single" w:sz="8" w:space="0" w:color="FFFFFF"/>
            </w:tcBorders>
            <w:shd w:val="clear" w:color="000000" w:fill="E6EED5"/>
            <w:vAlign w:val="center"/>
            <w:hideMark/>
          </w:tcPr>
          <w:p w:rsidR="00802454" w:rsidRPr="004F5133" w:rsidRDefault="00802454" w:rsidP="00433D28">
            <w:pPr>
              <w:jc w:val="right"/>
              <w:rPr>
                <w:rFonts w:ascii="Arial" w:hAnsi="Arial" w:cs="Arial"/>
                <w:color w:val="000000" w:themeColor="text1"/>
                <w:sz w:val="20"/>
              </w:rPr>
            </w:pPr>
            <w:r w:rsidRPr="004F5133">
              <w:rPr>
                <w:rFonts w:ascii="Arial" w:hAnsi="Arial" w:cs="Arial"/>
                <w:color w:val="000000" w:themeColor="text1"/>
                <w:sz w:val="20"/>
              </w:rPr>
              <w:t>50.741</w:t>
            </w:r>
          </w:p>
        </w:tc>
        <w:tc>
          <w:tcPr>
            <w:tcW w:w="1030" w:type="dxa"/>
            <w:tcBorders>
              <w:top w:val="nil"/>
              <w:left w:val="nil"/>
              <w:bottom w:val="single" w:sz="8" w:space="0" w:color="FFFFFF"/>
              <w:right w:val="single" w:sz="8" w:space="0" w:color="FFFFFF"/>
            </w:tcBorders>
            <w:shd w:val="clear" w:color="000000" w:fill="E6EED5"/>
            <w:vAlign w:val="center"/>
          </w:tcPr>
          <w:p w:rsidR="00802454" w:rsidRPr="004F5133" w:rsidRDefault="00802454" w:rsidP="00433D28">
            <w:pPr>
              <w:jc w:val="right"/>
              <w:rPr>
                <w:rFonts w:ascii="Arial" w:hAnsi="Arial" w:cs="Arial"/>
                <w:color w:val="000000" w:themeColor="text1"/>
                <w:sz w:val="20"/>
              </w:rPr>
            </w:pPr>
            <w:r>
              <w:rPr>
                <w:rFonts w:ascii="Arial" w:hAnsi="Arial" w:cs="Arial"/>
                <w:color w:val="000000" w:themeColor="text1"/>
                <w:sz w:val="20"/>
              </w:rPr>
              <w:t>51.325</w:t>
            </w:r>
          </w:p>
        </w:tc>
        <w:tc>
          <w:tcPr>
            <w:tcW w:w="1058" w:type="dxa"/>
            <w:tcBorders>
              <w:top w:val="nil"/>
              <w:left w:val="nil"/>
              <w:bottom w:val="single" w:sz="8" w:space="0" w:color="FFFFFF"/>
              <w:right w:val="single" w:sz="8" w:space="0" w:color="FFFFFF"/>
            </w:tcBorders>
            <w:shd w:val="clear" w:color="000000" w:fill="E6EED5"/>
            <w:vAlign w:val="center"/>
          </w:tcPr>
          <w:p w:rsidR="00802454" w:rsidRPr="001B278C" w:rsidRDefault="00802454" w:rsidP="00433D28">
            <w:pPr>
              <w:jc w:val="right"/>
              <w:rPr>
                <w:rFonts w:ascii="Arial" w:hAnsi="Arial" w:cs="Arial"/>
                <w:color w:val="000000"/>
                <w:sz w:val="20"/>
              </w:rPr>
            </w:pPr>
            <w:r w:rsidRPr="001B278C">
              <w:rPr>
                <w:rFonts w:ascii="Arial" w:hAnsi="Arial" w:cs="Arial"/>
                <w:color w:val="000000"/>
                <w:sz w:val="20"/>
              </w:rPr>
              <w:t>50.700</w:t>
            </w:r>
          </w:p>
        </w:tc>
        <w:tc>
          <w:tcPr>
            <w:tcW w:w="1008" w:type="dxa"/>
            <w:tcBorders>
              <w:top w:val="nil"/>
              <w:left w:val="nil"/>
              <w:bottom w:val="single" w:sz="8" w:space="0" w:color="FFFFFF"/>
              <w:right w:val="single" w:sz="8" w:space="0" w:color="FFFFFF"/>
            </w:tcBorders>
            <w:shd w:val="clear" w:color="000000" w:fill="E6EED5"/>
            <w:vAlign w:val="center"/>
          </w:tcPr>
          <w:p w:rsidR="00802454" w:rsidRDefault="00802454" w:rsidP="00433D28">
            <w:pPr>
              <w:jc w:val="right"/>
              <w:rPr>
                <w:rFonts w:ascii="Arial" w:hAnsi="Arial" w:cs="Arial"/>
                <w:color w:val="000000"/>
                <w:sz w:val="20"/>
              </w:rPr>
            </w:pPr>
            <w:r>
              <w:rPr>
                <w:rFonts w:ascii="Arial" w:hAnsi="Arial" w:cs="Arial"/>
                <w:color w:val="000000"/>
                <w:sz w:val="20"/>
              </w:rPr>
              <w:t>101</w:t>
            </w:r>
          </w:p>
        </w:tc>
      </w:tr>
      <w:tr w:rsidR="00802454" w:rsidRPr="00E07FE4" w:rsidTr="00433D28">
        <w:trPr>
          <w:trHeight w:val="360"/>
        </w:trPr>
        <w:tc>
          <w:tcPr>
            <w:tcW w:w="4243"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4F5133" w:rsidRDefault="00802454" w:rsidP="00433D28">
            <w:pPr>
              <w:rPr>
                <w:rFonts w:ascii="Arial" w:hAnsi="Arial" w:cs="Arial"/>
                <w:b/>
                <w:bCs/>
                <w:color w:val="FFFFFF" w:themeColor="background1"/>
                <w:sz w:val="20"/>
              </w:rPr>
            </w:pPr>
            <w:r w:rsidRPr="004F5133">
              <w:rPr>
                <w:rFonts w:ascii="Arial" w:hAnsi="Arial" w:cs="Arial"/>
                <w:b/>
                <w:bCs/>
                <w:color w:val="FFFFFF" w:themeColor="background1"/>
                <w:sz w:val="20"/>
              </w:rPr>
              <w:t>V zaraščanju (1410)</w:t>
            </w:r>
          </w:p>
        </w:tc>
        <w:tc>
          <w:tcPr>
            <w:tcW w:w="567" w:type="dxa"/>
            <w:tcBorders>
              <w:top w:val="nil"/>
              <w:left w:val="nil"/>
              <w:bottom w:val="single" w:sz="8" w:space="0" w:color="FFFFFF"/>
              <w:right w:val="nil"/>
            </w:tcBorders>
            <w:shd w:val="clear" w:color="000000" w:fill="CDDDAC"/>
            <w:vAlign w:val="center"/>
            <w:hideMark/>
          </w:tcPr>
          <w:p w:rsidR="00802454" w:rsidRPr="004F5133" w:rsidRDefault="00802454" w:rsidP="00433D28">
            <w:pPr>
              <w:jc w:val="center"/>
              <w:rPr>
                <w:rFonts w:ascii="Arial" w:hAnsi="Arial" w:cs="Arial"/>
                <w:color w:val="000000" w:themeColor="text1"/>
                <w:sz w:val="20"/>
              </w:rPr>
            </w:pPr>
            <w:r w:rsidRPr="004F5133">
              <w:rPr>
                <w:rFonts w:ascii="Arial" w:hAnsi="Arial" w:cs="Arial"/>
                <w:color w:val="000000" w:themeColor="text1"/>
                <w:sz w:val="20"/>
              </w:rPr>
              <w:t>ha</w:t>
            </w:r>
          </w:p>
        </w:tc>
        <w:tc>
          <w:tcPr>
            <w:tcW w:w="1030" w:type="dxa"/>
            <w:tcBorders>
              <w:top w:val="nil"/>
              <w:left w:val="nil"/>
              <w:bottom w:val="single" w:sz="8" w:space="0" w:color="FFFFFF"/>
              <w:right w:val="single" w:sz="8" w:space="0" w:color="FFFFFF"/>
            </w:tcBorders>
            <w:shd w:val="clear" w:color="000000" w:fill="CDDDAC"/>
            <w:vAlign w:val="center"/>
            <w:hideMark/>
          </w:tcPr>
          <w:p w:rsidR="00802454" w:rsidRPr="004F5133" w:rsidRDefault="00802454" w:rsidP="00433D28">
            <w:pPr>
              <w:jc w:val="right"/>
              <w:rPr>
                <w:rFonts w:ascii="Arial" w:hAnsi="Arial" w:cs="Arial"/>
                <w:color w:val="000000" w:themeColor="text1"/>
                <w:sz w:val="20"/>
              </w:rPr>
            </w:pPr>
            <w:r w:rsidRPr="004F5133">
              <w:rPr>
                <w:rFonts w:ascii="Arial" w:hAnsi="Arial" w:cs="Arial"/>
                <w:color w:val="000000" w:themeColor="text1"/>
                <w:sz w:val="20"/>
              </w:rPr>
              <w:t>2.604</w:t>
            </w:r>
          </w:p>
        </w:tc>
        <w:tc>
          <w:tcPr>
            <w:tcW w:w="1030" w:type="dxa"/>
            <w:tcBorders>
              <w:top w:val="nil"/>
              <w:left w:val="nil"/>
              <w:bottom w:val="single" w:sz="8" w:space="0" w:color="FFFFFF"/>
              <w:right w:val="single" w:sz="8" w:space="0" w:color="FFFFFF"/>
            </w:tcBorders>
            <w:shd w:val="clear" w:color="000000" w:fill="CDDDAC"/>
            <w:vAlign w:val="center"/>
          </w:tcPr>
          <w:p w:rsidR="00802454" w:rsidRPr="004F5133" w:rsidRDefault="00802454" w:rsidP="00433D28">
            <w:pPr>
              <w:jc w:val="right"/>
              <w:rPr>
                <w:rFonts w:ascii="Arial" w:hAnsi="Arial" w:cs="Arial"/>
                <w:color w:val="000000" w:themeColor="text1"/>
                <w:sz w:val="20"/>
              </w:rPr>
            </w:pPr>
            <w:r>
              <w:rPr>
                <w:rFonts w:ascii="Arial" w:hAnsi="Arial" w:cs="Arial"/>
                <w:color w:val="000000" w:themeColor="text1"/>
                <w:sz w:val="20"/>
              </w:rPr>
              <w:t>2.733</w:t>
            </w:r>
          </w:p>
        </w:tc>
        <w:tc>
          <w:tcPr>
            <w:tcW w:w="1058" w:type="dxa"/>
            <w:tcBorders>
              <w:top w:val="nil"/>
              <w:left w:val="nil"/>
              <w:bottom w:val="single" w:sz="8" w:space="0" w:color="FFFFFF"/>
              <w:right w:val="single" w:sz="8" w:space="0" w:color="FFFFFF"/>
            </w:tcBorders>
            <w:shd w:val="clear" w:color="000000" w:fill="CDDDAC"/>
            <w:vAlign w:val="center"/>
          </w:tcPr>
          <w:p w:rsidR="00802454" w:rsidRPr="001B278C" w:rsidRDefault="00802454" w:rsidP="00433D28">
            <w:pPr>
              <w:jc w:val="right"/>
              <w:rPr>
                <w:rFonts w:ascii="Arial" w:hAnsi="Arial" w:cs="Arial"/>
                <w:color w:val="000000"/>
                <w:sz w:val="20"/>
              </w:rPr>
            </w:pPr>
            <w:r w:rsidRPr="001B278C">
              <w:rPr>
                <w:rFonts w:ascii="Arial" w:hAnsi="Arial" w:cs="Arial"/>
                <w:color w:val="000000"/>
                <w:sz w:val="20"/>
              </w:rPr>
              <w:t>2.500</w:t>
            </w:r>
          </w:p>
        </w:tc>
        <w:tc>
          <w:tcPr>
            <w:tcW w:w="1008" w:type="dxa"/>
            <w:tcBorders>
              <w:top w:val="nil"/>
              <w:left w:val="nil"/>
              <w:bottom w:val="single" w:sz="8" w:space="0" w:color="FFFFFF"/>
              <w:right w:val="single" w:sz="8" w:space="0" w:color="FFFFFF"/>
            </w:tcBorders>
            <w:shd w:val="clear" w:color="000000" w:fill="CDDDAC"/>
            <w:vAlign w:val="center"/>
          </w:tcPr>
          <w:p w:rsidR="00802454" w:rsidRDefault="00802454" w:rsidP="00433D28">
            <w:pPr>
              <w:jc w:val="right"/>
              <w:rPr>
                <w:rFonts w:ascii="Arial" w:hAnsi="Arial" w:cs="Arial"/>
                <w:color w:val="000000"/>
                <w:sz w:val="20"/>
              </w:rPr>
            </w:pPr>
            <w:r>
              <w:rPr>
                <w:rFonts w:ascii="Arial" w:hAnsi="Arial" w:cs="Arial"/>
                <w:color w:val="000000"/>
                <w:sz w:val="20"/>
              </w:rPr>
              <w:t>109</w:t>
            </w:r>
          </w:p>
        </w:tc>
      </w:tr>
      <w:tr w:rsidR="00802454" w:rsidRPr="00E07FE4" w:rsidTr="00433D28">
        <w:trPr>
          <w:trHeight w:val="360"/>
        </w:trPr>
        <w:tc>
          <w:tcPr>
            <w:tcW w:w="4243"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4F5133" w:rsidRDefault="00802454" w:rsidP="00433D28">
            <w:pPr>
              <w:rPr>
                <w:rFonts w:ascii="Arial" w:hAnsi="Arial" w:cs="Arial"/>
                <w:b/>
                <w:bCs/>
                <w:color w:val="FFFFFF" w:themeColor="background1"/>
                <w:sz w:val="20"/>
              </w:rPr>
            </w:pPr>
            <w:r w:rsidRPr="004F5133">
              <w:rPr>
                <w:rFonts w:ascii="Arial" w:hAnsi="Arial" w:cs="Arial"/>
                <w:b/>
                <w:bCs/>
                <w:color w:val="FFFFFF" w:themeColor="background1"/>
                <w:sz w:val="20"/>
              </w:rPr>
              <w:t>Grmovje, drevje ... (1500, 1600 in 1800)</w:t>
            </w:r>
          </w:p>
        </w:tc>
        <w:tc>
          <w:tcPr>
            <w:tcW w:w="567" w:type="dxa"/>
            <w:tcBorders>
              <w:top w:val="nil"/>
              <w:left w:val="nil"/>
              <w:bottom w:val="single" w:sz="8" w:space="0" w:color="FFFFFF"/>
              <w:right w:val="nil"/>
            </w:tcBorders>
            <w:shd w:val="clear" w:color="000000" w:fill="E6EED5"/>
            <w:vAlign w:val="center"/>
            <w:hideMark/>
          </w:tcPr>
          <w:p w:rsidR="00802454" w:rsidRPr="004F5133" w:rsidRDefault="00802454" w:rsidP="00433D28">
            <w:pPr>
              <w:jc w:val="center"/>
              <w:rPr>
                <w:rFonts w:ascii="Arial" w:hAnsi="Arial" w:cs="Arial"/>
                <w:color w:val="000000" w:themeColor="text1"/>
                <w:sz w:val="20"/>
              </w:rPr>
            </w:pPr>
            <w:r w:rsidRPr="004F5133">
              <w:rPr>
                <w:rFonts w:ascii="Arial" w:hAnsi="Arial" w:cs="Arial"/>
                <w:color w:val="000000" w:themeColor="text1"/>
                <w:sz w:val="20"/>
              </w:rPr>
              <w:t>ha</w:t>
            </w:r>
          </w:p>
        </w:tc>
        <w:tc>
          <w:tcPr>
            <w:tcW w:w="1030" w:type="dxa"/>
            <w:tcBorders>
              <w:top w:val="nil"/>
              <w:left w:val="nil"/>
              <w:bottom w:val="single" w:sz="8" w:space="0" w:color="FFFFFF"/>
              <w:right w:val="single" w:sz="8" w:space="0" w:color="FFFFFF"/>
            </w:tcBorders>
            <w:shd w:val="clear" w:color="000000" w:fill="E6EED5"/>
            <w:vAlign w:val="center"/>
            <w:hideMark/>
          </w:tcPr>
          <w:p w:rsidR="00802454" w:rsidRPr="004F5133" w:rsidRDefault="00802454" w:rsidP="00433D28">
            <w:pPr>
              <w:jc w:val="right"/>
              <w:rPr>
                <w:rFonts w:ascii="Arial" w:hAnsi="Arial" w:cs="Arial"/>
                <w:color w:val="000000" w:themeColor="text1"/>
                <w:sz w:val="20"/>
              </w:rPr>
            </w:pPr>
            <w:r w:rsidRPr="004F5133">
              <w:rPr>
                <w:rFonts w:ascii="Arial" w:hAnsi="Arial" w:cs="Arial"/>
                <w:color w:val="000000" w:themeColor="text1"/>
                <w:sz w:val="20"/>
              </w:rPr>
              <w:t>5.719</w:t>
            </w:r>
          </w:p>
        </w:tc>
        <w:tc>
          <w:tcPr>
            <w:tcW w:w="1030" w:type="dxa"/>
            <w:tcBorders>
              <w:top w:val="nil"/>
              <w:left w:val="nil"/>
              <w:bottom w:val="single" w:sz="8" w:space="0" w:color="FFFFFF"/>
              <w:right w:val="single" w:sz="8" w:space="0" w:color="FFFFFF"/>
            </w:tcBorders>
            <w:shd w:val="clear" w:color="000000" w:fill="E6EED5"/>
            <w:vAlign w:val="center"/>
          </w:tcPr>
          <w:p w:rsidR="00802454" w:rsidRPr="004F5133" w:rsidRDefault="00802454" w:rsidP="00433D28">
            <w:pPr>
              <w:jc w:val="right"/>
              <w:rPr>
                <w:rFonts w:ascii="Arial" w:hAnsi="Arial" w:cs="Arial"/>
                <w:color w:val="000000" w:themeColor="text1"/>
                <w:sz w:val="20"/>
              </w:rPr>
            </w:pPr>
            <w:r>
              <w:rPr>
                <w:rFonts w:ascii="Arial" w:hAnsi="Arial" w:cs="Arial"/>
                <w:color w:val="000000" w:themeColor="text1"/>
                <w:sz w:val="20"/>
              </w:rPr>
              <w:t>5.679</w:t>
            </w:r>
          </w:p>
        </w:tc>
        <w:tc>
          <w:tcPr>
            <w:tcW w:w="1058" w:type="dxa"/>
            <w:tcBorders>
              <w:top w:val="nil"/>
              <w:left w:val="nil"/>
              <w:bottom w:val="single" w:sz="8" w:space="0" w:color="FFFFFF"/>
              <w:right w:val="single" w:sz="8" w:space="0" w:color="FFFFFF"/>
            </w:tcBorders>
            <w:shd w:val="clear" w:color="000000" w:fill="E6EED5"/>
            <w:vAlign w:val="center"/>
          </w:tcPr>
          <w:p w:rsidR="00802454" w:rsidRPr="001B278C" w:rsidRDefault="00802454" w:rsidP="00433D28">
            <w:pPr>
              <w:jc w:val="right"/>
              <w:rPr>
                <w:rFonts w:ascii="Arial" w:hAnsi="Arial" w:cs="Arial"/>
                <w:color w:val="000000"/>
                <w:sz w:val="20"/>
              </w:rPr>
            </w:pPr>
            <w:r w:rsidRPr="001B278C">
              <w:rPr>
                <w:rFonts w:ascii="Arial" w:hAnsi="Arial" w:cs="Arial"/>
                <w:color w:val="000000"/>
                <w:sz w:val="20"/>
              </w:rPr>
              <w:t>5.700</w:t>
            </w:r>
          </w:p>
        </w:tc>
        <w:tc>
          <w:tcPr>
            <w:tcW w:w="1008" w:type="dxa"/>
            <w:tcBorders>
              <w:top w:val="nil"/>
              <w:left w:val="nil"/>
              <w:bottom w:val="single" w:sz="8" w:space="0" w:color="FFFFFF"/>
              <w:right w:val="single" w:sz="8" w:space="0" w:color="FFFFFF"/>
            </w:tcBorders>
            <w:shd w:val="clear" w:color="000000" w:fill="E6EED5"/>
            <w:vAlign w:val="center"/>
          </w:tcPr>
          <w:p w:rsidR="00802454" w:rsidRDefault="00802454" w:rsidP="00433D28">
            <w:pPr>
              <w:jc w:val="right"/>
              <w:rPr>
                <w:rFonts w:ascii="Arial" w:hAnsi="Arial" w:cs="Arial"/>
                <w:color w:val="000000"/>
                <w:sz w:val="20"/>
              </w:rPr>
            </w:pPr>
            <w:r>
              <w:rPr>
                <w:rFonts w:ascii="Arial" w:hAnsi="Arial" w:cs="Arial"/>
                <w:color w:val="000000"/>
                <w:sz w:val="20"/>
              </w:rPr>
              <w:t>100</w:t>
            </w:r>
          </w:p>
        </w:tc>
      </w:tr>
      <w:tr w:rsidR="00802454" w:rsidRPr="00E07FE4" w:rsidTr="00433D28">
        <w:trPr>
          <w:trHeight w:val="360"/>
        </w:trPr>
        <w:tc>
          <w:tcPr>
            <w:tcW w:w="4243"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4F5133" w:rsidRDefault="00802454" w:rsidP="00433D28">
            <w:pPr>
              <w:jc w:val="center"/>
              <w:rPr>
                <w:rFonts w:ascii="Arial" w:hAnsi="Arial" w:cs="Arial"/>
                <w:b/>
                <w:bCs/>
                <w:color w:val="FFFFFF" w:themeColor="background1"/>
                <w:sz w:val="20"/>
              </w:rPr>
            </w:pPr>
            <w:r w:rsidRPr="004F5133">
              <w:rPr>
                <w:rFonts w:ascii="Arial" w:hAnsi="Arial" w:cs="Arial"/>
                <w:b/>
                <w:bCs/>
                <w:color w:val="FFFFFF" w:themeColor="background1"/>
                <w:sz w:val="20"/>
              </w:rPr>
              <w:t>PROSTE KMETIJSKE POVRŠINE</w:t>
            </w:r>
          </w:p>
        </w:tc>
        <w:tc>
          <w:tcPr>
            <w:tcW w:w="567" w:type="dxa"/>
            <w:tcBorders>
              <w:top w:val="nil"/>
              <w:left w:val="nil"/>
              <w:bottom w:val="single" w:sz="8" w:space="0" w:color="FFFFFF"/>
              <w:right w:val="nil"/>
            </w:tcBorders>
            <w:shd w:val="clear" w:color="000000" w:fill="CDDDAC"/>
            <w:vAlign w:val="center"/>
            <w:hideMark/>
          </w:tcPr>
          <w:p w:rsidR="00802454" w:rsidRPr="004F5133" w:rsidRDefault="00802454" w:rsidP="00433D28">
            <w:pPr>
              <w:jc w:val="center"/>
              <w:rPr>
                <w:rFonts w:ascii="Calibri" w:hAnsi="Calibri"/>
                <w:color w:val="000000" w:themeColor="text1"/>
                <w:sz w:val="20"/>
              </w:rPr>
            </w:pPr>
          </w:p>
        </w:tc>
        <w:tc>
          <w:tcPr>
            <w:tcW w:w="1030" w:type="dxa"/>
            <w:tcBorders>
              <w:top w:val="nil"/>
              <w:left w:val="nil"/>
              <w:bottom w:val="single" w:sz="8" w:space="0" w:color="FFFFFF"/>
              <w:right w:val="single" w:sz="8" w:space="0" w:color="FFFFFF"/>
            </w:tcBorders>
            <w:shd w:val="clear" w:color="000000" w:fill="CDDDAC"/>
            <w:vAlign w:val="center"/>
            <w:hideMark/>
          </w:tcPr>
          <w:p w:rsidR="00802454" w:rsidRPr="004F5133" w:rsidRDefault="00802454" w:rsidP="00433D28">
            <w:pPr>
              <w:jc w:val="right"/>
              <w:rPr>
                <w:rFonts w:ascii="Calibri" w:hAnsi="Calibri"/>
                <w:color w:val="000000" w:themeColor="text1"/>
                <w:szCs w:val="22"/>
              </w:rPr>
            </w:pPr>
          </w:p>
        </w:tc>
        <w:tc>
          <w:tcPr>
            <w:tcW w:w="1030" w:type="dxa"/>
            <w:tcBorders>
              <w:top w:val="nil"/>
              <w:left w:val="nil"/>
              <w:bottom w:val="single" w:sz="8" w:space="0" w:color="FFFFFF"/>
              <w:right w:val="single" w:sz="8" w:space="0" w:color="FFFFFF"/>
            </w:tcBorders>
            <w:shd w:val="clear" w:color="000000" w:fill="CDDDAC"/>
            <w:vAlign w:val="center"/>
          </w:tcPr>
          <w:p w:rsidR="00802454" w:rsidRPr="004F5133" w:rsidRDefault="00802454" w:rsidP="00433D28">
            <w:pPr>
              <w:jc w:val="right"/>
              <w:rPr>
                <w:rFonts w:ascii="Calibri" w:hAnsi="Calibri"/>
                <w:color w:val="000000" w:themeColor="text1"/>
                <w:szCs w:val="22"/>
              </w:rPr>
            </w:pPr>
          </w:p>
        </w:tc>
        <w:tc>
          <w:tcPr>
            <w:tcW w:w="1058" w:type="dxa"/>
            <w:tcBorders>
              <w:top w:val="nil"/>
              <w:left w:val="nil"/>
              <w:bottom w:val="single" w:sz="8" w:space="0" w:color="FFFFFF"/>
              <w:right w:val="single" w:sz="8" w:space="0" w:color="FFFFFF"/>
            </w:tcBorders>
            <w:shd w:val="clear" w:color="000000" w:fill="CDDDAC"/>
            <w:vAlign w:val="center"/>
          </w:tcPr>
          <w:p w:rsidR="00802454" w:rsidRPr="001B278C" w:rsidRDefault="00802454" w:rsidP="00433D28">
            <w:pPr>
              <w:jc w:val="right"/>
              <w:rPr>
                <w:rFonts w:ascii="Arial" w:hAnsi="Arial" w:cs="Arial"/>
                <w:color w:val="000000"/>
                <w:sz w:val="20"/>
              </w:rPr>
            </w:pPr>
            <w:r w:rsidRPr="001B278C">
              <w:rPr>
                <w:rFonts w:ascii="Arial" w:hAnsi="Arial" w:cs="Arial"/>
                <w:color w:val="000000"/>
                <w:sz w:val="20"/>
              </w:rPr>
              <w:t> </w:t>
            </w:r>
          </w:p>
        </w:tc>
        <w:tc>
          <w:tcPr>
            <w:tcW w:w="1008" w:type="dxa"/>
            <w:tcBorders>
              <w:top w:val="nil"/>
              <w:left w:val="nil"/>
              <w:bottom w:val="single" w:sz="8" w:space="0" w:color="FFFFFF"/>
              <w:right w:val="single" w:sz="8" w:space="0" w:color="FFFFFF"/>
            </w:tcBorders>
            <w:shd w:val="clear" w:color="000000" w:fill="CDDDAC"/>
            <w:vAlign w:val="center"/>
          </w:tcPr>
          <w:p w:rsidR="00802454" w:rsidRDefault="00802454" w:rsidP="00433D28">
            <w:pPr>
              <w:jc w:val="right"/>
              <w:rPr>
                <w:rFonts w:ascii="Arial" w:hAnsi="Arial" w:cs="Arial"/>
                <w:color w:val="000000"/>
                <w:sz w:val="20"/>
              </w:rPr>
            </w:pPr>
            <w:r>
              <w:rPr>
                <w:rFonts w:ascii="Arial" w:hAnsi="Arial" w:cs="Arial"/>
                <w:color w:val="000000"/>
                <w:sz w:val="20"/>
              </w:rPr>
              <w:t> </w:t>
            </w:r>
          </w:p>
        </w:tc>
      </w:tr>
      <w:tr w:rsidR="00802454" w:rsidRPr="00E07FE4" w:rsidTr="00433D28">
        <w:trPr>
          <w:trHeight w:val="360"/>
        </w:trPr>
        <w:tc>
          <w:tcPr>
            <w:tcW w:w="4243"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4F5133" w:rsidRDefault="00802454" w:rsidP="00433D28">
            <w:pPr>
              <w:rPr>
                <w:rFonts w:ascii="Arial" w:hAnsi="Arial" w:cs="Arial"/>
                <w:b/>
                <w:bCs/>
                <w:color w:val="FFFFFF" w:themeColor="background1"/>
                <w:sz w:val="20"/>
              </w:rPr>
            </w:pPr>
            <w:r w:rsidRPr="004F5133">
              <w:rPr>
                <w:rFonts w:ascii="Arial" w:hAnsi="Arial" w:cs="Arial"/>
                <w:b/>
                <w:bCs/>
                <w:color w:val="FFFFFF" w:themeColor="background1"/>
                <w:sz w:val="20"/>
              </w:rPr>
              <w:t xml:space="preserve">DEJANSKA RABA </w:t>
            </w:r>
            <w:r>
              <w:rPr>
                <w:rFonts w:ascii="Arial" w:hAnsi="Arial" w:cs="Arial"/>
                <w:b/>
                <w:bCs/>
                <w:color w:val="FFFFFF" w:themeColor="background1"/>
                <w:sz w:val="20"/>
              </w:rPr>
              <w:t>– objava internet</w:t>
            </w:r>
          </w:p>
        </w:tc>
        <w:tc>
          <w:tcPr>
            <w:tcW w:w="567" w:type="dxa"/>
            <w:tcBorders>
              <w:top w:val="nil"/>
              <w:left w:val="nil"/>
              <w:bottom w:val="single" w:sz="8" w:space="0" w:color="FFFFFF"/>
              <w:right w:val="nil"/>
            </w:tcBorders>
            <w:shd w:val="clear" w:color="000000" w:fill="E6EED5"/>
            <w:vAlign w:val="center"/>
            <w:hideMark/>
          </w:tcPr>
          <w:p w:rsidR="00802454" w:rsidRPr="004F5133" w:rsidRDefault="00802454" w:rsidP="00433D28">
            <w:pPr>
              <w:jc w:val="center"/>
              <w:rPr>
                <w:rFonts w:ascii="Arial" w:hAnsi="Arial" w:cs="Arial"/>
                <w:color w:val="000000" w:themeColor="text1"/>
                <w:sz w:val="20"/>
              </w:rPr>
            </w:pPr>
            <w:r w:rsidRPr="004F5133">
              <w:rPr>
                <w:rFonts w:ascii="Arial" w:hAnsi="Arial" w:cs="Arial"/>
                <w:color w:val="000000" w:themeColor="text1"/>
                <w:sz w:val="20"/>
              </w:rPr>
              <w:t>ha</w:t>
            </w:r>
          </w:p>
        </w:tc>
        <w:tc>
          <w:tcPr>
            <w:tcW w:w="1030" w:type="dxa"/>
            <w:tcBorders>
              <w:top w:val="nil"/>
              <w:left w:val="nil"/>
              <w:bottom w:val="single" w:sz="8" w:space="0" w:color="FFFFFF"/>
              <w:right w:val="single" w:sz="8" w:space="0" w:color="FFFFFF"/>
            </w:tcBorders>
            <w:shd w:val="clear" w:color="000000" w:fill="E6EED5"/>
            <w:vAlign w:val="center"/>
            <w:hideMark/>
          </w:tcPr>
          <w:p w:rsidR="00802454" w:rsidRPr="004F5133" w:rsidRDefault="00802454" w:rsidP="00433D28">
            <w:pPr>
              <w:jc w:val="right"/>
              <w:rPr>
                <w:rFonts w:ascii="Arial" w:hAnsi="Arial" w:cs="Arial"/>
                <w:color w:val="000000" w:themeColor="text1"/>
                <w:sz w:val="20"/>
              </w:rPr>
            </w:pPr>
            <w:r>
              <w:rPr>
                <w:rFonts w:ascii="Arial" w:hAnsi="Arial" w:cs="Arial"/>
                <w:color w:val="000000" w:themeColor="text1"/>
                <w:sz w:val="20"/>
              </w:rPr>
              <w:t>5.749</w:t>
            </w:r>
          </w:p>
        </w:tc>
        <w:tc>
          <w:tcPr>
            <w:tcW w:w="1030" w:type="dxa"/>
            <w:tcBorders>
              <w:top w:val="nil"/>
              <w:left w:val="nil"/>
              <w:bottom w:val="single" w:sz="8" w:space="0" w:color="FFFFFF"/>
              <w:right w:val="single" w:sz="8" w:space="0" w:color="FFFFFF"/>
            </w:tcBorders>
            <w:shd w:val="clear" w:color="000000" w:fill="E6EED5"/>
            <w:vAlign w:val="center"/>
          </w:tcPr>
          <w:p w:rsidR="00802454" w:rsidRPr="004F5133" w:rsidRDefault="00802454" w:rsidP="00433D28">
            <w:pPr>
              <w:jc w:val="right"/>
              <w:rPr>
                <w:rFonts w:ascii="Arial" w:hAnsi="Arial" w:cs="Arial"/>
                <w:color w:val="000000" w:themeColor="text1"/>
                <w:sz w:val="20"/>
              </w:rPr>
            </w:pPr>
            <w:r>
              <w:rPr>
                <w:rFonts w:ascii="Arial" w:hAnsi="Arial" w:cs="Arial"/>
                <w:color w:val="000000" w:themeColor="text1"/>
                <w:sz w:val="20"/>
              </w:rPr>
              <w:t>5.582</w:t>
            </w:r>
          </w:p>
        </w:tc>
        <w:tc>
          <w:tcPr>
            <w:tcW w:w="1058" w:type="dxa"/>
            <w:tcBorders>
              <w:top w:val="nil"/>
              <w:left w:val="nil"/>
              <w:bottom w:val="single" w:sz="8" w:space="0" w:color="FFFFFF"/>
              <w:right w:val="single" w:sz="8" w:space="0" w:color="FFFFFF"/>
            </w:tcBorders>
            <w:shd w:val="clear" w:color="000000" w:fill="E6EED5"/>
            <w:vAlign w:val="center"/>
          </w:tcPr>
          <w:p w:rsidR="00802454" w:rsidRPr="001B278C" w:rsidRDefault="00802454" w:rsidP="00433D28">
            <w:pPr>
              <w:jc w:val="right"/>
              <w:rPr>
                <w:rFonts w:ascii="Arial" w:hAnsi="Arial" w:cs="Arial"/>
                <w:color w:val="000000"/>
                <w:sz w:val="20"/>
              </w:rPr>
            </w:pPr>
            <w:r w:rsidRPr="001B278C">
              <w:rPr>
                <w:rFonts w:ascii="Arial" w:hAnsi="Arial" w:cs="Arial"/>
                <w:color w:val="000000"/>
                <w:sz w:val="20"/>
              </w:rPr>
              <w:t>5.000</w:t>
            </w:r>
          </w:p>
        </w:tc>
        <w:tc>
          <w:tcPr>
            <w:tcW w:w="1008" w:type="dxa"/>
            <w:tcBorders>
              <w:top w:val="nil"/>
              <w:left w:val="nil"/>
              <w:bottom w:val="single" w:sz="8" w:space="0" w:color="FFFFFF"/>
              <w:right w:val="single" w:sz="8" w:space="0" w:color="FFFFFF"/>
            </w:tcBorders>
            <w:shd w:val="clear" w:color="000000" w:fill="E6EED5"/>
            <w:vAlign w:val="center"/>
          </w:tcPr>
          <w:p w:rsidR="00802454" w:rsidRDefault="00802454" w:rsidP="00433D28">
            <w:pPr>
              <w:jc w:val="right"/>
              <w:rPr>
                <w:rFonts w:ascii="Arial" w:hAnsi="Arial" w:cs="Arial"/>
                <w:color w:val="000000"/>
                <w:sz w:val="20"/>
              </w:rPr>
            </w:pPr>
            <w:r>
              <w:rPr>
                <w:rFonts w:ascii="Arial" w:hAnsi="Arial" w:cs="Arial"/>
                <w:color w:val="000000"/>
                <w:sz w:val="20"/>
              </w:rPr>
              <w:t>112</w:t>
            </w:r>
          </w:p>
        </w:tc>
      </w:tr>
      <w:tr w:rsidR="00802454" w:rsidRPr="00E07FE4" w:rsidTr="00433D28">
        <w:trPr>
          <w:trHeight w:val="360"/>
        </w:trPr>
        <w:tc>
          <w:tcPr>
            <w:tcW w:w="4243"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4F5133" w:rsidRDefault="00802454" w:rsidP="00433D28">
            <w:pPr>
              <w:rPr>
                <w:rFonts w:ascii="Arial" w:hAnsi="Arial" w:cs="Arial"/>
                <w:b/>
                <w:bCs/>
                <w:color w:val="FFFFFF" w:themeColor="background1"/>
                <w:sz w:val="20"/>
              </w:rPr>
            </w:pPr>
            <w:r w:rsidRPr="004F5133">
              <w:rPr>
                <w:rFonts w:ascii="Arial" w:hAnsi="Arial" w:cs="Arial"/>
                <w:b/>
                <w:bCs/>
                <w:color w:val="FFFFFF" w:themeColor="background1"/>
                <w:sz w:val="20"/>
              </w:rPr>
              <w:t>Glede na GERK-e</w:t>
            </w:r>
          </w:p>
        </w:tc>
        <w:tc>
          <w:tcPr>
            <w:tcW w:w="567" w:type="dxa"/>
            <w:tcBorders>
              <w:top w:val="nil"/>
              <w:left w:val="nil"/>
              <w:bottom w:val="single" w:sz="8" w:space="0" w:color="FFFFFF"/>
              <w:right w:val="nil"/>
            </w:tcBorders>
            <w:shd w:val="clear" w:color="000000" w:fill="CDDDAC"/>
            <w:vAlign w:val="center"/>
            <w:hideMark/>
          </w:tcPr>
          <w:p w:rsidR="00802454" w:rsidRPr="004F5133" w:rsidRDefault="00802454" w:rsidP="00433D28">
            <w:pPr>
              <w:jc w:val="center"/>
              <w:rPr>
                <w:rFonts w:ascii="Arial" w:hAnsi="Arial" w:cs="Arial"/>
                <w:color w:val="000000" w:themeColor="text1"/>
                <w:sz w:val="20"/>
              </w:rPr>
            </w:pPr>
            <w:r w:rsidRPr="004F5133">
              <w:rPr>
                <w:rFonts w:ascii="Arial" w:hAnsi="Arial" w:cs="Arial"/>
                <w:color w:val="000000" w:themeColor="text1"/>
                <w:sz w:val="20"/>
              </w:rPr>
              <w:t>ha</w:t>
            </w:r>
          </w:p>
        </w:tc>
        <w:tc>
          <w:tcPr>
            <w:tcW w:w="1030" w:type="dxa"/>
            <w:tcBorders>
              <w:top w:val="nil"/>
              <w:left w:val="nil"/>
              <w:bottom w:val="single" w:sz="8" w:space="0" w:color="FFFFFF"/>
              <w:right w:val="single" w:sz="8" w:space="0" w:color="FFFFFF"/>
            </w:tcBorders>
            <w:shd w:val="clear" w:color="000000" w:fill="CDDDAC"/>
            <w:vAlign w:val="center"/>
            <w:hideMark/>
          </w:tcPr>
          <w:p w:rsidR="00802454" w:rsidRPr="004F5133" w:rsidRDefault="00802454" w:rsidP="00433D28">
            <w:pPr>
              <w:jc w:val="right"/>
              <w:rPr>
                <w:rFonts w:ascii="Arial" w:hAnsi="Arial" w:cs="Arial"/>
                <w:color w:val="000000" w:themeColor="text1"/>
                <w:sz w:val="20"/>
              </w:rPr>
            </w:pPr>
            <w:r>
              <w:rPr>
                <w:rFonts w:ascii="Arial" w:hAnsi="Arial" w:cs="Arial"/>
                <w:color w:val="000000" w:themeColor="text1"/>
                <w:sz w:val="20"/>
              </w:rPr>
              <w:t>777</w:t>
            </w:r>
          </w:p>
        </w:tc>
        <w:tc>
          <w:tcPr>
            <w:tcW w:w="1030" w:type="dxa"/>
            <w:tcBorders>
              <w:top w:val="nil"/>
              <w:left w:val="nil"/>
              <w:bottom w:val="single" w:sz="8" w:space="0" w:color="FFFFFF"/>
              <w:right w:val="single" w:sz="8" w:space="0" w:color="FFFFFF"/>
            </w:tcBorders>
            <w:shd w:val="clear" w:color="000000" w:fill="CDDDAC"/>
            <w:vAlign w:val="center"/>
          </w:tcPr>
          <w:p w:rsidR="00802454" w:rsidRPr="004F5133" w:rsidRDefault="00802454" w:rsidP="00433D28">
            <w:pPr>
              <w:jc w:val="right"/>
              <w:rPr>
                <w:rFonts w:ascii="Arial" w:hAnsi="Arial" w:cs="Arial"/>
                <w:color w:val="000000" w:themeColor="text1"/>
                <w:sz w:val="20"/>
              </w:rPr>
            </w:pPr>
            <w:r>
              <w:rPr>
                <w:rFonts w:ascii="Arial" w:hAnsi="Arial" w:cs="Arial"/>
                <w:color w:val="000000" w:themeColor="text1"/>
                <w:sz w:val="20"/>
              </w:rPr>
              <w:t>568</w:t>
            </w:r>
          </w:p>
        </w:tc>
        <w:tc>
          <w:tcPr>
            <w:tcW w:w="1058" w:type="dxa"/>
            <w:tcBorders>
              <w:top w:val="nil"/>
              <w:left w:val="nil"/>
              <w:bottom w:val="single" w:sz="8" w:space="0" w:color="FFFFFF"/>
              <w:right w:val="single" w:sz="8" w:space="0" w:color="FFFFFF"/>
            </w:tcBorders>
            <w:shd w:val="clear" w:color="000000" w:fill="CDDDAC"/>
            <w:vAlign w:val="center"/>
          </w:tcPr>
          <w:p w:rsidR="00802454" w:rsidRPr="001B278C" w:rsidRDefault="00802454" w:rsidP="00433D28">
            <w:pPr>
              <w:jc w:val="right"/>
              <w:rPr>
                <w:rFonts w:ascii="Arial" w:hAnsi="Arial" w:cs="Arial"/>
                <w:color w:val="000000"/>
                <w:sz w:val="20"/>
              </w:rPr>
            </w:pPr>
            <w:r w:rsidRPr="001B278C">
              <w:rPr>
                <w:rFonts w:ascii="Arial" w:hAnsi="Arial" w:cs="Arial"/>
                <w:color w:val="000000"/>
                <w:sz w:val="20"/>
              </w:rPr>
              <w:t>400</w:t>
            </w:r>
          </w:p>
        </w:tc>
        <w:tc>
          <w:tcPr>
            <w:tcW w:w="1008" w:type="dxa"/>
            <w:tcBorders>
              <w:top w:val="nil"/>
              <w:left w:val="nil"/>
              <w:bottom w:val="single" w:sz="8" w:space="0" w:color="FFFFFF"/>
              <w:right w:val="single" w:sz="8" w:space="0" w:color="FFFFFF"/>
            </w:tcBorders>
            <w:shd w:val="clear" w:color="000000" w:fill="CDDDAC"/>
            <w:vAlign w:val="center"/>
          </w:tcPr>
          <w:p w:rsidR="00802454" w:rsidRDefault="00802454" w:rsidP="00433D28">
            <w:pPr>
              <w:jc w:val="right"/>
              <w:rPr>
                <w:rFonts w:ascii="Arial" w:hAnsi="Arial" w:cs="Arial"/>
                <w:color w:val="000000"/>
                <w:sz w:val="20"/>
              </w:rPr>
            </w:pPr>
            <w:r>
              <w:rPr>
                <w:rFonts w:ascii="Arial" w:hAnsi="Arial" w:cs="Arial"/>
                <w:color w:val="000000"/>
                <w:sz w:val="20"/>
              </w:rPr>
              <w:t>142</w:t>
            </w:r>
          </w:p>
        </w:tc>
      </w:tr>
      <w:tr w:rsidR="00802454" w:rsidRPr="00E07FE4" w:rsidTr="00433D28">
        <w:trPr>
          <w:trHeight w:val="360"/>
        </w:trPr>
        <w:tc>
          <w:tcPr>
            <w:tcW w:w="4243"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4F5133" w:rsidRDefault="00802454" w:rsidP="00433D28">
            <w:pPr>
              <w:rPr>
                <w:rFonts w:ascii="Arial" w:hAnsi="Arial" w:cs="Arial"/>
                <w:b/>
                <w:bCs/>
                <w:color w:val="FFFFFF" w:themeColor="background1"/>
                <w:sz w:val="20"/>
              </w:rPr>
            </w:pPr>
            <w:r w:rsidRPr="004F5133">
              <w:rPr>
                <w:rFonts w:ascii="Arial" w:hAnsi="Arial" w:cs="Arial"/>
                <w:b/>
                <w:bCs/>
                <w:color w:val="FFFFFF" w:themeColor="background1"/>
                <w:sz w:val="20"/>
              </w:rPr>
              <w:t>NESKLADJA PARCEL V ZAKUPU</w:t>
            </w:r>
          </w:p>
        </w:tc>
        <w:tc>
          <w:tcPr>
            <w:tcW w:w="567" w:type="dxa"/>
            <w:tcBorders>
              <w:top w:val="nil"/>
              <w:left w:val="nil"/>
              <w:bottom w:val="single" w:sz="8" w:space="0" w:color="FFFFFF"/>
              <w:right w:val="nil"/>
            </w:tcBorders>
            <w:shd w:val="clear" w:color="000000" w:fill="E6EED5"/>
            <w:vAlign w:val="center"/>
          </w:tcPr>
          <w:p w:rsidR="00802454" w:rsidRPr="004F5133" w:rsidRDefault="00802454" w:rsidP="00433D28">
            <w:pPr>
              <w:jc w:val="center"/>
              <w:rPr>
                <w:rFonts w:ascii="Arial" w:hAnsi="Arial" w:cs="Arial"/>
                <w:color w:val="000000" w:themeColor="text1"/>
                <w:sz w:val="20"/>
              </w:rPr>
            </w:pPr>
          </w:p>
        </w:tc>
        <w:tc>
          <w:tcPr>
            <w:tcW w:w="1030" w:type="dxa"/>
            <w:tcBorders>
              <w:top w:val="nil"/>
              <w:left w:val="nil"/>
              <w:bottom w:val="single" w:sz="8" w:space="0" w:color="FFFFFF"/>
              <w:right w:val="single" w:sz="8" w:space="0" w:color="FFFFFF"/>
            </w:tcBorders>
            <w:shd w:val="clear" w:color="000000" w:fill="E6EED5"/>
            <w:vAlign w:val="center"/>
          </w:tcPr>
          <w:p w:rsidR="00802454" w:rsidRPr="004F5133" w:rsidRDefault="00802454" w:rsidP="00433D28">
            <w:pPr>
              <w:jc w:val="right"/>
              <w:rPr>
                <w:rFonts w:ascii="Arial" w:hAnsi="Arial" w:cs="Arial"/>
                <w:color w:val="000000" w:themeColor="text1"/>
                <w:sz w:val="20"/>
              </w:rPr>
            </w:pPr>
          </w:p>
        </w:tc>
        <w:tc>
          <w:tcPr>
            <w:tcW w:w="1030" w:type="dxa"/>
            <w:tcBorders>
              <w:top w:val="nil"/>
              <w:left w:val="nil"/>
              <w:bottom w:val="single" w:sz="8" w:space="0" w:color="FFFFFF"/>
              <w:right w:val="single" w:sz="8" w:space="0" w:color="FFFFFF"/>
            </w:tcBorders>
            <w:shd w:val="clear" w:color="000000" w:fill="E6EED5"/>
            <w:vAlign w:val="center"/>
          </w:tcPr>
          <w:p w:rsidR="00802454" w:rsidRPr="004F5133" w:rsidRDefault="00802454" w:rsidP="00433D28">
            <w:pPr>
              <w:jc w:val="right"/>
              <w:rPr>
                <w:rFonts w:ascii="Arial" w:hAnsi="Arial" w:cs="Arial"/>
                <w:color w:val="000000" w:themeColor="text1"/>
                <w:sz w:val="20"/>
              </w:rPr>
            </w:pPr>
          </w:p>
        </w:tc>
        <w:tc>
          <w:tcPr>
            <w:tcW w:w="1058" w:type="dxa"/>
            <w:tcBorders>
              <w:top w:val="nil"/>
              <w:left w:val="nil"/>
              <w:bottom w:val="single" w:sz="8" w:space="0" w:color="FFFFFF"/>
              <w:right w:val="single" w:sz="8" w:space="0" w:color="FFFFFF"/>
            </w:tcBorders>
            <w:shd w:val="clear" w:color="000000" w:fill="E6EED5"/>
            <w:vAlign w:val="center"/>
          </w:tcPr>
          <w:p w:rsidR="00802454" w:rsidRPr="001B278C" w:rsidRDefault="00802454" w:rsidP="00433D28">
            <w:pPr>
              <w:jc w:val="right"/>
              <w:rPr>
                <w:rFonts w:ascii="Arial" w:hAnsi="Arial" w:cs="Arial"/>
                <w:color w:val="000000"/>
                <w:sz w:val="20"/>
              </w:rPr>
            </w:pPr>
          </w:p>
        </w:tc>
        <w:tc>
          <w:tcPr>
            <w:tcW w:w="1008" w:type="dxa"/>
            <w:tcBorders>
              <w:top w:val="nil"/>
              <w:left w:val="nil"/>
              <w:bottom w:val="single" w:sz="8" w:space="0" w:color="FFFFFF"/>
              <w:right w:val="single" w:sz="8" w:space="0" w:color="FFFFFF"/>
            </w:tcBorders>
            <w:shd w:val="clear" w:color="000000" w:fill="E6EED5"/>
            <w:vAlign w:val="center"/>
          </w:tcPr>
          <w:p w:rsidR="00802454" w:rsidRDefault="00802454" w:rsidP="00433D28">
            <w:pPr>
              <w:jc w:val="right"/>
              <w:rPr>
                <w:rFonts w:ascii="Arial" w:hAnsi="Arial" w:cs="Arial"/>
                <w:color w:val="000000"/>
                <w:sz w:val="20"/>
              </w:rPr>
            </w:pPr>
            <w:r>
              <w:rPr>
                <w:rFonts w:ascii="Arial" w:hAnsi="Arial" w:cs="Arial"/>
                <w:color w:val="000000"/>
                <w:sz w:val="20"/>
              </w:rPr>
              <w:t> </w:t>
            </w:r>
          </w:p>
        </w:tc>
      </w:tr>
      <w:tr w:rsidR="00802454" w:rsidRPr="00E07FE4" w:rsidTr="00433D28">
        <w:trPr>
          <w:trHeight w:val="360"/>
        </w:trPr>
        <w:tc>
          <w:tcPr>
            <w:tcW w:w="4243"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4F5133" w:rsidRDefault="00802454" w:rsidP="00433D28">
            <w:pPr>
              <w:jc w:val="center"/>
              <w:rPr>
                <w:rFonts w:ascii="Arial" w:hAnsi="Arial" w:cs="Arial"/>
                <w:b/>
                <w:bCs/>
                <w:color w:val="FFFFFF" w:themeColor="background1"/>
                <w:sz w:val="20"/>
              </w:rPr>
            </w:pPr>
            <w:r w:rsidRPr="004F5133">
              <w:rPr>
                <w:rFonts w:ascii="Arial" w:hAnsi="Arial" w:cs="Arial"/>
                <w:b/>
                <w:bCs/>
                <w:color w:val="FFFFFF" w:themeColor="background1"/>
                <w:sz w:val="20"/>
              </w:rPr>
              <w:t>Parcela ne obstaja v katastru/število</w:t>
            </w:r>
          </w:p>
        </w:tc>
        <w:tc>
          <w:tcPr>
            <w:tcW w:w="567" w:type="dxa"/>
            <w:tcBorders>
              <w:top w:val="nil"/>
              <w:left w:val="nil"/>
              <w:bottom w:val="single" w:sz="8" w:space="0" w:color="FFFFFF"/>
              <w:right w:val="nil"/>
            </w:tcBorders>
            <w:shd w:val="clear" w:color="000000" w:fill="CDDDAC"/>
            <w:vAlign w:val="center"/>
            <w:hideMark/>
          </w:tcPr>
          <w:p w:rsidR="00802454" w:rsidRPr="004F5133" w:rsidRDefault="00802454" w:rsidP="00433D28">
            <w:pPr>
              <w:jc w:val="center"/>
              <w:rPr>
                <w:rFonts w:ascii="Calibri" w:hAnsi="Calibri"/>
                <w:color w:val="000000" w:themeColor="text1"/>
                <w:sz w:val="20"/>
              </w:rPr>
            </w:pPr>
            <w:r w:rsidRPr="004F5133">
              <w:rPr>
                <w:rFonts w:ascii="Arial" w:hAnsi="Arial" w:cs="Arial"/>
                <w:color w:val="000000" w:themeColor="text1"/>
                <w:sz w:val="20"/>
              </w:rPr>
              <w:t>n</w:t>
            </w:r>
          </w:p>
        </w:tc>
        <w:tc>
          <w:tcPr>
            <w:tcW w:w="1030" w:type="dxa"/>
            <w:tcBorders>
              <w:top w:val="nil"/>
              <w:left w:val="nil"/>
              <w:bottom w:val="single" w:sz="8" w:space="0" w:color="FFFFFF"/>
              <w:right w:val="single" w:sz="8" w:space="0" w:color="FFFFFF"/>
            </w:tcBorders>
            <w:shd w:val="clear" w:color="000000" w:fill="CDDDAC"/>
            <w:vAlign w:val="center"/>
            <w:hideMark/>
          </w:tcPr>
          <w:p w:rsidR="00802454" w:rsidRPr="004F5133" w:rsidRDefault="00802454" w:rsidP="00433D28">
            <w:pPr>
              <w:jc w:val="right"/>
              <w:rPr>
                <w:rFonts w:ascii="Calibri" w:hAnsi="Calibri"/>
                <w:color w:val="000000" w:themeColor="text1"/>
                <w:szCs w:val="22"/>
              </w:rPr>
            </w:pPr>
            <w:r w:rsidRPr="004F5133">
              <w:rPr>
                <w:rFonts w:ascii="Arial" w:hAnsi="Arial" w:cs="Arial"/>
                <w:color w:val="000000" w:themeColor="text1"/>
                <w:sz w:val="20"/>
              </w:rPr>
              <w:t>1.558</w:t>
            </w:r>
          </w:p>
        </w:tc>
        <w:tc>
          <w:tcPr>
            <w:tcW w:w="1030" w:type="dxa"/>
            <w:tcBorders>
              <w:top w:val="nil"/>
              <w:left w:val="nil"/>
              <w:bottom w:val="single" w:sz="8" w:space="0" w:color="FFFFFF"/>
              <w:right w:val="single" w:sz="8" w:space="0" w:color="FFFFFF"/>
            </w:tcBorders>
            <w:shd w:val="clear" w:color="000000" w:fill="CDDDAC"/>
            <w:vAlign w:val="center"/>
          </w:tcPr>
          <w:p w:rsidR="00802454" w:rsidRPr="00C318C2" w:rsidRDefault="00802454" w:rsidP="00433D28">
            <w:pPr>
              <w:jc w:val="right"/>
              <w:rPr>
                <w:rFonts w:ascii="Arial" w:hAnsi="Arial" w:cs="Arial"/>
                <w:color w:val="000000"/>
                <w:sz w:val="20"/>
              </w:rPr>
            </w:pPr>
            <w:r w:rsidRPr="00C318C2">
              <w:rPr>
                <w:rFonts w:ascii="Arial" w:hAnsi="Arial" w:cs="Arial"/>
                <w:color w:val="000000"/>
                <w:sz w:val="20"/>
              </w:rPr>
              <w:t>1.455</w:t>
            </w:r>
          </w:p>
        </w:tc>
        <w:tc>
          <w:tcPr>
            <w:tcW w:w="1058" w:type="dxa"/>
            <w:tcBorders>
              <w:top w:val="nil"/>
              <w:left w:val="nil"/>
              <w:bottom w:val="single" w:sz="8" w:space="0" w:color="FFFFFF"/>
              <w:right w:val="single" w:sz="8" w:space="0" w:color="FFFFFF"/>
            </w:tcBorders>
            <w:shd w:val="clear" w:color="000000" w:fill="CDDDAC"/>
            <w:vAlign w:val="center"/>
          </w:tcPr>
          <w:p w:rsidR="00802454" w:rsidRPr="001B278C" w:rsidRDefault="00802454" w:rsidP="00433D28">
            <w:pPr>
              <w:jc w:val="right"/>
              <w:rPr>
                <w:rFonts w:ascii="Arial" w:hAnsi="Arial" w:cs="Arial"/>
                <w:color w:val="000000"/>
                <w:sz w:val="20"/>
              </w:rPr>
            </w:pPr>
            <w:r>
              <w:rPr>
                <w:rFonts w:ascii="Arial" w:hAnsi="Arial" w:cs="Arial"/>
                <w:color w:val="000000"/>
                <w:sz w:val="20"/>
              </w:rPr>
              <w:t>1.000</w:t>
            </w:r>
          </w:p>
        </w:tc>
        <w:tc>
          <w:tcPr>
            <w:tcW w:w="1008" w:type="dxa"/>
            <w:tcBorders>
              <w:top w:val="nil"/>
              <w:left w:val="nil"/>
              <w:bottom w:val="single" w:sz="8" w:space="0" w:color="FFFFFF"/>
              <w:right w:val="single" w:sz="8" w:space="0" w:color="FFFFFF"/>
            </w:tcBorders>
            <w:shd w:val="clear" w:color="000000" w:fill="CDDDAC"/>
            <w:vAlign w:val="center"/>
          </w:tcPr>
          <w:p w:rsidR="00802454" w:rsidRDefault="00802454" w:rsidP="00433D28">
            <w:pPr>
              <w:jc w:val="right"/>
              <w:rPr>
                <w:rFonts w:ascii="Arial" w:hAnsi="Arial" w:cs="Arial"/>
                <w:color w:val="000000"/>
                <w:sz w:val="20"/>
              </w:rPr>
            </w:pPr>
            <w:r>
              <w:rPr>
                <w:rFonts w:ascii="Arial" w:hAnsi="Arial" w:cs="Arial"/>
                <w:color w:val="000000"/>
                <w:sz w:val="20"/>
              </w:rPr>
              <w:t>146</w:t>
            </w:r>
          </w:p>
        </w:tc>
      </w:tr>
      <w:tr w:rsidR="00802454" w:rsidRPr="00E07FE4" w:rsidTr="00433D28">
        <w:trPr>
          <w:trHeight w:val="360"/>
        </w:trPr>
        <w:tc>
          <w:tcPr>
            <w:tcW w:w="4243" w:type="dxa"/>
            <w:tcBorders>
              <w:top w:val="single" w:sz="8" w:space="0" w:color="FFFFFF"/>
              <w:left w:val="single" w:sz="8" w:space="0" w:color="FFFFFF"/>
              <w:bottom w:val="nil"/>
              <w:right w:val="single" w:sz="12" w:space="0" w:color="FFFFFF"/>
            </w:tcBorders>
            <w:shd w:val="clear" w:color="000000" w:fill="4F6228"/>
            <w:vAlign w:val="center"/>
          </w:tcPr>
          <w:p w:rsidR="00802454" w:rsidRPr="004F5133" w:rsidRDefault="00802454" w:rsidP="00433D28">
            <w:pPr>
              <w:rPr>
                <w:rFonts w:ascii="Arial" w:hAnsi="Arial" w:cs="Arial"/>
                <w:b/>
                <w:bCs/>
                <w:color w:val="FFFFFF" w:themeColor="background1"/>
                <w:sz w:val="20"/>
              </w:rPr>
            </w:pPr>
            <w:r w:rsidRPr="004F5133">
              <w:rPr>
                <w:rFonts w:ascii="Arial" w:hAnsi="Arial" w:cs="Arial"/>
                <w:b/>
                <w:bCs/>
                <w:color w:val="FFFFFF" w:themeColor="background1"/>
                <w:sz w:val="20"/>
              </w:rPr>
              <w:t>Parcela ne obstaja v katastru/površina ha</w:t>
            </w:r>
          </w:p>
        </w:tc>
        <w:tc>
          <w:tcPr>
            <w:tcW w:w="567" w:type="dxa"/>
            <w:tcBorders>
              <w:top w:val="nil"/>
              <w:left w:val="nil"/>
              <w:bottom w:val="single" w:sz="8" w:space="0" w:color="FFFFFF"/>
              <w:right w:val="nil"/>
            </w:tcBorders>
            <w:shd w:val="clear" w:color="000000" w:fill="E6EED5"/>
            <w:vAlign w:val="center"/>
          </w:tcPr>
          <w:p w:rsidR="00802454" w:rsidRPr="004F5133" w:rsidRDefault="00802454" w:rsidP="00433D28">
            <w:pPr>
              <w:jc w:val="center"/>
              <w:rPr>
                <w:rFonts w:ascii="Arial" w:hAnsi="Arial" w:cs="Arial"/>
                <w:color w:val="000000" w:themeColor="text1"/>
                <w:sz w:val="20"/>
              </w:rPr>
            </w:pPr>
            <w:r w:rsidRPr="004F5133">
              <w:rPr>
                <w:rFonts w:ascii="Arial" w:hAnsi="Arial" w:cs="Arial"/>
                <w:color w:val="000000" w:themeColor="text1"/>
                <w:sz w:val="20"/>
              </w:rPr>
              <w:t>n</w:t>
            </w:r>
          </w:p>
        </w:tc>
        <w:tc>
          <w:tcPr>
            <w:tcW w:w="1030" w:type="dxa"/>
            <w:tcBorders>
              <w:top w:val="nil"/>
              <w:left w:val="nil"/>
              <w:bottom w:val="single" w:sz="8" w:space="0" w:color="FFFFFF"/>
              <w:right w:val="single" w:sz="8" w:space="0" w:color="FFFFFF"/>
            </w:tcBorders>
            <w:shd w:val="clear" w:color="000000" w:fill="E6EED5"/>
            <w:vAlign w:val="center"/>
          </w:tcPr>
          <w:p w:rsidR="00802454" w:rsidRPr="004F5133" w:rsidRDefault="00802454" w:rsidP="00433D28">
            <w:pPr>
              <w:jc w:val="right"/>
              <w:rPr>
                <w:rFonts w:ascii="Arial" w:hAnsi="Arial" w:cs="Arial"/>
                <w:color w:val="000000" w:themeColor="text1"/>
                <w:sz w:val="20"/>
              </w:rPr>
            </w:pPr>
            <w:r w:rsidRPr="004F5133">
              <w:rPr>
                <w:rFonts w:ascii="Arial" w:hAnsi="Arial" w:cs="Arial"/>
                <w:color w:val="000000" w:themeColor="text1"/>
                <w:sz w:val="20"/>
              </w:rPr>
              <w:t>584</w:t>
            </w:r>
          </w:p>
        </w:tc>
        <w:tc>
          <w:tcPr>
            <w:tcW w:w="1030" w:type="dxa"/>
            <w:tcBorders>
              <w:top w:val="nil"/>
              <w:left w:val="nil"/>
              <w:bottom w:val="single" w:sz="8" w:space="0" w:color="FFFFFF"/>
              <w:right w:val="single" w:sz="8" w:space="0" w:color="FFFFFF"/>
            </w:tcBorders>
            <w:shd w:val="clear" w:color="000000" w:fill="E6EED5"/>
            <w:vAlign w:val="center"/>
          </w:tcPr>
          <w:p w:rsidR="00802454" w:rsidRPr="00C318C2" w:rsidRDefault="00802454" w:rsidP="00433D28">
            <w:pPr>
              <w:jc w:val="right"/>
              <w:rPr>
                <w:rFonts w:ascii="Arial" w:hAnsi="Arial" w:cs="Arial"/>
                <w:color w:val="000000"/>
                <w:sz w:val="20"/>
              </w:rPr>
            </w:pPr>
            <w:r w:rsidRPr="00C318C2">
              <w:rPr>
                <w:rFonts w:ascii="Arial" w:hAnsi="Arial" w:cs="Arial"/>
                <w:color w:val="000000"/>
                <w:sz w:val="20"/>
              </w:rPr>
              <w:t>620</w:t>
            </w:r>
          </w:p>
        </w:tc>
        <w:tc>
          <w:tcPr>
            <w:tcW w:w="1058" w:type="dxa"/>
            <w:tcBorders>
              <w:top w:val="nil"/>
              <w:left w:val="nil"/>
              <w:bottom w:val="single" w:sz="8" w:space="0" w:color="FFFFFF"/>
              <w:right w:val="single" w:sz="8" w:space="0" w:color="FFFFFF"/>
            </w:tcBorders>
            <w:shd w:val="clear" w:color="000000" w:fill="E6EED5"/>
            <w:vAlign w:val="center"/>
          </w:tcPr>
          <w:p w:rsidR="00802454" w:rsidRPr="001B278C" w:rsidRDefault="00802454" w:rsidP="00433D28">
            <w:pPr>
              <w:jc w:val="right"/>
              <w:rPr>
                <w:rFonts w:ascii="Arial" w:hAnsi="Arial" w:cs="Arial"/>
                <w:color w:val="000000"/>
                <w:sz w:val="20"/>
              </w:rPr>
            </w:pPr>
            <w:r>
              <w:rPr>
                <w:rFonts w:ascii="Arial" w:hAnsi="Arial" w:cs="Arial"/>
                <w:color w:val="000000"/>
                <w:sz w:val="20"/>
              </w:rPr>
              <w:t>400</w:t>
            </w:r>
            <w:r w:rsidRPr="001B278C">
              <w:rPr>
                <w:rFonts w:ascii="Arial" w:hAnsi="Arial" w:cs="Arial"/>
                <w:color w:val="000000"/>
                <w:sz w:val="20"/>
              </w:rPr>
              <w:t> </w:t>
            </w:r>
          </w:p>
        </w:tc>
        <w:tc>
          <w:tcPr>
            <w:tcW w:w="1008" w:type="dxa"/>
            <w:tcBorders>
              <w:top w:val="nil"/>
              <w:left w:val="nil"/>
              <w:bottom w:val="single" w:sz="8" w:space="0" w:color="FFFFFF"/>
              <w:right w:val="single" w:sz="8" w:space="0" w:color="FFFFFF"/>
            </w:tcBorders>
            <w:shd w:val="clear" w:color="000000" w:fill="E6EED5"/>
            <w:vAlign w:val="center"/>
          </w:tcPr>
          <w:p w:rsidR="00802454" w:rsidRDefault="00802454" w:rsidP="00433D28">
            <w:pPr>
              <w:jc w:val="right"/>
              <w:rPr>
                <w:rFonts w:ascii="Arial" w:hAnsi="Arial" w:cs="Arial"/>
                <w:color w:val="000000"/>
                <w:sz w:val="20"/>
              </w:rPr>
            </w:pPr>
            <w:r>
              <w:rPr>
                <w:rFonts w:ascii="Arial" w:hAnsi="Arial" w:cs="Arial"/>
                <w:color w:val="000000"/>
                <w:sz w:val="20"/>
              </w:rPr>
              <w:t>155</w:t>
            </w:r>
          </w:p>
        </w:tc>
      </w:tr>
      <w:tr w:rsidR="00802454" w:rsidRPr="00E07FE4" w:rsidTr="00433D28">
        <w:trPr>
          <w:trHeight w:val="360"/>
        </w:trPr>
        <w:tc>
          <w:tcPr>
            <w:tcW w:w="4243" w:type="dxa"/>
            <w:tcBorders>
              <w:top w:val="single" w:sz="8" w:space="0" w:color="FFFFFF"/>
              <w:left w:val="single" w:sz="8" w:space="0" w:color="FFFFFF"/>
              <w:bottom w:val="nil"/>
              <w:right w:val="single" w:sz="12" w:space="0" w:color="FFFFFF"/>
            </w:tcBorders>
            <w:shd w:val="clear" w:color="000000" w:fill="4F6228"/>
            <w:vAlign w:val="center"/>
          </w:tcPr>
          <w:p w:rsidR="00802454" w:rsidRPr="004F5133" w:rsidRDefault="00802454" w:rsidP="00433D28">
            <w:pPr>
              <w:rPr>
                <w:rFonts w:ascii="Arial" w:hAnsi="Arial" w:cs="Arial"/>
                <w:b/>
                <w:bCs/>
                <w:color w:val="FFFFFF" w:themeColor="background1"/>
                <w:sz w:val="20"/>
              </w:rPr>
            </w:pPr>
            <w:r w:rsidRPr="004F5133">
              <w:rPr>
                <w:rFonts w:ascii="Arial" w:hAnsi="Arial" w:cs="Arial"/>
                <w:b/>
                <w:bCs/>
                <w:color w:val="FFFFFF" w:themeColor="background1"/>
                <w:sz w:val="20"/>
              </w:rPr>
              <w:t>PONUDBE ZA ZAKUP</w:t>
            </w:r>
          </w:p>
        </w:tc>
        <w:tc>
          <w:tcPr>
            <w:tcW w:w="567" w:type="dxa"/>
            <w:tcBorders>
              <w:top w:val="nil"/>
              <w:left w:val="nil"/>
              <w:bottom w:val="single" w:sz="8" w:space="0" w:color="FFFFFF"/>
              <w:right w:val="nil"/>
            </w:tcBorders>
            <w:shd w:val="clear" w:color="000000" w:fill="CDDDAC"/>
            <w:vAlign w:val="center"/>
          </w:tcPr>
          <w:p w:rsidR="00802454" w:rsidRPr="004F5133" w:rsidRDefault="00802454" w:rsidP="00433D28">
            <w:pPr>
              <w:jc w:val="center"/>
              <w:rPr>
                <w:rFonts w:ascii="Arial" w:hAnsi="Arial" w:cs="Arial"/>
                <w:color w:val="000000" w:themeColor="text1"/>
                <w:sz w:val="20"/>
              </w:rPr>
            </w:pPr>
          </w:p>
        </w:tc>
        <w:tc>
          <w:tcPr>
            <w:tcW w:w="1030" w:type="dxa"/>
            <w:tcBorders>
              <w:top w:val="nil"/>
              <w:left w:val="nil"/>
              <w:bottom w:val="single" w:sz="8" w:space="0" w:color="FFFFFF"/>
              <w:right w:val="single" w:sz="8" w:space="0" w:color="FFFFFF"/>
            </w:tcBorders>
            <w:shd w:val="clear" w:color="000000" w:fill="CDDDAC"/>
            <w:vAlign w:val="center"/>
          </w:tcPr>
          <w:p w:rsidR="00802454" w:rsidRPr="004F5133" w:rsidRDefault="00802454" w:rsidP="00433D28">
            <w:pPr>
              <w:jc w:val="right"/>
              <w:rPr>
                <w:rFonts w:ascii="Arial" w:hAnsi="Arial" w:cs="Arial"/>
                <w:color w:val="000000" w:themeColor="text1"/>
                <w:sz w:val="20"/>
              </w:rPr>
            </w:pPr>
          </w:p>
        </w:tc>
        <w:tc>
          <w:tcPr>
            <w:tcW w:w="1030" w:type="dxa"/>
            <w:tcBorders>
              <w:top w:val="nil"/>
              <w:left w:val="nil"/>
              <w:bottom w:val="single" w:sz="8" w:space="0" w:color="FFFFFF"/>
              <w:right w:val="single" w:sz="8" w:space="0" w:color="FFFFFF"/>
            </w:tcBorders>
            <w:shd w:val="clear" w:color="000000" w:fill="CDDDAC"/>
            <w:vAlign w:val="center"/>
          </w:tcPr>
          <w:p w:rsidR="00802454" w:rsidRPr="004F5133" w:rsidRDefault="00802454" w:rsidP="00433D28">
            <w:pPr>
              <w:jc w:val="right"/>
              <w:rPr>
                <w:rFonts w:ascii="Arial" w:hAnsi="Arial" w:cs="Arial"/>
                <w:color w:val="000000" w:themeColor="text1"/>
                <w:sz w:val="20"/>
              </w:rPr>
            </w:pPr>
          </w:p>
        </w:tc>
        <w:tc>
          <w:tcPr>
            <w:tcW w:w="1058" w:type="dxa"/>
            <w:tcBorders>
              <w:top w:val="nil"/>
              <w:left w:val="nil"/>
              <w:bottom w:val="single" w:sz="8" w:space="0" w:color="FFFFFF"/>
              <w:right w:val="single" w:sz="8" w:space="0" w:color="FFFFFF"/>
            </w:tcBorders>
            <w:shd w:val="clear" w:color="000000" w:fill="CDDDAC"/>
            <w:vAlign w:val="center"/>
          </w:tcPr>
          <w:p w:rsidR="00802454" w:rsidRPr="001B278C" w:rsidRDefault="00802454" w:rsidP="00433D28">
            <w:pPr>
              <w:jc w:val="right"/>
              <w:rPr>
                <w:rFonts w:ascii="Arial" w:hAnsi="Arial" w:cs="Arial"/>
                <w:color w:val="000000"/>
                <w:sz w:val="20"/>
              </w:rPr>
            </w:pPr>
          </w:p>
        </w:tc>
        <w:tc>
          <w:tcPr>
            <w:tcW w:w="1008" w:type="dxa"/>
            <w:tcBorders>
              <w:top w:val="nil"/>
              <w:left w:val="nil"/>
              <w:bottom w:val="single" w:sz="8" w:space="0" w:color="FFFFFF"/>
              <w:right w:val="single" w:sz="8" w:space="0" w:color="FFFFFF"/>
            </w:tcBorders>
            <w:shd w:val="clear" w:color="000000" w:fill="CDDDAC"/>
            <w:vAlign w:val="center"/>
          </w:tcPr>
          <w:p w:rsidR="00802454" w:rsidRDefault="00802454" w:rsidP="00433D28">
            <w:pPr>
              <w:jc w:val="right"/>
              <w:rPr>
                <w:rFonts w:ascii="Arial" w:hAnsi="Arial" w:cs="Arial"/>
                <w:color w:val="000000"/>
                <w:sz w:val="20"/>
              </w:rPr>
            </w:pPr>
            <w:r>
              <w:rPr>
                <w:rFonts w:ascii="Arial" w:hAnsi="Arial" w:cs="Arial"/>
                <w:color w:val="000000"/>
                <w:sz w:val="20"/>
              </w:rPr>
              <w:t> </w:t>
            </w:r>
          </w:p>
        </w:tc>
      </w:tr>
      <w:tr w:rsidR="00802454" w:rsidRPr="00E07FE4" w:rsidTr="00433D28">
        <w:trPr>
          <w:trHeight w:val="360"/>
        </w:trPr>
        <w:tc>
          <w:tcPr>
            <w:tcW w:w="4243"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4F5133" w:rsidRDefault="00802454" w:rsidP="00433D28">
            <w:pPr>
              <w:jc w:val="center"/>
              <w:rPr>
                <w:rFonts w:ascii="Arial" w:hAnsi="Arial" w:cs="Arial"/>
                <w:b/>
                <w:bCs/>
                <w:color w:val="FFFFFF" w:themeColor="background1"/>
                <w:sz w:val="20"/>
              </w:rPr>
            </w:pPr>
            <w:r w:rsidRPr="004F5133">
              <w:rPr>
                <w:rFonts w:ascii="Arial" w:hAnsi="Arial" w:cs="Arial"/>
                <w:b/>
                <w:bCs/>
                <w:color w:val="FFFFFF" w:themeColor="background1"/>
                <w:sz w:val="20"/>
              </w:rPr>
              <w:t xml:space="preserve">Ponudbe za zakup </w:t>
            </w:r>
            <w:r w:rsidRPr="004F5133">
              <w:rPr>
                <w:rFonts w:ascii="Arial" w:hAnsi="Arial" w:cs="Arial"/>
                <w:b/>
                <w:color w:val="FFFFFF" w:themeColor="background1"/>
                <w:sz w:val="20"/>
              </w:rPr>
              <w:t>–</w:t>
            </w:r>
            <w:r w:rsidRPr="004F5133">
              <w:rPr>
                <w:rFonts w:ascii="Arial" w:hAnsi="Arial" w:cs="Arial"/>
                <w:b/>
                <w:bCs/>
                <w:color w:val="FFFFFF" w:themeColor="background1"/>
                <w:sz w:val="20"/>
              </w:rPr>
              <w:t xml:space="preserve"> ha</w:t>
            </w:r>
          </w:p>
        </w:tc>
        <w:tc>
          <w:tcPr>
            <w:tcW w:w="567" w:type="dxa"/>
            <w:tcBorders>
              <w:top w:val="nil"/>
              <w:left w:val="nil"/>
              <w:bottom w:val="single" w:sz="8" w:space="0" w:color="FFFFFF"/>
              <w:right w:val="nil"/>
            </w:tcBorders>
            <w:shd w:val="clear" w:color="000000" w:fill="E6EED5"/>
            <w:vAlign w:val="center"/>
            <w:hideMark/>
          </w:tcPr>
          <w:p w:rsidR="00802454" w:rsidRPr="004F5133" w:rsidRDefault="00802454" w:rsidP="00433D28">
            <w:pPr>
              <w:jc w:val="center"/>
              <w:rPr>
                <w:rFonts w:ascii="Calibri" w:hAnsi="Calibri"/>
                <w:color w:val="000000" w:themeColor="text1"/>
                <w:sz w:val="20"/>
              </w:rPr>
            </w:pPr>
            <w:r w:rsidRPr="004F5133">
              <w:rPr>
                <w:rFonts w:ascii="Arial" w:hAnsi="Arial" w:cs="Arial"/>
                <w:color w:val="000000" w:themeColor="text1"/>
                <w:sz w:val="20"/>
              </w:rPr>
              <w:t>ha</w:t>
            </w:r>
          </w:p>
        </w:tc>
        <w:tc>
          <w:tcPr>
            <w:tcW w:w="1030" w:type="dxa"/>
            <w:tcBorders>
              <w:top w:val="nil"/>
              <w:left w:val="nil"/>
              <w:bottom w:val="single" w:sz="8" w:space="0" w:color="FFFFFF"/>
              <w:right w:val="single" w:sz="8" w:space="0" w:color="FFFFFF"/>
            </w:tcBorders>
            <w:shd w:val="clear" w:color="000000" w:fill="E6EED5"/>
            <w:vAlign w:val="center"/>
            <w:hideMark/>
          </w:tcPr>
          <w:p w:rsidR="00802454" w:rsidRPr="004F5133" w:rsidRDefault="00802454" w:rsidP="00433D28">
            <w:pPr>
              <w:jc w:val="right"/>
              <w:rPr>
                <w:rFonts w:ascii="Calibri" w:hAnsi="Calibri"/>
                <w:color w:val="000000" w:themeColor="text1"/>
                <w:szCs w:val="22"/>
              </w:rPr>
            </w:pPr>
            <w:r w:rsidRPr="004F5133">
              <w:rPr>
                <w:rFonts w:ascii="Arial" w:hAnsi="Arial" w:cs="Arial"/>
                <w:color w:val="000000" w:themeColor="text1"/>
                <w:sz w:val="20"/>
              </w:rPr>
              <w:t>1.696</w:t>
            </w:r>
          </w:p>
        </w:tc>
        <w:tc>
          <w:tcPr>
            <w:tcW w:w="1030" w:type="dxa"/>
            <w:tcBorders>
              <w:top w:val="nil"/>
              <w:left w:val="nil"/>
              <w:bottom w:val="single" w:sz="8" w:space="0" w:color="FFFFFF"/>
              <w:right w:val="single" w:sz="8" w:space="0" w:color="FFFFFF"/>
            </w:tcBorders>
            <w:shd w:val="clear" w:color="000000" w:fill="E6EED5"/>
            <w:vAlign w:val="center"/>
          </w:tcPr>
          <w:p w:rsidR="00802454" w:rsidRPr="00C318C2" w:rsidRDefault="00802454" w:rsidP="00433D28">
            <w:pPr>
              <w:jc w:val="right"/>
              <w:rPr>
                <w:rFonts w:ascii="Arial" w:hAnsi="Arial" w:cs="Arial"/>
                <w:color w:val="000000"/>
                <w:sz w:val="20"/>
              </w:rPr>
            </w:pPr>
            <w:r w:rsidRPr="00C318C2">
              <w:rPr>
                <w:rFonts w:ascii="Arial" w:hAnsi="Arial" w:cs="Arial"/>
                <w:color w:val="000000"/>
                <w:sz w:val="20"/>
              </w:rPr>
              <w:t>1.399</w:t>
            </w:r>
          </w:p>
        </w:tc>
        <w:tc>
          <w:tcPr>
            <w:tcW w:w="1058" w:type="dxa"/>
            <w:tcBorders>
              <w:top w:val="nil"/>
              <w:left w:val="nil"/>
              <w:bottom w:val="single" w:sz="8" w:space="0" w:color="FFFFFF"/>
              <w:right w:val="single" w:sz="8" w:space="0" w:color="FFFFFF"/>
            </w:tcBorders>
            <w:shd w:val="clear" w:color="000000" w:fill="E6EED5"/>
            <w:vAlign w:val="center"/>
          </w:tcPr>
          <w:p w:rsidR="00802454" w:rsidRPr="001B278C" w:rsidRDefault="00802454" w:rsidP="00433D28">
            <w:pPr>
              <w:jc w:val="right"/>
              <w:rPr>
                <w:rFonts w:ascii="Arial" w:hAnsi="Arial" w:cs="Arial"/>
                <w:color w:val="000000"/>
                <w:sz w:val="20"/>
              </w:rPr>
            </w:pPr>
            <w:r>
              <w:rPr>
                <w:rFonts w:ascii="Arial" w:hAnsi="Arial" w:cs="Arial"/>
                <w:color w:val="000000"/>
                <w:sz w:val="20"/>
              </w:rPr>
              <w:t>1.500</w:t>
            </w:r>
          </w:p>
        </w:tc>
        <w:tc>
          <w:tcPr>
            <w:tcW w:w="1008" w:type="dxa"/>
            <w:tcBorders>
              <w:top w:val="nil"/>
              <w:left w:val="nil"/>
              <w:bottom w:val="single" w:sz="8" w:space="0" w:color="FFFFFF"/>
              <w:right w:val="single" w:sz="8" w:space="0" w:color="FFFFFF"/>
            </w:tcBorders>
            <w:shd w:val="clear" w:color="000000" w:fill="E6EED5"/>
            <w:vAlign w:val="center"/>
          </w:tcPr>
          <w:p w:rsidR="00802454" w:rsidRDefault="00802454" w:rsidP="00433D28">
            <w:pPr>
              <w:jc w:val="right"/>
              <w:rPr>
                <w:rFonts w:ascii="Arial" w:hAnsi="Arial" w:cs="Arial"/>
                <w:color w:val="000000"/>
                <w:sz w:val="20"/>
              </w:rPr>
            </w:pPr>
            <w:r>
              <w:rPr>
                <w:rFonts w:ascii="Arial" w:hAnsi="Arial" w:cs="Arial"/>
                <w:color w:val="000000"/>
                <w:sz w:val="20"/>
              </w:rPr>
              <w:t>93</w:t>
            </w:r>
          </w:p>
        </w:tc>
      </w:tr>
      <w:tr w:rsidR="00802454" w:rsidRPr="00E07FE4" w:rsidTr="00433D28">
        <w:trPr>
          <w:trHeight w:val="360"/>
        </w:trPr>
        <w:tc>
          <w:tcPr>
            <w:tcW w:w="4243"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4F5133" w:rsidRDefault="00802454" w:rsidP="00433D28">
            <w:pPr>
              <w:rPr>
                <w:rFonts w:ascii="Arial" w:hAnsi="Arial" w:cs="Arial"/>
                <w:b/>
                <w:bCs/>
                <w:color w:val="FFFFFF" w:themeColor="background1"/>
                <w:sz w:val="20"/>
              </w:rPr>
            </w:pPr>
            <w:r w:rsidRPr="004F5133">
              <w:rPr>
                <w:rFonts w:ascii="Arial" w:hAnsi="Arial" w:cs="Arial"/>
                <w:b/>
                <w:bCs/>
                <w:color w:val="FFFFFF" w:themeColor="background1"/>
                <w:sz w:val="20"/>
              </w:rPr>
              <w:t>Število ponudb za zakup</w:t>
            </w:r>
          </w:p>
        </w:tc>
        <w:tc>
          <w:tcPr>
            <w:tcW w:w="567" w:type="dxa"/>
            <w:tcBorders>
              <w:top w:val="nil"/>
              <w:left w:val="nil"/>
              <w:bottom w:val="single" w:sz="8" w:space="0" w:color="FFFFFF"/>
              <w:right w:val="nil"/>
            </w:tcBorders>
            <w:shd w:val="clear" w:color="000000" w:fill="CDDDAC"/>
            <w:vAlign w:val="center"/>
            <w:hideMark/>
          </w:tcPr>
          <w:p w:rsidR="00802454" w:rsidRPr="004F5133" w:rsidRDefault="00802454" w:rsidP="00433D28">
            <w:pPr>
              <w:jc w:val="center"/>
              <w:rPr>
                <w:rFonts w:ascii="Arial" w:hAnsi="Arial" w:cs="Arial"/>
                <w:color w:val="000000" w:themeColor="text1"/>
                <w:sz w:val="20"/>
              </w:rPr>
            </w:pPr>
            <w:r w:rsidRPr="004F5133">
              <w:rPr>
                <w:rFonts w:ascii="Arial" w:hAnsi="Arial" w:cs="Arial"/>
                <w:color w:val="000000" w:themeColor="text1"/>
                <w:sz w:val="20"/>
              </w:rPr>
              <w:t>n</w:t>
            </w:r>
          </w:p>
        </w:tc>
        <w:tc>
          <w:tcPr>
            <w:tcW w:w="1030" w:type="dxa"/>
            <w:tcBorders>
              <w:top w:val="nil"/>
              <w:left w:val="nil"/>
              <w:bottom w:val="single" w:sz="8" w:space="0" w:color="FFFFFF"/>
              <w:right w:val="single" w:sz="8" w:space="0" w:color="FFFFFF"/>
            </w:tcBorders>
            <w:shd w:val="clear" w:color="000000" w:fill="CDDDAC"/>
            <w:vAlign w:val="center"/>
            <w:hideMark/>
          </w:tcPr>
          <w:p w:rsidR="00802454" w:rsidRPr="004F5133" w:rsidRDefault="00802454" w:rsidP="00433D28">
            <w:pPr>
              <w:jc w:val="right"/>
              <w:rPr>
                <w:rFonts w:ascii="Arial" w:hAnsi="Arial" w:cs="Arial"/>
                <w:color w:val="000000" w:themeColor="text1"/>
                <w:sz w:val="20"/>
              </w:rPr>
            </w:pPr>
            <w:r w:rsidRPr="004F5133">
              <w:rPr>
                <w:rFonts w:ascii="Arial" w:hAnsi="Arial" w:cs="Arial"/>
                <w:color w:val="000000" w:themeColor="text1"/>
                <w:sz w:val="20"/>
              </w:rPr>
              <w:t>705</w:t>
            </w:r>
          </w:p>
        </w:tc>
        <w:tc>
          <w:tcPr>
            <w:tcW w:w="1030" w:type="dxa"/>
            <w:tcBorders>
              <w:top w:val="nil"/>
              <w:left w:val="nil"/>
              <w:bottom w:val="single" w:sz="8" w:space="0" w:color="FFFFFF"/>
              <w:right w:val="single" w:sz="8" w:space="0" w:color="FFFFFF"/>
            </w:tcBorders>
            <w:shd w:val="clear" w:color="000000" w:fill="CDDDAC"/>
            <w:vAlign w:val="center"/>
          </w:tcPr>
          <w:p w:rsidR="00802454" w:rsidRPr="00C318C2" w:rsidRDefault="00802454" w:rsidP="00433D28">
            <w:pPr>
              <w:jc w:val="right"/>
              <w:rPr>
                <w:rFonts w:ascii="Arial" w:hAnsi="Arial" w:cs="Arial"/>
                <w:color w:val="000000"/>
                <w:sz w:val="20"/>
              </w:rPr>
            </w:pPr>
            <w:r w:rsidRPr="00C318C2">
              <w:rPr>
                <w:rFonts w:ascii="Arial" w:hAnsi="Arial" w:cs="Arial"/>
                <w:color w:val="000000"/>
                <w:sz w:val="20"/>
              </w:rPr>
              <w:t>699</w:t>
            </w:r>
          </w:p>
        </w:tc>
        <w:tc>
          <w:tcPr>
            <w:tcW w:w="1058" w:type="dxa"/>
            <w:tcBorders>
              <w:top w:val="nil"/>
              <w:left w:val="nil"/>
              <w:bottom w:val="single" w:sz="8" w:space="0" w:color="FFFFFF"/>
              <w:right w:val="single" w:sz="8" w:space="0" w:color="FFFFFF"/>
            </w:tcBorders>
            <w:shd w:val="clear" w:color="000000" w:fill="CDDDAC"/>
            <w:vAlign w:val="center"/>
          </w:tcPr>
          <w:p w:rsidR="00802454" w:rsidRPr="001B278C" w:rsidRDefault="00802454" w:rsidP="00433D28">
            <w:pPr>
              <w:jc w:val="right"/>
              <w:rPr>
                <w:rFonts w:ascii="Arial" w:hAnsi="Arial" w:cs="Arial"/>
                <w:color w:val="000000"/>
                <w:sz w:val="20"/>
              </w:rPr>
            </w:pPr>
            <w:r>
              <w:rPr>
                <w:rFonts w:ascii="Arial" w:hAnsi="Arial" w:cs="Arial"/>
                <w:color w:val="000000"/>
                <w:sz w:val="20"/>
              </w:rPr>
              <w:t>600</w:t>
            </w:r>
          </w:p>
        </w:tc>
        <w:tc>
          <w:tcPr>
            <w:tcW w:w="1008" w:type="dxa"/>
            <w:tcBorders>
              <w:top w:val="nil"/>
              <w:left w:val="nil"/>
              <w:bottom w:val="single" w:sz="8" w:space="0" w:color="FFFFFF"/>
              <w:right w:val="single" w:sz="8" w:space="0" w:color="FFFFFF"/>
            </w:tcBorders>
            <w:shd w:val="clear" w:color="000000" w:fill="CDDDAC"/>
            <w:vAlign w:val="center"/>
          </w:tcPr>
          <w:p w:rsidR="00802454" w:rsidRDefault="00802454" w:rsidP="00433D28">
            <w:pPr>
              <w:jc w:val="right"/>
              <w:rPr>
                <w:rFonts w:ascii="Arial" w:hAnsi="Arial" w:cs="Arial"/>
                <w:color w:val="000000"/>
                <w:sz w:val="20"/>
              </w:rPr>
            </w:pPr>
            <w:r>
              <w:rPr>
                <w:rFonts w:ascii="Arial" w:hAnsi="Arial" w:cs="Arial"/>
                <w:color w:val="000000"/>
                <w:sz w:val="20"/>
              </w:rPr>
              <w:t>117</w:t>
            </w:r>
          </w:p>
        </w:tc>
      </w:tr>
      <w:tr w:rsidR="00802454" w:rsidRPr="00E07FE4" w:rsidTr="00433D28">
        <w:trPr>
          <w:trHeight w:val="360"/>
        </w:trPr>
        <w:tc>
          <w:tcPr>
            <w:tcW w:w="4243"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4F5133" w:rsidRDefault="00802454" w:rsidP="00433D28">
            <w:pPr>
              <w:rPr>
                <w:rFonts w:ascii="Arial" w:hAnsi="Arial" w:cs="Arial"/>
                <w:b/>
                <w:bCs/>
                <w:color w:val="FFFFFF" w:themeColor="background1"/>
                <w:sz w:val="20"/>
              </w:rPr>
            </w:pPr>
            <w:r w:rsidRPr="004F5133">
              <w:rPr>
                <w:rFonts w:ascii="Arial" w:hAnsi="Arial" w:cs="Arial"/>
                <w:b/>
                <w:bCs/>
                <w:color w:val="FFFFFF" w:themeColor="background1"/>
                <w:sz w:val="20"/>
              </w:rPr>
              <w:t>Ponudbe za zakup prvič - površina v ha</w:t>
            </w:r>
          </w:p>
        </w:tc>
        <w:tc>
          <w:tcPr>
            <w:tcW w:w="567" w:type="dxa"/>
            <w:tcBorders>
              <w:top w:val="nil"/>
              <w:left w:val="nil"/>
              <w:bottom w:val="single" w:sz="8" w:space="0" w:color="FFFFFF"/>
              <w:right w:val="nil"/>
            </w:tcBorders>
            <w:shd w:val="clear" w:color="000000" w:fill="E6EED5"/>
            <w:vAlign w:val="center"/>
            <w:hideMark/>
          </w:tcPr>
          <w:p w:rsidR="00802454" w:rsidRPr="004F5133" w:rsidRDefault="00802454" w:rsidP="00433D28">
            <w:pPr>
              <w:jc w:val="center"/>
              <w:rPr>
                <w:rFonts w:ascii="Arial" w:hAnsi="Arial" w:cs="Arial"/>
                <w:color w:val="000000" w:themeColor="text1"/>
                <w:sz w:val="20"/>
              </w:rPr>
            </w:pPr>
            <w:r w:rsidRPr="004F5133">
              <w:rPr>
                <w:rFonts w:ascii="Arial" w:hAnsi="Arial" w:cs="Arial"/>
                <w:color w:val="000000" w:themeColor="text1"/>
                <w:sz w:val="20"/>
              </w:rPr>
              <w:t>ha</w:t>
            </w:r>
          </w:p>
        </w:tc>
        <w:tc>
          <w:tcPr>
            <w:tcW w:w="1030" w:type="dxa"/>
            <w:tcBorders>
              <w:top w:val="nil"/>
              <w:left w:val="nil"/>
              <w:bottom w:val="single" w:sz="8" w:space="0" w:color="FFFFFF"/>
              <w:right w:val="single" w:sz="8" w:space="0" w:color="FFFFFF"/>
            </w:tcBorders>
            <w:shd w:val="clear" w:color="000000" w:fill="E6EED5"/>
            <w:vAlign w:val="center"/>
            <w:hideMark/>
          </w:tcPr>
          <w:p w:rsidR="00802454" w:rsidRPr="004F5133" w:rsidRDefault="00802454" w:rsidP="00433D28">
            <w:pPr>
              <w:jc w:val="right"/>
              <w:rPr>
                <w:rFonts w:ascii="Arial" w:hAnsi="Arial" w:cs="Arial"/>
                <w:color w:val="000000" w:themeColor="text1"/>
                <w:sz w:val="20"/>
              </w:rPr>
            </w:pPr>
            <w:r w:rsidRPr="004F5133">
              <w:rPr>
                <w:rFonts w:ascii="Arial" w:hAnsi="Arial" w:cs="Arial"/>
                <w:color w:val="000000" w:themeColor="text1"/>
                <w:sz w:val="20"/>
              </w:rPr>
              <w:t>951</w:t>
            </w:r>
          </w:p>
        </w:tc>
        <w:tc>
          <w:tcPr>
            <w:tcW w:w="1030" w:type="dxa"/>
            <w:tcBorders>
              <w:top w:val="nil"/>
              <w:left w:val="nil"/>
              <w:bottom w:val="single" w:sz="8" w:space="0" w:color="FFFFFF"/>
              <w:right w:val="single" w:sz="8" w:space="0" w:color="FFFFFF"/>
            </w:tcBorders>
            <w:shd w:val="clear" w:color="000000" w:fill="E6EED5"/>
            <w:vAlign w:val="center"/>
          </w:tcPr>
          <w:p w:rsidR="00802454" w:rsidRPr="00C318C2" w:rsidRDefault="00802454" w:rsidP="00433D28">
            <w:pPr>
              <w:jc w:val="right"/>
              <w:rPr>
                <w:rFonts w:ascii="Arial" w:hAnsi="Arial" w:cs="Arial"/>
                <w:color w:val="000000"/>
                <w:sz w:val="20"/>
              </w:rPr>
            </w:pPr>
            <w:r w:rsidRPr="00C318C2">
              <w:rPr>
                <w:rFonts w:ascii="Arial" w:hAnsi="Arial" w:cs="Arial"/>
                <w:color w:val="000000"/>
                <w:sz w:val="20"/>
              </w:rPr>
              <w:t>657</w:t>
            </w:r>
          </w:p>
        </w:tc>
        <w:tc>
          <w:tcPr>
            <w:tcW w:w="1058" w:type="dxa"/>
            <w:tcBorders>
              <w:top w:val="nil"/>
              <w:left w:val="nil"/>
              <w:bottom w:val="single" w:sz="8" w:space="0" w:color="FFFFFF"/>
              <w:right w:val="single" w:sz="8" w:space="0" w:color="FFFFFF"/>
            </w:tcBorders>
            <w:shd w:val="clear" w:color="000000" w:fill="E6EED5"/>
            <w:vAlign w:val="center"/>
          </w:tcPr>
          <w:p w:rsidR="00802454" w:rsidRPr="001B278C" w:rsidRDefault="00802454" w:rsidP="00433D28">
            <w:pPr>
              <w:jc w:val="right"/>
              <w:rPr>
                <w:rFonts w:ascii="Arial" w:hAnsi="Arial" w:cs="Arial"/>
                <w:color w:val="000000"/>
                <w:sz w:val="20"/>
              </w:rPr>
            </w:pPr>
            <w:r>
              <w:rPr>
                <w:rFonts w:ascii="Arial" w:hAnsi="Arial" w:cs="Arial"/>
                <w:color w:val="000000"/>
                <w:sz w:val="20"/>
              </w:rPr>
              <w:t>1.000</w:t>
            </w:r>
          </w:p>
        </w:tc>
        <w:tc>
          <w:tcPr>
            <w:tcW w:w="1008" w:type="dxa"/>
            <w:tcBorders>
              <w:top w:val="nil"/>
              <w:left w:val="nil"/>
              <w:bottom w:val="single" w:sz="8" w:space="0" w:color="FFFFFF"/>
              <w:right w:val="single" w:sz="8" w:space="0" w:color="FFFFFF"/>
            </w:tcBorders>
            <w:shd w:val="clear" w:color="000000" w:fill="E6EED5"/>
            <w:vAlign w:val="center"/>
          </w:tcPr>
          <w:p w:rsidR="00802454" w:rsidRDefault="00802454" w:rsidP="00433D28">
            <w:pPr>
              <w:jc w:val="right"/>
              <w:rPr>
                <w:rFonts w:ascii="Arial" w:hAnsi="Arial" w:cs="Arial"/>
                <w:color w:val="000000"/>
                <w:sz w:val="20"/>
              </w:rPr>
            </w:pPr>
            <w:r>
              <w:rPr>
                <w:rFonts w:ascii="Arial" w:hAnsi="Arial" w:cs="Arial"/>
                <w:color w:val="000000"/>
                <w:sz w:val="20"/>
              </w:rPr>
              <w:t>66</w:t>
            </w:r>
          </w:p>
        </w:tc>
      </w:tr>
      <w:tr w:rsidR="00802454" w:rsidRPr="00E07FE4" w:rsidTr="00433D28">
        <w:trPr>
          <w:trHeight w:val="360"/>
        </w:trPr>
        <w:tc>
          <w:tcPr>
            <w:tcW w:w="4243"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4F5133" w:rsidRDefault="00802454" w:rsidP="00433D28">
            <w:pPr>
              <w:jc w:val="center"/>
              <w:rPr>
                <w:rFonts w:ascii="Arial" w:hAnsi="Arial" w:cs="Arial"/>
                <w:b/>
                <w:bCs/>
                <w:color w:val="FFFFFF" w:themeColor="background1"/>
                <w:sz w:val="20"/>
              </w:rPr>
            </w:pPr>
            <w:r w:rsidRPr="004F5133">
              <w:rPr>
                <w:rFonts w:ascii="Arial" w:hAnsi="Arial" w:cs="Arial"/>
                <w:b/>
                <w:bCs/>
                <w:color w:val="FFFFFF" w:themeColor="background1"/>
                <w:sz w:val="20"/>
              </w:rPr>
              <w:t>ZAKUP</w:t>
            </w:r>
          </w:p>
        </w:tc>
        <w:tc>
          <w:tcPr>
            <w:tcW w:w="567" w:type="dxa"/>
            <w:tcBorders>
              <w:top w:val="nil"/>
              <w:left w:val="nil"/>
              <w:bottom w:val="single" w:sz="8" w:space="0" w:color="FFFFFF"/>
              <w:right w:val="nil"/>
            </w:tcBorders>
            <w:shd w:val="clear" w:color="000000" w:fill="CDDDAC"/>
            <w:vAlign w:val="center"/>
            <w:hideMark/>
          </w:tcPr>
          <w:p w:rsidR="00802454" w:rsidRPr="004F5133" w:rsidRDefault="00802454" w:rsidP="00433D28">
            <w:pPr>
              <w:jc w:val="center"/>
              <w:rPr>
                <w:rFonts w:ascii="Calibri" w:hAnsi="Calibri"/>
                <w:color w:val="000000" w:themeColor="text1"/>
                <w:sz w:val="20"/>
              </w:rPr>
            </w:pPr>
          </w:p>
        </w:tc>
        <w:tc>
          <w:tcPr>
            <w:tcW w:w="1030" w:type="dxa"/>
            <w:tcBorders>
              <w:top w:val="nil"/>
              <w:left w:val="nil"/>
              <w:bottom w:val="single" w:sz="8" w:space="0" w:color="FFFFFF"/>
              <w:right w:val="single" w:sz="8" w:space="0" w:color="FFFFFF"/>
            </w:tcBorders>
            <w:shd w:val="clear" w:color="000000" w:fill="CDDDAC"/>
            <w:vAlign w:val="center"/>
            <w:hideMark/>
          </w:tcPr>
          <w:p w:rsidR="00802454" w:rsidRPr="004F5133" w:rsidRDefault="00802454" w:rsidP="00433D28">
            <w:pPr>
              <w:jc w:val="right"/>
              <w:rPr>
                <w:rFonts w:ascii="Calibri" w:hAnsi="Calibri"/>
                <w:color w:val="000000" w:themeColor="text1"/>
                <w:szCs w:val="22"/>
              </w:rPr>
            </w:pPr>
          </w:p>
        </w:tc>
        <w:tc>
          <w:tcPr>
            <w:tcW w:w="1030" w:type="dxa"/>
            <w:tcBorders>
              <w:top w:val="nil"/>
              <w:left w:val="nil"/>
              <w:bottom w:val="single" w:sz="8" w:space="0" w:color="FFFFFF"/>
              <w:right w:val="single" w:sz="8" w:space="0" w:color="FFFFFF"/>
            </w:tcBorders>
            <w:shd w:val="clear" w:color="000000" w:fill="CDDDAC"/>
            <w:vAlign w:val="center"/>
          </w:tcPr>
          <w:p w:rsidR="00802454" w:rsidRPr="004F5133" w:rsidRDefault="00802454" w:rsidP="00433D28">
            <w:pPr>
              <w:jc w:val="right"/>
              <w:rPr>
                <w:rFonts w:ascii="Calibri" w:hAnsi="Calibri"/>
                <w:color w:val="000000" w:themeColor="text1"/>
                <w:szCs w:val="22"/>
              </w:rPr>
            </w:pPr>
          </w:p>
        </w:tc>
        <w:tc>
          <w:tcPr>
            <w:tcW w:w="1058" w:type="dxa"/>
            <w:tcBorders>
              <w:top w:val="nil"/>
              <w:left w:val="nil"/>
              <w:bottom w:val="single" w:sz="8" w:space="0" w:color="FFFFFF"/>
              <w:right w:val="single" w:sz="8" w:space="0" w:color="FFFFFF"/>
            </w:tcBorders>
            <w:shd w:val="clear" w:color="000000" w:fill="CDDDAC"/>
            <w:vAlign w:val="center"/>
          </w:tcPr>
          <w:p w:rsidR="00802454" w:rsidRPr="001B278C" w:rsidRDefault="00802454" w:rsidP="00433D28">
            <w:pPr>
              <w:jc w:val="right"/>
              <w:rPr>
                <w:rFonts w:ascii="Arial" w:hAnsi="Arial" w:cs="Arial"/>
                <w:color w:val="000000"/>
                <w:sz w:val="20"/>
              </w:rPr>
            </w:pPr>
          </w:p>
        </w:tc>
        <w:tc>
          <w:tcPr>
            <w:tcW w:w="1008" w:type="dxa"/>
            <w:tcBorders>
              <w:top w:val="nil"/>
              <w:left w:val="nil"/>
              <w:bottom w:val="single" w:sz="8" w:space="0" w:color="FFFFFF"/>
              <w:right w:val="single" w:sz="8" w:space="0" w:color="FFFFFF"/>
            </w:tcBorders>
            <w:shd w:val="clear" w:color="000000" w:fill="CDDDAC"/>
            <w:vAlign w:val="center"/>
          </w:tcPr>
          <w:p w:rsidR="00802454" w:rsidRDefault="00802454" w:rsidP="00433D28">
            <w:pPr>
              <w:jc w:val="right"/>
              <w:rPr>
                <w:rFonts w:ascii="Arial" w:hAnsi="Arial" w:cs="Arial"/>
                <w:color w:val="000000"/>
                <w:sz w:val="20"/>
              </w:rPr>
            </w:pPr>
            <w:r>
              <w:rPr>
                <w:rFonts w:ascii="Arial" w:hAnsi="Arial" w:cs="Arial"/>
                <w:color w:val="000000"/>
                <w:sz w:val="20"/>
              </w:rPr>
              <w:t> </w:t>
            </w:r>
          </w:p>
        </w:tc>
      </w:tr>
      <w:tr w:rsidR="00802454" w:rsidRPr="00E07FE4" w:rsidTr="00433D28">
        <w:trPr>
          <w:trHeight w:val="360"/>
        </w:trPr>
        <w:tc>
          <w:tcPr>
            <w:tcW w:w="4243"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4F5133" w:rsidRDefault="00802454" w:rsidP="00433D28">
            <w:pPr>
              <w:rPr>
                <w:rFonts w:ascii="Arial" w:hAnsi="Arial" w:cs="Arial"/>
                <w:b/>
                <w:bCs/>
                <w:color w:val="FFFFFF" w:themeColor="background1"/>
                <w:sz w:val="20"/>
              </w:rPr>
            </w:pPr>
            <w:r w:rsidRPr="004F5133">
              <w:rPr>
                <w:rFonts w:ascii="Arial" w:hAnsi="Arial" w:cs="Arial"/>
                <w:b/>
                <w:bCs/>
                <w:color w:val="FFFFFF" w:themeColor="background1"/>
                <w:sz w:val="20"/>
              </w:rPr>
              <w:t>Površina v zakupu (najem, brezplačni zakup)</w:t>
            </w:r>
          </w:p>
        </w:tc>
        <w:tc>
          <w:tcPr>
            <w:tcW w:w="567" w:type="dxa"/>
            <w:tcBorders>
              <w:top w:val="nil"/>
              <w:left w:val="nil"/>
              <w:bottom w:val="single" w:sz="8" w:space="0" w:color="FFFFFF"/>
              <w:right w:val="nil"/>
            </w:tcBorders>
            <w:shd w:val="clear" w:color="000000" w:fill="E6EED5"/>
            <w:vAlign w:val="center"/>
            <w:hideMark/>
          </w:tcPr>
          <w:p w:rsidR="00802454" w:rsidRPr="004F5133" w:rsidRDefault="00802454" w:rsidP="00433D28">
            <w:pPr>
              <w:jc w:val="center"/>
              <w:rPr>
                <w:rFonts w:ascii="Arial" w:hAnsi="Arial" w:cs="Arial"/>
                <w:color w:val="000000" w:themeColor="text1"/>
                <w:sz w:val="20"/>
              </w:rPr>
            </w:pPr>
            <w:r w:rsidRPr="004F5133">
              <w:rPr>
                <w:rFonts w:ascii="Arial" w:hAnsi="Arial" w:cs="Arial"/>
                <w:color w:val="000000" w:themeColor="text1"/>
                <w:sz w:val="20"/>
              </w:rPr>
              <w:t>ha</w:t>
            </w:r>
          </w:p>
        </w:tc>
        <w:tc>
          <w:tcPr>
            <w:tcW w:w="1030" w:type="dxa"/>
            <w:tcBorders>
              <w:top w:val="nil"/>
              <w:left w:val="nil"/>
              <w:bottom w:val="single" w:sz="8" w:space="0" w:color="FFFFFF"/>
              <w:right w:val="single" w:sz="8" w:space="0" w:color="FFFFFF"/>
            </w:tcBorders>
            <w:shd w:val="clear" w:color="000000" w:fill="E6EED5"/>
            <w:vAlign w:val="center"/>
            <w:hideMark/>
          </w:tcPr>
          <w:p w:rsidR="00802454" w:rsidRPr="004F5133" w:rsidRDefault="00802454" w:rsidP="00433D28">
            <w:pPr>
              <w:jc w:val="right"/>
              <w:rPr>
                <w:rFonts w:ascii="Arial" w:hAnsi="Arial" w:cs="Arial"/>
                <w:color w:val="000000" w:themeColor="text1"/>
                <w:sz w:val="20"/>
              </w:rPr>
            </w:pPr>
            <w:r w:rsidRPr="004F5133">
              <w:rPr>
                <w:rFonts w:ascii="Arial" w:hAnsi="Arial" w:cs="Arial"/>
                <w:color w:val="000000" w:themeColor="text1"/>
                <w:sz w:val="20"/>
              </w:rPr>
              <w:t>53.317</w:t>
            </w:r>
          </w:p>
        </w:tc>
        <w:tc>
          <w:tcPr>
            <w:tcW w:w="1030" w:type="dxa"/>
            <w:tcBorders>
              <w:top w:val="nil"/>
              <w:left w:val="nil"/>
              <w:bottom w:val="single" w:sz="8" w:space="0" w:color="FFFFFF"/>
              <w:right w:val="single" w:sz="8" w:space="0" w:color="FFFFFF"/>
            </w:tcBorders>
            <w:shd w:val="clear" w:color="000000" w:fill="E6EED5"/>
            <w:vAlign w:val="center"/>
          </w:tcPr>
          <w:p w:rsidR="00802454" w:rsidRPr="004F5133" w:rsidRDefault="00802454" w:rsidP="00433D28">
            <w:pPr>
              <w:jc w:val="right"/>
              <w:rPr>
                <w:rFonts w:ascii="Arial" w:hAnsi="Arial" w:cs="Arial"/>
                <w:color w:val="000000" w:themeColor="text1"/>
                <w:sz w:val="20"/>
              </w:rPr>
            </w:pPr>
            <w:r>
              <w:rPr>
                <w:rFonts w:ascii="Arial" w:hAnsi="Arial" w:cs="Arial"/>
                <w:color w:val="000000" w:themeColor="text1"/>
                <w:sz w:val="20"/>
              </w:rPr>
              <w:t>53.405</w:t>
            </w:r>
          </w:p>
        </w:tc>
        <w:tc>
          <w:tcPr>
            <w:tcW w:w="1058" w:type="dxa"/>
            <w:tcBorders>
              <w:top w:val="nil"/>
              <w:left w:val="nil"/>
              <w:bottom w:val="single" w:sz="8" w:space="0" w:color="FFFFFF"/>
              <w:right w:val="single" w:sz="8" w:space="0" w:color="FFFFFF"/>
            </w:tcBorders>
            <w:shd w:val="clear" w:color="000000" w:fill="E6EED5"/>
            <w:vAlign w:val="center"/>
          </w:tcPr>
          <w:p w:rsidR="00802454" w:rsidRPr="001B278C" w:rsidRDefault="00802454" w:rsidP="00433D28">
            <w:pPr>
              <w:jc w:val="right"/>
              <w:rPr>
                <w:rFonts w:ascii="Arial" w:hAnsi="Arial" w:cs="Arial"/>
                <w:color w:val="000000"/>
                <w:sz w:val="20"/>
              </w:rPr>
            </w:pPr>
            <w:r w:rsidRPr="001B278C">
              <w:rPr>
                <w:rFonts w:ascii="Arial" w:hAnsi="Arial" w:cs="Arial"/>
                <w:color w:val="000000"/>
                <w:sz w:val="20"/>
              </w:rPr>
              <w:t>53.500</w:t>
            </w:r>
          </w:p>
        </w:tc>
        <w:tc>
          <w:tcPr>
            <w:tcW w:w="1008" w:type="dxa"/>
            <w:tcBorders>
              <w:top w:val="nil"/>
              <w:left w:val="nil"/>
              <w:bottom w:val="single" w:sz="8" w:space="0" w:color="FFFFFF"/>
              <w:right w:val="single" w:sz="8" w:space="0" w:color="FFFFFF"/>
            </w:tcBorders>
            <w:shd w:val="clear" w:color="000000" w:fill="E6EED5"/>
            <w:vAlign w:val="center"/>
          </w:tcPr>
          <w:p w:rsidR="00802454" w:rsidRDefault="00802454" w:rsidP="00433D28">
            <w:pPr>
              <w:jc w:val="right"/>
              <w:rPr>
                <w:rFonts w:ascii="Arial" w:hAnsi="Arial" w:cs="Arial"/>
                <w:color w:val="000000"/>
                <w:sz w:val="20"/>
              </w:rPr>
            </w:pPr>
            <w:r>
              <w:rPr>
                <w:rFonts w:ascii="Arial" w:hAnsi="Arial" w:cs="Arial"/>
                <w:color w:val="000000"/>
                <w:sz w:val="20"/>
              </w:rPr>
              <w:t>100</w:t>
            </w:r>
          </w:p>
        </w:tc>
      </w:tr>
      <w:tr w:rsidR="00802454" w:rsidRPr="00E07FE4" w:rsidTr="00433D28">
        <w:trPr>
          <w:trHeight w:val="360"/>
        </w:trPr>
        <w:tc>
          <w:tcPr>
            <w:tcW w:w="4243"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4F5133" w:rsidRDefault="00802454" w:rsidP="00433D28">
            <w:pPr>
              <w:rPr>
                <w:rFonts w:ascii="Arial" w:hAnsi="Arial" w:cs="Arial"/>
                <w:b/>
                <w:bCs/>
                <w:color w:val="FFFFFF" w:themeColor="background1"/>
                <w:sz w:val="20"/>
              </w:rPr>
            </w:pPr>
            <w:r w:rsidRPr="004F5133">
              <w:rPr>
                <w:rFonts w:ascii="Arial" w:hAnsi="Arial" w:cs="Arial"/>
                <w:b/>
                <w:bCs/>
                <w:color w:val="FFFFFF" w:themeColor="background1"/>
                <w:sz w:val="20"/>
              </w:rPr>
              <w:t xml:space="preserve">Število zakupnih pogodb (najem, </w:t>
            </w:r>
            <w:proofErr w:type="spellStart"/>
            <w:r w:rsidRPr="004F5133">
              <w:rPr>
                <w:rFonts w:ascii="Arial" w:hAnsi="Arial" w:cs="Arial"/>
                <w:b/>
                <w:bCs/>
                <w:color w:val="FFFFFF" w:themeColor="background1"/>
                <w:sz w:val="20"/>
              </w:rPr>
              <w:t>brezpl</w:t>
            </w:r>
            <w:proofErr w:type="spellEnd"/>
            <w:r w:rsidRPr="004F5133">
              <w:rPr>
                <w:rFonts w:ascii="Arial" w:hAnsi="Arial" w:cs="Arial"/>
                <w:b/>
                <w:bCs/>
                <w:color w:val="FFFFFF" w:themeColor="background1"/>
                <w:sz w:val="20"/>
              </w:rPr>
              <w:t>. zakup)</w:t>
            </w:r>
          </w:p>
        </w:tc>
        <w:tc>
          <w:tcPr>
            <w:tcW w:w="567" w:type="dxa"/>
            <w:tcBorders>
              <w:top w:val="nil"/>
              <w:left w:val="nil"/>
              <w:bottom w:val="single" w:sz="8" w:space="0" w:color="FFFFFF"/>
              <w:right w:val="nil"/>
            </w:tcBorders>
            <w:shd w:val="clear" w:color="000000" w:fill="CDDDAC"/>
            <w:vAlign w:val="center"/>
            <w:hideMark/>
          </w:tcPr>
          <w:p w:rsidR="00802454" w:rsidRPr="004F5133" w:rsidRDefault="00802454" w:rsidP="00433D28">
            <w:pPr>
              <w:jc w:val="center"/>
              <w:rPr>
                <w:rFonts w:ascii="Arial" w:hAnsi="Arial" w:cs="Arial"/>
                <w:color w:val="000000" w:themeColor="text1"/>
                <w:sz w:val="20"/>
              </w:rPr>
            </w:pPr>
            <w:r w:rsidRPr="004F5133">
              <w:rPr>
                <w:rFonts w:ascii="Arial" w:hAnsi="Arial" w:cs="Arial"/>
                <w:color w:val="000000" w:themeColor="text1"/>
                <w:sz w:val="20"/>
              </w:rPr>
              <w:t>n</w:t>
            </w:r>
          </w:p>
        </w:tc>
        <w:tc>
          <w:tcPr>
            <w:tcW w:w="1030" w:type="dxa"/>
            <w:tcBorders>
              <w:top w:val="nil"/>
              <w:left w:val="nil"/>
              <w:bottom w:val="single" w:sz="8" w:space="0" w:color="FFFFFF"/>
              <w:right w:val="single" w:sz="8" w:space="0" w:color="FFFFFF"/>
            </w:tcBorders>
            <w:shd w:val="clear" w:color="000000" w:fill="CDDDAC"/>
            <w:vAlign w:val="center"/>
            <w:hideMark/>
          </w:tcPr>
          <w:p w:rsidR="00802454" w:rsidRPr="004F5133" w:rsidRDefault="00802454" w:rsidP="00433D28">
            <w:pPr>
              <w:jc w:val="right"/>
              <w:rPr>
                <w:rFonts w:ascii="Arial" w:hAnsi="Arial" w:cs="Arial"/>
                <w:color w:val="000000" w:themeColor="text1"/>
                <w:sz w:val="20"/>
              </w:rPr>
            </w:pPr>
            <w:r w:rsidRPr="004F5133">
              <w:rPr>
                <w:rFonts w:ascii="Arial" w:hAnsi="Arial" w:cs="Arial"/>
                <w:color w:val="000000" w:themeColor="text1"/>
                <w:sz w:val="20"/>
              </w:rPr>
              <w:t>16.636</w:t>
            </w:r>
          </w:p>
        </w:tc>
        <w:tc>
          <w:tcPr>
            <w:tcW w:w="1030" w:type="dxa"/>
            <w:tcBorders>
              <w:top w:val="nil"/>
              <w:left w:val="nil"/>
              <w:bottom w:val="single" w:sz="8" w:space="0" w:color="FFFFFF"/>
              <w:right w:val="single" w:sz="8" w:space="0" w:color="FFFFFF"/>
            </w:tcBorders>
            <w:shd w:val="clear" w:color="000000" w:fill="CDDDAC"/>
            <w:vAlign w:val="center"/>
          </w:tcPr>
          <w:p w:rsidR="00802454" w:rsidRPr="004F5133" w:rsidRDefault="00802454" w:rsidP="00433D28">
            <w:pPr>
              <w:jc w:val="right"/>
              <w:rPr>
                <w:rFonts w:ascii="Arial" w:hAnsi="Arial" w:cs="Arial"/>
                <w:color w:val="000000" w:themeColor="text1"/>
                <w:sz w:val="20"/>
              </w:rPr>
            </w:pPr>
            <w:r>
              <w:rPr>
                <w:rFonts w:ascii="Arial" w:hAnsi="Arial" w:cs="Arial"/>
                <w:color w:val="000000" w:themeColor="text1"/>
                <w:sz w:val="20"/>
              </w:rPr>
              <w:t>16.830</w:t>
            </w:r>
          </w:p>
        </w:tc>
        <w:tc>
          <w:tcPr>
            <w:tcW w:w="1058" w:type="dxa"/>
            <w:tcBorders>
              <w:top w:val="nil"/>
              <w:left w:val="nil"/>
              <w:bottom w:val="single" w:sz="8" w:space="0" w:color="FFFFFF"/>
              <w:right w:val="single" w:sz="8" w:space="0" w:color="FFFFFF"/>
            </w:tcBorders>
            <w:shd w:val="clear" w:color="000000" w:fill="CDDDAC"/>
            <w:vAlign w:val="center"/>
          </w:tcPr>
          <w:p w:rsidR="00802454" w:rsidRPr="001B278C" w:rsidRDefault="00802454" w:rsidP="00433D28">
            <w:pPr>
              <w:jc w:val="right"/>
              <w:rPr>
                <w:rFonts w:ascii="Arial" w:hAnsi="Arial" w:cs="Arial"/>
                <w:color w:val="000000"/>
                <w:sz w:val="20"/>
              </w:rPr>
            </w:pPr>
            <w:r w:rsidRPr="001B278C">
              <w:rPr>
                <w:rFonts w:ascii="Arial" w:hAnsi="Arial" w:cs="Arial"/>
                <w:color w:val="000000"/>
                <w:sz w:val="20"/>
              </w:rPr>
              <w:t>16.700</w:t>
            </w:r>
          </w:p>
        </w:tc>
        <w:tc>
          <w:tcPr>
            <w:tcW w:w="1008" w:type="dxa"/>
            <w:tcBorders>
              <w:top w:val="nil"/>
              <w:left w:val="nil"/>
              <w:bottom w:val="single" w:sz="8" w:space="0" w:color="FFFFFF"/>
              <w:right w:val="single" w:sz="8" w:space="0" w:color="FFFFFF"/>
            </w:tcBorders>
            <w:shd w:val="clear" w:color="000000" w:fill="CDDDAC"/>
            <w:vAlign w:val="center"/>
          </w:tcPr>
          <w:p w:rsidR="00802454" w:rsidRDefault="00802454" w:rsidP="00433D28">
            <w:pPr>
              <w:jc w:val="right"/>
              <w:rPr>
                <w:rFonts w:ascii="Arial" w:hAnsi="Arial" w:cs="Arial"/>
                <w:color w:val="000000"/>
                <w:sz w:val="20"/>
              </w:rPr>
            </w:pPr>
            <w:r>
              <w:rPr>
                <w:rFonts w:ascii="Arial" w:hAnsi="Arial" w:cs="Arial"/>
                <w:color w:val="000000"/>
                <w:sz w:val="20"/>
              </w:rPr>
              <w:t>101</w:t>
            </w:r>
          </w:p>
        </w:tc>
      </w:tr>
      <w:tr w:rsidR="00802454" w:rsidRPr="00E07FE4" w:rsidTr="00433D28">
        <w:trPr>
          <w:trHeight w:val="360"/>
        </w:trPr>
        <w:tc>
          <w:tcPr>
            <w:tcW w:w="4243"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4F5133" w:rsidRDefault="00802454" w:rsidP="00433D28">
            <w:pPr>
              <w:rPr>
                <w:rFonts w:ascii="Arial" w:hAnsi="Arial" w:cs="Arial"/>
                <w:b/>
                <w:bCs/>
                <w:color w:val="FFFFFF" w:themeColor="background1"/>
                <w:sz w:val="20"/>
              </w:rPr>
            </w:pPr>
            <w:r w:rsidRPr="004F5133">
              <w:rPr>
                <w:rFonts w:ascii="Arial" w:hAnsi="Arial" w:cs="Arial"/>
                <w:b/>
                <w:bCs/>
                <w:color w:val="FFFFFF" w:themeColor="background1"/>
                <w:sz w:val="20"/>
              </w:rPr>
              <w:t>Obnovljene oz. nove zakupne  pogodbe - število</w:t>
            </w:r>
          </w:p>
        </w:tc>
        <w:tc>
          <w:tcPr>
            <w:tcW w:w="567" w:type="dxa"/>
            <w:tcBorders>
              <w:top w:val="nil"/>
              <w:left w:val="nil"/>
              <w:bottom w:val="single" w:sz="8" w:space="0" w:color="FFFFFF"/>
              <w:right w:val="nil"/>
            </w:tcBorders>
            <w:shd w:val="clear" w:color="000000" w:fill="E6EED5"/>
            <w:vAlign w:val="center"/>
            <w:hideMark/>
          </w:tcPr>
          <w:p w:rsidR="00802454" w:rsidRPr="004F5133" w:rsidRDefault="00802454" w:rsidP="00433D28">
            <w:pPr>
              <w:jc w:val="center"/>
              <w:rPr>
                <w:rFonts w:ascii="Arial" w:hAnsi="Arial" w:cs="Arial"/>
                <w:color w:val="000000" w:themeColor="text1"/>
                <w:sz w:val="20"/>
              </w:rPr>
            </w:pPr>
            <w:r w:rsidRPr="004F5133">
              <w:rPr>
                <w:rFonts w:ascii="Arial" w:hAnsi="Arial" w:cs="Arial"/>
                <w:color w:val="000000" w:themeColor="text1"/>
                <w:sz w:val="20"/>
              </w:rPr>
              <w:t>n</w:t>
            </w:r>
          </w:p>
        </w:tc>
        <w:tc>
          <w:tcPr>
            <w:tcW w:w="1030" w:type="dxa"/>
            <w:tcBorders>
              <w:top w:val="nil"/>
              <w:left w:val="nil"/>
              <w:bottom w:val="single" w:sz="8" w:space="0" w:color="FFFFFF"/>
              <w:right w:val="single" w:sz="8" w:space="0" w:color="FFFFFF"/>
            </w:tcBorders>
            <w:shd w:val="clear" w:color="000000" w:fill="E6EED5"/>
            <w:vAlign w:val="center"/>
            <w:hideMark/>
          </w:tcPr>
          <w:p w:rsidR="00802454" w:rsidRPr="004F5133" w:rsidRDefault="00802454" w:rsidP="00433D28">
            <w:pPr>
              <w:jc w:val="right"/>
              <w:rPr>
                <w:rFonts w:ascii="Arial" w:hAnsi="Arial" w:cs="Arial"/>
                <w:color w:val="000000" w:themeColor="text1"/>
                <w:sz w:val="20"/>
              </w:rPr>
            </w:pPr>
            <w:r w:rsidRPr="004F5133">
              <w:rPr>
                <w:rFonts w:ascii="Arial" w:hAnsi="Arial" w:cs="Arial"/>
                <w:color w:val="000000" w:themeColor="text1"/>
                <w:sz w:val="20"/>
              </w:rPr>
              <w:t>2.491</w:t>
            </w:r>
          </w:p>
        </w:tc>
        <w:tc>
          <w:tcPr>
            <w:tcW w:w="1030" w:type="dxa"/>
            <w:tcBorders>
              <w:top w:val="nil"/>
              <w:left w:val="nil"/>
              <w:bottom w:val="single" w:sz="8" w:space="0" w:color="FFFFFF"/>
              <w:right w:val="single" w:sz="8" w:space="0" w:color="FFFFFF"/>
            </w:tcBorders>
            <w:shd w:val="clear" w:color="000000" w:fill="E6EED5"/>
            <w:vAlign w:val="center"/>
          </w:tcPr>
          <w:p w:rsidR="00802454" w:rsidRPr="004F5133" w:rsidRDefault="00802454" w:rsidP="00433D28">
            <w:pPr>
              <w:jc w:val="right"/>
              <w:rPr>
                <w:rFonts w:ascii="Arial" w:hAnsi="Arial" w:cs="Arial"/>
                <w:color w:val="000000" w:themeColor="text1"/>
                <w:sz w:val="20"/>
              </w:rPr>
            </w:pPr>
            <w:r>
              <w:rPr>
                <w:rFonts w:ascii="Arial" w:hAnsi="Arial" w:cs="Arial"/>
                <w:color w:val="000000" w:themeColor="text1"/>
                <w:sz w:val="20"/>
              </w:rPr>
              <w:t>2.626</w:t>
            </w:r>
          </w:p>
        </w:tc>
        <w:tc>
          <w:tcPr>
            <w:tcW w:w="1058" w:type="dxa"/>
            <w:tcBorders>
              <w:top w:val="nil"/>
              <w:left w:val="nil"/>
              <w:bottom w:val="single" w:sz="8" w:space="0" w:color="FFFFFF"/>
              <w:right w:val="single" w:sz="8" w:space="0" w:color="FFFFFF"/>
            </w:tcBorders>
            <w:shd w:val="clear" w:color="000000" w:fill="E6EED5"/>
            <w:vAlign w:val="center"/>
          </w:tcPr>
          <w:p w:rsidR="00802454" w:rsidRPr="001B278C" w:rsidRDefault="00802454" w:rsidP="00433D28">
            <w:pPr>
              <w:jc w:val="right"/>
              <w:rPr>
                <w:rFonts w:ascii="Arial" w:hAnsi="Arial" w:cs="Arial"/>
                <w:color w:val="000000"/>
                <w:sz w:val="20"/>
              </w:rPr>
            </w:pPr>
            <w:r w:rsidRPr="001B278C">
              <w:rPr>
                <w:rFonts w:ascii="Arial" w:hAnsi="Arial" w:cs="Arial"/>
                <w:color w:val="000000"/>
                <w:sz w:val="20"/>
              </w:rPr>
              <w:t>3.000</w:t>
            </w:r>
          </w:p>
        </w:tc>
        <w:tc>
          <w:tcPr>
            <w:tcW w:w="1008" w:type="dxa"/>
            <w:tcBorders>
              <w:top w:val="nil"/>
              <w:left w:val="nil"/>
              <w:bottom w:val="single" w:sz="8" w:space="0" w:color="FFFFFF"/>
              <w:right w:val="single" w:sz="8" w:space="0" w:color="FFFFFF"/>
            </w:tcBorders>
            <w:shd w:val="clear" w:color="000000" w:fill="E6EED5"/>
            <w:vAlign w:val="center"/>
          </w:tcPr>
          <w:p w:rsidR="00802454" w:rsidRDefault="00802454" w:rsidP="00433D28">
            <w:pPr>
              <w:jc w:val="right"/>
              <w:rPr>
                <w:rFonts w:ascii="Arial" w:hAnsi="Arial" w:cs="Arial"/>
                <w:color w:val="000000"/>
                <w:sz w:val="20"/>
              </w:rPr>
            </w:pPr>
            <w:r>
              <w:rPr>
                <w:rFonts w:ascii="Arial" w:hAnsi="Arial" w:cs="Arial"/>
                <w:color w:val="000000"/>
                <w:sz w:val="20"/>
              </w:rPr>
              <w:t>88</w:t>
            </w:r>
          </w:p>
        </w:tc>
      </w:tr>
      <w:tr w:rsidR="00802454" w:rsidRPr="00E07FE4" w:rsidTr="00433D28">
        <w:trPr>
          <w:trHeight w:val="360"/>
        </w:trPr>
        <w:tc>
          <w:tcPr>
            <w:tcW w:w="4243"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4F5133" w:rsidRDefault="00802454" w:rsidP="00433D28">
            <w:pPr>
              <w:jc w:val="center"/>
              <w:rPr>
                <w:rFonts w:ascii="Arial" w:hAnsi="Arial" w:cs="Arial"/>
                <w:b/>
                <w:bCs/>
                <w:color w:val="FFFFFF" w:themeColor="background1"/>
                <w:sz w:val="20"/>
              </w:rPr>
            </w:pPr>
            <w:r w:rsidRPr="004F5133">
              <w:rPr>
                <w:rFonts w:ascii="Arial" w:hAnsi="Arial" w:cs="Arial"/>
                <w:b/>
                <w:bCs/>
                <w:color w:val="FFFFFF" w:themeColor="background1"/>
                <w:sz w:val="20"/>
              </w:rPr>
              <w:t xml:space="preserve">Prvič oddano v zakup </w:t>
            </w:r>
            <w:r w:rsidRPr="004F5133">
              <w:rPr>
                <w:rFonts w:ascii="Arial" w:hAnsi="Arial" w:cs="Arial"/>
                <w:b/>
                <w:color w:val="FFFFFF" w:themeColor="background1"/>
                <w:sz w:val="20"/>
              </w:rPr>
              <w:t>–</w:t>
            </w:r>
            <w:r w:rsidRPr="004F5133">
              <w:rPr>
                <w:rFonts w:ascii="Arial" w:hAnsi="Arial" w:cs="Arial"/>
                <w:b/>
                <w:bCs/>
                <w:color w:val="FFFFFF" w:themeColor="background1"/>
                <w:sz w:val="20"/>
              </w:rPr>
              <w:t xml:space="preserve"> ha</w:t>
            </w:r>
          </w:p>
        </w:tc>
        <w:tc>
          <w:tcPr>
            <w:tcW w:w="567" w:type="dxa"/>
            <w:tcBorders>
              <w:top w:val="nil"/>
              <w:left w:val="nil"/>
              <w:bottom w:val="single" w:sz="8" w:space="0" w:color="FFFFFF"/>
              <w:right w:val="nil"/>
            </w:tcBorders>
            <w:shd w:val="clear" w:color="000000" w:fill="CDDDAC"/>
            <w:vAlign w:val="center"/>
            <w:hideMark/>
          </w:tcPr>
          <w:p w:rsidR="00802454" w:rsidRPr="004F5133" w:rsidRDefault="00802454" w:rsidP="00433D28">
            <w:pPr>
              <w:jc w:val="center"/>
              <w:rPr>
                <w:rFonts w:ascii="Calibri" w:hAnsi="Calibri"/>
                <w:color w:val="000000" w:themeColor="text1"/>
                <w:sz w:val="20"/>
              </w:rPr>
            </w:pPr>
            <w:r w:rsidRPr="004F5133">
              <w:rPr>
                <w:rFonts w:ascii="Arial" w:hAnsi="Arial" w:cs="Arial"/>
                <w:color w:val="000000" w:themeColor="text1"/>
                <w:sz w:val="20"/>
              </w:rPr>
              <w:t>ha</w:t>
            </w:r>
          </w:p>
        </w:tc>
        <w:tc>
          <w:tcPr>
            <w:tcW w:w="1030" w:type="dxa"/>
            <w:tcBorders>
              <w:top w:val="nil"/>
              <w:left w:val="nil"/>
              <w:bottom w:val="single" w:sz="8" w:space="0" w:color="FFFFFF"/>
              <w:right w:val="single" w:sz="8" w:space="0" w:color="FFFFFF"/>
            </w:tcBorders>
            <w:shd w:val="clear" w:color="000000" w:fill="CDDDAC"/>
            <w:vAlign w:val="center"/>
            <w:hideMark/>
          </w:tcPr>
          <w:p w:rsidR="00802454" w:rsidRPr="004F5133" w:rsidRDefault="00802454" w:rsidP="00433D28">
            <w:pPr>
              <w:jc w:val="right"/>
              <w:rPr>
                <w:rFonts w:ascii="Arial" w:hAnsi="Arial" w:cs="Arial"/>
                <w:color w:val="000000" w:themeColor="text1"/>
                <w:sz w:val="20"/>
              </w:rPr>
            </w:pPr>
            <w:r w:rsidRPr="004F5133">
              <w:rPr>
                <w:rFonts w:ascii="Arial" w:hAnsi="Arial" w:cs="Arial"/>
                <w:color w:val="000000" w:themeColor="text1"/>
                <w:sz w:val="20"/>
              </w:rPr>
              <w:t>904</w:t>
            </w:r>
          </w:p>
        </w:tc>
        <w:tc>
          <w:tcPr>
            <w:tcW w:w="1030" w:type="dxa"/>
            <w:tcBorders>
              <w:top w:val="nil"/>
              <w:left w:val="nil"/>
              <w:bottom w:val="single" w:sz="8" w:space="0" w:color="FFFFFF"/>
              <w:right w:val="single" w:sz="8" w:space="0" w:color="FFFFFF"/>
            </w:tcBorders>
            <w:shd w:val="clear" w:color="000000" w:fill="CDDDAC"/>
            <w:vAlign w:val="center"/>
          </w:tcPr>
          <w:p w:rsidR="00802454" w:rsidRPr="004F5133" w:rsidRDefault="00802454" w:rsidP="00433D28">
            <w:pPr>
              <w:jc w:val="right"/>
              <w:rPr>
                <w:rFonts w:ascii="Arial" w:hAnsi="Arial" w:cs="Arial"/>
                <w:color w:val="000000" w:themeColor="text1"/>
                <w:sz w:val="20"/>
              </w:rPr>
            </w:pPr>
            <w:r>
              <w:rPr>
                <w:rFonts w:ascii="Arial" w:hAnsi="Arial" w:cs="Arial"/>
                <w:color w:val="000000" w:themeColor="text1"/>
                <w:sz w:val="20"/>
              </w:rPr>
              <w:t>1.072</w:t>
            </w:r>
          </w:p>
        </w:tc>
        <w:tc>
          <w:tcPr>
            <w:tcW w:w="1058" w:type="dxa"/>
            <w:tcBorders>
              <w:top w:val="nil"/>
              <w:left w:val="nil"/>
              <w:bottom w:val="single" w:sz="8" w:space="0" w:color="FFFFFF"/>
              <w:right w:val="single" w:sz="8" w:space="0" w:color="FFFFFF"/>
            </w:tcBorders>
            <w:shd w:val="clear" w:color="000000" w:fill="CDDDAC"/>
            <w:vAlign w:val="center"/>
          </w:tcPr>
          <w:p w:rsidR="00802454" w:rsidRPr="001B278C" w:rsidRDefault="00802454" w:rsidP="00433D28">
            <w:pPr>
              <w:jc w:val="right"/>
              <w:rPr>
                <w:rFonts w:ascii="Arial" w:hAnsi="Arial" w:cs="Arial"/>
                <w:color w:val="000000"/>
                <w:sz w:val="20"/>
              </w:rPr>
            </w:pPr>
            <w:r>
              <w:rPr>
                <w:rFonts w:ascii="Arial" w:hAnsi="Arial" w:cs="Arial"/>
                <w:color w:val="000000"/>
                <w:sz w:val="20"/>
              </w:rPr>
              <w:t>900</w:t>
            </w:r>
          </w:p>
        </w:tc>
        <w:tc>
          <w:tcPr>
            <w:tcW w:w="1008" w:type="dxa"/>
            <w:tcBorders>
              <w:top w:val="nil"/>
              <w:left w:val="nil"/>
              <w:bottom w:val="single" w:sz="8" w:space="0" w:color="FFFFFF"/>
              <w:right w:val="single" w:sz="8" w:space="0" w:color="FFFFFF"/>
            </w:tcBorders>
            <w:shd w:val="clear" w:color="000000" w:fill="CDDDAC"/>
            <w:vAlign w:val="center"/>
          </w:tcPr>
          <w:p w:rsidR="00802454" w:rsidRDefault="00802454" w:rsidP="00433D28">
            <w:pPr>
              <w:jc w:val="right"/>
              <w:rPr>
                <w:rFonts w:ascii="Arial" w:hAnsi="Arial" w:cs="Arial"/>
                <w:color w:val="000000"/>
                <w:sz w:val="20"/>
              </w:rPr>
            </w:pPr>
            <w:r>
              <w:rPr>
                <w:rFonts w:ascii="Arial" w:hAnsi="Arial" w:cs="Arial"/>
                <w:color w:val="000000"/>
                <w:sz w:val="20"/>
              </w:rPr>
              <w:t>119</w:t>
            </w:r>
          </w:p>
        </w:tc>
      </w:tr>
      <w:bookmarkEnd w:id="122"/>
      <w:bookmarkEnd w:id="123"/>
    </w:tbl>
    <w:p w:rsidR="00802454" w:rsidRDefault="00802454" w:rsidP="00802454">
      <w:pPr>
        <w:rPr>
          <w:rFonts w:ascii="Arial" w:hAnsi="Arial" w:cs="Arial"/>
        </w:rPr>
      </w:pPr>
    </w:p>
    <w:p w:rsidR="00802454" w:rsidRDefault="00802454" w:rsidP="00802454">
      <w:pPr>
        <w:rPr>
          <w:rFonts w:ascii="Arial" w:hAnsi="Arial" w:cs="Arial"/>
        </w:rPr>
      </w:pPr>
    </w:p>
    <w:p w:rsidR="00802454" w:rsidRPr="000F7CB2" w:rsidRDefault="00802454" w:rsidP="00802454">
      <w:pPr>
        <w:rPr>
          <w:rFonts w:ascii="Arial" w:hAnsi="Arial" w:cs="Arial"/>
        </w:rPr>
      </w:pPr>
      <w:r w:rsidRPr="000F7CB2">
        <w:rPr>
          <w:rFonts w:ascii="Arial" w:hAnsi="Arial" w:cs="Arial"/>
        </w:rPr>
        <w:t xml:space="preserve">Ob posebej izpostavljenih področjih dela so se v sektorju za kmetijstvo izvajala tudi vsa ostala dela. Skupaj je sektor za kmetijstvo </w:t>
      </w:r>
      <w:r>
        <w:rPr>
          <w:rFonts w:ascii="Arial" w:hAnsi="Arial" w:cs="Arial"/>
        </w:rPr>
        <w:t xml:space="preserve">v letu 2018 </w:t>
      </w:r>
      <w:r w:rsidRPr="000F7CB2">
        <w:rPr>
          <w:rFonts w:ascii="Arial" w:hAnsi="Arial" w:cs="Arial"/>
        </w:rPr>
        <w:t>v reševanje na novo prevzel 6.467 zadev, v povprečju 180 novih zadev na zaposlenega.</w:t>
      </w:r>
    </w:p>
    <w:p w:rsidR="00802454" w:rsidRPr="00E07FE4" w:rsidRDefault="00802454" w:rsidP="00802454">
      <w:pPr>
        <w:rPr>
          <w:rFonts w:ascii="Arial" w:hAnsi="Arial" w:cs="Arial"/>
          <w:color w:val="FF0000"/>
          <w:highlight w:val="yellow"/>
        </w:rPr>
      </w:pPr>
    </w:p>
    <w:p w:rsidR="00802454" w:rsidRPr="00F03D39" w:rsidRDefault="00802454" w:rsidP="00802454">
      <w:pPr>
        <w:rPr>
          <w:rFonts w:ascii="Arial" w:hAnsi="Arial" w:cs="Arial"/>
        </w:rPr>
      </w:pPr>
      <w:r w:rsidRPr="00F03D39">
        <w:rPr>
          <w:rFonts w:ascii="Arial" w:hAnsi="Arial" w:cs="Arial"/>
        </w:rPr>
        <w:t xml:space="preserve">Redno se je izvajala predpisana letna kontrola obdelanosti zemljišč v obsegu 5 odstotkov od vseh zemljišč v zakupu. V 29 primerih je Sklad zaradi </w:t>
      </w:r>
      <w:proofErr w:type="spellStart"/>
      <w:r w:rsidRPr="00F03D39">
        <w:rPr>
          <w:rFonts w:ascii="Arial" w:hAnsi="Arial" w:cs="Arial"/>
        </w:rPr>
        <w:t>neobdelovanja</w:t>
      </w:r>
      <w:proofErr w:type="spellEnd"/>
      <w:r w:rsidRPr="00F03D39">
        <w:rPr>
          <w:rFonts w:ascii="Arial" w:hAnsi="Arial" w:cs="Arial"/>
        </w:rPr>
        <w:t xml:space="preserve"> zakupne pogodbe odpovedal.</w:t>
      </w:r>
    </w:p>
    <w:p w:rsidR="00802454" w:rsidRPr="00E07FE4" w:rsidRDefault="00802454" w:rsidP="00802454">
      <w:pPr>
        <w:rPr>
          <w:rFonts w:ascii="Arial" w:hAnsi="Arial" w:cs="Arial"/>
          <w:color w:val="FF0000"/>
          <w:highlight w:val="yellow"/>
        </w:rPr>
      </w:pPr>
    </w:p>
    <w:p w:rsidR="00802454" w:rsidRDefault="00802454" w:rsidP="00802454">
      <w:pPr>
        <w:rPr>
          <w:rFonts w:ascii="Arial" w:hAnsi="Arial" w:cs="Arial"/>
        </w:rPr>
      </w:pPr>
      <w:r w:rsidRPr="00F03D39">
        <w:rPr>
          <w:rFonts w:ascii="Arial" w:hAnsi="Arial" w:cs="Arial"/>
        </w:rPr>
        <w:t xml:space="preserve">Načrtovani prihodki iz naslova gospodarjenja s kmetijskimi zemljišči, ki skupaj zajemajo zakupnine, najemnine, najemnine za gospodarske objekte, zakupnine za trajne nasade in uporabnine (plačilo za preteklo rabo zemljišča brez zakupne pogodbe), so bili doseženi z indeksom 104. V primerjavi z realizacijo v letu 2017 indeks znaša 105. </w:t>
      </w:r>
    </w:p>
    <w:p w:rsidR="00802454" w:rsidRPr="00F03D39" w:rsidRDefault="00802454" w:rsidP="00802454">
      <w:pPr>
        <w:rPr>
          <w:rFonts w:ascii="Arial" w:hAnsi="Arial" w:cs="Arial"/>
        </w:rPr>
      </w:pPr>
      <w:r w:rsidRPr="00F03D39">
        <w:rPr>
          <w:rFonts w:ascii="Arial" w:hAnsi="Arial" w:cs="Arial"/>
        </w:rPr>
        <w:t xml:space="preserve">Cenik zakupnin za leto 2018 je ostal nominalno enak ceniku zakupnin za leto 2017. Za 5 indeksnih točk višji prihodki iz naslova gospodarjenja s kmetijskimi zemljišči izvirajo iz povišanih prihodkov zakupnin za </w:t>
      </w:r>
      <w:r>
        <w:rPr>
          <w:rFonts w:ascii="Arial" w:hAnsi="Arial" w:cs="Arial"/>
        </w:rPr>
        <w:t>pretekla leta, povečanega obseg</w:t>
      </w:r>
      <w:r w:rsidRPr="00F03D39">
        <w:rPr>
          <w:rFonts w:ascii="Arial" w:hAnsi="Arial" w:cs="Arial"/>
        </w:rPr>
        <w:t>a</w:t>
      </w:r>
      <w:r>
        <w:rPr>
          <w:rFonts w:ascii="Arial" w:hAnsi="Arial" w:cs="Arial"/>
        </w:rPr>
        <w:t xml:space="preserve"> </w:t>
      </w:r>
      <w:r w:rsidRPr="00F03D39">
        <w:rPr>
          <w:rFonts w:ascii="Arial" w:hAnsi="Arial" w:cs="Arial"/>
        </w:rPr>
        <w:t>zemljišč v zakupu in usklajenih pogodbenih rab z dejanskim stanjem zemljišč v zakupu</w:t>
      </w:r>
      <w:r>
        <w:rPr>
          <w:rFonts w:ascii="Arial" w:hAnsi="Arial" w:cs="Arial"/>
        </w:rPr>
        <w:t xml:space="preserve"> v postopkih obnovitve pogodb</w:t>
      </w:r>
      <w:r w:rsidRPr="00F03D39">
        <w:rPr>
          <w:rFonts w:ascii="Arial" w:hAnsi="Arial" w:cs="Arial"/>
        </w:rPr>
        <w:t>.</w:t>
      </w:r>
    </w:p>
    <w:p w:rsidR="00802454" w:rsidRPr="009337DA" w:rsidRDefault="00802454" w:rsidP="00802454">
      <w:pPr>
        <w:rPr>
          <w:rFonts w:ascii="Arial" w:hAnsi="Arial" w:cs="Arial"/>
        </w:rPr>
      </w:pPr>
      <w:r w:rsidRPr="009337DA">
        <w:rPr>
          <w:rFonts w:ascii="Arial" w:hAnsi="Arial" w:cs="Arial"/>
        </w:rPr>
        <w:t xml:space="preserve">Medtem ko skupno upravljanje Sklada in </w:t>
      </w:r>
      <w:proofErr w:type="spellStart"/>
      <w:r w:rsidRPr="009337DA">
        <w:rPr>
          <w:rFonts w:ascii="Arial" w:hAnsi="Arial" w:cs="Arial"/>
        </w:rPr>
        <w:t>SiDG</w:t>
      </w:r>
      <w:proofErr w:type="spellEnd"/>
      <w:r w:rsidRPr="009337DA">
        <w:rPr>
          <w:rFonts w:ascii="Arial" w:hAnsi="Arial" w:cs="Arial"/>
        </w:rPr>
        <w:t xml:space="preserve"> še vedno upočasnjuje postopke prometa z zemljišči, pri postopkih zakupa teh ovir ni. Prvotna delitvena bilanca je mejo med </w:t>
      </w:r>
      <w:r w:rsidRPr="009337DA">
        <w:rPr>
          <w:rFonts w:ascii="Arial" w:hAnsi="Arial" w:cs="Arial"/>
        </w:rPr>
        <w:lastRenderedPageBreak/>
        <w:t xml:space="preserve">upravljanjem Sklada in </w:t>
      </w:r>
      <w:proofErr w:type="spellStart"/>
      <w:r w:rsidRPr="009337DA">
        <w:rPr>
          <w:rFonts w:ascii="Arial" w:hAnsi="Arial" w:cs="Arial"/>
        </w:rPr>
        <w:t>SiDG</w:t>
      </w:r>
      <w:proofErr w:type="spellEnd"/>
      <w:r w:rsidRPr="009337DA">
        <w:rPr>
          <w:rFonts w:ascii="Arial" w:hAnsi="Arial" w:cs="Arial"/>
        </w:rPr>
        <w:t xml:space="preserve"> določala po meji dejanske rabe in ta se izvršuje tudi v naravi večinoma brez predhodnih usklajevanj. Po dopolnjenem ključu za nove razmejitve upravljanja, pri katerem se uporablja podatek o dejanski rabi  zemljišča, kot jo vodi GURS, le ta ni grafično prikazana. Navedeno predstavlja težavo pri sklepanju zakupnih pogodb. Kot zgledno izpostavljamo sodelovanje </w:t>
      </w:r>
      <w:proofErr w:type="spellStart"/>
      <w:r w:rsidRPr="009337DA">
        <w:rPr>
          <w:rFonts w:ascii="Arial" w:hAnsi="Arial" w:cs="Arial"/>
        </w:rPr>
        <w:t>SiDG</w:t>
      </w:r>
      <w:proofErr w:type="spellEnd"/>
      <w:r w:rsidRPr="009337DA">
        <w:rPr>
          <w:rFonts w:ascii="Arial" w:hAnsi="Arial" w:cs="Arial"/>
        </w:rPr>
        <w:t xml:space="preserve"> in MKGP RS, v primerih urejanja upravljanja gozdnih zemljišč, za katere ZGS izda </w:t>
      </w:r>
      <w:proofErr w:type="spellStart"/>
      <w:r w:rsidRPr="009337DA">
        <w:rPr>
          <w:rFonts w:ascii="Arial" w:hAnsi="Arial" w:cs="Arial"/>
        </w:rPr>
        <w:t>krčitvena</w:t>
      </w:r>
      <w:proofErr w:type="spellEnd"/>
      <w:r w:rsidRPr="009337DA">
        <w:rPr>
          <w:rFonts w:ascii="Arial" w:hAnsi="Arial" w:cs="Arial"/>
        </w:rPr>
        <w:t xml:space="preserve"> dovoljenja in se ta namenijo za bodočo kmetijsko pridelavo.</w:t>
      </w:r>
    </w:p>
    <w:p w:rsidR="00802454" w:rsidRPr="00E07FE4" w:rsidRDefault="00802454" w:rsidP="00802454">
      <w:pPr>
        <w:rPr>
          <w:rFonts w:ascii="Arial" w:hAnsi="Arial" w:cs="Arial"/>
          <w:i/>
          <w:color w:val="FF0000"/>
          <w:highlight w:val="yellow"/>
        </w:rPr>
      </w:pPr>
    </w:p>
    <w:p w:rsidR="00802454" w:rsidRPr="005125FD" w:rsidRDefault="00802454" w:rsidP="00802454">
      <w:pPr>
        <w:rPr>
          <w:rFonts w:ascii="Arial" w:hAnsi="Arial" w:cs="Arial"/>
        </w:rPr>
      </w:pPr>
      <w:r w:rsidRPr="005125FD">
        <w:rPr>
          <w:rFonts w:ascii="Arial" w:hAnsi="Arial" w:cs="Arial"/>
        </w:rPr>
        <w:t>Tudi v poročevalnem obdobju se je nadaljeval trend povpraševanja za zakup obdelovalnih zemljišč. Zakupniki so za to, da bi pridobili v zakup predvsem njivske površine, na licitacijah ponudili v povprečju za 3,2-krat (2017 – 2,5-krat) višjo zakupnino, kot jo določa cenik Sklada. V 99 primerih licitacij, na katerih je Sklad licitiral 189 ha kmetijskih zemljišč po povprečni letni zakupnini 145 EUR/ha, je bilo doseženo 3,2 -</w:t>
      </w:r>
      <w:r>
        <w:rPr>
          <w:rFonts w:ascii="Arial" w:hAnsi="Arial" w:cs="Arial"/>
        </w:rPr>
        <w:t xml:space="preserve"> </w:t>
      </w:r>
      <w:proofErr w:type="spellStart"/>
      <w:r w:rsidRPr="005125FD">
        <w:rPr>
          <w:rFonts w:ascii="Arial" w:hAnsi="Arial" w:cs="Arial"/>
        </w:rPr>
        <w:t>kratno</w:t>
      </w:r>
      <w:proofErr w:type="spellEnd"/>
      <w:r w:rsidRPr="005125FD">
        <w:rPr>
          <w:rFonts w:ascii="Arial" w:hAnsi="Arial" w:cs="Arial"/>
        </w:rPr>
        <w:t xml:space="preserve"> povišanje na povprečno 460 EUR/ha letne zakupnine. Tudi v prihodnjih 10 letih bo na račun licitacij v letu 2018 Sklad pridobival dodatnih 59</w:t>
      </w:r>
      <w:r>
        <w:rPr>
          <w:rFonts w:ascii="Arial" w:hAnsi="Arial" w:cs="Arial"/>
        </w:rPr>
        <w:t>.</w:t>
      </w:r>
      <w:r w:rsidRPr="005125FD">
        <w:rPr>
          <w:rFonts w:ascii="Arial" w:hAnsi="Arial" w:cs="Arial"/>
        </w:rPr>
        <w:t xml:space="preserve">557 EUR prihodkov. Poleg same dodane vrednosti je za Sklad funkcija licitacije </w:t>
      </w:r>
      <w:proofErr w:type="spellStart"/>
      <w:r w:rsidRPr="005125FD">
        <w:rPr>
          <w:rFonts w:ascii="Arial" w:hAnsi="Arial" w:cs="Arial"/>
        </w:rPr>
        <w:t>pomemba</w:t>
      </w:r>
      <w:proofErr w:type="spellEnd"/>
      <w:r w:rsidRPr="005125FD">
        <w:rPr>
          <w:rFonts w:ascii="Arial" w:hAnsi="Arial" w:cs="Arial"/>
        </w:rPr>
        <w:t xml:space="preserve"> tudi zaradi preveritve tržne zakupnine, saj drug tovrstni mehanizem preveritve ne obstaja. </w:t>
      </w:r>
    </w:p>
    <w:p w:rsidR="00802454" w:rsidRPr="00E07FE4" w:rsidRDefault="00802454" w:rsidP="00802454">
      <w:pPr>
        <w:rPr>
          <w:rFonts w:ascii="Arial" w:hAnsi="Arial" w:cs="Arial"/>
          <w:i/>
          <w:color w:val="FF0000"/>
          <w:highlight w:val="yellow"/>
        </w:rPr>
      </w:pPr>
    </w:p>
    <w:p w:rsidR="00802454" w:rsidRPr="00203CBB" w:rsidRDefault="00802454" w:rsidP="00802454">
      <w:pPr>
        <w:rPr>
          <w:rFonts w:ascii="Arial" w:hAnsi="Arial" w:cs="Arial"/>
        </w:rPr>
      </w:pPr>
      <w:r w:rsidRPr="00203CBB">
        <w:rPr>
          <w:rFonts w:ascii="Arial" w:hAnsi="Arial" w:cs="Arial"/>
        </w:rPr>
        <w:t xml:space="preserve">Sektor za kmetijstvo je sodeloval še v postopkih priprave soglasij, služnostnih pogodb, stavbnih pravic, izračunu odškodnin zaradi nezmožnosti uporabe zemljišč vrnjenih v postopkih denacionalizacije (72/2. člen ZDen in </w:t>
      </w:r>
      <w:proofErr w:type="spellStart"/>
      <w:r w:rsidRPr="00203CBB">
        <w:rPr>
          <w:rFonts w:ascii="Arial" w:hAnsi="Arial" w:cs="Arial"/>
        </w:rPr>
        <w:t>145.c</w:t>
      </w:r>
      <w:proofErr w:type="spellEnd"/>
      <w:r w:rsidRPr="00203CBB">
        <w:rPr>
          <w:rFonts w:ascii="Arial" w:hAnsi="Arial" w:cs="Arial"/>
        </w:rPr>
        <w:t xml:space="preserve"> člen ZIKS), izbiri nadomestnih zemljišč za denacionalizacijske upravičence ter pri urejanju evidenc nepremičnin. </w:t>
      </w:r>
    </w:p>
    <w:p w:rsidR="00802454" w:rsidRPr="00E07FE4" w:rsidRDefault="00802454" w:rsidP="00802454">
      <w:pPr>
        <w:rPr>
          <w:rFonts w:ascii="Arial" w:hAnsi="Arial" w:cs="Arial"/>
          <w:color w:val="FF0000"/>
          <w:highlight w:val="yellow"/>
        </w:rPr>
      </w:pPr>
      <w:r w:rsidRPr="00E07FE4">
        <w:rPr>
          <w:rFonts w:ascii="Arial" w:hAnsi="Arial" w:cs="Arial"/>
          <w:color w:val="FF0000"/>
          <w:highlight w:val="yellow"/>
        </w:rPr>
        <w:t xml:space="preserve"> </w:t>
      </w:r>
    </w:p>
    <w:p w:rsidR="00802454" w:rsidRPr="00E07FE4" w:rsidRDefault="00802454" w:rsidP="00802454">
      <w:pPr>
        <w:autoSpaceDE w:val="0"/>
        <w:autoSpaceDN w:val="0"/>
        <w:adjustRightInd w:val="0"/>
        <w:spacing w:line="240" w:lineRule="atLeast"/>
        <w:rPr>
          <w:rFonts w:ascii="Arial" w:hAnsi="Arial" w:cs="Arial"/>
          <w:color w:val="FF0000"/>
          <w:szCs w:val="22"/>
        </w:rPr>
      </w:pPr>
      <w:r w:rsidRPr="00B315D9">
        <w:rPr>
          <w:rFonts w:ascii="Arial" w:hAnsi="Arial" w:cs="Arial"/>
          <w:szCs w:val="22"/>
        </w:rPr>
        <w:t>V letu 2018</w:t>
      </w:r>
      <w:r>
        <w:rPr>
          <w:rFonts w:ascii="Arial" w:hAnsi="Arial" w:cs="Arial"/>
          <w:szCs w:val="22"/>
        </w:rPr>
        <w:t xml:space="preserve"> je imel Sklad v upravljanju </w:t>
      </w:r>
      <w:r w:rsidRPr="00B315D9">
        <w:rPr>
          <w:rFonts w:ascii="Arial" w:hAnsi="Arial" w:cs="Arial"/>
          <w:szCs w:val="22"/>
        </w:rPr>
        <w:t>263 hidromelioracijski</w:t>
      </w:r>
      <w:r>
        <w:rPr>
          <w:rFonts w:ascii="Arial" w:hAnsi="Arial" w:cs="Arial"/>
          <w:szCs w:val="22"/>
        </w:rPr>
        <w:t>h sistemov, od tega 11 namakalnih in 252 osuševalnih</w:t>
      </w:r>
      <w:r w:rsidRPr="00E07FE4">
        <w:rPr>
          <w:rFonts w:ascii="Arial" w:hAnsi="Arial" w:cs="Arial"/>
          <w:color w:val="FF0000"/>
          <w:szCs w:val="22"/>
        </w:rPr>
        <w:t xml:space="preserve"> </w:t>
      </w:r>
      <w:r w:rsidRPr="00946BAD">
        <w:rPr>
          <w:rFonts w:ascii="Arial" w:hAnsi="Arial" w:cs="Arial"/>
          <w:color w:val="000000" w:themeColor="text1"/>
          <w:szCs w:val="22"/>
        </w:rPr>
        <w:t xml:space="preserve">sistemov. </w:t>
      </w:r>
    </w:p>
    <w:p w:rsidR="00802454" w:rsidRPr="00E07FE4" w:rsidRDefault="00802454" w:rsidP="00802454">
      <w:pPr>
        <w:rPr>
          <w:rFonts w:ascii="Arial" w:hAnsi="Arial" w:cs="Arial"/>
          <w:b/>
          <w:color w:val="FF0000"/>
        </w:rPr>
      </w:pPr>
    </w:p>
    <w:p w:rsidR="00802454" w:rsidRPr="00E07FE4" w:rsidRDefault="00802454" w:rsidP="00802454">
      <w:pPr>
        <w:rPr>
          <w:rFonts w:ascii="Arial" w:hAnsi="Arial" w:cs="Arial"/>
          <w:b/>
          <w:color w:val="FF0000"/>
        </w:rPr>
      </w:pPr>
    </w:p>
    <w:p w:rsidR="00802454" w:rsidRPr="00D8388F" w:rsidRDefault="00802454" w:rsidP="00802454">
      <w:pPr>
        <w:rPr>
          <w:rFonts w:ascii="Arial" w:hAnsi="Arial" w:cs="Arial"/>
          <w:b/>
        </w:rPr>
      </w:pPr>
      <w:r w:rsidRPr="00D8388F">
        <w:rPr>
          <w:rFonts w:ascii="Arial" w:hAnsi="Arial" w:cs="Arial"/>
          <w:b/>
        </w:rPr>
        <w:t>PREGLED FIZIČNIH KAZALCEV</w:t>
      </w:r>
    </w:p>
    <w:p w:rsidR="00802454" w:rsidRPr="00D8388F" w:rsidRDefault="00A560A4" w:rsidP="00802454">
      <w:pPr>
        <w:rPr>
          <w:rFonts w:ascii="Arial" w:hAnsi="Arial" w:cs="Arial"/>
        </w:rPr>
      </w:pPr>
      <w:r>
        <w:rPr>
          <w:rFonts w:ascii="Arial" w:hAnsi="Arial" w:cs="Arial"/>
          <w:shd w:val="clear" w:color="auto" w:fill="00B050"/>
        </w:rPr>
        <w:pict>
          <v:rect id="_x0000_i1053" style="width:313pt;height:1pt" o:hrpct="0" o:hralign="right" o:hrstd="t" o:hrnoshade="t" o:hr="t" fillcolor="#00b050" stroked="f"/>
        </w:pict>
      </w:r>
    </w:p>
    <w:p w:rsidR="00802454" w:rsidRPr="00D8388F" w:rsidRDefault="00802454" w:rsidP="00802454">
      <w:pPr>
        <w:rPr>
          <w:rFonts w:ascii="Arial" w:hAnsi="Arial" w:cs="Arial"/>
        </w:rPr>
      </w:pPr>
    </w:p>
    <w:p w:rsidR="00802454" w:rsidRPr="00D8388F" w:rsidRDefault="00802454" w:rsidP="00802454">
      <w:pPr>
        <w:pStyle w:val="Odstavekseznama"/>
        <w:ind w:left="0"/>
        <w:rPr>
          <w:rFonts w:ascii="Arial" w:hAnsi="Arial" w:cs="Arial"/>
          <w:b/>
        </w:rPr>
      </w:pPr>
      <w:r w:rsidRPr="00D8388F">
        <w:rPr>
          <w:rFonts w:ascii="Arial" w:hAnsi="Arial" w:cs="Arial"/>
          <w:b/>
        </w:rPr>
        <w:t>Obseg kmetijskih zemljišč v gospodarjenju Sklada</w:t>
      </w:r>
    </w:p>
    <w:p w:rsidR="00802454" w:rsidRPr="00D8388F" w:rsidRDefault="00802454" w:rsidP="00802454">
      <w:pPr>
        <w:pStyle w:val="Odstavekseznama"/>
        <w:ind w:left="0"/>
        <w:rPr>
          <w:rFonts w:ascii="Arial" w:hAnsi="Arial" w:cs="Arial"/>
          <w:b/>
        </w:rPr>
      </w:pPr>
    </w:p>
    <w:p w:rsidR="00802454" w:rsidRDefault="00802454" w:rsidP="00802454">
      <w:pPr>
        <w:pStyle w:val="Odstavekseznama"/>
        <w:ind w:left="0"/>
        <w:rPr>
          <w:rFonts w:ascii="Arial" w:hAnsi="Arial" w:cs="Arial"/>
        </w:rPr>
      </w:pPr>
      <w:r w:rsidRPr="00D8388F">
        <w:rPr>
          <w:rFonts w:ascii="Arial" w:hAnsi="Arial" w:cs="Arial"/>
        </w:rPr>
        <w:t>Po preseku poligonov dejanske kmetijske rabe tal v naravi, kot jo vodi MKGP (vse rabe s šifr</w:t>
      </w:r>
      <w:r>
        <w:rPr>
          <w:rFonts w:ascii="Arial" w:hAnsi="Arial" w:cs="Arial"/>
        </w:rPr>
        <w:t>ami, ki so</w:t>
      </w:r>
      <w:r w:rsidRPr="00D8388F">
        <w:rPr>
          <w:rFonts w:ascii="Arial" w:hAnsi="Arial" w:cs="Arial"/>
        </w:rPr>
        <w:t xml:space="preserve"> manjš</w:t>
      </w:r>
      <w:r>
        <w:rPr>
          <w:rFonts w:ascii="Arial" w:hAnsi="Arial" w:cs="Arial"/>
        </w:rPr>
        <w:t>e</w:t>
      </w:r>
      <w:r w:rsidRPr="00D8388F">
        <w:rPr>
          <w:rFonts w:ascii="Arial" w:hAnsi="Arial" w:cs="Arial"/>
        </w:rPr>
        <w:t xml:space="preserve"> od 2000) s poligoni parcel zemljiško katastrskega prikaza, ki ga je izvedel Sklad, znaša površina vseh kmetijskih zemljišč na območju Republike Slovenije, na dan 31.12.2018</w:t>
      </w:r>
      <w:r>
        <w:rPr>
          <w:rFonts w:ascii="Arial" w:hAnsi="Arial" w:cs="Arial"/>
        </w:rPr>
        <w:t xml:space="preserve">, </w:t>
      </w:r>
      <w:r w:rsidRPr="00D8388F">
        <w:rPr>
          <w:rFonts w:ascii="Arial" w:hAnsi="Arial" w:cs="Arial"/>
        </w:rPr>
        <w:t xml:space="preserve"> 675.789 ha (2017 </w:t>
      </w:r>
      <w:r>
        <w:rPr>
          <w:rFonts w:ascii="Arial" w:hAnsi="Arial" w:cs="Arial"/>
        </w:rPr>
        <w:t>-</w:t>
      </w:r>
      <w:r w:rsidRPr="00D8388F">
        <w:rPr>
          <w:rFonts w:ascii="Arial" w:hAnsi="Arial" w:cs="Arial"/>
        </w:rPr>
        <w:t xml:space="preserve"> 676.902 ha). V enem letu se je obseg kmetijskih zemljišč </w:t>
      </w:r>
      <w:r>
        <w:rPr>
          <w:rFonts w:ascii="Arial" w:hAnsi="Arial" w:cs="Arial"/>
        </w:rPr>
        <w:t>na območju celotne države</w:t>
      </w:r>
      <w:r w:rsidRPr="00D8388F">
        <w:rPr>
          <w:rFonts w:ascii="Arial" w:hAnsi="Arial" w:cs="Arial"/>
        </w:rPr>
        <w:t>, glede na dejansko rabo, zmanjšal za 1.113 ha, leto poprej je zmanjšanje obsega kmetijskih zemljišč znašalo 1.630 ha. (Viri: poligoni dejanske rabe MKGP RS, ZKP – GURS).</w:t>
      </w:r>
    </w:p>
    <w:p w:rsidR="00802454" w:rsidRPr="00D8388F" w:rsidRDefault="00802454" w:rsidP="00802454">
      <w:pPr>
        <w:pStyle w:val="Odstavekseznama"/>
        <w:ind w:left="0"/>
        <w:rPr>
          <w:rFonts w:ascii="Arial" w:hAnsi="Arial" w:cs="Arial"/>
          <w:highlight w:val="yellow"/>
        </w:rPr>
      </w:pPr>
    </w:p>
    <w:p w:rsidR="00802454" w:rsidRPr="003B45BA" w:rsidRDefault="00802454" w:rsidP="00802454">
      <w:pPr>
        <w:pStyle w:val="Odstavekseznama"/>
        <w:ind w:left="0"/>
        <w:rPr>
          <w:rFonts w:ascii="Arial" w:hAnsi="Arial" w:cs="Arial"/>
        </w:rPr>
      </w:pPr>
      <w:r w:rsidRPr="003B45BA">
        <w:rPr>
          <w:rFonts w:ascii="Arial" w:hAnsi="Arial" w:cs="Arial"/>
        </w:rPr>
        <w:t>Sklad</w:t>
      </w:r>
      <w:r>
        <w:rPr>
          <w:rFonts w:ascii="Arial" w:hAnsi="Arial" w:cs="Arial"/>
        </w:rPr>
        <w:t xml:space="preserve"> </w:t>
      </w:r>
      <w:r w:rsidRPr="003B45BA">
        <w:rPr>
          <w:rFonts w:ascii="Arial" w:hAnsi="Arial" w:cs="Arial"/>
        </w:rPr>
        <w:t>gospodari z 59.423 ha kmetijskih zemljišč oziroma z 9,0 odstotnim deležem vseh kmetijskih zemljišč v RS.</w:t>
      </w:r>
    </w:p>
    <w:p w:rsidR="00802454" w:rsidRPr="003B45BA" w:rsidRDefault="00802454" w:rsidP="00802454">
      <w:pPr>
        <w:pStyle w:val="Odstavekseznama"/>
        <w:ind w:left="0"/>
        <w:rPr>
          <w:rFonts w:ascii="Arial" w:hAnsi="Arial" w:cs="Arial"/>
        </w:rPr>
      </w:pPr>
      <w:r w:rsidRPr="003B45BA">
        <w:rPr>
          <w:rFonts w:ascii="Arial" w:hAnsi="Arial" w:cs="Arial"/>
        </w:rPr>
        <w:t xml:space="preserve">Po podatkih Statističnega urada RS (2016) vsa kmetijska zemljišča na območju RS obsegajo 491.742 ha, od tega 476.682 ha kmetijskih zemljišč v uporabi. Metodologija zajema </w:t>
      </w:r>
      <w:r>
        <w:rPr>
          <w:rFonts w:ascii="Arial" w:hAnsi="Arial" w:cs="Arial"/>
        </w:rPr>
        <w:t xml:space="preserve">podatkov </w:t>
      </w:r>
      <w:r w:rsidRPr="003B45BA">
        <w:rPr>
          <w:rFonts w:ascii="Arial" w:hAnsi="Arial" w:cs="Arial"/>
        </w:rPr>
        <w:t>SURS-a se razlikuje od podatkov o dejanski rabi zemljišč.</w:t>
      </w:r>
    </w:p>
    <w:p w:rsidR="00802454" w:rsidRPr="00E07FE4" w:rsidRDefault="00802454" w:rsidP="00802454">
      <w:pPr>
        <w:pStyle w:val="Odstavekseznama"/>
        <w:ind w:left="0"/>
        <w:rPr>
          <w:rFonts w:ascii="Arial" w:hAnsi="Arial" w:cs="Arial"/>
          <w:color w:val="FF0000"/>
        </w:rPr>
      </w:pPr>
    </w:p>
    <w:p w:rsidR="00802454" w:rsidRPr="00E07FE4" w:rsidRDefault="00802454" w:rsidP="00802454">
      <w:pPr>
        <w:pStyle w:val="Odstavekseznama"/>
        <w:ind w:left="0"/>
        <w:rPr>
          <w:rFonts w:ascii="Arial" w:hAnsi="Arial" w:cs="Arial"/>
          <w:color w:val="FF0000"/>
        </w:rPr>
      </w:pPr>
      <w:r w:rsidRPr="00EE6748">
        <w:rPr>
          <w:rFonts w:ascii="Arial" w:hAnsi="Arial" w:cs="Arial"/>
        </w:rPr>
        <w:t xml:space="preserve">Solastništvo in soupravljanje sta dva vsebinsko različna pojma, ki v javnih evidencah (zemljiška knjiga in GURS) še nista ustrezno razmejena. GURS v primerih, ko je parcela v lasti RS  hkrati v upravljanju Sklada in </w:t>
      </w:r>
      <w:proofErr w:type="spellStart"/>
      <w:r w:rsidRPr="00EE6748">
        <w:rPr>
          <w:rFonts w:ascii="Arial" w:hAnsi="Arial" w:cs="Arial"/>
        </w:rPr>
        <w:t>SiDG</w:t>
      </w:r>
      <w:proofErr w:type="spellEnd"/>
      <w:r w:rsidRPr="00EE6748">
        <w:rPr>
          <w:rFonts w:ascii="Arial" w:hAnsi="Arial" w:cs="Arial"/>
        </w:rPr>
        <w:t xml:space="preserve"> sicer kot upravljavca navede obe osebe, ne pove pa, v </w:t>
      </w:r>
      <w:r w:rsidRPr="00DE48E4">
        <w:rPr>
          <w:rFonts w:ascii="Arial" w:hAnsi="Arial" w:cs="Arial"/>
        </w:rPr>
        <w:t xml:space="preserve">kakšnem razmerju si delita </w:t>
      </w:r>
      <w:proofErr w:type="spellStart"/>
      <w:r w:rsidRPr="00DE48E4">
        <w:rPr>
          <w:rFonts w:ascii="Arial" w:hAnsi="Arial" w:cs="Arial"/>
        </w:rPr>
        <w:t>upravljavstvo</w:t>
      </w:r>
      <w:proofErr w:type="spellEnd"/>
      <w:r w:rsidRPr="00DE48E4">
        <w:rPr>
          <w:rFonts w:ascii="Arial" w:hAnsi="Arial" w:cs="Arial"/>
        </w:rPr>
        <w:t xml:space="preserve">. Sklad in </w:t>
      </w:r>
      <w:proofErr w:type="spellStart"/>
      <w:r w:rsidRPr="00DE48E4">
        <w:rPr>
          <w:rFonts w:ascii="Arial" w:hAnsi="Arial" w:cs="Arial"/>
        </w:rPr>
        <w:t>SiDG</w:t>
      </w:r>
      <w:proofErr w:type="spellEnd"/>
      <w:r w:rsidRPr="00DE48E4">
        <w:rPr>
          <w:rFonts w:ascii="Arial" w:hAnsi="Arial" w:cs="Arial"/>
        </w:rPr>
        <w:t xml:space="preserve"> sta po podatkih REN kot soupravljavca vpisana skupaj na  51.608 (v letu 2017 še na  90.583 parcelah).</w:t>
      </w:r>
    </w:p>
    <w:p w:rsidR="00802454" w:rsidRDefault="00802454" w:rsidP="00802454">
      <w:pPr>
        <w:rPr>
          <w:rFonts w:ascii="Arial" w:hAnsi="Arial" w:cs="Arial"/>
          <w:color w:val="FF0000"/>
          <w:highlight w:val="yellow"/>
        </w:rPr>
      </w:pPr>
    </w:p>
    <w:p w:rsidR="00802454" w:rsidRPr="00E07FE4" w:rsidRDefault="00802454" w:rsidP="00802454">
      <w:pPr>
        <w:rPr>
          <w:rFonts w:ascii="Arial" w:hAnsi="Arial" w:cs="Arial"/>
          <w:color w:val="FF0000"/>
          <w:highlight w:val="yellow"/>
        </w:rPr>
      </w:pPr>
    </w:p>
    <w:p w:rsidR="00802454" w:rsidRPr="00E50A50" w:rsidRDefault="00802454" w:rsidP="00802454">
      <w:pPr>
        <w:pStyle w:val="Odstavekseznama"/>
        <w:ind w:left="0"/>
        <w:rPr>
          <w:rFonts w:ascii="Arial" w:hAnsi="Arial" w:cs="Arial"/>
          <w:b/>
        </w:rPr>
      </w:pPr>
      <w:r w:rsidRPr="00E50A50">
        <w:rPr>
          <w:rFonts w:ascii="Arial" w:hAnsi="Arial" w:cs="Arial"/>
          <w:b/>
        </w:rPr>
        <w:t>Prihodki od gospodarjenja s kmetijskimi zemljišči</w:t>
      </w:r>
    </w:p>
    <w:p w:rsidR="00802454" w:rsidRPr="00E50A50" w:rsidRDefault="00802454" w:rsidP="00802454">
      <w:pPr>
        <w:ind w:left="3"/>
        <w:rPr>
          <w:rFonts w:ascii="Arial" w:hAnsi="Arial" w:cs="Arial"/>
          <w:b/>
        </w:rPr>
      </w:pPr>
    </w:p>
    <w:p w:rsidR="00802454" w:rsidRPr="00E50A50" w:rsidRDefault="00802454" w:rsidP="00802454">
      <w:pPr>
        <w:pStyle w:val="Odstavekseznama"/>
        <w:ind w:left="0"/>
        <w:rPr>
          <w:rFonts w:ascii="Arial" w:hAnsi="Arial" w:cs="Arial"/>
        </w:rPr>
      </w:pPr>
      <w:r w:rsidRPr="00E50A50">
        <w:rPr>
          <w:rFonts w:ascii="Arial" w:hAnsi="Arial" w:cs="Arial"/>
        </w:rPr>
        <w:lastRenderedPageBreak/>
        <w:t xml:space="preserve">Prihodki od gospodarjenja s kmetijskimi zemljišči so bili realizirani v znesku 7.544.566 EUR (2017 </w:t>
      </w:r>
      <w:r>
        <w:rPr>
          <w:rFonts w:ascii="Arial" w:hAnsi="Arial" w:cs="Arial"/>
        </w:rPr>
        <w:t>-</w:t>
      </w:r>
      <w:r w:rsidRPr="00E50A50">
        <w:rPr>
          <w:rFonts w:ascii="Arial" w:hAnsi="Arial" w:cs="Arial"/>
        </w:rPr>
        <w:t xml:space="preserve"> 7.216.034 EUR). Od tega znaša zakupnina fizičnih oseb 4.099.210 EUR (2017 </w:t>
      </w:r>
      <w:r w:rsidRPr="00E50A50">
        <w:rPr>
          <w:rFonts w:ascii="Arial" w:eastAsia="Calibri" w:hAnsi="Arial" w:cs="Arial"/>
          <w:sz w:val="18"/>
          <w:szCs w:val="18"/>
        </w:rPr>
        <w:t>–</w:t>
      </w:r>
      <w:r w:rsidRPr="00E50A50">
        <w:rPr>
          <w:rFonts w:ascii="Arial" w:hAnsi="Arial" w:cs="Arial"/>
        </w:rPr>
        <w:t xml:space="preserve"> 4.028.717 EUR), zakupnina pravnih oseb 3.266.238 EUR (2017 </w:t>
      </w:r>
      <w:r>
        <w:rPr>
          <w:rFonts w:ascii="Arial" w:eastAsia="Calibri" w:hAnsi="Arial" w:cs="Arial"/>
          <w:sz w:val="18"/>
          <w:szCs w:val="18"/>
        </w:rPr>
        <w:t>-</w:t>
      </w:r>
      <w:r w:rsidRPr="00E50A50">
        <w:rPr>
          <w:rFonts w:ascii="Arial" w:hAnsi="Arial" w:cs="Arial"/>
        </w:rPr>
        <w:t xml:space="preserve"> 3.119.388 EUR) ter 171.643 EUR (2017 </w:t>
      </w:r>
      <w:r w:rsidRPr="00E50A50">
        <w:rPr>
          <w:rFonts w:ascii="Arial" w:eastAsia="Calibri" w:hAnsi="Arial" w:cs="Arial"/>
          <w:sz w:val="18"/>
          <w:szCs w:val="18"/>
        </w:rPr>
        <w:t xml:space="preserve">– </w:t>
      </w:r>
      <w:r w:rsidRPr="00E50A50">
        <w:rPr>
          <w:rFonts w:ascii="Arial" w:hAnsi="Arial" w:cs="Arial"/>
        </w:rPr>
        <w:t xml:space="preserve">60.566 EUR) zakupnina iz preteklih let. Med prihodke, ki pa se porabijo namensko za vzdrževanje namakalnega sistema </w:t>
      </w:r>
      <w:proofErr w:type="spellStart"/>
      <w:r w:rsidRPr="00E50A50">
        <w:rPr>
          <w:rFonts w:ascii="Arial" w:hAnsi="Arial" w:cs="Arial"/>
        </w:rPr>
        <w:t>Vogršček</w:t>
      </w:r>
      <w:proofErr w:type="spellEnd"/>
      <w:r w:rsidRPr="00E50A50">
        <w:rPr>
          <w:rFonts w:ascii="Arial" w:hAnsi="Arial" w:cs="Arial"/>
        </w:rPr>
        <w:t xml:space="preserve">, se šteje tudi 7.475 EUR (2017 </w:t>
      </w:r>
      <w:r w:rsidRPr="00E50A50">
        <w:rPr>
          <w:rFonts w:ascii="Arial" w:eastAsia="Calibri" w:hAnsi="Arial" w:cs="Arial"/>
          <w:sz w:val="18"/>
          <w:szCs w:val="18"/>
        </w:rPr>
        <w:t>–</w:t>
      </w:r>
      <w:r w:rsidRPr="00E50A50">
        <w:rPr>
          <w:rFonts w:ascii="Arial" w:hAnsi="Arial" w:cs="Arial"/>
        </w:rPr>
        <w:t xml:space="preserve"> 7.363  EUR), ki so jih plačali uporabniki namakalnega sistema izven območja namakanja.</w:t>
      </w:r>
    </w:p>
    <w:p w:rsidR="00802454" w:rsidRPr="00E50A50" w:rsidRDefault="00802454" w:rsidP="00802454">
      <w:pPr>
        <w:pStyle w:val="Odstavekseznama"/>
        <w:ind w:left="0"/>
        <w:rPr>
          <w:rFonts w:ascii="Arial" w:hAnsi="Arial" w:cs="Arial"/>
        </w:rPr>
      </w:pPr>
      <w:r w:rsidRPr="00E50A50">
        <w:rPr>
          <w:rFonts w:ascii="Arial" w:hAnsi="Arial" w:cs="Arial"/>
        </w:rPr>
        <w:t>Med prihodke iz naslova zakupnine za fizične in pravne osebe se štejejo tudi zakupnine za trajne nasade, najemnine za gospodarske objekte ter vse uporabnine, ki jih je Sklad zaračunal za uporabo zemljišč brez pogodbene podlage.</w:t>
      </w:r>
    </w:p>
    <w:p w:rsidR="00802454" w:rsidRDefault="00802454" w:rsidP="00802454">
      <w:pPr>
        <w:pStyle w:val="Odstavekseznama"/>
        <w:ind w:left="0"/>
        <w:rPr>
          <w:rFonts w:ascii="Arial" w:hAnsi="Arial" w:cs="Arial"/>
          <w:color w:val="FF0000"/>
          <w:highlight w:val="yellow"/>
        </w:rPr>
      </w:pPr>
    </w:p>
    <w:p w:rsidR="00802454" w:rsidRPr="00E07FE4" w:rsidRDefault="00802454" w:rsidP="00802454">
      <w:pPr>
        <w:pStyle w:val="Odstavekseznama"/>
        <w:ind w:left="0"/>
        <w:rPr>
          <w:rFonts w:ascii="Arial" w:hAnsi="Arial" w:cs="Arial"/>
          <w:color w:val="FF0000"/>
          <w:highlight w:val="yellow"/>
        </w:rPr>
      </w:pPr>
    </w:p>
    <w:p w:rsidR="00802454" w:rsidRPr="00673F59" w:rsidRDefault="00802454" w:rsidP="00802454">
      <w:pPr>
        <w:pStyle w:val="Odstavekseznama"/>
        <w:ind w:left="0"/>
        <w:rPr>
          <w:rFonts w:ascii="Arial" w:hAnsi="Arial" w:cs="Arial"/>
          <w:b/>
        </w:rPr>
      </w:pPr>
      <w:r w:rsidRPr="00673F59">
        <w:rPr>
          <w:rFonts w:ascii="Arial" w:hAnsi="Arial" w:cs="Arial"/>
          <w:b/>
        </w:rPr>
        <w:t>Odhodki od gospodarjenja s kmetijskimi zemljišči</w:t>
      </w:r>
    </w:p>
    <w:p w:rsidR="00802454" w:rsidRPr="00673F59" w:rsidRDefault="00802454" w:rsidP="00802454">
      <w:pPr>
        <w:ind w:left="3"/>
        <w:rPr>
          <w:rFonts w:ascii="Arial" w:hAnsi="Arial" w:cs="Arial"/>
          <w:b/>
        </w:rPr>
      </w:pPr>
    </w:p>
    <w:p w:rsidR="00802454" w:rsidRPr="009C018B" w:rsidRDefault="00802454" w:rsidP="00802454">
      <w:pPr>
        <w:pStyle w:val="Odstavekseznama"/>
        <w:ind w:left="0"/>
        <w:rPr>
          <w:rFonts w:ascii="Arial" w:hAnsi="Arial" w:cs="Arial"/>
        </w:rPr>
      </w:pPr>
      <w:r w:rsidRPr="009C018B">
        <w:rPr>
          <w:rFonts w:ascii="Arial" w:hAnsi="Arial" w:cs="Arial"/>
        </w:rPr>
        <w:t xml:space="preserve">Odhodki od gospodarjenja s kmetijskimi zemljišči so bili realizirani v znesku 542.262 EUR (2017 </w:t>
      </w:r>
      <w:r w:rsidRPr="009C018B">
        <w:rPr>
          <w:rFonts w:ascii="Arial" w:eastAsia="Calibri" w:hAnsi="Arial" w:cs="Arial"/>
          <w:sz w:val="18"/>
          <w:szCs w:val="18"/>
        </w:rPr>
        <w:t>–</w:t>
      </w:r>
      <w:r w:rsidRPr="009C018B">
        <w:rPr>
          <w:rFonts w:ascii="Arial" w:hAnsi="Arial" w:cs="Arial"/>
        </w:rPr>
        <w:t xml:space="preserve"> 315.957 EUR). Od tega na račun nujnega vzdrževanja kmetijske infrastrukture, sanacij in melioracij zemljišč 256.366 EUR (2017 </w:t>
      </w:r>
      <w:r w:rsidRPr="009C018B">
        <w:rPr>
          <w:rFonts w:ascii="Arial" w:eastAsia="Calibri" w:hAnsi="Arial" w:cs="Arial"/>
          <w:sz w:val="18"/>
          <w:szCs w:val="18"/>
        </w:rPr>
        <w:t>–</w:t>
      </w:r>
      <w:r w:rsidRPr="009C018B">
        <w:rPr>
          <w:rFonts w:ascii="Arial" w:hAnsi="Arial" w:cs="Arial"/>
        </w:rPr>
        <w:t xml:space="preserve"> 38.672 EUR) ter 274.329 EUR (2017 </w:t>
      </w:r>
      <w:r w:rsidRPr="009C018B">
        <w:rPr>
          <w:rFonts w:ascii="Arial" w:eastAsia="Calibri" w:hAnsi="Arial" w:cs="Arial"/>
          <w:sz w:val="18"/>
          <w:szCs w:val="18"/>
        </w:rPr>
        <w:t>–</w:t>
      </w:r>
      <w:r w:rsidRPr="009C018B">
        <w:rPr>
          <w:rFonts w:ascii="Arial" w:hAnsi="Arial" w:cs="Arial"/>
        </w:rPr>
        <w:t xml:space="preserve"> 273.981 EUR) na račun pobotov kupnin z zakupnino.</w:t>
      </w:r>
    </w:p>
    <w:p w:rsidR="00802454" w:rsidRPr="00E07FE4" w:rsidRDefault="00802454" w:rsidP="00802454">
      <w:pPr>
        <w:pStyle w:val="Odstavekseznama"/>
        <w:ind w:left="0"/>
        <w:rPr>
          <w:rFonts w:ascii="Arial" w:hAnsi="Arial" w:cs="Arial"/>
          <w:color w:val="FF0000"/>
        </w:rPr>
      </w:pPr>
    </w:p>
    <w:p w:rsidR="00802454" w:rsidRPr="007001E5" w:rsidRDefault="00802454" w:rsidP="00802454">
      <w:pPr>
        <w:pStyle w:val="Odstavekseznama"/>
        <w:ind w:left="0"/>
        <w:rPr>
          <w:rFonts w:ascii="Arial" w:hAnsi="Arial" w:cs="Arial"/>
        </w:rPr>
      </w:pPr>
      <w:r w:rsidRPr="007001E5">
        <w:rPr>
          <w:rFonts w:ascii="Arial" w:hAnsi="Arial" w:cs="Arial"/>
        </w:rPr>
        <w:t>Za sanacijo zemljišč, ki zajema nedovoljena odlagališča in nedovoljene gradnje, je Sklad porabil 2.149 EUR, stroški poseka in spravila lesa pa so znašali 19.744 EUR.</w:t>
      </w:r>
    </w:p>
    <w:p w:rsidR="00802454" w:rsidRPr="00E07FE4" w:rsidRDefault="00802454" w:rsidP="00802454">
      <w:pPr>
        <w:pStyle w:val="Odstavekseznama"/>
        <w:ind w:left="0"/>
        <w:rPr>
          <w:rFonts w:ascii="Arial" w:hAnsi="Arial" w:cs="Arial"/>
          <w:color w:val="FF0000"/>
        </w:rPr>
      </w:pPr>
    </w:p>
    <w:p w:rsidR="00802454" w:rsidRPr="00E07FE4" w:rsidRDefault="00802454" w:rsidP="00802454">
      <w:pPr>
        <w:pStyle w:val="Odstavekseznama"/>
        <w:ind w:left="0"/>
        <w:rPr>
          <w:rFonts w:ascii="Arial" w:hAnsi="Arial" w:cs="Arial"/>
          <w:b/>
          <w:color w:val="FF0000"/>
          <w:highlight w:val="yellow"/>
        </w:rPr>
      </w:pPr>
    </w:p>
    <w:p w:rsidR="00802454" w:rsidRPr="006A1C0C" w:rsidRDefault="00802454" w:rsidP="00802454">
      <w:pPr>
        <w:pStyle w:val="Odstavekseznama"/>
        <w:ind w:left="0"/>
        <w:rPr>
          <w:rFonts w:ascii="Arial" w:hAnsi="Arial" w:cs="Arial"/>
          <w:b/>
        </w:rPr>
      </w:pPr>
      <w:r w:rsidRPr="006A1C0C">
        <w:rPr>
          <w:rFonts w:ascii="Arial" w:hAnsi="Arial" w:cs="Arial"/>
          <w:b/>
        </w:rPr>
        <w:t>Število in površina pogodb</w:t>
      </w:r>
    </w:p>
    <w:p w:rsidR="00802454" w:rsidRPr="006A1C0C" w:rsidRDefault="00802454" w:rsidP="00802454">
      <w:pPr>
        <w:ind w:left="3"/>
        <w:rPr>
          <w:rFonts w:ascii="Arial" w:hAnsi="Arial" w:cs="Arial"/>
          <w:b/>
        </w:rPr>
      </w:pPr>
    </w:p>
    <w:p w:rsidR="00802454" w:rsidRPr="006A1C0C" w:rsidRDefault="00802454" w:rsidP="00802454">
      <w:pPr>
        <w:pStyle w:val="Odstavekseznama"/>
        <w:ind w:left="0"/>
        <w:rPr>
          <w:rFonts w:ascii="Arial" w:hAnsi="Arial" w:cs="Arial"/>
        </w:rPr>
      </w:pPr>
      <w:r w:rsidRPr="006A1C0C">
        <w:rPr>
          <w:rFonts w:ascii="Arial" w:hAnsi="Arial" w:cs="Arial"/>
        </w:rPr>
        <w:t>Sklad ima sklenjenih skupaj 16.830  pogodb (zakupnih, brezplačnih in najemnih)</w:t>
      </w:r>
      <w:r>
        <w:rPr>
          <w:rFonts w:ascii="Arial" w:hAnsi="Arial" w:cs="Arial"/>
        </w:rPr>
        <w:t>,</w:t>
      </w:r>
      <w:r w:rsidRPr="006A1C0C">
        <w:rPr>
          <w:rFonts w:ascii="Arial" w:hAnsi="Arial" w:cs="Arial"/>
        </w:rPr>
        <w:t xml:space="preserve">  (2017 </w:t>
      </w:r>
      <w:r w:rsidRPr="006A1C0C">
        <w:rPr>
          <w:rFonts w:ascii="Arial" w:eastAsia="Calibri" w:hAnsi="Arial" w:cs="Arial"/>
          <w:sz w:val="18"/>
          <w:szCs w:val="18"/>
        </w:rPr>
        <w:t>–</w:t>
      </w:r>
      <w:r w:rsidRPr="006A1C0C">
        <w:rPr>
          <w:rFonts w:ascii="Arial" w:hAnsi="Arial" w:cs="Arial"/>
        </w:rPr>
        <w:t xml:space="preserve"> 16.636) za 53.405 ha (2017 </w:t>
      </w:r>
      <w:r w:rsidRPr="006A1C0C">
        <w:rPr>
          <w:rFonts w:ascii="Arial" w:eastAsia="Calibri" w:hAnsi="Arial" w:cs="Arial"/>
          <w:sz w:val="18"/>
          <w:szCs w:val="18"/>
        </w:rPr>
        <w:t>–</w:t>
      </w:r>
      <w:r w:rsidRPr="006A1C0C">
        <w:rPr>
          <w:rFonts w:ascii="Arial" w:hAnsi="Arial" w:cs="Arial"/>
        </w:rPr>
        <w:t xml:space="preserve"> 53.317 ha) kmetijskih zemljišč. V povprečju ima ena oseba v pogodbenem razmerju 3,1 ha (2017 </w:t>
      </w:r>
      <w:r w:rsidRPr="006A1C0C">
        <w:rPr>
          <w:rFonts w:ascii="Arial" w:eastAsia="Calibri" w:hAnsi="Arial" w:cs="Arial"/>
          <w:sz w:val="18"/>
          <w:szCs w:val="18"/>
        </w:rPr>
        <w:t>–</w:t>
      </w:r>
      <w:r w:rsidRPr="006A1C0C">
        <w:rPr>
          <w:rFonts w:ascii="Arial" w:hAnsi="Arial" w:cs="Arial"/>
        </w:rPr>
        <w:t xml:space="preserve"> 3,2 ha) zemljišč. </w:t>
      </w:r>
    </w:p>
    <w:p w:rsidR="00802454" w:rsidRPr="00107A45" w:rsidRDefault="00802454" w:rsidP="00802454">
      <w:pPr>
        <w:pStyle w:val="Odstavekseznama"/>
        <w:ind w:left="0"/>
        <w:rPr>
          <w:rFonts w:ascii="Arial" w:hAnsi="Arial" w:cs="Arial"/>
          <w:b/>
        </w:rPr>
      </w:pPr>
      <w:r w:rsidRPr="00107A45">
        <w:rPr>
          <w:rFonts w:ascii="Arial" w:hAnsi="Arial" w:cs="Arial"/>
          <w:b/>
        </w:rPr>
        <w:t xml:space="preserve">Povprečna letna zakupnina </w:t>
      </w:r>
    </w:p>
    <w:p w:rsidR="00802454" w:rsidRPr="00107A45" w:rsidRDefault="00802454" w:rsidP="00802454">
      <w:pPr>
        <w:ind w:left="3"/>
        <w:rPr>
          <w:rFonts w:ascii="Arial" w:hAnsi="Arial" w:cs="Arial"/>
          <w:b/>
        </w:rPr>
      </w:pPr>
    </w:p>
    <w:p w:rsidR="00802454" w:rsidRPr="00107A45" w:rsidRDefault="00802454" w:rsidP="00802454">
      <w:pPr>
        <w:pStyle w:val="Odstavekseznama"/>
        <w:ind w:left="0"/>
        <w:rPr>
          <w:rFonts w:ascii="Arial" w:hAnsi="Arial" w:cs="Arial"/>
        </w:rPr>
      </w:pPr>
      <w:r w:rsidRPr="00107A45">
        <w:rPr>
          <w:rFonts w:ascii="Arial" w:hAnsi="Arial" w:cs="Arial"/>
        </w:rPr>
        <w:t xml:space="preserve">Povprečna letna zakupnina v letu 2018 je znašala 139 EUR/ha (2017 </w:t>
      </w:r>
      <w:r w:rsidRPr="00107A45">
        <w:rPr>
          <w:rFonts w:ascii="Arial" w:eastAsia="Calibri" w:hAnsi="Arial" w:cs="Arial"/>
          <w:sz w:val="18"/>
          <w:szCs w:val="18"/>
        </w:rPr>
        <w:t>–</w:t>
      </w:r>
      <w:r w:rsidRPr="00107A45">
        <w:rPr>
          <w:rFonts w:ascii="Arial" w:hAnsi="Arial" w:cs="Arial"/>
        </w:rPr>
        <w:t xml:space="preserve"> 136 EUR/ha).</w:t>
      </w:r>
    </w:p>
    <w:p w:rsidR="00802454" w:rsidRDefault="00802454" w:rsidP="00802454">
      <w:pPr>
        <w:pStyle w:val="Odstavekseznama"/>
        <w:ind w:left="0"/>
        <w:rPr>
          <w:rFonts w:ascii="Arial" w:hAnsi="Arial" w:cs="Arial"/>
          <w:b/>
          <w:highlight w:val="yellow"/>
        </w:rPr>
      </w:pPr>
    </w:p>
    <w:p w:rsidR="00802454" w:rsidRPr="00107A45" w:rsidRDefault="00802454" w:rsidP="00802454">
      <w:pPr>
        <w:pStyle w:val="Odstavekseznama"/>
        <w:ind w:left="0"/>
        <w:rPr>
          <w:rFonts w:ascii="Arial" w:hAnsi="Arial" w:cs="Arial"/>
          <w:b/>
          <w:highlight w:val="yellow"/>
        </w:rPr>
      </w:pPr>
    </w:p>
    <w:p w:rsidR="00802454" w:rsidRPr="00107A45" w:rsidRDefault="00802454" w:rsidP="00802454">
      <w:pPr>
        <w:pStyle w:val="Odstavekseznama"/>
        <w:ind w:left="0"/>
        <w:rPr>
          <w:rFonts w:ascii="Arial" w:hAnsi="Arial" w:cs="Arial"/>
          <w:b/>
        </w:rPr>
      </w:pPr>
      <w:r w:rsidRPr="00107A45">
        <w:rPr>
          <w:rFonts w:ascii="Arial" w:hAnsi="Arial" w:cs="Arial"/>
          <w:b/>
        </w:rPr>
        <w:t>Zakup fizične/pravne osebe</w:t>
      </w:r>
    </w:p>
    <w:p w:rsidR="00802454" w:rsidRPr="00E07FE4" w:rsidRDefault="00802454" w:rsidP="00802454">
      <w:pPr>
        <w:pStyle w:val="Odstavekseznama"/>
        <w:ind w:left="0"/>
        <w:rPr>
          <w:rFonts w:ascii="Arial" w:hAnsi="Arial" w:cs="Arial"/>
          <w:b/>
          <w:color w:val="FF0000"/>
        </w:rPr>
      </w:pPr>
    </w:p>
    <w:p w:rsidR="00802454" w:rsidRPr="008D0E43" w:rsidRDefault="00802454" w:rsidP="00802454">
      <w:pPr>
        <w:rPr>
          <w:rFonts w:ascii="Arial" w:hAnsi="Arial" w:cs="Arial"/>
        </w:rPr>
      </w:pPr>
      <w:r w:rsidRPr="00107A45">
        <w:rPr>
          <w:rFonts w:ascii="Arial" w:hAnsi="Arial" w:cs="Arial"/>
        </w:rPr>
        <w:t xml:space="preserve">Pravne osebe imajo sklenjenih 510 zakupnih pogodb za skupno površino 21.390 ha zemljišč, v povprečju 42 ha na osebo. Skupaj plačajo zakupnino za zemljišče v znesku 3.028.909 EUR. V povprečju 142 EUR/ha. </w:t>
      </w:r>
      <w:r w:rsidRPr="008D0E43">
        <w:rPr>
          <w:rFonts w:ascii="Arial" w:hAnsi="Arial" w:cs="Arial"/>
        </w:rPr>
        <w:t>V zakupu imajo 41,7 odstotkov vseh zemljišč, plačajo pa 42,5 odstotka vse zakupnine, ki jo prejme Sklad.</w:t>
      </w:r>
    </w:p>
    <w:p w:rsidR="00802454" w:rsidRDefault="00802454" w:rsidP="00802454">
      <w:pPr>
        <w:pStyle w:val="Odstavekseznama"/>
        <w:rPr>
          <w:rFonts w:ascii="Arial" w:hAnsi="Arial" w:cs="Arial"/>
          <w:color w:val="FF0000"/>
          <w:highlight w:val="yellow"/>
        </w:rPr>
      </w:pPr>
    </w:p>
    <w:p w:rsidR="00802454" w:rsidRPr="00E07FE4" w:rsidRDefault="00802454" w:rsidP="00802454">
      <w:pPr>
        <w:rPr>
          <w:rFonts w:ascii="Arial" w:hAnsi="Arial" w:cs="Arial"/>
          <w:color w:val="FF0000"/>
        </w:rPr>
      </w:pPr>
      <w:r w:rsidRPr="0041517F">
        <w:rPr>
          <w:rFonts w:ascii="Arial" w:hAnsi="Arial" w:cs="Arial"/>
          <w:color w:val="000000" w:themeColor="text1"/>
        </w:rPr>
        <w:t>Fizične osebe imajo sklenjenih 16.158 zakupnih pogodb za skupno površino 29.964 ha kmetijskih zemljišč oziroma 1,9 ha na osebo v povprečju. Skupaj so fizične osebe plačale  4.099.226 EUR zakupnine. V povprečju 137 EUR/ha. V zakupu imajo 58,3 odstotkov vseh zemljišč, plačajo pa 57,5 odstotkov vse zakupnine, ki jo za zemljišča prejme Sklad.</w:t>
      </w:r>
    </w:p>
    <w:p w:rsidR="00802454" w:rsidRDefault="00802454" w:rsidP="00802454">
      <w:pPr>
        <w:pStyle w:val="Odstavekseznama"/>
        <w:rPr>
          <w:rFonts w:ascii="Arial" w:hAnsi="Arial" w:cs="Arial"/>
          <w:color w:val="FF0000"/>
          <w:highlight w:val="yellow"/>
        </w:rPr>
      </w:pPr>
    </w:p>
    <w:p w:rsidR="00802454" w:rsidRPr="00D510B2" w:rsidRDefault="00802454" w:rsidP="00802454">
      <w:pPr>
        <w:pStyle w:val="Odstavekseznama"/>
        <w:ind w:left="0"/>
        <w:rPr>
          <w:rFonts w:ascii="Arial" w:hAnsi="Arial" w:cs="Arial"/>
        </w:rPr>
      </w:pPr>
      <w:r w:rsidRPr="00D510B2">
        <w:rPr>
          <w:rFonts w:ascii="Arial" w:hAnsi="Arial" w:cs="Arial"/>
        </w:rPr>
        <w:t>Fizične in pravne osebe plačujejo zakupnino na podlagi istega cenika. Za 3,5 odstotke višja povprečna zakupnina na enoto površine pri pravnih osebah je posledica boljše proizvodne sposobnosti zemljišč, ki jih imajo v zakupu.</w:t>
      </w:r>
    </w:p>
    <w:p w:rsidR="00802454" w:rsidRDefault="00802454" w:rsidP="00802454">
      <w:pPr>
        <w:pStyle w:val="Odstavekseznama"/>
        <w:ind w:left="0"/>
        <w:rPr>
          <w:rFonts w:ascii="Arial" w:hAnsi="Arial" w:cs="Arial"/>
          <w:color w:val="FF0000"/>
        </w:rPr>
      </w:pPr>
    </w:p>
    <w:p w:rsidR="00A07932" w:rsidRDefault="00A07932" w:rsidP="00802454">
      <w:pPr>
        <w:pStyle w:val="Odstavekseznama"/>
        <w:ind w:left="0"/>
        <w:rPr>
          <w:rFonts w:ascii="Arial" w:hAnsi="Arial" w:cs="Arial"/>
          <w:color w:val="FF0000"/>
        </w:rPr>
      </w:pPr>
    </w:p>
    <w:p w:rsidR="00A07932" w:rsidRDefault="00A07932" w:rsidP="00802454">
      <w:pPr>
        <w:pStyle w:val="Odstavekseznama"/>
        <w:ind w:left="0"/>
        <w:rPr>
          <w:rFonts w:ascii="Arial" w:hAnsi="Arial" w:cs="Arial"/>
          <w:color w:val="FF0000"/>
        </w:rPr>
      </w:pPr>
    </w:p>
    <w:p w:rsidR="00802454" w:rsidRPr="00E07FE4" w:rsidRDefault="00802454" w:rsidP="00802454">
      <w:pPr>
        <w:pStyle w:val="Odstavekseznama"/>
        <w:ind w:left="0"/>
        <w:rPr>
          <w:rFonts w:ascii="Arial" w:hAnsi="Arial" w:cs="Arial"/>
          <w:b/>
          <w:color w:val="FF0000"/>
          <w:highlight w:val="yellow"/>
        </w:rPr>
      </w:pPr>
    </w:p>
    <w:p w:rsidR="00802454" w:rsidRPr="006F5916" w:rsidRDefault="00802454" w:rsidP="00802454">
      <w:pPr>
        <w:pStyle w:val="Odstavekseznama"/>
        <w:ind w:left="0"/>
        <w:rPr>
          <w:rFonts w:ascii="Arial" w:hAnsi="Arial" w:cs="Arial"/>
          <w:b/>
        </w:rPr>
      </w:pPr>
      <w:r w:rsidRPr="006F5916">
        <w:rPr>
          <w:rFonts w:ascii="Arial" w:hAnsi="Arial" w:cs="Arial"/>
          <w:b/>
        </w:rPr>
        <w:t>Brezplačna pogodbena razmerja</w:t>
      </w:r>
    </w:p>
    <w:p w:rsidR="00802454" w:rsidRPr="006F5916" w:rsidRDefault="00802454" w:rsidP="00802454">
      <w:pPr>
        <w:ind w:left="3"/>
        <w:rPr>
          <w:rFonts w:ascii="Arial" w:hAnsi="Arial" w:cs="Arial"/>
          <w:b/>
        </w:rPr>
      </w:pPr>
    </w:p>
    <w:p w:rsidR="00802454" w:rsidRPr="006F5916" w:rsidRDefault="00802454" w:rsidP="00802454">
      <w:pPr>
        <w:pStyle w:val="Odstavekseznama"/>
        <w:ind w:left="0"/>
        <w:rPr>
          <w:rFonts w:ascii="Arial" w:hAnsi="Arial" w:cs="Arial"/>
        </w:rPr>
      </w:pPr>
      <w:r w:rsidRPr="006F5916">
        <w:rPr>
          <w:rFonts w:ascii="Arial" w:hAnsi="Arial" w:cs="Arial"/>
        </w:rPr>
        <w:lastRenderedPageBreak/>
        <w:t xml:space="preserve">Šole in državni organi imajo s 16 zakupnimi pogodbami v brezplačnem zakupu 655 ha (2017 </w:t>
      </w:r>
      <w:r w:rsidRPr="006F5916">
        <w:rPr>
          <w:rFonts w:ascii="Arial" w:eastAsia="Calibri" w:hAnsi="Arial" w:cs="Arial"/>
          <w:sz w:val="18"/>
          <w:szCs w:val="18"/>
        </w:rPr>
        <w:t>–</w:t>
      </w:r>
      <w:r w:rsidRPr="006F5916">
        <w:rPr>
          <w:rFonts w:ascii="Arial" w:hAnsi="Arial" w:cs="Arial"/>
        </w:rPr>
        <w:t xml:space="preserve"> 626 ha) zemljišč. Ministrstvo za obrambo ima v brezplačnem najemu dodatno še 1.221 ha kmetijskih zemljišč, skupaj je v brezplačnem pogodbenem razmerju 1.876 ha zemljišč.</w:t>
      </w:r>
    </w:p>
    <w:p w:rsidR="00802454" w:rsidRDefault="00802454" w:rsidP="00802454">
      <w:pPr>
        <w:rPr>
          <w:rFonts w:ascii="Arial" w:hAnsi="Arial" w:cs="Arial"/>
          <w:color w:val="FF0000"/>
          <w:highlight w:val="yellow"/>
        </w:rPr>
      </w:pPr>
    </w:p>
    <w:p w:rsidR="00802454" w:rsidRPr="00E07FE4" w:rsidRDefault="00802454" w:rsidP="00802454">
      <w:pPr>
        <w:rPr>
          <w:rFonts w:ascii="Arial" w:hAnsi="Arial" w:cs="Arial"/>
          <w:color w:val="FF0000"/>
          <w:highlight w:val="yellow"/>
        </w:rPr>
      </w:pPr>
    </w:p>
    <w:p w:rsidR="00802454" w:rsidRPr="006F5916" w:rsidRDefault="00802454" w:rsidP="00802454">
      <w:pPr>
        <w:pStyle w:val="Odstavekseznama"/>
        <w:ind w:left="0"/>
        <w:rPr>
          <w:rFonts w:ascii="Arial" w:hAnsi="Arial" w:cs="Arial"/>
          <w:b/>
        </w:rPr>
      </w:pPr>
      <w:r w:rsidRPr="006F5916">
        <w:rPr>
          <w:rFonts w:ascii="Arial" w:hAnsi="Arial" w:cs="Arial"/>
          <w:b/>
        </w:rPr>
        <w:t>Najemne pogodbe</w:t>
      </w:r>
    </w:p>
    <w:p w:rsidR="00802454" w:rsidRPr="006F5916" w:rsidRDefault="00802454" w:rsidP="00802454">
      <w:pPr>
        <w:ind w:left="3"/>
        <w:rPr>
          <w:rFonts w:ascii="Arial" w:hAnsi="Arial" w:cs="Arial"/>
          <w:b/>
        </w:rPr>
      </w:pPr>
    </w:p>
    <w:p w:rsidR="00802454" w:rsidRPr="006F5916" w:rsidRDefault="00802454" w:rsidP="00802454">
      <w:pPr>
        <w:pStyle w:val="Odstavekseznama"/>
        <w:ind w:left="0"/>
        <w:rPr>
          <w:rFonts w:ascii="Arial" w:hAnsi="Arial" w:cs="Arial"/>
        </w:rPr>
      </w:pPr>
      <w:r w:rsidRPr="006F5916">
        <w:rPr>
          <w:rFonts w:ascii="Arial" w:hAnsi="Arial" w:cs="Arial"/>
        </w:rPr>
        <w:t>S 146 (2017 – 136) najemnimi pogodbami ima Sklad v najem oddanih 1.396 ha (175 ha zemljišč, za katere se plačuje najemnina in 1.221 ha zemljišč v brezplačnem najemu Ministrstva za obrambo). Pri najemu s plačano najemnino znaša povprečna letna najemnina 476 EUR/ha.</w:t>
      </w:r>
    </w:p>
    <w:p w:rsidR="00802454" w:rsidRDefault="00802454" w:rsidP="00802454">
      <w:pPr>
        <w:rPr>
          <w:rFonts w:ascii="Arial" w:hAnsi="Arial" w:cs="Arial"/>
          <w:color w:val="FF0000"/>
          <w:highlight w:val="yellow"/>
        </w:rPr>
      </w:pPr>
    </w:p>
    <w:p w:rsidR="00802454" w:rsidRPr="00E07FE4" w:rsidRDefault="00802454" w:rsidP="00802454">
      <w:pPr>
        <w:rPr>
          <w:rFonts w:ascii="Arial" w:hAnsi="Arial" w:cs="Arial"/>
          <w:color w:val="FF0000"/>
          <w:highlight w:val="yellow"/>
        </w:rPr>
      </w:pPr>
    </w:p>
    <w:p w:rsidR="00802454" w:rsidRPr="00AD6D98" w:rsidRDefault="00802454" w:rsidP="00802454">
      <w:pPr>
        <w:pStyle w:val="Odstavekseznama"/>
        <w:ind w:left="0"/>
        <w:rPr>
          <w:rFonts w:ascii="Arial" w:hAnsi="Arial" w:cs="Arial"/>
          <w:b/>
        </w:rPr>
      </w:pPr>
      <w:r w:rsidRPr="00AD6D98">
        <w:rPr>
          <w:rFonts w:ascii="Arial" w:hAnsi="Arial" w:cs="Arial"/>
          <w:b/>
        </w:rPr>
        <w:t>Obnovljene oziroma nove zakupne pogodbe</w:t>
      </w:r>
    </w:p>
    <w:p w:rsidR="00802454" w:rsidRPr="00AD6D98" w:rsidRDefault="00802454" w:rsidP="00802454">
      <w:pPr>
        <w:pStyle w:val="Odstavekseznama"/>
        <w:ind w:left="0"/>
        <w:rPr>
          <w:rFonts w:ascii="Arial" w:hAnsi="Arial" w:cs="Arial"/>
          <w:b/>
        </w:rPr>
      </w:pPr>
    </w:p>
    <w:p w:rsidR="00802454" w:rsidRPr="00AD6D98" w:rsidRDefault="00802454" w:rsidP="00802454">
      <w:pPr>
        <w:pStyle w:val="Odstavekseznama"/>
        <w:ind w:left="0"/>
        <w:rPr>
          <w:rFonts w:ascii="Arial" w:hAnsi="Arial" w:cs="Arial"/>
        </w:rPr>
      </w:pPr>
      <w:r w:rsidRPr="00AD6D98">
        <w:rPr>
          <w:rFonts w:ascii="Arial" w:hAnsi="Arial" w:cs="Arial"/>
        </w:rPr>
        <w:t xml:space="preserve">V letu 2018 je bilo obnovljenih oziroma na novo sklenjenih 2.626 (2017 </w:t>
      </w:r>
      <w:r w:rsidRPr="00AD6D98">
        <w:rPr>
          <w:rFonts w:ascii="Arial" w:hAnsi="Arial" w:cs="Arial"/>
          <w:sz w:val="20"/>
        </w:rPr>
        <w:t>–</w:t>
      </w:r>
      <w:r w:rsidRPr="00AD6D98">
        <w:rPr>
          <w:rFonts w:ascii="Arial" w:hAnsi="Arial" w:cs="Arial"/>
        </w:rPr>
        <w:t xml:space="preserve"> 2.491) zakupnih pogodb oziroma 16 odstotkov glede na število vseh veljavnih zakupnih pogodb. Po površini obnovljene zakupne pogodbe obsegajo 50 odstotkov od vseh površin zemljišč v zakupu. Obnovljen</w:t>
      </w:r>
      <w:r>
        <w:rPr>
          <w:rFonts w:ascii="Arial" w:hAnsi="Arial" w:cs="Arial"/>
        </w:rPr>
        <w:t>e</w:t>
      </w:r>
      <w:r w:rsidRPr="00AD6D98">
        <w:rPr>
          <w:rFonts w:ascii="Arial" w:hAnsi="Arial" w:cs="Arial"/>
        </w:rPr>
        <w:t xml:space="preserve"> oziroma na novo sklenjen</w:t>
      </w:r>
      <w:r>
        <w:rPr>
          <w:rFonts w:ascii="Arial" w:hAnsi="Arial" w:cs="Arial"/>
        </w:rPr>
        <w:t>e</w:t>
      </w:r>
      <w:r w:rsidRPr="00AD6D98">
        <w:rPr>
          <w:rFonts w:ascii="Arial" w:hAnsi="Arial" w:cs="Arial"/>
        </w:rPr>
        <w:t xml:space="preserve"> sta bil</w:t>
      </w:r>
      <w:r>
        <w:rPr>
          <w:rFonts w:ascii="Arial" w:hAnsi="Arial" w:cs="Arial"/>
        </w:rPr>
        <w:t>e</w:t>
      </w:r>
      <w:r w:rsidRPr="00AD6D98">
        <w:rPr>
          <w:rFonts w:ascii="Arial" w:hAnsi="Arial" w:cs="Arial"/>
        </w:rPr>
        <w:t xml:space="preserve"> še dve brezplačne zakupne pogodbe </w:t>
      </w:r>
      <w:r>
        <w:rPr>
          <w:rFonts w:ascii="Arial" w:hAnsi="Arial" w:cs="Arial"/>
        </w:rPr>
        <w:t>ter</w:t>
      </w:r>
      <w:r w:rsidRPr="00AD6D98">
        <w:rPr>
          <w:rFonts w:ascii="Arial" w:hAnsi="Arial" w:cs="Arial"/>
        </w:rPr>
        <w:t xml:space="preserve"> 24 najemnih pogodb.</w:t>
      </w:r>
    </w:p>
    <w:p w:rsidR="00802454" w:rsidRDefault="00802454" w:rsidP="00802454">
      <w:pPr>
        <w:rPr>
          <w:rFonts w:ascii="Arial" w:hAnsi="Arial" w:cs="Arial"/>
          <w:color w:val="FF0000"/>
        </w:rPr>
      </w:pPr>
    </w:p>
    <w:p w:rsidR="00802454" w:rsidRDefault="00802454" w:rsidP="00802454">
      <w:pPr>
        <w:pStyle w:val="Odstavekseznama"/>
        <w:ind w:left="0"/>
        <w:rPr>
          <w:rFonts w:ascii="Arial" w:hAnsi="Arial" w:cs="Arial"/>
          <w:b/>
        </w:rPr>
      </w:pPr>
    </w:p>
    <w:p w:rsidR="00802454" w:rsidRDefault="00802454" w:rsidP="00802454">
      <w:pPr>
        <w:pStyle w:val="Odstavekseznama"/>
        <w:ind w:left="0"/>
        <w:rPr>
          <w:rFonts w:ascii="Arial" w:hAnsi="Arial" w:cs="Arial"/>
          <w:b/>
        </w:rPr>
      </w:pPr>
      <w:r w:rsidRPr="00E326E0">
        <w:rPr>
          <w:rFonts w:ascii="Arial" w:hAnsi="Arial" w:cs="Arial"/>
          <w:b/>
        </w:rPr>
        <w:t>Ponudbe za zakup</w:t>
      </w:r>
    </w:p>
    <w:p w:rsidR="00802454" w:rsidRPr="00E326E0" w:rsidRDefault="00802454" w:rsidP="00802454">
      <w:pPr>
        <w:pStyle w:val="Odstavekseznama"/>
        <w:ind w:left="0"/>
        <w:rPr>
          <w:rFonts w:ascii="Arial" w:hAnsi="Arial" w:cs="Arial"/>
          <w:b/>
        </w:rPr>
      </w:pPr>
    </w:p>
    <w:p w:rsidR="00802454" w:rsidRPr="00E326E0" w:rsidRDefault="00802454" w:rsidP="00802454">
      <w:pPr>
        <w:pStyle w:val="Odstavekseznama"/>
        <w:ind w:left="0"/>
        <w:rPr>
          <w:rFonts w:ascii="Arial" w:hAnsi="Arial" w:cs="Arial"/>
        </w:rPr>
      </w:pPr>
      <w:r w:rsidRPr="00E326E0">
        <w:rPr>
          <w:rFonts w:ascii="Arial" w:hAnsi="Arial" w:cs="Arial"/>
        </w:rPr>
        <w:t xml:space="preserve">S 699 (2017 – 705) ponudbami za zakup kmetijskih zemljišč je bilo z javnimi objavami ponujenih 1.399 ha (2017 </w:t>
      </w:r>
      <w:r w:rsidRPr="00E326E0">
        <w:rPr>
          <w:rFonts w:ascii="Arial" w:hAnsi="Arial" w:cs="Arial"/>
          <w:sz w:val="20"/>
        </w:rPr>
        <w:t>–</w:t>
      </w:r>
      <w:r w:rsidRPr="00E326E0">
        <w:rPr>
          <w:rFonts w:ascii="Arial" w:hAnsi="Arial" w:cs="Arial"/>
        </w:rPr>
        <w:t xml:space="preserve"> 1.696 ha) kmetijskih zemljišč oziroma 12.575 (2017 </w:t>
      </w:r>
      <w:r w:rsidRPr="00E326E0">
        <w:rPr>
          <w:rFonts w:ascii="Arial" w:hAnsi="Arial" w:cs="Arial"/>
          <w:sz w:val="20"/>
        </w:rPr>
        <w:t>–</w:t>
      </w:r>
      <w:r w:rsidRPr="00E326E0">
        <w:rPr>
          <w:rFonts w:ascii="Arial" w:hAnsi="Arial" w:cs="Arial"/>
        </w:rPr>
        <w:t xml:space="preserve"> 17.646) parcelnih delov. Nekatera zemljišča so bila neuspešno ponujena že večkrat. Prvič objavljenih zemljišč je bilo za 657 ha (2017 </w:t>
      </w:r>
      <w:r w:rsidRPr="00E326E0">
        <w:rPr>
          <w:rFonts w:ascii="Arial" w:hAnsi="Arial" w:cs="Arial"/>
          <w:sz w:val="20"/>
        </w:rPr>
        <w:t>–</w:t>
      </w:r>
      <w:r w:rsidRPr="00E326E0">
        <w:rPr>
          <w:rFonts w:ascii="Arial" w:hAnsi="Arial" w:cs="Arial"/>
        </w:rPr>
        <w:t xml:space="preserve"> 951 ha).</w:t>
      </w:r>
    </w:p>
    <w:p w:rsidR="00802454" w:rsidRDefault="00802454" w:rsidP="00802454">
      <w:pPr>
        <w:pStyle w:val="Odstavekseznama"/>
        <w:ind w:left="0"/>
        <w:rPr>
          <w:rFonts w:ascii="Arial" w:hAnsi="Arial" w:cs="Arial"/>
          <w:b/>
          <w:color w:val="FF0000"/>
        </w:rPr>
      </w:pPr>
    </w:p>
    <w:p w:rsidR="00802454" w:rsidRPr="00E07FE4" w:rsidRDefault="00802454" w:rsidP="00802454">
      <w:pPr>
        <w:pStyle w:val="Odstavekseznama"/>
        <w:ind w:left="0"/>
        <w:rPr>
          <w:rFonts w:ascii="Arial" w:hAnsi="Arial" w:cs="Arial"/>
          <w:b/>
          <w:color w:val="FF0000"/>
        </w:rPr>
      </w:pPr>
    </w:p>
    <w:p w:rsidR="00802454" w:rsidRDefault="00802454" w:rsidP="00802454">
      <w:pPr>
        <w:pStyle w:val="Odstavekseznama"/>
        <w:ind w:left="0"/>
        <w:rPr>
          <w:rFonts w:ascii="Arial" w:hAnsi="Arial" w:cs="Arial"/>
          <w:b/>
        </w:rPr>
      </w:pPr>
      <w:r w:rsidRPr="004823A9">
        <w:rPr>
          <w:rFonts w:ascii="Arial" w:hAnsi="Arial" w:cs="Arial"/>
          <w:b/>
        </w:rPr>
        <w:t>Promet</w:t>
      </w:r>
    </w:p>
    <w:p w:rsidR="00802454" w:rsidRDefault="00802454" w:rsidP="00802454">
      <w:pPr>
        <w:pStyle w:val="Odstavekseznama"/>
        <w:ind w:left="0"/>
        <w:rPr>
          <w:rFonts w:ascii="Arial" w:hAnsi="Arial" w:cs="Arial"/>
          <w:b/>
        </w:rPr>
      </w:pPr>
    </w:p>
    <w:p w:rsidR="00802454" w:rsidRPr="004823A9" w:rsidRDefault="00802454" w:rsidP="00802454">
      <w:pPr>
        <w:pStyle w:val="Odstavekseznama"/>
        <w:ind w:left="0"/>
        <w:rPr>
          <w:rFonts w:ascii="Arial" w:hAnsi="Arial" w:cs="Arial"/>
          <w:b/>
        </w:rPr>
      </w:pPr>
      <w:r w:rsidRPr="004823A9">
        <w:rPr>
          <w:rFonts w:ascii="Arial" w:hAnsi="Arial" w:cs="Arial"/>
          <w:bCs/>
        </w:rPr>
        <w:t xml:space="preserve">Sklad je v letu 2018 odkupil 131,1149 ha </w:t>
      </w:r>
      <w:r>
        <w:rPr>
          <w:rFonts w:ascii="Arial" w:hAnsi="Arial" w:cs="Arial"/>
          <w:bCs/>
        </w:rPr>
        <w:t xml:space="preserve">pretežno </w:t>
      </w:r>
      <w:r w:rsidRPr="004823A9">
        <w:rPr>
          <w:rFonts w:ascii="Arial" w:hAnsi="Arial" w:cs="Arial"/>
          <w:bCs/>
        </w:rPr>
        <w:t>kmetijskih zemljišč za skupno pogodbeno vrednost 2.417.463,36 EUR. V povprečju je Sklad za kvadratni meter zemljišča plačal 1,84 EUR/m</w:t>
      </w:r>
      <w:r w:rsidRPr="004823A9">
        <w:rPr>
          <w:rFonts w:ascii="Arial" w:hAnsi="Arial" w:cs="Arial"/>
          <w:bCs/>
          <w:vertAlign w:val="superscript"/>
        </w:rPr>
        <w:t>2</w:t>
      </w:r>
      <w:r w:rsidRPr="004823A9">
        <w:rPr>
          <w:rFonts w:ascii="Arial" w:hAnsi="Arial" w:cs="Arial"/>
          <w:bCs/>
        </w:rPr>
        <w:t>.</w:t>
      </w:r>
    </w:p>
    <w:p w:rsidR="00802454" w:rsidRPr="00C149CB" w:rsidRDefault="00802454" w:rsidP="00802454">
      <w:pPr>
        <w:pStyle w:val="Odstavekseznama"/>
        <w:ind w:left="0"/>
        <w:rPr>
          <w:rFonts w:ascii="Arial" w:hAnsi="Arial" w:cs="Arial"/>
          <w:b/>
          <w:sz w:val="12"/>
          <w:szCs w:val="12"/>
        </w:rPr>
      </w:pPr>
    </w:p>
    <w:p w:rsidR="00802454" w:rsidRPr="004823A9" w:rsidRDefault="00802454" w:rsidP="00802454">
      <w:pPr>
        <w:rPr>
          <w:rFonts w:ascii="Arial" w:hAnsi="Arial" w:cs="Arial"/>
        </w:rPr>
      </w:pPr>
      <w:r w:rsidRPr="004823A9">
        <w:rPr>
          <w:rFonts w:ascii="Arial" w:hAnsi="Arial" w:cs="Arial"/>
        </w:rPr>
        <w:t>Po dejanski rabi je Sklad prodal 9,7232 ha kmetijskih zemljišč za skupno pogodbeno vrednost 1.110.442,49 EUR oziroma po povprečni ceni 11,42 EUR/m</w:t>
      </w:r>
      <w:r w:rsidRPr="004823A9">
        <w:rPr>
          <w:rFonts w:ascii="Arial" w:hAnsi="Arial" w:cs="Arial"/>
          <w:vertAlign w:val="superscript"/>
        </w:rPr>
        <w:t>2</w:t>
      </w:r>
      <w:r w:rsidRPr="004823A9">
        <w:rPr>
          <w:rFonts w:ascii="Arial" w:hAnsi="Arial" w:cs="Arial"/>
        </w:rPr>
        <w:t xml:space="preserve">. </w:t>
      </w:r>
    </w:p>
    <w:p w:rsidR="00802454" w:rsidRPr="00C149CB" w:rsidRDefault="00802454" w:rsidP="00802454">
      <w:pPr>
        <w:rPr>
          <w:rFonts w:ascii="Arial" w:hAnsi="Arial" w:cs="Arial"/>
          <w:sz w:val="12"/>
          <w:szCs w:val="12"/>
        </w:rPr>
      </w:pPr>
    </w:p>
    <w:p w:rsidR="00802454" w:rsidRPr="004823A9" w:rsidRDefault="00802454" w:rsidP="00802454">
      <w:pPr>
        <w:rPr>
          <w:rFonts w:ascii="Arial" w:hAnsi="Arial" w:cs="Arial"/>
        </w:rPr>
      </w:pPr>
      <w:r w:rsidRPr="004823A9">
        <w:rPr>
          <w:rFonts w:ascii="Arial" w:hAnsi="Arial" w:cs="Arial"/>
        </w:rPr>
        <w:t>Po dejanski rabi je Sklad prodal 3,9928 ha gozdnih zemlji</w:t>
      </w:r>
      <w:r w:rsidRPr="004823A9">
        <w:rPr>
          <w:rFonts w:ascii="Arial" w:hAnsi="Arial" w:cs="Arial" w:hint="eastAsia"/>
        </w:rPr>
        <w:t>šč</w:t>
      </w:r>
      <w:r w:rsidRPr="004823A9">
        <w:rPr>
          <w:rFonts w:ascii="Arial" w:hAnsi="Arial" w:cs="Arial"/>
        </w:rPr>
        <w:t xml:space="preserve"> za skupno pogodbeno vrednost 87.677,50 EUR oziroma po povpre</w:t>
      </w:r>
      <w:r w:rsidRPr="004823A9">
        <w:rPr>
          <w:rFonts w:ascii="Arial" w:hAnsi="Arial" w:cs="Arial" w:hint="eastAsia"/>
        </w:rPr>
        <w:t>č</w:t>
      </w:r>
      <w:r w:rsidRPr="004823A9">
        <w:rPr>
          <w:rFonts w:ascii="Arial" w:hAnsi="Arial" w:cs="Arial"/>
        </w:rPr>
        <w:t>ni ceni 2,20 EUR/m</w:t>
      </w:r>
      <w:r w:rsidRPr="004823A9">
        <w:rPr>
          <w:rFonts w:ascii="Arial" w:hAnsi="Arial" w:cs="Arial"/>
          <w:vertAlign w:val="superscript"/>
        </w:rPr>
        <w:t>2</w:t>
      </w:r>
      <w:r w:rsidRPr="004823A9">
        <w:rPr>
          <w:rFonts w:ascii="Arial" w:hAnsi="Arial" w:cs="Arial"/>
        </w:rPr>
        <w:t>.</w:t>
      </w:r>
    </w:p>
    <w:p w:rsidR="00802454" w:rsidRPr="00C149CB" w:rsidRDefault="00802454" w:rsidP="00802454">
      <w:pPr>
        <w:rPr>
          <w:rFonts w:ascii="Arial" w:hAnsi="Arial" w:cs="Arial"/>
          <w:sz w:val="12"/>
          <w:szCs w:val="12"/>
        </w:rPr>
      </w:pPr>
    </w:p>
    <w:p w:rsidR="00802454" w:rsidRPr="004823A9" w:rsidRDefault="00802454" w:rsidP="00802454">
      <w:pPr>
        <w:rPr>
          <w:rFonts w:ascii="Arial" w:hAnsi="Arial" w:cs="Arial"/>
        </w:rPr>
      </w:pPr>
      <w:r w:rsidRPr="004823A9">
        <w:rPr>
          <w:rFonts w:ascii="Arial" w:hAnsi="Arial" w:cs="Arial"/>
        </w:rPr>
        <w:t>Po dejanski rabi je Sklad prodal 0,9131 ha pozidanih zemljišč za skupno pogodbeno vrednost 329.215,68 EUR oziroma po povprečni ceni 36,06 EUR/m</w:t>
      </w:r>
      <w:r w:rsidRPr="004823A9">
        <w:rPr>
          <w:rFonts w:ascii="Arial" w:hAnsi="Arial" w:cs="Arial"/>
          <w:vertAlign w:val="superscript"/>
        </w:rPr>
        <w:t>2</w:t>
      </w:r>
      <w:r w:rsidRPr="004823A9">
        <w:rPr>
          <w:rFonts w:ascii="Arial" w:hAnsi="Arial" w:cs="Arial"/>
        </w:rPr>
        <w:t xml:space="preserve">. </w:t>
      </w:r>
    </w:p>
    <w:p w:rsidR="00802454" w:rsidRPr="00C149CB" w:rsidRDefault="00802454" w:rsidP="00802454">
      <w:pPr>
        <w:rPr>
          <w:rFonts w:ascii="Arial" w:hAnsi="Arial" w:cs="Arial"/>
          <w:sz w:val="12"/>
          <w:szCs w:val="12"/>
        </w:rPr>
      </w:pPr>
    </w:p>
    <w:p w:rsidR="00802454" w:rsidRPr="004823A9" w:rsidRDefault="00802454" w:rsidP="00802454">
      <w:pPr>
        <w:pStyle w:val="Odstavekseznama"/>
        <w:ind w:left="0"/>
        <w:rPr>
          <w:rFonts w:ascii="Arial" w:hAnsi="Arial" w:cs="Arial"/>
        </w:rPr>
      </w:pPr>
      <w:r w:rsidRPr="004823A9">
        <w:rPr>
          <w:rFonts w:ascii="Arial" w:hAnsi="Arial" w:cs="Arial"/>
        </w:rPr>
        <w:t xml:space="preserve">Sklad je skupno </w:t>
      </w:r>
      <w:r>
        <w:rPr>
          <w:rFonts w:ascii="Arial" w:hAnsi="Arial" w:cs="Arial"/>
        </w:rPr>
        <w:t xml:space="preserve">prodal </w:t>
      </w:r>
      <w:r w:rsidRPr="004823A9">
        <w:rPr>
          <w:rFonts w:ascii="Arial" w:hAnsi="Arial" w:cs="Arial"/>
        </w:rPr>
        <w:t>14,6335 ha zemljišč za skupni znesek 1.527.613,17 EUR oziroma po povprečni ceni 10,44 EUR/m</w:t>
      </w:r>
      <w:r w:rsidRPr="004823A9">
        <w:rPr>
          <w:rFonts w:ascii="Arial" w:hAnsi="Arial" w:cs="Arial"/>
          <w:vertAlign w:val="superscript"/>
        </w:rPr>
        <w:t>2</w:t>
      </w:r>
      <w:r w:rsidRPr="004823A9">
        <w:rPr>
          <w:rFonts w:ascii="Arial" w:hAnsi="Arial" w:cs="Arial"/>
        </w:rPr>
        <w:t>.</w:t>
      </w:r>
    </w:p>
    <w:p w:rsidR="00802454" w:rsidRPr="00C149CB" w:rsidRDefault="00802454" w:rsidP="00802454">
      <w:pPr>
        <w:rPr>
          <w:rFonts w:ascii="Arial" w:hAnsi="Arial" w:cs="Arial"/>
          <w:sz w:val="12"/>
          <w:szCs w:val="12"/>
        </w:rPr>
      </w:pPr>
    </w:p>
    <w:p w:rsidR="00802454" w:rsidRPr="004823A9" w:rsidRDefault="00802454" w:rsidP="00802454">
      <w:pPr>
        <w:pStyle w:val="Odstavekseznama"/>
        <w:ind w:left="0"/>
        <w:rPr>
          <w:rFonts w:ascii="Arial" w:hAnsi="Arial" w:cs="Arial"/>
        </w:rPr>
      </w:pPr>
      <w:r w:rsidRPr="004823A9">
        <w:rPr>
          <w:rFonts w:ascii="Arial" w:hAnsi="Arial" w:cs="Arial"/>
        </w:rPr>
        <w:t xml:space="preserve">V postopkih menjave je Sklad odtujil 18,8536 ha zemljišč, hkrati pa iz njih pridobil 19,8778 ha zemljišč. </w:t>
      </w:r>
    </w:p>
    <w:p w:rsidR="00802454" w:rsidRPr="00C149CB" w:rsidRDefault="00802454" w:rsidP="00802454">
      <w:pPr>
        <w:rPr>
          <w:rFonts w:ascii="Arial" w:hAnsi="Arial" w:cs="Arial"/>
          <w:sz w:val="12"/>
          <w:szCs w:val="12"/>
        </w:rPr>
      </w:pPr>
    </w:p>
    <w:p w:rsidR="00802454" w:rsidRPr="004823A9" w:rsidRDefault="00802454" w:rsidP="00802454">
      <w:pPr>
        <w:pStyle w:val="Odstavekseznama"/>
        <w:ind w:left="0"/>
        <w:rPr>
          <w:rFonts w:ascii="Arial" w:hAnsi="Arial" w:cs="Arial"/>
        </w:rPr>
      </w:pPr>
      <w:r w:rsidRPr="004823A9">
        <w:rPr>
          <w:rFonts w:ascii="Arial" w:hAnsi="Arial" w:cs="Arial"/>
        </w:rPr>
        <w:t xml:space="preserve">V postopkih razdružitve solastnine je Sklad odtujil 8,8658 ha, hkrati pa iz njih pridobil 10,8651 ha zemljišč. </w:t>
      </w:r>
    </w:p>
    <w:p w:rsidR="00802454" w:rsidRDefault="00802454" w:rsidP="00802454">
      <w:pPr>
        <w:pStyle w:val="Odstavekseznama"/>
        <w:ind w:left="0"/>
        <w:rPr>
          <w:rFonts w:ascii="Arial" w:hAnsi="Arial" w:cs="Arial"/>
          <w:color w:val="FF0000"/>
        </w:rPr>
      </w:pPr>
      <w:r w:rsidRPr="00E07FE4">
        <w:rPr>
          <w:rFonts w:ascii="Arial" w:hAnsi="Arial" w:cs="Arial"/>
          <w:color w:val="FF0000"/>
        </w:rPr>
        <w:t xml:space="preserve"> </w:t>
      </w:r>
    </w:p>
    <w:p w:rsidR="00802454" w:rsidRDefault="00802454" w:rsidP="00802454">
      <w:pPr>
        <w:pStyle w:val="Odstavekseznama"/>
        <w:ind w:left="0"/>
        <w:rPr>
          <w:rFonts w:ascii="Arial" w:hAnsi="Arial" w:cs="Arial"/>
          <w:color w:val="FF0000"/>
        </w:rPr>
      </w:pPr>
    </w:p>
    <w:p w:rsidR="00802454" w:rsidRPr="005330B1" w:rsidRDefault="00802454" w:rsidP="00802454">
      <w:pPr>
        <w:pStyle w:val="Odstavekseznama"/>
        <w:ind w:left="0"/>
        <w:rPr>
          <w:rFonts w:ascii="Arial" w:hAnsi="Arial" w:cs="Arial"/>
          <w:b/>
        </w:rPr>
      </w:pPr>
      <w:r w:rsidRPr="005330B1">
        <w:rPr>
          <w:rFonts w:ascii="Arial" w:hAnsi="Arial" w:cs="Arial"/>
          <w:b/>
        </w:rPr>
        <w:t>Vzdrževanje kmetijske infrastrukture, sanacije zemljišč in melioracije</w:t>
      </w:r>
    </w:p>
    <w:p w:rsidR="00802454" w:rsidRPr="005330B1" w:rsidRDefault="00802454" w:rsidP="00802454">
      <w:pPr>
        <w:pStyle w:val="Odstavekseznama"/>
        <w:ind w:left="0"/>
        <w:rPr>
          <w:rFonts w:ascii="Arial" w:hAnsi="Arial" w:cs="Arial"/>
          <w:b/>
        </w:rPr>
      </w:pPr>
    </w:p>
    <w:p w:rsidR="00802454" w:rsidRPr="005330B1" w:rsidRDefault="00802454" w:rsidP="00802454">
      <w:pPr>
        <w:rPr>
          <w:rFonts w:ascii="Arial" w:hAnsi="Arial" w:cs="Arial"/>
          <w:szCs w:val="22"/>
        </w:rPr>
      </w:pPr>
      <w:r w:rsidRPr="005330B1">
        <w:rPr>
          <w:rFonts w:ascii="Arial" w:hAnsi="Arial" w:cs="Arial"/>
          <w:szCs w:val="22"/>
        </w:rPr>
        <w:lastRenderedPageBreak/>
        <w:t>Sklad je v letu 2018 od načrtovanih 300.000 EUR za vzdrževanje in sanacijo kmetijskih zemljišč porabil 256.366 EUR.</w:t>
      </w:r>
      <w:r w:rsidRPr="005330B1">
        <w:rPr>
          <w:rFonts w:ascii="Arial" w:hAnsi="Arial" w:cs="Arial"/>
          <w:b/>
          <w:szCs w:val="22"/>
        </w:rPr>
        <w:t xml:space="preserve"> </w:t>
      </w:r>
      <w:r w:rsidRPr="005330B1">
        <w:rPr>
          <w:rFonts w:ascii="Arial" w:hAnsi="Arial" w:cs="Arial"/>
          <w:szCs w:val="22"/>
        </w:rPr>
        <w:t>Dodatno še 2.149 EUR</w:t>
      </w:r>
      <w:r w:rsidRPr="005330B1">
        <w:rPr>
          <w:rFonts w:ascii="Arial" w:hAnsi="Arial" w:cs="Arial"/>
          <w:b/>
          <w:szCs w:val="22"/>
        </w:rPr>
        <w:t xml:space="preserve"> </w:t>
      </w:r>
      <w:r w:rsidRPr="005330B1">
        <w:rPr>
          <w:rFonts w:ascii="Arial" w:hAnsi="Arial" w:cs="Arial"/>
          <w:szCs w:val="22"/>
        </w:rPr>
        <w:t xml:space="preserve">za odstranitev odpadkov na podlagi inšpekcijskih odločb, ter </w:t>
      </w:r>
      <w:r>
        <w:rPr>
          <w:rFonts w:ascii="Arial" w:hAnsi="Arial" w:cs="Arial"/>
          <w:szCs w:val="22"/>
        </w:rPr>
        <w:t>11.</w:t>
      </w:r>
      <w:r w:rsidRPr="005330B1">
        <w:rPr>
          <w:rFonts w:ascii="Arial" w:hAnsi="Arial" w:cs="Arial"/>
          <w:szCs w:val="22"/>
        </w:rPr>
        <w:t xml:space="preserve">567 EUR za vzdrževanje sistema </w:t>
      </w:r>
      <w:proofErr w:type="spellStart"/>
      <w:r w:rsidRPr="005330B1">
        <w:rPr>
          <w:rFonts w:ascii="Arial" w:hAnsi="Arial" w:cs="Arial"/>
          <w:szCs w:val="22"/>
        </w:rPr>
        <w:t>Vogršček</w:t>
      </w:r>
      <w:proofErr w:type="spellEnd"/>
      <w:r w:rsidRPr="005330B1">
        <w:rPr>
          <w:rFonts w:ascii="Arial" w:hAnsi="Arial" w:cs="Arial"/>
          <w:szCs w:val="22"/>
        </w:rPr>
        <w:t xml:space="preserve">. Glede na načrtovani znesek </w:t>
      </w:r>
      <w:r>
        <w:rPr>
          <w:rFonts w:ascii="Arial" w:hAnsi="Arial" w:cs="Arial"/>
          <w:szCs w:val="22"/>
        </w:rPr>
        <w:t xml:space="preserve">odhodki </w:t>
      </w:r>
      <w:r w:rsidRPr="005330B1">
        <w:rPr>
          <w:rFonts w:ascii="Arial" w:hAnsi="Arial" w:cs="Arial"/>
          <w:szCs w:val="22"/>
        </w:rPr>
        <w:t>dosega</w:t>
      </w:r>
      <w:r>
        <w:rPr>
          <w:rFonts w:ascii="Arial" w:hAnsi="Arial" w:cs="Arial"/>
          <w:szCs w:val="22"/>
        </w:rPr>
        <w:t>jo</w:t>
      </w:r>
      <w:r w:rsidRPr="005330B1">
        <w:rPr>
          <w:rFonts w:ascii="Arial" w:hAnsi="Arial" w:cs="Arial"/>
          <w:szCs w:val="22"/>
        </w:rPr>
        <w:t xml:space="preserve"> indeks 94, glede na realizacijo v letu 2017</w:t>
      </w:r>
      <w:r>
        <w:rPr>
          <w:rFonts w:ascii="Arial" w:hAnsi="Arial" w:cs="Arial"/>
          <w:szCs w:val="22"/>
        </w:rPr>
        <w:t xml:space="preserve"> znesek </w:t>
      </w:r>
      <w:r w:rsidRPr="005330B1">
        <w:rPr>
          <w:rFonts w:ascii="Arial" w:hAnsi="Arial" w:cs="Arial"/>
          <w:szCs w:val="22"/>
        </w:rPr>
        <w:t>dosega indeks 172.</w:t>
      </w:r>
    </w:p>
    <w:p w:rsidR="00802454" w:rsidRDefault="00802454" w:rsidP="00802454">
      <w:pPr>
        <w:rPr>
          <w:rFonts w:ascii="Arial" w:hAnsi="Arial" w:cs="Arial"/>
          <w:color w:val="FF0000"/>
        </w:rPr>
      </w:pPr>
    </w:p>
    <w:p w:rsidR="00802454" w:rsidRPr="00E07FE4" w:rsidRDefault="00802454" w:rsidP="00802454">
      <w:pPr>
        <w:rPr>
          <w:rFonts w:ascii="Arial" w:hAnsi="Arial" w:cs="Arial"/>
          <w:color w:val="FF0000"/>
        </w:rPr>
      </w:pPr>
    </w:p>
    <w:p w:rsidR="00802454" w:rsidRPr="003E36FC" w:rsidRDefault="00802454" w:rsidP="00802454">
      <w:pPr>
        <w:pStyle w:val="Odstavekseznama"/>
        <w:ind w:left="0"/>
        <w:rPr>
          <w:rFonts w:ascii="Arial" w:hAnsi="Arial" w:cs="Arial"/>
          <w:b/>
        </w:rPr>
      </w:pPr>
      <w:r w:rsidRPr="003E36FC">
        <w:rPr>
          <w:rFonts w:ascii="Arial" w:hAnsi="Arial" w:cs="Arial"/>
          <w:b/>
        </w:rPr>
        <w:t>Soglasja, služnosti in stavbne pravice</w:t>
      </w:r>
    </w:p>
    <w:p w:rsidR="00802454" w:rsidRDefault="00802454" w:rsidP="00802454">
      <w:pPr>
        <w:pStyle w:val="Odstavekseznama"/>
        <w:ind w:left="0"/>
        <w:rPr>
          <w:rFonts w:ascii="Arial" w:hAnsi="Arial" w:cs="Arial"/>
          <w:b/>
          <w:color w:val="FF0000"/>
        </w:rPr>
      </w:pPr>
    </w:p>
    <w:p w:rsidR="00802454" w:rsidRDefault="00802454" w:rsidP="00802454">
      <w:pPr>
        <w:pStyle w:val="Odstavekseznama"/>
        <w:ind w:left="0"/>
        <w:rPr>
          <w:rFonts w:ascii="Arial" w:hAnsi="Arial" w:cs="Arial"/>
        </w:rPr>
      </w:pPr>
      <w:r w:rsidRPr="003E59DE">
        <w:rPr>
          <w:rFonts w:ascii="Arial" w:hAnsi="Arial" w:cs="Arial"/>
        </w:rPr>
        <w:t xml:space="preserve">Prihodek iz naslova vseh izdanih soglasij skupaj na Skladu znaša 91.986 EUR (2017 </w:t>
      </w:r>
      <w:r w:rsidRPr="003E59DE">
        <w:rPr>
          <w:rFonts w:ascii="Arial" w:hAnsi="Arial" w:cs="Arial"/>
          <w:sz w:val="20"/>
        </w:rPr>
        <w:t>–</w:t>
      </w:r>
      <w:r w:rsidRPr="003E59DE">
        <w:rPr>
          <w:rFonts w:ascii="Arial" w:hAnsi="Arial" w:cs="Arial"/>
        </w:rPr>
        <w:t xml:space="preserve"> 74.739 EUR). Glede na plan je realizacija dosega indeks 131. V ta namen je bilo v Sektorju za kmetijstvo sklenjenih 265 pogodb (2017 – 400).  </w:t>
      </w:r>
    </w:p>
    <w:p w:rsidR="00802454" w:rsidRDefault="00802454" w:rsidP="00802454">
      <w:pPr>
        <w:pStyle w:val="Odstavekseznama"/>
        <w:ind w:left="0"/>
        <w:rPr>
          <w:rFonts w:ascii="Arial" w:hAnsi="Arial" w:cs="Arial"/>
        </w:rPr>
      </w:pPr>
    </w:p>
    <w:p w:rsidR="00802454" w:rsidRDefault="00802454" w:rsidP="00802454">
      <w:pPr>
        <w:rPr>
          <w:rFonts w:ascii="Arial" w:hAnsi="Arial" w:cs="Arial"/>
        </w:rPr>
      </w:pPr>
      <w:r w:rsidRPr="00A11D77">
        <w:rPr>
          <w:rFonts w:ascii="Arial" w:hAnsi="Arial" w:cs="Arial"/>
        </w:rPr>
        <w:t xml:space="preserve">Prihodek iz naslova sklenjenih pogodb o stavbni pravici in služnostnih pogodb skupaj znaša 305.253 EUR (2017 </w:t>
      </w:r>
      <w:r w:rsidRPr="00A11D77">
        <w:rPr>
          <w:rFonts w:ascii="Arial" w:hAnsi="Arial" w:cs="Arial"/>
          <w:sz w:val="20"/>
        </w:rPr>
        <w:t>–</w:t>
      </w:r>
      <w:r w:rsidRPr="00A11D77">
        <w:rPr>
          <w:rFonts w:ascii="Arial" w:hAnsi="Arial" w:cs="Arial"/>
        </w:rPr>
        <w:t xml:space="preserve"> 176.639 EUR), indeks realizacije glede na plan znaša 102. V ta namen je bilo sklenjenih 19 pogodb o stavbni pravici (2017 – 37) in </w:t>
      </w:r>
      <w:r>
        <w:rPr>
          <w:rFonts w:ascii="Arial" w:hAnsi="Arial" w:cs="Arial"/>
        </w:rPr>
        <w:t>227</w:t>
      </w:r>
      <w:r w:rsidRPr="00A11D77">
        <w:rPr>
          <w:rFonts w:ascii="Arial" w:hAnsi="Arial" w:cs="Arial"/>
        </w:rPr>
        <w:t xml:space="preserve"> služnostnih pogodb (2017 – 267). </w:t>
      </w:r>
    </w:p>
    <w:p w:rsidR="00802454" w:rsidRDefault="00802454" w:rsidP="00802454">
      <w:pPr>
        <w:pStyle w:val="Odstavekseznama"/>
        <w:ind w:left="0"/>
        <w:rPr>
          <w:rFonts w:ascii="Arial" w:hAnsi="Arial" w:cs="Arial"/>
        </w:rPr>
      </w:pPr>
    </w:p>
    <w:p w:rsidR="00802454" w:rsidRPr="00B87EC3" w:rsidRDefault="00802454" w:rsidP="00802454">
      <w:pPr>
        <w:rPr>
          <w:rFonts w:ascii="Arial" w:hAnsi="Arial" w:cs="Arial"/>
          <w:b/>
        </w:rPr>
      </w:pPr>
      <w:r w:rsidRPr="00B87EC3">
        <w:rPr>
          <w:rFonts w:ascii="Arial" w:hAnsi="Arial" w:cs="Arial"/>
          <w:b/>
        </w:rPr>
        <w:t>OBSEG KMETIJSKIH ZEMLJIŠČ</w:t>
      </w:r>
    </w:p>
    <w:p w:rsidR="00802454" w:rsidRPr="00E07FE4" w:rsidRDefault="00A560A4" w:rsidP="00802454">
      <w:pPr>
        <w:rPr>
          <w:rFonts w:ascii="Arial" w:hAnsi="Arial" w:cs="Arial"/>
          <w:color w:val="FF0000"/>
        </w:rPr>
      </w:pPr>
      <w:r>
        <w:rPr>
          <w:rFonts w:ascii="Arial" w:hAnsi="Arial" w:cs="Arial"/>
          <w:color w:val="FF0000"/>
          <w:shd w:val="clear" w:color="auto" w:fill="00B050"/>
        </w:rPr>
        <w:pict>
          <v:rect id="_x0000_i1054" style="width:313pt;height:1pt" o:hrpct="0" o:hralign="right" o:hrstd="t" o:hrnoshade="t" o:hr="t" fillcolor="#00b050" stroked="f"/>
        </w:pict>
      </w:r>
    </w:p>
    <w:p w:rsidR="00802454" w:rsidRPr="00E07FE4" w:rsidRDefault="00802454" w:rsidP="00802454">
      <w:pPr>
        <w:tabs>
          <w:tab w:val="left" w:pos="3345"/>
        </w:tabs>
        <w:rPr>
          <w:rFonts w:ascii="Arial" w:hAnsi="Arial" w:cs="Arial"/>
          <w:color w:val="FF0000"/>
        </w:rPr>
      </w:pPr>
      <w:r w:rsidRPr="00E07FE4">
        <w:rPr>
          <w:rFonts w:ascii="Arial" w:hAnsi="Arial" w:cs="Arial"/>
          <w:color w:val="FF0000"/>
        </w:rPr>
        <w:tab/>
      </w:r>
    </w:p>
    <w:p w:rsidR="00802454" w:rsidRPr="00C95AD8" w:rsidRDefault="00802454" w:rsidP="00802454">
      <w:pPr>
        <w:rPr>
          <w:rFonts w:ascii="Arial" w:hAnsi="Arial" w:cs="Arial"/>
        </w:rPr>
      </w:pPr>
      <w:r w:rsidRPr="00C95AD8">
        <w:rPr>
          <w:rFonts w:ascii="Arial" w:hAnsi="Arial" w:cs="Arial"/>
        </w:rPr>
        <w:t xml:space="preserve">Po stanju na dan 31. december 2018 je Sklad gospodaril z 59.423 ha kmetijskih </w:t>
      </w:r>
      <w:r w:rsidRPr="00564CE0">
        <w:rPr>
          <w:rFonts w:ascii="Arial" w:hAnsi="Arial" w:cs="Arial"/>
        </w:rPr>
        <w:t xml:space="preserve">zemljišč po dejanski rabi MKGP (2017 </w:t>
      </w:r>
      <w:r w:rsidRPr="00564CE0">
        <w:rPr>
          <w:rFonts w:ascii="Arial" w:hAnsi="Arial" w:cs="Arial"/>
          <w:sz w:val="20"/>
        </w:rPr>
        <w:t>–</w:t>
      </w:r>
      <w:r w:rsidRPr="00564CE0">
        <w:rPr>
          <w:rFonts w:ascii="Arial" w:hAnsi="Arial" w:cs="Arial"/>
        </w:rPr>
        <w:t xml:space="preserve"> 59.</w:t>
      </w:r>
      <w:r>
        <w:rPr>
          <w:rFonts w:ascii="Arial" w:hAnsi="Arial" w:cs="Arial"/>
        </w:rPr>
        <w:t>593</w:t>
      </w:r>
      <w:r w:rsidRPr="00564CE0">
        <w:rPr>
          <w:rFonts w:ascii="Arial" w:hAnsi="Arial" w:cs="Arial"/>
        </w:rPr>
        <w:t xml:space="preserve"> ha).</w:t>
      </w:r>
      <w:r w:rsidRPr="00C95AD8">
        <w:rPr>
          <w:rFonts w:ascii="Arial" w:hAnsi="Arial" w:cs="Arial"/>
        </w:rPr>
        <w:t xml:space="preserve"> </w:t>
      </w:r>
    </w:p>
    <w:p w:rsidR="00802454" w:rsidRDefault="00802454" w:rsidP="00802454">
      <w:pPr>
        <w:rPr>
          <w:rFonts w:ascii="Arial" w:hAnsi="Arial" w:cs="Arial"/>
          <w:color w:val="FF0000"/>
        </w:rPr>
      </w:pPr>
    </w:p>
    <w:p w:rsidR="00802454" w:rsidRDefault="00802454" w:rsidP="00802454">
      <w:pPr>
        <w:rPr>
          <w:rFonts w:ascii="Arial" w:hAnsi="Arial" w:cs="Arial"/>
        </w:rPr>
      </w:pPr>
      <w:r w:rsidRPr="00C95AD8">
        <w:rPr>
          <w:rFonts w:ascii="Arial" w:hAnsi="Arial" w:cs="Arial"/>
        </w:rPr>
        <w:t>V ROS Sklad knjiži zemljišča po modelih vrednotenja REN, ki v določenih primerih združujejo več dejanskih rab GURS. Po stanju 31. december 201</w:t>
      </w:r>
      <w:r>
        <w:rPr>
          <w:rFonts w:ascii="Arial" w:hAnsi="Arial" w:cs="Arial"/>
        </w:rPr>
        <w:t>8</w:t>
      </w:r>
      <w:r w:rsidRPr="00C95AD8">
        <w:rPr>
          <w:rFonts w:ascii="Arial" w:hAnsi="Arial" w:cs="Arial"/>
        </w:rPr>
        <w:t xml:space="preserve"> je Sklad po modelih vrednotenja REN imel 59.529 ha kmetijskih zemljišč (2017 - 59.593).</w:t>
      </w:r>
    </w:p>
    <w:p w:rsidR="00802454" w:rsidRDefault="00802454" w:rsidP="00802454">
      <w:pPr>
        <w:rPr>
          <w:rFonts w:ascii="Arial" w:hAnsi="Arial" w:cs="Arial"/>
        </w:rPr>
      </w:pPr>
    </w:p>
    <w:p w:rsidR="00802454" w:rsidRPr="00C95AD8" w:rsidRDefault="00802454" w:rsidP="00802454">
      <w:pPr>
        <w:rPr>
          <w:rFonts w:ascii="Arial" w:hAnsi="Arial" w:cs="Arial"/>
        </w:rPr>
      </w:pPr>
      <w:r>
        <w:rPr>
          <w:rFonts w:ascii="Arial" w:hAnsi="Arial" w:cs="Arial"/>
        </w:rPr>
        <w:t>Vseh zemljišč v gospodarjenju Sklada po ROS, na dan 31.12.2018, je bilo 71.775 ha.</w:t>
      </w:r>
    </w:p>
    <w:p w:rsidR="00802454" w:rsidRPr="00E07FE4" w:rsidRDefault="00802454" w:rsidP="00802454">
      <w:pPr>
        <w:rPr>
          <w:rFonts w:ascii="Arial" w:hAnsi="Arial" w:cs="Arial"/>
          <w:color w:val="FF0000"/>
        </w:rPr>
      </w:pPr>
    </w:p>
    <w:p w:rsidR="00802454" w:rsidRPr="00C95AD8" w:rsidRDefault="00802454" w:rsidP="00802454">
      <w:pPr>
        <w:tabs>
          <w:tab w:val="left" w:pos="3345"/>
        </w:tabs>
        <w:rPr>
          <w:rFonts w:ascii="Arial" w:hAnsi="Arial" w:cs="Arial"/>
        </w:rPr>
      </w:pPr>
      <w:r w:rsidRPr="00C95AD8">
        <w:rPr>
          <w:rFonts w:ascii="Arial" w:hAnsi="Arial" w:cs="Arial"/>
        </w:rPr>
        <w:t xml:space="preserve">Od 1. januarja 2014 dalje Sklad za vrednotenje (določitev nabavne vrednosti) zemljišč, ki jih pridobi v upravljanje brezplačno, uporablja vrednosti pridobljene na podlagi cenitev iz množičnega vrednotenja nepremičnin (modeli vrednotenja REN), v skladu s 7. in 16. členom Pravilnika o razčlenjevanju in merjenju prihodkov in odhodkov pravnih oseb javnega prava (Ur. list RS, št. 97/2012). </w:t>
      </w:r>
      <w:r>
        <w:rPr>
          <w:rFonts w:ascii="Arial" w:hAnsi="Arial" w:cs="Arial"/>
        </w:rPr>
        <w:t>Odplačno pridobljena zemljišča se knjižijo med osnovna sredstva po nabavni vrednosti.</w:t>
      </w:r>
    </w:p>
    <w:p w:rsidR="00802454" w:rsidRPr="00E07FE4" w:rsidRDefault="00802454" w:rsidP="00802454">
      <w:pPr>
        <w:rPr>
          <w:rFonts w:ascii="Arial" w:hAnsi="Arial" w:cs="Arial"/>
          <w:color w:val="FF0000"/>
        </w:rPr>
      </w:pPr>
    </w:p>
    <w:p w:rsidR="00802454" w:rsidRPr="00E07FE4" w:rsidRDefault="00802454" w:rsidP="00802454">
      <w:pPr>
        <w:rPr>
          <w:rFonts w:ascii="Arial" w:hAnsi="Arial" w:cs="Arial"/>
          <w:color w:val="FF0000"/>
        </w:rPr>
      </w:pPr>
    </w:p>
    <w:p w:rsidR="00802454" w:rsidRPr="00E13949" w:rsidRDefault="00802454" w:rsidP="00802454">
      <w:pPr>
        <w:rPr>
          <w:rFonts w:ascii="Arial" w:hAnsi="Arial" w:cs="Arial"/>
          <w:b/>
          <w:bCs/>
          <w:color w:val="000000" w:themeColor="text1"/>
          <w:szCs w:val="22"/>
        </w:rPr>
      </w:pPr>
      <w:r w:rsidRPr="00E13949">
        <w:rPr>
          <w:rFonts w:ascii="Arial" w:hAnsi="Arial" w:cs="Arial"/>
          <w:b/>
          <w:bCs/>
          <w:color w:val="000000" w:themeColor="text1"/>
          <w:szCs w:val="22"/>
        </w:rPr>
        <w:t>TABELA št. 3: Kmetijska zemljišča po dejanski rabi na dan 31. december 2018</w:t>
      </w:r>
    </w:p>
    <w:p w:rsidR="00802454" w:rsidRPr="003F6499" w:rsidRDefault="00802454" w:rsidP="00802454">
      <w:pPr>
        <w:rPr>
          <w:rFonts w:ascii="Arial" w:hAnsi="Arial" w:cs="Arial"/>
          <w:color w:val="FFFFFF" w:themeColor="background1"/>
          <w:sz w:val="20"/>
        </w:rPr>
      </w:pPr>
    </w:p>
    <w:tbl>
      <w:tblPr>
        <w:tblW w:w="861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526"/>
        <w:gridCol w:w="850"/>
        <w:gridCol w:w="1134"/>
        <w:gridCol w:w="5103"/>
      </w:tblGrid>
      <w:tr w:rsidR="00802454" w:rsidRPr="003F6499" w:rsidTr="00433D28">
        <w:trPr>
          <w:trHeight w:val="300"/>
          <w:tblHeader/>
        </w:trPr>
        <w:tc>
          <w:tcPr>
            <w:tcW w:w="1526" w:type="dxa"/>
            <w:tcBorders>
              <w:top w:val="single" w:sz="8" w:space="0" w:color="FFFFFF"/>
              <w:left w:val="single" w:sz="8" w:space="0" w:color="FFFFFF"/>
              <w:bottom w:val="single" w:sz="24" w:space="0" w:color="FFFFFF"/>
              <w:right w:val="single" w:sz="8" w:space="0" w:color="FFFFFF"/>
            </w:tcBorders>
            <w:shd w:val="clear" w:color="auto" w:fill="4F6228"/>
            <w:noWrap/>
            <w:vAlign w:val="center"/>
            <w:hideMark/>
          </w:tcPr>
          <w:p w:rsidR="00802454" w:rsidRPr="003F6499" w:rsidRDefault="00802454" w:rsidP="00433D28">
            <w:pPr>
              <w:jc w:val="center"/>
              <w:rPr>
                <w:rFonts w:ascii="Arial" w:hAnsi="Arial" w:cs="Arial"/>
                <w:b/>
                <w:bCs/>
                <w:color w:val="FFFFFF" w:themeColor="background1"/>
                <w:sz w:val="20"/>
              </w:rPr>
            </w:pPr>
            <w:r w:rsidRPr="003F6499">
              <w:rPr>
                <w:rFonts w:ascii="Arial" w:hAnsi="Arial" w:cs="Arial"/>
                <w:b/>
                <w:bCs/>
                <w:color w:val="FFFFFF" w:themeColor="background1"/>
                <w:sz w:val="20"/>
              </w:rPr>
              <w:t>Šifra dejanske rabe</w:t>
            </w:r>
          </w:p>
        </w:tc>
        <w:tc>
          <w:tcPr>
            <w:tcW w:w="850" w:type="dxa"/>
            <w:tcBorders>
              <w:top w:val="single" w:sz="8" w:space="0" w:color="FFFFFF"/>
              <w:left w:val="single" w:sz="8" w:space="0" w:color="FFFFFF"/>
              <w:bottom w:val="single" w:sz="24" w:space="0" w:color="FFFFFF"/>
              <w:right w:val="single" w:sz="8" w:space="0" w:color="FFFFFF"/>
            </w:tcBorders>
            <w:shd w:val="clear" w:color="auto" w:fill="4F6228"/>
            <w:noWrap/>
            <w:vAlign w:val="center"/>
            <w:hideMark/>
          </w:tcPr>
          <w:p w:rsidR="00802454" w:rsidRPr="003F6499" w:rsidRDefault="00802454" w:rsidP="00433D28">
            <w:pPr>
              <w:jc w:val="center"/>
              <w:rPr>
                <w:rFonts w:ascii="Arial" w:hAnsi="Arial" w:cs="Arial"/>
                <w:b/>
                <w:bCs/>
                <w:color w:val="FFFFFF" w:themeColor="background1"/>
                <w:sz w:val="20"/>
              </w:rPr>
            </w:pPr>
            <w:r w:rsidRPr="003F6499">
              <w:rPr>
                <w:rFonts w:ascii="Arial" w:hAnsi="Arial" w:cs="Arial"/>
                <w:b/>
                <w:bCs/>
                <w:color w:val="FFFFFF" w:themeColor="background1"/>
                <w:sz w:val="20"/>
              </w:rPr>
              <w:t>delež v %</w:t>
            </w:r>
          </w:p>
        </w:tc>
        <w:tc>
          <w:tcPr>
            <w:tcW w:w="1134" w:type="dxa"/>
            <w:tcBorders>
              <w:top w:val="single" w:sz="8" w:space="0" w:color="FFFFFF"/>
              <w:left w:val="single" w:sz="8" w:space="0" w:color="FFFFFF"/>
              <w:bottom w:val="single" w:sz="24" w:space="0" w:color="FFFFFF"/>
              <w:right w:val="single" w:sz="8" w:space="0" w:color="FFFFFF"/>
            </w:tcBorders>
            <w:shd w:val="clear" w:color="auto" w:fill="4F6228"/>
            <w:noWrap/>
            <w:vAlign w:val="center"/>
            <w:hideMark/>
          </w:tcPr>
          <w:p w:rsidR="00802454" w:rsidRPr="003F6499" w:rsidRDefault="00802454" w:rsidP="00433D28">
            <w:pPr>
              <w:jc w:val="center"/>
              <w:rPr>
                <w:rFonts w:ascii="Arial" w:hAnsi="Arial" w:cs="Arial"/>
                <w:b/>
                <w:bCs/>
                <w:color w:val="FFFFFF" w:themeColor="background1"/>
                <w:sz w:val="20"/>
              </w:rPr>
            </w:pPr>
            <w:r w:rsidRPr="003F6499">
              <w:rPr>
                <w:rFonts w:ascii="Arial" w:hAnsi="Arial" w:cs="Arial"/>
                <w:b/>
                <w:bCs/>
                <w:color w:val="FFFFFF" w:themeColor="background1"/>
                <w:sz w:val="20"/>
              </w:rPr>
              <w:t>Površina v ha</w:t>
            </w:r>
          </w:p>
        </w:tc>
        <w:tc>
          <w:tcPr>
            <w:tcW w:w="5103" w:type="dxa"/>
            <w:tcBorders>
              <w:top w:val="single" w:sz="8" w:space="0" w:color="FFFFFF"/>
              <w:left w:val="single" w:sz="8" w:space="0" w:color="FFFFFF"/>
              <w:bottom w:val="single" w:sz="24" w:space="0" w:color="FFFFFF"/>
              <w:right w:val="single" w:sz="8" w:space="0" w:color="FFFFFF"/>
            </w:tcBorders>
            <w:shd w:val="clear" w:color="auto" w:fill="4F6228"/>
            <w:noWrap/>
            <w:vAlign w:val="center"/>
            <w:hideMark/>
          </w:tcPr>
          <w:p w:rsidR="00802454" w:rsidRPr="003F6499" w:rsidRDefault="00802454" w:rsidP="00433D28">
            <w:pPr>
              <w:jc w:val="center"/>
              <w:rPr>
                <w:rFonts w:ascii="Arial" w:hAnsi="Arial" w:cs="Arial"/>
                <w:b/>
                <w:bCs/>
                <w:color w:val="FFFFFF" w:themeColor="background1"/>
                <w:sz w:val="20"/>
              </w:rPr>
            </w:pPr>
            <w:r w:rsidRPr="003F6499">
              <w:rPr>
                <w:rFonts w:ascii="Arial" w:hAnsi="Arial" w:cs="Arial"/>
                <w:b/>
                <w:bCs/>
                <w:color w:val="FFFFFF" w:themeColor="background1"/>
                <w:sz w:val="20"/>
              </w:rPr>
              <w:t>Raba</w:t>
            </w:r>
          </w:p>
        </w:tc>
      </w:tr>
      <w:tr w:rsidR="00802454" w:rsidRPr="00E07FE4" w:rsidTr="00433D28">
        <w:trPr>
          <w:cantSplit/>
          <w:trHeight w:val="300"/>
        </w:trPr>
        <w:tc>
          <w:tcPr>
            <w:tcW w:w="1526" w:type="dxa"/>
            <w:tcBorders>
              <w:top w:val="single" w:sz="8" w:space="0" w:color="FFFFFF"/>
              <w:left w:val="single" w:sz="8" w:space="0" w:color="FFFFFF"/>
              <w:bottom w:val="nil"/>
              <w:right w:val="single" w:sz="24" w:space="0" w:color="FFFFFF"/>
            </w:tcBorders>
            <w:shd w:val="clear" w:color="auto" w:fill="4F6228"/>
            <w:noWrap/>
            <w:vAlign w:val="center"/>
            <w:hideMark/>
          </w:tcPr>
          <w:p w:rsidR="00802454" w:rsidRPr="003F6499" w:rsidRDefault="00802454" w:rsidP="00433D28">
            <w:pPr>
              <w:jc w:val="center"/>
              <w:rPr>
                <w:rFonts w:ascii="Arial" w:hAnsi="Arial" w:cs="Arial"/>
                <w:color w:val="FFFFFF" w:themeColor="background1"/>
                <w:sz w:val="20"/>
              </w:rPr>
            </w:pPr>
            <w:r w:rsidRPr="003F6499">
              <w:rPr>
                <w:rFonts w:ascii="Arial" w:hAnsi="Arial" w:cs="Arial"/>
                <w:color w:val="FFFFFF" w:themeColor="background1"/>
                <w:sz w:val="20"/>
              </w:rPr>
              <w:t>1100</w:t>
            </w:r>
          </w:p>
        </w:tc>
        <w:tc>
          <w:tcPr>
            <w:tcW w:w="850"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43</w:t>
            </w:r>
          </w:p>
        </w:tc>
        <w:tc>
          <w:tcPr>
            <w:tcW w:w="1134"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25.346</w:t>
            </w:r>
          </w:p>
        </w:tc>
        <w:tc>
          <w:tcPr>
            <w:tcW w:w="5103" w:type="dxa"/>
            <w:tcBorders>
              <w:top w:val="single" w:sz="8" w:space="0" w:color="FFFFFF"/>
              <w:left w:val="single" w:sz="8" w:space="0" w:color="FFFFFF"/>
              <w:bottom w:val="single" w:sz="8" w:space="0" w:color="FFFFFF"/>
              <w:right w:val="single" w:sz="8" w:space="0" w:color="FFFFFF"/>
            </w:tcBorders>
            <w:shd w:val="clear" w:color="auto" w:fill="CDDDAC"/>
            <w:noWrap/>
            <w:vAlign w:val="center"/>
            <w:hideMark/>
          </w:tcPr>
          <w:p w:rsidR="00802454" w:rsidRPr="00E13949" w:rsidRDefault="00802454" w:rsidP="00433D28">
            <w:pPr>
              <w:rPr>
                <w:rFonts w:ascii="Arial" w:hAnsi="Arial" w:cs="Arial"/>
                <w:color w:val="000000" w:themeColor="text1"/>
                <w:szCs w:val="22"/>
              </w:rPr>
            </w:pPr>
            <w:r w:rsidRPr="00E13949">
              <w:rPr>
                <w:rFonts w:ascii="Arial" w:hAnsi="Arial" w:cs="Arial"/>
                <w:color w:val="000000" w:themeColor="text1"/>
                <w:szCs w:val="22"/>
              </w:rPr>
              <w:t>Njiva</w:t>
            </w:r>
          </w:p>
        </w:tc>
      </w:tr>
      <w:tr w:rsidR="00802454" w:rsidRPr="00E07FE4" w:rsidTr="00433D28">
        <w:trPr>
          <w:cantSplit/>
          <w:trHeight w:val="300"/>
        </w:trPr>
        <w:tc>
          <w:tcPr>
            <w:tcW w:w="1526" w:type="dxa"/>
            <w:tcBorders>
              <w:left w:val="single" w:sz="8" w:space="0" w:color="FFFFFF"/>
              <w:bottom w:val="nil"/>
              <w:right w:val="single" w:sz="24" w:space="0" w:color="FFFFFF"/>
            </w:tcBorders>
            <w:shd w:val="clear" w:color="auto" w:fill="4F6228"/>
            <w:noWrap/>
            <w:vAlign w:val="center"/>
            <w:hideMark/>
          </w:tcPr>
          <w:p w:rsidR="00802454" w:rsidRPr="003F6499" w:rsidRDefault="00802454" w:rsidP="00433D28">
            <w:pPr>
              <w:jc w:val="center"/>
              <w:rPr>
                <w:rFonts w:ascii="Arial" w:hAnsi="Arial" w:cs="Arial"/>
                <w:color w:val="FFFFFF" w:themeColor="background1"/>
                <w:sz w:val="20"/>
              </w:rPr>
            </w:pPr>
            <w:r w:rsidRPr="003F6499">
              <w:rPr>
                <w:rFonts w:ascii="Arial" w:hAnsi="Arial" w:cs="Arial"/>
                <w:color w:val="FFFFFF" w:themeColor="background1"/>
                <w:sz w:val="20"/>
              </w:rPr>
              <w:t>1160</w:t>
            </w:r>
          </w:p>
        </w:tc>
        <w:tc>
          <w:tcPr>
            <w:tcW w:w="850" w:type="dxa"/>
            <w:shd w:val="clear" w:color="auto" w:fill="E6EED5"/>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2</w:t>
            </w:r>
          </w:p>
        </w:tc>
        <w:tc>
          <w:tcPr>
            <w:tcW w:w="1134" w:type="dxa"/>
            <w:shd w:val="clear" w:color="auto" w:fill="E6EED5"/>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978</w:t>
            </w:r>
          </w:p>
        </w:tc>
        <w:tc>
          <w:tcPr>
            <w:tcW w:w="5103" w:type="dxa"/>
            <w:shd w:val="clear" w:color="auto" w:fill="E6EED5"/>
            <w:noWrap/>
            <w:vAlign w:val="center"/>
            <w:hideMark/>
          </w:tcPr>
          <w:p w:rsidR="00802454" w:rsidRPr="00E13949" w:rsidRDefault="00802454" w:rsidP="00433D28">
            <w:pPr>
              <w:rPr>
                <w:rFonts w:ascii="Arial" w:hAnsi="Arial" w:cs="Arial"/>
                <w:color w:val="000000" w:themeColor="text1"/>
                <w:szCs w:val="22"/>
              </w:rPr>
            </w:pPr>
            <w:r w:rsidRPr="00E13949">
              <w:rPr>
                <w:rFonts w:ascii="Arial" w:hAnsi="Arial" w:cs="Arial"/>
                <w:color w:val="000000" w:themeColor="text1"/>
                <w:szCs w:val="22"/>
              </w:rPr>
              <w:t>Hmeljišče</w:t>
            </w:r>
          </w:p>
        </w:tc>
      </w:tr>
      <w:tr w:rsidR="00802454" w:rsidRPr="00E07FE4" w:rsidTr="00433D28">
        <w:trPr>
          <w:cantSplit/>
          <w:trHeight w:val="300"/>
        </w:trPr>
        <w:tc>
          <w:tcPr>
            <w:tcW w:w="1526" w:type="dxa"/>
            <w:tcBorders>
              <w:top w:val="single" w:sz="8" w:space="0" w:color="FFFFFF"/>
              <w:left w:val="single" w:sz="8" w:space="0" w:color="FFFFFF"/>
              <w:bottom w:val="nil"/>
              <w:right w:val="single" w:sz="24" w:space="0" w:color="FFFFFF"/>
            </w:tcBorders>
            <w:shd w:val="clear" w:color="auto" w:fill="4F6228"/>
            <w:noWrap/>
            <w:vAlign w:val="center"/>
            <w:hideMark/>
          </w:tcPr>
          <w:p w:rsidR="00802454" w:rsidRPr="003F6499" w:rsidRDefault="00802454" w:rsidP="00433D28">
            <w:pPr>
              <w:jc w:val="center"/>
              <w:rPr>
                <w:rFonts w:ascii="Arial" w:hAnsi="Arial" w:cs="Arial"/>
                <w:color w:val="FFFFFF" w:themeColor="background1"/>
                <w:sz w:val="20"/>
              </w:rPr>
            </w:pPr>
            <w:r w:rsidRPr="003F6499">
              <w:rPr>
                <w:rFonts w:ascii="Arial" w:hAnsi="Arial" w:cs="Arial"/>
                <w:color w:val="FFFFFF" w:themeColor="background1"/>
                <w:sz w:val="20"/>
              </w:rPr>
              <w:t>1180</w:t>
            </w:r>
          </w:p>
        </w:tc>
        <w:tc>
          <w:tcPr>
            <w:tcW w:w="850"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0</w:t>
            </w:r>
          </w:p>
        </w:tc>
        <w:tc>
          <w:tcPr>
            <w:tcW w:w="1134"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71</w:t>
            </w:r>
          </w:p>
        </w:tc>
        <w:tc>
          <w:tcPr>
            <w:tcW w:w="5103" w:type="dxa"/>
            <w:tcBorders>
              <w:top w:val="single" w:sz="8" w:space="0" w:color="FFFFFF"/>
              <w:left w:val="single" w:sz="8" w:space="0" w:color="FFFFFF"/>
              <w:bottom w:val="single" w:sz="8" w:space="0" w:color="FFFFFF"/>
              <w:right w:val="single" w:sz="8" w:space="0" w:color="FFFFFF"/>
            </w:tcBorders>
            <w:shd w:val="clear" w:color="auto" w:fill="CDDDAC"/>
            <w:noWrap/>
            <w:vAlign w:val="center"/>
            <w:hideMark/>
          </w:tcPr>
          <w:p w:rsidR="00802454" w:rsidRPr="00E13949" w:rsidRDefault="00802454" w:rsidP="00433D28">
            <w:pPr>
              <w:rPr>
                <w:rFonts w:ascii="Arial" w:hAnsi="Arial" w:cs="Arial"/>
                <w:color w:val="000000" w:themeColor="text1"/>
                <w:szCs w:val="22"/>
              </w:rPr>
            </w:pPr>
            <w:r w:rsidRPr="00E13949">
              <w:rPr>
                <w:rFonts w:ascii="Arial" w:hAnsi="Arial" w:cs="Arial"/>
                <w:color w:val="000000" w:themeColor="text1"/>
                <w:szCs w:val="22"/>
              </w:rPr>
              <w:t>Trajne rastline na njivskih površinah</w:t>
            </w:r>
          </w:p>
        </w:tc>
      </w:tr>
      <w:tr w:rsidR="00802454" w:rsidRPr="00E07FE4" w:rsidTr="00433D28">
        <w:trPr>
          <w:cantSplit/>
          <w:trHeight w:val="300"/>
        </w:trPr>
        <w:tc>
          <w:tcPr>
            <w:tcW w:w="1526" w:type="dxa"/>
            <w:tcBorders>
              <w:left w:val="single" w:sz="8" w:space="0" w:color="FFFFFF"/>
              <w:bottom w:val="nil"/>
              <w:right w:val="single" w:sz="24" w:space="0" w:color="FFFFFF"/>
            </w:tcBorders>
            <w:shd w:val="clear" w:color="auto" w:fill="4F6228"/>
            <w:noWrap/>
            <w:vAlign w:val="center"/>
            <w:hideMark/>
          </w:tcPr>
          <w:p w:rsidR="00802454" w:rsidRPr="003F6499" w:rsidRDefault="00802454" w:rsidP="00433D28">
            <w:pPr>
              <w:jc w:val="center"/>
              <w:rPr>
                <w:rFonts w:ascii="Arial" w:hAnsi="Arial" w:cs="Arial"/>
                <w:color w:val="FFFFFF" w:themeColor="background1"/>
                <w:sz w:val="20"/>
              </w:rPr>
            </w:pPr>
            <w:r w:rsidRPr="003F6499">
              <w:rPr>
                <w:rFonts w:ascii="Arial" w:hAnsi="Arial" w:cs="Arial"/>
                <w:color w:val="FFFFFF" w:themeColor="background1"/>
                <w:sz w:val="20"/>
              </w:rPr>
              <w:t>1190</w:t>
            </w:r>
          </w:p>
        </w:tc>
        <w:tc>
          <w:tcPr>
            <w:tcW w:w="850" w:type="dxa"/>
            <w:shd w:val="clear" w:color="auto" w:fill="E6EED5"/>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0</w:t>
            </w:r>
          </w:p>
        </w:tc>
        <w:tc>
          <w:tcPr>
            <w:tcW w:w="1134" w:type="dxa"/>
            <w:shd w:val="clear" w:color="auto" w:fill="E6EED5"/>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15</w:t>
            </w:r>
          </w:p>
        </w:tc>
        <w:tc>
          <w:tcPr>
            <w:tcW w:w="5103" w:type="dxa"/>
            <w:shd w:val="clear" w:color="auto" w:fill="E6EED5"/>
            <w:noWrap/>
            <w:vAlign w:val="center"/>
            <w:hideMark/>
          </w:tcPr>
          <w:p w:rsidR="00802454" w:rsidRPr="00E13949" w:rsidRDefault="00802454" w:rsidP="00433D28">
            <w:pPr>
              <w:rPr>
                <w:rFonts w:ascii="Arial" w:hAnsi="Arial" w:cs="Arial"/>
                <w:color w:val="000000" w:themeColor="text1"/>
                <w:szCs w:val="22"/>
              </w:rPr>
            </w:pPr>
            <w:r w:rsidRPr="00E13949">
              <w:rPr>
                <w:rFonts w:ascii="Arial" w:hAnsi="Arial" w:cs="Arial"/>
                <w:color w:val="000000" w:themeColor="text1"/>
                <w:szCs w:val="22"/>
              </w:rPr>
              <w:t>Rastlinjak</w:t>
            </w:r>
          </w:p>
        </w:tc>
      </w:tr>
      <w:tr w:rsidR="00802454" w:rsidRPr="00E07FE4" w:rsidTr="00433D28">
        <w:trPr>
          <w:cantSplit/>
          <w:trHeight w:val="300"/>
        </w:trPr>
        <w:tc>
          <w:tcPr>
            <w:tcW w:w="1526" w:type="dxa"/>
            <w:tcBorders>
              <w:top w:val="single" w:sz="8" w:space="0" w:color="FFFFFF"/>
              <w:left w:val="single" w:sz="8" w:space="0" w:color="FFFFFF"/>
              <w:bottom w:val="nil"/>
              <w:right w:val="single" w:sz="24" w:space="0" w:color="FFFFFF"/>
            </w:tcBorders>
            <w:shd w:val="clear" w:color="auto" w:fill="4F6228"/>
            <w:noWrap/>
            <w:vAlign w:val="center"/>
            <w:hideMark/>
          </w:tcPr>
          <w:p w:rsidR="00802454" w:rsidRPr="003F6499" w:rsidRDefault="00802454" w:rsidP="00433D28">
            <w:pPr>
              <w:jc w:val="center"/>
              <w:rPr>
                <w:rFonts w:ascii="Arial" w:hAnsi="Arial" w:cs="Arial"/>
                <w:color w:val="FFFFFF" w:themeColor="background1"/>
                <w:sz w:val="20"/>
              </w:rPr>
            </w:pPr>
            <w:r w:rsidRPr="003F6499">
              <w:rPr>
                <w:rFonts w:ascii="Arial" w:hAnsi="Arial" w:cs="Arial"/>
                <w:color w:val="FFFFFF" w:themeColor="background1"/>
                <w:sz w:val="20"/>
              </w:rPr>
              <w:t>1211</w:t>
            </w:r>
          </w:p>
        </w:tc>
        <w:tc>
          <w:tcPr>
            <w:tcW w:w="850"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6</w:t>
            </w:r>
          </w:p>
        </w:tc>
        <w:tc>
          <w:tcPr>
            <w:tcW w:w="1134"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3.751</w:t>
            </w:r>
          </w:p>
        </w:tc>
        <w:tc>
          <w:tcPr>
            <w:tcW w:w="5103" w:type="dxa"/>
            <w:tcBorders>
              <w:top w:val="single" w:sz="8" w:space="0" w:color="FFFFFF"/>
              <w:left w:val="single" w:sz="8" w:space="0" w:color="FFFFFF"/>
              <w:bottom w:val="single" w:sz="8" w:space="0" w:color="FFFFFF"/>
              <w:right w:val="single" w:sz="8" w:space="0" w:color="FFFFFF"/>
            </w:tcBorders>
            <w:shd w:val="clear" w:color="auto" w:fill="CDDDAC"/>
            <w:noWrap/>
            <w:vAlign w:val="center"/>
            <w:hideMark/>
          </w:tcPr>
          <w:p w:rsidR="00802454" w:rsidRPr="00E13949" w:rsidRDefault="00802454" w:rsidP="00433D28">
            <w:pPr>
              <w:rPr>
                <w:rFonts w:ascii="Arial" w:hAnsi="Arial" w:cs="Arial"/>
                <w:color w:val="000000" w:themeColor="text1"/>
                <w:szCs w:val="22"/>
              </w:rPr>
            </w:pPr>
            <w:r w:rsidRPr="00E13949">
              <w:rPr>
                <w:rFonts w:ascii="Arial" w:hAnsi="Arial" w:cs="Arial"/>
                <w:color w:val="000000" w:themeColor="text1"/>
                <w:szCs w:val="22"/>
              </w:rPr>
              <w:t>Vinograd</w:t>
            </w:r>
          </w:p>
        </w:tc>
      </w:tr>
      <w:tr w:rsidR="00802454" w:rsidRPr="00E07FE4" w:rsidTr="00433D28">
        <w:trPr>
          <w:cantSplit/>
          <w:trHeight w:val="300"/>
        </w:trPr>
        <w:tc>
          <w:tcPr>
            <w:tcW w:w="1526" w:type="dxa"/>
            <w:tcBorders>
              <w:left w:val="single" w:sz="8" w:space="0" w:color="FFFFFF"/>
              <w:bottom w:val="nil"/>
              <w:right w:val="single" w:sz="24" w:space="0" w:color="FFFFFF"/>
            </w:tcBorders>
            <w:shd w:val="clear" w:color="auto" w:fill="4F6228"/>
            <w:noWrap/>
            <w:vAlign w:val="center"/>
            <w:hideMark/>
          </w:tcPr>
          <w:p w:rsidR="00802454" w:rsidRPr="003F6499" w:rsidRDefault="00802454" w:rsidP="00433D28">
            <w:pPr>
              <w:jc w:val="center"/>
              <w:rPr>
                <w:rFonts w:ascii="Arial" w:hAnsi="Arial" w:cs="Arial"/>
                <w:color w:val="FFFFFF" w:themeColor="background1"/>
                <w:sz w:val="20"/>
              </w:rPr>
            </w:pPr>
            <w:r w:rsidRPr="003F6499">
              <w:rPr>
                <w:rFonts w:ascii="Arial" w:hAnsi="Arial" w:cs="Arial"/>
                <w:color w:val="FFFFFF" w:themeColor="background1"/>
                <w:sz w:val="20"/>
              </w:rPr>
              <w:t>1212</w:t>
            </w:r>
          </w:p>
        </w:tc>
        <w:tc>
          <w:tcPr>
            <w:tcW w:w="850" w:type="dxa"/>
            <w:shd w:val="clear" w:color="auto" w:fill="E6EED5"/>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0</w:t>
            </w:r>
          </w:p>
        </w:tc>
        <w:tc>
          <w:tcPr>
            <w:tcW w:w="1134" w:type="dxa"/>
            <w:shd w:val="clear" w:color="auto" w:fill="E6EED5"/>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5</w:t>
            </w:r>
          </w:p>
        </w:tc>
        <w:tc>
          <w:tcPr>
            <w:tcW w:w="5103" w:type="dxa"/>
            <w:shd w:val="clear" w:color="auto" w:fill="E6EED5"/>
            <w:noWrap/>
            <w:vAlign w:val="center"/>
            <w:hideMark/>
          </w:tcPr>
          <w:p w:rsidR="00802454" w:rsidRPr="00E13949" w:rsidRDefault="00802454" w:rsidP="00433D28">
            <w:pPr>
              <w:rPr>
                <w:rFonts w:ascii="Arial" w:hAnsi="Arial" w:cs="Arial"/>
                <w:color w:val="000000" w:themeColor="text1"/>
                <w:szCs w:val="22"/>
              </w:rPr>
            </w:pPr>
            <w:r w:rsidRPr="00E13949">
              <w:rPr>
                <w:rFonts w:ascii="Arial" w:hAnsi="Arial" w:cs="Arial"/>
                <w:color w:val="000000" w:themeColor="text1"/>
                <w:szCs w:val="22"/>
              </w:rPr>
              <w:t>Matičnjak</w:t>
            </w:r>
          </w:p>
        </w:tc>
      </w:tr>
      <w:tr w:rsidR="00802454" w:rsidRPr="00E07FE4" w:rsidTr="00433D28">
        <w:trPr>
          <w:cantSplit/>
          <w:trHeight w:val="300"/>
        </w:trPr>
        <w:tc>
          <w:tcPr>
            <w:tcW w:w="1526" w:type="dxa"/>
            <w:tcBorders>
              <w:top w:val="single" w:sz="8" w:space="0" w:color="FFFFFF"/>
              <w:left w:val="single" w:sz="8" w:space="0" w:color="FFFFFF"/>
              <w:bottom w:val="nil"/>
              <w:right w:val="single" w:sz="24" w:space="0" w:color="FFFFFF"/>
            </w:tcBorders>
            <w:shd w:val="clear" w:color="auto" w:fill="4F6228"/>
            <w:noWrap/>
            <w:vAlign w:val="center"/>
            <w:hideMark/>
          </w:tcPr>
          <w:p w:rsidR="00802454" w:rsidRPr="003F6499" w:rsidRDefault="00802454" w:rsidP="00433D28">
            <w:pPr>
              <w:jc w:val="center"/>
              <w:rPr>
                <w:rFonts w:ascii="Arial" w:hAnsi="Arial" w:cs="Arial"/>
                <w:color w:val="FFFFFF" w:themeColor="background1"/>
                <w:sz w:val="20"/>
              </w:rPr>
            </w:pPr>
            <w:r w:rsidRPr="003F6499">
              <w:rPr>
                <w:rFonts w:ascii="Arial" w:hAnsi="Arial" w:cs="Arial"/>
                <w:color w:val="FFFFFF" w:themeColor="background1"/>
                <w:sz w:val="20"/>
              </w:rPr>
              <w:t>1221</w:t>
            </w:r>
          </w:p>
        </w:tc>
        <w:tc>
          <w:tcPr>
            <w:tcW w:w="850"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2</w:t>
            </w:r>
          </w:p>
        </w:tc>
        <w:tc>
          <w:tcPr>
            <w:tcW w:w="1134"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959</w:t>
            </w:r>
          </w:p>
        </w:tc>
        <w:tc>
          <w:tcPr>
            <w:tcW w:w="5103" w:type="dxa"/>
            <w:tcBorders>
              <w:top w:val="single" w:sz="8" w:space="0" w:color="FFFFFF"/>
              <w:left w:val="single" w:sz="8" w:space="0" w:color="FFFFFF"/>
              <w:bottom w:val="single" w:sz="8" w:space="0" w:color="FFFFFF"/>
              <w:right w:val="single" w:sz="8" w:space="0" w:color="FFFFFF"/>
            </w:tcBorders>
            <w:shd w:val="clear" w:color="auto" w:fill="CDDDAC"/>
            <w:noWrap/>
            <w:vAlign w:val="center"/>
            <w:hideMark/>
          </w:tcPr>
          <w:p w:rsidR="00802454" w:rsidRPr="00E13949" w:rsidRDefault="00802454" w:rsidP="00433D28">
            <w:pPr>
              <w:rPr>
                <w:rFonts w:ascii="Arial" w:hAnsi="Arial" w:cs="Arial"/>
                <w:color w:val="000000" w:themeColor="text1"/>
                <w:szCs w:val="22"/>
              </w:rPr>
            </w:pPr>
            <w:r w:rsidRPr="00E13949">
              <w:rPr>
                <w:rFonts w:ascii="Arial" w:hAnsi="Arial" w:cs="Arial"/>
                <w:color w:val="000000" w:themeColor="text1"/>
                <w:szCs w:val="22"/>
              </w:rPr>
              <w:t>Intenzivni sadovnjak</w:t>
            </w:r>
          </w:p>
        </w:tc>
      </w:tr>
      <w:tr w:rsidR="00802454" w:rsidRPr="00E07FE4" w:rsidTr="00433D28">
        <w:trPr>
          <w:cantSplit/>
          <w:trHeight w:val="300"/>
        </w:trPr>
        <w:tc>
          <w:tcPr>
            <w:tcW w:w="1526" w:type="dxa"/>
            <w:tcBorders>
              <w:left w:val="single" w:sz="8" w:space="0" w:color="FFFFFF"/>
              <w:bottom w:val="nil"/>
              <w:right w:val="single" w:sz="24" w:space="0" w:color="FFFFFF"/>
            </w:tcBorders>
            <w:shd w:val="clear" w:color="auto" w:fill="4F6228"/>
            <w:noWrap/>
            <w:vAlign w:val="center"/>
            <w:hideMark/>
          </w:tcPr>
          <w:p w:rsidR="00802454" w:rsidRPr="003F6499" w:rsidRDefault="00802454" w:rsidP="00433D28">
            <w:pPr>
              <w:jc w:val="center"/>
              <w:rPr>
                <w:rFonts w:ascii="Arial" w:hAnsi="Arial" w:cs="Arial"/>
                <w:color w:val="FFFFFF" w:themeColor="background1"/>
                <w:sz w:val="20"/>
              </w:rPr>
            </w:pPr>
            <w:r w:rsidRPr="003F6499">
              <w:rPr>
                <w:rFonts w:ascii="Arial" w:hAnsi="Arial" w:cs="Arial"/>
                <w:color w:val="FFFFFF" w:themeColor="background1"/>
                <w:sz w:val="20"/>
              </w:rPr>
              <w:t>1222</w:t>
            </w:r>
          </w:p>
        </w:tc>
        <w:tc>
          <w:tcPr>
            <w:tcW w:w="850" w:type="dxa"/>
            <w:shd w:val="clear" w:color="auto" w:fill="E6EED5"/>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1</w:t>
            </w:r>
          </w:p>
        </w:tc>
        <w:tc>
          <w:tcPr>
            <w:tcW w:w="1134" w:type="dxa"/>
            <w:shd w:val="clear" w:color="auto" w:fill="E6EED5"/>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665</w:t>
            </w:r>
          </w:p>
        </w:tc>
        <w:tc>
          <w:tcPr>
            <w:tcW w:w="5103" w:type="dxa"/>
            <w:shd w:val="clear" w:color="auto" w:fill="E6EED5"/>
            <w:noWrap/>
            <w:vAlign w:val="center"/>
            <w:hideMark/>
          </w:tcPr>
          <w:p w:rsidR="00802454" w:rsidRPr="00E13949" w:rsidRDefault="00802454" w:rsidP="00433D28">
            <w:pPr>
              <w:rPr>
                <w:rFonts w:ascii="Arial" w:hAnsi="Arial" w:cs="Arial"/>
                <w:color w:val="000000" w:themeColor="text1"/>
                <w:szCs w:val="22"/>
              </w:rPr>
            </w:pPr>
            <w:r w:rsidRPr="00E13949">
              <w:rPr>
                <w:rFonts w:ascii="Arial" w:hAnsi="Arial" w:cs="Arial"/>
                <w:color w:val="000000" w:themeColor="text1"/>
                <w:szCs w:val="22"/>
              </w:rPr>
              <w:t>Ekstenzivni oz. travniški sadovnjak</w:t>
            </w:r>
          </w:p>
        </w:tc>
      </w:tr>
      <w:tr w:rsidR="00802454" w:rsidRPr="00E07FE4" w:rsidTr="00433D28">
        <w:trPr>
          <w:cantSplit/>
          <w:trHeight w:val="300"/>
        </w:trPr>
        <w:tc>
          <w:tcPr>
            <w:tcW w:w="1526" w:type="dxa"/>
            <w:tcBorders>
              <w:top w:val="single" w:sz="8" w:space="0" w:color="FFFFFF"/>
              <w:left w:val="single" w:sz="8" w:space="0" w:color="FFFFFF"/>
              <w:bottom w:val="nil"/>
              <w:right w:val="single" w:sz="24" w:space="0" w:color="FFFFFF"/>
            </w:tcBorders>
            <w:shd w:val="clear" w:color="auto" w:fill="4F6228"/>
            <w:noWrap/>
            <w:vAlign w:val="center"/>
            <w:hideMark/>
          </w:tcPr>
          <w:p w:rsidR="00802454" w:rsidRPr="003F6499" w:rsidRDefault="00802454" w:rsidP="00433D28">
            <w:pPr>
              <w:jc w:val="center"/>
              <w:rPr>
                <w:rFonts w:ascii="Arial" w:hAnsi="Arial" w:cs="Arial"/>
                <w:color w:val="FFFFFF" w:themeColor="background1"/>
                <w:sz w:val="20"/>
              </w:rPr>
            </w:pPr>
            <w:r w:rsidRPr="003F6499">
              <w:rPr>
                <w:rFonts w:ascii="Arial" w:hAnsi="Arial" w:cs="Arial"/>
                <w:color w:val="FFFFFF" w:themeColor="background1"/>
                <w:sz w:val="20"/>
              </w:rPr>
              <w:t>1230</w:t>
            </w:r>
          </w:p>
        </w:tc>
        <w:tc>
          <w:tcPr>
            <w:tcW w:w="850"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2</w:t>
            </w:r>
          </w:p>
        </w:tc>
        <w:tc>
          <w:tcPr>
            <w:tcW w:w="1134"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915</w:t>
            </w:r>
          </w:p>
        </w:tc>
        <w:tc>
          <w:tcPr>
            <w:tcW w:w="5103" w:type="dxa"/>
            <w:tcBorders>
              <w:top w:val="single" w:sz="8" w:space="0" w:color="FFFFFF"/>
              <w:left w:val="single" w:sz="8" w:space="0" w:color="FFFFFF"/>
              <w:bottom w:val="single" w:sz="8" w:space="0" w:color="FFFFFF"/>
              <w:right w:val="single" w:sz="8" w:space="0" w:color="FFFFFF"/>
            </w:tcBorders>
            <w:shd w:val="clear" w:color="auto" w:fill="CDDDAC"/>
            <w:noWrap/>
            <w:vAlign w:val="center"/>
            <w:hideMark/>
          </w:tcPr>
          <w:p w:rsidR="00802454" w:rsidRPr="00E13949" w:rsidRDefault="00802454" w:rsidP="00433D28">
            <w:pPr>
              <w:rPr>
                <w:rFonts w:ascii="Arial" w:hAnsi="Arial" w:cs="Arial"/>
                <w:color w:val="000000" w:themeColor="text1"/>
                <w:szCs w:val="22"/>
              </w:rPr>
            </w:pPr>
            <w:r w:rsidRPr="00E13949">
              <w:rPr>
                <w:rFonts w:ascii="Arial" w:hAnsi="Arial" w:cs="Arial"/>
                <w:color w:val="000000" w:themeColor="text1"/>
                <w:szCs w:val="22"/>
              </w:rPr>
              <w:t>Oljčnik</w:t>
            </w:r>
          </w:p>
        </w:tc>
      </w:tr>
      <w:tr w:rsidR="00802454" w:rsidRPr="00E07FE4" w:rsidTr="00433D28">
        <w:trPr>
          <w:cantSplit/>
          <w:trHeight w:val="300"/>
        </w:trPr>
        <w:tc>
          <w:tcPr>
            <w:tcW w:w="1526" w:type="dxa"/>
            <w:tcBorders>
              <w:left w:val="single" w:sz="8" w:space="0" w:color="FFFFFF"/>
              <w:bottom w:val="nil"/>
              <w:right w:val="single" w:sz="24" w:space="0" w:color="FFFFFF"/>
            </w:tcBorders>
            <w:shd w:val="clear" w:color="auto" w:fill="4F6228"/>
            <w:noWrap/>
            <w:vAlign w:val="center"/>
            <w:hideMark/>
          </w:tcPr>
          <w:p w:rsidR="00802454" w:rsidRPr="003F6499" w:rsidRDefault="00802454" w:rsidP="00433D28">
            <w:pPr>
              <w:jc w:val="center"/>
              <w:rPr>
                <w:rFonts w:ascii="Arial" w:hAnsi="Arial" w:cs="Arial"/>
                <w:color w:val="FFFFFF" w:themeColor="background1"/>
                <w:sz w:val="20"/>
              </w:rPr>
            </w:pPr>
            <w:r w:rsidRPr="003F6499">
              <w:rPr>
                <w:rFonts w:ascii="Arial" w:hAnsi="Arial" w:cs="Arial"/>
                <w:color w:val="FFFFFF" w:themeColor="background1"/>
                <w:sz w:val="20"/>
              </w:rPr>
              <w:t>1240</w:t>
            </w:r>
          </w:p>
        </w:tc>
        <w:tc>
          <w:tcPr>
            <w:tcW w:w="850" w:type="dxa"/>
            <w:shd w:val="clear" w:color="auto" w:fill="E6EED5"/>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0</w:t>
            </w:r>
          </w:p>
        </w:tc>
        <w:tc>
          <w:tcPr>
            <w:tcW w:w="1134" w:type="dxa"/>
            <w:shd w:val="clear" w:color="auto" w:fill="E6EED5"/>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1</w:t>
            </w:r>
          </w:p>
        </w:tc>
        <w:tc>
          <w:tcPr>
            <w:tcW w:w="5103" w:type="dxa"/>
            <w:shd w:val="clear" w:color="auto" w:fill="E6EED5"/>
            <w:noWrap/>
            <w:vAlign w:val="center"/>
            <w:hideMark/>
          </w:tcPr>
          <w:p w:rsidR="00802454" w:rsidRPr="00E13949" w:rsidRDefault="00802454" w:rsidP="00433D28">
            <w:pPr>
              <w:rPr>
                <w:rFonts w:ascii="Arial" w:hAnsi="Arial" w:cs="Arial"/>
                <w:color w:val="000000" w:themeColor="text1"/>
                <w:szCs w:val="22"/>
              </w:rPr>
            </w:pPr>
            <w:r w:rsidRPr="00E13949">
              <w:rPr>
                <w:rFonts w:ascii="Arial" w:hAnsi="Arial" w:cs="Arial"/>
                <w:color w:val="000000" w:themeColor="text1"/>
                <w:szCs w:val="22"/>
              </w:rPr>
              <w:t>Ostali trajni nasadi</w:t>
            </w:r>
          </w:p>
        </w:tc>
      </w:tr>
      <w:tr w:rsidR="00802454" w:rsidRPr="00E07FE4" w:rsidTr="00433D28">
        <w:trPr>
          <w:cantSplit/>
          <w:trHeight w:val="300"/>
        </w:trPr>
        <w:tc>
          <w:tcPr>
            <w:tcW w:w="1526" w:type="dxa"/>
            <w:tcBorders>
              <w:top w:val="single" w:sz="8" w:space="0" w:color="FFFFFF"/>
              <w:left w:val="single" w:sz="8" w:space="0" w:color="FFFFFF"/>
              <w:bottom w:val="nil"/>
              <w:right w:val="single" w:sz="24" w:space="0" w:color="FFFFFF"/>
            </w:tcBorders>
            <w:shd w:val="clear" w:color="auto" w:fill="4F6228"/>
            <w:noWrap/>
            <w:vAlign w:val="center"/>
            <w:hideMark/>
          </w:tcPr>
          <w:p w:rsidR="00802454" w:rsidRPr="003F6499" w:rsidRDefault="00802454" w:rsidP="00433D28">
            <w:pPr>
              <w:jc w:val="center"/>
              <w:rPr>
                <w:rFonts w:ascii="Arial" w:hAnsi="Arial" w:cs="Arial"/>
                <w:color w:val="FFFFFF" w:themeColor="background1"/>
                <w:sz w:val="20"/>
              </w:rPr>
            </w:pPr>
            <w:r w:rsidRPr="003F6499">
              <w:rPr>
                <w:rFonts w:ascii="Arial" w:hAnsi="Arial" w:cs="Arial"/>
                <w:color w:val="FFFFFF" w:themeColor="background1"/>
                <w:sz w:val="20"/>
              </w:rPr>
              <w:lastRenderedPageBreak/>
              <w:t>1300</w:t>
            </w:r>
          </w:p>
        </w:tc>
        <w:tc>
          <w:tcPr>
            <w:tcW w:w="850"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29</w:t>
            </w:r>
          </w:p>
        </w:tc>
        <w:tc>
          <w:tcPr>
            <w:tcW w:w="1134"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17.470</w:t>
            </w:r>
          </w:p>
        </w:tc>
        <w:tc>
          <w:tcPr>
            <w:tcW w:w="5103" w:type="dxa"/>
            <w:tcBorders>
              <w:top w:val="single" w:sz="8" w:space="0" w:color="FFFFFF"/>
              <w:left w:val="single" w:sz="8" w:space="0" w:color="FFFFFF"/>
              <w:bottom w:val="single" w:sz="8" w:space="0" w:color="FFFFFF"/>
              <w:right w:val="single" w:sz="8" w:space="0" w:color="FFFFFF"/>
            </w:tcBorders>
            <w:shd w:val="clear" w:color="auto" w:fill="CDDDAC"/>
            <w:noWrap/>
            <w:vAlign w:val="center"/>
            <w:hideMark/>
          </w:tcPr>
          <w:p w:rsidR="00802454" w:rsidRPr="00E13949" w:rsidRDefault="00802454" w:rsidP="00433D28">
            <w:pPr>
              <w:rPr>
                <w:rFonts w:ascii="Arial" w:hAnsi="Arial" w:cs="Arial"/>
                <w:color w:val="000000" w:themeColor="text1"/>
                <w:szCs w:val="22"/>
              </w:rPr>
            </w:pPr>
            <w:r w:rsidRPr="00E13949">
              <w:rPr>
                <w:rFonts w:ascii="Arial" w:hAnsi="Arial" w:cs="Arial"/>
                <w:color w:val="000000" w:themeColor="text1"/>
                <w:szCs w:val="22"/>
              </w:rPr>
              <w:t>Trajni travnik</w:t>
            </w:r>
          </w:p>
        </w:tc>
      </w:tr>
      <w:tr w:rsidR="00802454" w:rsidRPr="00E07FE4" w:rsidTr="00433D28">
        <w:trPr>
          <w:cantSplit/>
          <w:trHeight w:val="300"/>
        </w:trPr>
        <w:tc>
          <w:tcPr>
            <w:tcW w:w="1526" w:type="dxa"/>
            <w:tcBorders>
              <w:left w:val="single" w:sz="8" w:space="0" w:color="FFFFFF"/>
              <w:bottom w:val="nil"/>
              <w:right w:val="single" w:sz="24" w:space="0" w:color="FFFFFF"/>
            </w:tcBorders>
            <w:shd w:val="clear" w:color="auto" w:fill="4F6228"/>
            <w:noWrap/>
            <w:vAlign w:val="center"/>
            <w:hideMark/>
          </w:tcPr>
          <w:p w:rsidR="00802454" w:rsidRPr="003F6499" w:rsidRDefault="00802454" w:rsidP="00433D28">
            <w:pPr>
              <w:jc w:val="center"/>
              <w:rPr>
                <w:rFonts w:ascii="Arial" w:hAnsi="Arial" w:cs="Arial"/>
                <w:color w:val="FFFFFF" w:themeColor="background1"/>
                <w:sz w:val="20"/>
              </w:rPr>
            </w:pPr>
            <w:r w:rsidRPr="003F6499">
              <w:rPr>
                <w:rFonts w:ascii="Arial" w:hAnsi="Arial" w:cs="Arial"/>
                <w:color w:val="FFFFFF" w:themeColor="background1"/>
                <w:sz w:val="20"/>
              </w:rPr>
              <w:t>1321</w:t>
            </w:r>
          </w:p>
        </w:tc>
        <w:tc>
          <w:tcPr>
            <w:tcW w:w="850" w:type="dxa"/>
            <w:shd w:val="clear" w:color="auto" w:fill="E6EED5"/>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1</w:t>
            </w:r>
          </w:p>
        </w:tc>
        <w:tc>
          <w:tcPr>
            <w:tcW w:w="1134" w:type="dxa"/>
            <w:shd w:val="clear" w:color="auto" w:fill="E6EED5"/>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574</w:t>
            </w:r>
          </w:p>
        </w:tc>
        <w:tc>
          <w:tcPr>
            <w:tcW w:w="5103" w:type="dxa"/>
            <w:shd w:val="clear" w:color="auto" w:fill="E6EED5"/>
            <w:noWrap/>
            <w:vAlign w:val="center"/>
            <w:hideMark/>
          </w:tcPr>
          <w:p w:rsidR="00802454" w:rsidRPr="00E13949" w:rsidRDefault="00802454" w:rsidP="00433D28">
            <w:pPr>
              <w:rPr>
                <w:rFonts w:ascii="Arial" w:hAnsi="Arial" w:cs="Arial"/>
                <w:color w:val="000000" w:themeColor="text1"/>
                <w:szCs w:val="22"/>
              </w:rPr>
            </w:pPr>
            <w:r w:rsidRPr="00E13949">
              <w:rPr>
                <w:rFonts w:ascii="Arial" w:hAnsi="Arial" w:cs="Arial"/>
                <w:color w:val="000000" w:themeColor="text1"/>
                <w:szCs w:val="22"/>
              </w:rPr>
              <w:t>Barjanski travnik</w:t>
            </w:r>
          </w:p>
        </w:tc>
      </w:tr>
      <w:tr w:rsidR="00802454" w:rsidRPr="00E07FE4" w:rsidTr="00433D28">
        <w:trPr>
          <w:cantSplit/>
          <w:trHeight w:val="300"/>
        </w:trPr>
        <w:tc>
          <w:tcPr>
            <w:tcW w:w="1526" w:type="dxa"/>
            <w:tcBorders>
              <w:top w:val="single" w:sz="8" w:space="0" w:color="FFFFFF"/>
              <w:left w:val="single" w:sz="8" w:space="0" w:color="FFFFFF"/>
              <w:bottom w:val="nil"/>
              <w:right w:val="single" w:sz="24" w:space="0" w:color="FFFFFF"/>
            </w:tcBorders>
            <w:shd w:val="clear" w:color="auto" w:fill="4F6228"/>
            <w:noWrap/>
            <w:vAlign w:val="center"/>
            <w:hideMark/>
          </w:tcPr>
          <w:p w:rsidR="00802454" w:rsidRPr="003F6499" w:rsidRDefault="00802454" w:rsidP="00433D28">
            <w:pPr>
              <w:jc w:val="center"/>
              <w:rPr>
                <w:rFonts w:ascii="Arial" w:hAnsi="Arial" w:cs="Arial"/>
                <w:color w:val="FFFFFF" w:themeColor="background1"/>
                <w:sz w:val="20"/>
              </w:rPr>
            </w:pPr>
            <w:r w:rsidRPr="003F6499">
              <w:rPr>
                <w:rFonts w:ascii="Arial" w:hAnsi="Arial" w:cs="Arial"/>
                <w:color w:val="FFFFFF" w:themeColor="background1"/>
                <w:sz w:val="20"/>
              </w:rPr>
              <w:t>1410</w:t>
            </w:r>
          </w:p>
        </w:tc>
        <w:tc>
          <w:tcPr>
            <w:tcW w:w="850"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5</w:t>
            </w:r>
          </w:p>
        </w:tc>
        <w:tc>
          <w:tcPr>
            <w:tcW w:w="1134"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2.733</w:t>
            </w:r>
          </w:p>
        </w:tc>
        <w:tc>
          <w:tcPr>
            <w:tcW w:w="5103" w:type="dxa"/>
            <w:tcBorders>
              <w:top w:val="single" w:sz="8" w:space="0" w:color="FFFFFF"/>
              <w:left w:val="single" w:sz="8" w:space="0" w:color="FFFFFF"/>
              <w:bottom w:val="single" w:sz="8" w:space="0" w:color="FFFFFF"/>
              <w:right w:val="single" w:sz="8" w:space="0" w:color="FFFFFF"/>
            </w:tcBorders>
            <w:shd w:val="clear" w:color="auto" w:fill="CDDDAC"/>
            <w:noWrap/>
            <w:vAlign w:val="center"/>
            <w:hideMark/>
          </w:tcPr>
          <w:p w:rsidR="00802454" w:rsidRPr="00E13949" w:rsidRDefault="00802454" w:rsidP="00433D28">
            <w:pPr>
              <w:rPr>
                <w:rFonts w:ascii="Arial" w:hAnsi="Arial" w:cs="Arial"/>
                <w:color w:val="000000" w:themeColor="text1"/>
                <w:szCs w:val="22"/>
              </w:rPr>
            </w:pPr>
            <w:r w:rsidRPr="00E13949">
              <w:rPr>
                <w:rFonts w:ascii="Arial" w:hAnsi="Arial" w:cs="Arial"/>
                <w:color w:val="000000" w:themeColor="text1"/>
                <w:szCs w:val="22"/>
              </w:rPr>
              <w:t>Kmetijsko zemljišče v zaraščanju</w:t>
            </w:r>
          </w:p>
        </w:tc>
      </w:tr>
      <w:tr w:rsidR="00802454" w:rsidRPr="00E07FE4" w:rsidTr="00433D28">
        <w:trPr>
          <w:cantSplit/>
          <w:trHeight w:val="300"/>
        </w:trPr>
        <w:tc>
          <w:tcPr>
            <w:tcW w:w="1526" w:type="dxa"/>
            <w:tcBorders>
              <w:left w:val="single" w:sz="8" w:space="0" w:color="FFFFFF"/>
              <w:bottom w:val="nil"/>
              <w:right w:val="single" w:sz="24" w:space="0" w:color="FFFFFF"/>
            </w:tcBorders>
            <w:shd w:val="clear" w:color="auto" w:fill="4F6228"/>
            <w:noWrap/>
            <w:vAlign w:val="center"/>
            <w:hideMark/>
          </w:tcPr>
          <w:p w:rsidR="00802454" w:rsidRPr="003F6499" w:rsidRDefault="00802454" w:rsidP="00433D28">
            <w:pPr>
              <w:jc w:val="center"/>
              <w:rPr>
                <w:rFonts w:ascii="Arial" w:hAnsi="Arial" w:cs="Arial"/>
                <w:color w:val="FFFFFF" w:themeColor="background1"/>
                <w:sz w:val="20"/>
              </w:rPr>
            </w:pPr>
            <w:r w:rsidRPr="003F6499">
              <w:rPr>
                <w:rFonts w:ascii="Arial" w:hAnsi="Arial" w:cs="Arial"/>
                <w:color w:val="FFFFFF" w:themeColor="background1"/>
                <w:sz w:val="20"/>
              </w:rPr>
              <w:t>1420</w:t>
            </w:r>
          </w:p>
        </w:tc>
        <w:tc>
          <w:tcPr>
            <w:tcW w:w="850" w:type="dxa"/>
            <w:shd w:val="clear" w:color="auto" w:fill="E6EED5"/>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0</w:t>
            </w:r>
          </w:p>
        </w:tc>
        <w:tc>
          <w:tcPr>
            <w:tcW w:w="1134" w:type="dxa"/>
            <w:shd w:val="clear" w:color="auto" w:fill="E6EED5"/>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63</w:t>
            </w:r>
          </w:p>
        </w:tc>
        <w:tc>
          <w:tcPr>
            <w:tcW w:w="5103" w:type="dxa"/>
            <w:shd w:val="clear" w:color="auto" w:fill="E6EED5"/>
            <w:noWrap/>
            <w:vAlign w:val="center"/>
            <w:hideMark/>
          </w:tcPr>
          <w:p w:rsidR="00802454" w:rsidRPr="00E13949" w:rsidRDefault="00802454" w:rsidP="00433D28">
            <w:pPr>
              <w:rPr>
                <w:rFonts w:ascii="Arial" w:hAnsi="Arial" w:cs="Arial"/>
                <w:color w:val="000000" w:themeColor="text1"/>
                <w:szCs w:val="22"/>
              </w:rPr>
            </w:pPr>
            <w:r w:rsidRPr="00E13949">
              <w:rPr>
                <w:rFonts w:ascii="Arial" w:hAnsi="Arial" w:cs="Arial"/>
                <w:color w:val="000000" w:themeColor="text1"/>
                <w:szCs w:val="22"/>
              </w:rPr>
              <w:t>Plantaža gozdnega drevja</w:t>
            </w:r>
          </w:p>
        </w:tc>
      </w:tr>
      <w:tr w:rsidR="00802454" w:rsidRPr="00E07FE4" w:rsidTr="00433D28">
        <w:trPr>
          <w:cantSplit/>
          <w:trHeight w:val="300"/>
        </w:trPr>
        <w:tc>
          <w:tcPr>
            <w:tcW w:w="1526" w:type="dxa"/>
            <w:tcBorders>
              <w:top w:val="single" w:sz="8" w:space="0" w:color="FFFFFF"/>
              <w:left w:val="single" w:sz="8" w:space="0" w:color="FFFFFF"/>
              <w:bottom w:val="nil"/>
              <w:right w:val="single" w:sz="24" w:space="0" w:color="FFFFFF"/>
            </w:tcBorders>
            <w:shd w:val="clear" w:color="auto" w:fill="4F6228"/>
            <w:noWrap/>
            <w:vAlign w:val="center"/>
            <w:hideMark/>
          </w:tcPr>
          <w:p w:rsidR="00802454" w:rsidRPr="003F6499" w:rsidRDefault="00802454" w:rsidP="00433D28">
            <w:pPr>
              <w:jc w:val="center"/>
              <w:rPr>
                <w:rFonts w:ascii="Arial" w:hAnsi="Arial" w:cs="Arial"/>
                <w:color w:val="FFFFFF" w:themeColor="background1"/>
                <w:sz w:val="20"/>
              </w:rPr>
            </w:pPr>
            <w:r w:rsidRPr="003F6499">
              <w:rPr>
                <w:rFonts w:ascii="Arial" w:hAnsi="Arial" w:cs="Arial"/>
                <w:color w:val="FFFFFF" w:themeColor="background1"/>
                <w:sz w:val="20"/>
              </w:rPr>
              <w:t>1500</w:t>
            </w:r>
          </w:p>
        </w:tc>
        <w:tc>
          <w:tcPr>
            <w:tcW w:w="850"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6</w:t>
            </w:r>
          </w:p>
        </w:tc>
        <w:tc>
          <w:tcPr>
            <w:tcW w:w="1134"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3.508</w:t>
            </w:r>
          </w:p>
        </w:tc>
        <w:tc>
          <w:tcPr>
            <w:tcW w:w="5103" w:type="dxa"/>
            <w:tcBorders>
              <w:top w:val="single" w:sz="8" w:space="0" w:color="FFFFFF"/>
              <w:left w:val="single" w:sz="8" w:space="0" w:color="FFFFFF"/>
              <w:bottom w:val="single" w:sz="8" w:space="0" w:color="FFFFFF"/>
              <w:right w:val="single" w:sz="8" w:space="0" w:color="FFFFFF"/>
            </w:tcBorders>
            <w:shd w:val="clear" w:color="auto" w:fill="CDDDAC"/>
            <w:noWrap/>
            <w:vAlign w:val="center"/>
            <w:hideMark/>
          </w:tcPr>
          <w:p w:rsidR="00802454" w:rsidRPr="00E13949" w:rsidRDefault="00802454" w:rsidP="00433D28">
            <w:pPr>
              <w:rPr>
                <w:rFonts w:ascii="Arial" w:hAnsi="Arial" w:cs="Arial"/>
                <w:color w:val="000000" w:themeColor="text1"/>
                <w:szCs w:val="22"/>
              </w:rPr>
            </w:pPr>
            <w:r w:rsidRPr="00E13949">
              <w:rPr>
                <w:rFonts w:ascii="Arial" w:hAnsi="Arial" w:cs="Arial"/>
                <w:color w:val="000000" w:themeColor="text1"/>
                <w:szCs w:val="22"/>
              </w:rPr>
              <w:t>Drevesa in grmičevje</w:t>
            </w:r>
          </w:p>
        </w:tc>
      </w:tr>
      <w:tr w:rsidR="00802454" w:rsidRPr="00E07FE4" w:rsidTr="00433D28">
        <w:trPr>
          <w:cantSplit/>
          <w:trHeight w:val="300"/>
        </w:trPr>
        <w:tc>
          <w:tcPr>
            <w:tcW w:w="1526" w:type="dxa"/>
            <w:tcBorders>
              <w:left w:val="single" w:sz="8" w:space="0" w:color="FFFFFF"/>
              <w:bottom w:val="nil"/>
              <w:right w:val="single" w:sz="24" w:space="0" w:color="FFFFFF"/>
            </w:tcBorders>
            <w:shd w:val="clear" w:color="auto" w:fill="4F6228"/>
            <w:noWrap/>
            <w:vAlign w:val="center"/>
            <w:hideMark/>
          </w:tcPr>
          <w:p w:rsidR="00802454" w:rsidRPr="003F6499" w:rsidRDefault="00802454" w:rsidP="00433D28">
            <w:pPr>
              <w:jc w:val="center"/>
              <w:rPr>
                <w:rFonts w:ascii="Arial" w:hAnsi="Arial" w:cs="Arial"/>
                <w:color w:val="FFFFFF" w:themeColor="background1"/>
                <w:sz w:val="20"/>
              </w:rPr>
            </w:pPr>
            <w:r w:rsidRPr="003F6499">
              <w:rPr>
                <w:rFonts w:ascii="Arial" w:hAnsi="Arial" w:cs="Arial"/>
                <w:color w:val="FFFFFF" w:themeColor="background1"/>
                <w:sz w:val="20"/>
              </w:rPr>
              <w:t>1600</w:t>
            </w:r>
          </w:p>
        </w:tc>
        <w:tc>
          <w:tcPr>
            <w:tcW w:w="850" w:type="dxa"/>
            <w:shd w:val="clear" w:color="auto" w:fill="E6EED5"/>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2</w:t>
            </w:r>
          </w:p>
        </w:tc>
        <w:tc>
          <w:tcPr>
            <w:tcW w:w="1134" w:type="dxa"/>
            <w:shd w:val="clear" w:color="auto" w:fill="E6EED5"/>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1.196</w:t>
            </w:r>
          </w:p>
        </w:tc>
        <w:tc>
          <w:tcPr>
            <w:tcW w:w="5103" w:type="dxa"/>
            <w:shd w:val="clear" w:color="auto" w:fill="E6EED5"/>
            <w:noWrap/>
            <w:vAlign w:val="center"/>
            <w:hideMark/>
          </w:tcPr>
          <w:p w:rsidR="00802454" w:rsidRPr="00E13949" w:rsidRDefault="00802454" w:rsidP="00433D28">
            <w:pPr>
              <w:rPr>
                <w:rFonts w:ascii="Arial" w:hAnsi="Arial" w:cs="Arial"/>
                <w:color w:val="000000" w:themeColor="text1"/>
                <w:szCs w:val="22"/>
              </w:rPr>
            </w:pPr>
            <w:r w:rsidRPr="00E13949">
              <w:rPr>
                <w:rFonts w:ascii="Arial" w:hAnsi="Arial" w:cs="Arial"/>
                <w:color w:val="000000" w:themeColor="text1"/>
                <w:szCs w:val="22"/>
              </w:rPr>
              <w:t>Neobdelano kmetijsko zemljišče</w:t>
            </w:r>
          </w:p>
        </w:tc>
      </w:tr>
      <w:tr w:rsidR="00802454" w:rsidRPr="00E07FE4" w:rsidTr="00433D28">
        <w:trPr>
          <w:cantSplit/>
          <w:trHeight w:val="300"/>
        </w:trPr>
        <w:tc>
          <w:tcPr>
            <w:tcW w:w="1526" w:type="dxa"/>
            <w:tcBorders>
              <w:top w:val="single" w:sz="8" w:space="0" w:color="FFFFFF"/>
              <w:left w:val="single" w:sz="8" w:space="0" w:color="FFFFFF"/>
              <w:bottom w:val="nil"/>
              <w:right w:val="single" w:sz="24" w:space="0" w:color="FFFFFF"/>
            </w:tcBorders>
            <w:shd w:val="clear" w:color="auto" w:fill="4F6228"/>
            <w:noWrap/>
            <w:vAlign w:val="center"/>
            <w:hideMark/>
          </w:tcPr>
          <w:p w:rsidR="00802454" w:rsidRPr="003F6499" w:rsidRDefault="00802454" w:rsidP="00433D28">
            <w:pPr>
              <w:jc w:val="center"/>
              <w:rPr>
                <w:rFonts w:ascii="Arial" w:hAnsi="Arial" w:cs="Arial"/>
                <w:color w:val="FFFFFF" w:themeColor="background1"/>
                <w:sz w:val="20"/>
              </w:rPr>
            </w:pPr>
            <w:r w:rsidRPr="003F6499">
              <w:rPr>
                <w:rFonts w:ascii="Arial" w:hAnsi="Arial" w:cs="Arial"/>
                <w:color w:val="FFFFFF" w:themeColor="background1"/>
                <w:sz w:val="20"/>
              </w:rPr>
              <w:t>1800</w:t>
            </w:r>
          </w:p>
        </w:tc>
        <w:tc>
          <w:tcPr>
            <w:tcW w:w="850"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2</w:t>
            </w:r>
          </w:p>
        </w:tc>
        <w:tc>
          <w:tcPr>
            <w:tcW w:w="1134"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975</w:t>
            </w:r>
          </w:p>
        </w:tc>
        <w:tc>
          <w:tcPr>
            <w:tcW w:w="5103" w:type="dxa"/>
            <w:tcBorders>
              <w:top w:val="single" w:sz="8" w:space="0" w:color="FFFFFF"/>
              <w:left w:val="single" w:sz="8" w:space="0" w:color="FFFFFF"/>
              <w:bottom w:val="single" w:sz="8" w:space="0" w:color="FFFFFF"/>
              <w:right w:val="single" w:sz="8" w:space="0" w:color="FFFFFF"/>
            </w:tcBorders>
            <w:shd w:val="clear" w:color="auto" w:fill="CDDDAC"/>
            <w:noWrap/>
            <w:vAlign w:val="center"/>
            <w:hideMark/>
          </w:tcPr>
          <w:p w:rsidR="00802454" w:rsidRPr="00E13949" w:rsidRDefault="00802454" w:rsidP="00433D28">
            <w:pPr>
              <w:rPr>
                <w:rFonts w:ascii="Arial" w:hAnsi="Arial" w:cs="Arial"/>
                <w:color w:val="000000" w:themeColor="text1"/>
                <w:szCs w:val="22"/>
              </w:rPr>
            </w:pPr>
            <w:r w:rsidRPr="00E13949">
              <w:rPr>
                <w:rFonts w:ascii="Arial" w:hAnsi="Arial" w:cs="Arial"/>
                <w:color w:val="000000" w:themeColor="text1"/>
                <w:szCs w:val="22"/>
              </w:rPr>
              <w:t>Kmetijsko zemljišče, poraslo z gozdnim drevjem</w:t>
            </w:r>
          </w:p>
        </w:tc>
      </w:tr>
      <w:tr w:rsidR="00802454" w:rsidRPr="00E07FE4" w:rsidTr="00433D28">
        <w:trPr>
          <w:cantSplit/>
          <w:trHeight w:val="300"/>
        </w:trPr>
        <w:tc>
          <w:tcPr>
            <w:tcW w:w="1526" w:type="dxa"/>
            <w:tcBorders>
              <w:left w:val="single" w:sz="8" w:space="0" w:color="FFFFFF"/>
              <w:right w:val="single" w:sz="24" w:space="0" w:color="FFFFFF"/>
            </w:tcBorders>
            <w:shd w:val="clear" w:color="auto" w:fill="4F6228"/>
            <w:noWrap/>
          </w:tcPr>
          <w:p w:rsidR="00802454" w:rsidRPr="003F6499" w:rsidRDefault="00802454" w:rsidP="00433D28">
            <w:pPr>
              <w:rPr>
                <w:rFonts w:ascii="Arial" w:hAnsi="Arial" w:cs="Arial"/>
                <w:b/>
                <w:bCs/>
                <w:color w:val="FFFFFF" w:themeColor="background1"/>
                <w:sz w:val="20"/>
              </w:rPr>
            </w:pPr>
          </w:p>
        </w:tc>
        <w:tc>
          <w:tcPr>
            <w:tcW w:w="850" w:type="dxa"/>
            <w:shd w:val="clear" w:color="auto" w:fill="E6EED5"/>
            <w:noWrap/>
            <w:vAlign w:val="center"/>
          </w:tcPr>
          <w:p w:rsidR="00802454" w:rsidRPr="00E13949" w:rsidRDefault="00802454" w:rsidP="00433D28">
            <w:pPr>
              <w:jc w:val="right"/>
              <w:rPr>
                <w:rFonts w:ascii="Arial" w:hAnsi="Arial" w:cs="Arial"/>
                <w:color w:val="000000"/>
                <w:szCs w:val="22"/>
              </w:rPr>
            </w:pPr>
            <w:r>
              <w:rPr>
                <w:rFonts w:ascii="Arial" w:hAnsi="Arial" w:cs="Arial"/>
                <w:color w:val="000000"/>
                <w:szCs w:val="22"/>
              </w:rPr>
              <w:t>100</w:t>
            </w:r>
          </w:p>
        </w:tc>
        <w:tc>
          <w:tcPr>
            <w:tcW w:w="1134" w:type="dxa"/>
            <w:shd w:val="clear" w:color="auto" w:fill="E6EED5"/>
            <w:noWrap/>
            <w:vAlign w:val="center"/>
          </w:tcPr>
          <w:p w:rsidR="00802454" w:rsidRPr="00E13949" w:rsidRDefault="00802454" w:rsidP="00433D28">
            <w:pPr>
              <w:jc w:val="right"/>
              <w:rPr>
                <w:rFonts w:ascii="Arial" w:hAnsi="Arial" w:cs="Arial"/>
                <w:b/>
                <w:color w:val="000000"/>
                <w:szCs w:val="22"/>
              </w:rPr>
            </w:pPr>
            <w:r w:rsidRPr="00E13949">
              <w:rPr>
                <w:rFonts w:ascii="Arial" w:hAnsi="Arial" w:cs="Arial"/>
                <w:b/>
                <w:color w:val="000000"/>
                <w:szCs w:val="22"/>
              </w:rPr>
              <w:t>59.225</w:t>
            </w:r>
          </w:p>
        </w:tc>
        <w:tc>
          <w:tcPr>
            <w:tcW w:w="5103" w:type="dxa"/>
            <w:shd w:val="clear" w:color="auto" w:fill="E6EED5"/>
            <w:noWrap/>
            <w:vAlign w:val="center"/>
          </w:tcPr>
          <w:p w:rsidR="00802454" w:rsidRPr="00E13949" w:rsidRDefault="00802454" w:rsidP="00433D28">
            <w:pPr>
              <w:rPr>
                <w:rFonts w:ascii="Arial" w:hAnsi="Arial" w:cs="Arial"/>
                <w:b/>
                <w:bCs/>
                <w:color w:val="000000" w:themeColor="text1"/>
                <w:szCs w:val="22"/>
              </w:rPr>
            </w:pPr>
            <w:r w:rsidRPr="00E13949">
              <w:rPr>
                <w:rFonts w:ascii="Arial" w:hAnsi="Arial" w:cs="Arial"/>
                <w:b/>
                <w:bCs/>
                <w:color w:val="000000" w:themeColor="text1"/>
                <w:szCs w:val="22"/>
              </w:rPr>
              <w:t>Kmetijska zemljišča</w:t>
            </w:r>
          </w:p>
        </w:tc>
      </w:tr>
      <w:tr w:rsidR="00802454" w:rsidRPr="00E07FE4" w:rsidTr="00433D28">
        <w:trPr>
          <w:cantSplit/>
          <w:trHeight w:val="300"/>
        </w:trPr>
        <w:tc>
          <w:tcPr>
            <w:tcW w:w="1526" w:type="dxa"/>
            <w:tcBorders>
              <w:left w:val="single" w:sz="8" w:space="0" w:color="FFFFFF"/>
              <w:right w:val="single" w:sz="24" w:space="0" w:color="FFFFFF"/>
            </w:tcBorders>
            <w:shd w:val="clear" w:color="auto" w:fill="4F6228"/>
            <w:noWrap/>
            <w:hideMark/>
          </w:tcPr>
          <w:p w:rsidR="00802454" w:rsidRPr="003F6499" w:rsidRDefault="00802454" w:rsidP="00433D28">
            <w:pPr>
              <w:jc w:val="right"/>
              <w:rPr>
                <w:rFonts w:ascii="Calibri" w:hAnsi="Calibri" w:cs="Calibri"/>
                <w:color w:val="000000"/>
                <w:szCs w:val="22"/>
              </w:rPr>
            </w:pPr>
            <w:r w:rsidRPr="003F6499">
              <w:rPr>
                <w:rFonts w:ascii="Calibri" w:hAnsi="Calibri" w:cs="Calibri"/>
                <w:color w:val="000000"/>
                <w:szCs w:val="22"/>
              </w:rPr>
              <w:t xml:space="preserve"> </w:t>
            </w:r>
          </w:p>
        </w:tc>
        <w:tc>
          <w:tcPr>
            <w:tcW w:w="850" w:type="dxa"/>
            <w:shd w:val="clear" w:color="auto" w:fill="E6EED5"/>
            <w:noWrap/>
            <w:vAlign w:val="center"/>
          </w:tcPr>
          <w:p w:rsidR="00802454" w:rsidRPr="00E13949" w:rsidRDefault="00802454" w:rsidP="00433D28">
            <w:pPr>
              <w:jc w:val="right"/>
              <w:rPr>
                <w:rFonts w:ascii="Arial" w:hAnsi="Arial" w:cs="Arial"/>
                <w:color w:val="000000"/>
                <w:szCs w:val="22"/>
              </w:rPr>
            </w:pPr>
          </w:p>
        </w:tc>
        <w:tc>
          <w:tcPr>
            <w:tcW w:w="1134" w:type="dxa"/>
            <w:shd w:val="clear" w:color="auto" w:fill="E6EED5"/>
            <w:noWrap/>
            <w:vAlign w:val="center"/>
          </w:tcPr>
          <w:p w:rsidR="00802454" w:rsidRPr="00E13949" w:rsidRDefault="00802454" w:rsidP="00433D28">
            <w:pPr>
              <w:jc w:val="right"/>
              <w:rPr>
                <w:rFonts w:ascii="Arial" w:hAnsi="Arial" w:cs="Arial"/>
                <w:color w:val="000000"/>
                <w:szCs w:val="22"/>
              </w:rPr>
            </w:pPr>
            <w:r w:rsidRPr="00E13949">
              <w:rPr>
                <w:rFonts w:ascii="Arial" w:hAnsi="Arial" w:cs="Arial"/>
                <w:color w:val="000000"/>
                <w:szCs w:val="22"/>
              </w:rPr>
              <w:t>197</w:t>
            </w:r>
          </w:p>
        </w:tc>
        <w:tc>
          <w:tcPr>
            <w:tcW w:w="5103" w:type="dxa"/>
            <w:shd w:val="clear" w:color="auto" w:fill="E6EED5"/>
            <w:noWrap/>
            <w:vAlign w:val="center"/>
          </w:tcPr>
          <w:p w:rsidR="00802454" w:rsidRPr="00E13949" w:rsidRDefault="00802454" w:rsidP="00433D28">
            <w:pPr>
              <w:rPr>
                <w:rFonts w:ascii="Arial" w:hAnsi="Arial" w:cs="Arial"/>
                <w:color w:val="000000"/>
                <w:szCs w:val="22"/>
              </w:rPr>
            </w:pPr>
            <w:r w:rsidRPr="00E13949">
              <w:rPr>
                <w:rFonts w:ascii="Arial" w:hAnsi="Arial" w:cs="Arial"/>
                <w:color w:val="000000"/>
                <w:szCs w:val="22"/>
              </w:rPr>
              <w:t>Kmetijska zemljišča iz komasacije</w:t>
            </w:r>
          </w:p>
        </w:tc>
      </w:tr>
      <w:tr w:rsidR="00802454" w:rsidRPr="00E07FE4" w:rsidTr="00433D28">
        <w:trPr>
          <w:cantSplit/>
          <w:trHeight w:val="300"/>
        </w:trPr>
        <w:tc>
          <w:tcPr>
            <w:tcW w:w="1526" w:type="dxa"/>
            <w:tcBorders>
              <w:top w:val="single" w:sz="6" w:space="0" w:color="FFFFFF"/>
              <w:left w:val="single" w:sz="8" w:space="0" w:color="FFFFFF"/>
              <w:bottom w:val="single" w:sz="8" w:space="0" w:color="FFFFFF"/>
              <w:right w:val="single" w:sz="24" w:space="0" w:color="FFFFFF"/>
            </w:tcBorders>
            <w:shd w:val="clear" w:color="auto" w:fill="4F6228"/>
            <w:noWrap/>
            <w:hideMark/>
          </w:tcPr>
          <w:p w:rsidR="00802454" w:rsidRPr="003F6499" w:rsidRDefault="00802454" w:rsidP="00433D28">
            <w:pPr>
              <w:jc w:val="right"/>
              <w:rPr>
                <w:rFonts w:ascii="Calibri" w:hAnsi="Calibri" w:cs="Calibri"/>
                <w:color w:val="000000"/>
                <w:szCs w:val="22"/>
              </w:rPr>
            </w:pPr>
          </w:p>
        </w:tc>
        <w:tc>
          <w:tcPr>
            <w:tcW w:w="850" w:type="dxa"/>
            <w:tcBorders>
              <w:top w:val="single" w:sz="6" w:space="0" w:color="FFFFFF"/>
              <w:left w:val="single" w:sz="6" w:space="0" w:color="FFFFFF"/>
              <w:bottom w:val="single" w:sz="8" w:space="0" w:color="FFFFFF"/>
              <w:right w:val="single" w:sz="6" w:space="0" w:color="FFFFFF"/>
            </w:tcBorders>
            <w:shd w:val="clear" w:color="auto" w:fill="E6EED5"/>
            <w:noWrap/>
            <w:vAlign w:val="center"/>
          </w:tcPr>
          <w:p w:rsidR="00802454" w:rsidRPr="00E13949" w:rsidRDefault="00802454" w:rsidP="00433D28">
            <w:pPr>
              <w:jc w:val="right"/>
              <w:rPr>
                <w:rFonts w:ascii="Arial" w:hAnsi="Arial" w:cs="Arial"/>
                <w:color w:val="000000"/>
                <w:szCs w:val="22"/>
              </w:rPr>
            </w:pPr>
          </w:p>
        </w:tc>
        <w:tc>
          <w:tcPr>
            <w:tcW w:w="1134" w:type="dxa"/>
            <w:tcBorders>
              <w:top w:val="single" w:sz="6" w:space="0" w:color="FFFFFF"/>
              <w:left w:val="single" w:sz="6" w:space="0" w:color="FFFFFF"/>
              <w:bottom w:val="single" w:sz="8" w:space="0" w:color="FFFFFF"/>
              <w:right w:val="single" w:sz="6" w:space="0" w:color="FFFFFF"/>
            </w:tcBorders>
            <w:shd w:val="clear" w:color="auto" w:fill="E6EED5"/>
            <w:noWrap/>
            <w:vAlign w:val="center"/>
          </w:tcPr>
          <w:p w:rsidR="00802454" w:rsidRPr="00E13949" w:rsidRDefault="00802454" w:rsidP="00433D28">
            <w:pPr>
              <w:jc w:val="right"/>
              <w:rPr>
                <w:rFonts w:ascii="Arial" w:hAnsi="Arial" w:cs="Arial"/>
                <w:b/>
                <w:color w:val="000000"/>
                <w:szCs w:val="22"/>
              </w:rPr>
            </w:pPr>
            <w:r w:rsidRPr="00E13949">
              <w:rPr>
                <w:rFonts w:ascii="Arial" w:hAnsi="Arial" w:cs="Arial"/>
                <w:b/>
                <w:color w:val="000000"/>
                <w:szCs w:val="22"/>
              </w:rPr>
              <w:t>59.423</w:t>
            </w:r>
          </w:p>
        </w:tc>
        <w:tc>
          <w:tcPr>
            <w:tcW w:w="5103" w:type="dxa"/>
            <w:tcBorders>
              <w:top w:val="single" w:sz="6" w:space="0" w:color="FFFFFF"/>
              <w:left w:val="single" w:sz="6" w:space="0" w:color="FFFFFF"/>
              <w:bottom w:val="single" w:sz="8" w:space="0" w:color="FFFFFF"/>
              <w:right w:val="single" w:sz="8" w:space="0" w:color="FFFFFF"/>
            </w:tcBorders>
            <w:shd w:val="clear" w:color="auto" w:fill="E6EED5"/>
            <w:noWrap/>
            <w:vAlign w:val="center"/>
          </w:tcPr>
          <w:p w:rsidR="00802454" w:rsidRPr="00E13949" w:rsidRDefault="00802454" w:rsidP="00433D28">
            <w:pPr>
              <w:rPr>
                <w:rFonts w:ascii="Arial" w:hAnsi="Arial" w:cs="Arial"/>
                <w:b/>
                <w:color w:val="000000"/>
                <w:szCs w:val="22"/>
              </w:rPr>
            </w:pPr>
            <w:r w:rsidRPr="00E13949">
              <w:rPr>
                <w:rFonts w:ascii="Arial" w:hAnsi="Arial" w:cs="Arial"/>
                <w:b/>
                <w:color w:val="000000"/>
                <w:szCs w:val="22"/>
              </w:rPr>
              <w:t>SKUPAJ KMETIJSKA ZEMLJIŠČA</w:t>
            </w:r>
          </w:p>
        </w:tc>
      </w:tr>
    </w:tbl>
    <w:p w:rsidR="00802454" w:rsidRPr="00E07FE4" w:rsidRDefault="00802454" w:rsidP="00802454">
      <w:pPr>
        <w:rPr>
          <w:rFonts w:ascii="Arial" w:hAnsi="Arial" w:cs="Arial"/>
          <w:color w:val="FF0000"/>
        </w:rPr>
      </w:pPr>
    </w:p>
    <w:p w:rsidR="00802454" w:rsidRDefault="00802454" w:rsidP="00802454">
      <w:pPr>
        <w:rPr>
          <w:rFonts w:ascii="Arial" w:hAnsi="Arial" w:cs="Arial"/>
          <w:color w:val="000000" w:themeColor="text1"/>
        </w:rPr>
      </w:pPr>
    </w:p>
    <w:p w:rsidR="00802454" w:rsidRDefault="00802454" w:rsidP="00802454">
      <w:pPr>
        <w:rPr>
          <w:rFonts w:ascii="Arial" w:hAnsi="Arial" w:cs="Arial"/>
          <w:color w:val="000000" w:themeColor="text1"/>
        </w:rPr>
      </w:pPr>
      <w:r>
        <w:rPr>
          <w:rFonts w:ascii="Arial" w:hAnsi="Arial" w:cs="Arial"/>
          <w:color w:val="000000" w:themeColor="text1"/>
        </w:rPr>
        <w:t>Sklad gospodari z 59.</w:t>
      </w:r>
      <w:r w:rsidRPr="00564CE0">
        <w:rPr>
          <w:rFonts w:ascii="Arial" w:hAnsi="Arial" w:cs="Arial"/>
          <w:color w:val="000000" w:themeColor="text1"/>
        </w:rPr>
        <w:t>423 ha (2017 – 59.593 ha) kmetijskih</w:t>
      </w:r>
      <w:r>
        <w:rPr>
          <w:rFonts w:ascii="Arial" w:hAnsi="Arial" w:cs="Arial"/>
          <w:color w:val="000000" w:themeColor="text1"/>
        </w:rPr>
        <w:t xml:space="preserve"> zemljišč.</w:t>
      </w:r>
    </w:p>
    <w:p w:rsidR="00802454" w:rsidRPr="00593FB3" w:rsidRDefault="00802454" w:rsidP="00802454">
      <w:pPr>
        <w:rPr>
          <w:rFonts w:ascii="Arial" w:hAnsi="Arial" w:cs="Arial"/>
          <w:color w:val="000000" w:themeColor="text1"/>
        </w:rPr>
      </w:pPr>
      <w:r w:rsidRPr="00593FB3">
        <w:rPr>
          <w:rFonts w:ascii="Arial" w:hAnsi="Arial" w:cs="Arial"/>
          <w:color w:val="000000" w:themeColor="text1"/>
        </w:rPr>
        <w:t xml:space="preserve">Podatek o obsegu kmetijskih zemljišč v gospodarjenju Sklada temelji na preseku stanja zemljišč v ROS-u na dan 31. december 2018 in poligonov dejanske rabe zemljišč, kot jih interpretira MKGP. K navedenim kmetijskih zemljiščem so prišteta tudi tista, ki jih je Sklad pridobil iz poknjiženih še ne pravnomočnih odločb o novi razdelitvi zemljišč v komasacijskih postopkih. S temi novimi parcelami je Sklad dolžan upravljati in zagotoviti obdelanost po samem zakonu.  Šele s pravnomočnostjo odločb se bodo te parcele vzpostavile v zemljiškem katastru in šele takrat bo z njimi mogoče izdelati presek dejanske rabe. </w:t>
      </w:r>
    </w:p>
    <w:p w:rsidR="00802454" w:rsidRPr="00593FB3" w:rsidRDefault="00802454" w:rsidP="00802454">
      <w:pPr>
        <w:rPr>
          <w:rFonts w:ascii="Arial" w:hAnsi="Arial" w:cs="Arial"/>
          <w:color w:val="000000" w:themeColor="text1"/>
        </w:rPr>
      </w:pPr>
      <w:r w:rsidRPr="00593FB3">
        <w:rPr>
          <w:rFonts w:ascii="Arial" w:hAnsi="Arial" w:cs="Arial"/>
          <w:color w:val="000000" w:themeColor="text1"/>
        </w:rPr>
        <w:t xml:space="preserve">Površina je usklajena s podatki o solastniških deležih Sklada, pri čemer je površina posamezne vrste dejanske rabe znižana na ustrezen solastniški delež Sklada. Napaka površine poligona zemljiško katastrskega prikaza je korigirana na površino atributnega podatka zemljiškega katastra. </w:t>
      </w:r>
    </w:p>
    <w:p w:rsidR="00802454" w:rsidRPr="00E07FE4" w:rsidRDefault="00802454" w:rsidP="00802454">
      <w:pPr>
        <w:rPr>
          <w:rFonts w:ascii="Arial" w:hAnsi="Arial" w:cs="Arial"/>
          <w:color w:val="FF0000"/>
        </w:rPr>
      </w:pPr>
    </w:p>
    <w:p w:rsidR="00802454" w:rsidRPr="00414C25" w:rsidRDefault="00802454" w:rsidP="00802454">
      <w:pPr>
        <w:rPr>
          <w:rFonts w:ascii="Arial" w:hAnsi="Arial" w:cs="Arial"/>
        </w:rPr>
      </w:pPr>
      <w:r w:rsidRPr="00EE6E49">
        <w:rPr>
          <w:rFonts w:ascii="Arial" w:hAnsi="Arial" w:cs="Arial"/>
        </w:rPr>
        <w:t>Sklad gospodari s 24.539 parcelami v solastnini, pri čemer površina solastnine v gospodarjenju Sklada znaša 11.602 ha.</w:t>
      </w:r>
      <w:r w:rsidRPr="00414C25">
        <w:rPr>
          <w:rFonts w:ascii="Arial" w:hAnsi="Arial" w:cs="Arial"/>
        </w:rPr>
        <w:t xml:space="preserve"> </w:t>
      </w:r>
    </w:p>
    <w:p w:rsidR="00802454" w:rsidRPr="00414C25" w:rsidRDefault="00802454" w:rsidP="00802454">
      <w:pPr>
        <w:rPr>
          <w:rFonts w:ascii="Arial" w:hAnsi="Arial" w:cs="Arial"/>
        </w:rPr>
      </w:pPr>
    </w:p>
    <w:p w:rsidR="00802454" w:rsidRPr="00414C25" w:rsidRDefault="00802454" w:rsidP="00802454">
      <w:pPr>
        <w:rPr>
          <w:rFonts w:ascii="Arial" w:hAnsi="Arial" w:cs="Arial"/>
        </w:rPr>
      </w:pPr>
      <w:r w:rsidRPr="00414C25">
        <w:rPr>
          <w:rFonts w:ascii="Arial" w:hAnsi="Arial" w:cs="Arial"/>
        </w:rPr>
        <w:t xml:space="preserve">Sklad po podatkih REN (upravljavec) gospodari z </w:t>
      </w:r>
      <w:r w:rsidR="00630B68">
        <w:rPr>
          <w:rFonts w:ascii="Arial" w:hAnsi="Arial" w:cs="Arial"/>
        </w:rPr>
        <w:t>5</w:t>
      </w:r>
      <w:r w:rsidRPr="00414C25">
        <w:rPr>
          <w:rFonts w:ascii="Arial" w:hAnsi="Arial" w:cs="Arial"/>
        </w:rPr>
        <w:t xml:space="preserve">1.608 parcelami v soupravljanju s </w:t>
      </w:r>
      <w:proofErr w:type="spellStart"/>
      <w:r w:rsidRPr="00414C25">
        <w:rPr>
          <w:rFonts w:ascii="Arial" w:hAnsi="Arial" w:cs="Arial"/>
        </w:rPr>
        <w:t>SiDG</w:t>
      </w:r>
      <w:proofErr w:type="spellEnd"/>
      <w:r w:rsidRPr="00414C25">
        <w:rPr>
          <w:rFonts w:ascii="Arial" w:hAnsi="Arial" w:cs="Arial"/>
        </w:rPr>
        <w:t>.</w:t>
      </w:r>
    </w:p>
    <w:p w:rsidR="00802454" w:rsidRPr="00E07FE4" w:rsidRDefault="00802454" w:rsidP="00802454">
      <w:pPr>
        <w:rPr>
          <w:rFonts w:ascii="Arial" w:hAnsi="Arial" w:cs="Arial"/>
          <w:color w:val="FF0000"/>
        </w:rPr>
      </w:pPr>
    </w:p>
    <w:p w:rsidR="00802454" w:rsidRPr="00BF6D5D" w:rsidRDefault="00802454" w:rsidP="00802454">
      <w:pPr>
        <w:rPr>
          <w:rFonts w:ascii="Arial" w:hAnsi="Arial" w:cs="Arial"/>
          <w:color w:val="000000" w:themeColor="text1"/>
        </w:rPr>
      </w:pPr>
      <w:r w:rsidRPr="00BF6D5D">
        <w:rPr>
          <w:rFonts w:ascii="Arial" w:hAnsi="Arial" w:cs="Arial"/>
          <w:color w:val="000000" w:themeColor="text1"/>
        </w:rPr>
        <w:t xml:space="preserve">Obseg kmetijskih zemljišč v upravljanju Sklada se spreminja zaradi nakupov in prodaj, menjav in razdružitev solastnine te zaradi neodplačnih postopkov prenosa zemljišč v gospodarjenje na Sklad in s Sklada (občine, </w:t>
      </w:r>
      <w:proofErr w:type="spellStart"/>
      <w:r w:rsidRPr="00BF6D5D">
        <w:rPr>
          <w:rFonts w:ascii="Arial" w:hAnsi="Arial" w:cs="Arial"/>
          <w:color w:val="000000" w:themeColor="text1"/>
        </w:rPr>
        <w:t>SiDG</w:t>
      </w:r>
      <w:proofErr w:type="spellEnd"/>
      <w:r w:rsidRPr="00BF6D5D">
        <w:rPr>
          <w:rFonts w:ascii="Arial" w:hAnsi="Arial" w:cs="Arial"/>
          <w:color w:val="000000" w:themeColor="text1"/>
        </w:rPr>
        <w:t xml:space="preserve"> in denacionalizacija)</w:t>
      </w:r>
      <w:r>
        <w:rPr>
          <w:rFonts w:ascii="Arial" w:hAnsi="Arial" w:cs="Arial"/>
          <w:color w:val="000000" w:themeColor="text1"/>
        </w:rPr>
        <w:t>.</w:t>
      </w:r>
      <w:r w:rsidRPr="00BF6D5D">
        <w:rPr>
          <w:rFonts w:ascii="Arial" w:hAnsi="Arial" w:cs="Arial"/>
          <w:color w:val="000000" w:themeColor="text1"/>
        </w:rPr>
        <w:t xml:space="preserve"> </w:t>
      </w:r>
      <w:r>
        <w:rPr>
          <w:rFonts w:ascii="Arial" w:hAnsi="Arial" w:cs="Arial"/>
          <w:color w:val="000000" w:themeColor="text1"/>
        </w:rPr>
        <w:t xml:space="preserve">Obseg posameznih rab zemljišč znotraj obsega skladovih zemljišč se spreminja </w:t>
      </w:r>
      <w:r w:rsidRPr="00BF6D5D">
        <w:rPr>
          <w:rFonts w:ascii="Arial" w:hAnsi="Arial" w:cs="Arial"/>
          <w:color w:val="000000" w:themeColor="text1"/>
        </w:rPr>
        <w:t xml:space="preserve">zaradi </w:t>
      </w:r>
      <w:r>
        <w:rPr>
          <w:rFonts w:ascii="Arial" w:hAnsi="Arial" w:cs="Arial"/>
          <w:color w:val="000000" w:themeColor="text1"/>
        </w:rPr>
        <w:t xml:space="preserve">sprotnega usklajevanja s </w:t>
      </w:r>
      <w:r w:rsidRPr="00BF6D5D">
        <w:rPr>
          <w:rFonts w:ascii="Arial" w:hAnsi="Arial" w:cs="Arial"/>
          <w:color w:val="000000" w:themeColor="text1"/>
        </w:rPr>
        <w:t>sprememb</w:t>
      </w:r>
      <w:r>
        <w:rPr>
          <w:rFonts w:ascii="Arial" w:hAnsi="Arial" w:cs="Arial"/>
          <w:color w:val="000000" w:themeColor="text1"/>
        </w:rPr>
        <w:t>ami</w:t>
      </w:r>
      <w:r w:rsidRPr="00BF6D5D">
        <w:rPr>
          <w:rFonts w:ascii="Arial" w:hAnsi="Arial" w:cs="Arial"/>
          <w:color w:val="000000" w:themeColor="text1"/>
        </w:rPr>
        <w:t xml:space="preserve"> dejanske rabe, ki jo na MKGP RS usklajujejo s stanjem v naravi. </w:t>
      </w:r>
    </w:p>
    <w:p w:rsidR="00802454" w:rsidRDefault="00802454" w:rsidP="00802454">
      <w:pPr>
        <w:rPr>
          <w:rFonts w:ascii="Arial" w:hAnsi="Arial" w:cs="Arial"/>
          <w:color w:val="FF0000"/>
        </w:rPr>
      </w:pPr>
    </w:p>
    <w:p w:rsidR="00802454" w:rsidRDefault="00802454" w:rsidP="00802454">
      <w:pPr>
        <w:rPr>
          <w:rFonts w:ascii="Arial" w:hAnsi="Arial" w:cs="Arial"/>
          <w:color w:val="FF0000"/>
        </w:rPr>
      </w:pPr>
    </w:p>
    <w:p w:rsidR="00802454" w:rsidRPr="004052DF" w:rsidRDefault="00802454" w:rsidP="00802454">
      <w:pPr>
        <w:rPr>
          <w:rFonts w:ascii="Arial" w:hAnsi="Arial" w:cs="Arial"/>
          <w:b/>
        </w:rPr>
      </w:pPr>
      <w:r w:rsidRPr="004052DF">
        <w:rPr>
          <w:rFonts w:ascii="Arial" w:hAnsi="Arial" w:cs="Arial"/>
          <w:b/>
        </w:rPr>
        <w:t>ZAKUP KMETIJSKIH ZEMLJIŠČ</w:t>
      </w:r>
    </w:p>
    <w:p w:rsidR="00802454" w:rsidRPr="00E07FE4" w:rsidRDefault="00A560A4" w:rsidP="00802454">
      <w:pPr>
        <w:pStyle w:val="Telobesedila"/>
        <w:jc w:val="both"/>
        <w:rPr>
          <w:color w:val="FF0000"/>
          <w:shd w:val="clear" w:color="auto" w:fill="00B050"/>
        </w:rPr>
      </w:pPr>
      <w:r>
        <w:rPr>
          <w:color w:val="FF0000"/>
          <w:shd w:val="clear" w:color="auto" w:fill="00B050"/>
        </w:rPr>
        <w:pict>
          <v:rect id="_x0000_i1055" style="width:313pt;height:1pt" o:hrpct="0" o:hralign="right" o:hrstd="t" o:hrnoshade="t" o:hr="t" fillcolor="#00b050" stroked="f"/>
        </w:pict>
      </w:r>
    </w:p>
    <w:p w:rsidR="00802454" w:rsidRPr="00E07FE4" w:rsidRDefault="00802454" w:rsidP="00802454">
      <w:pPr>
        <w:pStyle w:val="Telobesedila"/>
        <w:jc w:val="both"/>
        <w:rPr>
          <w:rFonts w:ascii="Arial" w:hAnsi="Arial" w:cs="Arial"/>
          <w:color w:val="FF0000"/>
          <w:sz w:val="22"/>
        </w:rPr>
      </w:pPr>
    </w:p>
    <w:p w:rsidR="00802454" w:rsidRPr="00D851C2" w:rsidRDefault="00802454" w:rsidP="00802454">
      <w:pPr>
        <w:rPr>
          <w:rFonts w:ascii="Arial" w:hAnsi="Arial" w:cs="Arial"/>
          <w:bCs/>
        </w:rPr>
      </w:pPr>
      <w:r w:rsidRPr="00D851C2">
        <w:rPr>
          <w:rFonts w:ascii="Arial" w:hAnsi="Arial" w:cs="Arial"/>
          <w:bCs/>
        </w:rPr>
        <w:t>Glede na podatke o dejanski rabi zemljišč je bil obseg kmetijskih zemljišč v gospodarjenju Sklada ob koncu leta 2018, glede na preteklo leto, manjši za 170 ha.</w:t>
      </w:r>
    </w:p>
    <w:p w:rsidR="00802454" w:rsidRPr="00D851C2" w:rsidRDefault="00802454" w:rsidP="00802454">
      <w:pPr>
        <w:rPr>
          <w:rFonts w:ascii="Arial" w:hAnsi="Arial" w:cs="Arial"/>
          <w:bCs/>
        </w:rPr>
      </w:pPr>
    </w:p>
    <w:p w:rsidR="00802454" w:rsidRDefault="00802454" w:rsidP="00802454">
      <w:pPr>
        <w:rPr>
          <w:rFonts w:ascii="Arial" w:hAnsi="Arial" w:cs="Arial"/>
          <w:bCs/>
        </w:rPr>
      </w:pPr>
      <w:r w:rsidRPr="00D851C2">
        <w:rPr>
          <w:rFonts w:ascii="Arial" w:hAnsi="Arial" w:cs="Arial"/>
          <w:bCs/>
        </w:rPr>
        <w:t xml:space="preserve">Ob nominalno enakem ceniku zakupnin v letu 2017 in 2018, so prihodki od gospodarjenja s kmetijskimi zemljišči v letu 2018 za 105 indeksnih točk presegli realizacijo v letu 2017 in za 104 indeksne točke presegli načrtovane v letu 2018. Ob sicer zmanjšani površini kmetijskih zemljišč v upravljanju se je pogodben obseg povečal za 88 ha. K višjim prihodkom so prispevale tudi izboljšane pogodbene rabe zemljišč po obnovljenih zakupnih pogodbah. Z indeksom 343 glede na načrtovane, so se povečali tudi prihodki iz zakupnin iz preteklih let. Sem so vštete zakupnine, ki jih Sklad zaračuna zakupnikom z novimi zakupnimi pogodbami, </w:t>
      </w:r>
      <w:r w:rsidRPr="00D851C2">
        <w:rPr>
          <w:rFonts w:ascii="Arial" w:hAnsi="Arial" w:cs="Arial"/>
          <w:bCs/>
        </w:rPr>
        <w:lastRenderedPageBreak/>
        <w:t xml:space="preserve">ki so skladova zemljišča obdelovali že pred sklenitvijo pogodbenega razmerja. Dokaz o tem so podatki MKGP RS o vrisanih </w:t>
      </w:r>
      <w:proofErr w:type="spellStart"/>
      <w:r w:rsidRPr="00D851C2">
        <w:rPr>
          <w:rFonts w:ascii="Arial" w:hAnsi="Arial" w:cs="Arial"/>
          <w:bCs/>
        </w:rPr>
        <w:t>gerkih</w:t>
      </w:r>
      <w:proofErr w:type="spellEnd"/>
      <w:r w:rsidRPr="00D851C2">
        <w:rPr>
          <w:rFonts w:ascii="Arial" w:hAnsi="Arial" w:cs="Arial"/>
          <w:bCs/>
        </w:rPr>
        <w:t>.</w:t>
      </w:r>
    </w:p>
    <w:p w:rsidR="00A07932" w:rsidRDefault="00A07932" w:rsidP="00802454">
      <w:pPr>
        <w:rPr>
          <w:rFonts w:ascii="Arial" w:hAnsi="Arial" w:cs="Arial"/>
          <w:bCs/>
        </w:rPr>
      </w:pPr>
    </w:p>
    <w:p w:rsidR="00A07932" w:rsidRDefault="00A07932" w:rsidP="00802454">
      <w:pPr>
        <w:rPr>
          <w:rFonts w:ascii="Arial" w:hAnsi="Arial" w:cs="Arial"/>
          <w:bCs/>
        </w:rPr>
      </w:pPr>
    </w:p>
    <w:p w:rsidR="00A41316" w:rsidRPr="00D851C2" w:rsidRDefault="00A41316" w:rsidP="00802454">
      <w:pPr>
        <w:rPr>
          <w:rFonts w:ascii="Arial" w:hAnsi="Arial" w:cs="Arial"/>
          <w:bCs/>
        </w:rPr>
      </w:pPr>
    </w:p>
    <w:p w:rsidR="00802454" w:rsidRPr="00E07FE4" w:rsidRDefault="00802454" w:rsidP="00802454">
      <w:pPr>
        <w:rPr>
          <w:rFonts w:ascii="Arial" w:hAnsi="Arial" w:cs="Arial"/>
          <w:bCs/>
          <w:color w:val="FF0000"/>
        </w:rPr>
      </w:pPr>
    </w:p>
    <w:p w:rsidR="00802454" w:rsidRPr="004C4974" w:rsidRDefault="00802454" w:rsidP="00802454">
      <w:pPr>
        <w:rPr>
          <w:rFonts w:ascii="Arial" w:hAnsi="Arial" w:cs="Arial"/>
          <w:color w:val="000000" w:themeColor="text1"/>
          <w:szCs w:val="22"/>
        </w:rPr>
      </w:pPr>
      <w:r w:rsidRPr="004C4974">
        <w:rPr>
          <w:rFonts w:ascii="Arial" w:hAnsi="Arial" w:cs="Arial"/>
          <w:b/>
          <w:bCs/>
          <w:color w:val="000000" w:themeColor="text1"/>
          <w:szCs w:val="22"/>
        </w:rPr>
        <w:t>TABELA št. 4: Primerjava planiranih in realiziranih prihodkov iz zakupnin</w:t>
      </w:r>
    </w:p>
    <w:p w:rsidR="00802454" w:rsidRPr="00D46049" w:rsidRDefault="00802454" w:rsidP="00802454">
      <w:pPr>
        <w:pStyle w:val="Telobesedila"/>
        <w:rPr>
          <w:rFonts w:ascii="Calibri" w:hAnsi="Calibri" w:cs="Arial"/>
          <w:color w:val="000000" w:themeColor="text1"/>
          <w:sz w:val="22"/>
        </w:rPr>
      </w:pPr>
    </w:p>
    <w:tbl>
      <w:tblPr>
        <w:tblW w:w="920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410"/>
        <w:gridCol w:w="1134"/>
        <w:gridCol w:w="1134"/>
        <w:gridCol w:w="1134"/>
        <w:gridCol w:w="1134"/>
        <w:gridCol w:w="1134"/>
        <w:gridCol w:w="1124"/>
      </w:tblGrid>
      <w:tr w:rsidR="00802454" w:rsidRPr="00D46049" w:rsidTr="00433D28">
        <w:trPr>
          <w:trHeight w:val="334"/>
          <w:tblHeader/>
        </w:trPr>
        <w:tc>
          <w:tcPr>
            <w:tcW w:w="2410" w:type="dxa"/>
            <w:tcBorders>
              <w:top w:val="single" w:sz="8" w:space="0" w:color="FFFFFF"/>
              <w:left w:val="single" w:sz="8" w:space="0" w:color="FFFFFF"/>
              <w:bottom w:val="single" w:sz="24" w:space="0" w:color="FFFFFF"/>
              <w:right w:val="single" w:sz="8" w:space="0" w:color="FFFFFF"/>
            </w:tcBorders>
            <w:shd w:val="clear" w:color="auto" w:fill="4F6228"/>
            <w:vAlign w:val="center"/>
          </w:tcPr>
          <w:p w:rsidR="00802454" w:rsidRPr="00D46049" w:rsidRDefault="00802454" w:rsidP="00433D28">
            <w:pPr>
              <w:rPr>
                <w:rFonts w:ascii="Arial" w:hAnsi="Arial" w:cs="Arial"/>
                <w:b/>
                <w:bCs/>
                <w:snapToGrid w:val="0"/>
                <w:color w:val="FFFFFF" w:themeColor="background1"/>
                <w:sz w:val="20"/>
              </w:rPr>
            </w:pPr>
            <w:r w:rsidRPr="00D46049">
              <w:rPr>
                <w:rFonts w:ascii="Arial" w:hAnsi="Arial" w:cs="Arial"/>
                <w:b/>
                <w:bCs/>
                <w:snapToGrid w:val="0"/>
                <w:color w:val="FFFFFF" w:themeColor="background1"/>
                <w:sz w:val="20"/>
              </w:rPr>
              <w:t>Vrsta prihodka</w:t>
            </w:r>
          </w:p>
        </w:tc>
        <w:tc>
          <w:tcPr>
            <w:tcW w:w="1134" w:type="dxa"/>
            <w:tcBorders>
              <w:top w:val="single" w:sz="8" w:space="0" w:color="FFFFFF"/>
              <w:left w:val="single" w:sz="8" w:space="0" w:color="FFFFFF"/>
              <w:bottom w:val="single" w:sz="24" w:space="0" w:color="FFFFFF"/>
              <w:right w:val="single" w:sz="8" w:space="0" w:color="FFFFFF"/>
            </w:tcBorders>
            <w:shd w:val="clear" w:color="auto" w:fill="4F6228"/>
            <w:vAlign w:val="center"/>
          </w:tcPr>
          <w:p w:rsidR="00802454" w:rsidRPr="00D46049" w:rsidRDefault="00802454" w:rsidP="00433D28">
            <w:pPr>
              <w:jc w:val="center"/>
              <w:rPr>
                <w:rFonts w:ascii="Arial" w:hAnsi="Arial" w:cs="Arial"/>
                <w:b/>
                <w:bCs/>
                <w:snapToGrid w:val="0"/>
                <w:color w:val="FFFFFF" w:themeColor="background1"/>
                <w:sz w:val="20"/>
              </w:rPr>
            </w:pPr>
            <w:r>
              <w:rPr>
                <w:rFonts w:ascii="Arial" w:hAnsi="Arial" w:cs="Arial"/>
                <w:b/>
                <w:bCs/>
                <w:snapToGrid w:val="0"/>
                <w:color w:val="FFFFFF" w:themeColor="background1"/>
                <w:sz w:val="20"/>
              </w:rPr>
              <w:t>Real. 2015</w:t>
            </w:r>
          </w:p>
        </w:tc>
        <w:tc>
          <w:tcPr>
            <w:tcW w:w="1134" w:type="dxa"/>
            <w:tcBorders>
              <w:top w:val="single" w:sz="8" w:space="0" w:color="FFFFFF"/>
              <w:left w:val="single" w:sz="8" w:space="0" w:color="FFFFFF"/>
              <w:bottom w:val="single" w:sz="24" w:space="0" w:color="FFFFFF"/>
              <w:right w:val="single" w:sz="8" w:space="0" w:color="FFFFFF"/>
            </w:tcBorders>
            <w:shd w:val="clear" w:color="auto" w:fill="4F6228"/>
            <w:vAlign w:val="center"/>
          </w:tcPr>
          <w:p w:rsidR="00802454" w:rsidRPr="00D46049" w:rsidRDefault="00802454" w:rsidP="00433D28">
            <w:pPr>
              <w:jc w:val="center"/>
              <w:rPr>
                <w:rFonts w:ascii="Arial" w:hAnsi="Arial" w:cs="Arial"/>
                <w:b/>
                <w:bCs/>
                <w:snapToGrid w:val="0"/>
                <w:color w:val="FFFFFF" w:themeColor="background1"/>
                <w:sz w:val="20"/>
              </w:rPr>
            </w:pPr>
            <w:r>
              <w:rPr>
                <w:rFonts w:ascii="Arial" w:hAnsi="Arial" w:cs="Arial"/>
                <w:b/>
                <w:bCs/>
                <w:snapToGrid w:val="0"/>
                <w:color w:val="FFFFFF" w:themeColor="background1"/>
                <w:sz w:val="20"/>
              </w:rPr>
              <w:t>Real. 2016</w:t>
            </w:r>
          </w:p>
        </w:tc>
        <w:tc>
          <w:tcPr>
            <w:tcW w:w="1134" w:type="dxa"/>
            <w:tcBorders>
              <w:top w:val="single" w:sz="8" w:space="0" w:color="FFFFFF"/>
              <w:left w:val="single" w:sz="8" w:space="0" w:color="FFFFFF"/>
              <w:bottom w:val="single" w:sz="24" w:space="0" w:color="FFFFFF"/>
              <w:right w:val="single" w:sz="8" w:space="0" w:color="FFFFFF"/>
            </w:tcBorders>
            <w:shd w:val="clear" w:color="auto" w:fill="4F6228"/>
            <w:vAlign w:val="center"/>
          </w:tcPr>
          <w:p w:rsidR="00802454" w:rsidRPr="00D46049" w:rsidRDefault="00802454" w:rsidP="00433D28">
            <w:pPr>
              <w:jc w:val="center"/>
              <w:rPr>
                <w:rFonts w:ascii="Arial" w:hAnsi="Arial" w:cs="Arial"/>
                <w:b/>
                <w:bCs/>
                <w:snapToGrid w:val="0"/>
                <w:color w:val="FFFFFF" w:themeColor="background1"/>
                <w:sz w:val="20"/>
              </w:rPr>
            </w:pPr>
            <w:r>
              <w:rPr>
                <w:rFonts w:ascii="Arial" w:hAnsi="Arial" w:cs="Arial"/>
                <w:b/>
                <w:bCs/>
                <w:snapToGrid w:val="0"/>
                <w:color w:val="FFFFFF" w:themeColor="background1"/>
                <w:sz w:val="20"/>
              </w:rPr>
              <w:t>Real. 2017</w:t>
            </w:r>
          </w:p>
        </w:tc>
        <w:tc>
          <w:tcPr>
            <w:tcW w:w="1134" w:type="dxa"/>
            <w:tcBorders>
              <w:top w:val="single" w:sz="8" w:space="0" w:color="FFFFFF"/>
              <w:left w:val="single" w:sz="8" w:space="0" w:color="FFFFFF"/>
              <w:bottom w:val="single" w:sz="24" w:space="0" w:color="FFFFFF"/>
              <w:right w:val="single" w:sz="8" w:space="0" w:color="FFFFFF"/>
            </w:tcBorders>
            <w:shd w:val="clear" w:color="auto" w:fill="4F6228"/>
            <w:vAlign w:val="center"/>
          </w:tcPr>
          <w:p w:rsidR="00802454" w:rsidRPr="00D46049" w:rsidRDefault="00802454" w:rsidP="00433D28">
            <w:pPr>
              <w:jc w:val="center"/>
              <w:rPr>
                <w:rFonts w:ascii="Arial" w:hAnsi="Arial" w:cs="Arial"/>
                <w:b/>
                <w:bCs/>
                <w:snapToGrid w:val="0"/>
                <w:color w:val="FFFFFF" w:themeColor="background1"/>
                <w:sz w:val="20"/>
              </w:rPr>
            </w:pPr>
            <w:r>
              <w:rPr>
                <w:rFonts w:ascii="Arial" w:hAnsi="Arial" w:cs="Arial"/>
                <w:b/>
                <w:bCs/>
                <w:snapToGrid w:val="0"/>
                <w:color w:val="FFFFFF" w:themeColor="background1"/>
                <w:sz w:val="20"/>
              </w:rPr>
              <w:t>Plan 2018</w:t>
            </w:r>
          </w:p>
        </w:tc>
        <w:tc>
          <w:tcPr>
            <w:tcW w:w="1134" w:type="dxa"/>
            <w:tcBorders>
              <w:top w:val="single" w:sz="8" w:space="0" w:color="FFFFFF"/>
              <w:left w:val="single" w:sz="8" w:space="0" w:color="FFFFFF"/>
              <w:bottom w:val="single" w:sz="24" w:space="0" w:color="FFFFFF"/>
              <w:right w:val="single" w:sz="8" w:space="0" w:color="FFFFFF"/>
            </w:tcBorders>
            <w:shd w:val="clear" w:color="auto" w:fill="4F6228"/>
            <w:vAlign w:val="center"/>
          </w:tcPr>
          <w:p w:rsidR="00802454" w:rsidRPr="00D46049" w:rsidRDefault="00802454" w:rsidP="00433D28">
            <w:pPr>
              <w:jc w:val="center"/>
              <w:rPr>
                <w:rFonts w:ascii="Arial" w:hAnsi="Arial" w:cs="Arial"/>
                <w:b/>
                <w:bCs/>
                <w:snapToGrid w:val="0"/>
                <w:color w:val="FFFFFF" w:themeColor="background1"/>
                <w:sz w:val="20"/>
              </w:rPr>
            </w:pPr>
            <w:r w:rsidRPr="00D46049">
              <w:rPr>
                <w:rFonts w:ascii="Arial" w:hAnsi="Arial" w:cs="Arial"/>
                <w:b/>
                <w:bCs/>
                <w:snapToGrid w:val="0"/>
                <w:color w:val="FFFFFF" w:themeColor="background1"/>
                <w:sz w:val="20"/>
              </w:rPr>
              <w:t>Real. 201</w:t>
            </w:r>
            <w:r>
              <w:rPr>
                <w:rFonts w:ascii="Arial" w:hAnsi="Arial" w:cs="Arial"/>
                <w:b/>
                <w:bCs/>
                <w:snapToGrid w:val="0"/>
                <w:color w:val="FFFFFF" w:themeColor="background1"/>
                <w:sz w:val="20"/>
              </w:rPr>
              <w:t>8</w:t>
            </w:r>
          </w:p>
        </w:tc>
        <w:tc>
          <w:tcPr>
            <w:tcW w:w="1124" w:type="dxa"/>
            <w:tcBorders>
              <w:top w:val="single" w:sz="8" w:space="0" w:color="FFFFFF"/>
              <w:left w:val="single" w:sz="8" w:space="0" w:color="FFFFFF"/>
              <w:bottom w:val="single" w:sz="24" w:space="0" w:color="FFFFFF"/>
              <w:right w:val="single" w:sz="8" w:space="0" w:color="FFFFFF"/>
            </w:tcBorders>
            <w:shd w:val="clear" w:color="auto" w:fill="4F6228"/>
            <w:vAlign w:val="center"/>
          </w:tcPr>
          <w:p w:rsidR="00802454" w:rsidRPr="00D46049" w:rsidRDefault="00802454" w:rsidP="00433D28">
            <w:pPr>
              <w:jc w:val="center"/>
              <w:rPr>
                <w:rFonts w:ascii="Arial" w:hAnsi="Arial" w:cs="Arial"/>
                <w:b/>
                <w:bCs/>
                <w:snapToGrid w:val="0"/>
                <w:color w:val="FFFFFF" w:themeColor="background1"/>
                <w:sz w:val="20"/>
              </w:rPr>
            </w:pPr>
            <w:r w:rsidRPr="00D46049">
              <w:rPr>
                <w:rFonts w:ascii="Arial" w:hAnsi="Arial" w:cs="Arial"/>
                <w:b/>
                <w:bCs/>
                <w:snapToGrid w:val="0"/>
                <w:color w:val="FFFFFF" w:themeColor="background1"/>
                <w:sz w:val="20"/>
              </w:rPr>
              <w:t>Ind</w:t>
            </w:r>
          </w:p>
        </w:tc>
      </w:tr>
      <w:tr w:rsidR="00802454" w:rsidRPr="00D46049" w:rsidTr="00433D28">
        <w:trPr>
          <w:trHeight w:val="360"/>
        </w:trPr>
        <w:tc>
          <w:tcPr>
            <w:tcW w:w="2410" w:type="dxa"/>
            <w:tcBorders>
              <w:top w:val="single" w:sz="8" w:space="0" w:color="FFFFFF"/>
              <w:left w:val="single" w:sz="8" w:space="0" w:color="FFFFFF"/>
              <w:bottom w:val="nil"/>
              <w:right w:val="single" w:sz="24" w:space="0" w:color="FFFFFF"/>
            </w:tcBorders>
            <w:shd w:val="clear" w:color="auto" w:fill="4F6228"/>
          </w:tcPr>
          <w:p w:rsidR="00802454" w:rsidRPr="00D46049" w:rsidRDefault="00802454" w:rsidP="00433D28">
            <w:pPr>
              <w:rPr>
                <w:rFonts w:ascii="Arial" w:hAnsi="Arial" w:cs="Arial"/>
                <w:b/>
                <w:bCs/>
                <w:snapToGrid w:val="0"/>
                <w:color w:val="FFFFFF" w:themeColor="background1"/>
                <w:sz w:val="20"/>
              </w:rPr>
            </w:pPr>
          </w:p>
        </w:tc>
        <w:tc>
          <w:tcPr>
            <w:tcW w:w="5670" w:type="dxa"/>
            <w:gridSpan w:val="5"/>
            <w:tcBorders>
              <w:top w:val="single" w:sz="8" w:space="0" w:color="FFFFFF"/>
              <w:left w:val="single" w:sz="8" w:space="0" w:color="FFFFFF"/>
              <w:bottom w:val="single" w:sz="8" w:space="0" w:color="FFFFFF"/>
              <w:right w:val="single" w:sz="8" w:space="0" w:color="FFFFFF"/>
            </w:tcBorders>
            <w:shd w:val="clear" w:color="auto" w:fill="4F6228"/>
            <w:vAlign w:val="center"/>
          </w:tcPr>
          <w:p w:rsidR="00802454" w:rsidRPr="00D46049" w:rsidRDefault="00802454" w:rsidP="00433D28">
            <w:pPr>
              <w:jc w:val="center"/>
              <w:rPr>
                <w:rFonts w:ascii="Arial" w:hAnsi="Arial" w:cs="Arial"/>
                <w:b/>
                <w:bCs/>
                <w:color w:val="FFFFFF" w:themeColor="background1"/>
                <w:sz w:val="20"/>
              </w:rPr>
            </w:pPr>
            <w:r w:rsidRPr="00D46049">
              <w:rPr>
                <w:rFonts w:ascii="Arial" w:hAnsi="Arial" w:cs="Arial"/>
                <w:b/>
                <w:bCs/>
                <w:color w:val="FFFFFF" w:themeColor="background1"/>
                <w:sz w:val="20"/>
              </w:rPr>
              <w:t>EUR</w:t>
            </w:r>
          </w:p>
        </w:tc>
        <w:tc>
          <w:tcPr>
            <w:tcW w:w="1124" w:type="dxa"/>
            <w:tcBorders>
              <w:top w:val="single" w:sz="8" w:space="0" w:color="FFFFFF"/>
              <w:left w:val="single" w:sz="8" w:space="0" w:color="FFFFFF"/>
              <w:bottom w:val="single" w:sz="8" w:space="0" w:color="FFFFFF"/>
              <w:right w:val="single" w:sz="8" w:space="0" w:color="FFFFFF"/>
            </w:tcBorders>
            <w:shd w:val="clear" w:color="auto" w:fill="4F6228"/>
            <w:vAlign w:val="center"/>
          </w:tcPr>
          <w:p w:rsidR="00802454" w:rsidRPr="00D46049" w:rsidRDefault="00802454" w:rsidP="00433D28">
            <w:pPr>
              <w:jc w:val="center"/>
              <w:rPr>
                <w:rFonts w:ascii="Arial" w:hAnsi="Arial" w:cs="Arial"/>
                <w:b/>
                <w:bCs/>
                <w:color w:val="FFFFFF" w:themeColor="background1"/>
                <w:sz w:val="20"/>
              </w:rPr>
            </w:pPr>
            <w:r w:rsidRPr="00D46049">
              <w:rPr>
                <w:rFonts w:ascii="Arial" w:hAnsi="Arial" w:cs="Arial"/>
                <w:b/>
                <w:bCs/>
                <w:color w:val="FFFFFF" w:themeColor="background1"/>
                <w:sz w:val="20"/>
              </w:rPr>
              <w:t>re1</w:t>
            </w:r>
            <w:r>
              <w:rPr>
                <w:rFonts w:ascii="Arial" w:hAnsi="Arial" w:cs="Arial"/>
                <w:b/>
                <w:bCs/>
                <w:color w:val="FFFFFF" w:themeColor="background1"/>
                <w:sz w:val="20"/>
              </w:rPr>
              <w:t>8</w:t>
            </w:r>
            <w:r w:rsidRPr="00D46049">
              <w:rPr>
                <w:rFonts w:ascii="Arial" w:hAnsi="Arial" w:cs="Arial"/>
                <w:b/>
                <w:bCs/>
                <w:color w:val="FFFFFF" w:themeColor="background1"/>
                <w:sz w:val="20"/>
              </w:rPr>
              <w:t>/pl1</w:t>
            </w:r>
            <w:r>
              <w:rPr>
                <w:rFonts w:ascii="Arial" w:hAnsi="Arial" w:cs="Arial"/>
                <w:b/>
                <w:bCs/>
                <w:color w:val="FFFFFF" w:themeColor="background1"/>
                <w:sz w:val="20"/>
              </w:rPr>
              <w:t>8</w:t>
            </w:r>
          </w:p>
        </w:tc>
      </w:tr>
      <w:tr w:rsidR="00802454" w:rsidRPr="00D46049" w:rsidTr="00433D28">
        <w:trPr>
          <w:trHeight w:val="360"/>
        </w:trPr>
        <w:tc>
          <w:tcPr>
            <w:tcW w:w="2410" w:type="dxa"/>
            <w:tcBorders>
              <w:left w:val="single" w:sz="8" w:space="0" w:color="FFFFFF"/>
              <w:bottom w:val="nil"/>
              <w:right w:val="single" w:sz="24" w:space="0" w:color="FFFFFF"/>
            </w:tcBorders>
            <w:shd w:val="clear" w:color="auto" w:fill="4F6228"/>
            <w:vAlign w:val="center"/>
          </w:tcPr>
          <w:p w:rsidR="00802454" w:rsidRPr="00D46049" w:rsidRDefault="00802454" w:rsidP="00433D28">
            <w:pPr>
              <w:rPr>
                <w:rFonts w:ascii="Arial" w:hAnsi="Arial" w:cs="Arial"/>
                <w:b/>
                <w:bCs/>
                <w:snapToGrid w:val="0"/>
                <w:color w:val="FFFFFF" w:themeColor="background1"/>
                <w:sz w:val="20"/>
              </w:rPr>
            </w:pPr>
            <w:r w:rsidRPr="00D46049">
              <w:rPr>
                <w:rFonts w:ascii="Arial" w:hAnsi="Arial" w:cs="Arial"/>
                <w:b/>
                <w:bCs/>
                <w:snapToGrid w:val="0"/>
                <w:color w:val="FFFFFF" w:themeColor="background1"/>
                <w:sz w:val="20"/>
              </w:rPr>
              <w:t>Gospodarjenje s kmetijskimi zemljišči</w:t>
            </w:r>
          </w:p>
        </w:tc>
        <w:tc>
          <w:tcPr>
            <w:tcW w:w="1134" w:type="dxa"/>
            <w:shd w:val="clear" w:color="auto" w:fill="E6EED5"/>
            <w:vAlign w:val="center"/>
          </w:tcPr>
          <w:p w:rsidR="00802454" w:rsidRPr="00D46049" w:rsidRDefault="00802454" w:rsidP="00433D28">
            <w:pPr>
              <w:jc w:val="right"/>
              <w:rPr>
                <w:rFonts w:ascii="Arial" w:hAnsi="Arial" w:cs="Arial"/>
                <w:b/>
                <w:bCs/>
                <w:color w:val="000000" w:themeColor="text1"/>
                <w:sz w:val="20"/>
              </w:rPr>
            </w:pPr>
            <w:r w:rsidRPr="00D46049">
              <w:rPr>
                <w:rFonts w:ascii="Arial" w:hAnsi="Arial" w:cs="Arial"/>
                <w:b/>
                <w:bCs/>
                <w:color w:val="000000" w:themeColor="text1"/>
                <w:sz w:val="20"/>
              </w:rPr>
              <w:t>7.655.324</w:t>
            </w:r>
          </w:p>
        </w:tc>
        <w:tc>
          <w:tcPr>
            <w:tcW w:w="1134" w:type="dxa"/>
            <w:shd w:val="clear" w:color="auto" w:fill="E6EED5"/>
            <w:vAlign w:val="center"/>
          </w:tcPr>
          <w:p w:rsidR="00802454" w:rsidRPr="00D46049" w:rsidRDefault="00802454" w:rsidP="00433D28">
            <w:pPr>
              <w:jc w:val="right"/>
              <w:rPr>
                <w:rFonts w:ascii="Arial" w:hAnsi="Arial" w:cs="Arial"/>
                <w:b/>
                <w:bCs/>
                <w:color w:val="000000" w:themeColor="text1"/>
                <w:sz w:val="20"/>
              </w:rPr>
            </w:pPr>
            <w:r w:rsidRPr="00D46049">
              <w:rPr>
                <w:rFonts w:ascii="Arial" w:hAnsi="Arial" w:cs="Arial"/>
                <w:b/>
                <w:bCs/>
                <w:color w:val="000000" w:themeColor="text1"/>
                <w:sz w:val="20"/>
              </w:rPr>
              <w:t>7.917.523</w:t>
            </w:r>
          </w:p>
        </w:tc>
        <w:tc>
          <w:tcPr>
            <w:tcW w:w="1134" w:type="dxa"/>
            <w:shd w:val="clear" w:color="auto" w:fill="E6EED5"/>
            <w:vAlign w:val="center"/>
          </w:tcPr>
          <w:p w:rsidR="00802454" w:rsidRPr="00D46049" w:rsidRDefault="00802454" w:rsidP="00433D28">
            <w:pPr>
              <w:jc w:val="right"/>
              <w:rPr>
                <w:rFonts w:ascii="Arial" w:hAnsi="Arial" w:cs="Arial"/>
                <w:b/>
                <w:bCs/>
                <w:color w:val="000000" w:themeColor="text1"/>
                <w:sz w:val="20"/>
              </w:rPr>
            </w:pPr>
            <w:r w:rsidRPr="00D46049">
              <w:rPr>
                <w:rFonts w:ascii="Arial" w:hAnsi="Arial" w:cs="Arial"/>
                <w:b/>
                <w:bCs/>
                <w:color w:val="000000" w:themeColor="text1"/>
                <w:sz w:val="20"/>
              </w:rPr>
              <w:t>7.216.034</w:t>
            </w:r>
          </w:p>
        </w:tc>
        <w:tc>
          <w:tcPr>
            <w:tcW w:w="1134" w:type="dxa"/>
            <w:shd w:val="clear" w:color="auto" w:fill="E6EED5"/>
            <w:vAlign w:val="center"/>
          </w:tcPr>
          <w:p w:rsidR="00802454" w:rsidRPr="00D46049" w:rsidRDefault="00802454" w:rsidP="00433D28">
            <w:pPr>
              <w:jc w:val="right"/>
              <w:rPr>
                <w:rFonts w:ascii="Arial" w:hAnsi="Arial" w:cs="Arial"/>
                <w:b/>
                <w:bCs/>
                <w:color w:val="000000" w:themeColor="text1"/>
                <w:sz w:val="20"/>
              </w:rPr>
            </w:pPr>
            <w:r>
              <w:rPr>
                <w:rFonts w:ascii="Arial" w:hAnsi="Arial" w:cs="Arial"/>
                <w:b/>
                <w:bCs/>
                <w:color w:val="000000" w:themeColor="text1"/>
                <w:sz w:val="20"/>
              </w:rPr>
              <w:t>7.227.500</w:t>
            </w:r>
          </w:p>
        </w:tc>
        <w:tc>
          <w:tcPr>
            <w:tcW w:w="1134" w:type="dxa"/>
            <w:shd w:val="clear" w:color="auto" w:fill="E6EED5"/>
            <w:vAlign w:val="center"/>
          </w:tcPr>
          <w:p w:rsidR="00802454" w:rsidRPr="00D46049" w:rsidRDefault="00802454" w:rsidP="00433D28">
            <w:pPr>
              <w:jc w:val="right"/>
              <w:rPr>
                <w:rFonts w:ascii="Arial" w:hAnsi="Arial" w:cs="Arial"/>
                <w:b/>
                <w:bCs/>
                <w:color w:val="000000" w:themeColor="text1"/>
                <w:sz w:val="20"/>
              </w:rPr>
            </w:pPr>
            <w:r>
              <w:rPr>
                <w:rFonts w:ascii="Arial" w:hAnsi="Arial" w:cs="Arial"/>
                <w:b/>
                <w:bCs/>
                <w:color w:val="000000" w:themeColor="text1"/>
                <w:sz w:val="20"/>
              </w:rPr>
              <w:t>7.544.566</w:t>
            </w:r>
          </w:p>
        </w:tc>
        <w:tc>
          <w:tcPr>
            <w:tcW w:w="1124" w:type="dxa"/>
            <w:shd w:val="clear" w:color="auto" w:fill="E6EED5"/>
            <w:vAlign w:val="center"/>
          </w:tcPr>
          <w:p w:rsidR="00802454" w:rsidRPr="00D46049" w:rsidRDefault="00802454" w:rsidP="00433D28">
            <w:pPr>
              <w:jc w:val="right"/>
              <w:rPr>
                <w:rFonts w:ascii="Arial" w:hAnsi="Arial" w:cs="Arial"/>
                <w:b/>
                <w:bCs/>
                <w:color w:val="000000" w:themeColor="text1"/>
                <w:sz w:val="20"/>
              </w:rPr>
            </w:pPr>
            <w:r>
              <w:rPr>
                <w:rFonts w:ascii="Arial" w:hAnsi="Arial" w:cs="Arial"/>
                <w:b/>
                <w:bCs/>
                <w:color w:val="000000" w:themeColor="text1"/>
                <w:sz w:val="20"/>
              </w:rPr>
              <w:t>104</w:t>
            </w:r>
          </w:p>
        </w:tc>
      </w:tr>
      <w:tr w:rsidR="00802454" w:rsidRPr="00D46049" w:rsidTr="00433D28">
        <w:trPr>
          <w:trHeight w:val="360"/>
        </w:trPr>
        <w:tc>
          <w:tcPr>
            <w:tcW w:w="2410" w:type="dxa"/>
            <w:tcBorders>
              <w:top w:val="single" w:sz="8" w:space="0" w:color="FFFFFF"/>
              <w:left w:val="single" w:sz="8" w:space="0" w:color="FFFFFF"/>
              <w:bottom w:val="nil"/>
              <w:right w:val="single" w:sz="24" w:space="0" w:color="FFFFFF"/>
            </w:tcBorders>
            <w:shd w:val="clear" w:color="auto" w:fill="4F6228"/>
            <w:vAlign w:val="center"/>
          </w:tcPr>
          <w:p w:rsidR="00802454" w:rsidRPr="00D46049" w:rsidRDefault="00802454" w:rsidP="00433D28">
            <w:pPr>
              <w:rPr>
                <w:rFonts w:ascii="Arial" w:hAnsi="Arial" w:cs="Arial"/>
                <w:b/>
                <w:bCs/>
                <w:snapToGrid w:val="0"/>
                <w:color w:val="FFFFFF" w:themeColor="background1"/>
                <w:sz w:val="20"/>
              </w:rPr>
            </w:pPr>
            <w:r w:rsidRPr="00D46049">
              <w:rPr>
                <w:rFonts w:ascii="Arial" w:hAnsi="Arial" w:cs="Arial"/>
                <w:b/>
                <w:bCs/>
                <w:snapToGrid w:val="0"/>
                <w:color w:val="FFFFFF" w:themeColor="background1"/>
                <w:sz w:val="20"/>
              </w:rPr>
              <w:t xml:space="preserve">Zakupnina </w:t>
            </w:r>
          </w:p>
          <w:p w:rsidR="00802454" w:rsidRPr="00D46049" w:rsidRDefault="00802454" w:rsidP="00433D28">
            <w:pPr>
              <w:rPr>
                <w:rFonts w:ascii="Arial" w:hAnsi="Arial" w:cs="Arial"/>
                <w:b/>
                <w:bCs/>
                <w:snapToGrid w:val="0"/>
                <w:color w:val="FFFFFF" w:themeColor="background1"/>
                <w:sz w:val="20"/>
              </w:rPr>
            </w:pPr>
            <w:r w:rsidRPr="00D46049">
              <w:rPr>
                <w:rFonts w:ascii="Arial" w:hAnsi="Arial" w:cs="Arial"/>
                <w:b/>
                <w:bCs/>
                <w:snapToGrid w:val="0"/>
                <w:color w:val="FFFFFF" w:themeColor="background1"/>
                <w:sz w:val="20"/>
              </w:rPr>
              <w:t>- fizične osebe</w:t>
            </w:r>
          </w:p>
        </w:tc>
        <w:tc>
          <w:tcPr>
            <w:tcW w:w="113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D46049" w:rsidRDefault="00802454" w:rsidP="00433D28">
            <w:pPr>
              <w:jc w:val="right"/>
              <w:rPr>
                <w:rFonts w:ascii="Arial" w:hAnsi="Arial" w:cs="Arial"/>
                <w:bCs/>
                <w:color w:val="000000" w:themeColor="text1"/>
                <w:sz w:val="20"/>
              </w:rPr>
            </w:pPr>
            <w:r w:rsidRPr="00D46049">
              <w:rPr>
                <w:rFonts w:ascii="Arial" w:hAnsi="Arial" w:cs="Arial"/>
                <w:bCs/>
                <w:color w:val="000000" w:themeColor="text1"/>
                <w:sz w:val="20"/>
              </w:rPr>
              <w:t>4.032.836</w:t>
            </w:r>
          </w:p>
        </w:tc>
        <w:tc>
          <w:tcPr>
            <w:tcW w:w="113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D46049" w:rsidRDefault="00802454" w:rsidP="00433D28">
            <w:pPr>
              <w:jc w:val="right"/>
              <w:rPr>
                <w:rFonts w:ascii="Arial" w:hAnsi="Arial" w:cs="Arial"/>
                <w:bCs/>
                <w:color w:val="000000" w:themeColor="text1"/>
                <w:sz w:val="20"/>
              </w:rPr>
            </w:pPr>
            <w:r w:rsidRPr="00D46049">
              <w:rPr>
                <w:rFonts w:ascii="Arial" w:hAnsi="Arial" w:cs="Arial"/>
                <w:bCs/>
                <w:color w:val="000000" w:themeColor="text1"/>
                <w:sz w:val="20"/>
              </w:rPr>
              <w:t>4.286.529</w:t>
            </w:r>
          </w:p>
        </w:tc>
        <w:tc>
          <w:tcPr>
            <w:tcW w:w="113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D46049" w:rsidRDefault="00802454" w:rsidP="00433D28">
            <w:pPr>
              <w:jc w:val="right"/>
              <w:rPr>
                <w:rFonts w:ascii="Arial" w:hAnsi="Arial" w:cs="Arial"/>
                <w:bCs/>
                <w:color w:val="000000" w:themeColor="text1"/>
                <w:sz w:val="20"/>
              </w:rPr>
            </w:pPr>
            <w:r w:rsidRPr="00D46049">
              <w:rPr>
                <w:rFonts w:ascii="Arial" w:hAnsi="Arial" w:cs="Arial"/>
                <w:bCs/>
                <w:color w:val="000000" w:themeColor="text1"/>
                <w:sz w:val="20"/>
              </w:rPr>
              <w:t>4.028.717</w:t>
            </w:r>
          </w:p>
        </w:tc>
        <w:tc>
          <w:tcPr>
            <w:tcW w:w="113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D46049" w:rsidRDefault="00802454" w:rsidP="00433D28">
            <w:pPr>
              <w:jc w:val="right"/>
              <w:rPr>
                <w:rFonts w:ascii="Arial" w:hAnsi="Arial" w:cs="Arial"/>
                <w:bCs/>
                <w:color w:val="000000" w:themeColor="text1"/>
                <w:sz w:val="20"/>
              </w:rPr>
            </w:pPr>
            <w:r>
              <w:rPr>
                <w:rFonts w:ascii="Arial" w:hAnsi="Arial" w:cs="Arial"/>
                <w:bCs/>
                <w:color w:val="000000" w:themeColor="text1"/>
                <w:sz w:val="20"/>
              </w:rPr>
              <w:t>4.050.000</w:t>
            </w:r>
          </w:p>
        </w:tc>
        <w:tc>
          <w:tcPr>
            <w:tcW w:w="113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D46049" w:rsidRDefault="00802454" w:rsidP="00433D28">
            <w:pPr>
              <w:jc w:val="right"/>
              <w:rPr>
                <w:rFonts w:ascii="Arial" w:hAnsi="Arial" w:cs="Arial"/>
                <w:bCs/>
                <w:color w:val="000000" w:themeColor="text1"/>
                <w:sz w:val="20"/>
              </w:rPr>
            </w:pPr>
            <w:r>
              <w:rPr>
                <w:rFonts w:ascii="Arial" w:hAnsi="Arial" w:cs="Arial"/>
                <w:bCs/>
                <w:color w:val="000000" w:themeColor="text1"/>
                <w:sz w:val="20"/>
              </w:rPr>
              <w:t>4.099.210</w:t>
            </w:r>
          </w:p>
        </w:tc>
        <w:tc>
          <w:tcPr>
            <w:tcW w:w="112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D46049" w:rsidRDefault="00802454" w:rsidP="00433D28">
            <w:pPr>
              <w:jc w:val="right"/>
              <w:rPr>
                <w:rFonts w:ascii="Arial" w:hAnsi="Arial" w:cs="Arial"/>
                <w:bCs/>
                <w:color w:val="000000" w:themeColor="text1"/>
                <w:sz w:val="20"/>
              </w:rPr>
            </w:pPr>
            <w:r>
              <w:rPr>
                <w:rFonts w:ascii="Arial" w:hAnsi="Arial" w:cs="Arial"/>
                <w:bCs/>
                <w:color w:val="000000" w:themeColor="text1"/>
                <w:sz w:val="20"/>
              </w:rPr>
              <w:t>101</w:t>
            </w:r>
          </w:p>
        </w:tc>
      </w:tr>
      <w:tr w:rsidR="00802454" w:rsidRPr="00D46049" w:rsidTr="00433D28">
        <w:trPr>
          <w:trHeight w:val="360"/>
        </w:trPr>
        <w:tc>
          <w:tcPr>
            <w:tcW w:w="2410" w:type="dxa"/>
            <w:tcBorders>
              <w:left w:val="single" w:sz="8" w:space="0" w:color="FFFFFF"/>
              <w:bottom w:val="nil"/>
              <w:right w:val="single" w:sz="24" w:space="0" w:color="FFFFFF"/>
            </w:tcBorders>
            <w:shd w:val="clear" w:color="auto" w:fill="4F6228"/>
            <w:vAlign w:val="center"/>
          </w:tcPr>
          <w:p w:rsidR="00802454" w:rsidRPr="00D46049" w:rsidRDefault="00802454" w:rsidP="00433D28">
            <w:pPr>
              <w:rPr>
                <w:rFonts w:ascii="Arial" w:hAnsi="Arial" w:cs="Arial"/>
                <w:b/>
                <w:bCs/>
                <w:snapToGrid w:val="0"/>
                <w:color w:val="FFFFFF" w:themeColor="background1"/>
                <w:sz w:val="20"/>
              </w:rPr>
            </w:pPr>
            <w:r w:rsidRPr="00D46049">
              <w:rPr>
                <w:rFonts w:ascii="Arial" w:hAnsi="Arial" w:cs="Arial"/>
                <w:b/>
                <w:bCs/>
                <w:snapToGrid w:val="0"/>
                <w:color w:val="FFFFFF" w:themeColor="background1"/>
                <w:sz w:val="20"/>
              </w:rPr>
              <w:t xml:space="preserve">Zakupnina </w:t>
            </w:r>
          </w:p>
          <w:p w:rsidR="00802454" w:rsidRPr="00D46049" w:rsidRDefault="00802454" w:rsidP="00433D28">
            <w:pPr>
              <w:rPr>
                <w:rFonts w:ascii="Arial" w:hAnsi="Arial" w:cs="Arial"/>
                <w:b/>
                <w:bCs/>
                <w:snapToGrid w:val="0"/>
                <w:color w:val="FFFFFF" w:themeColor="background1"/>
                <w:sz w:val="20"/>
              </w:rPr>
            </w:pPr>
            <w:r w:rsidRPr="00D46049">
              <w:rPr>
                <w:rFonts w:ascii="Arial" w:hAnsi="Arial" w:cs="Arial"/>
                <w:b/>
                <w:bCs/>
                <w:snapToGrid w:val="0"/>
                <w:color w:val="FFFFFF" w:themeColor="background1"/>
                <w:sz w:val="20"/>
              </w:rPr>
              <w:t>- pravne osebe</w:t>
            </w:r>
          </w:p>
        </w:tc>
        <w:tc>
          <w:tcPr>
            <w:tcW w:w="1134" w:type="dxa"/>
            <w:shd w:val="clear" w:color="auto" w:fill="E6EED5"/>
            <w:vAlign w:val="center"/>
          </w:tcPr>
          <w:p w:rsidR="00802454" w:rsidRPr="00D46049" w:rsidRDefault="00802454" w:rsidP="00433D28">
            <w:pPr>
              <w:jc w:val="right"/>
              <w:rPr>
                <w:rFonts w:ascii="Arial" w:hAnsi="Arial" w:cs="Arial"/>
                <w:bCs/>
                <w:color w:val="000000" w:themeColor="text1"/>
                <w:sz w:val="20"/>
              </w:rPr>
            </w:pPr>
            <w:r w:rsidRPr="00D46049">
              <w:rPr>
                <w:rFonts w:ascii="Arial" w:hAnsi="Arial" w:cs="Arial"/>
                <w:bCs/>
                <w:color w:val="000000" w:themeColor="text1"/>
                <w:sz w:val="20"/>
              </w:rPr>
              <w:t>3.553.784</w:t>
            </w:r>
          </w:p>
        </w:tc>
        <w:tc>
          <w:tcPr>
            <w:tcW w:w="1134" w:type="dxa"/>
            <w:shd w:val="clear" w:color="auto" w:fill="E6EED5"/>
            <w:vAlign w:val="center"/>
          </w:tcPr>
          <w:p w:rsidR="00802454" w:rsidRPr="00D46049" w:rsidRDefault="00802454" w:rsidP="00433D28">
            <w:pPr>
              <w:jc w:val="right"/>
              <w:rPr>
                <w:rFonts w:ascii="Arial" w:hAnsi="Arial" w:cs="Arial"/>
                <w:bCs/>
                <w:color w:val="000000" w:themeColor="text1"/>
                <w:sz w:val="20"/>
              </w:rPr>
            </w:pPr>
            <w:r w:rsidRPr="00D46049">
              <w:rPr>
                <w:rFonts w:ascii="Arial" w:hAnsi="Arial" w:cs="Arial"/>
                <w:bCs/>
                <w:color w:val="000000" w:themeColor="text1"/>
                <w:sz w:val="20"/>
              </w:rPr>
              <w:t>3.567.617</w:t>
            </w:r>
          </w:p>
        </w:tc>
        <w:tc>
          <w:tcPr>
            <w:tcW w:w="1134" w:type="dxa"/>
            <w:shd w:val="clear" w:color="auto" w:fill="E6EED5"/>
            <w:vAlign w:val="center"/>
          </w:tcPr>
          <w:p w:rsidR="00802454" w:rsidRPr="00D46049" w:rsidRDefault="00802454" w:rsidP="00433D28">
            <w:pPr>
              <w:jc w:val="right"/>
              <w:rPr>
                <w:rFonts w:ascii="Arial" w:hAnsi="Arial" w:cs="Arial"/>
                <w:bCs/>
                <w:color w:val="000000" w:themeColor="text1"/>
                <w:sz w:val="20"/>
              </w:rPr>
            </w:pPr>
            <w:r w:rsidRPr="00D46049">
              <w:rPr>
                <w:rFonts w:ascii="Arial" w:hAnsi="Arial" w:cs="Arial"/>
                <w:bCs/>
                <w:color w:val="000000" w:themeColor="text1"/>
                <w:sz w:val="20"/>
              </w:rPr>
              <w:t>3.119.388</w:t>
            </w:r>
          </w:p>
        </w:tc>
        <w:tc>
          <w:tcPr>
            <w:tcW w:w="1134" w:type="dxa"/>
            <w:shd w:val="clear" w:color="auto" w:fill="E6EED5"/>
            <w:vAlign w:val="center"/>
          </w:tcPr>
          <w:p w:rsidR="00802454" w:rsidRPr="00D46049" w:rsidRDefault="00802454" w:rsidP="00433D28">
            <w:pPr>
              <w:jc w:val="right"/>
              <w:rPr>
                <w:rFonts w:ascii="Arial" w:hAnsi="Arial" w:cs="Arial"/>
                <w:bCs/>
                <w:color w:val="000000" w:themeColor="text1"/>
                <w:sz w:val="20"/>
              </w:rPr>
            </w:pPr>
            <w:r>
              <w:rPr>
                <w:rFonts w:ascii="Arial" w:hAnsi="Arial" w:cs="Arial"/>
                <w:bCs/>
                <w:color w:val="000000" w:themeColor="text1"/>
                <w:sz w:val="20"/>
              </w:rPr>
              <w:t>3.120.000</w:t>
            </w:r>
          </w:p>
        </w:tc>
        <w:tc>
          <w:tcPr>
            <w:tcW w:w="1134" w:type="dxa"/>
            <w:shd w:val="clear" w:color="auto" w:fill="E6EED5"/>
            <w:vAlign w:val="center"/>
          </w:tcPr>
          <w:p w:rsidR="00802454" w:rsidRPr="00D46049" w:rsidRDefault="00802454" w:rsidP="00433D28">
            <w:pPr>
              <w:jc w:val="right"/>
              <w:rPr>
                <w:rFonts w:ascii="Arial" w:hAnsi="Arial" w:cs="Arial"/>
                <w:bCs/>
                <w:color w:val="000000" w:themeColor="text1"/>
                <w:sz w:val="20"/>
              </w:rPr>
            </w:pPr>
            <w:r>
              <w:rPr>
                <w:rFonts w:ascii="Arial" w:hAnsi="Arial" w:cs="Arial"/>
                <w:bCs/>
                <w:color w:val="000000" w:themeColor="text1"/>
                <w:sz w:val="20"/>
              </w:rPr>
              <w:t>3.266.238</w:t>
            </w:r>
          </w:p>
        </w:tc>
        <w:tc>
          <w:tcPr>
            <w:tcW w:w="1124" w:type="dxa"/>
            <w:shd w:val="clear" w:color="auto" w:fill="E6EED5"/>
            <w:vAlign w:val="center"/>
          </w:tcPr>
          <w:p w:rsidR="00802454" w:rsidRPr="00D46049" w:rsidRDefault="00802454" w:rsidP="00433D28">
            <w:pPr>
              <w:jc w:val="right"/>
              <w:rPr>
                <w:rFonts w:ascii="Arial" w:hAnsi="Arial" w:cs="Arial"/>
                <w:bCs/>
                <w:color w:val="000000" w:themeColor="text1"/>
                <w:sz w:val="20"/>
              </w:rPr>
            </w:pPr>
            <w:r>
              <w:rPr>
                <w:rFonts w:ascii="Arial" w:hAnsi="Arial" w:cs="Arial"/>
                <w:bCs/>
                <w:color w:val="000000" w:themeColor="text1"/>
                <w:sz w:val="20"/>
              </w:rPr>
              <w:t>105</w:t>
            </w:r>
          </w:p>
        </w:tc>
      </w:tr>
      <w:tr w:rsidR="00802454" w:rsidRPr="00D46049" w:rsidTr="00433D28">
        <w:trPr>
          <w:trHeight w:val="360"/>
        </w:trPr>
        <w:tc>
          <w:tcPr>
            <w:tcW w:w="2410" w:type="dxa"/>
            <w:tcBorders>
              <w:top w:val="single" w:sz="8" w:space="0" w:color="FFFFFF"/>
              <w:left w:val="single" w:sz="8" w:space="0" w:color="FFFFFF"/>
              <w:bottom w:val="single" w:sz="8" w:space="0" w:color="FFFFFF"/>
              <w:right w:val="single" w:sz="24" w:space="0" w:color="FFFFFF"/>
            </w:tcBorders>
            <w:shd w:val="clear" w:color="auto" w:fill="4F6228"/>
            <w:vAlign w:val="center"/>
          </w:tcPr>
          <w:p w:rsidR="00802454" w:rsidRPr="00D46049" w:rsidRDefault="00802454" w:rsidP="00433D28">
            <w:pPr>
              <w:rPr>
                <w:rFonts w:ascii="Arial" w:hAnsi="Arial" w:cs="Arial"/>
                <w:b/>
                <w:bCs/>
                <w:snapToGrid w:val="0"/>
                <w:color w:val="FFFFFF" w:themeColor="background1"/>
                <w:sz w:val="20"/>
              </w:rPr>
            </w:pPr>
            <w:r w:rsidRPr="00D46049">
              <w:rPr>
                <w:rFonts w:ascii="Arial" w:hAnsi="Arial" w:cs="Arial"/>
                <w:b/>
                <w:bCs/>
                <w:snapToGrid w:val="0"/>
                <w:color w:val="FFFFFF" w:themeColor="background1"/>
                <w:sz w:val="20"/>
              </w:rPr>
              <w:t>Prihodki iz preteklih let</w:t>
            </w:r>
          </w:p>
        </w:tc>
        <w:tc>
          <w:tcPr>
            <w:tcW w:w="113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D46049" w:rsidRDefault="00802454" w:rsidP="00433D28">
            <w:pPr>
              <w:jc w:val="right"/>
              <w:rPr>
                <w:rFonts w:ascii="Arial" w:hAnsi="Arial" w:cs="Arial"/>
                <w:bCs/>
                <w:color w:val="000000" w:themeColor="text1"/>
                <w:sz w:val="20"/>
              </w:rPr>
            </w:pPr>
            <w:r w:rsidRPr="00D46049">
              <w:rPr>
                <w:rFonts w:ascii="Arial" w:hAnsi="Arial" w:cs="Arial"/>
                <w:bCs/>
                <w:color w:val="000000" w:themeColor="text1"/>
                <w:sz w:val="20"/>
              </w:rPr>
              <w:t>68.705</w:t>
            </w:r>
          </w:p>
        </w:tc>
        <w:tc>
          <w:tcPr>
            <w:tcW w:w="113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D46049" w:rsidRDefault="00802454" w:rsidP="00433D28">
            <w:pPr>
              <w:jc w:val="right"/>
              <w:rPr>
                <w:rFonts w:ascii="Arial" w:hAnsi="Arial" w:cs="Arial"/>
                <w:bCs/>
                <w:color w:val="000000" w:themeColor="text1"/>
                <w:sz w:val="20"/>
              </w:rPr>
            </w:pPr>
            <w:r w:rsidRPr="00D46049">
              <w:rPr>
                <w:rFonts w:ascii="Arial" w:hAnsi="Arial" w:cs="Arial"/>
                <w:bCs/>
                <w:color w:val="000000" w:themeColor="text1"/>
                <w:sz w:val="20"/>
              </w:rPr>
              <w:t>56.290</w:t>
            </w:r>
          </w:p>
        </w:tc>
        <w:tc>
          <w:tcPr>
            <w:tcW w:w="113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D46049" w:rsidRDefault="00802454" w:rsidP="00433D28">
            <w:pPr>
              <w:jc w:val="right"/>
              <w:rPr>
                <w:rFonts w:ascii="Arial" w:hAnsi="Arial" w:cs="Arial"/>
                <w:bCs/>
                <w:color w:val="000000" w:themeColor="text1"/>
                <w:sz w:val="20"/>
              </w:rPr>
            </w:pPr>
            <w:r w:rsidRPr="00D46049">
              <w:rPr>
                <w:rFonts w:ascii="Arial" w:hAnsi="Arial" w:cs="Arial"/>
                <w:bCs/>
                <w:color w:val="000000" w:themeColor="text1"/>
                <w:sz w:val="20"/>
              </w:rPr>
              <w:t>60.566</w:t>
            </w:r>
          </w:p>
        </w:tc>
        <w:tc>
          <w:tcPr>
            <w:tcW w:w="113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D46049" w:rsidRDefault="00802454" w:rsidP="00433D28">
            <w:pPr>
              <w:jc w:val="right"/>
              <w:rPr>
                <w:rFonts w:ascii="Arial" w:hAnsi="Arial" w:cs="Arial"/>
                <w:bCs/>
                <w:color w:val="000000" w:themeColor="text1"/>
                <w:sz w:val="20"/>
              </w:rPr>
            </w:pPr>
            <w:r>
              <w:rPr>
                <w:rFonts w:ascii="Arial" w:hAnsi="Arial" w:cs="Arial"/>
                <w:bCs/>
                <w:color w:val="000000" w:themeColor="text1"/>
                <w:sz w:val="20"/>
              </w:rPr>
              <w:t>50.000</w:t>
            </w:r>
          </w:p>
        </w:tc>
        <w:tc>
          <w:tcPr>
            <w:tcW w:w="113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D46049" w:rsidRDefault="00802454" w:rsidP="00433D28">
            <w:pPr>
              <w:jc w:val="right"/>
              <w:rPr>
                <w:rFonts w:ascii="Arial" w:hAnsi="Arial" w:cs="Arial"/>
                <w:bCs/>
                <w:color w:val="000000" w:themeColor="text1"/>
                <w:sz w:val="20"/>
              </w:rPr>
            </w:pPr>
            <w:r>
              <w:rPr>
                <w:rFonts w:ascii="Arial" w:hAnsi="Arial" w:cs="Arial"/>
                <w:bCs/>
                <w:color w:val="000000" w:themeColor="text1"/>
                <w:sz w:val="20"/>
              </w:rPr>
              <w:t>171.643</w:t>
            </w:r>
          </w:p>
        </w:tc>
        <w:tc>
          <w:tcPr>
            <w:tcW w:w="112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D46049" w:rsidRDefault="00802454" w:rsidP="00433D28">
            <w:pPr>
              <w:jc w:val="right"/>
              <w:rPr>
                <w:rFonts w:ascii="Arial" w:hAnsi="Arial" w:cs="Arial"/>
                <w:bCs/>
                <w:color w:val="000000" w:themeColor="text1"/>
                <w:sz w:val="20"/>
              </w:rPr>
            </w:pPr>
            <w:r>
              <w:rPr>
                <w:rFonts w:ascii="Arial" w:hAnsi="Arial" w:cs="Arial"/>
                <w:bCs/>
                <w:color w:val="000000" w:themeColor="text1"/>
                <w:sz w:val="20"/>
              </w:rPr>
              <w:t>343</w:t>
            </w:r>
          </w:p>
        </w:tc>
      </w:tr>
      <w:tr w:rsidR="00802454" w:rsidRPr="00D46049" w:rsidTr="00433D28">
        <w:trPr>
          <w:trHeight w:val="360"/>
        </w:trPr>
        <w:tc>
          <w:tcPr>
            <w:tcW w:w="2410" w:type="dxa"/>
            <w:tcBorders>
              <w:top w:val="single" w:sz="8" w:space="0" w:color="FFFFFF"/>
              <w:left w:val="single" w:sz="8" w:space="0" w:color="FFFFFF"/>
              <w:bottom w:val="single" w:sz="8" w:space="0" w:color="FFFFFF"/>
              <w:right w:val="single" w:sz="24" w:space="0" w:color="FFFFFF"/>
            </w:tcBorders>
            <w:shd w:val="clear" w:color="auto" w:fill="4F6228"/>
            <w:vAlign w:val="center"/>
          </w:tcPr>
          <w:p w:rsidR="00802454" w:rsidRPr="00D46049" w:rsidRDefault="00802454" w:rsidP="00433D28">
            <w:pPr>
              <w:rPr>
                <w:rFonts w:ascii="Arial" w:hAnsi="Arial" w:cs="Arial"/>
                <w:b/>
                <w:bCs/>
                <w:snapToGrid w:val="0"/>
                <w:color w:val="FFFFFF" w:themeColor="background1"/>
                <w:sz w:val="20"/>
              </w:rPr>
            </w:pPr>
            <w:r w:rsidRPr="00D46049">
              <w:rPr>
                <w:rFonts w:ascii="Arial" w:hAnsi="Arial" w:cs="Arial"/>
                <w:b/>
                <w:bCs/>
                <w:snapToGrid w:val="0"/>
                <w:color w:val="FFFFFF" w:themeColor="background1"/>
                <w:sz w:val="20"/>
              </w:rPr>
              <w:t xml:space="preserve">Prihodki </w:t>
            </w:r>
            <w:proofErr w:type="spellStart"/>
            <w:r w:rsidRPr="00D46049">
              <w:rPr>
                <w:rFonts w:ascii="Arial" w:hAnsi="Arial" w:cs="Arial"/>
                <w:b/>
                <w:bCs/>
                <w:snapToGrid w:val="0"/>
                <w:color w:val="FFFFFF" w:themeColor="background1"/>
                <w:sz w:val="20"/>
              </w:rPr>
              <w:t>Vogršček</w:t>
            </w:r>
            <w:proofErr w:type="spellEnd"/>
            <w:r w:rsidRPr="00D46049">
              <w:rPr>
                <w:rFonts w:ascii="Arial" w:hAnsi="Arial" w:cs="Arial"/>
                <w:b/>
                <w:bCs/>
                <w:snapToGrid w:val="0"/>
                <w:color w:val="FFFFFF" w:themeColor="background1"/>
                <w:sz w:val="20"/>
              </w:rPr>
              <w:t xml:space="preserve"> izven</w:t>
            </w:r>
          </w:p>
        </w:tc>
        <w:tc>
          <w:tcPr>
            <w:tcW w:w="113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D46049" w:rsidRDefault="00802454" w:rsidP="00433D28">
            <w:pPr>
              <w:jc w:val="right"/>
              <w:rPr>
                <w:rFonts w:ascii="Arial" w:hAnsi="Arial" w:cs="Arial"/>
                <w:bCs/>
                <w:color w:val="000000" w:themeColor="text1"/>
                <w:sz w:val="20"/>
              </w:rPr>
            </w:pPr>
          </w:p>
        </w:tc>
        <w:tc>
          <w:tcPr>
            <w:tcW w:w="113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D46049" w:rsidRDefault="00802454" w:rsidP="00433D28">
            <w:pPr>
              <w:jc w:val="right"/>
              <w:rPr>
                <w:rFonts w:ascii="Arial" w:hAnsi="Arial" w:cs="Arial"/>
                <w:bCs/>
                <w:color w:val="000000" w:themeColor="text1"/>
                <w:sz w:val="20"/>
              </w:rPr>
            </w:pPr>
            <w:r w:rsidRPr="00D46049">
              <w:rPr>
                <w:rFonts w:ascii="Arial" w:hAnsi="Arial" w:cs="Arial"/>
                <w:bCs/>
                <w:color w:val="000000" w:themeColor="text1"/>
                <w:sz w:val="20"/>
              </w:rPr>
              <w:t>7.088</w:t>
            </w:r>
          </w:p>
        </w:tc>
        <w:tc>
          <w:tcPr>
            <w:tcW w:w="113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D46049" w:rsidRDefault="00802454" w:rsidP="00433D28">
            <w:pPr>
              <w:jc w:val="right"/>
              <w:rPr>
                <w:rFonts w:ascii="Arial" w:hAnsi="Arial" w:cs="Arial"/>
                <w:bCs/>
                <w:color w:val="000000" w:themeColor="text1"/>
                <w:sz w:val="20"/>
              </w:rPr>
            </w:pPr>
            <w:r w:rsidRPr="00D46049">
              <w:rPr>
                <w:rFonts w:ascii="Arial" w:hAnsi="Arial" w:cs="Arial"/>
                <w:bCs/>
                <w:color w:val="000000" w:themeColor="text1"/>
                <w:sz w:val="20"/>
              </w:rPr>
              <w:t>7.363</w:t>
            </w:r>
          </w:p>
        </w:tc>
        <w:tc>
          <w:tcPr>
            <w:tcW w:w="113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D46049" w:rsidRDefault="00802454" w:rsidP="00433D28">
            <w:pPr>
              <w:jc w:val="right"/>
              <w:rPr>
                <w:rFonts w:ascii="Arial" w:hAnsi="Arial" w:cs="Arial"/>
                <w:bCs/>
                <w:color w:val="000000" w:themeColor="text1"/>
                <w:sz w:val="20"/>
              </w:rPr>
            </w:pPr>
            <w:r>
              <w:rPr>
                <w:rFonts w:ascii="Arial" w:hAnsi="Arial" w:cs="Arial"/>
                <w:bCs/>
                <w:color w:val="000000" w:themeColor="text1"/>
                <w:sz w:val="20"/>
              </w:rPr>
              <w:t>7.500</w:t>
            </w:r>
          </w:p>
        </w:tc>
        <w:tc>
          <w:tcPr>
            <w:tcW w:w="113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D46049" w:rsidRDefault="00802454" w:rsidP="00433D28">
            <w:pPr>
              <w:jc w:val="right"/>
              <w:rPr>
                <w:rFonts w:ascii="Arial" w:hAnsi="Arial" w:cs="Arial"/>
                <w:bCs/>
                <w:color w:val="000000" w:themeColor="text1"/>
                <w:sz w:val="20"/>
              </w:rPr>
            </w:pPr>
            <w:r>
              <w:rPr>
                <w:rFonts w:ascii="Arial" w:hAnsi="Arial" w:cs="Arial"/>
                <w:bCs/>
                <w:color w:val="000000" w:themeColor="text1"/>
                <w:sz w:val="20"/>
              </w:rPr>
              <w:t>7.475</w:t>
            </w:r>
          </w:p>
        </w:tc>
        <w:tc>
          <w:tcPr>
            <w:tcW w:w="112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D46049" w:rsidRDefault="00802454" w:rsidP="00433D28">
            <w:pPr>
              <w:jc w:val="right"/>
              <w:rPr>
                <w:rFonts w:ascii="Arial" w:hAnsi="Arial" w:cs="Arial"/>
                <w:bCs/>
                <w:color w:val="000000" w:themeColor="text1"/>
                <w:sz w:val="20"/>
              </w:rPr>
            </w:pPr>
            <w:r>
              <w:rPr>
                <w:rFonts w:ascii="Arial" w:hAnsi="Arial" w:cs="Arial"/>
                <w:bCs/>
                <w:color w:val="000000" w:themeColor="text1"/>
                <w:sz w:val="20"/>
              </w:rPr>
              <w:t>100</w:t>
            </w:r>
          </w:p>
        </w:tc>
      </w:tr>
    </w:tbl>
    <w:p w:rsidR="00802454" w:rsidRPr="00E07FE4" w:rsidRDefault="00802454" w:rsidP="00802454">
      <w:pPr>
        <w:numPr>
          <w:ilvl w:val="12"/>
          <w:numId w:val="0"/>
        </w:numPr>
        <w:rPr>
          <w:rFonts w:ascii="Arial" w:hAnsi="Arial" w:cs="Arial"/>
          <w:color w:val="FF0000"/>
        </w:rPr>
      </w:pPr>
    </w:p>
    <w:p w:rsidR="00802454" w:rsidRPr="002E7226" w:rsidRDefault="00802454" w:rsidP="00802454">
      <w:pPr>
        <w:numPr>
          <w:ilvl w:val="12"/>
          <w:numId w:val="0"/>
        </w:numPr>
        <w:rPr>
          <w:rFonts w:ascii="Arial" w:hAnsi="Arial" w:cs="Arial"/>
        </w:rPr>
      </w:pPr>
      <w:r w:rsidRPr="002E7226">
        <w:rPr>
          <w:rFonts w:ascii="Arial" w:hAnsi="Arial" w:cs="Arial"/>
        </w:rPr>
        <w:t xml:space="preserve">Sklad je v letu 2018 zaradi neplačevanja zakupnine dokončno odpovedal 29 zakupnih pogodb (2017 </w:t>
      </w:r>
      <w:r w:rsidRPr="002E7226">
        <w:rPr>
          <w:rFonts w:ascii="Arial" w:hAnsi="Arial" w:cs="Arial"/>
          <w:b/>
          <w:sz w:val="20"/>
        </w:rPr>
        <w:t>–</w:t>
      </w:r>
      <w:r w:rsidRPr="002E7226">
        <w:rPr>
          <w:rFonts w:ascii="Arial" w:hAnsi="Arial" w:cs="Arial"/>
        </w:rPr>
        <w:t xml:space="preserve"> 19) za skupno površino 27 ha (2017 </w:t>
      </w:r>
      <w:r w:rsidRPr="002E7226">
        <w:rPr>
          <w:rFonts w:ascii="Arial" w:hAnsi="Arial" w:cs="Arial"/>
          <w:b/>
          <w:sz w:val="20"/>
        </w:rPr>
        <w:t>–</w:t>
      </w:r>
      <w:r w:rsidRPr="002E7226">
        <w:rPr>
          <w:rFonts w:ascii="Arial" w:hAnsi="Arial" w:cs="Arial"/>
        </w:rPr>
        <w:t xml:space="preserve"> 558 ha). Še vedno slabo finančno disciplino in v nekaterih primerih tudi dejansko plačilno nesposobnost zakupnikov potrjuje podatek, da je zaradi neplačevanja Sklad zakupnikom poslal 967 zadnjih opominov pred odpovedjo zakupnega razmerja (2017 – 1.116). Zaradi neobdelanosti zemljišča v zakupu je bilo odpovedanih 6 zakupnih pogodb za površino 7 ha. S strani zakupnikov je Sklad prejel 600 odpovedi zakupnih pogodb (2017 </w:t>
      </w:r>
      <w:r w:rsidRPr="002E7226">
        <w:rPr>
          <w:rFonts w:ascii="Arial" w:hAnsi="Arial" w:cs="Arial"/>
          <w:sz w:val="20"/>
        </w:rPr>
        <w:t>–</w:t>
      </w:r>
      <w:r w:rsidRPr="002E7226">
        <w:rPr>
          <w:rFonts w:ascii="Arial" w:hAnsi="Arial" w:cs="Arial"/>
        </w:rPr>
        <w:t xml:space="preserve"> 540) za skupaj 579 ha (2017 </w:t>
      </w:r>
      <w:r w:rsidRPr="002E7226">
        <w:rPr>
          <w:rFonts w:ascii="Arial" w:hAnsi="Arial" w:cs="Arial"/>
          <w:sz w:val="20"/>
        </w:rPr>
        <w:t>–</w:t>
      </w:r>
      <w:r>
        <w:rPr>
          <w:rFonts w:ascii="Arial" w:hAnsi="Arial" w:cs="Arial"/>
          <w:sz w:val="20"/>
        </w:rPr>
        <w:t xml:space="preserve"> </w:t>
      </w:r>
      <w:r w:rsidRPr="002E7226">
        <w:rPr>
          <w:rFonts w:ascii="Arial" w:hAnsi="Arial" w:cs="Arial"/>
        </w:rPr>
        <w:t>487</w:t>
      </w:r>
      <w:r>
        <w:rPr>
          <w:rFonts w:ascii="Arial" w:hAnsi="Arial" w:cs="Arial"/>
        </w:rPr>
        <w:t xml:space="preserve"> ha), kar predstavlja</w:t>
      </w:r>
      <w:r w:rsidRPr="002E7226">
        <w:rPr>
          <w:rFonts w:ascii="Arial" w:hAnsi="Arial" w:cs="Arial"/>
        </w:rPr>
        <w:t xml:space="preserve"> 1 odstotek od vseh zemljišč v zakupu, </w:t>
      </w:r>
      <w:r>
        <w:rPr>
          <w:rFonts w:ascii="Arial" w:hAnsi="Arial" w:cs="Arial"/>
        </w:rPr>
        <w:t>in</w:t>
      </w:r>
      <w:r w:rsidRPr="002E7226">
        <w:rPr>
          <w:rFonts w:ascii="Arial" w:hAnsi="Arial" w:cs="Arial"/>
        </w:rPr>
        <w:t xml:space="preserve"> je v mejah </w:t>
      </w:r>
      <w:r>
        <w:rPr>
          <w:rFonts w:ascii="Arial" w:hAnsi="Arial" w:cs="Arial"/>
        </w:rPr>
        <w:t xml:space="preserve">obsega </w:t>
      </w:r>
      <w:r w:rsidRPr="002E7226">
        <w:rPr>
          <w:rFonts w:ascii="Arial" w:hAnsi="Arial" w:cs="Arial"/>
        </w:rPr>
        <w:t>odpovedi v preteklih letih. Odpovedana zemljišča je Sklad ponudi</w:t>
      </w:r>
      <w:r>
        <w:rPr>
          <w:rFonts w:ascii="Arial" w:hAnsi="Arial" w:cs="Arial"/>
        </w:rPr>
        <w:t>l</w:t>
      </w:r>
      <w:r w:rsidRPr="002E7226">
        <w:rPr>
          <w:rFonts w:ascii="Arial" w:hAnsi="Arial" w:cs="Arial"/>
        </w:rPr>
        <w:t xml:space="preserve"> v zakup v skladu z določbami Zakona o kmetijskih zemljiščih in internih aktov Sklada. V skladu z določbo zakupne pogodbe mora zakupnik odpoved podati v času, da Sklad še lahko izvede postopek izbire novega zakupnika in zagotovi neprekinjeno obdelavo zemljišča.  </w:t>
      </w:r>
    </w:p>
    <w:p w:rsidR="00802454" w:rsidRPr="002E7226" w:rsidRDefault="00802454" w:rsidP="00802454">
      <w:pPr>
        <w:numPr>
          <w:ilvl w:val="12"/>
          <w:numId w:val="0"/>
        </w:numPr>
        <w:rPr>
          <w:rFonts w:ascii="Arial" w:hAnsi="Arial" w:cs="Arial"/>
        </w:rPr>
      </w:pPr>
    </w:p>
    <w:p w:rsidR="00802454" w:rsidRDefault="00802454" w:rsidP="00802454">
      <w:pPr>
        <w:numPr>
          <w:ilvl w:val="12"/>
          <w:numId w:val="0"/>
        </w:numPr>
        <w:rPr>
          <w:rFonts w:ascii="Arial" w:hAnsi="Arial" w:cs="Arial"/>
        </w:rPr>
      </w:pPr>
      <w:r w:rsidRPr="00AD4615">
        <w:rPr>
          <w:rFonts w:ascii="Arial" w:hAnsi="Arial" w:cs="Arial"/>
        </w:rPr>
        <w:t>V letu 2018 je bilo veljavnih 16.830 zakupnih, brezplačnih zakupnih in najemnih pogodb, skupaj za 53.405 ha zemljišč.</w:t>
      </w:r>
    </w:p>
    <w:p w:rsidR="00A07932" w:rsidRDefault="00A07932" w:rsidP="00802454">
      <w:pPr>
        <w:numPr>
          <w:ilvl w:val="12"/>
          <w:numId w:val="0"/>
        </w:numPr>
        <w:rPr>
          <w:rFonts w:ascii="Arial" w:hAnsi="Arial" w:cs="Arial"/>
        </w:rPr>
      </w:pPr>
    </w:p>
    <w:p w:rsidR="00802454" w:rsidRPr="004C4974" w:rsidRDefault="00802454" w:rsidP="00802454">
      <w:pPr>
        <w:numPr>
          <w:ilvl w:val="12"/>
          <w:numId w:val="0"/>
        </w:numPr>
        <w:rPr>
          <w:rFonts w:ascii="Arial" w:hAnsi="Arial" w:cs="Arial"/>
          <w:vanish/>
          <w:szCs w:val="22"/>
        </w:rPr>
      </w:pPr>
    </w:p>
    <w:p w:rsidR="00802454" w:rsidRPr="004C4974" w:rsidRDefault="00802454" w:rsidP="00802454">
      <w:pPr>
        <w:numPr>
          <w:ilvl w:val="12"/>
          <w:numId w:val="0"/>
        </w:numPr>
        <w:rPr>
          <w:rFonts w:ascii="Calibri" w:hAnsi="Calibri" w:cs="Arial"/>
          <w:szCs w:val="22"/>
        </w:rPr>
      </w:pPr>
      <w:r w:rsidRPr="004C4974">
        <w:rPr>
          <w:rFonts w:ascii="Arial" w:hAnsi="Arial" w:cs="Arial"/>
          <w:b/>
          <w:bCs/>
          <w:szCs w:val="22"/>
        </w:rPr>
        <w:t>TABELA št. 5: Pregled števila pogodb Sklada, po vrsti pogodb in po površinah konec leta 2018 ter primerjava z leti 2015, 2016 in 2017</w:t>
      </w:r>
    </w:p>
    <w:p w:rsidR="00802454" w:rsidRPr="00E07FE4" w:rsidRDefault="00802454" w:rsidP="00802454">
      <w:pPr>
        <w:rPr>
          <w:rFonts w:ascii="Calibri" w:hAnsi="Calibri" w:cs="Arial"/>
          <w:color w:val="FF0000"/>
        </w:rPr>
      </w:pPr>
    </w:p>
    <w:tbl>
      <w:tblPr>
        <w:tblW w:w="898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284"/>
        <w:gridCol w:w="828"/>
        <w:gridCol w:w="950"/>
        <w:gridCol w:w="918"/>
        <w:gridCol w:w="873"/>
        <w:gridCol w:w="1014"/>
        <w:gridCol w:w="1080"/>
        <w:gridCol w:w="960"/>
        <w:gridCol w:w="1080"/>
      </w:tblGrid>
      <w:tr w:rsidR="00802454" w:rsidRPr="00576DB2" w:rsidTr="00433D28">
        <w:trPr>
          <w:trHeight w:val="567"/>
          <w:tblHeader/>
        </w:trPr>
        <w:tc>
          <w:tcPr>
            <w:tcW w:w="1284" w:type="dxa"/>
            <w:tcBorders>
              <w:top w:val="single" w:sz="8" w:space="0" w:color="FFFFFF"/>
              <w:left w:val="single" w:sz="8" w:space="0" w:color="FFFFFF"/>
              <w:bottom w:val="single" w:sz="24" w:space="0" w:color="FFFFFF"/>
              <w:right w:val="single" w:sz="8" w:space="0" w:color="FFFFFF"/>
            </w:tcBorders>
            <w:shd w:val="clear" w:color="auto" w:fill="4F6228"/>
            <w:noWrap/>
            <w:vAlign w:val="center"/>
            <w:hideMark/>
          </w:tcPr>
          <w:p w:rsidR="00802454" w:rsidRPr="00576DB2" w:rsidRDefault="00802454" w:rsidP="00433D28">
            <w:pPr>
              <w:jc w:val="center"/>
              <w:rPr>
                <w:rFonts w:ascii="Arial" w:hAnsi="Arial" w:cs="Arial"/>
                <w:b/>
                <w:bCs/>
                <w:color w:val="FFFFFF" w:themeColor="background1"/>
                <w:sz w:val="20"/>
              </w:rPr>
            </w:pPr>
            <w:r w:rsidRPr="00576DB2">
              <w:rPr>
                <w:rFonts w:ascii="Arial" w:hAnsi="Arial" w:cs="Arial"/>
                <w:b/>
                <w:bCs/>
                <w:color w:val="FFFFFF" w:themeColor="background1"/>
                <w:sz w:val="20"/>
              </w:rPr>
              <w:t>Vrsta pogodbe</w:t>
            </w:r>
          </w:p>
        </w:tc>
        <w:tc>
          <w:tcPr>
            <w:tcW w:w="3569" w:type="dxa"/>
            <w:gridSpan w:val="4"/>
            <w:tcBorders>
              <w:top w:val="single" w:sz="8" w:space="0" w:color="FFFFFF"/>
              <w:left w:val="single" w:sz="8" w:space="0" w:color="FFFFFF"/>
              <w:bottom w:val="single" w:sz="24" w:space="0" w:color="FFFFFF"/>
              <w:right w:val="single" w:sz="8" w:space="0" w:color="FFFFFF"/>
            </w:tcBorders>
            <w:shd w:val="clear" w:color="auto" w:fill="4F6228"/>
            <w:noWrap/>
            <w:vAlign w:val="center"/>
            <w:hideMark/>
          </w:tcPr>
          <w:p w:rsidR="00802454" w:rsidRPr="00576DB2" w:rsidRDefault="00802454" w:rsidP="00433D28">
            <w:pPr>
              <w:jc w:val="center"/>
              <w:rPr>
                <w:rFonts w:ascii="Arial" w:hAnsi="Arial" w:cs="Arial"/>
                <w:b/>
                <w:bCs/>
                <w:color w:val="FFFFFF" w:themeColor="background1"/>
                <w:sz w:val="20"/>
              </w:rPr>
            </w:pPr>
            <w:r w:rsidRPr="00576DB2">
              <w:rPr>
                <w:rFonts w:ascii="Arial" w:hAnsi="Arial" w:cs="Arial"/>
                <w:b/>
                <w:bCs/>
                <w:color w:val="FFFFFF" w:themeColor="background1"/>
                <w:sz w:val="20"/>
              </w:rPr>
              <w:t>Število pogodb</w:t>
            </w:r>
          </w:p>
        </w:tc>
        <w:tc>
          <w:tcPr>
            <w:tcW w:w="4134" w:type="dxa"/>
            <w:gridSpan w:val="4"/>
            <w:tcBorders>
              <w:top w:val="single" w:sz="8" w:space="0" w:color="FFFFFF"/>
              <w:left w:val="single" w:sz="8" w:space="0" w:color="FFFFFF"/>
              <w:bottom w:val="single" w:sz="24" w:space="0" w:color="FFFFFF"/>
              <w:right w:val="single" w:sz="8" w:space="0" w:color="FFFFFF"/>
            </w:tcBorders>
            <w:shd w:val="clear" w:color="auto" w:fill="4F6228"/>
            <w:noWrap/>
            <w:vAlign w:val="center"/>
            <w:hideMark/>
          </w:tcPr>
          <w:p w:rsidR="00802454" w:rsidRPr="00576DB2" w:rsidRDefault="00802454" w:rsidP="00433D28">
            <w:pPr>
              <w:jc w:val="center"/>
              <w:rPr>
                <w:rFonts w:ascii="Arial" w:hAnsi="Arial" w:cs="Arial"/>
                <w:b/>
                <w:bCs/>
                <w:color w:val="FFFFFF" w:themeColor="background1"/>
                <w:sz w:val="20"/>
              </w:rPr>
            </w:pPr>
            <w:r w:rsidRPr="00576DB2">
              <w:rPr>
                <w:rFonts w:ascii="Arial" w:hAnsi="Arial" w:cs="Arial"/>
                <w:b/>
                <w:bCs/>
                <w:color w:val="FFFFFF" w:themeColor="background1"/>
                <w:sz w:val="20"/>
              </w:rPr>
              <w:t>Površina v ha</w:t>
            </w:r>
          </w:p>
        </w:tc>
      </w:tr>
      <w:tr w:rsidR="00802454" w:rsidRPr="00576DB2" w:rsidTr="00433D28">
        <w:trPr>
          <w:trHeight w:val="397"/>
          <w:tblHeader/>
        </w:trPr>
        <w:tc>
          <w:tcPr>
            <w:tcW w:w="1284" w:type="dxa"/>
            <w:tcBorders>
              <w:top w:val="single" w:sz="8" w:space="0" w:color="FFFFFF"/>
              <w:left w:val="single" w:sz="8" w:space="0" w:color="FFFFFF"/>
              <w:bottom w:val="nil"/>
              <w:right w:val="single" w:sz="24" w:space="0" w:color="FFFFFF"/>
            </w:tcBorders>
            <w:shd w:val="clear" w:color="auto" w:fill="4F6228"/>
            <w:hideMark/>
          </w:tcPr>
          <w:p w:rsidR="00802454" w:rsidRPr="00576DB2" w:rsidRDefault="00802454" w:rsidP="00433D28">
            <w:pPr>
              <w:jc w:val="center"/>
              <w:rPr>
                <w:rFonts w:ascii="Arial" w:hAnsi="Arial" w:cs="Arial"/>
                <w:b/>
                <w:bCs/>
                <w:color w:val="FFFFFF" w:themeColor="background1"/>
                <w:sz w:val="20"/>
              </w:rPr>
            </w:pPr>
          </w:p>
        </w:tc>
        <w:tc>
          <w:tcPr>
            <w:tcW w:w="828" w:type="dxa"/>
            <w:tcBorders>
              <w:top w:val="single" w:sz="8" w:space="0" w:color="FFFFFF"/>
              <w:left w:val="single" w:sz="8" w:space="0" w:color="FFFFFF"/>
              <w:bottom w:val="single" w:sz="8" w:space="0" w:color="FFFFFF"/>
              <w:right w:val="single" w:sz="8" w:space="0" w:color="FFFFFF"/>
            </w:tcBorders>
            <w:shd w:val="clear" w:color="auto" w:fill="CDDDAC"/>
            <w:vAlign w:val="center"/>
            <w:hideMark/>
          </w:tcPr>
          <w:p w:rsidR="00802454" w:rsidRPr="00576DB2" w:rsidRDefault="00802454" w:rsidP="00433D28">
            <w:pPr>
              <w:jc w:val="right"/>
              <w:rPr>
                <w:rFonts w:ascii="Arial" w:hAnsi="Arial" w:cs="Arial"/>
                <w:b/>
                <w:bCs/>
                <w:sz w:val="20"/>
              </w:rPr>
            </w:pPr>
            <w:r>
              <w:rPr>
                <w:rFonts w:ascii="Arial" w:hAnsi="Arial" w:cs="Arial"/>
                <w:b/>
                <w:bCs/>
                <w:sz w:val="20"/>
              </w:rPr>
              <w:t>2015</w:t>
            </w:r>
          </w:p>
        </w:tc>
        <w:tc>
          <w:tcPr>
            <w:tcW w:w="95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576DB2" w:rsidRDefault="00802454" w:rsidP="00433D28">
            <w:pPr>
              <w:jc w:val="right"/>
              <w:rPr>
                <w:rFonts w:ascii="Arial" w:hAnsi="Arial" w:cs="Arial"/>
                <w:b/>
                <w:bCs/>
                <w:sz w:val="20"/>
              </w:rPr>
            </w:pPr>
            <w:r>
              <w:rPr>
                <w:rFonts w:ascii="Arial" w:hAnsi="Arial" w:cs="Arial"/>
                <w:b/>
                <w:bCs/>
                <w:sz w:val="20"/>
              </w:rPr>
              <w:t>2016</w:t>
            </w:r>
          </w:p>
        </w:tc>
        <w:tc>
          <w:tcPr>
            <w:tcW w:w="918"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576DB2" w:rsidRDefault="00802454" w:rsidP="00433D28">
            <w:pPr>
              <w:jc w:val="right"/>
              <w:rPr>
                <w:rFonts w:ascii="Arial" w:hAnsi="Arial" w:cs="Arial"/>
                <w:b/>
                <w:bCs/>
                <w:sz w:val="20"/>
              </w:rPr>
            </w:pPr>
            <w:r>
              <w:rPr>
                <w:rFonts w:ascii="Arial" w:hAnsi="Arial" w:cs="Arial"/>
                <w:b/>
                <w:bCs/>
                <w:sz w:val="20"/>
              </w:rPr>
              <w:t>2017</w:t>
            </w:r>
          </w:p>
        </w:tc>
        <w:tc>
          <w:tcPr>
            <w:tcW w:w="87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576DB2" w:rsidRDefault="00802454" w:rsidP="00433D28">
            <w:pPr>
              <w:jc w:val="right"/>
              <w:rPr>
                <w:rFonts w:ascii="Arial" w:hAnsi="Arial" w:cs="Arial"/>
                <w:b/>
                <w:bCs/>
                <w:sz w:val="20"/>
              </w:rPr>
            </w:pPr>
            <w:r w:rsidRPr="00576DB2">
              <w:rPr>
                <w:rFonts w:ascii="Arial" w:hAnsi="Arial" w:cs="Arial"/>
                <w:b/>
                <w:bCs/>
                <w:sz w:val="20"/>
              </w:rPr>
              <w:t>201</w:t>
            </w:r>
            <w:r>
              <w:rPr>
                <w:rFonts w:ascii="Arial" w:hAnsi="Arial" w:cs="Arial"/>
                <w:b/>
                <w:bCs/>
                <w:sz w:val="20"/>
              </w:rPr>
              <w:t>8</w:t>
            </w:r>
          </w:p>
        </w:tc>
        <w:tc>
          <w:tcPr>
            <w:tcW w:w="1014" w:type="dxa"/>
            <w:tcBorders>
              <w:top w:val="single" w:sz="8" w:space="0" w:color="FFFFFF"/>
              <w:left w:val="single" w:sz="8" w:space="0" w:color="FFFFFF"/>
              <w:bottom w:val="single" w:sz="8" w:space="0" w:color="FFFFFF"/>
              <w:right w:val="single" w:sz="8" w:space="0" w:color="FFFFFF"/>
            </w:tcBorders>
            <w:shd w:val="clear" w:color="auto" w:fill="CDDDAC"/>
            <w:vAlign w:val="center"/>
            <w:hideMark/>
          </w:tcPr>
          <w:p w:rsidR="00802454" w:rsidRPr="00576DB2" w:rsidRDefault="00802454" w:rsidP="00433D28">
            <w:pPr>
              <w:jc w:val="right"/>
              <w:rPr>
                <w:rFonts w:ascii="Arial" w:hAnsi="Arial" w:cs="Arial"/>
                <w:b/>
                <w:bCs/>
                <w:sz w:val="20"/>
              </w:rPr>
            </w:pPr>
            <w:r w:rsidRPr="00576DB2">
              <w:rPr>
                <w:rFonts w:ascii="Arial" w:hAnsi="Arial" w:cs="Arial"/>
                <w:b/>
                <w:bCs/>
                <w:sz w:val="20"/>
              </w:rPr>
              <w:t>2015</w:t>
            </w:r>
          </w:p>
        </w:tc>
        <w:tc>
          <w:tcPr>
            <w:tcW w:w="108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576DB2" w:rsidRDefault="00802454" w:rsidP="00433D28">
            <w:pPr>
              <w:jc w:val="right"/>
              <w:rPr>
                <w:rFonts w:ascii="Arial" w:hAnsi="Arial" w:cs="Arial"/>
                <w:b/>
                <w:bCs/>
                <w:sz w:val="20"/>
              </w:rPr>
            </w:pPr>
            <w:r w:rsidRPr="00576DB2">
              <w:rPr>
                <w:rFonts w:ascii="Arial" w:hAnsi="Arial" w:cs="Arial"/>
                <w:b/>
                <w:bCs/>
                <w:sz w:val="20"/>
              </w:rPr>
              <w:t>2016</w:t>
            </w:r>
          </w:p>
        </w:tc>
        <w:tc>
          <w:tcPr>
            <w:tcW w:w="96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576DB2" w:rsidRDefault="00802454" w:rsidP="00433D28">
            <w:pPr>
              <w:jc w:val="right"/>
              <w:rPr>
                <w:rFonts w:ascii="Arial" w:hAnsi="Arial" w:cs="Arial"/>
                <w:b/>
                <w:bCs/>
                <w:sz w:val="20"/>
              </w:rPr>
            </w:pPr>
            <w:r w:rsidRPr="00576DB2">
              <w:rPr>
                <w:rFonts w:ascii="Arial" w:hAnsi="Arial" w:cs="Arial"/>
                <w:b/>
                <w:bCs/>
                <w:sz w:val="20"/>
              </w:rPr>
              <w:t>2017</w:t>
            </w:r>
          </w:p>
        </w:tc>
        <w:tc>
          <w:tcPr>
            <w:tcW w:w="108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576DB2" w:rsidRDefault="00802454" w:rsidP="00433D28">
            <w:pPr>
              <w:rPr>
                <w:rFonts w:ascii="Arial" w:hAnsi="Arial" w:cs="Arial"/>
                <w:b/>
                <w:bCs/>
                <w:sz w:val="20"/>
              </w:rPr>
            </w:pPr>
            <w:r>
              <w:rPr>
                <w:rFonts w:ascii="Arial" w:hAnsi="Arial" w:cs="Arial"/>
                <w:b/>
                <w:bCs/>
                <w:sz w:val="20"/>
              </w:rPr>
              <w:t xml:space="preserve">    2018</w:t>
            </w:r>
          </w:p>
        </w:tc>
      </w:tr>
      <w:tr w:rsidR="00802454" w:rsidRPr="00576DB2" w:rsidTr="00433D28">
        <w:trPr>
          <w:trHeight w:val="397"/>
        </w:trPr>
        <w:tc>
          <w:tcPr>
            <w:tcW w:w="1284" w:type="dxa"/>
            <w:tcBorders>
              <w:left w:val="single" w:sz="8" w:space="0" w:color="FFFFFF"/>
              <w:bottom w:val="nil"/>
              <w:right w:val="single" w:sz="24" w:space="0" w:color="FFFFFF"/>
            </w:tcBorders>
            <w:shd w:val="clear" w:color="auto" w:fill="4F6228"/>
            <w:vAlign w:val="center"/>
            <w:hideMark/>
          </w:tcPr>
          <w:p w:rsidR="00802454" w:rsidRPr="00576DB2" w:rsidRDefault="00802454" w:rsidP="00433D28">
            <w:pPr>
              <w:rPr>
                <w:rFonts w:ascii="Arial" w:hAnsi="Arial" w:cs="Arial"/>
                <w:b/>
                <w:bCs/>
                <w:color w:val="FFFFFF" w:themeColor="background1"/>
                <w:sz w:val="20"/>
              </w:rPr>
            </w:pPr>
            <w:r w:rsidRPr="00576DB2">
              <w:rPr>
                <w:rFonts w:ascii="Arial" w:hAnsi="Arial" w:cs="Arial"/>
                <w:b/>
                <w:bCs/>
                <w:color w:val="FFFFFF" w:themeColor="background1"/>
                <w:sz w:val="20"/>
              </w:rPr>
              <w:t>Zakupna</w:t>
            </w:r>
          </w:p>
        </w:tc>
        <w:tc>
          <w:tcPr>
            <w:tcW w:w="828" w:type="dxa"/>
            <w:shd w:val="clear" w:color="auto" w:fill="E6EED5"/>
            <w:vAlign w:val="center"/>
            <w:hideMark/>
          </w:tcPr>
          <w:p w:rsidR="00802454" w:rsidRPr="00576DB2" w:rsidRDefault="00802454" w:rsidP="00433D28">
            <w:pPr>
              <w:jc w:val="right"/>
              <w:rPr>
                <w:rFonts w:ascii="Arial" w:hAnsi="Arial" w:cs="Arial"/>
                <w:sz w:val="20"/>
              </w:rPr>
            </w:pPr>
            <w:r w:rsidRPr="00576DB2">
              <w:rPr>
                <w:rFonts w:ascii="Arial" w:hAnsi="Arial" w:cs="Arial"/>
                <w:sz w:val="20"/>
              </w:rPr>
              <w:t>16.546</w:t>
            </w:r>
          </w:p>
        </w:tc>
        <w:tc>
          <w:tcPr>
            <w:tcW w:w="950" w:type="dxa"/>
            <w:shd w:val="clear" w:color="auto" w:fill="E6EED5"/>
            <w:vAlign w:val="center"/>
          </w:tcPr>
          <w:p w:rsidR="00802454" w:rsidRPr="00576DB2" w:rsidRDefault="00802454" w:rsidP="00433D28">
            <w:pPr>
              <w:jc w:val="right"/>
              <w:rPr>
                <w:rFonts w:ascii="Arial" w:hAnsi="Arial" w:cs="Arial"/>
                <w:sz w:val="20"/>
              </w:rPr>
            </w:pPr>
            <w:r w:rsidRPr="00576DB2">
              <w:rPr>
                <w:rFonts w:ascii="Arial" w:hAnsi="Arial" w:cs="Arial"/>
                <w:sz w:val="20"/>
              </w:rPr>
              <w:t>16.532</w:t>
            </w:r>
          </w:p>
        </w:tc>
        <w:tc>
          <w:tcPr>
            <w:tcW w:w="918" w:type="dxa"/>
            <w:shd w:val="clear" w:color="auto" w:fill="E6EED5"/>
            <w:vAlign w:val="center"/>
          </w:tcPr>
          <w:p w:rsidR="00802454" w:rsidRPr="00576DB2" w:rsidRDefault="00802454" w:rsidP="00433D28">
            <w:pPr>
              <w:jc w:val="right"/>
              <w:rPr>
                <w:rFonts w:ascii="Arial" w:hAnsi="Arial" w:cs="Arial"/>
                <w:sz w:val="20"/>
              </w:rPr>
            </w:pPr>
            <w:r w:rsidRPr="00576DB2">
              <w:rPr>
                <w:rFonts w:ascii="Arial" w:hAnsi="Arial" w:cs="Arial"/>
                <w:sz w:val="20"/>
              </w:rPr>
              <w:t>16.485</w:t>
            </w:r>
          </w:p>
        </w:tc>
        <w:tc>
          <w:tcPr>
            <w:tcW w:w="873" w:type="dxa"/>
            <w:shd w:val="clear" w:color="auto" w:fill="E6EED5"/>
            <w:vAlign w:val="center"/>
          </w:tcPr>
          <w:p w:rsidR="00802454" w:rsidRPr="00925F2A" w:rsidRDefault="00802454" w:rsidP="00433D28">
            <w:pPr>
              <w:jc w:val="right"/>
              <w:rPr>
                <w:rFonts w:ascii="Arial" w:hAnsi="Arial" w:cs="Arial"/>
                <w:b/>
                <w:bCs/>
                <w:sz w:val="20"/>
              </w:rPr>
            </w:pPr>
            <w:r w:rsidRPr="00925F2A">
              <w:rPr>
                <w:rFonts w:ascii="Arial" w:hAnsi="Arial" w:cs="Arial"/>
                <w:b/>
                <w:bCs/>
                <w:sz w:val="20"/>
              </w:rPr>
              <w:t>16.668</w:t>
            </w:r>
          </w:p>
        </w:tc>
        <w:tc>
          <w:tcPr>
            <w:tcW w:w="1014" w:type="dxa"/>
            <w:shd w:val="clear" w:color="auto" w:fill="E6EED5"/>
            <w:vAlign w:val="center"/>
            <w:hideMark/>
          </w:tcPr>
          <w:p w:rsidR="00802454" w:rsidRPr="00576DB2" w:rsidRDefault="00802454" w:rsidP="00433D28">
            <w:pPr>
              <w:jc w:val="right"/>
              <w:rPr>
                <w:rFonts w:ascii="Arial" w:hAnsi="Arial" w:cs="Arial"/>
                <w:sz w:val="20"/>
              </w:rPr>
            </w:pPr>
            <w:r w:rsidRPr="00576DB2">
              <w:rPr>
                <w:rFonts w:ascii="Arial" w:hAnsi="Arial" w:cs="Arial"/>
                <w:sz w:val="20"/>
              </w:rPr>
              <w:t>51.576</w:t>
            </w:r>
          </w:p>
        </w:tc>
        <w:tc>
          <w:tcPr>
            <w:tcW w:w="1080" w:type="dxa"/>
            <w:shd w:val="clear" w:color="auto" w:fill="E6EED5"/>
            <w:vAlign w:val="center"/>
          </w:tcPr>
          <w:p w:rsidR="00802454" w:rsidRPr="00576DB2" w:rsidRDefault="00802454" w:rsidP="00433D28">
            <w:pPr>
              <w:jc w:val="right"/>
              <w:rPr>
                <w:rFonts w:ascii="Arial" w:hAnsi="Arial" w:cs="Arial"/>
                <w:sz w:val="20"/>
              </w:rPr>
            </w:pPr>
            <w:r w:rsidRPr="00576DB2">
              <w:rPr>
                <w:rFonts w:ascii="Arial" w:hAnsi="Arial" w:cs="Arial"/>
                <w:sz w:val="20"/>
              </w:rPr>
              <w:t>51.879</w:t>
            </w:r>
          </w:p>
        </w:tc>
        <w:tc>
          <w:tcPr>
            <w:tcW w:w="960" w:type="dxa"/>
            <w:shd w:val="clear" w:color="auto" w:fill="E6EED5"/>
            <w:vAlign w:val="center"/>
          </w:tcPr>
          <w:p w:rsidR="00802454" w:rsidRPr="00576DB2" w:rsidRDefault="00802454" w:rsidP="00433D28">
            <w:pPr>
              <w:jc w:val="right"/>
              <w:rPr>
                <w:rFonts w:ascii="Arial" w:hAnsi="Arial" w:cs="Arial"/>
                <w:sz w:val="20"/>
              </w:rPr>
            </w:pPr>
            <w:r w:rsidRPr="00576DB2">
              <w:rPr>
                <w:rFonts w:ascii="Arial" w:hAnsi="Arial" w:cs="Arial"/>
                <w:sz w:val="20"/>
              </w:rPr>
              <w:t>51.324</w:t>
            </w:r>
          </w:p>
        </w:tc>
        <w:tc>
          <w:tcPr>
            <w:tcW w:w="1080" w:type="dxa"/>
            <w:shd w:val="clear" w:color="auto" w:fill="E6EED5"/>
            <w:vAlign w:val="center"/>
          </w:tcPr>
          <w:p w:rsidR="00802454" w:rsidRPr="005A47E8" w:rsidRDefault="00802454" w:rsidP="00433D28">
            <w:pPr>
              <w:jc w:val="right"/>
              <w:rPr>
                <w:rFonts w:ascii="Arial" w:hAnsi="Arial" w:cs="Arial"/>
                <w:b/>
                <w:sz w:val="20"/>
              </w:rPr>
            </w:pPr>
            <w:r w:rsidRPr="005A47E8">
              <w:rPr>
                <w:rFonts w:ascii="Arial" w:hAnsi="Arial" w:cs="Arial"/>
                <w:b/>
                <w:sz w:val="20"/>
              </w:rPr>
              <w:t>51.354</w:t>
            </w:r>
          </w:p>
        </w:tc>
      </w:tr>
      <w:tr w:rsidR="00802454" w:rsidRPr="00576DB2" w:rsidTr="00433D28">
        <w:trPr>
          <w:trHeight w:val="397"/>
        </w:trPr>
        <w:tc>
          <w:tcPr>
            <w:tcW w:w="1284" w:type="dxa"/>
            <w:tcBorders>
              <w:top w:val="single" w:sz="8" w:space="0" w:color="FFFFFF"/>
              <w:left w:val="single" w:sz="8" w:space="0" w:color="FFFFFF"/>
              <w:bottom w:val="nil"/>
              <w:right w:val="single" w:sz="24" w:space="0" w:color="FFFFFF"/>
            </w:tcBorders>
            <w:shd w:val="clear" w:color="auto" w:fill="4F6228"/>
            <w:vAlign w:val="center"/>
            <w:hideMark/>
          </w:tcPr>
          <w:p w:rsidR="00802454" w:rsidRPr="00576DB2" w:rsidRDefault="00802454" w:rsidP="00433D28">
            <w:pPr>
              <w:rPr>
                <w:rFonts w:ascii="Arial" w:hAnsi="Arial" w:cs="Arial"/>
                <w:b/>
                <w:bCs/>
                <w:color w:val="FFFFFF" w:themeColor="background1"/>
                <w:sz w:val="20"/>
              </w:rPr>
            </w:pPr>
            <w:r w:rsidRPr="00576DB2">
              <w:rPr>
                <w:rFonts w:ascii="Arial" w:hAnsi="Arial" w:cs="Arial"/>
                <w:b/>
                <w:bCs/>
                <w:color w:val="FFFFFF" w:themeColor="background1"/>
                <w:sz w:val="20"/>
              </w:rPr>
              <w:t>Brezplačna</w:t>
            </w:r>
          </w:p>
        </w:tc>
        <w:tc>
          <w:tcPr>
            <w:tcW w:w="828" w:type="dxa"/>
            <w:tcBorders>
              <w:top w:val="single" w:sz="8" w:space="0" w:color="FFFFFF"/>
              <w:left w:val="single" w:sz="8" w:space="0" w:color="FFFFFF"/>
              <w:bottom w:val="single" w:sz="8" w:space="0" w:color="FFFFFF"/>
              <w:right w:val="single" w:sz="8" w:space="0" w:color="FFFFFF"/>
            </w:tcBorders>
            <w:shd w:val="clear" w:color="auto" w:fill="CDDDAC"/>
            <w:vAlign w:val="center"/>
            <w:hideMark/>
          </w:tcPr>
          <w:p w:rsidR="00802454" w:rsidRPr="00576DB2" w:rsidRDefault="00802454" w:rsidP="00433D28">
            <w:pPr>
              <w:jc w:val="right"/>
              <w:rPr>
                <w:rFonts w:ascii="Arial" w:hAnsi="Arial" w:cs="Arial"/>
                <w:sz w:val="20"/>
              </w:rPr>
            </w:pPr>
            <w:r w:rsidRPr="00576DB2">
              <w:rPr>
                <w:rFonts w:ascii="Arial" w:hAnsi="Arial" w:cs="Arial"/>
                <w:sz w:val="20"/>
              </w:rPr>
              <w:t>16</w:t>
            </w:r>
          </w:p>
        </w:tc>
        <w:tc>
          <w:tcPr>
            <w:tcW w:w="95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576DB2" w:rsidRDefault="00802454" w:rsidP="00433D28">
            <w:pPr>
              <w:jc w:val="right"/>
              <w:rPr>
                <w:rFonts w:ascii="Arial" w:hAnsi="Arial" w:cs="Arial"/>
                <w:sz w:val="20"/>
              </w:rPr>
            </w:pPr>
            <w:r w:rsidRPr="00576DB2">
              <w:rPr>
                <w:rFonts w:ascii="Arial" w:hAnsi="Arial" w:cs="Arial"/>
                <w:sz w:val="20"/>
              </w:rPr>
              <w:t>15</w:t>
            </w:r>
          </w:p>
        </w:tc>
        <w:tc>
          <w:tcPr>
            <w:tcW w:w="918"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576DB2" w:rsidRDefault="00802454" w:rsidP="00433D28">
            <w:pPr>
              <w:jc w:val="right"/>
              <w:rPr>
                <w:rFonts w:ascii="Arial" w:hAnsi="Arial" w:cs="Arial"/>
                <w:sz w:val="20"/>
              </w:rPr>
            </w:pPr>
            <w:r w:rsidRPr="00576DB2">
              <w:rPr>
                <w:rFonts w:ascii="Arial" w:hAnsi="Arial" w:cs="Arial"/>
                <w:sz w:val="20"/>
              </w:rPr>
              <w:t>15</w:t>
            </w:r>
          </w:p>
        </w:tc>
        <w:tc>
          <w:tcPr>
            <w:tcW w:w="87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925F2A" w:rsidRDefault="00802454" w:rsidP="00433D28">
            <w:pPr>
              <w:jc w:val="right"/>
              <w:rPr>
                <w:rFonts w:ascii="Arial" w:hAnsi="Arial" w:cs="Arial"/>
                <w:b/>
                <w:bCs/>
                <w:sz w:val="20"/>
              </w:rPr>
            </w:pPr>
            <w:r w:rsidRPr="00925F2A">
              <w:rPr>
                <w:rFonts w:ascii="Arial" w:hAnsi="Arial" w:cs="Arial"/>
                <w:b/>
                <w:bCs/>
                <w:sz w:val="20"/>
              </w:rPr>
              <w:t>16</w:t>
            </w:r>
          </w:p>
        </w:tc>
        <w:tc>
          <w:tcPr>
            <w:tcW w:w="1014" w:type="dxa"/>
            <w:tcBorders>
              <w:top w:val="single" w:sz="8" w:space="0" w:color="FFFFFF"/>
              <w:left w:val="single" w:sz="8" w:space="0" w:color="FFFFFF"/>
              <w:bottom w:val="single" w:sz="8" w:space="0" w:color="FFFFFF"/>
              <w:right w:val="single" w:sz="8" w:space="0" w:color="FFFFFF"/>
            </w:tcBorders>
            <w:shd w:val="clear" w:color="auto" w:fill="CDDDAC"/>
            <w:vAlign w:val="center"/>
            <w:hideMark/>
          </w:tcPr>
          <w:p w:rsidR="00802454" w:rsidRPr="00576DB2" w:rsidRDefault="00802454" w:rsidP="00433D28">
            <w:pPr>
              <w:jc w:val="right"/>
              <w:rPr>
                <w:rFonts w:ascii="Arial" w:hAnsi="Arial" w:cs="Arial"/>
                <w:sz w:val="20"/>
              </w:rPr>
            </w:pPr>
            <w:r w:rsidRPr="00576DB2">
              <w:rPr>
                <w:rFonts w:ascii="Arial" w:hAnsi="Arial" w:cs="Arial"/>
                <w:sz w:val="20"/>
              </w:rPr>
              <w:t>1.369</w:t>
            </w:r>
          </w:p>
        </w:tc>
        <w:tc>
          <w:tcPr>
            <w:tcW w:w="108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576DB2" w:rsidRDefault="00802454" w:rsidP="00433D28">
            <w:pPr>
              <w:jc w:val="right"/>
              <w:rPr>
                <w:rFonts w:ascii="Arial" w:hAnsi="Arial" w:cs="Arial"/>
                <w:sz w:val="20"/>
              </w:rPr>
            </w:pPr>
            <w:r w:rsidRPr="00576DB2">
              <w:rPr>
                <w:rFonts w:ascii="Arial" w:hAnsi="Arial" w:cs="Arial"/>
                <w:sz w:val="20"/>
              </w:rPr>
              <w:t>879</w:t>
            </w:r>
          </w:p>
        </w:tc>
        <w:tc>
          <w:tcPr>
            <w:tcW w:w="96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576DB2" w:rsidRDefault="00802454" w:rsidP="00433D28">
            <w:pPr>
              <w:jc w:val="right"/>
              <w:rPr>
                <w:rFonts w:ascii="Arial" w:hAnsi="Arial" w:cs="Arial"/>
                <w:sz w:val="20"/>
              </w:rPr>
            </w:pPr>
            <w:r w:rsidRPr="00576DB2">
              <w:rPr>
                <w:rFonts w:ascii="Arial" w:hAnsi="Arial" w:cs="Arial"/>
                <w:sz w:val="20"/>
              </w:rPr>
              <w:t>626</w:t>
            </w:r>
          </w:p>
        </w:tc>
        <w:tc>
          <w:tcPr>
            <w:tcW w:w="108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5A47E8" w:rsidRDefault="00802454" w:rsidP="00433D28">
            <w:pPr>
              <w:jc w:val="right"/>
              <w:rPr>
                <w:rFonts w:ascii="Arial" w:hAnsi="Arial" w:cs="Arial"/>
                <w:b/>
                <w:sz w:val="20"/>
              </w:rPr>
            </w:pPr>
            <w:r w:rsidRPr="005A47E8">
              <w:rPr>
                <w:rFonts w:ascii="Arial" w:hAnsi="Arial" w:cs="Arial"/>
                <w:b/>
                <w:sz w:val="20"/>
              </w:rPr>
              <w:t>655</w:t>
            </w:r>
          </w:p>
        </w:tc>
      </w:tr>
      <w:tr w:rsidR="00802454" w:rsidRPr="00576DB2" w:rsidTr="00433D28">
        <w:trPr>
          <w:trHeight w:val="397"/>
        </w:trPr>
        <w:tc>
          <w:tcPr>
            <w:tcW w:w="1284" w:type="dxa"/>
            <w:tcBorders>
              <w:left w:val="single" w:sz="8" w:space="0" w:color="FFFFFF"/>
              <w:bottom w:val="nil"/>
              <w:right w:val="single" w:sz="24" w:space="0" w:color="FFFFFF"/>
            </w:tcBorders>
            <w:shd w:val="clear" w:color="auto" w:fill="4F6228"/>
            <w:vAlign w:val="center"/>
            <w:hideMark/>
          </w:tcPr>
          <w:p w:rsidR="00802454" w:rsidRPr="00576DB2" w:rsidRDefault="00802454" w:rsidP="00433D28">
            <w:pPr>
              <w:rPr>
                <w:rFonts w:ascii="Arial" w:hAnsi="Arial" w:cs="Arial"/>
                <w:b/>
                <w:bCs/>
                <w:color w:val="FFFFFF" w:themeColor="background1"/>
                <w:sz w:val="20"/>
              </w:rPr>
            </w:pPr>
            <w:r w:rsidRPr="00576DB2">
              <w:rPr>
                <w:rFonts w:ascii="Arial" w:hAnsi="Arial" w:cs="Arial"/>
                <w:b/>
                <w:bCs/>
                <w:color w:val="FFFFFF" w:themeColor="background1"/>
                <w:sz w:val="20"/>
              </w:rPr>
              <w:t>Najemna</w:t>
            </w:r>
          </w:p>
        </w:tc>
        <w:tc>
          <w:tcPr>
            <w:tcW w:w="828" w:type="dxa"/>
            <w:shd w:val="clear" w:color="auto" w:fill="E6EED5"/>
            <w:vAlign w:val="center"/>
            <w:hideMark/>
          </w:tcPr>
          <w:p w:rsidR="00802454" w:rsidRPr="00576DB2" w:rsidRDefault="00802454" w:rsidP="00433D28">
            <w:pPr>
              <w:jc w:val="right"/>
              <w:rPr>
                <w:rFonts w:ascii="Arial" w:hAnsi="Arial" w:cs="Arial"/>
                <w:sz w:val="20"/>
              </w:rPr>
            </w:pPr>
            <w:r w:rsidRPr="00576DB2">
              <w:rPr>
                <w:rFonts w:ascii="Arial" w:hAnsi="Arial" w:cs="Arial"/>
                <w:sz w:val="20"/>
              </w:rPr>
              <w:t>119</w:t>
            </w:r>
          </w:p>
        </w:tc>
        <w:tc>
          <w:tcPr>
            <w:tcW w:w="950" w:type="dxa"/>
            <w:shd w:val="clear" w:color="auto" w:fill="E6EED5"/>
            <w:vAlign w:val="center"/>
          </w:tcPr>
          <w:p w:rsidR="00802454" w:rsidRPr="00576DB2" w:rsidRDefault="00802454" w:rsidP="00433D28">
            <w:pPr>
              <w:jc w:val="right"/>
              <w:rPr>
                <w:rFonts w:ascii="Arial" w:hAnsi="Arial" w:cs="Arial"/>
                <w:sz w:val="20"/>
              </w:rPr>
            </w:pPr>
            <w:r w:rsidRPr="00576DB2">
              <w:rPr>
                <w:rFonts w:ascii="Arial" w:hAnsi="Arial" w:cs="Arial"/>
                <w:sz w:val="20"/>
              </w:rPr>
              <w:t>130</w:t>
            </w:r>
          </w:p>
        </w:tc>
        <w:tc>
          <w:tcPr>
            <w:tcW w:w="918" w:type="dxa"/>
            <w:shd w:val="clear" w:color="auto" w:fill="E6EED5"/>
            <w:vAlign w:val="center"/>
          </w:tcPr>
          <w:p w:rsidR="00802454" w:rsidRPr="00576DB2" w:rsidRDefault="00802454" w:rsidP="00433D28">
            <w:pPr>
              <w:jc w:val="right"/>
              <w:rPr>
                <w:rFonts w:ascii="Arial" w:hAnsi="Arial" w:cs="Arial"/>
                <w:sz w:val="20"/>
              </w:rPr>
            </w:pPr>
            <w:r w:rsidRPr="00576DB2">
              <w:rPr>
                <w:rFonts w:ascii="Arial" w:hAnsi="Arial" w:cs="Arial"/>
                <w:sz w:val="20"/>
              </w:rPr>
              <w:t>136</w:t>
            </w:r>
          </w:p>
        </w:tc>
        <w:tc>
          <w:tcPr>
            <w:tcW w:w="873" w:type="dxa"/>
            <w:shd w:val="clear" w:color="auto" w:fill="E6EED5"/>
            <w:vAlign w:val="center"/>
          </w:tcPr>
          <w:p w:rsidR="00802454" w:rsidRPr="00925F2A" w:rsidRDefault="00802454" w:rsidP="00433D28">
            <w:pPr>
              <w:jc w:val="right"/>
              <w:rPr>
                <w:rFonts w:ascii="Arial" w:hAnsi="Arial" w:cs="Arial"/>
                <w:b/>
                <w:bCs/>
                <w:sz w:val="20"/>
              </w:rPr>
            </w:pPr>
            <w:r w:rsidRPr="00925F2A">
              <w:rPr>
                <w:rFonts w:ascii="Arial" w:hAnsi="Arial" w:cs="Arial"/>
                <w:b/>
                <w:bCs/>
                <w:sz w:val="20"/>
              </w:rPr>
              <w:t>146</w:t>
            </w:r>
          </w:p>
        </w:tc>
        <w:tc>
          <w:tcPr>
            <w:tcW w:w="1014" w:type="dxa"/>
            <w:shd w:val="clear" w:color="auto" w:fill="E6EED5"/>
            <w:vAlign w:val="center"/>
            <w:hideMark/>
          </w:tcPr>
          <w:p w:rsidR="00802454" w:rsidRPr="00576DB2" w:rsidRDefault="00802454" w:rsidP="00433D28">
            <w:pPr>
              <w:jc w:val="right"/>
              <w:rPr>
                <w:rFonts w:ascii="Arial" w:hAnsi="Arial" w:cs="Arial"/>
                <w:sz w:val="20"/>
              </w:rPr>
            </w:pPr>
            <w:r w:rsidRPr="00576DB2">
              <w:rPr>
                <w:rFonts w:ascii="Arial" w:hAnsi="Arial" w:cs="Arial"/>
                <w:sz w:val="20"/>
              </w:rPr>
              <w:t>*1.358</w:t>
            </w:r>
          </w:p>
        </w:tc>
        <w:tc>
          <w:tcPr>
            <w:tcW w:w="1080" w:type="dxa"/>
            <w:shd w:val="clear" w:color="auto" w:fill="E6EED5"/>
            <w:vAlign w:val="center"/>
          </w:tcPr>
          <w:p w:rsidR="00802454" w:rsidRPr="00576DB2" w:rsidRDefault="00802454" w:rsidP="00433D28">
            <w:pPr>
              <w:jc w:val="right"/>
              <w:rPr>
                <w:rFonts w:ascii="Arial" w:hAnsi="Arial" w:cs="Arial"/>
                <w:sz w:val="20"/>
              </w:rPr>
            </w:pPr>
            <w:r w:rsidRPr="00576DB2">
              <w:rPr>
                <w:rFonts w:ascii="Arial" w:hAnsi="Arial" w:cs="Arial"/>
                <w:sz w:val="20"/>
              </w:rPr>
              <w:t>*1.361</w:t>
            </w:r>
          </w:p>
        </w:tc>
        <w:tc>
          <w:tcPr>
            <w:tcW w:w="960" w:type="dxa"/>
            <w:shd w:val="clear" w:color="auto" w:fill="E6EED5"/>
            <w:vAlign w:val="center"/>
          </w:tcPr>
          <w:p w:rsidR="00802454" w:rsidRPr="00576DB2" w:rsidRDefault="00802454" w:rsidP="00433D28">
            <w:pPr>
              <w:jc w:val="right"/>
              <w:rPr>
                <w:rFonts w:ascii="Arial" w:hAnsi="Arial" w:cs="Arial"/>
                <w:sz w:val="20"/>
              </w:rPr>
            </w:pPr>
            <w:r w:rsidRPr="00576DB2">
              <w:rPr>
                <w:rFonts w:ascii="Arial" w:hAnsi="Arial" w:cs="Arial"/>
                <w:sz w:val="20"/>
              </w:rPr>
              <w:t>*1367</w:t>
            </w:r>
          </w:p>
        </w:tc>
        <w:tc>
          <w:tcPr>
            <w:tcW w:w="1080" w:type="dxa"/>
            <w:shd w:val="clear" w:color="auto" w:fill="E6EED5"/>
            <w:vAlign w:val="center"/>
          </w:tcPr>
          <w:p w:rsidR="00802454" w:rsidRPr="005A47E8" w:rsidRDefault="00802454" w:rsidP="00433D28">
            <w:pPr>
              <w:jc w:val="right"/>
              <w:rPr>
                <w:rFonts w:ascii="Arial" w:hAnsi="Arial" w:cs="Arial"/>
                <w:b/>
                <w:sz w:val="20"/>
              </w:rPr>
            </w:pPr>
            <w:r w:rsidRPr="005A47E8">
              <w:rPr>
                <w:rFonts w:ascii="Arial" w:hAnsi="Arial" w:cs="Arial"/>
                <w:b/>
                <w:sz w:val="20"/>
              </w:rPr>
              <w:t>*1.396</w:t>
            </w:r>
          </w:p>
        </w:tc>
      </w:tr>
      <w:tr w:rsidR="00802454" w:rsidRPr="00576DB2" w:rsidTr="00433D28">
        <w:trPr>
          <w:trHeight w:val="397"/>
        </w:trPr>
        <w:tc>
          <w:tcPr>
            <w:tcW w:w="1284" w:type="dxa"/>
            <w:tcBorders>
              <w:top w:val="single" w:sz="8" w:space="0" w:color="FFFFFF"/>
              <w:left w:val="single" w:sz="8" w:space="0" w:color="FFFFFF"/>
              <w:bottom w:val="single" w:sz="8" w:space="0" w:color="FFFFFF"/>
              <w:right w:val="single" w:sz="24" w:space="0" w:color="FFFFFF"/>
            </w:tcBorders>
            <w:shd w:val="clear" w:color="auto" w:fill="4F6228"/>
            <w:vAlign w:val="center"/>
            <w:hideMark/>
          </w:tcPr>
          <w:p w:rsidR="00802454" w:rsidRPr="00576DB2" w:rsidRDefault="00802454" w:rsidP="00433D28">
            <w:pPr>
              <w:rPr>
                <w:rFonts w:ascii="Arial" w:hAnsi="Arial" w:cs="Arial"/>
                <w:b/>
                <w:bCs/>
                <w:color w:val="FFFFFF" w:themeColor="background1"/>
                <w:sz w:val="20"/>
              </w:rPr>
            </w:pPr>
            <w:r w:rsidRPr="00576DB2">
              <w:rPr>
                <w:rFonts w:ascii="Arial" w:hAnsi="Arial" w:cs="Arial"/>
                <w:b/>
                <w:bCs/>
                <w:color w:val="FFFFFF" w:themeColor="background1"/>
                <w:sz w:val="20"/>
              </w:rPr>
              <w:t xml:space="preserve">SKUPAJ  </w:t>
            </w:r>
          </w:p>
        </w:tc>
        <w:tc>
          <w:tcPr>
            <w:tcW w:w="828" w:type="dxa"/>
            <w:tcBorders>
              <w:top w:val="single" w:sz="8" w:space="0" w:color="FFFFFF"/>
              <w:left w:val="single" w:sz="8" w:space="0" w:color="FFFFFF"/>
              <w:bottom w:val="single" w:sz="8" w:space="0" w:color="FFFFFF"/>
              <w:right w:val="single" w:sz="8" w:space="0" w:color="FFFFFF"/>
            </w:tcBorders>
            <w:shd w:val="clear" w:color="auto" w:fill="CDDDAC"/>
            <w:vAlign w:val="center"/>
            <w:hideMark/>
          </w:tcPr>
          <w:p w:rsidR="00802454" w:rsidRPr="00576DB2" w:rsidRDefault="00802454" w:rsidP="00433D28">
            <w:pPr>
              <w:jc w:val="right"/>
              <w:rPr>
                <w:rFonts w:ascii="Arial" w:hAnsi="Arial" w:cs="Arial"/>
                <w:bCs/>
                <w:sz w:val="20"/>
              </w:rPr>
            </w:pPr>
            <w:r w:rsidRPr="00576DB2">
              <w:rPr>
                <w:rFonts w:ascii="Arial" w:hAnsi="Arial" w:cs="Arial"/>
                <w:bCs/>
                <w:sz w:val="20"/>
              </w:rPr>
              <w:t>16.681</w:t>
            </w:r>
          </w:p>
        </w:tc>
        <w:tc>
          <w:tcPr>
            <w:tcW w:w="95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576DB2" w:rsidRDefault="00802454" w:rsidP="00433D28">
            <w:pPr>
              <w:jc w:val="right"/>
              <w:rPr>
                <w:rFonts w:ascii="Arial" w:hAnsi="Arial" w:cs="Arial"/>
                <w:bCs/>
                <w:sz w:val="20"/>
              </w:rPr>
            </w:pPr>
            <w:r w:rsidRPr="00576DB2">
              <w:rPr>
                <w:rFonts w:ascii="Arial" w:hAnsi="Arial" w:cs="Arial"/>
                <w:bCs/>
                <w:sz w:val="20"/>
              </w:rPr>
              <w:t>16.677</w:t>
            </w:r>
          </w:p>
        </w:tc>
        <w:tc>
          <w:tcPr>
            <w:tcW w:w="918"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925F2A" w:rsidRDefault="00802454" w:rsidP="00433D28">
            <w:pPr>
              <w:jc w:val="right"/>
              <w:rPr>
                <w:rFonts w:ascii="Arial" w:hAnsi="Arial" w:cs="Arial"/>
                <w:bCs/>
                <w:sz w:val="20"/>
              </w:rPr>
            </w:pPr>
            <w:r w:rsidRPr="00925F2A">
              <w:rPr>
                <w:rFonts w:ascii="Arial" w:hAnsi="Arial" w:cs="Arial"/>
                <w:bCs/>
                <w:sz w:val="20"/>
              </w:rPr>
              <w:t>16.636</w:t>
            </w:r>
          </w:p>
        </w:tc>
        <w:tc>
          <w:tcPr>
            <w:tcW w:w="87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576DB2" w:rsidRDefault="00802454" w:rsidP="00433D28">
            <w:pPr>
              <w:jc w:val="right"/>
              <w:rPr>
                <w:rFonts w:ascii="Arial" w:hAnsi="Arial" w:cs="Arial"/>
                <w:b/>
                <w:bCs/>
                <w:sz w:val="20"/>
              </w:rPr>
            </w:pPr>
            <w:r>
              <w:rPr>
                <w:rFonts w:ascii="Arial" w:hAnsi="Arial" w:cs="Arial"/>
                <w:b/>
                <w:bCs/>
                <w:sz w:val="20"/>
              </w:rPr>
              <w:t>16.830</w:t>
            </w:r>
          </w:p>
        </w:tc>
        <w:tc>
          <w:tcPr>
            <w:tcW w:w="1014" w:type="dxa"/>
            <w:tcBorders>
              <w:top w:val="single" w:sz="8" w:space="0" w:color="FFFFFF"/>
              <w:left w:val="single" w:sz="8" w:space="0" w:color="FFFFFF"/>
              <w:bottom w:val="single" w:sz="8" w:space="0" w:color="FFFFFF"/>
              <w:right w:val="single" w:sz="8" w:space="0" w:color="FFFFFF"/>
            </w:tcBorders>
            <w:shd w:val="clear" w:color="auto" w:fill="CDDDAC"/>
            <w:vAlign w:val="center"/>
            <w:hideMark/>
          </w:tcPr>
          <w:p w:rsidR="00802454" w:rsidRPr="00576DB2" w:rsidRDefault="00802454" w:rsidP="00433D28">
            <w:pPr>
              <w:jc w:val="right"/>
              <w:rPr>
                <w:rFonts w:ascii="Arial" w:hAnsi="Arial" w:cs="Arial"/>
                <w:bCs/>
                <w:sz w:val="20"/>
              </w:rPr>
            </w:pPr>
            <w:r w:rsidRPr="00576DB2">
              <w:rPr>
                <w:rFonts w:ascii="Arial" w:hAnsi="Arial" w:cs="Arial"/>
                <w:bCs/>
                <w:sz w:val="20"/>
              </w:rPr>
              <w:t>54.303</w:t>
            </w:r>
          </w:p>
        </w:tc>
        <w:tc>
          <w:tcPr>
            <w:tcW w:w="108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576DB2" w:rsidRDefault="00802454" w:rsidP="00433D28">
            <w:pPr>
              <w:jc w:val="right"/>
              <w:rPr>
                <w:rFonts w:ascii="Arial" w:hAnsi="Arial" w:cs="Arial"/>
                <w:bCs/>
                <w:sz w:val="20"/>
              </w:rPr>
            </w:pPr>
            <w:r w:rsidRPr="00576DB2">
              <w:rPr>
                <w:rFonts w:ascii="Arial" w:hAnsi="Arial" w:cs="Arial"/>
                <w:bCs/>
                <w:sz w:val="20"/>
              </w:rPr>
              <w:t>54.119</w:t>
            </w:r>
          </w:p>
        </w:tc>
        <w:tc>
          <w:tcPr>
            <w:tcW w:w="96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012288" w:rsidRDefault="00802454" w:rsidP="00433D28">
            <w:pPr>
              <w:jc w:val="right"/>
              <w:rPr>
                <w:rFonts w:ascii="Arial" w:hAnsi="Arial" w:cs="Arial"/>
                <w:bCs/>
                <w:sz w:val="20"/>
              </w:rPr>
            </w:pPr>
            <w:r w:rsidRPr="00012288">
              <w:rPr>
                <w:rFonts w:ascii="Arial" w:hAnsi="Arial" w:cs="Arial"/>
                <w:bCs/>
                <w:sz w:val="20"/>
              </w:rPr>
              <w:t>53.317</w:t>
            </w:r>
          </w:p>
        </w:tc>
        <w:tc>
          <w:tcPr>
            <w:tcW w:w="108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576DB2" w:rsidRDefault="00802454" w:rsidP="00433D28">
            <w:pPr>
              <w:jc w:val="right"/>
              <w:rPr>
                <w:rFonts w:ascii="Arial" w:hAnsi="Arial" w:cs="Arial"/>
                <w:b/>
                <w:bCs/>
                <w:sz w:val="20"/>
              </w:rPr>
            </w:pPr>
            <w:r>
              <w:rPr>
                <w:rFonts w:ascii="Arial" w:hAnsi="Arial" w:cs="Arial"/>
                <w:b/>
                <w:bCs/>
                <w:sz w:val="20"/>
              </w:rPr>
              <w:t>53.405</w:t>
            </w:r>
          </w:p>
        </w:tc>
      </w:tr>
    </w:tbl>
    <w:p w:rsidR="00802454" w:rsidRPr="00925F2A" w:rsidRDefault="00802454" w:rsidP="00802454">
      <w:pPr>
        <w:rPr>
          <w:rFonts w:ascii="Arial" w:hAnsi="Arial" w:cs="Arial"/>
          <w:color w:val="000000" w:themeColor="text1"/>
          <w:sz w:val="18"/>
          <w:szCs w:val="18"/>
        </w:rPr>
      </w:pPr>
      <w:r w:rsidRPr="00925F2A">
        <w:rPr>
          <w:rFonts w:ascii="Arial" w:hAnsi="Arial" w:cs="Arial"/>
          <w:color w:val="000000" w:themeColor="text1"/>
          <w:sz w:val="18"/>
          <w:szCs w:val="18"/>
        </w:rPr>
        <w:t xml:space="preserve">*1.221 ha ima </w:t>
      </w:r>
      <w:r>
        <w:rPr>
          <w:rFonts w:ascii="Arial" w:hAnsi="Arial" w:cs="Arial"/>
          <w:color w:val="000000" w:themeColor="text1"/>
          <w:sz w:val="18"/>
          <w:szCs w:val="18"/>
        </w:rPr>
        <w:t xml:space="preserve">na Kočevskem </w:t>
      </w:r>
      <w:r w:rsidRPr="00925F2A">
        <w:rPr>
          <w:rFonts w:ascii="Arial" w:hAnsi="Arial" w:cs="Arial"/>
          <w:color w:val="000000" w:themeColor="text1"/>
          <w:sz w:val="18"/>
          <w:szCs w:val="18"/>
        </w:rPr>
        <w:t>v brezplačnem najemu Ministrstvo za obrambo RS</w:t>
      </w:r>
      <w:r>
        <w:rPr>
          <w:rFonts w:ascii="Arial" w:hAnsi="Arial" w:cs="Arial"/>
          <w:color w:val="000000" w:themeColor="text1"/>
          <w:sz w:val="18"/>
          <w:szCs w:val="18"/>
        </w:rPr>
        <w:t>.</w:t>
      </w:r>
      <w:r w:rsidRPr="00925F2A">
        <w:rPr>
          <w:rFonts w:ascii="Arial" w:hAnsi="Arial" w:cs="Arial"/>
          <w:color w:val="000000" w:themeColor="text1"/>
          <w:sz w:val="18"/>
          <w:szCs w:val="18"/>
        </w:rPr>
        <w:t xml:space="preserve"> </w:t>
      </w:r>
    </w:p>
    <w:p w:rsidR="00802454" w:rsidRPr="00E07FE4" w:rsidRDefault="00802454" w:rsidP="00802454">
      <w:pPr>
        <w:rPr>
          <w:rFonts w:ascii="Calibri" w:hAnsi="Calibri" w:cs="Arial"/>
          <w:color w:val="FF0000"/>
        </w:rPr>
      </w:pPr>
    </w:p>
    <w:p w:rsidR="00802454" w:rsidRPr="004518E8" w:rsidRDefault="00802454" w:rsidP="00802454">
      <w:pPr>
        <w:numPr>
          <w:ilvl w:val="12"/>
          <w:numId w:val="0"/>
        </w:numPr>
        <w:rPr>
          <w:rFonts w:ascii="Arial" w:hAnsi="Arial" w:cs="Arial"/>
        </w:rPr>
      </w:pPr>
      <w:r w:rsidRPr="004518E8">
        <w:rPr>
          <w:rFonts w:ascii="Arial" w:hAnsi="Arial" w:cs="Arial"/>
        </w:rPr>
        <w:t>Vseh plačljivih zakupnih pogodb je 16.6</w:t>
      </w:r>
      <w:r>
        <w:rPr>
          <w:rFonts w:ascii="Arial" w:hAnsi="Arial" w:cs="Arial"/>
        </w:rPr>
        <w:t>6</w:t>
      </w:r>
      <w:r w:rsidRPr="004518E8">
        <w:rPr>
          <w:rFonts w:ascii="Arial" w:hAnsi="Arial" w:cs="Arial"/>
        </w:rPr>
        <w:t>8. Z njimi je v zakup oddanih 186.170 parcelnih delov v skupni površini 51.354 ha, za skupni pogodbeni znesek 7.128.135</w:t>
      </w:r>
      <w:r w:rsidRPr="004518E8">
        <w:rPr>
          <w:rFonts w:ascii="Arial" w:hAnsi="Arial" w:cs="Arial"/>
          <w:sz w:val="20"/>
        </w:rPr>
        <w:t xml:space="preserve"> </w:t>
      </w:r>
      <w:r w:rsidRPr="004518E8">
        <w:rPr>
          <w:rFonts w:ascii="Arial" w:hAnsi="Arial" w:cs="Arial"/>
        </w:rPr>
        <w:t xml:space="preserve">EUR. Na </w:t>
      </w:r>
      <w:r w:rsidRPr="004518E8">
        <w:rPr>
          <w:rFonts w:ascii="Arial" w:hAnsi="Arial" w:cs="Arial"/>
        </w:rPr>
        <w:lastRenderedPageBreak/>
        <w:t xml:space="preserve">zakupno pogodbo je v zakup oddanih v povprečju 3,1 ha kmetijskega zemljišča oziroma v povprečju 11 parcelnih delov na zakupno pogodbo. Povprečna zakupnina v letu 2018 znaša 139 EUR/ha. Med površinami v zakupu ni zajetih 522 ha zemljišč, ki jih po odpovedani zakupni pogodbi zaradi neplačevanja še vedno obdeluje </w:t>
      </w:r>
      <w:proofErr w:type="spellStart"/>
      <w:r w:rsidRPr="004518E8">
        <w:rPr>
          <w:rFonts w:ascii="Arial" w:hAnsi="Arial" w:cs="Arial"/>
        </w:rPr>
        <w:t>Agroemona</w:t>
      </w:r>
      <w:proofErr w:type="spellEnd"/>
      <w:r w:rsidRPr="004518E8">
        <w:rPr>
          <w:rFonts w:ascii="Arial" w:hAnsi="Arial" w:cs="Arial"/>
        </w:rPr>
        <w:t xml:space="preserve"> d.o.o. Domžale. Primer se rešuje na sodišču.</w:t>
      </w:r>
    </w:p>
    <w:p w:rsidR="00802454" w:rsidRPr="004C4974" w:rsidRDefault="00802454" w:rsidP="00802454">
      <w:pPr>
        <w:rPr>
          <w:rFonts w:ascii="Arial" w:hAnsi="Arial" w:cs="Arial"/>
          <w:b/>
          <w:bCs/>
          <w:color w:val="000000" w:themeColor="text1"/>
          <w:szCs w:val="22"/>
        </w:rPr>
      </w:pPr>
      <w:r w:rsidRPr="004C4974">
        <w:rPr>
          <w:rFonts w:ascii="Arial" w:hAnsi="Arial" w:cs="Arial"/>
          <w:b/>
          <w:bCs/>
          <w:color w:val="000000" w:themeColor="text1"/>
          <w:szCs w:val="22"/>
        </w:rPr>
        <w:t>TABELA št. 6: Parametri plačljivih zakupnih pogodb glede na pogodbeno vrednost</w:t>
      </w:r>
    </w:p>
    <w:p w:rsidR="00802454" w:rsidRPr="00E07FE4" w:rsidRDefault="00802454" w:rsidP="00802454">
      <w:pPr>
        <w:rPr>
          <w:rFonts w:ascii="Arial" w:hAnsi="Arial" w:cs="Arial"/>
          <w:b/>
          <w:bCs/>
          <w:color w:val="FF0000"/>
          <w:sz w:val="20"/>
        </w:rPr>
      </w:pPr>
    </w:p>
    <w:tbl>
      <w:tblPr>
        <w:tblW w:w="8908" w:type="dxa"/>
        <w:tblInd w:w="70" w:type="dxa"/>
        <w:tblCellMar>
          <w:left w:w="70" w:type="dxa"/>
          <w:right w:w="70" w:type="dxa"/>
        </w:tblCellMar>
        <w:tblLook w:val="04A0" w:firstRow="1" w:lastRow="0" w:firstColumn="1" w:lastColumn="0" w:noHBand="0" w:noVBand="1"/>
      </w:tblPr>
      <w:tblGrid>
        <w:gridCol w:w="4111"/>
        <w:gridCol w:w="1418"/>
        <w:gridCol w:w="1417"/>
        <w:gridCol w:w="1962"/>
      </w:tblGrid>
      <w:tr w:rsidR="00802454" w:rsidRPr="00E07FE4" w:rsidTr="00433D28">
        <w:trPr>
          <w:trHeight w:val="326"/>
        </w:trPr>
        <w:tc>
          <w:tcPr>
            <w:tcW w:w="4111" w:type="dxa"/>
            <w:vMerge w:val="restart"/>
            <w:tcBorders>
              <w:top w:val="single" w:sz="8" w:space="0" w:color="FFFFFF"/>
              <w:left w:val="single" w:sz="8" w:space="0" w:color="FFFFFF"/>
              <w:bottom w:val="single" w:sz="12" w:space="0" w:color="FFFFFF"/>
              <w:right w:val="single" w:sz="8" w:space="0" w:color="FFFFFF"/>
            </w:tcBorders>
            <w:shd w:val="clear" w:color="000000" w:fill="4F6228"/>
            <w:noWrap/>
            <w:vAlign w:val="center"/>
            <w:hideMark/>
          </w:tcPr>
          <w:p w:rsidR="00802454" w:rsidRPr="00862E1F" w:rsidRDefault="00802454" w:rsidP="00433D28">
            <w:pPr>
              <w:rPr>
                <w:rFonts w:ascii="Calibri" w:hAnsi="Calibri"/>
                <w:color w:val="FFFFFF" w:themeColor="background1"/>
                <w:sz w:val="20"/>
              </w:rPr>
            </w:pPr>
            <w:r w:rsidRPr="00862E1F">
              <w:rPr>
                <w:rFonts w:ascii="Calibri" w:hAnsi="Calibri"/>
                <w:color w:val="FFFFFF" w:themeColor="background1"/>
                <w:sz w:val="20"/>
              </w:rPr>
              <w:t> </w:t>
            </w:r>
          </w:p>
        </w:tc>
        <w:tc>
          <w:tcPr>
            <w:tcW w:w="2835" w:type="dxa"/>
            <w:gridSpan w:val="2"/>
            <w:tcBorders>
              <w:top w:val="single" w:sz="8" w:space="0" w:color="FFFFFF"/>
              <w:left w:val="nil"/>
              <w:bottom w:val="single" w:sz="12" w:space="0" w:color="FFFFFF"/>
              <w:right w:val="single" w:sz="8" w:space="0" w:color="FFFFFF"/>
            </w:tcBorders>
            <w:shd w:val="clear" w:color="000000" w:fill="4F6228"/>
            <w:noWrap/>
            <w:vAlign w:val="center"/>
            <w:hideMark/>
          </w:tcPr>
          <w:p w:rsidR="00802454" w:rsidRPr="00862E1F" w:rsidRDefault="00802454" w:rsidP="00433D28">
            <w:pPr>
              <w:jc w:val="center"/>
              <w:rPr>
                <w:rFonts w:ascii="Arial" w:hAnsi="Arial" w:cs="Arial"/>
                <w:b/>
                <w:bCs/>
                <w:color w:val="FFFFFF" w:themeColor="background1"/>
                <w:sz w:val="20"/>
              </w:rPr>
            </w:pPr>
            <w:r w:rsidRPr="00862E1F">
              <w:rPr>
                <w:rFonts w:ascii="Arial" w:hAnsi="Arial" w:cs="Arial"/>
                <w:b/>
                <w:bCs/>
                <w:color w:val="FFFFFF" w:themeColor="background1"/>
                <w:sz w:val="20"/>
              </w:rPr>
              <w:t>Pogodbena vrednost EUR</w:t>
            </w:r>
          </w:p>
        </w:tc>
        <w:tc>
          <w:tcPr>
            <w:tcW w:w="1962" w:type="dxa"/>
            <w:tcBorders>
              <w:top w:val="single" w:sz="8" w:space="0" w:color="FFFFFF"/>
              <w:left w:val="nil"/>
              <w:bottom w:val="nil"/>
              <w:right w:val="single" w:sz="8" w:space="0" w:color="FFFFFF"/>
            </w:tcBorders>
            <w:shd w:val="clear" w:color="000000" w:fill="4F6228"/>
            <w:vAlign w:val="center"/>
            <w:hideMark/>
          </w:tcPr>
          <w:p w:rsidR="00802454" w:rsidRPr="00862E1F" w:rsidRDefault="00802454" w:rsidP="00433D28">
            <w:pPr>
              <w:jc w:val="center"/>
              <w:rPr>
                <w:rFonts w:ascii="Arial" w:hAnsi="Arial" w:cs="Arial"/>
                <w:b/>
                <w:bCs/>
                <w:color w:val="FFFFFF" w:themeColor="background1"/>
                <w:sz w:val="20"/>
              </w:rPr>
            </w:pPr>
            <w:r w:rsidRPr="00862E1F">
              <w:rPr>
                <w:rFonts w:ascii="Arial" w:hAnsi="Arial" w:cs="Arial"/>
                <w:b/>
                <w:bCs/>
                <w:color w:val="FFFFFF" w:themeColor="background1"/>
                <w:sz w:val="20"/>
              </w:rPr>
              <w:t>Skupaj/povprečje</w:t>
            </w:r>
          </w:p>
        </w:tc>
      </w:tr>
      <w:tr w:rsidR="00802454" w:rsidRPr="00E07FE4" w:rsidTr="00433D28">
        <w:trPr>
          <w:trHeight w:val="341"/>
        </w:trPr>
        <w:tc>
          <w:tcPr>
            <w:tcW w:w="4111" w:type="dxa"/>
            <w:vMerge/>
            <w:tcBorders>
              <w:top w:val="single" w:sz="8" w:space="0" w:color="FFFFFF"/>
              <w:left w:val="single" w:sz="8" w:space="0" w:color="FFFFFF"/>
              <w:bottom w:val="single" w:sz="12" w:space="0" w:color="FFFFFF"/>
              <w:right w:val="single" w:sz="8" w:space="0" w:color="FFFFFF"/>
            </w:tcBorders>
            <w:vAlign w:val="center"/>
            <w:hideMark/>
          </w:tcPr>
          <w:p w:rsidR="00802454" w:rsidRPr="00862E1F" w:rsidRDefault="00802454" w:rsidP="00433D28">
            <w:pPr>
              <w:rPr>
                <w:rFonts w:ascii="Calibri" w:hAnsi="Calibri"/>
                <w:color w:val="FFFFFF" w:themeColor="background1"/>
                <w:sz w:val="20"/>
              </w:rPr>
            </w:pPr>
          </w:p>
        </w:tc>
        <w:tc>
          <w:tcPr>
            <w:tcW w:w="1418" w:type="dxa"/>
            <w:tcBorders>
              <w:top w:val="nil"/>
              <w:left w:val="nil"/>
              <w:bottom w:val="single" w:sz="12" w:space="0" w:color="FFFFFF"/>
              <w:right w:val="single" w:sz="8" w:space="0" w:color="FFFFFF"/>
            </w:tcBorders>
            <w:shd w:val="clear" w:color="000000" w:fill="4F6228"/>
            <w:noWrap/>
            <w:vAlign w:val="center"/>
            <w:hideMark/>
          </w:tcPr>
          <w:p w:rsidR="00802454" w:rsidRPr="00862E1F" w:rsidRDefault="00802454" w:rsidP="00433D28">
            <w:pPr>
              <w:jc w:val="center"/>
              <w:rPr>
                <w:rFonts w:ascii="Arial" w:hAnsi="Arial" w:cs="Arial"/>
                <w:b/>
                <w:bCs/>
                <w:color w:val="FFFFFF" w:themeColor="background1"/>
                <w:sz w:val="20"/>
              </w:rPr>
            </w:pPr>
            <w:r w:rsidRPr="00862E1F">
              <w:rPr>
                <w:rFonts w:ascii="Arial" w:hAnsi="Arial" w:cs="Arial"/>
                <w:b/>
                <w:bCs/>
                <w:color w:val="FFFFFF" w:themeColor="background1"/>
                <w:sz w:val="20"/>
              </w:rPr>
              <w:t>&lt; =50</w:t>
            </w:r>
          </w:p>
        </w:tc>
        <w:tc>
          <w:tcPr>
            <w:tcW w:w="1417" w:type="dxa"/>
            <w:tcBorders>
              <w:top w:val="nil"/>
              <w:left w:val="nil"/>
              <w:bottom w:val="single" w:sz="12" w:space="0" w:color="FFFFFF"/>
              <w:right w:val="single" w:sz="8" w:space="0" w:color="FFFFFF"/>
            </w:tcBorders>
            <w:shd w:val="clear" w:color="000000" w:fill="4F6228"/>
            <w:vAlign w:val="center"/>
            <w:hideMark/>
          </w:tcPr>
          <w:p w:rsidR="00802454" w:rsidRPr="00862E1F" w:rsidRDefault="00802454" w:rsidP="00433D28">
            <w:pPr>
              <w:jc w:val="center"/>
              <w:rPr>
                <w:rFonts w:ascii="Arial" w:hAnsi="Arial" w:cs="Arial"/>
                <w:b/>
                <w:bCs/>
                <w:color w:val="FFFFFF" w:themeColor="background1"/>
                <w:sz w:val="20"/>
              </w:rPr>
            </w:pPr>
            <w:r w:rsidRPr="00862E1F">
              <w:rPr>
                <w:rFonts w:ascii="Arial" w:hAnsi="Arial" w:cs="Arial"/>
                <w:b/>
                <w:bCs/>
                <w:color w:val="FFFFFF" w:themeColor="background1"/>
                <w:sz w:val="20"/>
              </w:rPr>
              <w:t>&gt; 50</w:t>
            </w:r>
          </w:p>
        </w:tc>
        <w:tc>
          <w:tcPr>
            <w:tcW w:w="1962" w:type="dxa"/>
            <w:tcBorders>
              <w:top w:val="nil"/>
              <w:left w:val="nil"/>
              <w:bottom w:val="single" w:sz="12" w:space="0" w:color="FFFFFF"/>
              <w:right w:val="single" w:sz="8" w:space="0" w:color="FFFFFF"/>
            </w:tcBorders>
            <w:shd w:val="clear" w:color="000000" w:fill="4F6228"/>
            <w:vAlign w:val="center"/>
            <w:hideMark/>
          </w:tcPr>
          <w:p w:rsidR="00802454" w:rsidRPr="00862E1F" w:rsidRDefault="00802454" w:rsidP="00433D28">
            <w:pPr>
              <w:rPr>
                <w:rFonts w:ascii="Arial" w:hAnsi="Arial" w:cs="Arial"/>
                <w:b/>
                <w:bCs/>
                <w:color w:val="FFFFFF" w:themeColor="background1"/>
                <w:sz w:val="20"/>
              </w:rPr>
            </w:pPr>
          </w:p>
        </w:tc>
      </w:tr>
      <w:tr w:rsidR="00802454" w:rsidRPr="00E07FE4" w:rsidTr="00433D28">
        <w:trPr>
          <w:trHeight w:val="340"/>
        </w:trPr>
        <w:tc>
          <w:tcPr>
            <w:tcW w:w="4111" w:type="dxa"/>
            <w:tcBorders>
              <w:top w:val="nil"/>
              <w:left w:val="single" w:sz="8" w:space="0" w:color="FFFFFF"/>
              <w:bottom w:val="nil"/>
              <w:right w:val="single" w:sz="12" w:space="0" w:color="FFFFFF"/>
            </w:tcBorders>
            <w:shd w:val="clear" w:color="000000" w:fill="4F6228"/>
            <w:vAlign w:val="center"/>
            <w:hideMark/>
          </w:tcPr>
          <w:p w:rsidR="00802454" w:rsidRPr="00862E1F" w:rsidRDefault="00802454" w:rsidP="00433D28">
            <w:pPr>
              <w:rPr>
                <w:rFonts w:ascii="Arial" w:hAnsi="Arial" w:cs="Arial"/>
                <w:b/>
                <w:bCs/>
                <w:color w:val="FFFFFF" w:themeColor="background1"/>
                <w:sz w:val="20"/>
              </w:rPr>
            </w:pPr>
            <w:r w:rsidRPr="00862E1F">
              <w:rPr>
                <w:rFonts w:ascii="Arial" w:hAnsi="Arial" w:cs="Arial"/>
                <w:b/>
                <w:bCs/>
                <w:color w:val="FFFFFF" w:themeColor="background1"/>
                <w:sz w:val="20"/>
              </w:rPr>
              <w:t>Št. pogodb</w:t>
            </w:r>
          </w:p>
        </w:tc>
        <w:tc>
          <w:tcPr>
            <w:tcW w:w="1418" w:type="dxa"/>
            <w:tcBorders>
              <w:top w:val="nil"/>
              <w:left w:val="nil"/>
              <w:bottom w:val="single" w:sz="8" w:space="0" w:color="FFFFFF"/>
              <w:right w:val="single" w:sz="8" w:space="0" w:color="FFFFFF"/>
            </w:tcBorders>
            <w:shd w:val="clear" w:color="000000" w:fill="CDDDAC"/>
            <w:vAlign w:val="center"/>
            <w:hideMark/>
          </w:tcPr>
          <w:p w:rsidR="00802454" w:rsidRPr="004C4974" w:rsidRDefault="00802454" w:rsidP="00433D28">
            <w:pPr>
              <w:jc w:val="right"/>
              <w:rPr>
                <w:rFonts w:ascii="Arial" w:hAnsi="Arial" w:cs="Arial"/>
                <w:szCs w:val="22"/>
              </w:rPr>
            </w:pPr>
            <w:r w:rsidRPr="004C4974">
              <w:rPr>
                <w:rFonts w:ascii="Arial" w:hAnsi="Arial" w:cs="Arial"/>
                <w:szCs w:val="22"/>
              </w:rPr>
              <w:t>7.209</w:t>
            </w:r>
          </w:p>
        </w:tc>
        <w:tc>
          <w:tcPr>
            <w:tcW w:w="1417" w:type="dxa"/>
            <w:tcBorders>
              <w:top w:val="nil"/>
              <w:left w:val="nil"/>
              <w:bottom w:val="single" w:sz="8" w:space="0" w:color="FFFFFF"/>
              <w:right w:val="single" w:sz="8" w:space="0" w:color="FFFFFF"/>
            </w:tcBorders>
            <w:shd w:val="clear" w:color="000000" w:fill="CDDDAC"/>
            <w:vAlign w:val="center"/>
            <w:hideMark/>
          </w:tcPr>
          <w:p w:rsidR="00802454" w:rsidRPr="004C4974" w:rsidRDefault="00802454" w:rsidP="00433D28">
            <w:pPr>
              <w:jc w:val="right"/>
              <w:rPr>
                <w:rFonts w:ascii="Arial" w:hAnsi="Arial" w:cs="Arial"/>
                <w:szCs w:val="22"/>
              </w:rPr>
            </w:pPr>
            <w:r w:rsidRPr="004C4974">
              <w:rPr>
                <w:rFonts w:ascii="Arial" w:hAnsi="Arial" w:cs="Arial"/>
                <w:szCs w:val="22"/>
              </w:rPr>
              <w:t>9.459</w:t>
            </w:r>
          </w:p>
        </w:tc>
        <w:tc>
          <w:tcPr>
            <w:tcW w:w="1962" w:type="dxa"/>
            <w:tcBorders>
              <w:top w:val="nil"/>
              <w:left w:val="nil"/>
              <w:bottom w:val="single" w:sz="8" w:space="0" w:color="FFFFFF"/>
              <w:right w:val="single" w:sz="8" w:space="0" w:color="FFFFFF"/>
            </w:tcBorders>
            <w:shd w:val="clear" w:color="000000" w:fill="CDDDAC"/>
            <w:vAlign w:val="center"/>
            <w:hideMark/>
          </w:tcPr>
          <w:p w:rsidR="00802454" w:rsidRPr="004C4974" w:rsidRDefault="00802454" w:rsidP="00433D28">
            <w:pPr>
              <w:jc w:val="right"/>
              <w:rPr>
                <w:rFonts w:ascii="Arial" w:hAnsi="Arial" w:cs="Arial"/>
                <w:szCs w:val="22"/>
              </w:rPr>
            </w:pPr>
            <w:r w:rsidRPr="004C4974">
              <w:rPr>
                <w:rFonts w:ascii="Arial" w:hAnsi="Arial" w:cs="Arial"/>
                <w:szCs w:val="22"/>
              </w:rPr>
              <w:t>16.668</w:t>
            </w:r>
          </w:p>
        </w:tc>
      </w:tr>
      <w:tr w:rsidR="00802454" w:rsidRPr="00E07FE4" w:rsidTr="00433D28">
        <w:trPr>
          <w:trHeight w:val="340"/>
        </w:trPr>
        <w:tc>
          <w:tcPr>
            <w:tcW w:w="4111"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862E1F" w:rsidRDefault="00802454" w:rsidP="00433D28">
            <w:pPr>
              <w:rPr>
                <w:rFonts w:ascii="Arial" w:hAnsi="Arial" w:cs="Arial"/>
                <w:b/>
                <w:bCs/>
                <w:color w:val="FFFFFF" w:themeColor="background1"/>
                <w:sz w:val="20"/>
              </w:rPr>
            </w:pPr>
            <w:r w:rsidRPr="00862E1F">
              <w:rPr>
                <w:rFonts w:ascii="Arial" w:hAnsi="Arial" w:cs="Arial"/>
                <w:b/>
                <w:bCs/>
                <w:color w:val="FFFFFF" w:themeColor="background1"/>
                <w:sz w:val="20"/>
              </w:rPr>
              <w:t>Površina v ha</w:t>
            </w:r>
          </w:p>
        </w:tc>
        <w:tc>
          <w:tcPr>
            <w:tcW w:w="1418" w:type="dxa"/>
            <w:tcBorders>
              <w:top w:val="nil"/>
              <w:left w:val="nil"/>
              <w:bottom w:val="single" w:sz="8" w:space="0" w:color="FFFFFF"/>
              <w:right w:val="single" w:sz="8" w:space="0" w:color="FFFFFF"/>
            </w:tcBorders>
            <w:shd w:val="clear" w:color="000000" w:fill="CDDDAC"/>
            <w:vAlign w:val="center"/>
            <w:hideMark/>
          </w:tcPr>
          <w:p w:rsidR="00802454" w:rsidRPr="004C4974" w:rsidRDefault="00802454" w:rsidP="00433D28">
            <w:pPr>
              <w:jc w:val="right"/>
              <w:rPr>
                <w:rFonts w:ascii="Arial" w:hAnsi="Arial" w:cs="Arial"/>
                <w:szCs w:val="22"/>
              </w:rPr>
            </w:pPr>
            <w:r w:rsidRPr="004C4974">
              <w:rPr>
                <w:rFonts w:ascii="Arial" w:hAnsi="Arial" w:cs="Arial"/>
                <w:szCs w:val="22"/>
              </w:rPr>
              <w:t>1.418</w:t>
            </w:r>
          </w:p>
        </w:tc>
        <w:tc>
          <w:tcPr>
            <w:tcW w:w="1417" w:type="dxa"/>
            <w:tcBorders>
              <w:top w:val="nil"/>
              <w:left w:val="nil"/>
              <w:bottom w:val="single" w:sz="8" w:space="0" w:color="FFFFFF"/>
              <w:right w:val="single" w:sz="8" w:space="0" w:color="FFFFFF"/>
            </w:tcBorders>
            <w:shd w:val="clear" w:color="000000" w:fill="CDDDAC"/>
            <w:vAlign w:val="center"/>
            <w:hideMark/>
          </w:tcPr>
          <w:p w:rsidR="00802454" w:rsidRPr="004C4974" w:rsidRDefault="00802454" w:rsidP="00433D28">
            <w:pPr>
              <w:jc w:val="right"/>
              <w:rPr>
                <w:rFonts w:ascii="Arial" w:hAnsi="Arial" w:cs="Arial"/>
                <w:szCs w:val="22"/>
              </w:rPr>
            </w:pPr>
            <w:r w:rsidRPr="004C4974">
              <w:rPr>
                <w:rFonts w:ascii="Arial" w:hAnsi="Arial" w:cs="Arial"/>
                <w:szCs w:val="22"/>
              </w:rPr>
              <w:t>49.936</w:t>
            </w:r>
          </w:p>
        </w:tc>
        <w:tc>
          <w:tcPr>
            <w:tcW w:w="1962" w:type="dxa"/>
            <w:tcBorders>
              <w:top w:val="nil"/>
              <w:left w:val="nil"/>
              <w:bottom w:val="single" w:sz="8" w:space="0" w:color="FFFFFF"/>
              <w:right w:val="single" w:sz="8" w:space="0" w:color="FFFFFF"/>
            </w:tcBorders>
            <w:shd w:val="clear" w:color="000000" w:fill="CDDDAC"/>
            <w:vAlign w:val="center"/>
            <w:hideMark/>
          </w:tcPr>
          <w:p w:rsidR="00802454" w:rsidRPr="004C4974" w:rsidRDefault="00802454" w:rsidP="00433D28">
            <w:pPr>
              <w:jc w:val="right"/>
              <w:rPr>
                <w:rFonts w:ascii="Arial" w:hAnsi="Arial" w:cs="Arial"/>
                <w:szCs w:val="22"/>
              </w:rPr>
            </w:pPr>
            <w:r w:rsidRPr="004C4974">
              <w:rPr>
                <w:rFonts w:ascii="Arial" w:hAnsi="Arial" w:cs="Arial"/>
                <w:szCs w:val="22"/>
              </w:rPr>
              <w:t>51.354</w:t>
            </w:r>
          </w:p>
        </w:tc>
      </w:tr>
      <w:tr w:rsidR="00802454" w:rsidRPr="00E07FE4" w:rsidTr="00433D28">
        <w:trPr>
          <w:trHeight w:val="340"/>
        </w:trPr>
        <w:tc>
          <w:tcPr>
            <w:tcW w:w="4111"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862E1F" w:rsidRDefault="00802454" w:rsidP="00433D28">
            <w:pPr>
              <w:rPr>
                <w:rFonts w:ascii="Arial" w:hAnsi="Arial" w:cs="Arial"/>
                <w:b/>
                <w:bCs/>
                <w:color w:val="FFFFFF" w:themeColor="background1"/>
                <w:sz w:val="20"/>
              </w:rPr>
            </w:pPr>
            <w:r w:rsidRPr="00862E1F">
              <w:rPr>
                <w:rFonts w:ascii="Arial" w:hAnsi="Arial" w:cs="Arial"/>
                <w:b/>
                <w:bCs/>
                <w:color w:val="FFFFFF" w:themeColor="background1"/>
                <w:sz w:val="20"/>
              </w:rPr>
              <w:t>Pogodbeni znesek EUR</w:t>
            </w:r>
          </w:p>
        </w:tc>
        <w:tc>
          <w:tcPr>
            <w:tcW w:w="1418" w:type="dxa"/>
            <w:tcBorders>
              <w:top w:val="nil"/>
              <w:left w:val="nil"/>
              <w:bottom w:val="single" w:sz="8" w:space="0" w:color="FFFFFF"/>
              <w:right w:val="single" w:sz="8" w:space="0" w:color="FFFFFF"/>
            </w:tcBorders>
            <w:shd w:val="clear" w:color="000000" w:fill="E6EED5"/>
            <w:vAlign w:val="center"/>
            <w:hideMark/>
          </w:tcPr>
          <w:p w:rsidR="00802454" w:rsidRPr="004C4974" w:rsidRDefault="00802454" w:rsidP="00433D28">
            <w:pPr>
              <w:jc w:val="right"/>
              <w:rPr>
                <w:rFonts w:ascii="Arial" w:hAnsi="Arial" w:cs="Arial"/>
                <w:szCs w:val="22"/>
              </w:rPr>
            </w:pPr>
            <w:r w:rsidRPr="004C4974">
              <w:rPr>
                <w:rFonts w:ascii="Arial" w:hAnsi="Arial" w:cs="Arial"/>
                <w:szCs w:val="22"/>
              </w:rPr>
              <w:t>350.377</w:t>
            </w:r>
          </w:p>
        </w:tc>
        <w:tc>
          <w:tcPr>
            <w:tcW w:w="1417" w:type="dxa"/>
            <w:tcBorders>
              <w:top w:val="nil"/>
              <w:left w:val="nil"/>
              <w:bottom w:val="single" w:sz="8" w:space="0" w:color="FFFFFF"/>
              <w:right w:val="single" w:sz="8" w:space="0" w:color="FFFFFF"/>
            </w:tcBorders>
            <w:shd w:val="clear" w:color="000000" w:fill="E6EED5"/>
            <w:vAlign w:val="center"/>
            <w:hideMark/>
          </w:tcPr>
          <w:p w:rsidR="00802454" w:rsidRPr="004C4974" w:rsidRDefault="00802454" w:rsidP="00433D28">
            <w:pPr>
              <w:jc w:val="right"/>
              <w:rPr>
                <w:rFonts w:ascii="Arial" w:hAnsi="Arial" w:cs="Arial"/>
                <w:szCs w:val="22"/>
              </w:rPr>
            </w:pPr>
            <w:r w:rsidRPr="004C4974">
              <w:rPr>
                <w:rFonts w:ascii="Arial" w:hAnsi="Arial" w:cs="Arial"/>
                <w:szCs w:val="22"/>
              </w:rPr>
              <w:t>6.777.758</w:t>
            </w:r>
          </w:p>
        </w:tc>
        <w:tc>
          <w:tcPr>
            <w:tcW w:w="1962" w:type="dxa"/>
            <w:tcBorders>
              <w:top w:val="nil"/>
              <w:left w:val="nil"/>
              <w:bottom w:val="single" w:sz="8" w:space="0" w:color="FFFFFF"/>
              <w:right w:val="single" w:sz="8" w:space="0" w:color="FFFFFF"/>
            </w:tcBorders>
            <w:shd w:val="clear" w:color="000000" w:fill="E6EED5"/>
            <w:vAlign w:val="center"/>
            <w:hideMark/>
          </w:tcPr>
          <w:p w:rsidR="00802454" w:rsidRPr="004C4974" w:rsidRDefault="00802454" w:rsidP="00433D28">
            <w:pPr>
              <w:jc w:val="right"/>
              <w:rPr>
                <w:rFonts w:ascii="Arial" w:hAnsi="Arial" w:cs="Arial"/>
                <w:szCs w:val="22"/>
              </w:rPr>
            </w:pPr>
            <w:r w:rsidRPr="004C4974">
              <w:rPr>
                <w:rFonts w:ascii="Arial" w:hAnsi="Arial" w:cs="Arial"/>
                <w:szCs w:val="22"/>
              </w:rPr>
              <w:t>7.128.135</w:t>
            </w:r>
          </w:p>
        </w:tc>
      </w:tr>
      <w:tr w:rsidR="00802454" w:rsidRPr="00E07FE4" w:rsidTr="00433D28">
        <w:trPr>
          <w:trHeight w:val="340"/>
        </w:trPr>
        <w:tc>
          <w:tcPr>
            <w:tcW w:w="4111" w:type="dxa"/>
            <w:tcBorders>
              <w:top w:val="single" w:sz="8" w:space="0" w:color="FFFFFF"/>
              <w:left w:val="single" w:sz="8" w:space="0" w:color="FFFFFF"/>
              <w:bottom w:val="single" w:sz="8" w:space="0" w:color="FFFFFF"/>
              <w:right w:val="single" w:sz="12" w:space="0" w:color="FFFFFF"/>
            </w:tcBorders>
            <w:shd w:val="clear" w:color="000000" w:fill="4F6228"/>
            <w:vAlign w:val="center"/>
            <w:hideMark/>
          </w:tcPr>
          <w:p w:rsidR="00802454" w:rsidRPr="00862E1F" w:rsidRDefault="00802454" w:rsidP="00433D28">
            <w:pPr>
              <w:rPr>
                <w:rFonts w:ascii="Arial" w:hAnsi="Arial" w:cs="Arial"/>
                <w:b/>
                <w:bCs/>
                <w:color w:val="FFFFFF" w:themeColor="background1"/>
                <w:sz w:val="20"/>
              </w:rPr>
            </w:pPr>
            <w:r w:rsidRPr="00862E1F">
              <w:rPr>
                <w:rFonts w:ascii="Arial" w:hAnsi="Arial" w:cs="Arial"/>
                <w:b/>
                <w:bCs/>
                <w:color w:val="FFFFFF" w:themeColor="background1"/>
                <w:sz w:val="20"/>
              </w:rPr>
              <w:t>Povprečni znesek na pogodbo EUR</w:t>
            </w:r>
          </w:p>
        </w:tc>
        <w:tc>
          <w:tcPr>
            <w:tcW w:w="1418" w:type="dxa"/>
            <w:tcBorders>
              <w:top w:val="nil"/>
              <w:left w:val="nil"/>
              <w:bottom w:val="single" w:sz="8" w:space="0" w:color="FFFFFF"/>
              <w:right w:val="single" w:sz="8" w:space="0" w:color="FFFFFF"/>
            </w:tcBorders>
            <w:shd w:val="clear" w:color="000000" w:fill="CDDDAC"/>
            <w:vAlign w:val="center"/>
            <w:hideMark/>
          </w:tcPr>
          <w:p w:rsidR="00802454" w:rsidRPr="004C4974" w:rsidRDefault="00802454" w:rsidP="00433D28">
            <w:pPr>
              <w:jc w:val="right"/>
              <w:rPr>
                <w:rFonts w:ascii="Arial" w:hAnsi="Arial" w:cs="Arial"/>
                <w:szCs w:val="22"/>
              </w:rPr>
            </w:pPr>
            <w:r w:rsidRPr="004C4974">
              <w:rPr>
                <w:rFonts w:ascii="Arial" w:hAnsi="Arial" w:cs="Arial"/>
                <w:szCs w:val="22"/>
              </w:rPr>
              <w:t>49</w:t>
            </w:r>
          </w:p>
        </w:tc>
        <w:tc>
          <w:tcPr>
            <w:tcW w:w="1417" w:type="dxa"/>
            <w:tcBorders>
              <w:top w:val="nil"/>
              <w:left w:val="nil"/>
              <w:bottom w:val="single" w:sz="8" w:space="0" w:color="FFFFFF"/>
              <w:right w:val="single" w:sz="8" w:space="0" w:color="FFFFFF"/>
            </w:tcBorders>
            <w:shd w:val="clear" w:color="000000" w:fill="CDDDAC"/>
            <w:vAlign w:val="center"/>
            <w:hideMark/>
          </w:tcPr>
          <w:p w:rsidR="00802454" w:rsidRPr="004C4974" w:rsidRDefault="00802454" w:rsidP="00433D28">
            <w:pPr>
              <w:jc w:val="right"/>
              <w:rPr>
                <w:rFonts w:ascii="Arial" w:hAnsi="Arial" w:cs="Arial"/>
                <w:szCs w:val="22"/>
              </w:rPr>
            </w:pPr>
            <w:r w:rsidRPr="004C4974">
              <w:rPr>
                <w:rFonts w:ascii="Arial" w:hAnsi="Arial" w:cs="Arial"/>
                <w:szCs w:val="22"/>
              </w:rPr>
              <w:t>717</w:t>
            </w:r>
          </w:p>
        </w:tc>
        <w:tc>
          <w:tcPr>
            <w:tcW w:w="1962" w:type="dxa"/>
            <w:tcBorders>
              <w:top w:val="nil"/>
              <w:left w:val="nil"/>
              <w:bottom w:val="single" w:sz="8" w:space="0" w:color="FFFFFF"/>
              <w:right w:val="single" w:sz="8" w:space="0" w:color="FFFFFF"/>
            </w:tcBorders>
            <w:shd w:val="clear" w:color="000000" w:fill="CDDDAC"/>
            <w:vAlign w:val="center"/>
            <w:hideMark/>
          </w:tcPr>
          <w:p w:rsidR="00802454" w:rsidRPr="004C4974" w:rsidRDefault="00802454" w:rsidP="00433D28">
            <w:pPr>
              <w:jc w:val="right"/>
              <w:rPr>
                <w:rFonts w:ascii="Arial" w:hAnsi="Arial" w:cs="Arial"/>
                <w:szCs w:val="22"/>
              </w:rPr>
            </w:pPr>
            <w:r w:rsidRPr="004C4974">
              <w:rPr>
                <w:rFonts w:ascii="Arial" w:hAnsi="Arial" w:cs="Arial"/>
                <w:szCs w:val="22"/>
              </w:rPr>
              <w:t>428</w:t>
            </w:r>
          </w:p>
        </w:tc>
      </w:tr>
      <w:tr w:rsidR="00802454" w:rsidRPr="00E07FE4" w:rsidTr="00433D28">
        <w:trPr>
          <w:trHeight w:val="340"/>
        </w:trPr>
        <w:tc>
          <w:tcPr>
            <w:tcW w:w="4111" w:type="dxa"/>
            <w:tcBorders>
              <w:top w:val="nil"/>
              <w:left w:val="single" w:sz="8" w:space="0" w:color="FFFFFF"/>
              <w:bottom w:val="single" w:sz="8" w:space="0" w:color="FFFFFF"/>
              <w:right w:val="single" w:sz="12" w:space="0" w:color="FFFFFF"/>
            </w:tcBorders>
            <w:shd w:val="clear" w:color="000000" w:fill="4F6228"/>
            <w:vAlign w:val="center"/>
            <w:hideMark/>
          </w:tcPr>
          <w:p w:rsidR="00802454" w:rsidRPr="00862E1F" w:rsidRDefault="00802454" w:rsidP="00433D28">
            <w:pPr>
              <w:rPr>
                <w:rFonts w:ascii="Arial" w:hAnsi="Arial" w:cs="Arial"/>
                <w:b/>
                <w:bCs/>
                <w:color w:val="FFFFFF" w:themeColor="background1"/>
                <w:sz w:val="20"/>
              </w:rPr>
            </w:pPr>
            <w:r w:rsidRPr="00862E1F">
              <w:rPr>
                <w:rFonts w:ascii="Arial" w:hAnsi="Arial" w:cs="Arial"/>
                <w:b/>
                <w:bCs/>
                <w:color w:val="FFFFFF" w:themeColor="background1"/>
                <w:sz w:val="20"/>
              </w:rPr>
              <w:t>Povprečna površina na pogodbo ha</w:t>
            </w:r>
          </w:p>
        </w:tc>
        <w:tc>
          <w:tcPr>
            <w:tcW w:w="1418" w:type="dxa"/>
            <w:tcBorders>
              <w:top w:val="nil"/>
              <w:left w:val="nil"/>
              <w:bottom w:val="single" w:sz="8" w:space="0" w:color="FFFFFF"/>
              <w:right w:val="single" w:sz="8" w:space="0" w:color="FFFFFF"/>
            </w:tcBorders>
            <w:shd w:val="clear" w:color="000000" w:fill="EAF1DD"/>
            <w:vAlign w:val="center"/>
            <w:hideMark/>
          </w:tcPr>
          <w:p w:rsidR="00802454" w:rsidRPr="004C4974" w:rsidRDefault="00802454" w:rsidP="00433D28">
            <w:pPr>
              <w:jc w:val="right"/>
              <w:rPr>
                <w:rFonts w:ascii="Arial" w:hAnsi="Arial" w:cs="Arial"/>
                <w:szCs w:val="22"/>
              </w:rPr>
            </w:pPr>
            <w:r w:rsidRPr="004C4974">
              <w:rPr>
                <w:rFonts w:ascii="Arial" w:hAnsi="Arial" w:cs="Arial"/>
                <w:szCs w:val="22"/>
              </w:rPr>
              <w:t>0,2</w:t>
            </w:r>
          </w:p>
        </w:tc>
        <w:tc>
          <w:tcPr>
            <w:tcW w:w="1417" w:type="dxa"/>
            <w:tcBorders>
              <w:top w:val="nil"/>
              <w:left w:val="nil"/>
              <w:bottom w:val="single" w:sz="8" w:space="0" w:color="FFFFFF"/>
              <w:right w:val="single" w:sz="8" w:space="0" w:color="FFFFFF"/>
            </w:tcBorders>
            <w:shd w:val="clear" w:color="000000" w:fill="EAF1DD"/>
            <w:vAlign w:val="center"/>
            <w:hideMark/>
          </w:tcPr>
          <w:p w:rsidR="00802454" w:rsidRPr="004C4974" w:rsidRDefault="00802454" w:rsidP="00433D28">
            <w:pPr>
              <w:jc w:val="right"/>
              <w:rPr>
                <w:rFonts w:ascii="Arial" w:hAnsi="Arial" w:cs="Arial"/>
                <w:szCs w:val="22"/>
              </w:rPr>
            </w:pPr>
            <w:r w:rsidRPr="004C4974">
              <w:rPr>
                <w:rFonts w:ascii="Arial" w:hAnsi="Arial" w:cs="Arial"/>
                <w:szCs w:val="22"/>
              </w:rPr>
              <w:t>5,3</w:t>
            </w:r>
          </w:p>
        </w:tc>
        <w:tc>
          <w:tcPr>
            <w:tcW w:w="1962" w:type="dxa"/>
            <w:tcBorders>
              <w:top w:val="nil"/>
              <w:left w:val="nil"/>
              <w:bottom w:val="single" w:sz="8" w:space="0" w:color="FFFFFF"/>
              <w:right w:val="single" w:sz="8" w:space="0" w:color="FFFFFF"/>
            </w:tcBorders>
            <w:shd w:val="clear" w:color="000000" w:fill="EAF1DD"/>
            <w:vAlign w:val="center"/>
            <w:hideMark/>
          </w:tcPr>
          <w:p w:rsidR="00802454" w:rsidRPr="004C4974" w:rsidRDefault="00802454" w:rsidP="00433D28">
            <w:pPr>
              <w:jc w:val="right"/>
              <w:rPr>
                <w:rFonts w:ascii="Arial" w:hAnsi="Arial" w:cs="Arial"/>
                <w:szCs w:val="22"/>
              </w:rPr>
            </w:pPr>
            <w:r w:rsidRPr="004C4974">
              <w:rPr>
                <w:rFonts w:ascii="Arial" w:hAnsi="Arial" w:cs="Arial"/>
                <w:szCs w:val="22"/>
              </w:rPr>
              <w:t>3,1</w:t>
            </w:r>
          </w:p>
        </w:tc>
      </w:tr>
      <w:tr w:rsidR="00802454" w:rsidRPr="00E07FE4" w:rsidTr="00433D28">
        <w:trPr>
          <w:trHeight w:val="340"/>
        </w:trPr>
        <w:tc>
          <w:tcPr>
            <w:tcW w:w="4111" w:type="dxa"/>
            <w:tcBorders>
              <w:top w:val="nil"/>
              <w:left w:val="single" w:sz="8" w:space="0" w:color="FFFFFF"/>
              <w:bottom w:val="single" w:sz="8" w:space="0" w:color="FFFFFF"/>
              <w:right w:val="single" w:sz="12" w:space="0" w:color="FFFFFF"/>
            </w:tcBorders>
            <w:shd w:val="clear" w:color="000000" w:fill="4F6228"/>
            <w:vAlign w:val="center"/>
            <w:hideMark/>
          </w:tcPr>
          <w:p w:rsidR="00802454" w:rsidRPr="00862E1F" w:rsidRDefault="00802454" w:rsidP="00433D28">
            <w:pPr>
              <w:rPr>
                <w:rFonts w:ascii="Arial" w:hAnsi="Arial" w:cs="Arial"/>
                <w:b/>
                <w:bCs/>
                <w:color w:val="FFFFFF" w:themeColor="background1"/>
                <w:sz w:val="20"/>
              </w:rPr>
            </w:pPr>
            <w:r w:rsidRPr="00862E1F">
              <w:rPr>
                <w:rFonts w:ascii="Arial" w:hAnsi="Arial" w:cs="Arial"/>
                <w:b/>
                <w:bCs/>
                <w:color w:val="FFFFFF" w:themeColor="background1"/>
                <w:sz w:val="20"/>
              </w:rPr>
              <w:t>Povprečna zakupnina EUR/ha</w:t>
            </w:r>
          </w:p>
        </w:tc>
        <w:tc>
          <w:tcPr>
            <w:tcW w:w="1418" w:type="dxa"/>
            <w:tcBorders>
              <w:top w:val="nil"/>
              <w:left w:val="nil"/>
              <w:bottom w:val="single" w:sz="8" w:space="0" w:color="FFFFFF"/>
              <w:right w:val="single" w:sz="8" w:space="0" w:color="FFFFFF"/>
            </w:tcBorders>
            <w:shd w:val="clear" w:color="000000" w:fill="EAF1DD"/>
            <w:vAlign w:val="center"/>
            <w:hideMark/>
          </w:tcPr>
          <w:p w:rsidR="00802454" w:rsidRPr="004C4974" w:rsidRDefault="00802454" w:rsidP="00433D28">
            <w:pPr>
              <w:jc w:val="right"/>
              <w:rPr>
                <w:rFonts w:ascii="Arial" w:hAnsi="Arial" w:cs="Arial"/>
                <w:szCs w:val="22"/>
              </w:rPr>
            </w:pPr>
            <w:r w:rsidRPr="004C4974">
              <w:rPr>
                <w:rFonts w:ascii="Arial" w:hAnsi="Arial" w:cs="Arial"/>
                <w:szCs w:val="22"/>
              </w:rPr>
              <w:t>247,1</w:t>
            </w:r>
          </w:p>
        </w:tc>
        <w:tc>
          <w:tcPr>
            <w:tcW w:w="1417" w:type="dxa"/>
            <w:tcBorders>
              <w:top w:val="nil"/>
              <w:left w:val="nil"/>
              <w:bottom w:val="single" w:sz="8" w:space="0" w:color="FFFFFF"/>
              <w:right w:val="single" w:sz="8" w:space="0" w:color="FFFFFF"/>
            </w:tcBorders>
            <w:shd w:val="clear" w:color="000000" w:fill="EAF1DD"/>
            <w:vAlign w:val="center"/>
            <w:hideMark/>
          </w:tcPr>
          <w:p w:rsidR="00802454" w:rsidRPr="004C4974" w:rsidRDefault="00802454" w:rsidP="00433D28">
            <w:pPr>
              <w:jc w:val="right"/>
              <w:rPr>
                <w:rFonts w:ascii="Arial" w:hAnsi="Arial" w:cs="Arial"/>
                <w:szCs w:val="22"/>
              </w:rPr>
            </w:pPr>
            <w:r w:rsidRPr="004C4974">
              <w:rPr>
                <w:rFonts w:ascii="Arial" w:hAnsi="Arial" w:cs="Arial"/>
                <w:szCs w:val="22"/>
              </w:rPr>
              <w:t>135,7</w:t>
            </w:r>
          </w:p>
        </w:tc>
        <w:tc>
          <w:tcPr>
            <w:tcW w:w="1962" w:type="dxa"/>
            <w:tcBorders>
              <w:top w:val="nil"/>
              <w:left w:val="nil"/>
              <w:bottom w:val="single" w:sz="8" w:space="0" w:color="FFFFFF"/>
              <w:right w:val="single" w:sz="8" w:space="0" w:color="FFFFFF"/>
            </w:tcBorders>
            <w:shd w:val="clear" w:color="000000" w:fill="EAF1DD"/>
            <w:vAlign w:val="center"/>
            <w:hideMark/>
          </w:tcPr>
          <w:p w:rsidR="00802454" w:rsidRPr="004C4974" w:rsidRDefault="00802454" w:rsidP="00433D28">
            <w:pPr>
              <w:jc w:val="right"/>
              <w:rPr>
                <w:rFonts w:ascii="Arial" w:hAnsi="Arial" w:cs="Arial"/>
                <w:szCs w:val="22"/>
              </w:rPr>
            </w:pPr>
            <w:r w:rsidRPr="004C4974">
              <w:rPr>
                <w:rFonts w:ascii="Arial" w:hAnsi="Arial" w:cs="Arial"/>
                <w:szCs w:val="22"/>
              </w:rPr>
              <w:t>138,8</w:t>
            </w:r>
          </w:p>
        </w:tc>
      </w:tr>
    </w:tbl>
    <w:p w:rsidR="00802454" w:rsidRDefault="00802454" w:rsidP="00802454">
      <w:pPr>
        <w:rPr>
          <w:rFonts w:ascii="Arial" w:hAnsi="Arial" w:cs="Arial"/>
          <w:b/>
          <w:bCs/>
          <w:color w:val="FF0000"/>
          <w:sz w:val="20"/>
        </w:rPr>
      </w:pPr>
    </w:p>
    <w:p w:rsidR="00802454" w:rsidRDefault="00802454" w:rsidP="00802454">
      <w:pPr>
        <w:rPr>
          <w:rFonts w:ascii="Arial" w:hAnsi="Arial" w:cs="Arial"/>
          <w:b/>
          <w:bCs/>
          <w:color w:val="FF0000"/>
          <w:sz w:val="20"/>
        </w:rPr>
      </w:pPr>
    </w:p>
    <w:p w:rsidR="00802454" w:rsidRPr="00EA4B2A" w:rsidRDefault="00802454" w:rsidP="00802454">
      <w:pPr>
        <w:rPr>
          <w:rFonts w:ascii="Arial" w:hAnsi="Arial" w:cs="Arial"/>
        </w:rPr>
      </w:pPr>
      <w:r w:rsidRPr="00EA4B2A">
        <w:rPr>
          <w:rFonts w:ascii="Arial" w:hAnsi="Arial" w:cs="Arial"/>
        </w:rPr>
        <w:t xml:space="preserve">Iz </w:t>
      </w:r>
      <w:r>
        <w:rPr>
          <w:rFonts w:ascii="Arial" w:hAnsi="Arial" w:cs="Arial"/>
        </w:rPr>
        <w:t>T</w:t>
      </w:r>
      <w:r w:rsidRPr="00EA4B2A">
        <w:rPr>
          <w:rFonts w:ascii="Arial" w:hAnsi="Arial" w:cs="Arial"/>
        </w:rPr>
        <w:t>abele</w:t>
      </w:r>
      <w:r>
        <w:rPr>
          <w:rFonts w:ascii="Arial" w:hAnsi="Arial" w:cs="Arial"/>
        </w:rPr>
        <w:t xml:space="preserve"> št. 6</w:t>
      </w:r>
      <w:r w:rsidRPr="00EA4B2A">
        <w:rPr>
          <w:rFonts w:ascii="Arial" w:hAnsi="Arial" w:cs="Arial"/>
        </w:rPr>
        <w:t xml:space="preserve"> izhaja ugotovitev, da je (po številu) kar 43 odstotkov od vseh sklenjenih zakupnih pogodb v območju letnega pogodbenega zneska do 50 EUR. Teh 43 odstotkov zakupnikov k skupni zakupnini prispeva le 5 odstotkov zakupnine. Kljub temu da ima Sklad veliko dela s takim številom po obsegu majhnih zakupnikov, pa le-ti predstavljajo pomemben segment zakupnikov, ki prispevajo k preprečevanju zaraščenosti marginalnih površin. Za manjšo pogodbeno površino zakupniki (po enoti površine) plačujejo sk</w:t>
      </w:r>
      <w:r>
        <w:rPr>
          <w:rFonts w:ascii="Arial" w:hAnsi="Arial" w:cs="Arial"/>
        </w:rPr>
        <w:t>oraj dvakratno višino zakupnine, povprečno 247 EUR/ha.</w:t>
      </w:r>
    </w:p>
    <w:p w:rsidR="00802454" w:rsidRPr="00E07FE4" w:rsidRDefault="00802454" w:rsidP="00802454">
      <w:pPr>
        <w:rPr>
          <w:rFonts w:ascii="Arial" w:hAnsi="Arial" w:cs="Arial"/>
          <w:color w:val="FF0000"/>
        </w:rPr>
      </w:pPr>
    </w:p>
    <w:p w:rsidR="00802454" w:rsidRPr="005A47E8" w:rsidRDefault="00802454" w:rsidP="00802454">
      <w:pPr>
        <w:rPr>
          <w:rFonts w:ascii="Arial" w:hAnsi="Arial" w:cs="Arial"/>
        </w:rPr>
      </w:pPr>
      <w:r w:rsidRPr="005A47E8">
        <w:rPr>
          <w:rFonts w:ascii="Arial" w:hAnsi="Arial" w:cs="Arial"/>
        </w:rPr>
        <w:t xml:space="preserve">Podrobnejši pogled v strukturo zakupnikov je podan v Tabeli št. 7, v kateri so zakupniki razvrščeni v območja glede na površino zemljišč, ki jo imajo v zakupu od Sklada. Pri tem je glede na velikostno območje površine prikazano število zakupnikov </w:t>
      </w:r>
      <w:r w:rsidRPr="005A47E8">
        <w:rPr>
          <w:rFonts w:ascii="Arial" w:hAnsi="Arial" w:cs="Arial"/>
          <w:b/>
        </w:rPr>
        <w:t>–</w:t>
      </w:r>
      <w:r w:rsidRPr="005A47E8">
        <w:rPr>
          <w:rFonts w:ascii="Arial" w:hAnsi="Arial" w:cs="Arial"/>
        </w:rPr>
        <w:t xml:space="preserve"> pogodb posameznega območja, skupna površina, ki jo Sklad oddaja v zakup v posameznem območju, skupni prihodek od zakupnine v območju in za primerjavo tudi povprečna zakupnina v EUR na hektar po območjih. Prikaz se nanaša le na plačljive zakupne pogodbe Sklada.</w:t>
      </w:r>
    </w:p>
    <w:p w:rsidR="00802454" w:rsidRPr="00E07FE4" w:rsidRDefault="00802454" w:rsidP="00802454">
      <w:pPr>
        <w:rPr>
          <w:rFonts w:ascii="Arial" w:hAnsi="Arial" w:cs="Arial"/>
          <w:color w:val="FF0000"/>
        </w:rPr>
      </w:pPr>
    </w:p>
    <w:p w:rsidR="00802454" w:rsidRPr="004C4974" w:rsidRDefault="00802454" w:rsidP="00802454">
      <w:pPr>
        <w:rPr>
          <w:rFonts w:ascii="Arial" w:hAnsi="Arial" w:cs="Arial"/>
          <w:b/>
          <w:bCs/>
          <w:vanish/>
          <w:szCs w:val="22"/>
        </w:rPr>
      </w:pPr>
    </w:p>
    <w:p w:rsidR="00802454" w:rsidRPr="004C4974" w:rsidRDefault="00802454" w:rsidP="00802454">
      <w:pPr>
        <w:rPr>
          <w:rFonts w:ascii="Arial" w:hAnsi="Arial" w:cs="Arial"/>
          <w:b/>
          <w:bCs/>
          <w:szCs w:val="22"/>
        </w:rPr>
      </w:pPr>
      <w:r w:rsidRPr="004C4974">
        <w:rPr>
          <w:rFonts w:ascii="Arial" w:hAnsi="Arial" w:cs="Arial"/>
          <w:b/>
          <w:bCs/>
          <w:szCs w:val="22"/>
        </w:rPr>
        <w:t xml:space="preserve">TABELA št. 7: Po velikostnih območjih obsega plačljivih zakupnih pogodb prikazana porazdelitev števila pogodb in njihove skupne površine </w:t>
      </w:r>
    </w:p>
    <w:p w:rsidR="00802454" w:rsidRPr="00E07FE4" w:rsidRDefault="00802454" w:rsidP="00802454">
      <w:pPr>
        <w:rPr>
          <w:rFonts w:ascii="Arial" w:hAnsi="Arial" w:cs="Arial"/>
          <w:b/>
          <w:bCs/>
          <w:color w:val="FF0000"/>
          <w:sz w:val="20"/>
        </w:rPr>
      </w:pPr>
    </w:p>
    <w:tbl>
      <w:tblPr>
        <w:tblStyle w:val="Srednjamrea3poudarek321"/>
        <w:tblW w:w="9781" w:type="dxa"/>
        <w:tblInd w:w="-152" w:type="dxa"/>
        <w:tblLook w:val="04A0" w:firstRow="1" w:lastRow="0" w:firstColumn="1" w:lastColumn="0" w:noHBand="0" w:noVBand="1"/>
      </w:tblPr>
      <w:tblGrid>
        <w:gridCol w:w="2410"/>
        <w:gridCol w:w="1134"/>
        <w:gridCol w:w="1134"/>
        <w:gridCol w:w="1276"/>
        <w:gridCol w:w="1276"/>
        <w:gridCol w:w="1276"/>
        <w:gridCol w:w="1275"/>
      </w:tblGrid>
      <w:tr w:rsidR="00802454" w:rsidRPr="003B65FF" w:rsidTr="00433D28">
        <w:trPr>
          <w:cnfStyle w:val="100000000000" w:firstRow="1" w:lastRow="0" w:firstColumn="0" w:lastColumn="0" w:oddVBand="0" w:evenVBand="0" w:oddHBand="0" w:evenHBand="0" w:firstRowFirstColumn="0" w:firstRowLastColumn="0" w:lastRowFirstColumn="0" w:lastRowLastColumn="0"/>
          <w:trHeight w:val="664"/>
          <w:tblHeader/>
        </w:trPr>
        <w:tc>
          <w:tcPr>
            <w:cnfStyle w:val="001000000000" w:firstRow="0" w:lastRow="0" w:firstColumn="1" w:lastColumn="0" w:oddVBand="0" w:evenVBand="0" w:oddHBand="0" w:evenHBand="0" w:firstRowFirstColumn="0" w:firstRowLastColumn="0" w:lastRowFirstColumn="0" w:lastRowLastColumn="0"/>
            <w:tcW w:w="2410" w:type="dxa"/>
            <w:shd w:val="clear" w:color="auto" w:fill="385623" w:themeFill="accent6" w:themeFillShade="80"/>
            <w:hideMark/>
          </w:tcPr>
          <w:p w:rsidR="00802454" w:rsidRPr="0092410A" w:rsidRDefault="00802454" w:rsidP="00433D28">
            <w:pPr>
              <w:jc w:val="center"/>
              <w:rPr>
                <w:rFonts w:ascii="Arial" w:hAnsi="Arial" w:cs="Arial"/>
                <w:b w:val="0"/>
                <w:bCs w:val="0"/>
                <w:color w:val="FFFFFF" w:themeColor="background1"/>
                <w:sz w:val="22"/>
                <w:szCs w:val="22"/>
              </w:rPr>
            </w:pPr>
            <w:r w:rsidRPr="0092410A">
              <w:rPr>
                <w:rFonts w:ascii="Arial" w:hAnsi="Arial" w:cs="Arial"/>
                <w:color w:val="FFFFFF" w:themeColor="background1"/>
                <w:sz w:val="22"/>
                <w:szCs w:val="22"/>
              </w:rPr>
              <w:t>Obseg zemljišča v zakupni pogodbi ha</w:t>
            </w:r>
          </w:p>
        </w:tc>
        <w:tc>
          <w:tcPr>
            <w:tcW w:w="1134" w:type="dxa"/>
            <w:shd w:val="clear" w:color="auto" w:fill="385623" w:themeFill="accent6" w:themeFillShade="80"/>
            <w:hideMark/>
          </w:tcPr>
          <w:p w:rsidR="00802454" w:rsidRPr="0092410A" w:rsidRDefault="00802454" w:rsidP="00433D2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22"/>
                <w:szCs w:val="22"/>
              </w:rPr>
            </w:pPr>
            <w:r w:rsidRPr="0092410A">
              <w:rPr>
                <w:rFonts w:ascii="Arial" w:hAnsi="Arial" w:cs="Arial"/>
                <w:color w:val="FFFFFF" w:themeColor="background1"/>
                <w:sz w:val="22"/>
                <w:szCs w:val="22"/>
              </w:rPr>
              <w:t>SKUPAJ Število</w:t>
            </w:r>
          </w:p>
        </w:tc>
        <w:tc>
          <w:tcPr>
            <w:tcW w:w="1134" w:type="dxa"/>
            <w:shd w:val="clear" w:color="auto" w:fill="385623" w:themeFill="accent6" w:themeFillShade="80"/>
            <w:hideMark/>
          </w:tcPr>
          <w:p w:rsidR="00802454" w:rsidRPr="0092410A" w:rsidRDefault="00802454" w:rsidP="00433D2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22"/>
                <w:szCs w:val="22"/>
              </w:rPr>
            </w:pPr>
            <w:r w:rsidRPr="0092410A">
              <w:rPr>
                <w:rFonts w:ascii="Arial" w:hAnsi="Arial" w:cs="Arial"/>
                <w:color w:val="FFFFFF" w:themeColor="background1"/>
                <w:sz w:val="22"/>
                <w:szCs w:val="22"/>
              </w:rPr>
              <w:t>SKUPAJ Ha</w:t>
            </w:r>
          </w:p>
        </w:tc>
        <w:tc>
          <w:tcPr>
            <w:tcW w:w="1276" w:type="dxa"/>
            <w:shd w:val="clear" w:color="auto" w:fill="385623" w:themeFill="accent6" w:themeFillShade="80"/>
            <w:hideMark/>
          </w:tcPr>
          <w:p w:rsidR="00802454" w:rsidRPr="0092410A" w:rsidRDefault="00802454" w:rsidP="00433D2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22"/>
                <w:szCs w:val="22"/>
              </w:rPr>
            </w:pPr>
            <w:r w:rsidRPr="0092410A">
              <w:rPr>
                <w:rFonts w:ascii="Arial" w:hAnsi="Arial" w:cs="Arial"/>
                <w:color w:val="FFFFFF" w:themeColor="background1"/>
                <w:sz w:val="22"/>
                <w:szCs w:val="22"/>
              </w:rPr>
              <w:t>Pravne Osebe Št</w:t>
            </w:r>
            <w:r>
              <w:rPr>
                <w:rFonts w:ascii="Arial" w:hAnsi="Arial" w:cs="Arial"/>
                <w:color w:val="FFFFFF" w:themeColor="background1"/>
                <w:sz w:val="22"/>
                <w:szCs w:val="22"/>
              </w:rPr>
              <w:t>.</w:t>
            </w:r>
          </w:p>
        </w:tc>
        <w:tc>
          <w:tcPr>
            <w:tcW w:w="1276" w:type="dxa"/>
            <w:shd w:val="clear" w:color="auto" w:fill="385623" w:themeFill="accent6" w:themeFillShade="80"/>
            <w:hideMark/>
          </w:tcPr>
          <w:p w:rsidR="00802454" w:rsidRPr="0092410A" w:rsidRDefault="00802454" w:rsidP="00433D2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22"/>
                <w:szCs w:val="22"/>
              </w:rPr>
            </w:pPr>
            <w:r w:rsidRPr="0092410A">
              <w:rPr>
                <w:rFonts w:ascii="Arial" w:hAnsi="Arial" w:cs="Arial"/>
                <w:color w:val="FFFFFF" w:themeColor="background1"/>
                <w:sz w:val="22"/>
                <w:szCs w:val="22"/>
              </w:rPr>
              <w:t>Pravne osebe Ha</w:t>
            </w:r>
          </w:p>
        </w:tc>
        <w:tc>
          <w:tcPr>
            <w:tcW w:w="1276" w:type="dxa"/>
            <w:shd w:val="clear" w:color="auto" w:fill="385623" w:themeFill="accent6" w:themeFillShade="80"/>
            <w:hideMark/>
          </w:tcPr>
          <w:p w:rsidR="00802454" w:rsidRPr="0092410A" w:rsidRDefault="00802454" w:rsidP="00433D2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22"/>
                <w:szCs w:val="22"/>
              </w:rPr>
            </w:pPr>
            <w:r>
              <w:rPr>
                <w:rFonts w:ascii="Arial" w:hAnsi="Arial" w:cs="Arial"/>
                <w:color w:val="FFFFFF" w:themeColor="background1"/>
                <w:sz w:val="22"/>
                <w:szCs w:val="22"/>
              </w:rPr>
              <w:t>Fizične osebe Št.</w:t>
            </w:r>
          </w:p>
        </w:tc>
        <w:tc>
          <w:tcPr>
            <w:tcW w:w="1275" w:type="dxa"/>
            <w:shd w:val="clear" w:color="auto" w:fill="385623" w:themeFill="accent6" w:themeFillShade="80"/>
            <w:hideMark/>
          </w:tcPr>
          <w:p w:rsidR="00802454" w:rsidRPr="0092410A" w:rsidRDefault="00802454" w:rsidP="00433D2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22"/>
                <w:szCs w:val="22"/>
              </w:rPr>
            </w:pPr>
            <w:r w:rsidRPr="0092410A">
              <w:rPr>
                <w:rFonts w:ascii="Arial" w:hAnsi="Arial" w:cs="Arial"/>
                <w:color w:val="FFFFFF" w:themeColor="background1"/>
                <w:sz w:val="22"/>
                <w:szCs w:val="22"/>
              </w:rPr>
              <w:t>Fizične osebe Ha</w:t>
            </w:r>
          </w:p>
        </w:tc>
      </w:tr>
      <w:tr w:rsidR="00802454" w:rsidRPr="003B65FF"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shd w:val="clear" w:color="auto" w:fill="385623" w:themeFill="accent6" w:themeFillShade="80"/>
            <w:noWrap/>
            <w:hideMark/>
          </w:tcPr>
          <w:p w:rsidR="00802454" w:rsidRPr="0092410A" w:rsidRDefault="00802454" w:rsidP="00433D28">
            <w:pPr>
              <w:jc w:val="center"/>
              <w:rPr>
                <w:rFonts w:ascii="Arial" w:hAnsi="Arial" w:cs="Arial"/>
                <w:color w:val="FFFFFF" w:themeColor="background1"/>
                <w:sz w:val="22"/>
                <w:szCs w:val="22"/>
              </w:rPr>
            </w:pPr>
            <w:r w:rsidRPr="0092410A">
              <w:rPr>
                <w:rFonts w:ascii="Arial" w:hAnsi="Arial" w:cs="Arial"/>
                <w:color w:val="FFFFFF" w:themeColor="background1"/>
                <w:sz w:val="22"/>
                <w:szCs w:val="22"/>
              </w:rPr>
              <w:t>manj kot 1</w:t>
            </w:r>
          </w:p>
        </w:tc>
        <w:tc>
          <w:tcPr>
            <w:tcW w:w="1134"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11.326</w:t>
            </w:r>
          </w:p>
        </w:tc>
        <w:tc>
          <w:tcPr>
            <w:tcW w:w="1134"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3.660</w:t>
            </w:r>
          </w:p>
        </w:tc>
        <w:tc>
          <w:tcPr>
            <w:tcW w:w="1276"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235</w:t>
            </w:r>
          </w:p>
        </w:tc>
        <w:tc>
          <w:tcPr>
            <w:tcW w:w="1276"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98</w:t>
            </w:r>
          </w:p>
        </w:tc>
        <w:tc>
          <w:tcPr>
            <w:tcW w:w="1276"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11.091</w:t>
            </w:r>
          </w:p>
        </w:tc>
        <w:tc>
          <w:tcPr>
            <w:tcW w:w="1275"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3.562</w:t>
            </w:r>
          </w:p>
        </w:tc>
      </w:tr>
      <w:tr w:rsidR="00802454" w:rsidRPr="003B65FF" w:rsidTr="00433D28">
        <w:trPr>
          <w:trHeight w:val="300"/>
        </w:trPr>
        <w:tc>
          <w:tcPr>
            <w:cnfStyle w:val="001000000000" w:firstRow="0" w:lastRow="0" w:firstColumn="1" w:lastColumn="0" w:oddVBand="0" w:evenVBand="0" w:oddHBand="0" w:evenHBand="0" w:firstRowFirstColumn="0" w:firstRowLastColumn="0" w:lastRowFirstColumn="0" w:lastRowLastColumn="0"/>
            <w:tcW w:w="2410" w:type="dxa"/>
            <w:shd w:val="clear" w:color="auto" w:fill="385623" w:themeFill="accent6" w:themeFillShade="80"/>
            <w:noWrap/>
            <w:hideMark/>
          </w:tcPr>
          <w:p w:rsidR="00802454" w:rsidRPr="0092410A" w:rsidRDefault="00802454" w:rsidP="00433D28">
            <w:pPr>
              <w:jc w:val="center"/>
              <w:rPr>
                <w:rFonts w:ascii="Arial" w:hAnsi="Arial" w:cs="Arial"/>
                <w:color w:val="FFFFFF" w:themeColor="background1"/>
                <w:sz w:val="22"/>
                <w:szCs w:val="22"/>
              </w:rPr>
            </w:pPr>
            <w:r w:rsidRPr="0092410A">
              <w:rPr>
                <w:rFonts w:ascii="Arial" w:hAnsi="Arial" w:cs="Arial"/>
                <w:color w:val="FFFFFF" w:themeColor="background1"/>
                <w:sz w:val="22"/>
                <w:szCs w:val="22"/>
              </w:rPr>
              <w:t xml:space="preserve"> 1–10</w:t>
            </w:r>
          </w:p>
        </w:tc>
        <w:tc>
          <w:tcPr>
            <w:tcW w:w="1134" w:type="dxa"/>
            <w:noWrap/>
            <w:vAlign w:val="center"/>
            <w:hideMark/>
          </w:tcPr>
          <w:p w:rsidR="00802454" w:rsidRPr="0092410A"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4.713</w:t>
            </w:r>
          </w:p>
        </w:tc>
        <w:tc>
          <w:tcPr>
            <w:tcW w:w="1134" w:type="dxa"/>
            <w:noWrap/>
            <w:vAlign w:val="center"/>
            <w:hideMark/>
          </w:tcPr>
          <w:p w:rsidR="00802454" w:rsidRPr="0092410A"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13.902</w:t>
            </w:r>
          </w:p>
        </w:tc>
        <w:tc>
          <w:tcPr>
            <w:tcW w:w="1276" w:type="dxa"/>
            <w:noWrap/>
            <w:vAlign w:val="center"/>
            <w:hideMark/>
          </w:tcPr>
          <w:p w:rsidR="00802454" w:rsidRPr="0092410A"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177</w:t>
            </w:r>
          </w:p>
        </w:tc>
        <w:tc>
          <w:tcPr>
            <w:tcW w:w="1276" w:type="dxa"/>
            <w:noWrap/>
            <w:vAlign w:val="center"/>
            <w:hideMark/>
          </w:tcPr>
          <w:p w:rsidR="00802454" w:rsidRPr="0092410A"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583</w:t>
            </w:r>
          </w:p>
        </w:tc>
        <w:tc>
          <w:tcPr>
            <w:tcW w:w="1276" w:type="dxa"/>
            <w:noWrap/>
            <w:vAlign w:val="center"/>
            <w:hideMark/>
          </w:tcPr>
          <w:p w:rsidR="00802454" w:rsidRPr="0092410A"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4.536</w:t>
            </w:r>
          </w:p>
        </w:tc>
        <w:tc>
          <w:tcPr>
            <w:tcW w:w="1275" w:type="dxa"/>
            <w:noWrap/>
            <w:vAlign w:val="center"/>
            <w:hideMark/>
          </w:tcPr>
          <w:p w:rsidR="00802454" w:rsidRPr="0092410A"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13.319</w:t>
            </w:r>
          </w:p>
        </w:tc>
      </w:tr>
      <w:tr w:rsidR="00802454" w:rsidRPr="003B65FF"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shd w:val="clear" w:color="auto" w:fill="385623" w:themeFill="accent6" w:themeFillShade="80"/>
            <w:noWrap/>
            <w:hideMark/>
          </w:tcPr>
          <w:p w:rsidR="00802454" w:rsidRPr="0092410A" w:rsidRDefault="00802454" w:rsidP="00433D28">
            <w:pPr>
              <w:jc w:val="center"/>
              <w:rPr>
                <w:rFonts w:ascii="Arial" w:hAnsi="Arial" w:cs="Arial"/>
                <w:color w:val="FFFFFF" w:themeColor="background1"/>
                <w:sz w:val="22"/>
                <w:szCs w:val="22"/>
              </w:rPr>
            </w:pPr>
            <w:r w:rsidRPr="0092410A">
              <w:rPr>
                <w:rFonts w:ascii="Arial" w:hAnsi="Arial" w:cs="Arial"/>
                <w:color w:val="FFFFFF" w:themeColor="background1"/>
                <w:sz w:val="22"/>
                <w:szCs w:val="22"/>
              </w:rPr>
              <w:t>10–20</w:t>
            </w:r>
          </w:p>
        </w:tc>
        <w:tc>
          <w:tcPr>
            <w:tcW w:w="1134"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388</w:t>
            </w:r>
          </w:p>
        </w:tc>
        <w:tc>
          <w:tcPr>
            <w:tcW w:w="1134"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5.462</w:t>
            </w:r>
          </w:p>
        </w:tc>
        <w:tc>
          <w:tcPr>
            <w:tcW w:w="1276"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37</w:t>
            </w:r>
          </w:p>
        </w:tc>
        <w:tc>
          <w:tcPr>
            <w:tcW w:w="1276"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543</w:t>
            </w:r>
          </w:p>
        </w:tc>
        <w:tc>
          <w:tcPr>
            <w:tcW w:w="1276"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351</w:t>
            </w:r>
          </w:p>
        </w:tc>
        <w:tc>
          <w:tcPr>
            <w:tcW w:w="1275"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4.920</w:t>
            </w:r>
          </w:p>
        </w:tc>
      </w:tr>
      <w:tr w:rsidR="00802454" w:rsidRPr="003B65FF" w:rsidTr="00433D28">
        <w:trPr>
          <w:trHeight w:val="300"/>
        </w:trPr>
        <w:tc>
          <w:tcPr>
            <w:cnfStyle w:val="001000000000" w:firstRow="0" w:lastRow="0" w:firstColumn="1" w:lastColumn="0" w:oddVBand="0" w:evenVBand="0" w:oddHBand="0" w:evenHBand="0" w:firstRowFirstColumn="0" w:firstRowLastColumn="0" w:lastRowFirstColumn="0" w:lastRowLastColumn="0"/>
            <w:tcW w:w="2410" w:type="dxa"/>
            <w:shd w:val="clear" w:color="auto" w:fill="385623" w:themeFill="accent6" w:themeFillShade="80"/>
            <w:noWrap/>
            <w:hideMark/>
          </w:tcPr>
          <w:p w:rsidR="00802454" w:rsidRPr="0092410A" w:rsidRDefault="00802454" w:rsidP="00433D28">
            <w:pPr>
              <w:jc w:val="center"/>
              <w:rPr>
                <w:rFonts w:ascii="Arial" w:hAnsi="Arial" w:cs="Arial"/>
                <w:color w:val="FFFFFF" w:themeColor="background1"/>
                <w:sz w:val="22"/>
                <w:szCs w:val="22"/>
              </w:rPr>
            </w:pPr>
            <w:r w:rsidRPr="0092410A">
              <w:rPr>
                <w:rFonts w:ascii="Arial" w:hAnsi="Arial" w:cs="Arial"/>
                <w:color w:val="FFFFFF" w:themeColor="background1"/>
                <w:sz w:val="22"/>
                <w:szCs w:val="22"/>
              </w:rPr>
              <w:t>20–50</w:t>
            </w:r>
          </w:p>
        </w:tc>
        <w:tc>
          <w:tcPr>
            <w:tcW w:w="1134" w:type="dxa"/>
            <w:noWrap/>
            <w:vAlign w:val="center"/>
            <w:hideMark/>
          </w:tcPr>
          <w:p w:rsidR="00802454" w:rsidRPr="0092410A"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161</w:t>
            </w:r>
          </w:p>
        </w:tc>
        <w:tc>
          <w:tcPr>
            <w:tcW w:w="1134" w:type="dxa"/>
            <w:noWrap/>
            <w:vAlign w:val="center"/>
            <w:hideMark/>
          </w:tcPr>
          <w:p w:rsidR="00802454" w:rsidRPr="0092410A"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4.797</w:t>
            </w:r>
          </w:p>
        </w:tc>
        <w:tc>
          <w:tcPr>
            <w:tcW w:w="1276" w:type="dxa"/>
            <w:noWrap/>
            <w:vAlign w:val="center"/>
            <w:hideMark/>
          </w:tcPr>
          <w:p w:rsidR="00802454" w:rsidRPr="0092410A"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23</w:t>
            </w:r>
          </w:p>
        </w:tc>
        <w:tc>
          <w:tcPr>
            <w:tcW w:w="1276" w:type="dxa"/>
            <w:noWrap/>
            <w:vAlign w:val="center"/>
            <w:hideMark/>
          </w:tcPr>
          <w:p w:rsidR="00802454" w:rsidRPr="0092410A"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739</w:t>
            </w:r>
          </w:p>
        </w:tc>
        <w:tc>
          <w:tcPr>
            <w:tcW w:w="1276" w:type="dxa"/>
            <w:noWrap/>
            <w:vAlign w:val="center"/>
            <w:hideMark/>
          </w:tcPr>
          <w:p w:rsidR="00802454" w:rsidRPr="0092410A"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138</w:t>
            </w:r>
          </w:p>
        </w:tc>
        <w:tc>
          <w:tcPr>
            <w:tcW w:w="1275" w:type="dxa"/>
            <w:noWrap/>
            <w:vAlign w:val="center"/>
            <w:hideMark/>
          </w:tcPr>
          <w:p w:rsidR="00802454" w:rsidRPr="0092410A"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4.058</w:t>
            </w:r>
          </w:p>
        </w:tc>
      </w:tr>
      <w:tr w:rsidR="00802454" w:rsidRPr="003B65FF"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shd w:val="clear" w:color="auto" w:fill="385623" w:themeFill="accent6" w:themeFillShade="80"/>
            <w:noWrap/>
            <w:hideMark/>
          </w:tcPr>
          <w:p w:rsidR="00802454" w:rsidRPr="0092410A" w:rsidRDefault="00802454" w:rsidP="00433D28">
            <w:pPr>
              <w:jc w:val="center"/>
              <w:rPr>
                <w:rFonts w:ascii="Arial" w:hAnsi="Arial" w:cs="Arial"/>
                <w:color w:val="FFFFFF" w:themeColor="background1"/>
                <w:sz w:val="22"/>
                <w:szCs w:val="22"/>
              </w:rPr>
            </w:pPr>
            <w:r w:rsidRPr="0092410A">
              <w:rPr>
                <w:rFonts w:ascii="Arial" w:hAnsi="Arial" w:cs="Arial"/>
                <w:color w:val="FFFFFF" w:themeColor="background1"/>
                <w:sz w:val="22"/>
                <w:szCs w:val="22"/>
              </w:rPr>
              <w:t>50–100</w:t>
            </w:r>
          </w:p>
        </w:tc>
        <w:tc>
          <w:tcPr>
            <w:tcW w:w="1134"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41</w:t>
            </w:r>
          </w:p>
        </w:tc>
        <w:tc>
          <w:tcPr>
            <w:tcW w:w="1134"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2.783</w:t>
            </w:r>
          </w:p>
        </w:tc>
        <w:tc>
          <w:tcPr>
            <w:tcW w:w="1276"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14</w:t>
            </w:r>
          </w:p>
        </w:tc>
        <w:tc>
          <w:tcPr>
            <w:tcW w:w="1276"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1.025</w:t>
            </w:r>
          </w:p>
        </w:tc>
        <w:tc>
          <w:tcPr>
            <w:tcW w:w="1276"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27</w:t>
            </w:r>
          </w:p>
        </w:tc>
        <w:tc>
          <w:tcPr>
            <w:tcW w:w="1275"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1.758</w:t>
            </w:r>
          </w:p>
        </w:tc>
      </w:tr>
      <w:tr w:rsidR="00802454" w:rsidRPr="003B65FF" w:rsidTr="00433D28">
        <w:trPr>
          <w:trHeight w:val="300"/>
        </w:trPr>
        <w:tc>
          <w:tcPr>
            <w:cnfStyle w:val="001000000000" w:firstRow="0" w:lastRow="0" w:firstColumn="1" w:lastColumn="0" w:oddVBand="0" w:evenVBand="0" w:oddHBand="0" w:evenHBand="0" w:firstRowFirstColumn="0" w:firstRowLastColumn="0" w:lastRowFirstColumn="0" w:lastRowLastColumn="0"/>
            <w:tcW w:w="2410" w:type="dxa"/>
            <w:shd w:val="clear" w:color="auto" w:fill="385623" w:themeFill="accent6" w:themeFillShade="80"/>
            <w:noWrap/>
            <w:hideMark/>
          </w:tcPr>
          <w:p w:rsidR="00802454" w:rsidRPr="0092410A" w:rsidRDefault="00802454" w:rsidP="00433D28">
            <w:pPr>
              <w:jc w:val="center"/>
              <w:rPr>
                <w:rFonts w:ascii="Arial" w:hAnsi="Arial" w:cs="Arial"/>
                <w:color w:val="FFFFFF" w:themeColor="background1"/>
                <w:sz w:val="22"/>
                <w:szCs w:val="22"/>
              </w:rPr>
            </w:pPr>
            <w:r w:rsidRPr="0092410A">
              <w:rPr>
                <w:rFonts w:ascii="Arial" w:hAnsi="Arial" w:cs="Arial"/>
                <w:color w:val="FFFFFF" w:themeColor="background1"/>
                <w:sz w:val="22"/>
                <w:szCs w:val="22"/>
              </w:rPr>
              <w:t>od 100–200</w:t>
            </w:r>
          </w:p>
        </w:tc>
        <w:tc>
          <w:tcPr>
            <w:tcW w:w="1134" w:type="dxa"/>
            <w:noWrap/>
            <w:vAlign w:val="center"/>
            <w:hideMark/>
          </w:tcPr>
          <w:p w:rsidR="00802454" w:rsidRPr="0092410A"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20</w:t>
            </w:r>
          </w:p>
        </w:tc>
        <w:tc>
          <w:tcPr>
            <w:tcW w:w="1134" w:type="dxa"/>
            <w:noWrap/>
            <w:vAlign w:val="center"/>
            <w:hideMark/>
          </w:tcPr>
          <w:p w:rsidR="00802454" w:rsidRPr="0092410A"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2.905</w:t>
            </w:r>
          </w:p>
        </w:tc>
        <w:tc>
          <w:tcPr>
            <w:tcW w:w="1276" w:type="dxa"/>
            <w:noWrap/>
            <w:vAlign w:val="center"/>
            <w:hideMark/>
          </w:tcPr>
          <w:p w:rsidR="00802454" w:rsidRPr="0092410A"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7</w:t>
            </w:r>
          </w:p>
        </w:tc>
        <w:tc>
          <w:tcPr>
            <w:tcW w:w="1276" w:type="dxa"/>
            <w:noWrap/>
            <w:vAlign w:val="center"/>
            <w:hideMark/>
          </w:tcPr>
          <w:p w:rsidR="00802454" w:rsidRPr="0092410A"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1.027</w:t>
            </w:r>
          </w:p>
        </w:tc>
        <w:tc>
          <w:tcPr>
            <w:tcW w:w="1276" w:type="dxa"/>
            <w:noWrap/>
            <w:vAlign w:val="center"/>
            <w:hideMark/>
          </w:tcPr>
          <w:p w:rsidR="00802454" w:rsidRPr="0092410A"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13</w:t>
            </w:r>
          </w:p>
        </w:tc>
        <w:tc>
          <w:tcPr>
            <w:tcW w:w="1275" w:type="dxa"/>
            <w:noWrap/>
            <w:vAlign w:val="center"/>
            <w:hideMark/>
          </w:tcPr>
          <w:p w:rsidR="00802454" w:rsidRPr="0092410A"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1.878</w:t>
            </w:r>
          </w:p>
        </w:tc>
      </w:tr>
      <w:tr w:rsidR="00802454" w:rsidRPr="003B65FF"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shd w:val="clear" w:color="auto" w:fill="385623" w:themeFill="accent6" w:themeFillShade="80"/>
            <w:noWrap/>
            <w:hideMark/>
          </w:tcPr>
          <w:p w:rsidR="00802454" w:rsidRPr="0092410A" w:rsidRDefault="00802454" w:rsidP="00433D28">
            <w:pPr>
              <w:jc w:val="center"/>
              <w:rPr>
                <w:rFonts w:ascii="Arial" w:hAnsi="Arial" w:cs="Arial"/>
                <w:color w:val="FFFFFF" w:themeColor="background1"/>
                <w:sz w:val="22"/>
                <w:szCs w:val="22"/>
              </w:rPr>
            </w:pPr>
            <w:r w:rsidRPr="0092410A">
              <w:rPr>
                <w:rFonts w:ascii="Arial" w:hAnsi="Arial" w:cs="Arial"/>
                <w:color w:val="FFFFFF" w:themeColor="background1"/>
                <w:sz w:val="22"/>
                <w:szCs w:val="22"/>
              </w:rPr>
              <w:t>200–300</w:t>
            </w:r>
          </w:p>
        </w:tc>
        <w:tc>
          <w:tcPr>
            <w:tcW w:w="1134"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4</w:t>
            </w:r>
          </w:p>
        </w:tc>
        <w:tc>
          <w:tcPr>
            <w:tcW w:w="1134"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958</w:t>
            </w:r>
          </w:p>
        </w:tc>
        <w:tc>
          <w:tcPr>
            <w:tcW w:w="1276"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2</w:t>
            </w:r>
          </w:p>
        </w:tc>
        <w:tc>
          <w:tcPr>
            <w:tcW w:w="1276"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488</w:t>
            </w:r>
          </w:p>
        </w:tc>
        <w:tc>
          <w:tcPr>
            <w:tcW w:w="1276"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2</w:t>
            </w:r>
          </w:p>
        </w:tc>
        <w:tc>
          <w:tcPr>
            <w:tcW w:w="1275"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470</w:t>
            </w:r>
          </w:p>
        </w:tc>
      </w:tr>
      <w:tr w:rsidR="00802454" w:rsidRPr="003B65FF" w:rsidTr="00433D28">
        <w:trPr>
          <w:trHeight w:val="300"/>
        </w:trPr>
        <w:tc>
          <w:tcPr>
            <w:cnfStyle w:val="001000000000" w:firstRow="0" w:lastRow="0" w:firstColumn="1" w:lastColumn="0" w:oddVBand="0" w:evenVBand="0" w:oddHBand="0" w:evenHBand="0" w:firstRowFirstColumn="0" w:firstRowLastColumn="0" w:lastRowFirstColumn="0" w:lastRowLastColumn="0"/>
            <w:tcW w:w="2410" w:type="dxa"/>
            <w:shd w:val="clear" w:color="auto" w:fill="385623" w:themeFill="accent6" w:themeFillShade="80"/>
            <w:noWrap/>
            <w:hideMark/>
          </w:tcPr>
          <w:p w:rsidR="00802454" w:rsidRPr="0092410A" w:rsidRDefault="00802454" w:rsidP="00433D28">
            <w:pPr>
              <w:jc w:val="center"/>
              <w:rPr>
                <w:rFonts w:ascii="Arial" w:hAnsi="Arial" w:cs="Arial"/>
                <w:color w:val="FFFFFF" w:themeColor="background1"/>
                <w:sz w:val="22"/>
                <w:szCs w:val="22"/>
              </w:rPr>
            </w:pPr>
            <w:r w:rsidRPr="0092410A">
              <w:rPr>
                <w:rFonts w:ascii="Arial" w:hAnsi="Arial" w:cs="Arial"/>
                <w:color w:val="FFFFFF" w:themeColor="background1"/>
                <w:sz w:val="22"/>
                <w:szCs w:val="22"/>
              </w:rPr>
              <w:t>300–400</w:t>
            </w:r>
          </w:p>
        </w:tc>
        <w:tc>
          <w:tcPr>
            <w:tcW w:w="1134" w:type="dxa"/>
            <w:noWrap/>
            <w:vAlign w:val="center"/>
            <w:hideMark/>
          </w:tcPr>
          <w:p w:rsidR="00802454" w:rsidRPr="0092410A"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1</w:t>
            </w:r>
          </w:p>
        </w:tc>
        <w:tc>
          <w:tcPr>
            <w:tcW w:w="1134" w:type="dxa"/>
            <w:noWrap/>
            <w:vAlign w:val="center"/>
            <w:hideMark/>
          </w:tcPr>
          <w:p w:rsidR="00802454" w:rsidRPr="0092410A"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319</w:t>
            </w:r>
          </w:p>
        </w:tc>
        <w:tc>
          <w:tcPr>
            <w:tcW w:w="1276" w:type="dxa"/>
            <w:noWrap/>
            <w:vAlign w:val="center"/>
            <w:hideMark/>
          </w:tcPr>
          <w:p w:rsidR="00802454" w:rsidRPr="0092410A"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1</w:t>
            </w:r>
          </w:p>
        </w:tc>
        <w:tc>
          <w:tcPr>
            <w:tcW w:w="1276" w:type="dxa"/>
            <w:noWrap/>
            <w:vAlign w:val="center"/>
            <w:hideMark/>
          </w:tcPr>
          <w:p w:rsidR="00802454" w:rsidRPr="0092410A"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319</w:t>
            </w:r>
          </w:p>
        </w:tc>
        <w:tc>
          <w:tcPr>
            <w:tcW w:w="1276" w:type="dxa"/>
            <w:noWrap/>
            <w:vAlign w:val="center"/>
            <w:hideMark/>
          </w:tcPr>
          <w:p w:rsidR="00802454" w:rsidRPr="0092410A"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0</w:t>
            </w:r>
          </w:p>
        </w:tc>
        <w:tc>
          <w:tcPr>
            <w:tcW w:w="1275" w:type="dxa"/>
            <w:noWrap/>
            <w:vAlign w:val="center"/>
            <w:hideMark/>
          </w:tcPr>
          <w:p w:rsidR="00802454" w:rsidRPr="0092410A"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0</w:t>
            </w:r>
          </w:p>
        </w:tc>
      </w:tr>
      <w:tr w:rsidR="00802454" w:rsidRPr="003B65FF"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shd w:val="clear" w:color="auto" w:fill="385623" w:themeFill="accent6" w:themeFillShade="80"/>
            <w:noWrap/>
            <w:hideMark/>
          </w:tcPr>
          <w:p w:rsidR="00802454" w:rsidRPr="0092410A" w:rsidRDefault="00802454" w:rsidP="00433D28">
            <w:pPr>
              <w:jc w:val="center"/>
              <w:rPr>
                <w:rFonts w:ascii="Arial" w:hAnsi="Arial" w:cs="Arial"/>
                <w:color w:val="FFFFFF" w:themeColor="background1"/>
                <w:sz w:val="22"/>
                <w:szCs w:val="22"/>
              </w:rPr>
            </w:pPr>
            <w:r w:rsidRPr="0092410A">
              <w:rPr>
                <w:rFonts w:ascii="Arial" w:hAnsi="Arial" w:cs="Arial"/>
                <w:color w:val="FFFFFF" w:themeColor="background1"/>
                <w:sz w:val="22"/>
                <w:szCs w:val="22"/>
              </w:rPr>
              <w:t>400–500</w:t>
            </w:r>
          </w:p>
        </w:tc>
        <w:tc>
          <w:tcPr>
            <w:tcW w:w="1134"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4</w:t>
            </w:r>
          </w:p>
        </w:tc>
        <w:tc>
          <w:tcPr>
            <w:tcW w:w="1134"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1.885</w:t>
            </w:r>
          </w:p>
        </w:tc>
        <w:tc>
          <w:tcPr>
            <w:tcW w:w="1276"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4</w:t>
            </w:r>
          </w:p>
        </w:tc>
        <w:tc>
          <w:tcPr>
            <w:tcW w:w="1276"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1.885</w:t>
            </w:r>
          </w:p>
        </w:tc>
        <w:tc>
          <w:tcPr>
            <w:tcW w:w="1276"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0</w:t>
            </w:r>
          </w:p>
        </w:tc>
        <w:tc>
          <w:tcPr>
            <w:tcW w:w="1275"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0</w:t>
            </w:r>
          </w:p>
        </w:tc>
      </w:tr>
      <w:tr w:rsidR="00802454" w:rsidRPr="003B65FF" w:rsidTr="00433D28">
        <w:trPr>
          <w:trHeight w:val="315"/>
        </w:trPr>
        <w:tc>
          <w:tcPr>
            <w:cnfStyle w:val="001000000000" w:firstRow="0" w:lastRow="0" w:firstColumn="1" w:lastColumn="0" w:oddVBand="0" w:evenVBand="0" w:oddHBand="0" w:evenHBand="0" w:firstRowFirstColumn="0" w:firstRowLastColumn="0" w:lastRowFirstColumn="0" w:lastRowLastColumn="0"/>
            <w:tcW w:w="2410" w:type="dxa"/>
            <w:shd w:val="clear" w:color="auto" w:fill="385623" w:themeFill="accent6" w:themeFillShade="80"/>
            <w:noWrap/>
            <w:hideMark/>
          </w:tcPr>
          <w:p w:rsidR="00802454" w:rsidRPr="0092410A" w:rsidRDefault="00802454" w:rsidP="00433D28">
            <w:pPr>
              <w:jc w:val="center"/>
              <w:rPr>
                <w:rFonts w:ascii="Arial" w:hAnsi="Arial" w:cs="Arial"/>
                <w:color w:val="FFFFFF" w:themeColor="background1"/>
                <w:sz w:val="22"/>
                <w:szCs w:val="22"/>
              </w:rPr>
            </w:pPr>
            <w:r w:rsidRPr="0092410A">
              <w:rPr>
                <w:rFonts w:ascii="Arial" w:hAnsi="Arial" w:cs="Arial"/>
                <w:color w:val="FFFFFF" w:themeColor="background1"/>
                <w:sz w:val="22"/>
                <w:szCs w:val="22"/>
              </w:rPr>
              <w:t xml:space="preserve">nad 500 </w:t>
            </w:r>
          </w:p>
        </w:tc>
        <w:tc>
          <w:tcPr>
            <w:tcW w:w="1134" w:type="dxa"/>
            <w:noWrap/>
            <w:vAlign w:val="center"/>
            <w:hideMark/>
          </w:tcPr>
          <w:p w:rsidR="00802454" w:rsidRPr="0092410A"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10</w:t>
            </w:r>
          </w:p>
        </w:tc>
        <w:tc>
          <w:tcPr>
            <w:tcW w:w="1134" w:type="dxa"/>
            <w:noWrap/>
            <w:vAlign w:val="center"/>
            <w:hideMark/>
          </w:tcPr>
          <w:p w:rsidR="00802454" w:rsidRPr="0092410A"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14.683</w:t>
            </w:r>
          </w:p>
        </w:tc>
        <w:tc>
          <w:tcPr>
            <w:tcW w:w="1276" w:type="dxa"/>
            <w:noWrap/>
            <w:vAlign w:val="center"/>
            <w:hideMark/>
          </w:tcPr>
          <w:p w:rsidR="00802454" w:rsidRPr="0092410A"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10</w:t>
            </w:r>
          </w:p>
        </w:tc>
        <w:tc>
          <w:tcPr>
            <w:tcW w:w="1276" w:type="dxa"/>
            <w:noWrap/>
            <w:vAlign w:val="center"/>
            <w:hideMark/>
          </w:tcPr>
          <w:p w:rsidR="00802454" w:rsidRPr="0092410A"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14.683</w:t>
            </w:r>
          </w:p>
        </w:tc>
        <w:tc>
          <w:tcPr>
            <w:tcW w:w="1276" w:type="dxa"/>
            <w:noWrap/>
            <w:vAlign w:val="center"/>
            <w:hideMark/>
          </w:tcPr>
          <w:p w:rsidR="00802454" w:rsidRPr="0092410A"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0</w:t>
            </w:r>
          </w:p>
        </w:tc>
        <w:tc>
          <w:tcPr>
            <w:tcW w:w="1275" w:type="dxa"/>
            <w:noWrap/>
            <w:vAlign w:val="center"/>
            <w:hideMark/>
          </w:tcPr>
          <w:p w:rsidR="00802454" w:rsidRPr="0092410A"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92410A">
              <w:rPr>
                <w:rFonts w:ascii="Arial" w:hAnsi="Arial" w:cs="Arial"/>
                <w:color w:val="000000"/>
                <w:sz w:val="22"/>
                <w:szCs w:val="22"/>
              </w:rPr>
              <w:t>0</w:t>
            </w:r>
          </w:p>
        </w:tc>
      </w:tr>
      <w:tr w:rsidR="00802454" w:rsidRPr="003B65FF"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shd w:val="clear" w:color="auto" w:fill="385623" w:themeFill="accent6" w:themeFillShade="80"/>
            <w:noWrap/>
            <w:hideMark/>
          </w:tcPr>
          <w:p w:rsidR="00802454" w:rsidRPr="0092410A" w:rsidRDefault="00802454" w:rsidP="00433D28">
            <w:pPr>
              <w:jc w:val="center"/>
              <w:rPr>
                <w:rFonts w:ascii="Arial" w:hAnsi="Arial" w:cs="Arial"/>
                <w:color w:val="FFFFFF" w:themeColor="background1"/>
                <w:sz w:val="22"/>
                <w:szCs w:val="22"/>
              </w:rPr>
            </w:pPr>
            <w:r w:rsidRPr="0092410A">
              <w:rPr>
                <w:rFonts w:ascii="Arial" w:hAnsi="Arial" w:cs="Arial"/>
                <w:color w:val="FFFFFF" w:themeColor="background1"/>
                <w:sz w:val="22"/>
                <w:szCs w:val="22"/>
              </w:rPr>
              <w:t>Skupaj</w:t>
            </w:r>
          </w:p>
        </w:tc>
        <w:tc>
          <w:tcPr>
            <w:tcW w:w="1134"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sidRPr="0092410A">
              <w:rPr>
                <w:rFonts w:ascii="Arial" w:hAnsi="Arial" w:cs="Arial"/>
                <w:b/>
                <w:bCs/>
                <w:color w:val="000000"/>
                <w:sz w:val="22"/>
                <w:szCs w:val="22"/>
              </w:rPr>
              <w:t>16.668</w:t>
            </w:r>
          </w:p>
        </w:tc>
        <w:tc>
          <w:tcPr>
            <w:tcW w:w="1134"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sidRPr="0092410A">
              <w:rPr>
                <w:rFonts w:ascii="Arial" w:hAnsi="Arial" w:cs="Arial"/>
                <w:b/>
                <w:bCs/>
                <w:color w:val="000000"/>
                <w:sz w:val="22"/>
                <w:szCs w:val="22"/>
              </w:rPr>
              <w:t>51.354</w:t>
            </w:r>
          </w:p>
        </w:tc>
        <w:tc>
          <w:tcPr>
            <w:tcW w:w="1276"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sidRPr="0092410A">
              <w:rPr>
                <w:rFonts w:ascii="Arial" w:hAnsi="Arial" w:cs="Arial"/>
                <w:b/>
                <w:bCs/>
                <w:color w:val="000000"/>
                <w:sz w:val="22"/>
                <w:szCs w:val="22"/>
              </w:rPr>
              <w:t>510</w:t>
            </w:r>
          </w:p>
        </w:tc>
        <w:tc>
          <w:tcPr>
            <w:tcW w:w="1276"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sidRPr="0092410A">
              <w:rPr>
                <w:rFonts w:ascii="Arial" w:hAnsi="Arial" w:cs="Arial"/>
                <w:b/>
                <w:bCs/>
                <w:color w:val="000000"/>
                <w:sz w:val="22"/>
                <w:szCs w:val="22"/>
              </w:rPr>
              <w:t>21.390</w:t>
            </w:r>
          </w:p>
        </w:tc>
        <w:tc>
          <w:tcPr>
            <w:tcW w:w="1276"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sidRPr="0092410A">
              <w:rPr>
                <w:rFonts w:ascii="Arial" w:hAnsi="Arial" w:cs="Arial"/>
                <w:b/>
                <w:bCs/>
                <w:color w:val="000000"/>
                <w:sz w:val="22"/>
                <w:szCs w:val="22"/>
              </w:rPr>
              <w:t>16.158</w:t>
            </w:r>
          </w:p>
        </w:tc>
        <w:tc>
          <w:tcPr>
            <w:tcW w:w="1275" w:type="dxa"/>
            <w:noWrap/>
            <w:vAlign w:val="center"/>
            <w:hideMark/>
          </w:tcPr>
          <w:p w:rsidR="00802454" w:rsidRPr="0092410A"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sidRPr="0092410A">
              <w:rPr>
                <w:rFonts w:ascii="Arial" w:hAnsi="Arial" w:cs="Arial"/>
                <w:b/>
                <w:bCs/>
                <w:color w:val="000000"/>
                <w:sz w:val="22"/>
                <w:szCs w:val="22"/>
              </w:rPr>
              <w:t>29.964</w:t>
            </w:r>
          </w:p>
        </w:tc>
      </w:tr>
    </w:tbl>
    <w:p w:rsidR="00802454" w:rsidRPr="00E07FE4" w:rsidRDefault="00802454" w:rsidP="00802454">
      <w:pPr>
        <w:rPr>
          <w:rFonts w:ascii="Arial" w:hAnsi="Arial" w:cs="Arial"/>
          <w:b/>
          <w:bCs/>
          <w:color w:val="FF0000"/>
          <w:sz w:val="20"/>
        </w:rPr>
      </w:pPr>
    </w:p>
    <w:p w:rsidR="00802454" w:rsidRDefault="00802454" w:rsidP="00802454">
      <w:pPr>
        <w:pStyle w:val="Odstavekseznama"/>
        <w:ind w:left="0"/>
        <w:rPr>
          <w:rFonts w:ascii="Arial" w:hAnsi="Arial" w:cs="Arial"/>
          <w:b/>
          <w:bCs/>
          <w:color w:val="FF0000"/>
        </w:rPr>
      </w:pPr>
    </w:p>
    <w:p w:rsidR="00802454" w:rsidRPr="004B2297" w:rsidRDefault="00802454" w:rsidP="00802454">
      <w:pPr>
        <w:pStyle w:val="Odstavekseznama"/>
        <w:ind w:left="0"/>
        <w:rPr>
          <w:rFonts w:ascii="Arial" w:hAnsi="Arial" w:cs="Arial"/>
        </w:rPr>
      </w:pPr>
      <w:r w:rsidRPr="00F65E0E">
        <w:rPr>
          <w:rFonts w:ascii="Arial" w:hAnsi="Arial" w:cs="Arial"/>
        </w:rPr>
        <w:t xml:space="preserve">Zakup solastniških deležev je zaradi </w:t>
      </w:r>
      <w:r>
        <w:rPr>
          <w:rFonts w:ascii="Arial" w:hAnsi="Arial" w:cs="Arial"/>
        </w:rPr>
        <w:t xml:space="preserve">potrebnega predhodnega </w:t>
      </w:r>
      <w:r w:rsidRPr="00F65E0E">
        <w:rPr>
          <w:rFonts w:ascii="Arial" w:hAnsi="Arial" w:cs="Arial"/>
        </w:rPr>
        <w:t xml:space="preserve">usklajevanja interesov </w:t>
      </w:r>
      <w:r>
        <w:rPr>
          <w:rFonts w:ascii="Arial" w:hAnsi="Arial" w:cs="Arial"/>
        </w:rPr>
        <w:t xml:space="preserve">s </w:t>
      </w:r>
      <w:r w:rsidRPr="00F65E0E">
        <w:rPr>
          <w:rFonts w:ascii="Arial" w:hAnsi="Arial" w:cs="Arial"/>
        </w:rPr>
        <w:t>solastnik</w:t>
      </w:r>
      <w:r>
        <w:rPr>
          <w:rFonts w:ascii="Arial" w:hAnsi="Arial" w:cs="Arial"/>
        </w:rPr>
        <w:t>i</w:t>
      </w:r>
      <w:r w:rsidRPr="00F65E0E">
        <w:rPr>
          <w:rFonts w:ascii="Arial" w:hAnsi="Arial" w:cs="Arial"/>
        </w:rPr>
        <w:t xml:space="preserve"> </w:t>
      </w:r>
      <w:r>
        <w:rPr>
          <w:rFonts w:ascii="Arial" w:hAnsi="Arial" w:cs="Arial"/>
        </w:rPr>
        <w:t>težaven, včasih tudi problematičen, če dogovor ni dosežen</w:t>
      </w:r>
      <w:r w:rsidRPr="00F65E0E">
        <w:rPr>
          <w:rFonts w:ascii="Arial" w:hAnsi="Arial" w:cs="Arial"/>
        </w:rPr>
        <w:t>. V interesu Sklada je zmanjševanje števila parcel v solastnini. Po podatkih ROS in zemljiške knjige Sklad gospodari s 24.539 parcelami, ki so v solastnini še z enim, ali večjim številom solastnikov. Površina Sklada na parcelah v solastnini znaša 11.602 ha. Sklad v zakup oddaja 10.009 parcel v solastnini oz. 8.976 ha. Kar 17 % vse v zakup oddane površine se nanaša na solastniške parcele.</w:t>
      </w:r>
      <w:r>
        <w:rPr>
          <w:rFonts w:ascii="Arial" w:hAnsi="Arial" w:cs="Arial"/>
        </w:rPr>
        <w:t xml:space="preserve"> </w:t>
      </w:r>
    </w:p>
    <w:p w:rsidR="00802454" w:rsidRDefault="00802454" w:rsidP="00802454">
      <w:pPr>
        <w:pStyle w:val="Odstavekseznama"/>
        <w:ind w:left="0"/>
        <w:rPr>
          <w:rFonts w:ascii="Arial" w:hAnsi="Arial" w:cs="Arial"/>
          <w:b/>
          <w:bCs/>
          <w:color w:val="FF0000"/>
        </w:rPr>
      </w:pPr>
    </w:p>
    <w:p w:rsidR="00802454" w:rsidRPr="00E07FE4" w:rsidRDefault="00802454" w:rsidP="00802454">
      <w:pPr>
        <w:pStyle w:val="Odstavekseznama"/>
        <w:ind w:left="0"/>
        <w:rPr>
          <w:rFonts w:ascii="Arial" w:hAnsi="Arial" w:cs="Arial"/>
          <w:b/>
          <w:bCs/>
          <w:color w:val="FF0000"/>
        </w:rPr>
      </w:pPr>
    </w:p>
    <w:p w:rsidR="00802454" w:rsidRPr="00625DC1" w:rsidRDefault="00802454" w:rsidP="00802454">
      <w:pPr>
        <w:pStyle w:val="Odstavekseznama"/>
        <w:ind w:left="0"/>
        <w:rPr>
          <w:rFonts w:ascii="Arial" w:hAnsi="Arial" w:cs="Arial"/>
          <w:b/>
          <w:bCs/>
        </w:rPr>
      </w:pPr>
      <w:r w:rsidRPr="00625DC1">
        <w:rPr>
          <w:rFonts w:ascii="Arial" w:hAnsi="Arial" w:cs="Arial"/>
          <w:b/>
          <w:bCs/>
        </w:rPr>
        <w:t>Kmetijska zemljišča z vrisanimi GERK-i, ki niso oddana v zakup</w:t>
      </w:r>
    </w:p>
    <w:p w:rsidR="00802454" w:rsidRPr="00625DC1" w:rsidRDefault="00802454" w:rsidP="00802454">
      <w:pPr>
        <w:rPr>
          <w:rFonts w:ascii="Arial" w:hAnsi="Arial" w:cs="Arial"/>
          <w:bCs/>
        </w:rPr>
      </w:pPr>
    </w:p>
    <w:p w:rsidR="00802454" w:rsidRDefault="00802454" w:rsidP="00802454">
      <w:pPr>
        <w:rPr>
          <w:rFonts w:ascii="Arial" w:hAnsi="Arial" w:cs="Arial"/>
        </w:rPr>
      </w:pPr>
      <w:r w:rsidRPr="00625DC1">
        <w:rPr>
          <w:rFonts w:ascii="Arial" w:hAnsi="Arial" w:cs="Arial"/>
        </w:rPr>
        <w:t>Zemljiščem z vrisanimi GERK-i, ki niso oddana v zakup, je Sklad v preteklem letu posvetil posebno pozornost. Vs</w:t>
      </w:r>
      <w:r>
        <w:rPr>
          <w:rFonts w:ascii="Arial" w:hAnsi="Arial" w:cs="Arial"/>
        </w:rPr>
        <w:t>i</w:t>
      </w:r>
      <w:r w:rsidRPr="00625DC1">
        <w:rPr>
          <w:rFonts w:ascii="Arial" w:hAnsi="Arial" w:cs="Arial"/>
        </w:rPr>
        <w:t xml:space="preserve"> </w:t>
      </w:r>
      <w:r>
        <w:rPr>
          <w:rFonts w:ascii="Arial" w:hAnsi="Arial" w:cs="Arial"/>
        </w:rPr>
        <w:t>primeri</w:t>
      </w:r>
      <w:r w:rsidRPr="00625DC1">
        <w:rPr>
          <w:rFonts w:ascii="Arial" w:hAnsi="Arial" w:cs="Arial"/>
        </w:rPr>
        <w:t xml:space="preserve"> so evidentiran</w:t>
      </w:r>
      <w:r>
        <w:rPr>
          <w:rFonts w:ascii="Arial" w:hAnsi="Arial" w:cs="Arial"/>
        </w:rPr>
        <w:t>i, evidenca se sproti osvežuje</w:t>
      </w:r>
      <w:r w:rsidRPr="00625DC1">
        <w:rPr>
          <w:rFonts w:ascii="Arial" w:hAnsi="Arial" w:cs="Arial"/>
        </w:rPr>
        <w:t>. Za del prostih GERK-</w:t>
      </w:r>
      <w:proofErr w:type="spellStart"/>
      <w:r w:rsidRPr="00625DC1">
        <w:rPr>
          <w:rFonts w:ascii="Arial" w:hAnsi="Arial" w:cs="Arial"/>
        </w:rPr>
        <w:t>ov</w:t>
      </w:r>
      <w:proofErr w:type="spellEnd"/>
      <w:r w:rsidRPr="00625DC1">
        <w:rPr>
          <w:rFonts w:ascii="Arial" w:hAnsi="Arial" w:cs="Arial"/>
        </w:rPr>
        <w:t xml:space="preserve"> velja, da njihova odprava ni zgolj v domeni Sklada. Ob upoštevanju že objavljenih ponudb za zakup v letu 201</w:t>
      </w:r>
      <w:r>
        <w:rPr>
          <w:rFonts w:ascii="Arial" w:hAnsi="Arial" w:cs="Arial"/>
        </w:rPr>
        <w:t>8</w:t>
      </w:r>
      <w:r w:rsidRPr="00625DC1">
        <w:rPr>
          <w:rFonts w:ascii="Arial" w:hAnsi="Arial" w:cs="Arial"/>
        </w:rPr>
        <w:t xml:space="preserve"> in zakupnih pogodb v podpisovanju je bilo </w:t>
      </w:r>
      <w:r>
        <w:rPr>
          <w:rFonts w:ascii="Arial" w:hAnsi="Arial" w:cs="Arial"/>
        </w:rPr>
        <w:t>konec leta</w:t>
      </w:r>
      <w:r w:rsidRPr="00625DC1">
        <w:rPr>
          <w:rFonts w:ascii="Arial" w:hAnsi="Arial" w:cs="Arial"/>
        </w:rPr>
        <w:t xml:space="preserve"> 2018</w:t>
      </w:r>
      <w:r>
        <w:rPr>
          <w:rFonts w:ascii="Arial" w:hAnsi="Arial" w:cs="Arial"/>
        </w:rPr>
        <w:t xml:space="preserve"> na Skladu evidentiranih</w:t>
      </w:r>
      <w:r w:rsidRPr="00625DC1">
        <w:rPr>
          <w:rFonts w:ascii="Arial" w:hAnsi="Arial" w:cs="Arial"/>
        </w:rPr>
        <w:t xml:space="preserve"> v zakup neoddanih zemljišč z vrisanimi GERK-i, še za </w:t>
      </w:r>
      <w:r>
        <w:rPr>
          <w:rFonts w:ascii="Arial" w:hAnsi="Arial" w:cs="Arial"/>
        </w:rPr>
        <w:t>568</w:t>
      </w:r>
      <w:r w:rsidRPr="00625DC1">
        <w:rPr>
          <w:rFonts w:ascii="Arial" w:hAnsi="Arial" w:cs="Arial"/>
        </w:rPr>
        <w:t xml:space="preserve"> ha (2017 – 777 ha).</w:t>
      </w:r>
    </w:p>
    <w:p w:rsidR="00802454" w:rsidRPr="00625DC1" w:rsidRDefault="00802454" w:rsidP="00802454">
      <w:pPr>
        <w:rPr>
          <w:rFonts w:ascii="Arial" w:hAnsi="Arial" w:cs="Arial"/>
        </w:rPr>
      </w:pPr>
      <w:r w:rsidRPr="00625DC1">
        <w:rPr>
          <w:rFonts w:ascii="Arial" w:hAnsi="Arial" w:cs="Arial"/>
        </w:rPr>
        <w:t xml:space="preserve"> </w:t>
      </w:r>
    </w:p>
    <w:p w:rsidR="00802454" w:rsidRPr="00512DDB" w:rsidRDefault="00802454" w:rsidP="00802454">
      <w:pPr>
        <w:rPr>
          <w:rFonts w:ascii="Arial" w:hAnsi="Arial" w:cs="Arial"/>
        </w:rPr>
      </w:pPr>
      <w:r w:rsidRPr="00512DDB">
        <w:rPr>
          <w:rFonts w:ascii="Arial" w:hAnsi="Arial" w:cs="Arial"/>
        </w:rPr>
        <w:t>Del prostih GERK-</w:t>
      </w:r>
      <w:proofErr w:type="spellStart"/>
      <w:r w:rsidRPr="00512DDB">
        <w:rPr>
          <w:rFonts w:ascii="Arial" w:hAnsi="Arial" w:cs="Arial"/>
        </w:rPr>
        <w:t>ov</w:t>
      </w:r>
      <w:proofErr w:type="spellEnd"/>
      <w:r w:rsidRPr="00512DDB">
        <w:rPr>
          <w:rFonts w:ascii="Arial" w:hAnsi="Arial" w:cs="Arial"/>
        </w:rPr>
        <w:t xml:space="preserve"> je prikazanih kot posledica neusklajenosti evidenc oziroma drugih napak, del pa je dejansko takih, kjer prihaja do neupravičene obogatitve na račun državnih zemljišč. Vzroki so različni in se tudi odpravljajo različno: </w:t>
      </w:r>
    </w:p>
    <w:p w:rsidR="00802454" w:rsidRPr="00512DDB" w:rsidRDefault="00802454" w:rsidP="00802454">
      <w:pPr>
        <w:numPr>
          <w:ilvl w:val="0"/>
          <w:numId w:val="29"/>
        </w:numPr>
        <w:rPr>
          <w:rFonts w:ascii="Arial" w:hAnsi="Arial" w:cs="Arial"/>
        </w:rPr>
      </w:pPr>
      <w:r w:rsidRPr="00512DDB">
        <w:rPr>
          <w:rFonts w:ascii="Arial" w:hAnsi="Arial" w:cs="Arial"/>
        </w:rPr>
        <w:t>Če parcela ni oddana v zakup po podatkih veljavnega zemljiškega katastra, ker zakupna pogodba ni obnovljena in usklajena z novo nastalimi parcelami po parcelacijah, se površina prikaže in prišteje v zgornji obseg prostih GERK-</w:t>
      </w:r>
      <w:proofErr w:type="spellStart"/>
      <w:r w:rsidRPr="00512DDB">
        <w:rPr>
          <w:rFonts w:ascii="Arial" w:hAnsi="Arial" w:cs="Arial"/>
        </w:rPr>
        <w:t>ov</w:t>
      </w:r>
      <w:proofErr w:type="spellEnd"/>
      <w:r w:rsidRPr="00512DDB">
        <w:rPr>
          <w:rFonts w:ascii="Arial" w:hAnsi="Arial" w:cs="Arial"/>
        </w:rPr>
        <w:t xml:space="preserve">. Navedeni vzrok se je odpravljal z obnovitvijo 2.626 zakupnih pogodb (2017 </w:t>
      </w:r>
      <w:r w:rsidRPr="00512DDB">
        <w:rPr>
          <w:rFonts w:ascii="Arial" w:hAnsi="Arial" w:cs="Arial"/>
          <w:b/>
        </w:rPr>
        <w:t xml:space="preserve">– </w:t>
      </w:r>
      <w:r w:rsidRPr="00512DDB">
        <w:rPr>
          <w:rFonts w:ascii="Arial" w:hAnsi="Arial" w:cs="Arial"/>
        </w:rPr>
        <w:t>2.491). GURS še vedno po uradni dolžnosti izvaja odpravo napak na parcelah, ki so bile med seboj povezane z znakom pripadnosti, ležale pa so npr. na vsaki strani ceste. Parcele GURS v tem postopku preštevilči, Sklad pa temu sledi z obnovo zakupne pogodbe.</w:t>
      </w:r>
    </w:p>
    <w:p w:rsidR="00802454" w:rsidRPr="00512DDB" w:rsidRDefault="00802454" w:rsidP="00802454">
      <w:pPr>
        <w:numPr>
          <w:ilvl w:val="0"/>
          <w:numId w:val="29"/>
        </w:numPr>
        <w:rPr>
          <w:rFonts w:ascii="Arial" w:hAnsi="Arial" w:cs="Arial"/>
        </w:rPr>
      </w:pPr>
      <w:r w:rsidRPr="00512DDB">
        <w:rPr>
          <w:rFonts w:ascii="Arial" w:hAnsi="Arial" w:cs="Arial"/>
        </w:rPr>
        <w:t>V Sloveniji se soočamo s problemom ne dovolj natančnega prikaza digitalnih katastrskih mej. Tako imenovani zamik zemljiškokatastrskega prikaza (ZKP) prispeva k neupravičenemu prikazu dela prostih GERK-</w:t>
      </w:r>
      <w:proofErr w:type="spellStart"/>
      <w:r w:rsidRPr="00512DDB">
        <w:rPr>
          <w:rFonts w:ascii="Arial" w:hAnsi="Arial" w:cs="Arial"/>
        </w:rPr>
        <w:t>ov</w:t>
      </w:r>
      <w:proofErr w:type="spellEnd"/>
      <w:r w:rsidRPr="00512DDB">
        <w:rPr>
          <w:rFonts w:ascii="Arial" w:hAnsi="Arial" w:cs="Arial"/>
        </w:rPr>
        <w:t>. Primeri, kjer geodetska uprava zamik potrdi, bodo med prikazanimi prostimi GERK-i vse do takrat, ko bo ZKP nadomestil nov in natančnejši sloj digitalnega prikaza parcelnih mej. Ta problem se kaže tudi v primeru akcijskega načrta za uskladitev zakupnih poligonov in vpisanih GERK-</w:t>
      </w:r>
      <w:proofErr w:type="spellStart"/>
      <w:r w:rsidRPr="00512DDB">
        <w:rPr>
          <w:rFonts w:ascii="Arial" w:hAnsi="Arial" w:cs="Arial"/>
        </w:rPr>
        <w:t>ov</w:t>
      </w:r>
      <w:proofErr w:type="spellEnd"/>
      <w:r w:rsidRPr="00512DDB">
        <w:rPr>
          <w:rFonts w:ascii="Arial" w:hAnsi="Arial" w:cs="Arial"/>
        </w:rPr>
        <w:t>.</w:t>
      </w:r>
    </w:p>
    <w:p w:rsidR="00802454" w:rsidRPr="00512DDB" w:rsidRDefault="00802454" w:rsidP="00802454">
      <w:pPr>
        <w:numPr>
          <w:ilvl w:val="0"/>
          <w:numId w:val="29"/>
        </w:numPr>
        <w:rPr>
          <w:rFonts w:ascii="Arial" w:hAnsi="Arial" w:cs="Arial"/>
        </w:rPr>
      </w:pPr>
      <w:r w:rsidRPr="00512DDB">
        <w:rPr>
          <w:rFonts w:ascii="Arial" w:hAnsi="Arial" w:cs="Arial"/>
        </w:rPr>
        <w:t xml:space="preserve">Nedokončane komasacije in neizvedene menjave povzročajo razhajanje med posestjo in lastništvom ter posledično vrisanimi GERK-i in zakupom. Navedena neskladja izvirajo še iz časov pred ustanovitvijo Sklada. </w:t>
      </w:r>
    </w:p>
    <w:p w:rsidR="00802454" w:rsidRPr="00ED1A65" w:rsidRDefault="00802454" w:rsidP="00802454">
      <w:pPr>
        <w:numPr>
          <w:ilvl w:val="0"/>
          <w:numId w:val="29"/>
        </w:numPr>
        <w:rPr>
          <w:rFonts w:ascii="Arial" w:hAnsi="Arial" w:cs="Arial"/>
        </w:rPr>
      </w:pPr>
      <w:r w:rsidRPr="00ED1A65">
        <w:rPr>
          <w:rFonts w:ascii="Arial" w:hAnsi="Arial" w:cs="Arial"/>
        </w:rPr>
        <w:t xml:space="preserve">GERK-i so vrisani na zemljiščih, za katera potekajo sodni postopki in sklenitev zakupne pogodbe pred razsodbo sodišča ni mogoča. Gre za tožbe na </w:t>
      </w:r>
      <w:proofErr w:type="spellStart"/>
      <w:r w:rsidRPr="00ED1A65">
        <w:rPr>
          <w:rFonts w:ascii="Arial" w:hAnsi="Arial" w:cs="Arial"/>
        </w:rPr>
        <w:t>priposestvovanje</w:t>
      </w:r>
      <w:proofErr w:type="spellEnd"/>
      <w:r w:rsidRPr="00ED1A65">
        <w:rPr>
          <w:rFonts w:ascii="Arial" w:hAnsi="Arial" w:cs="Arial"/>
        </w:rPr>
        <w:t xml:space="preserve">, lastniške tožbe ter za tožbe v primerih, ko je Sklad zakupne pogodbe odpovedal zaradi kršitev le- teh. Upravne enote praviloma Skladovega zahtevka za izbris GERK-a, kadar teče postopek na sodišču, ne upoštevajo in čakajo na izid spora na sodišču. </w:t>
      </w:r>
    </w:p>
    <w:p w:rsidR="00802454" w:rsidRPr="00ED1A65" w:rsidRDefault="00802454" w:rsidP="00802454">
      <w:pPr>
        <w:numPr>
          <w:ilvl w:val="0"/>
          <w:numId w:val="29"/>
        </w:numPr>
        <w:rPr>
          <w:rFonts w:ascii="Arial" w:hAnsi="Arial" w:cs="Arial"/>
        </w:rPr>
      </w:pPr>
      <w:r w:rsidRPr="00ED1A65">
        <w:rPr>
          <w:rFonts w:ascii="Arial" w:hAnsi="Arial" w:cs="Arial"/>
        </w:rPr>
        <w:t xml:space="preserve">Sklad je upravljavec linijskih parcel (le nekaj metrov širokih, npr. opuščene trase železnic in poti), na katere meji veliko število lastnikov mejašev, ki imajo GERK vrisan na svojem zemljišču, v širini enega ali dveh metrov pa tudi na zemljišču Sklada. Podoben problem </w:t>
      </w:r>
      <w:r w:rsidRPr="00ED1A65">
        <w:rPr>
          <w:rFonts w:ascii="Arial" w:hAnsi="Arial" w:cs="Arial"/>
          <w:sz w:val="20"/>
        </w:rPr>
        <w:t>–</w:t>
      </w:r>
      <w:r w:rsidRPr="00ED1A65">
        <w:rPr>
          <w:rFonts w:ascii="Arial" w:hAnsi="Arial" w:cs="Arial"/>
        </w:rPr>
        <w:t xml:space="preserve"> linijski, se pojavi ob robovih gozdov v upravljanju Sklada, kjer potekajo ozki pasovi vrisanih GERK-</w:t>
      </w:r>
      <w:proofErr w:type="spellStart"/>
      <w:r w:rsidRPr="00ED1A65">
        <w:rPr>
          <w:rFonts w:ascii="Arial" w:hAnsi="Arial" w:cs="Arial"/>
        </w:rPr>
        <w:t>ov</w:t>
      </w:r>
      <w:proofErr w:type="spellEnd"/>
      <w:r w:rsidRPr="00ED1A65">
        <w:rPr>
          <w:rFonts w:ascii="Arial" w:hAnsi="Arial" w:cs="Arial"/>
        </w:rPr>
        <w:t>. Po posamezniku so to površine do nekaj sto kvadratnih metrov, v seštevku pa na nivoju Sklada kvarijo sliko o pokritosti zemljišč z zakupom v večjem obsegu.</w:t>
      </w:r>
    </w:p>
    <w:p w:rsidR="00802454" w:rsidRPr="00ED1A65" w:rsidRDefault="00802454" w:rsidP="00802454">
      <w:pPr>
        <w:numPr>
          <w:ilvl w:val="0"/>
          <w:numId w:val="29"/>
        </w:numPr>
        <w:rPr>
          <w:rFonts w:ascii="Arial" w:hAnsi="Arial" w:cs="Arial"/>
        </w:rPr>
      </w:pPr>
      <w:r w:rsidRPr="00ED1A65">
        <w:rPr>
          <w:rFonts w:ascii="Arial" w:hAnsi="Arial" w:cs="Arial"/>
        </w:rPr>
        <w:t>Z zakupom še niso pokrite parcele pridobljene odplačno in neodplačno, v letu 2018, na njih pa so bili GERK-i vrisani že pred pridobitvijo. 70 ha v letu 2017 kupljenih zemljišč Sklad še ni oddal v zakup, ker so rezervirana za zamenjave na vodovarstvenih območjih, so pa uporabnik zanje Skladu plačali uporabnino v višini cenika zakupnin.</w:t>
      </w:r>
    </w:p>
    <w:p w:rsidR="00802454" w:rsidRPr="00E07FE4" w:rsidRDefault="00802454" w:rsidP="00802454">
      <w:pPr>
        <w:rPr>
          <w:rFonts w:ascii="Arial" w:hAnsi="Arial" w:cs="Arial"/>
          <w:color w:val="FF0000"/>
          <w:highlight w:val="yellow"/>
        </w:rPr>
      </w:pPr>
    </w:p>
    <w:p w:rsidR="00802454" w:rsidRPr="00BC74D3" w:rsidRDefault="00802454" w:rsidP="00802454">
      <w:pPr>
        <w:rPr>
          <w:rFonts w:ascii="Arial" w:hAnsi="Arial" w:cs="Arial"/>
        </w:rPr>
      </w:pPr>
      <w:r w:rsidRPr="00BC74D3">
        <w:rPr>
          <w:rFonts w:ascii="Arial" w:hAnsi="Arial" w:cs="Arial"/>
        </w:rPr>
        <w:lastRenderedPageBreak/>
        <w:t>Sklad razpolaga tudi s kmetijskimi zemljišči, ki niso oddana v zakup, in se, razen prostih površin z vrisanimi GERK-i, ne obdelujejo. Seznam teh zemljišč je javno objavljen na spletni strani Sklada in se osvežuje (</w:t>
      </w:r>
      <w:hyperlink r:id="rId17" w:history="1">
        <w:r w:rsidRPr="00BC74D3">
          <w:rPr>
            <w:rStyle w:val="Hiperpovezava"/>
            <w:rFonts w:ascii="Arial" w:hAnsi="Arial" w:cs="Arial"/>
            <w:color w:val="auto"/>
          </w:rPr>
          <w:t>http://www.s-kzg.si/si/</w:t>
        </w:r>
      </w:hyperlink>
      <w:r w:rsidRPr="00BC74D3">
        <w:rPr>
          <w:rFonts w:ascii="Arial" w:hAnsi="Arial" w:cs="Arial"/>
        </w:rPr>
        <w:t>). Uslužbenci Sklada postopno objavljajo ponudbe za zakup na podlagi evidenc prostih zemljišč, pa tudi na pobudo strank, ki prosta zemljišča zasledijo v objavljenem seznamu.</w:t>
      </w:r>
    </w:p>
    <w:p w:rsidR="00802454" w:rsidRPr="00E07FE4" w:rsidRDefault="00802454" w:rsidP="00802454">
      <w:pPr>
        <w:rPr>
          <w:rFonts w:ascii="Arial" w:hAnsi="Arial" w:cs="Arial"/>
          <w:color w:val="FF0000"/>
          <w:highlight w:val="yellow"/>
        </w:rPr>
      </w:pPr>
    </w:p>
    <w:p w:rsidR="00802454" w:rsidRPr="00BC74D3" w:rsidRDefault="00802454" w:rsidP="00802454">
      <w:pPr>
        <w:rPr>
          <w:rFonts w:ascii="Arial" w:hAnsi="Arial" w:cs="Arial"/>
        </w:rPr>
      </w:pPr>
      <w:r w:rsidRPr="00BC74D3">
        <w:rPr>
          <w:rFonts w:ascii="Arial" w:hAnsi="Arial" w:cs="Arial"/>
        </w:rPr>
        <w:t xml:space="preserve">Konec leta 2018  </w:t>
      </w:r>
      <w:r>
        <w:rPr>
          <w:rFonts w:ascii="Arial" w:hAnsi="Arial" w:cs="Arial"/>
        </w:rPr>
        <w:t>se</w:t>
      </w:r>
      <w:r w:rsidRPr="00BC74D3">
        <w:rPr>
          <w:rFonts w:ascii="Arial" w:hAnsi="Arial" w:cs="Arial"/>
        </w:rPr>
        <w:t xml:space="preserve"> na internetnem seznamu potencialnih prostih površin </w:t>
      </w:r>
      <w:r>
        <w:rPr>
          <w:rFonts w:ascii="Arial" w:hAnsi="Arial" w:cs="Arial"/>
        </w:rPr>
        <w:t xml:space="preserve">nahaja </w:t>
      </w:r>
      <w:r w:rsidRPr="00BC74D3">
        <w:rPr>
          <w:rFonts w:ascii="Arial" w:hAnsi="Arial" w:cs="Arial"/>
        </w:rPr>
        <w:t xml:space="preserve">za 5.582 ha kmetijskih zemljišč, kar je za 167 ha manj kot pred enim letom. Pri obravnavanju prostih površin je potrebno upoštevati dejstvo, da se med kmetijska zemljišča štejejo tudi kmetijska zemljišča v zaraščanju, kmetijska zemljišča z drevjem in grmičevjem, dodatno pa tudi kmetijska zemljišča porasla z gozdnim drevjem ter neobdelana kmetijska zemljišča. Na objavljenem seznamu so praviloma zemljišča, ki jih je najtežje oddati v zakup. </w:t>
      </w:r>
    </w:p>
    <w:p w:rsidR="00802454" w:rsidRDefault="00802454" w:rsidP="00802454">
      <w:pPr>
        <w:pStyle w:val="Odstavekseznama"/>
        <w:ind w:left="0"/>
        <w:rPr>
          <w:rFonts w:ascii="Arial" w:hAnsi="Arial" w:cs="Arial"/>
          <w:b/>
          <w:color w:val="FF0000"/>
          <w:highlight w:val="yellow"/>
        </w:rPr>
      </w:pPr>
    </w:p>
    <w:p w:rsidR="00802454" w:rsidRPr="00E07FE4" w:rsidRDefault="00802454" w:rsidP="00802454">
      <w:pPr>
        <w:pStyle w:val="Odstavekseznama"/>
        <w:ind w:left="0"/>
        <w:rPr>
          <w:rFonts w:ascii="Arial" w:hAnsi="Arial" w:cs="Arial"/>
          <w:b/>
          <w:color w:val="FF0000"/>
          <w:highlight w:val="yellow"/>
        </w:rPr>
      </w:pPr>
    </w:p>
    <w:p w:rsidR="00802454" w:rsidRDefault="00802454" w:rsidP="00802454">
      <w:pPr>
        <w:pStyle w:val="Odstavekseznama"/>
        <w:ind w:left="0"/>
        <w:rPr>
          <w:rFonts w:ascii="Arial" w:hAnsi="Arial" w:cs="Arial"/>
          <w:b/>
        </w:rPr>
      </w:pPr>
      <w:r w:rsidRPr="00B05CA0">
        <w:rPr>
          <w:rFonts w:ascii="Arial" w:hAnsi="Arial" w:cs="Arial"/>
          <w:b/>
        </w:rPr>
        <w:t xml:space="preserve">Nadzor nad obdelanostjo zemljišč </w:t>
      </w:r>
    </w:p>
    <w:p w:rsidR="00802454" w:rsidRPr="00E07FE4" w:rsidRDefault="00802454" w:rsidP="00802454">
      <w:pPr>
        <w:pStyle w:val="Odstavekseznama"/>
        <w:ind w:left="0"/>
        <w:rPr>
          <w:rFonts w:ascii="Arial" w:hAnsi="Arial" w:cs="Arial"/>
          <w:b/>
          <w:color w:val="FF0000"/>
        </w:rPr>
      </w:pPr>
    </w:p>
    <w:p w:rsidR="00802454" w:rsidRPr="00B05CA0" w:rsidRDefault="00802454" w:rsidP="00802454">
      <w:pPr>
        <w:rPr>
          <w:rFonts w:ascii="Arial" w:hAnsi="Arial" w:cs="Arial"/>
        </w:rPr>
      </w:pPr>
      <w:r w:rsidRPr="00B05CA0">
        <w:rPr>
          <w:rFonts w:ascii="Arial" w:hAnsi="Arial" w:cs="Arial"/>
        </w:rPr>
        <w:t>Nadzor obdelave zakupljenih zemljišč poteka v skladu z določilom zakupne pogodbe in tudi po ZKZ mora zakupnik le-ta obdelovati na predpisan način in kot dober gospodar. Merila za presojo, ali zakupnik ravna kot dober gospodar, so objavljena v Ur. listu RS, št. 81/2002. V njih je na prvem mestu zapisano, da se mora zemljišča redno obdelovati in vzdrževati, zagotavljati ohranjanje oziroma izboljševanje rodovitnosti tal ter da se ne sme povzročati erozije, zbitosti, skratka degradacije tal.</w:t>
      </w:r>
    </w:p>
    <w:p w:rsidR="00802454" w:rsidRDefault="00802454" w:rsidP="00802454">
      <w:pPr>
        <w:rPr>
          <w:rFonts w:ascii="Arial" w:hAnsi="Arial" w:cs="Arial"/>
        </w:rPr>
      </w:pPr>
      <w:r w:rsidRPr="00B05CA0">
        <w:rPr>
          <w:rFonts w:ascii="Arial" w:hAnsi="Arial" w:cs="Arial"/>
        </w:rPr>
        <w:t>V skladu s Pravilnikom o podrobnejši opredelitvi obsega krajevne in stvarne pristojnosti območnih izpostav in upraviteljstev Sklada mora vsaka območna izpostava letno pregledati obdelanost po površini 5 odstotkov vseh v zakup oddanih zemljišč svojega območja. Izbiro zakupnikov, katerih zemljišča bodo predmet kontrole, opravi računalnik. Dodatno kontrolo lahko odredi direktorica Sklada.</w:t>
      </w:r>
    </w:p>
    <w:p w:rsidR="00802454" w:rsidRDefault="00802454" w:rsidP="00802454">
      <w:pPr>
        <w:rPr>
          <w:rFonts w:ascii="Arial" w:hAnsi="Arial" w:cs="Arial"/>
        </w:rPr>
      </w:pPr>
    </w:p>
    <w:p w:rsidR="00802454" w:rsidRDefault="00802454" w:rsidP="00802454">
      <w:pPr>
        <w:rPr>
          <w:rFonts w:ascii="Arial" w:hAnsi="Arial" w:cs="Arial"/>
        </w:rPr>
      </w:pPr>
      <w:r>
        <w:rPr>
          <w:rFonts w:ascii="Arial" w:hAnsi="Arial" w:cs="Arial"/>
        </w:rPr>
        <w:t xml:space="preserve">Kontrolo obdelanosti zemljišč, ki so oddana v zakup, kot tudi v zakup neoddanih kmetijskih zemljišč, izvaja tudi kmetijska inšpekcija. Z odločbami Skladu naložene naloge Sklad opravi z izbiro izvajalcev ob uporabi ZJN-3.  </w:t>
      </w:r>
    </w:p>
    <w:p w:rsidR="00802454" w:rsidRDefault="00802454" w:rsidP="00802454">
      <w:pPr>
        <w:rPr>
          <w:rFonts w:ascii="Arial" w:hAnsi="Arial" w:cs="Arial"/>
        </w:rPr>
      </w:pPr>
    </w:p>
    <w:p w:rsidR="00802454" w:rsidRPr="00B05CA0" w:rsidRDefault="00802454" w:rsidP="00802454">
      <w:pPr>
        <w:rPr>
          <w:rFonts w:ascii="Arial" w:hAnsi="Arial" w:cs="Arial"/>
        </w:rPr>
      </w:pPr>
      <w:r w:rsidRPr="00B05CA0">
        <w:rPr>
          <w:rFonts w:ascii="Arial" w:hAnsi="Arial" w:cs="Arial"/>
        </w:rPr>
        <w:t xml:space="preserve">V letu 2018 je bilo za kontrolo izbranih 10.243 parcel, ki jih Sklad oddaja v zakup 1.103 zakupnikom, v skupni površini 2.758 ha. </w:t>
      </w:r>
    </w:p>
    <w:p w:rsidR="00802454" w:rsidRPr="00C503F7" w:rsidRDefault="00802454" w:rsidP="00802454">
      <w:pPr>
        <w:rPr>
          <w:rFonts w:ascii="Arial" w:hAnsi="Arial" w:cs="Arial"/>
          <w:color w:val="000000" w:themeColor="text1"/>
        </w:rPr>
      </w:pPr>
      <w:r w:rsidRPr="00B05CA0">
        <w:rPr>
          <w:rFonts w:ascii="Arial" w:hAnsi="Arial" w:cs="Arial"/>
        </w:rPr>
        <w:t xml:space="preserve">Pregledanih je bilo 9.192 parcel oziroma 90 odstotkov parcel in v ta namen z zakupniki podpisanih 960 zapisnikov. </w:t>
      </w:r>
      <w:r w:rsidRPr="00C503F7">
        <w:rPr>
          <w:rFonts w:ascii="Arial" w:hAnsi="Arial" w:cs="Arial"/>
          <w:color w:val="000000" w:themeColor="text1"/>
        </w:rPr>
        <w:t xml:space="preserve">Ugotovljenih je bilo 24 nedovoljenih posegov pri 20 zakupnikih, na kar so bili zakupniki opozorjeni ob samem pregledu. Neprimerno je bilo obdelanih 56 parcel pri 12 zakupnikih, ki jih je Sklad opozoril in pozval, da zemljišča obdelajo. </w:t>
      </w:r>
    </w:p>
    <w:p w:rsidR="00802454" w:rsidRPr="00B05CA0" w:rsidRDefault="00802454" w:rsidP="00802454">
      <w:pPr>
        <w:rPr>
          <w:rFonts w:ascii="Arial" w:hAnsi="Arial" w:cs="Arial"/>
        </w:rPr>
      </w:pPr>
      <w:r w:rsidRPr="00B05CA0">
        <w:rPr>
          <w:rFonts w:ascii="Arial" w:hAnsi="Arial" w:cs="Arial"/>
        </w:rPr>
        <w:t xml:space="preserve">Nepregledanih je ostalo 1.051 parcel (330 parcel </w:t>
      </w:r>
      <w:r>
        <w:rPr>
          <w:rFonts w:ascii="Arial" w:hAnsi="Arial" w:cs="Arial"/>
        </w:rPr>
        <w:t xml:space="preserve">v zakupu </w:t>
      </w:r>
      <w:r w:rsidRPr="00B05CA0">
        <w:rPr>
          <w:rFonts w:ascii="Arial" w:hAnsi="Arial" w:cs="Arial"/>
        </w:rPr>
        <w:t xml:space="preserve">Rudnika Velenje), te se prenesejo in vključijo v seznam za kontrolo v letu 2019. </w:t>
      </w:r>
    </w:p>
    <w:p w:rsidR="00802454" w:rsidRPr="0038343B" w:rsidRDefault="00802454" w:rsidP="00802454">
      <w:pPr>
        <w:rPr>
          <w:rFonts w:ascii="Arial" w:hAnsi="Arial" w:cs="Arial"/>
        </w:rPr>
      </w:pPr>
      <w:r w:rsidRPr="0038343B">
        <w:rPr>
          <w:rFonts w:ascii="Arial" w:hAnsi="Arial" w:cs="Arial"/>
        </w:rPr>
        <w:t xml:space="preserve">Med naloge nadzora sodi tudi kontrola nedovoljenih podzakupov. V ožji izbor za kontrolo možnega podzakupa je uvrščenih 2.370 zakupnikov z ugotovljenimi neskladji med vrisanimi GERK-i in zakupnimi poligoni. Po oceni notranje revizije med rizične osebe glede podzakupa, ki jih morajo delavci Sklada posebej nadzorovati sodijo osebe starejše od 70 let. Glede podzakupa, neprimerne obdelave in nedovoljenih posegov na zemljišča se kot bolj rizična skupina štejejo zakupniki v Primorju, s prebivališčem v notranjosti države. </w:t>
      </w:r>
    </w:p>
    <w:p w:rsidR="00802454" w:rsidRPr="00E07FE4" w:rsidRDefault="00802454" w:rsidP="00802454">
      <w:pPr>
        <w:rPr>
          <w:rFonts w:ascii="Arial" w:hAnsi="Arial" w:cs="Arial"/>
          <w:b/>
          <w:bCs/>
          <w:color w:val="FF0000"/>
          <w:sz w:val="20"/>
        </w:rPr>
      </w:pPr>
    </w:p>
    <w:p w:rsidR="00802454" w:rsidRPr="008D408B" w:rsidRDefault="00802454" w:rsidP="00802454">
      <w:pPr>
        <w:rPr>
          <w:rFonts w:ascii="Arial" w:hAnsi="Arial" w:cs="Arial"/>
        </w:rPr>
      </w:pPr>
      <w:r w:rsidRPr="008D408B">
        <w:rPr>
          <w:rFonts w:ascii="Arial" w:hAnsi="Arial" w:cs="Arial"/>
        </w:rPr>
        <w:t>V okviru akcijskega načrta za preveritev neskladij GERK-</w:t>
      </w:r>
      <w:proofErr w:type="spellStart"/>
      <w:r w:rsidRPr="008D408B">
        <w:rPr>
          <w:rFonts w:ascii="Arial" w:hAnsi="Arial" w:cs="Arial"/>
        </w:rPr>
        <w:t>ov</w:t>
      </w:r>
      <w:proofErr w:type="spellEnd"/>
      <w:r w:rsidRPr="008D408B">
        <w:rPr>
          <w:rFonts w:ascii="Arial" w:hAnsi="Arial" w:cs="Arial"/>
        </w:rPr>
        <w:t xml:space="preserve"> in zakupov je bilo na začetku evidentiranih 2.750 ha površin s prekrivanji pri 2.370 zakupnikih. Do konca leta 2018 je Sklad že uskladil stanja, ali pa so le ta v urejanju po pisnem pozivu Sklada, za površino 2.256 ha, pri 1.653 zakupnikih. Spremljanje neskladij in njihovo odpravljanje je stalna naloga Sklada. Skladu ob izvajanju akcijskega na</w:t>
      </w:r>
      <w:r>
        <w:rPr>
          <w:rFonts w:ascii="Arial" w:hAnsi="Arial" w:cs="Arial"/>
        </w:rPr>
        <w:t>č</w:t>
      </w:r>
      <w:r w:rsidRPr="008D408B">
        <w:rPr>
          <w:rFonts w:ascii="Arial" w:hAnsi="Arial" w:cs="Arial"/>
        </w:rPr>
        <w:t xml:space="preserve">rta </w:t>
      </w:r>
      <w:r>
        <w:rPr>
          <w:rFonts w:ascii="Arial" w:hAnsi="Arial" w:cs="Arial"/>
        </w:rPr>
        <w:t xml:space="preserve">še </w:t>
      </w:r>
      <w:r w:rsidRPr="008D408B">
        <w:rPr>
          <w:rFonts w:ascii="Arial" w:hAnsi="Arial" w:cs="Arial"/>
        </w:rPr>
        <w:t>ni bilo potrebno krivdno odpovedovati zakupnih pogodb iz razloga podzakupa. Kjer primerov ni bilo moč rešiti sporazumno pa je Sklad zahteval in uveljavil iz</w:t>
      </w:r>
      <w:r>
        <w:rPr>
          <w:rFonts w:ascii="Arial" w:hAnsi="Arial" w:cs="Arial"/>
        </w:rPr>
        <w:t>b</w:t>
      </w:r>
      <w:r w:rsidRPr="008D408B">
        <w:rPr>
          <w:rFonts w:ascii="Arial" w:hAnsi="Arial" w:cs="Arial"/>
        </w:rPr>
        <w:t xml:space="preserve">ris </w:t>
      </w:r>
      <w:proofErr w:type="spellStart"/>
      <w:r w:rsidRPr="008D408B">
        <w:rPr>
          <w:rFonts w:ascii="Arial" w:hAnsi="Arial" w:cs="Arial"/>
        </w:rPr>
        <w:t>gerkov</w:t>
      </w:r>
      <w:proofErr w:type="spellEnd"/>
      <w:r w:rsidRPr="008D408B">
        <w:rPr>
          <w:rFonts w:ascii="Arial" w:hAnsi="Arial" w:cs="Arial"/>
        </w:rPr>
        <w:t xml:space="preserve"> na pristojni upravni enoti.</w:t>
      </w:r>
    </w:p>
    <w:p w:rsidR="00802454" w:rsidRDefault="00802454" w:rsidP="00802454">
      <w:pPr>
        <w:rPr>
          <w:rFonts w:ascii="Arial" w:hAnsi="Arial" w:cs="Arial"/>
          <w:b/>
          <w:bCs/>
          <w:color w:val="FF0000"/>
          <w:sz w:val="20"/>
        </w:rPr>
      </w:pPr>
    </w:p>
    <w:p w:rsidR="00802454" w:rsidRPr="00E07FE4" w:rsidRDefault="00802454" w:rsidP="00802454">
      <w:pPr>
        <w:pStyle w:val="Odstavekseznama"/>
        <w:ind w:left="0"/>
        <w:rPr>
          <w:rFonts w:ascii="Arial" w:hAnsi="Arial" w:cs="Arial"/>
          <w:b/>
          <w:color w:val="FF0000"/>
        </w:rPr>
      </w:pPr>
    </w:p>
    <w:p w:rsidR="00802454" w:rsidRPr="00057B74" w:rsidRDefault="00802454" w:rsidP="00802454">
      <w:pPr>
        <w:pStyle w:val="Odstavekseznama"/>
        <w:ind w:left="0"/>
        <w:rPr>
          <w:rFonts w:ascii="Arial" w:hAnsi="Arial" w:cs="Arial"/>
          <w:b/>
        </w:rPr>
      </w:pPr>
      <w:r w:rsidRPr="00057B74">
        <w:rPr>
          <w:rFonts w:ascii="Arial" w:hAnsi="Arial" w:cs="Arial"/>
          <w:b/>
        </w:rPr>
        <w:lastRenderedPageBreak/>
        <w:t>Ponudbe zemljišč za zakup</w:t>
      </w:r>
    </w:p>
    <w:p w:rsidR="00802454" w:rsidRPr="00E07FE4" w:rsidRDefault="00802454" w:rsidP="00802454">
      <w:pPr>
        <w:pStyle w:val="Odstavekseznama"/>
        <w:ind w:left="0"/>
        <w:rPr>
          <w:rFonts w:ascii="Arial" w:hAnsi="Arial" w:cs="Arial"/>
          <w:b/>
          <w:color w:val="FF0000"/>
        </w:rPr>
      </w:pPr>
    </w:p>
    <w:p w:rsidR="00802454" w:rsidRPr="00057B74" w:rsidRDefault="00802454" w:rsidP="00802454">
      <w:pPr>
        <w:rPr>
          <w:rFonts w:ascii="Arial" w:hAnsi="Arial" w:cs="Arial"/>
        </w:rPr>
      </w:pPr>
      <w:r w:rsidRPr="00057B74">
        <w:rPr>
          <w:rFonts w:ascii="Arial" w:hAnsi="Arial" w:cs="Arial"/>
        </w:rPr>
        <w:t xml:space="preserve">S 699 (2017 – 705) ponudbami za zakup kmetijskih zemljišč je bilo z javnimi objavami ponujenih 1.399 ha (2017 </w:t>
      </w:r>
      <w:r w:rsidRPr="00057B74">
        <w:rPr>
          <w:rFonts w:ascii="Arial" w:hAnsi="Arial" w:cs="Arial"/>
          <w:b/>
          <w:sz w:val="20"/>
        </w:rPr>
        <w:t>–</w:t>
      </w:r>
      <w:r w:rsidRPr="00057B74">
        <w:rPr>
          <w:rFonts w:ascii="Arial" w:hAnsi="Arial" w:cs="Arial"/>
        </w:rPr>
        <w:t xml:space="preserve"> 1.696 ha) kmetijskih zemljišč oziroma 12.575 (2017 </w:t>
      </w:r>
      <w:r w:rsidRPr="00057B74">
        <w:rPr>
          <w:rFonts w:ascii="Arial" w:hAnsi="Arial" w:cs="Arial"/>
          <w:b/>
          <w:sz w:val="20"/>
        </w:rPr>
        <w:t>–</w:t>
      </w:r>
      <w:r w:rsidRPr="00057B74">
        <w:rPr>
          <w:rFonts w:ascii="Arial" w:hAnsi="Arial" w:cs="Arial"/>
        </w:rPr>
        <w:t xml:space="preserve"> 17.646) parcelnih delov. Nekatera zemljišča so bila neuspešno ponujena že večkrat. Prvič objavljenih zemljišč je bilo v letu 2017 za 657 ha (2017 </w:t>
      </w:r>
      <w:r w:rsidRPr="00057B74">
        <w:rPr>
          <w:rFonts w:ascii="Arial" w:hAnsi="Arial" w:cs="Arial"/>
          <w:b/>
          <w:sz w:val="20"/>
        </w:rPr>
        <w:t>–</w:t>
      </w:r>
      <w:r w:rsidRPr="00057B74">
        <w:rPr>
          <w:rFonts w:ascii="Arial" w:hAnsi="Arial" w:cs="Arial"/>
        </w:rPr>
        <w:t xml:space="preserve"> 951 ha).</w:t>
      </w:r>
    </w:p>
    <w:p w:rsidR="00802454" w:rsidRPr="00E07FE4" w:rsidRDefault="00802454" w:rsidP="00802454">
      <w:pPr>
        <w:rPr>
          <w:rFonts w:ascii="Arial" w:hAnsi="Arial" w:cs="Arial"/>
          <w:b/>
          <w:bCs/>
          <w:color w:val="FF0000"/>
          <w:sz w:val="20"/>
          <w:highlight w:val="yellow"/>
        </w:rPr>
      </w:pPr>
    </w:p>
    <w:p w:rsidR="00802454" w:rsidRPr="004C4974" w:rsidRDefault="00802454" w:rsidP="00802454">
      <w:pPr>
        <w:rPr>
          <w:rFonts w:ascii="Arial" w:hAnsi="Arial" w:cs="Arial"/>
          <w:b/>
          <w:bCs/>
          <w:szCs w:val="22"/>
        </w:rPr>
      </w:pPr>
      <w:r w:rsidRPr="004C4974">
        <w:rPr>
          <w:rFonts w:ascii="Arial" w:hAnsi="Arial" w:cs="Arial"/>
          <w:b/>
          <w:bCs/>
          <w:szCs w:val="22"/>
        </w:rPr>
        <w:t>TABELA št. 8: Primerjava števila in površine ponudb za zakup zemljišč med leti 2012 in 2018</w:t>
      </w:r>
    </w:p>
    <w:tbl>
      <w:tblPr>
        <w:tblW w:w="4228" w:type="pct"/>
        <w:tblInd w:w="-1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20" w:firstRow="1" w:lastRow="0" w:firstColumn="0" w:lastColumn="0" w:noHBand="0" w:noVBand="1"/>
      </w:tblPr>
      <w:tblGrid>
        <w:gridCol w:w="1166"/>
        <w:gridCol w:w="1692"/>
        <w:gridCol w:w="1828"/>
        <w:gridCol w:w="1513"/>
        <w:gridCol w:w="1592"/>
      </w:tblGrid>
      <w:tr w:rsidR="00802454" w:rsidRPr="00E07FE4" w:rsidTr="00433D28">
        <w:trPr>
          <w:trHeight w:val="415"/>
          <w:tblHeader/>
        </w:trPr>
        <w:tc>
          <w:tcPr>
            <w:tcW w:w="748" w:type="pct"/>
            <w:tcBorders>
              <w:top w:val="single" w:sz="8" w:space="0" w:color="FFFFFF"/>
              <w:left w:val="single" w:sz="8" w:space="0" w:color="FFFFFF"/>
              <w:bottom w:val="single" w:sz="24" w:space="0" w:color="FFFFFF"/>
              <w:right w:val="single" w:sz="8" w:space="0" w:color="FFFFFF"/>
            </w:tcBorders>
            <w:shd w:val="clear" w:color="auto" w:fill="4F6228"/>
            <w:vAlign w:val="center"/>
          </w:tcPr>
          <w:p w:rsidR="00802454" w:rsidRPr="00512DDB" w:rsidRDefault="00802454" w:rsidP="00433D28">
            <w:pPr>
              <w:jc w:val="center"/>
              <w:rPr>
                <w:rFonts w:ascii="Arial" w:hAnsi="Arial" w:cs="Arial"/>
                <w:b/>
                <w:bCs/>
                <w:color w:val="FFFFFF" w:themeColor="background1"/>
                <w:szCs w:val="22"/>
              </w:rPr>
            </w:pPr>
            <w:r w:rsidRPr="00512DDB">
              <w:rPr>
                <w:rFonts w:ascii="Arial" w:hAnsi="Arial" w:cs="Arial"/>
                <w:b/>
                <w:bCs/>
                <w:color w:val="FFFFFF" w:themeColor="background1"/>
                <w:szCs w:val="22"/>
              </w:rPr>
              <w:t>Leto</w:t>
            </w:r>
          </w:p>
        </w:tc>
        <w:tc>
          <w:tcPr>
            <w:tcW w:w="1086" w:type="pct"/>
            <w:tcBorders>
              <w:top w:val="single" w:sz="8" w:space="0" w:color="FFFFFF"/>
              <w:left w:val="single" w:sz="8" w:space="0" w:color="FFFFFF"/>
              <w:bottom w:val="single" w:sz="24" w:space="0" w:color="FFFFFF"/>
              <w:right w:val="single" w:sz="8" w:space="0" w:color="FFFFFF"/>
            </w:tcBorders>
            <w:shd w:val="clear" w:color="auto" w:fill="4F6228"/>
            <w:vAlign w:val="center"/>
          </w:tcPr>
          <w:p w:rsidR="00802454" w:rsidRPr="00512DDB" w:rsidRDefault="00802454" w:rsidP="00433D28">
            <w:pPr>
              <w:jc w:val="center"/>
              <w:rPr>
                <w:rFonts w:ascii="Arial" w:hAnsi="Arial" w:cs="Arial"/>
                <w:b/>
                <w:bCs/>
                <w:color w:val="FFFFFF" w:themeColor="background1"/>
                <w:szCs w:val="22"/>
              </w:rPr>
            </w:pPr>
            <w:r w:rsidRPr="00512DDB">
              <w:rPr>
                <w:rFonts w:ascii="Arial" w:hAnsi="Arial" w:cs="Arial"/>
                <w:b/>
                <w:bCs/>
                <w:color w:val="FFFFFF" w:themeColor="background1"/>
                <w:szCs w:val="22"/>
              </w:rPr>
              <w:t>Število ponudb</w:t>
            </w:r>
          </w:p>
        </w:tc>
        <w:tc>
          <w:tcPr>
            <w:tcW w:w="1173" w:type="pct"/>
            <w:tcBorders>
              <w:top w:val="single" w:sz="8" w:space="0" w:color="FFFFFF"/>
              <w:left w:val="single" w:sz="8" w:space="0" w:color="FFFFFF"/>
              <w:bottom w:val="single" w:sz="24" w:space="0" w:color="FFFFFF"/>
              <w:right w:val="single" w:sz="8" w:space="0" w:color="FFFFFF"/>
            </w:tcBorders>
            <w:shd w:val="clear" w:color="auto" w:fill="4F6228"/>
            <w:vAlign w:val="center"/>
          </w:tcPr>
          <w:p w:rsidR="00802454" w:rsidRPr="00512DDB" w:rsidRDefault="00802454" w:rsidP="00433D28">
            <w:pPr>
              <w:jc w:val="center"/>
              <w:rPr>
                <w:rFonts w:ascii="Arial" w:hAnsi="Arial" w:cs="Arial"/>
                <w:b/>
                <w:bCs/>
                <w:color w:val="FFFFFF" w:themeColor="background1"/>
                <w:szCs w:val="22"/>
              </w:rPr>
            </w:pPr>
            <w:r w:rsidRPr="00512DDB">
              <w:rPr>
                <w:rFonts w:ascii="Arial" w:hAnsi="Arial" w:cs="Arial"/>
                <w:b/>
                <w:bCs/>
                <w:color w:val="FFFFFF" w:themeColor="background1"/>
                <w:szCs w:val="22"/>
              </w:rPr>
              <w:t>Površina ha</w:t>
            </w:r>
          </w:p>
        </w:tc>
        <w:tc>
          <w:tcPr>
            <w:tcW w:w="971" w:type="pct"/>
            <w:tcBorders>
              <w:top w:val="single" w:sz="8" w:space="0" w:color="FFFFFF"/>
              <w:left w:val="single" w:sz="8" w:space="0" w:color="FFFFFF"/>
              <w:bottom w:val="single" w:sz="24" w:space="0" w:color="FFFFFF"/>
              <w:right w:val="single" w:sz="8" w:space="0" w:color="FFFFFF"/>
            </w:tcBorders>
            <w:shd w:val="clear" w:color="auto" w:fill="4F6228"/>
            <w:vAlign w:val="center"/>
          </w:tcPr>
          <w:p w:rsidR="00802454" w:rsidRPr="00512DDB" w:rsidRDefault="00802454" w:rsidP="00433D28">
            <w:pPr>
              <w:jc w:val="center"/>
              <w:rPr>
                <w:rFonts w:ascii="Arial" w:hAnsi="Arial" w:cs="Arial"/>
                <w:b/>
                <w:bCs/>
                <w:color w:val="FFFFFF" w:themeColor="background1"/>
                <w:szCs w:val="22"/>
              </w:rPr>
            </w:pPr>
            <w:r w:rsidRPr="00512DDB">
              <w:rPr>
                <w:rFonts w:ascii="Arial" w:hAnsi="Arial" w:cs="Arial"/>
                <w:b/>
                <w:bCs/>
                <w:color w:val="FFFFFF" w:themeColor="background1"/>
                <w:szCs w:val="22"/>
              </w:rPr>
              <w:t xml:space="preserve">Št. </w:t>
            </w:r>
            <w:proofErr w:type="spellStart"/>
            <w:r w:rsidRPr="00512DDB">
              <w:rPr>
                <w:rFonts w:ascii="Arial" w:hAnsi="Arial" w:cs="Arial"/>
                <w:b/>
                <w:bCs/>
                <w:color w:val="FFFFFF" w:themeColor="background1"/>
                <w:szCs w:val="22"/>
              </w:rPr>
              <w:t>parc</w:t>
            </w:r>
            <w:proofErr w:type="spellEnd"/>
            <w:r w:rsidRPr="00512DDB">
              <w:rPr>
                <w:rFonts w:ascii="Arial" w:hAnsi="Arial" w:cs="Arial"/>
                <w:b/>
                <w:bCs/>
                <w:color w:val="FFFFFF" w:themeColor="background1"/>
                <w:szCs w:val="22"/>
              </w:rPr>
              <w:t>. delov</w:t>
            </w:r>
          </w:p>
        </w:tc>
        <w:tc>
          <w:tcPr>
            <w:tcW w:w="1022" w:type="pct"/>
            <w:tcBorders>
              <w:top w:val="single" w:sz="8" w:space="0" w:color="FFFFFF"/>
              <w:left w:val="single" w:sz="8" w:space="0" w:color="FFFFFF"/>
              <w:bottom w:val="single" w:sz="24" w:space="0" w:color="FFFFFF"/>
              <w:right w:val="single" w:sz="8" w:space="0" w:color="FFFFFF"/>
            </w:tcBorders>
            <w:shd w:val="clear" w:color="auto" w:fill="4F6228"/>
          </w:tcPr>
          <w:p w:rsidR="00802454" w:rsidRPr="00512DDB" w:rsidRDefault="00802454" w:rsidP="00433D28">
            <w:pPr>
              <w:jc w:val="center"/>
              <w:rPr>
                <w:rFonts w:ascii="Arial" w:hAnsi="Arial" w:cs="Arial"/>
                <w:b/>
                <w:bCs/>
                <w:color w:val="FFFFFF" w:themeColor="background1"/>
                <w:szCs w:val="22"/>
              </w:rPr>
            </w:pPr>
            <w:r w:rsidRPr="00512DDB">
              <w:rPr>
                <w:rFonts w:ascii="Arial" w:hAnsi="Arial" w:cs="Arial"/>
                <w:b/>
                <w:bCs/>
                <w:color w:val="FFFFFF" w:themeColor="background1"/>
                <w:szCs w:val="22"/>
              </w:rPr>
              <w:t>Prvič ponujeno ha</w:t>
            </w:r>
          </w:p>
        </w:tc>
      </w:tr>
      <w:tr w:rsidR="00802454" w:rsidRPr="00E07FE4" w:rsidTr="00433D28">
        <w:trPr>
          <w:trHeight w:val="340"/>
        </w:trPr>
        <w:tc>
          <w:tcPr>
            <w:tcW w:w="748" w:type="pct"/>
            <w:tcBorders>
              <w:top w:val="single" w:sz="8" w:space="0" w:color="FFFFFF"/>
              <w:left w:val="single" w:sz="8" w:space="0" w:color="FFFFFF"/>
              <w:bottom w:val="single" w:sz="8" w:space="0" w:color="FFFFFF"/>
              <w:right w:val="single" w:sz="8" w:space="0" w:color="FFFFFF"/>
            </w:tcBorders>
            <w:shd w:val="clear" w:color="auto" w:fill="4F6228"/>
            <w:vAlign w:val="center"/>
          </w:tcPr>
          <w:p w:rsidR="00802454" w:rsidRPr="00512DDB" w:rsidRDefault="00802454" w:rsidP="00433D28">
            <w:pPr>
              <w:rPr>
                <w:rFonts w:ascii="Arial" w:hAnsi="Arial" w:cs="Arial"/>
                <w:b/>
                <w:color w:val="FFFFFF" w:themeColor="background1"/>
                <w:szCs w:val="22"/>
              </w:rPr>
            </w:pPr>
            <w:r w:rsidRPr="00512DDB">
              <w:rPr>
                <w:rFonts w:ascii="Arial" w:hAnsi="Arial" w:cs="Arial"/>
                <w:b/>
                <w:color w:val="FFFFFF" w:themeColor="background1"/>
                <w:szCs w:val="22"/>
              </w:rPr>
              <w:t>2012</w:t>
            </w:r>
          </w:p>
        </w:tc>
        <w:tc>
          <w:tcPr>
            <w:tcW w:w="1086" w:type="pct"/>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512DDB" w:rsidRDefault="00802454" w:rsidP="00433D28">
            <w:pPr>
              <w:jc w:val="right"/>
              <w:rPr>
                <w:rFonts w:ascii="Arial" w:hAnsi="Arial" w:cs="Arial"/>
                <w:szCs w:val="22"/>
              </w:rPr>
            </w:pPr>
            <w:r w:rsidRPr="00512DDB">
              <w:rPr>
                <w:rFonts w:ascii="Arial" w:hAnsi="Arial" w:cs="Arial"/>
                <w:szCs w:val="22"/>
              </w:rPr>
              <w:t>390</w:t>
            </w:r>
          </w:p>
        </w:tc>
        <w:tc>
          <w:tcPr>
            <w:tcW w:w="1173" w:type="pct"/>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512DDB" w:rsidRDefault="00802454" w:rsidP="00433D28">
            <w:pPr>
              <w:jc w:val="right"/>
              <w:rPr>
                <w:rFonts w:ascii="Arial" w:hAnsi="Arial" w:cs="Arial"/>
                <w:szCs w:val="22"/>
              </w:rPr>
            </w:pPr>
            <w:r w:rsidRPr="00512DDB">
              <w:rPr>
                <w:rFonts w:ascii="Arial" w:hAnsi="Arial" w:cs="Arial"/>
                <w:szCs w:val="22"/>
              </w:rPr>
              <w:t>1.074</w:t>
            </w:r>
          </w:p>
        </w:tc>
        <w:tc>
          <w:tcPr>
            <w:tcW w:w="971" w:type="pct"/>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512DDB" w:rsidRDefault="00802454" w:rsidP="00433D28">
            <w:pPr>
              <w:jc w:val="right"/>
              <w:rPr>
                <w:rFonts w:ascii="Arial" w:hAnsi="Arial" w:cs="Arial"/>
                <w:szCs w:val="22"/>
              </w:rPr>
            </w:pPr>
            <w:r w:rsidRPr="00512DDB">
              <w:rPr>
                <w:rFonts w:ascii="Arial" w:hAnsi="Arial" w:cs="Arial"/>
                <w:szCs w:val="22"/>
              </w:rPr>
              <w:t>4.763</w:t>
            </w:r>
          </w:p>
        </w:tc>
        <w:tc>
          <w:tcPr>
            <w:tcW w:w="1022" w:type="pct"/>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512DDB" w:rsidRDefault="00802454" w:rsidP="00433D28">
            <w:pPr>
              <w:jc w:val="right"/>
              <w:rPr>
                <w:rFonts w:ascii="Arial" w:hAnsi="Arial" w:cs="Arial"/>
                <w:szCs w:val="22"/>
              </w:rPr>
            </w:pPr>
            <w:r w:rsidRPr="00512DDB">
              <w:rPr>
                <w:rFonts w:ascii="Arial" w:hAnsi="Arial" w:cs="Arial"/>
                <w:szCs w:val="22"/>
              </w:rPr>
              <w:t>619</w:t>
            </w:r>
          </w:p>
        </w:tc>
      </w:tr>
      <w:tr w:rsidR="00802454" w:rsidRPr="00E07FE4" w:rsidTr="00433D28">
        <w:trPr>
          <w:trHeight w:val="340"/>
        </w:trPr>
        <w:tc>
          <w:tcPr>
            <w:tcW w:w="748" w:type="pct"/>
            <w:shd w:val="clear" w:color="auto" w:fill="4F6228"/>
            <w:vAlign w:val="center"/>
          </w:tcPr>
          <w:p w:rsidR="00802454" w:rsidRPr="00512DDB" w:rsidRDefault="00802454" w:rsidP="00433D28">
            <w:pPr>
              <w:rPr>
                <w:rFonts w:ascii="Arial" w:hAnsi="Arial" w:cs="Arial"/>
                <w:b/>
                <w:color w:val="FFFFFF" w:themeColor="background1"/>
                <w:szCs w:val="22"/>
              </w:rPr>
            </w:pPr>
            <w:r w:rsidRPr="00512DDB">
              <w:rPr>
                <w:rFonts w:ascii="Arial" w:hAnsi="Arial" w:cs="Arial"/>
                <w:b/>
                <w:color w:val="FFFFFF" w:themeColor="background1"/>
                <w:szCs w:val="22"/>
              </w:rPr>
              <w:t>2013</w:t>
            </w:r>
          </w:p>
        </w:tc>
        <w:tc>
          <w:tcPr>
            <w:tcW w:w="1086" w:type="pct"/>
            <w:shd w:val="clear" w:color="auto" w:fill="E6EED5"/>
            <w:vAlign w:val="center"/>
          </w:tcPr>
          <w:p w:rsidR="00802454" w:rsidRPr="00512DDB" w:rsidRDefault="00802454" w:rsidP="00433D28">
            <w:pPr>
              <w:jc w:val="right"/>
              <w:rPr>
                <w:rFonts w:ascii="Arial" w:hAnsi="Arial" w:cs="Arial"/>
                <w:szCs w:val="22"/>
              </w:rPr>
            </w:pPr>
            <w:r w:rsidRPr="00512DDB">
              <w:rPr>
                <w:rFonts w:ascii="Arial" w:hAnsi="Arial" w:cs="Arial"/>
                <w:szCs w:val="22"/>
              </w:rPr>
              <w:t>495</w:t>
            </w:r>
          </w:p>
        </w:tc>
        <w:tc>
          <w:tcPr>
            <w:tcW w:w="1173" w:type="pct"/>
            <w:shd w:val="clear" w:color="auto" w:fill="E6EED5"/>
            <w:vAlign w:val="center"/>
          </w:tcPr>
          <w:p w:rsidR="00802454" w:rsidRPr="00512DDB" w:rsidRDefault="00802454" w:rsidP="00433D28">
            <w:pPr>
              <w:jc w:val="right"/>
              <w:rPr>
                <w:rFonts w:ascii="Arial" w:hAnsi="Arial" w:cs="Arial"/>
                <w:szCs w:val="22"/>
              </w:rPr>
            </w:pPr>
            <w:r w:rsidRPr="00512DDB">
              <w:rPr>
                <w:rFonts w:ascii="Arial" w:hAnsi="Arial" w:cs="Arial"/>
                <w:szCs w:val="22"/>
              </w:rPr>
              <w:t>1.428</w:t>
            </w:r>
          </w:p>
        </w:tc>
        <w:tc>
          <w:tcPr>
            <w:tcW w:w="971" w:type="pct"/>
            <w:shd w:val="clear" w:color="auto" w:fill="E6EED5"/>
            <w:vAlign w:val="center"/>
          </w:tcPr>
          <w:p w:rsidR="00802454" w:rsidRPr="00512DDB" w:rsidRDefault="00802454" w:rsidP="00433D28">
            <w:pPr>
              <w:jc w:val="right"/>
              <w:rPr>
                <w:rFonts w:ascii="Arial" w:hAnsi="Arial" w:cs="Arial"/>
                <w:szCs w:val="22"/>
              </w:rPr>
            </w:pPr>
            <w:r w:rsidRPr="00512DDB">
              <w:rPr>
                <w:rFonts w:ascii="Arial" w:hAnsi="Arial" w:cs="Arial"/>
                <w:szCs w:val="22"/>
              </w:rPr>
              <w:t>6.220</w:t>
            </w:r>
          </w:p>
        </w:tc>
        <w:tc>
          <w:tcPr>
            <w:tcW w:w="1022" w:type="pct"/>
            <w:shd w:val="clear" w:color="auto" w:fill="E6EED5"/>
            <w:vAlign w:val="center"/>
          </w:tcPr>
          <w:p w:rsidR="00802454" w:rsidRPr="00512DDB" w:rsidRDefault="00802454" w:rsidP="00433D28">
            <w:pPr>
              <w:jc w:val="right"/>
              <w:rPr>
                <w:rFonts w:ascii="Arial" w:hAnsi="Arial" w:cs="Arial"/>
                <w:szCs w:val="22"/>
              </w:rPr>
            </w:pPr>
            <w:r w:rsidRPr="00512DDB">
              <w:rPr>
                <w:rFonts w:ascii="Arial" w:hAnsi="Arial" w:cs="Arial"/>
                <w:szCs w:val="22"/>
              </w:rPr>
              <w:t>871</w:t>
            </w:r>
          </w:p>
        </w:tc>
      </w:tr>
      <w:tr w:rsidR="00802454" w:rsidRPr="00E07FE4" w:rsidTr="00433D28">
        <w:trPr>
          <w:trHeight w:val="340"/>
        </w:trPr>
        <w:tc>
          <w:tcPr>
            <w:tcW w:w="748" w:type="pct"/>
            <w:tcBorders>
              <w:top w:val="single" w:sz="6" w:space="0" w:color="FFFFFF"/>
              <w:left w:val="single" w:sz="8" w:space="0" w:color="FFFFFF"/>
              <w:bottom w:val="single" w:sz="8" w:space="0" w:color="FFFFFF"/>
              <w:right w:val="single" w:sz="6" w:space="0" w:color="FFFFFF"/>
            </w:tcBorders>
            <w:shd w:val="clear" w:color="auto" w:fill="4F6228"/>
            <w:vAlign w:val="center"/>
          </w:tcPr>
          <w:p w:rsidR="00802454" w:rsidRPr="00512DDB" w:rsidRDefault="00802454" w:rsidP="00433D28">
            <w:pPr>
              <w:rPr>
                <w:rFonts w:ascii="Arial" w:hAnsi="Arial" w:cs="Arial"/>
                <w:b/>
                <w:color w:val="FFFFFF" w:themeColor="background1"/>
                <w:szCs w:val="22"/>
              </w:rPr>
            </w:pPr>
            <w:r w:rsidRPr="00512DDB">
              <w:rPr>
                <w:rFonts w:ascii="Arial" w:hAnsi="Arial" w:cs="Arial"/>
                <w:b/>
                <w:color w:val="FFFFFF" w:themeColor="background1"/>
                <w:szCs w:val="22"/>
              </w:rPr>
              <w:t>2014</w:t>
            </w:r>
          </w:p>
        </w:tc>
        <w:tc>
          <w:tcPr>
            <w:tcW w:w="1086" w:type="pct"/>
            <w:tcBorders>
              <w:top w:val="single" w:sz="6" w:space="0" w:color="FFFFFF"/>
              <w:left w:val="single" w:sz="6" w:space="0" w:color="FFFFFF"/>
              <w:bottom w:val="single" w:sz="8" w:space="0" w:color="FFFFFF"/>
              <w:right w:val="single" w:sz="6" w:space="0" w:color="FFFFFF"/>
            </w:tcBorders>
            <w:shd w:val="clear" w:color="auto" w:fill="E2EFD9"/>
            <w:vAlign w:val="center"/>
          </w:tcPr>
          <w:p w:rsidR="00802454" w:rsidRPr="00512DDB" w:rsidRDefault="00802454" w:rsidP="00433D28">
            <w:pPr>
              <w:jc w:val="right"/>
              <w:rPr>
                <w:rFonts w:ascii="Arial" w:hAnsi="Arial" w:cs="Arial"/>
                <w:szCs w:val="22"/>
              </w:rPr>
            </w:pPr>
            <w:r w:rsidRPr="00512DDB">
              <w:rPr>
                <w:rFonts w:ascii="Arial" w:hAnsi="Arial" w:cs="Arial"/>
                <w:szCs w:val="22"/>
              </w:rPr>
              <w:t>561</w:t>
            </w:r>
          </w:p>
        </w:tc>
        <w:tc>
          <w:tcPr>
            <w:tcW w:w="1173" w:type="pct"/>
            <w:tcBorders>
              <w:top w:val="single" w:sz="6" w:space="0" w:color="FFFFFF"/>
              <w:left w:val="single" w:sz="6" w:space="0" w:color="FFFFFF"/>
              <w:bottom w:val="single" w:sz="8" w:space="0" w:color="FFFFFF"/>
              <w:right w:val="single" w:sz="6" w:space="0" w:color="FFFFFF"/>
            </w:tcBorders>
            <w:shd w:val="clear" w:color="auto" w:fill="E2EFD9"/>
            <w:vAlign w:val="center"/>
          </w:tcPr>
          <w:p w:rsidR="00802454" w:rsidRPr="00512DDB" w:rsidRDefault="00802454" w:rsidP="00433D28">
            <w:pPr>
              <w:jc w:val="right"/>
              <w:rPr>
                <w:rFonts w:ascii="Arial" w:hAnsi="Arial" w:cs="Arial"/>
                <w:szCs w:val="22"/>
              </w:rPr>
            </w:pPr>
            <w:r w:rsidRPr="00512DDB">
              <w:rPr>
                <w:rFonts w:ascii="Arial" w:hAnsi="Arial" w:cs="Arial"/>
                <w:szCs w:val="22"/>
              </w:rPr>
              <w:t>1.540</w:t>
            </w:r>
          </w:p>
        </w:tc>
        <w:tc>
          <w:tcPr>
            <w:tcW w:w="971" w:type="pct"/>
            <w:tcBorders>
              <w:top w:val="single" w:sz="6" w:space="0" w:color="FFFFFF"/>
              <w:left w:val="single" w:sz="6" w:space="0" w:color="FFFFFF"/>
              <w:bottom w:val="single" w:sz="8" w:space="0" w:color="FFFFFF"/>
              <w:right w:val="single" w:sz="6" w:space="0" w:color="FFFFFF"/>
            </w:tcBorders>
            <w:shd w:val="clear" w:color="auto" w:fill="E2EFD9"/>
            <w:vAlign w:val="center"/>
          </w:tcPr>
          <w:p w:rsidR="00802454" w:rsidRPr="00512DDB" w:rsidRDefault="00802454" w:rsidP="00433D28">
            <w:pPr>
              <w:jc w:val="right"/>
              <w:rPr>
                <w:rFonts w:ascii="Arial" w:hAnsi="Arial" w:cs="Arial"/>
                <w:szCs w:val="22"/>
              </w:rPr>
            </w:pPr>
            <w:r w:rsidRPr="00512DDB">
              <w:rPr>
                <w:rFonts w:ascii="Arial" w:hAnsi="Arial" w:cs="Arial"/>
                <w:szCs w:val="22"/>
              </w:rPr>
              <w:t>14.071</w:t>
            </w:r>
          </w:p>
        </w:tc>
        <w:tc>
          <w:tcPr>
            <w:tcW w:w="1022" w:type="pct"/>
            <w:tcBorders>
              <w:top w:val="single" w:sz="6" w:space="0" w:color="FFFFFF"/>
              <w:left w:val="single" w:sz="6" w:space="0" w:color="FFFFFF"/>
              <w:bottom w:val="single" w:sz="8" w:space="0" w:color="FFFFFF"/>
              <w:right w:val="single" w:sz="6" w:space="0" w:color="FFFFFF"/>
            </w:tcBorders>
            <w:shd w:val="clear" w:color="auto" w:fill="E2EFD9"/>
            <w:vAlign w:val="center"/>
          </w:tcPr>
          <w:p w:rsidR="00802454" w:rsidRPr="00512DDB" w:rsidRDefault="00802454" w:rsidP="00433D28">
            <w:pPr>
              <w:jc w:val="right"/>
              <w:rPr>
                <w:rFonts w:ascii="Arial" w:hAnsi="Arial" w:cs="Arial"/>
                <w:szCs w:val="22"/>
              </w:rPr>
            </w:pPr>
            <w:r w:rsidRPr="00512DDB">
              <w:rPr>
                <w:rFonts w:ascii="Arial" w:hAnsi="Arial" w:cs="Arial"/>
                <w:szCs w:val="22"/>
              </w:rPr>
              <w:t>882</w:t>
            </w:r>
          </w:p>
        </w:tc>
      </w:tr>
      <w:tr w:rsidR="00802454" w:rsidRPr="00E07FE4" w:rsidTr="00433D28">
        <w:trPr>
          <w:trHeight w:val="340"/>
        </w:trPr>
        <w:tc>
          <w:tcPr>
            <w:tcW w:w="748" w:type="pct"/>
            <w:tcBorders>
              <w:top w:val="single" w:sz="6" w:space="0" w:color="FFFFFF"/>
              <w:left w:val="single" w:sz="8" w:space="0" w:color="FFFFFF"/>
              <w:bottom w:val="single" w:sz="8" w:space="0" w:color="FFFFFF"/>
              <w:right w:val="single" w:sz="6" w:space="0" w:color="FFFFFF"/>
            </w:tcBorders>
            <w:shd w:val="clear" w:color="auto" w:fill="4F6228"/>
            <w:vAlign w:val="center"/>
          </w:tcPr>
          <w:p w:rsidR="00802454" w:rsidRPr="00512DDB" w:rsidRDefault="00802454" w:rsidP="00433D28">
            <w:pPr>
              <w:rPr>
                <w:rFonts w:ascii="Arial" w:hAnsi="Arial" w:cs="Arial"/>
                <w:b/>
                <w:color w:val="FFFFFF" w:themeColor="background1"/>
                <w:szCs w:val="22"/>
              </w:rPr>
            </w:pPr>
            <w:r w:rsidRPr="00512DDB">
              <w:rPr>
                <w:rFonts w:ascii="Arial" w:hAnsi="Arial" w:cs="Arial"/>
                <w:b/>
                <w:color w:val="FFFFFF" w:themeColor="background1"/>
                <w:szCs w:val="22"/>
              </w:rPr>
              <w:t>2015</w:t>
            </w:r>
          </w:p>
        </w:tc>
        <w:tc>
          <w:tcPr>
            <w:tcW w:w="1086" w:type="pct"/>
            <w:tcBorders>
              <w:top w:val="single" w:sz="6" w:space="0" w:color="FFFFFF"/>
              <w:left w:val="single" w:sz="6" w:space="0" w:color="FFFFFF"/>
              <w:bottom w:val="single" w:sz="8" w:space="0" w:color="FFFFFF"/>
              <w:right w:val="single" w:sz="6" w:space="0" w:color="FFFFFF"/>
            </w:tcBorders>
            <w:shd w:val="clear" w:color="auto" w:fill="E6EED5"/>
            <w:vAlign w:val="center"/>
          </w:tcPr>
          <w:p w:rsidR="00802454" w:rsidRPr="00512DDB" w:rsidRDefault="00802454" w:rsidP="00433D28">
            <w:pPr>
              <w:jc w:val="right"/>
              <w:rPr>
                <w:rFonts w:ascii="Arial" w:hAnsi="Arial" w:cs="Arial"/>
                <w:szCs w:val="22"/>
              </w:rPr>
            </w:pPr>
            <w:r w:rsidRPr="00512DDB">
              <w:rPr>
                <w:rFonts w:ascii="Arial" w:hAnsi="Arial" w:cs="Arial"/>
                <w:szCs w:val="22"/>
              </w:rPr>
              <w:t>696</w:t>
            </w:r>
          </w:p>
        </w:tc>
        <w:tc>
          <w:tcPr>
            <w:tcW w:w="1173" w:type="pct"/>
            <w:tcBorders>
              <w:top w:val="single" w:sz="6" w:space="0" w:color="FFFFFF"/>
              <w:left w:val="single" w:sz="6" w:space="0" w:color="FFFFFF"/>
              <w:bottom w:val="single" w:sz="8" w:space="0" w:color="FFFFFF"/>
              <w:right w:val="single" w:sz="6" w:space="0" w:color="FFFFFF"/>
            </w:tcBorders>
            <w:shd w:val="clear" w:color="auto" w:fill="E6EED5"/>
            <w:vAlign w:val="center"/>
          </w:tcPr>
          <w:p w:rsidR="00802454" w:rsidRPr="00512DDB" w:rsidRDefault="00802454" w:rsidP="00433D28">
            <w:pPr>
              <w:jc w:val="right"/>
              <w:rPr>
                <w:rFonts w:ascii="Arial" w:hAnsi="Arial" w:cs="Arial"/>
                <w:szCs w:val="22"/>
              </w:rPr>
            </w:pPr>
            <w:r w:rsidRPr="00512DDB">
              <w:rPr>
                <w:rFonts w:ascii="Arial" w:hAnsi="Arial" w:cs="Arial"/>
                <w:szCs w:val="22"/>
              </w:rPr>
              <w:t>1.950</w:t>
            </w:r>
          </w:p>
        </w:tc>
        <w:tc>
          <w:tcPr>
            <w:tcW w:w="971" w:type="pct"/>
            <w:tcBorders>
              <w:top w:val="single" w:sz="6" w:space="0" w:color="FFFFFF"/>
              <w:left w:val="single" w:sz="6" w:space="0" w:color="FFFFFF"/>
              <w:bottom w:val="single" w:sz="8" w:space="0" w:color="FFFFFF"/>
              <w:right w:val="single" w:sz="6" w:space="0" w:color="FFFFFF"/>
            </w:tcBorders>
            <w:shd w:val="clear" w:color="auto" w:fill="E6EED5"/>
            <w:vAlign w:val="center"/>
          </w:tcPr>
          <w:p w:rsidR="00802454" w:rsidRPr="00512DDB" w:rsidRDefault="00802454" w:rsidP="00433D28">
            <w:pPr>
              <w:jc w:val="right"/>
              <w:rPr>
                <w:rFonts w:ascii="Arial" w:hAnsi="Arial" w:cs="Arial"/>
                <w:szCs w:val="22"/>
              </w:rPr>
            </w:pPr>
            <w:r w:rsidRPr="00512DDB">
              <w:rPr>
                <w:rFonts w:ascii="Arial" w:hAnsi="Arial" w:cs="Arial"/>
                <w:szCs w:val="22"/>
              </w:rPr>
              <w:t>18.340</w:t>
            </w:r>
          </w:p>
        </w:tc>
        <w:tc>
          <w:tcPr>
            <w:tcW w:w="1022" w:type="pct"/>
            <w:tcBorders>
              <w:top w:val="single" w:sz="6" w:space="0" w:color="FFFFFF"/>
              <w:left w:val="single" w:sz="6" w:space="0" w:color="FFFFFF"/>
              <w:bottom w:val="single" w:sz="8" w:space="0" w:color="FFFFFF"/>
              <w:right w:val="single" w:sz="6" w:space="0" w:color="FFFFFF"/>
            </w:tcBorders>
            <w:shd w:val="clear" w:color="auto" w:fill="E6EED5"/>
            <w:vAlign w:val="center"/>
          </w:tcPr>
          <w:p w:rsidR="00802454" w:rsidRPr="00512DDB" w:rsidRDefault="00802454" w:rsidP="00433D28">
            <w:pPr>
              <w:jc w:val="right"/>
              <w:rPr>
                <w:rFonts w:ascii="Arial" w:hAnsi="Arial" w:cs="Arial"/>
                <w:szCs w:val="22"/>
              </w:rPr>
            </w:pPr>
            <w:r w:rsidRPr="00512DDB">
              <w:rPr>
                <w:rFonts w:ascii="Arial" w:hAnsi="Arial" w:cs="Arial"/>
                <w:szCs w:val="22"/>
              </w:rPr>
              <w:t>975</w:t>
            </w:r>
          </w:p>
        </w:tc>
      </w:tr>
      <w:tr w:rsidR="00802454" w:rsidRPr="00E07FE4" w:rsidTr="00433D28">
        <w:trPr>
          <w:trHeight w:val="340"/>
        </w:trPr>
        <w:tc>
          <w:tcPr>
            <w:tcW w:w="748" w:type="pct"/>
            <w:tcBorders>
              <w:top w:val="single" w:sz="6" w:space="0" w:color="FFFFFF"/>
              <w:left w:val="single" w:sz="8" w:space="0" w:color="FFFFFF"/>
              <w:bottom w:val="single" w:sz="8" w:space="0" w:color="FFFFFF"/>
              <w:right w:val="single" w:sz="6" w:space="0" w:color="FFFFFF"/>
            </w:tcBorders>
            <w:shd w:val="clear" w:color="auto" w:fill="4F6228"/>
            <w:vAlign w:val="center"/>
          </w:tcPr>
          <w:p w:rsidR="00802454" w:rsidRPr="00512DDB" w:rsidRDefault="00802454" w:rsidP="00433D28">
            <w:pPr>
              <w:rPr>
                <w:rFonts w:ascii="Arial" w:hAnsi="Arial" w:cs="Arial"/>
                <w:b/>
                <w:color w:val="FFFFFF" w:themeColor="background1"/>
                <w:szCs w:val="22"/>
              </w:rPr>
            </w:pPr>
            <w:r w:rsidRPr="00512DDB">
              <w:rPr>
                <w:rFonts w:ascii="Arial" w:hAnsi="Arial" w:cs="Arial"/>
                <w:b/>
                <w:color w:val="FFFFFF" w:themeColor="background1"/>
                <w:szCs w:val="22"/>
              </w:rPr>
              <w:t>2016</w:t>
            </w:r>
          </w:p>
        </w:tc>
        <w:tc>
          <w:tcPr>
            <w:tcW w:w="1086" w:type="pct"/>
            <w:tcBorders>
              <w:top w:val="single" w:sz="6" w:space="0" w:color="FFFFFF"/>
              <w:left w:val="single" w:sz="6" w:space="0" w:color="FFFFFF"/>
              <w:bottom w:val="single" w:sz="8" w:space="0" w:color="FFFFFF"/>
              <w:right w:val="single" w:sz="6" w:space="0" w:color="FFFFFF"/>
            </w:tcBorders>
            <w:shd w:val="clear" w:color="auto" w:fill="DCE7C3"/>
            <w:vAlign w:val="center"/>
          </w:tcPr>
          <w:p w:rsidR="00802454" w:rsidRPr="00512DDB" w:rsidRDefault="00802454" w:rsidP="00433D28">
            <w:pPr>
              <w:jc w:val="right"/>
              <w:rPr>
                <w:rFonts w:ascii="Arial" w:hAnsi="Arial" w:cs="Arial"/>
                <w:szCs w:val="22"/>
              </w:rPr>
            </w:pPr>
            <w:r w:rsidRPr="00512DDB">
              <w:rPr>
                <w:rFonts w:ascii="Arial" w:hAnsi="Arial" w:cs="Arial"/>
                <w:szCs w:val="22"/>
              </w:rPr>
              <w:t>706</w:t>
            </w:r>
          </w:p>
        </w:tc>
        <w:tc>
          <w:tcPr>
            <w:tcW w:w="1173" w:type="pct"/>
            <w:tcBorders>
              <w:top w:val="single" w:sz="6" w:space="0" w:color="FFFFFF"/>
              <w:left w:val="single" w:sz="6" w:space="0" w:color="FFFFFF"/>
              <w:bottom w:val="single" w:sz="8" w:space="0" w:color="FFFFFF"/>
              <w:right w:val="single" w:sz="6" w:space="0" w:color="FFFFFF"/>
            </w:tcBorders>
            <w:shd w:val="clear" w:color="auto" w:fill="DCE7C3"/>
            <w:vAlign w:val="center"/>
          </w:tcPr>
          <w:p w:rsidR="00802454" w:rsidRPr="00512DDB" w:rsidRDefault="00802454" w:rsidP="00433D28">
            <w:pPr>
              <w:jc w:val="right"/>
              <w:rPr>
                <w:rFonts w:ascii="Arial" w:hAnsi="Arial" w:cs="Arial"/>
                <w:szCs w:val="22"/>
              </w:rPr>
            </w:pPr>
            <w:r w:rsidRPr="00512DDB">
              <w:rPr>
                <w:rFonts w:ascii="Arial" w:hAnsi="Arial" w:cs="Arial"/>
                <w:szCs w:val="22"/>
              </w:rPr>
              <w:t>1.613</w:t>
            </w:r>
          </w:p>
        </w:tc>
        <w:tc>
          <w:tcPr>
            <w:tcW w:w="971" w:type="pct"/>
            <w:tcBorders>
              <w:top w:val="single" w:sz="6" w:space="0" w:color="FFFFFF"/>
              <w:left w:val="single" w:sz="6" w:space="0" w:color="FFFFFF"/>
              <w:bottom w:val="single" w:sz="8" w:space="0" w:color="FFFFFF"/>
              <w:right w:val="single" w:sz="6" w:space="0" w:color="FFFFFF"/>
            </w:tcBorders>
            <w:shd w:val="clear" w:color="auto" w:fill="DCE7C3"/>
            <w:vAlign w:val="center"/>
          </w:tcPr>
          <w:p w:rsidR="00802454" w:rsidRPr="00512DDB" w:rsidRDefault="00802454" w:rsidP="00433D28">
            <w:pPr>
              <w:jc w:val="right"/>
              <w:rPr>
                <w:rFonts w:ascii="Arial" w:hAnsi="Arial" w:cs="Arial"/>
                <w:szCs w:val="22"/>
              </w:rPr>
            </w:pPr>
            <w:r w:rsidRPr="00512DDB">
              <w:rPr>
                <w:rFonts w:ascii="Arial" w:hAnsi="Arial" w:cs="Arial"/>
                <w:szCs w:val="22"/>
              </w:rPr>
              <w:t>16.539</w:t>
            </w:r>
          </w:p>
        </w:tc>
        <w:tc>
          <w:tcPr>
            <w:tcW w:w="1022" w:type="pct"/>
            <w:tcBorders>
              <w:top w:val="single" w:sz="6" w:space="0" w:color="FFFFFF"/>
              <w:left w:val="single" w:sz="6" w:space="0" w:color="FFFFFF"/>
              <w:bottom w:val="single" w:sz="8" w:space="0" w:color="FFFFFF"/>
              <w:right w:val="single" w:sz="6" w:space="0" w:color="FFFFFF"/>
            </w:tcBorders>
            <w:shd w:val="clear" w:color="auto" w:fill="DCE7C3"/>
            <w:vAlign w:val="center"/>
          </w:tcPr>
          <w:p w:rsidR="00802454" w:rsidRPr="00512DDB" w:rsidRDefault="00802454" w:rsidP="00433D28">
            <w:pPr>
              <w:jc w:val="right"/>
              <w:rPr>
                <w:rFonts w:ascii="Arial" w:hAnsi="Arial" w:cs="Arial"/>
                <w:szCs w:val="22"/>
              </w:rPr>
            </w:pPr>
            <w:r w:rsidRPr="00512DDB">
              <w:rPr>
                <w:rFonts w:ascii="Arial" w:hAnsi="Arial" w:cs="Arial"/>
                <w:szCs w:val="22"/>
              </w:rPr>
              <w:t>622</w:t>
            </w:r>
          </w:p>
        </w:tc>
      </w:tr>
      <w:tr w:rsidR="00802454" w:rsidRPr="00E07FE4" w:rsidTr="00433D28">
        <w:trPr>
          <w:trHeight w:val="340"/>
        </w:trPr>
        <w:tc>
          <w:tcPr>
            <w:tcW w:w="748" w:type="pct"/>
            <w:tcBorders>
              <w:top w:val="single" w:sz="6" w:space="0" w:color="FFFFFF"/>
              <w:left w:val="single" w:sz="8" w:space="0" w:color="FFFFFF"/>
              <w:bottom w:val="single" w:sz="8" w:space="0" w:color="FFFFFF"/>
              <w:right w:val="single" w:sz="6" w:space="0" w:color="FFFFFF"/>
            </w:tcBorders>
            <w:shd w:val="clear" w:color="auto" w:fill="4F6228"/>
            <w:vAlign w:val="center"/>
          </w:tcPr>
          <w:p w:rsidR="00802454" w:rsidRPr="00512DDB" w:rsidRDefault="00802454" w:rsidP="00433D28">
            <w:pPr>
              <w:rPr>
                <w:rFonts w:ascii="Arial" w:hAnsi="Arial" w:cs="Arial"/>
                <w:b/>
                <w:color w:val="FFFFFF" w:themeColor="background1"/>
                <w:szCs w:val="22"/>
              </w:rPr>
            </w:pPr>
            <w:r w:rsidRPr="00512DDB">
              <w:rPr>
                <w:rFonts w:ascii="Arial" w:hAnsi="Arial" w:cs="Arial"/>
                <w:b/>
                <w:color w:val="FFFFFF" w:themeColor="background1"/>
                <w:szCs w:val="22"/>
              </w:rPr>
              <w:t>2017</w:t>
            </w:r>
          </w:p>
        </w:tc>
        <w:tc>
          <w:tcPr>
            <w:tcW w:w="1086" w:type="pct"/>
            <w:tcBorders>
              <w:top w:val="single" w:sz="6" w:space="0" w:color="FFFFFF"/>
              <w:left w:val="single" w:sz="6" w:space="0" w:color="FFFFFF"/>
              <w:bottom w:val="single" w:sz="8" w:space="0" w:color="FFFFFF"/>
              <w:right w:val="single" w:sz="6" w:space="0" w:color="FFFFFF"/>
            </w:tcBorders>
            <w:shd w:val="clear" w:color="auto" w:fill="DCE7C3"/>
            <w:vAlign w:val="center"/>
          </w:tcPr>
          <w:p w:rsidR="00802454" w:rsidRPr="00512DDB" w:rsidRDefault="00802454" w:rsidP="00433D28">
            <w:pPr>
              <w:jc w:val="right"/>
              <w:rPr>
                <w:rFonts w:ascii="Arial" w:hAnsi="Arial" w:cs="Arial"/>
                <w:szCs w:val="22"/>
              </w:rPr>
            </w:pPr>
            <w:r w:rsidRPr="00512DDB">
              <w:rPr>
                <w:rFonts w:ascii="Arial" w:hAnsi="Arial" w:cs="Arial"/>
                <w:szCs w:val="22"/>
              </w:rPr>
              <w:t>705</w:t>
            </w:r>
          </w:p>
        </w:tc>
        <w:tc>
          <w:tcPr>
            <w:tcW w:w="1173" w:type="pct"/>
            <w:tcBorders>
              <w:top w:val="single" w:sz="6" w:space="0" w:color="FFFFFF"/>
              <w:left w:val="single" w:sz="6" w:space="0" w:color="FFFFFF"/>
              <w:bottom w:val="single" w:sz="8" w:space="0" w:color="FFFFFF"/>
              <w:right w:val="single" w:sz="6" w:space="0" w:color="FFFFFF"/>
            </w:tcBorders>
            <w:shd w:val="clear" w:color="auto" w:fill="DCE7C3"/>
            <w:vAlign w:val="center"/>
          </w:tcPr>
          <w:p w:rsidR="00802454" w:rsidRPr="00512DDB" w:rsidRDefault="00802454" w:rsidP="00433D28">
            <w:pPr>
              <w:jc w:val="right"/>
              <w:rPr>
                <w:rFonts w:ascii="Arial" w:hAnsi="Arial" w:cs="Arial"/>
                <w:szCs w:val="22"/>
              </w:rPr>
            </w:pPr>
            <w:r w:rsidRPr="00512DDB">
              <w:rPr>
                <w:rFonts w:ascii="Arial" w:hAnsi="Arial" w:cs="Arial"/>
                <w:szCs w:val="22"/>
              </w:rPr>
              <w:t>1.696</w:t>
            </w:r>
          </w:p>
        </w:tc>
        <w:tc>
          <w:tcPr>
            <w:tcW w:w="971" w:type="pct"/>
            <w:tcBorders>
              <w:top w:val="single" w:sz="6" w:space="0" w:color="FFFFFF"/>
              <w:left w:val="single" w:sz="6" w:space="0" w:color="FFFFFF"/>
              <w:bottom w:val="single" w:sz="8" w:space="0" w:color="FFFFFF"/>
              <w:right w:val="single" w:sz="6" w:space="0" w:color="FFFFFF"/>
            </w:tcBorders>
            <w:shd w:val="clear" w:color="auto" w:fill="DCE7C3"/>
            <w:vAlign w:val="center"/>
          </w:tcPr>
          <w:p w:rsidR="00802454" w:rsidRPr="00512DDB" w:rsidRDefault="00802454" w:rsidP="00433D28">
            <w:pPr>
              <w:jc w:val="right"/>
              <w:rPr>
                <w:rFonts w:ascii="Arial" w:hAnsi="Arial" w:cs="Arial"/>
                <w:szCs w:val="22"/>
              </w:rPr>
            </w:pPr>
            <w:r w:rsidRPr="00512DDB">
              <w:rPr>
                <w:rFonts w:ascii="Arial" w:hAnsi="Arial" w:cs="Arial"/>
                <w:szCs w:val="22"/>
              </w:rPr>
              <w:t>17.646</w:t>
            </w:r>
          </w:p>
        </w:tc>
        <w:tc>
          <w:tcPr>
            <w:tcW w:w="1022" w:type="pct"/>
            <w:tcBorders>
              <w:top w:val="single" w:sz="6" w:space="0" w:color="FFFFFF"/>
              <w:left w:val="single" w:sz="6" w:space="0" w:color="FFFFFF"/>
              <w:bottom w:val="single" w:sz="8" w:space="0" w:color="FFFFFF"/>
              <w:right w:val="single" w:sz="6" w:space="0" w:color="FFFFFF"/>
            </w:tcBorders>
            <w:shd w:val="clear" w:color="auto" w:fill="DCE7C3"/>
            <w:vAlign w:val="center"/>
          </w:tcPr>
          <w:p w:rsidR="00802454" w:rsidRPr="00512DDB" w:rsidRDefault="00802454" w:rsidP="00433D28">
            <w:pPr>
              <w:jc w:val="right"/>
              <w:rPr>
                <w:rFonts w:ascii="Arial" w:hAnsi="Arial" w:cs="Arial"/>
                <w:szCs w:val="22"/>
              </w:rPr>
            </w:pPr>
            <w:r w:rsidRPr="00512DDB">
              <w:rPr>
                <w:rFonts w:ascii="Arial" w:hAnsi="Arial" w:cs="Arial"/>
                <w:szCs w:val="22"/>
              </w:rPr>
              <w:t>951</w:t>
            </w:r>
          </w:p>
        </w:tc>
      </w:tr>
      <w:tr w:rsidR="00802454" w:rsidRPr="00E07FE4" w:rsidTr="00433D28">
        <w:trPr>
          <w:trHeight w:val="340"/>
        </w:trPr>
        <w:tc>
          <w:tcPr>
            <w:tcW w:w="748" w:type="pct"/>
            <w:tcBorders>
              <w:top w:val="single" w:sz="6" w:space="0" w:color="FFFFFF"/>
              <w:left w:val="single" w:sz="8" w:space="0" w:color="FFFFFF"/>
              <w:bottom w:val="single" w:sz="8" w:space="0" w:color="FFFFFF"/>
              <w:right w:val="single" w:sz="6" w:space="0" w:color="FFFFFF"/>
            </w:tcBorders>
            <w:shd w:val="clear" w:color="auto" w:fill="4F6228"/>
            <w:vAlign w:val="center"/>
          </w:tcPr>
          <w:p w:rsidR="00802454" w:rsidRPr="00512DDB" w:rsidRDefault="00802454" w:rsidP="00433D28">
            <w:pPr>
              <w:rPr>
                <w:rFonts w:ascii="Arial" w:hAnsi="Arial" w:cs="Arial"/>
                <w:b/>
                <w:color w:val="FFFFFF" w:themeColor="background1"/>
                <w:szCs w:val="22"/>
              </w:rPr>
            </w:pPr>
            <w:r w:rsidRPr="00512DDB">
              <w:rPr>
                <w:rFonts w:ascii="Arial" w:hAnsi="Arial" w:cs="Arial"/>
                <w:b/>
                <w:color w:val="FFFFFF" w:themeColor="background1"/>
                <w:szCs w:val="22"/>
              </w:rPr>
              <w:t>2018</w:t>
            </w:r>
          </w:p>
        </w:tc>
        <w:tc>
          <w:tcPr>
            <w:tcW w:w="1086" w:type="pct"/>
            <w:tcBorders>
              <w:top w:val="single" w:sz="6" w:space="0" w:color="FFFFFF"/>
              <w:left w:val="single" w:sz="6" w:space="0" w:color="FFFFFF"/>
              <w:bottom w:val="single" w:sz="8" w:space="0" w:color="FFFFFF"/>
              <w:right w:val="single" w:sz="6" w:space="0" w:color="FFFFFF"/>
            </w:tcBorders>
            <w:shd w:val="clear" w:color="auto" w:fill="DCE7C3"/>
            <w:vAlign w:val="center"/>
          </w:tcPr>
          <w:p w:rsidR="00802454" w:rsidRPr="00512DDB" w:rsidRDefault="00802454" w:rsidP="00433D28">
            <w:pPr>
              <w:jc w:val="right"/>
              <w:rPr>
                <w:rFonts w:ascii="Arial" w:hAnsi="Arial" w:cs="Arial"/>
                <w:szCs w:val="22"/>
              </w:rPr>
            </w:pPr>
            <w:r w:rsidRPr="00512DDB">
              <w:rPr>
                <w:rFonts w:ascii="Arial" w:hAnsi="Arial" w:cs="Arial"/>
                <w:szCs w:val="22"/>
              </w:rPr>
              <w:t>699</w:t>
            </w:r>
          </w:p>
        </w:tc>
        <w:tc>
          <w:tcPr>
            <w:tcW w:w="1173" w:type="pct"/>
            <w:tcBorders>
              <w:top w:val="single" w:sz="6" w:space="0" w:color="FFFFFF"/>
              <w:left w:val="single" w:sz="6" w:space="0" w:color="FFFFFF"/>
              <w:bottom w:val="single" w:sz="8" w:space="0" w:color="FFFFFF"/>
              <w:right w:val="single" w:sz="6" w:space="0" w:color="FFFFFF"/>
            </w:tcBorders>
            <w:shd w:val="clear" w:color="auto" w:fill="DCE7C3"/>
            <w:vAlign w:val="center"/>
          </w:tcPr>
          <w:p w:rsidR="00802454" w:rsidRPr="00512DDB" w:rsidRDefault="00802454" w:rsidP="00433D28">
            <w:pPr>
              <w:jc w:val="right"/>
              <w:rPr>
                <w:rFonts w:ascii="Arial" w:hAnsi="Arial" w:cs="Arial"/>
                <w:szCs w:val="22"/>
              </w:rPr>
            </w:pPr>
            <w:r w:rsidRPr="00512DDB">
              <w:rPr>
                <w:rFonts w:ascii="Arial" w:hAnsi="Arial" w:cs="Arial"/>
                <w:szCs w:val="22"/>
              </w:rPr>
              <w:t>1.399</w:t>
            </w:r>
          </w:p>
        </w:tc>
        <w:tc>
          <w:tcPr>
            <w:tcW w:w="971" w:type="pct"/>
            <w:tcBorders>
              <w:top w:val="single" w:sz="6" w:space="0" w:color="FFFFFF"/>
              <w:left w:val="single" w:sz="6" w:space="0" w:color="FFFFFF"/>
              <w:bottom w:val="single" w:sz="8" w:space="0" w:color="FFFFFF"/>
              <w:right w:val="single" w:sz="6" w:space="0" w:color="FFFFFF"/>
            </w:tcBorders>
            <w:shd w:val="clear" w:color="auto" w:fill="DCE7C3"/>
            <w:vAlign w:val="center"/>
          </w:tcPr>
          <w:p w:rsidR="00802454" w:rsidRPr="00512DDB" w:rsidRDefault="00802454" w:rsidP="00433D28">
            <w:pPr>
              <w:jc w:val="right"/>
              <w:rPr>
                <w:rFonts w:ascii="Arial" w:hAnsi="Arial" w:cs="Arial"/>
                <w:color w:val="FF0000"/>
                <w:szCs w:val="22"/>
              </w:rPr>
            </w:pPr>
            <w:r w:rsidRPr="00512DDB">
              <w:rPr>
                <w:rFonts w:ascii="Arial" w:hAnsi="Arial" w:cs="Arial"/>
                <w:szCs w:val="22"/>
              </w:rPr>
              <w:t>12.575</w:t>
            </w:r>
          </w:p>
        </w:tc>
        <w:tc>
          <w:tcPr>
            <w:tcW w:w="1022" w:type="pct"/>
            <w:tcBorders>
              <w:top w:val="single" w:sz="6" w:space="0" w:color="FFFFFF"/>
              <w:left w:val="single" w:sz="6" w:space="0" w:color="FFFFFF"/>
              <w:bottom w:val="single" w:sz="8" w:space="0" w:color="FFFFFF"/>
              <w:right w:val="single" w:sz="6" w:space="0" w:color="FFFFFF"/>
            </w:tcBorders>
            <w:shd w:val="clear" w:color="auto" w:fill="DCE7C3"/>
            <w:vAlign w:val="center"/>
          </w:tcPr>
          <w:p w:rsidR="00802454" w:rsidRPr="00512DDB" w:rsidRDefault="00802454" w:rsidP="00433D28">
            <w:pPr>
              <w:jc w:val="right"/>
              <w:rPr>
                <w:rFonts w:ascii="Arial" w:hAnsi="Arial" w:cs="Arial"/>
                <w:color w:val="FF0000"/>
                <w:szCs w:val="22"/>
              </w:rPr>
            </w:pPr>
            <w:r w:rsidRPr="00512DDB">
              <w:rPr>
                <w:rFonts w:ascii="Arial" w:hAnsi="Arial" w:cs="Arial"/>
                <w:szCs w:val="22"/>
              </w:rPr>
              <w:t>657</w:t>
            </w:r>
          </w:p>
        </w:tc>
      </w:tr>
    </w:tbl>
    <w:p w:rsidR="00802454" w:rsidRPr="00E07FE4" w:rsidRDefault="00802454" w:rsidP="00802454">
      <w:pPr>
        <w:pStyle w:val="Odstavekseznama"/>
        <w:ind w:left="0"/>
        <w:rPr>
          <w:rFonts w:ascii="Arial" w:hAnsi="Arial" w:cs="Arial"/>
          <w:color w:val="FF0000"/>
          <w:highlight w:val="yellow"/>
        </w:rPr>
      </w:pPr>
    </w:p>
    <w:p w:rsidR="00802454" w:rsidRDefault="00802454" w:rsidP="00802454">
      <w:pPr>
        <w:pStyle w:val="Odstavekseznama"/>
        <w:ind w:left="0"/>
        <w:rPr>
          <w:rFonts w:ascii="Arial" w:hAnsi="Arial" w:cs="Arial"/>
          <w:szCs w:val="22"/>
        </w:rPr>
      </w:pPr>
      <w:r w:rsidRPr="00015836">
        <w:rPr>
          <w:rFonts w:ascii="Arial" w:hAnsi="Arial" w:cs="Arial"/>
          <w:szCs w:val="22"/>
        </w:rPr>
        <w:t xml:space="preserve">Med obsežnejšimi ponudbami, po katerih postopki sklenitve zakupnih pogodb še niso v celoti zaključeni, so deloma večkrat neuspešno ponovljene ponudbe zemljišč bivšega Agroinda (Vrtojbensko - Biljenski griči). </w:t>
      </w:r>
    </w:p>
    <w:p w:rsidR="00802454" w:rsidRPr="00015836" w:rsidRDefault="00802454" w:rsidP="00802454">
      <w:pPr>
        <w:pStyle w:val="Odstavekseznama"/>
        <w:ind w:left="0"/>
        <w:rPr>
          <w:rFonts w:ascii="Arial" w:hAnsi="Arial" w:cs="Arial"/>
          <w:szCs w:val="22"/>
        </w:rPr>
      </w:pPr>
    </w:p>
    <w:p w:rsidR="00802454" w:rsidRPr="00E07FE4" w:rsidRDefault="00802454" w:rsidP="00802454">
      <w:pPr>
        <w:pStyle w:val="Odstavekseznama"/>
        <w:ind w:left="0"/>
        <w:rPr>
          <w:rFonts w:ascii="Arial" w:hAnsi="Arial" w:cs="Arial"/>
          <w:color w:val="FF0000"/>
          <w:sz w:val="20"/>
          <w:highlight w:val="yellow"/>
        </w:rPr>
      </w:pPr>
    </w:p>
    <w:p w:rsidR="00802454" w:rsidRPr="00BF4801" w:rsidRDefault="00802454" w:rsidP="00802454">
      <w:pPr>
        <w:pStyle w:val="Odstavekseznama"/>
        <w:ind w:left="0"/>
        <w:rPr>
          <w:rFonts w:ascii="Arial" w:hAnsi="Arial" w:cs="Arial"/>
          <w:b/>
        </w:rPr>
      </w:pPr>
      <w:r w:rsidRPr="00BF4801">
        <w:rPr>
          <w:rFonts w:ascii="Arial" w:hAnsi="Arial" w:cs="Arial"/>
          <w:b/>
        </w:rPr>
        <w:t>Struktura zakupnikov</w:t>
      </w:r>
    </w:p>
    <w:p w:rsidR="00802454" w:rsidRPr="00BF4801" w:rsidRDefault="00802454" w:rsidP="00802454">
      <w:pPr>
        <w:pStyle w:val="Odstavekseznama"/>
        <w:ind w:left="0"/>
        <w:rPr>
          <w:rFonts w:ascii="Arial" w:hAnsi="Arial" w:cs="Arial"/>
          <w:b/>
        </w:rPr>
      </w:pPr>
    </w:p>
    <w:p w:rsidR="00802454" w:rsidRPr="00BF4801" w:rsidRDefault="00802454" w:rsidP="00802454">
      <w:pPr>
        <w:pStyle w:val="Odstavekseznama"/>
        <w:ind w:left="0"/>
        <w:rPr>
          <w:rFonts w:ascii="Arial" w:hAnsi="Arial" w:cs="Arial"/>
          <w:b/>
        </w:rPr>
      </w:pPr>
      <w:r w:rsidRPr="00BF4801">
        <w:rPr>
          <w:rFonts w:ascii="Arial" w:hAnsi="Arial" w:cs="Arial"/>
          <w:b/>
        </w:rPr>
        <w:t xml:space="preserve">Pravne osebe </w:t>
      </w:r>
    </w:p>
    <w:p w:rsidR="00802454" w:rsidRPr="00BF4801" w:rsidRDefault="00802454" w:rsidP="00802454">
      <w:pPr>
        <w:pStyle w:val="Odstavekseznama"/>
        <w:ind w:left="0"/>
        <w:rPr>
          <w:rFonts w:ascii="Arial" w:hAnsi="Arial" w:cs="Arial"/>
          <w:b/>
          <w:highlight w:val="yellow"/>
        </w:rPr>
      </w:pPr>
    </w:p>
    <w:p w:rsidR="00802454" w:rsidRPr="008D0E43" w:rsidRDefault="00802454" w:rsidP="00802454">
      <w:pPr>
        <w:rPr>
          <w:rFonts w:ascii="Arial" w:hAnsi="Arial" w:cs="Arial"/>
        </w:rPr>
      </w:pPr>
      <w:r w:rsidRPr="00BF4801">
        <w:rPr>
          <w:rFonts w:ascii="Arial" w:hAnsi="Arial" w:cs="Arial"/>
        </w:rPr>
        <w:t>Pravne osebe imajo sklenjenih 510 zakupnih pogodb za skupno površino 21.390 ha zemljišč, v povprečju 4</w:t>
      </w:r>
      <w:r>
        <w:rPr>
          <w:rFonts w:ascii="Arial" w:hAnsi="Arial" w:cs="Arial"/>
        </w:rPr>
        <w:t>1,9</w:t>
      </w:r>
      <w:r w:rsidRPr="00BF4801">
        <w:rPr>
          <w:rFonts w:ascii="Arial" w:hAnsi="Arial" w:cs="Arial"/>
        </w:rPr>
        <w:t xml:space="preserve"> ha na osebo. Skupaj plačajo zakupnino za zemljišče v znesku 3.028.909 EUR. </w:t>
      </w:r>
      <w:r w:rsidRPr="008D0E43">
        <w:rPr>
          <w:rFonts w:ascii="Arial" w:hAnsi="Arial" w:cs="Arial"/>
        </w:rPr>
        <w:t>V povprečju 142 EUR/ha. V zakupu imajo 41,7 odstotkov vseh zemljišč, plačajo pa 42,5 odstotka vse zakupnine, ki jo prejme Sklad.</w:t>
      </w:r>
    </w:p>
    <w:p w:rsidR="00802454" w:rsidRPr="008D0E43" w:rsidRDefault="00802454" w:rsidP="00802454">
      <w:pPr>
        <w:pStyle w:val="Odstavekseznama"/>
        <w:ind w:left="0"/>
        <w:rPr>
          <w:rFonts w:ascii="Arial" w:hAnsi="Arial" w:cs="Arial"/>
          <w:highlight w:val="yellow"/>
        </w:rPr>
      </w:pPr>
    </w:p>
    <w:p w:rsidR="00802454" w:rsidRPr="00E07FE4" w:rsidRDefault="00802454" w:rsidP="00802454">
      <w:pPr>
        <w:pStyle w:val="Odstavekseznama"/>
        <w:ind w:left="360"/>
        <w:rPr>
          <w:rFonts w:ascii="Arial" w:hAnsi="Arial" w:cs="Arial"/>
          <w:color w:val="FF0000"/>
          <w:highlight w:val="yellow"/>
        </w:rPr>
      </w:pPr>
    </w:p>
    <w:p w:rsidR="00802454" w:rsidRPr="004C4974" w:rsidRDefault="00802454" w:rsidP="00802454">
      <w:pPr>
        <w:rPr>
          <w:rFonts w:ascii="Arial" w:hAnsi="Arial" w:cs="Arial"/>
          <w:b/>
          <w:bCs/>
          <w:szCs w:val="22"/>
        </w:rPr>
      </w:pPr>
      <w:r w:rsidRPr="004C4974">
        <w:rPr>
          <w:rFonts w:ascii="Arial" w:hAnsi="Arial" w:cs="Arial"/>
          <w:b/>
          <w:bCs/>
          <w:szCs w:val="22"/>
        </w:rPr>
        <w:t>TABELA št. 9: Petnajst po površini največjih zakupnikov – pravnih oseb s prikazom površine v zakupu, zakupnine in zakupnine na hektar</w:t>
      </w:r>
    </w:p>
    <w:p w:rsidR="00802454" w:rsidRPr="00E07FE4" w:rsidRDefault="00802454" w:rsidP="00802454">
      <w:pPr>
        <w:ind w:hanging="180"/>
        <w:rPr>
          <w:rFonts w:ascii="Calibri" w:hAnsi="Calibri" w:cs="Arial"/>
          <w:b/>
          <w:bCs/>
          <w:color w:val="FF0000"/>
          <w:sz w:val="20"/>
          <w:highlight w:val="yellow"/>
        </w:rPr>
      </w:pPr>
    </w:p>
    <w:tbl>
      <w:tblPr>
        <w:tblW w:w="906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20" w:firstRow="1" w:lastRow="0" w:firstColumn="0" w:lastColumn="0" w:noHBand="0" w:noVBand="1"/>
      </w:tblPr>
      <w:tblGrid>
        <w:gridCol w:w="5040"/>
        <w:gridCol w:w="1440"/>
        <w:gridCol w:w="1440"/>
        <w:gridCol w:w="1140"/>
      </w:tblGrid>
      <w:tr w:rsidR="00802454" w:rsidRPr="00E07FE4" w:rsidTr="00433D28">
        <w:trPr>
          <w:trHeight w:val="567"/>
          <w:tblHeader/>
          <w:jc w:val="center"/>
        </w:trPr>
        <w:tc>
          <w:tcPr>
            <w:tcW w:w="5040" w:type="dxa"/>
            <w:tcBorders>
              <w:top w:val="single" w:sz="8" w:space="0" w:color="FFFFFF"/>
              <w:left w:val="single" w:sz="8" w:space="0" w:color="FFFFFF"/>
              <w:bottom w:val="single" w:sz="24" w:space="0" w:color="FFFFFF"/>
              <w:right w:val="single" w:sz="8" w:space="0" w:color="FFFFFF"/>
            </w:tcBorders>
            <w:shd w:val="clear" w:color="auto" w:fill="4F6228"/>
            <w:noWrap/>
            <w:vAlign w:val="center"/>
          </w:tcPr>
          <w:p w:rsidR="00802454" w:rsidRPr="005B56EE" w:rsidRDefault="00802454" w:rsidP="00433D28">
            <w:pPr>
              <w:jc w:val="center"/>
              <w:rPr>
                <w:rFonts w:ascii="Arial" w:hAnsi="Arial" w:cs="Arial"/>
                <w:b/>
                <w:bCs/>
                <w:color w:val="FFFFFF" w:themeColor="background1"/>
                <w:sz w:val="20"/>
              </w:rPr>
            </w:pPr>
            <w:r w:rsidRPr="005B56EE">
              <w:rPr>
                <w:rFonts w:ascii="Arial" w:hAnsi="Arial" w:cs="Arial"/>
                <w:b/>
                <w:bCs/>
                <w:color w:val="FFFFFF" w:themeColor="background1"/>
                <w:sz w:val="20"/>
              </w:rPr>
              <w:t>Zakupnik</w:t>
            </w:r>
          </w:p>
        </w:tc>
        <w:tc>
          <w:tcPr>
            <w:tcW w:w="1440" w:type="dxa"/>
            <w:tcBorders>
              <w:top w:val="single" w:sz="8" w:space="0" w:color="FFFFFF"/>
              <w:left w:val="single" w:sz="8" w:space="0" w:color="FFFFFF"/>
              <w:bottom w:val="single" w:sz="24" w:space="0" w:color="FFFFFF"/>
              <w:right w:val="single" w:sz="8" w:space="0" w:color="FFFFFF"/>
            </w:tcBorders>
            <w:shd w:val="clear" w:color="auto" w:fill="4F6228"/>
            <w:noWrap/>
            <w:vAlign w:val="center"/>
          </w:tcPr>
          <w:p w:rsidR="00802454" w:rsidRPr="005B56EE" w:rsidRDefault="00802454" w:rsidP="00433D28">
            <w:pPr>
              <w:jc w:val="center"/>
              <w:rPr>
                <w:rFonts w:ascii="Arial" w:hAnsi="Arial" w:cs="Arial"/>
                <w:b/>
                <w:bCs/>
                <w:color w:val="FFFFFF" w:themeColor="background1"/>
                <w:sz w:val="20"/>
              </w:rPr>
            </w:pPr>
            <w:r w:rsidRPr="005B56EE">
              <w:rPr>
                <w:rFonts w:ascii="Arial" w:hAnsi="Arial" w:cs="Arial"/>
                <w:b/>
                <w:bCs/>
                <w:color w:val="FFFFFF" w:themeColor="background1"/>
                <w:sz w:val="20"/>
              </w:rPr>
              <w:t>Površina v ha</w:t>
            </w:r>
          </w:p>
        </w:tc>
        <w:tc>
          <w:tcPr>
            <w:tcW w:w="1440" w:type="dxa"/>
            <w:tcBorders>
              <w:top w:val="single" w:sz="8" w:space="0" w:color="FFFFFF"/>
              <w:left w:val="single" w:sz="8" w:space="0" w:color="FFFFFF"/>
              <w:bottom w:val="single" w:sz="24" w:space="0" w:color="FFFFFF"/>
              <w:right w:val="single" w:sz="8" w:space="0" w:color="FFFFFF"/>
            </w:tcBorders>
            <w:shd w:val="clear" w:color="auto" w:fill="4F6228"/>
            <w:vAlign w:val="center"/>
          </w:tcPr>
          <w:p w:rsidR="00802454" w:rsidRPr="005B56EE" w:rsidRDefault="00802454" w:rsidP="00433D28">
            <w:pPr>
              <w:jc w:val="center"/>
              <w:rPr>
                <w:rFonts w:ascii="Arial" w:hAnsi="Arial" w:cs="Arial"/>
                <w:b/>
                <w:bCs/>
                <w:color w:val="FFFFFF" w:themeColor="background1"/>
                <w:sz w:val="20"/>
              </w:rPr>
            </w:pPr>
            <w:r w:rsidRPr="005B56EE">
              <w:rPr>
                <w:rFonts w:ascii="Arial" w:hAnsi="Arial" w:cs="Arial"/>
                <w:b/>
                <w:bCs/>
                <w:color w:val="FFFFFF" w:themeColor="background1"/>
                <w:sz w:val="20"/>
              </w:rPr>
              <w:t>Zakupnina EUR</w:t>
            </w:r>
          </w:p>
        </w:tc>
        <w:tc>
          <w:tcPr>
            <w:tcW w:w="1140" w:type="dxa"/>
            <w:tcBorders>
              <w:top w:val="single" w:sz="8" w:space="0" w:color="FFFFFF"/>
              <w:left w:val="single" w:sz="8" w:space="0" w:color="FFFFFF"/>
              <w:bottom w:val="single" w:sz="24" w:space="0" w:color="FFFFFF"/>
              <w:right w:val="single" w:sz="8" w:space="0" w:color="FFFFFF"/>
            </w:tcBorders>
            <w:shd w:val="clear" w:color="auto" w:fill="4F6228"/>
            <w:vAlign w:val="center"/>
          </w:tcPr>
          <w:p w:rsidR="00802454" w:rsidRPr="005B56EE" w:rsidRDefault="00802454" w:rsidP="00433D28">
            <w:pPr>
              <w:jc w:val="center"/>
              <w:rPr>
                <w:rFonts w:ascii="Arial" w:hAnsi="Arial" w:cs="Arial"/>
                <w:b/>
                <w:bCs/>
                <w:color w:val="FFFFFF" w:themeColor="background1"/>
                <w:sz w:val="20"/>
              </w:rPr>
            </w:pPr>
            <w:r w:rsidRPr="005B56EE">
              <w:rPr>
                <w:rFonts w:ascii="Arial" w:hAnsi="Arial" w:cs="Arial"/>
                <w:b/>
                <w:bCs/>
                <w:color w:val="FFFFFF" w:themeColor="background1"/>
                <w:sz w:val="20"/>
              </w:rPr>
              <w:t>EUR/ha</w:t>
            </w:r>
          </w:p>
        </w:tc>
      </w:tr>
      <w:tr w:rsidR="00802454" w:rsidRPr="00E07FE4" w:rsidTr="00433D28">
        <w:trPr>
          <w:trHeight w:val="340"/>
          <w:jc w:val="center"/>
        </w:trPr>
        <w:tc>
          <w:tcPr>
            <w:tcW w:w="5040" w:type="dxa"/>
            <w:tcBorders>
              <w:top w:val="single" w:sz="8" w:space="0" w:color="FFFFFF"/>
              <w:left w:val="single" w:sz="8" w:space="0" w:color="FFFFFF"/>
              <w:bottom w:val="single" w:sz="8" w:space="0" w:color="FFFFFF"/>
              <w:right w:val="single" w:sz="8" w:space="0" w:color="FFFFFF"/>
            </w:tcBorders>
            <w:shd w:val="clear" w:color="auto" w:fill="4F6228"/>
            <w:noWrap/>
            <w:vAlign w:val="bottom"/>
          </w:tcPr>
          <w:p w:rsidR="00802454" w:rsidRPr="005B56EE" w:rsidRDefault="00802454" w:rsidP="00433D28">
            <w:pPr>
              <w:rPr>
                <w:rFonts w:ascii="Calibri" w:hAnsi="Calibri" w:cs="Calibri"/>
                <w:color w:val="FFFFFF" w:themeColor="background1"/>
                <w:szCs w:val="22"/>
              </w:rPr>
            </w:pPr>
            <w:r w:rsidRPr="005B56EE">
              <w:rPr>
                <w:rFonts w:ascii="Calibri" w:hAnsi="Calibri" w:cs="Calibri"/>
                <w:color w:val="FFFFFF" w:themeColor="background1"/>
                <w:szCs w:val="22"/>
              </w:rPr>
              <w:t>PP-Agro d.o.o.</w:t>
            </w:r>
          </w:p>
        </w:tc>
        <w:tc>
          <w:tcPr>
            <w:tcW w:w="1440"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3.855</w:t>
            </w:r>
          </w:p>
        </w:tc>
        <w:tc>
          <w:tcPr>
            <w:tcW w:w="144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614.131</w:t>
            </w:r>
          </w:p>
        </w:tc>
        <w:tc>
          <w:tcPr>
            <w:tcW w:w="114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159</w:t>
            </w:r>
          </w:p>
        </w:tc>
      </w:tr>
      <w:tr w:rsidR="00802454" w:rsidRPr="00E07FE4" w:rsidTr="00433D28">
        <w:trPr>
          <w:trHeight w:val="340"/>
          <w:jc w:val="center"/>
        </w:trPr>
        <w:tc>
          <w:tcPr>
            <w:tcW w:w="5040" w:type="dxa"/>
            <w:shd w:val="clear" w:color="auto" w:fill="4F6228"/>
            <w:noWrap/>
            <w:vAlign w:val="bottom"/>
          </w:tcPr>
          <w:p w:rsidR="00802454" w:rsidRPr="005B56EE" w:rsidRDefault="00802454" w:rsidP="00433D28">
            <w:pPr>
              <w:rPr>
                <w:rFonts w:ascii="Calibri" w:hAnsi="Calibri" w:cs="Calibri"/>
                <w:color w:val="FFFFFF" w:themeColor="background1"/>
                <w:szCs w:val="22"/>
              </w:rPr>
            </w:pPr>
            <w:proofErr w:type="spellStart"/>
            <w:r w:rsidRPr="005B56EE">
              <w:rPr>
                <w:rFonts w:ascii="Calibri" w:hAnsi="Calibri" w:cs="Calibri"/>
                <w:color w:val="FFFFFF" w:themeColor="background1"/>
                <w:szCs w:val="22"/>
              </w:rPr>
              <w:t>Panvita</w:t>
            </w:r>
            <w:proofErr w:type="spellEnd"/>
            <w:r w:rsidRPr="005B56EE">
              <w:rPr>
                <w:rFonts w:ascii="Calibri" w:hAnsi="Calibri" w:cs="Calibri"/>
                <w:color w:val="FFFFFF" w:themeColor="background1"/>
                <w:szCs w:val="22"/>
              </w:rPr>
              <w:t>, kmetijstvo in proizvodnja hrane d.d.</w:t>
            </w:r>
          </w:p>
        </w:tc>
        <w:tc>
          <w:tcPr>
            <w:tcW w:w="1440" w:type="dxa"/>
            <w:shd w:val="clear" w:color="auto" w:fill="E6EED5"/>
            <w:noWrap/>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3.060</w:t>
            </w:r>
          </w:p>
        </w:tc>
        <w:tc>
          <w:tcPr>
            <w:tcW w:w="1440" w:type="dxa"/>
            <w:shd w:val="clear" w:color="auto" w:fill="E6EED5"/>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466.611</w:t>
            </w:r>
          </w:p>
        </w:tc>
        <w:tc>
          <w:tcPr>
            <w:tcW w:w="1140" w:type="dxa"/>
            <w:shd w:val="clear" w:color="auto" w:fill="E6EED5"/>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152</w:t>
            </w:r>
          </w:p>
        </w:tc>
      </w:tr>
      <w:tr w:rsidR="00802454" w:rsidRPr="00E07FE4" w:rsidTr="00433D28">
        <w:trPr>
          <w:trHeight w:val="340"/>
          <w:jc w:val="center"/>
        </w:trPr>
        <w:tc>
          <w:tcPr>
            <w:tcW w:w="5040" w:type="dxa"/>
            <w:tcBorders>
              <w:top w:val="single" w:sz="8" w:space="0" w:color="FFFFFF"/>
              <w:left w:val="single" w:sz="8" w:space="0" w:color="FFFFFF"/>
              <w:bottom w:val="single" w:sz="8" w:space="0" w:color="FFFFFF"/>
              <w:right w:val="single" w:sz="8" w:space="0" w:color="FFFFFF"/>
            </w:tcBorders>
            <w:shd w:val="clear" w:color="auto" w:fill="4F6228"/>
            <w:noWrap/>
            <w:vAlign w:val="bottom"/>
          </w:tcPr>
          <w:p w:rsidR="00802454" w:rsidRPr="005B56EE" w:rsidRDefault="00802454" w:rsidP="00433D28">
            <w:pPr>
              <w:rPr>
                <w:rFonts w:ascii="Calibri" w:hAnsi="Calibri" w:cs="Calibri"/>
                <w:color w:val="FFFFFF" w:themeColor="background1"/>
                <w:szCs w:val="22"/>
              </w:rPr>
            </w:pPr>
            <w:r w:rsidRPr="005B56EE">
              <w:rPr>
                <w:rFonts w:ascii="Calibri" w:hAnsi="Calibri" w:cs="Calibri"/>
                <w:color w:val="FFFFFF" w:themeColor="background1"/>
                <w:szCs w:val="22"/>
              </w:rPr>
              <w:t>Kmetijsko gospodarstvo Lendava d.d.</w:t>
            </w:r>
          </w:p>
        </w:tc>
        <w:tc>
          <w:tcPr>
            <w:tcW w:w="1440"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2.149</w:t>
            </w:r>
          </w:p>
        </w:tc>
        <w:tc>
          <w:tcPr>
            <w:tcW w:w="144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319.350</w:t>
            </w:r>
          </w:p>
        </w:tc>
        <w:tc>
          <w:tcPr>
            <w:tcW w:w="114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149</w:t>
            </w:r>
          </w:p>
        </w:tc>
      </w:tr>
      <w:tr w:rsidR="00802454" w:rsidRPr="00E07FE4" w:rsidTr="00433D28">
        <w:trPr>
          <w:trHeight w:val="340"/>
          <w:jc w:val="center"/>
        </w:trPr>
        <w:tc>
          <w:tcPr>
            <w:tcW w:w="5040" w:type="dxa"/>
            <w:shd w:val="clear" w:color="auto" w:fill="4F6228"/>
            <w:noWrap/>
            <w:vAlign w:val="bottom"/>
          </w:tcPr>
          <w:p w:rsidR="00802454" w:rsidRPr="005B56EE" w:rsidRDefault="00802454" w:rsidP="00433D28">
            <w:pPr>
              <w:rPr>
                <w:rFonts w:ascii="Calibri" w:hAnsi="Calibri" w:cs="Calibri"/>
                <w:color w:val="FFFFFF" w:themeColor="background1"/>
                <w:szCs w:val="22"/>
              </w:rPr>
            </w:pPr>
            <w:r w:rsidRPr="005B56EE">
              <w:rPr>
                <w:rFonts w:ascii="Calibri" w:hAnsi="Calibri" w:cs="Calibri"/>
                <w:color w:val="FFFFFF" w:themeColor="background1"/>
                <w:szCs w:val="22"/>
              </w:rPr>
              <w:t>GO-KO govedoreja, d.o.o.</w:t>
            </w:r>
          </w:p>
        </w:tc>
        <w:tc>
          <w:tcPr>
            <w:tcW w:w="1440" w:type="dxa"/>
            <w:shd w:val="clear" w:color="auto" w:fill="E6EED5"/>
            <w:noWrap/>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1.668</w:t>
            </w:r>
          </w:p>
        </w:tc>
        <w:tc>
          <w:tcPr>
            <w:tcW w:w="1440" w:type="dxa"/>
            <w:shd w:val="clear" w:color="auto" w:fill="E6EED5"/>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185.537</w:t>
            </w:r>
          </w:p>
        </w:tc>
        <w:tc>
          <w:tcPr>
            <w:tcW w:w="1140" w:type="dxa"/>
            <w:shd w:val="clear" w:color="auto" w:fill="E6EED5"/>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111</w:t>
            </w:r>
          </w:p>
        </w:tc>
      </w:tr>
      <w:tr w:rsidR="00802454" w:rsidRPr="00E07FE4" w:rsidTr="00433D28">
        <w:trPr>
          <w:trHeight w:val="340"/>
          <w:jc w:val="center"/>
        </w:trPr>
        <w:tc>
          <w:tcPr>
            <w:tcW w:w="5040" w:type="dxa"/>
            <w:tcBorders>
              <w:top w:val="single" w:sz="8" w:space="0" w:color="FFFFFF"/>
              <w:left w:val="single" w:sz="8" w:space="0" w:color="FFFFFF"/>
              <w:bottom w:val="single" w:sz="8" w:space="0" w:color="FFFFFF"/>
              <w:right w:val="single" w:sz="8" w:space="0" w:color="FFFFFF"/>
            </w:tcBorders>
            <w:shd w:val="clear" w:color="auto" w:fill="4F6228"/>
            <w:noWrap/>
            <w:vAlign w:val="bottom"/>
          </w:tcPr>
          <w:p w:rsidR="00802454" w:rsidRPr="005B56EE" w:rsidRDefault="00802454" w:rsidP="00433D28">
            <w:pPr>
              <w:rPr>
                <w:rFonts w:ascii="Calibri" w:hAnsi="Calibri" w:cs="Calibri"/>
                <w:color w:val="FFFFFF" w:themeColor="background1"/>
                <w:szCs w:val="22"/>
              </w:rPr>
            </w:pPr>
            <w:r w:rsidRPr="005B56EE">
              <w:rPr>
                <w:rFonts w:ascii="Calibri" w:hAnsi="Calibri" w:cs="Calibri"/>
                <w:color w:val="FFFFFF" w:themeColor="background1"/>
                <w:szCs w:val="22"/>
              </w:rPr>
              <w:t>Jeruzalem Ormož SAT d.o.o.</w:t>
            </w:r>
          </w:p>
        </w:tc>
        <w:tc>
          <w:tcPr>
            <w:tcW w:w="1440"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789</w:t>
            </w:r>
          </w:p>
        </w:tc>
        <w:tc>
          <w:tcPr>
            <w:tcW w:w="144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113.344</w:t>
            </w:r>
          </w:p>
        </w:tc>
        <w:tc>
          <w:tcPr>
            <w:tcW w:w="114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144</w:t>
            </w:r>
          </w:p>
        </w:tc>
      </w:tr>
      <w:tr w:rsidR="00802454" w:rsidRPr="00E07FE4" w:rsidTr="00433D28">
        <w:trPr>
          <w:trHeight w:val="340"/>
          <w:jc w:val="center"/>
        </w:trPr>
        <w:tc>
          <w:tcPr>
            <w:tcW w:w="5040" w:type="dxa"/>
            <w:shd w:val="clear" w:color="auto" w:fill="4F6228"/>
            <w:noWrap/>
            <w:vAlign w:val="bottom"/>
          </w:tcPr>
          <w:p w:rsidR="00802454" w:rsidRPr="005B56EE" w:rsidRDefault="00802454" w:rsidP="00433D28">
            <w:pPr>
              <w:rPr>
                <w:rFonts w:ascii="Calibri" w:hAnsi="Calibri" w:cs="Calibri"/>
                <w:color w:val="FFFFFF" w:themeColor="background1"/>
                <w:szCs w:val="22"/>
              </w:rPr>
            </w:pPr>
            <w:proofErr w:type="spellStart"/>
            <w:r w:rsidRPr="005B56EE">
              <w:rPr>
                <w:rFonts w:ascii="Calibri" w:hAnsi="Calibri" w:cs="Calibri"/>
                <w:color w:val="FFFFFF" w:themeColor="background1"/>
                <w:szCs w:val="22"/>
              </w:rPr>
              <w:t>Žipo</w:t>
            </w:r>
            <w:proofErr w:type="spellEnd"/>
            <w:r w:rsidRPr="005B56EE">
              <w:rPr>
                <w:rFonts w:ascii="Calibri" w:hAnsi="Calibri" w:cs="Calibri"/>
                <w:color w:val="FFFFFF" w:themeColor="background1"/>
                <w:szCs w:val="22"/>
              </w:rPr>
              <w:t xml:space="preserve"> živinoreja </w:t>
            </w:r>
            <w:proofErr w:type="spellStart"/>
            <w:r w:rsidRPr="005B56EE">
              <w:rPr>
                <w:rFonts w:ascii="Calibri" w:hAnsi="Calibri" w:cs="Calibri"/>
                <w:color w:val="FFFFFF" w:themeColor="background1"/>
                <w:szCs w:val="22"/>
              </w:rPr>
              <w:t>poljedeljstvo</w:t>
            </w:r>
            <w:proofErr w:type="spellEnd"/>
            <w:r w:rsidRPr="005B56EE">
              <w:rPr>
                <w:rFonts w:ascii="Calibri" w:hAnsi="Calibri" w:cs="Calibri"/>
                <w:color w:val="FFFFFF" w:themeColor="background1"/>
                <w:szCs w:val="22"/>
              </w:rPr>
              <w:t xml:space="preserve"> Lenart, d.o.o.</w:t>
            </w:r>
          </w:p>
        </w:tc>
        <w:tc>
          <w:tcPr>
            <w:tcW w:w="1440" w:type="dxa"/>
            <w:shd w:val="clear" w:color="auto" w:fill="E6EED5"/>
            <w:noWrap/>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773</w:t>
            </w:r>
          </w:p>
        </w:tc>
        <w:tc>
          <w:tcPr>
            <w:tcW w:w="1440" w:type="dxa"/>
            <w:shd w:val="clear" w:color="auto" w:fill="E6EED5"/>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136.287</w:t>
            </w:r>
          </w:p>
        </w:tc>
        <w:tc>
          <w:tcPr>
            <w:tcW w:w="1140" w:type="dxa"/>
            <w:shd w:val="clear" w:color="auto" w:fill="E6EED5"/>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176</w:t>
            </w:r>
          </w:p>
        </w:tc>
      </w:tr>
      <w:tr w:rsidR="00802454" w:rsidRPr="00E07FE4" w:rsidTr="00433D28">
        <w:trPr>
          <w:trHeight w:val="340"/>
          <w:jc w:val="center"/>
        </w:trPr>
        <w:tc>
          <w:tcPr>
            <w:tcW w:w="5040" w:type="dxa"/>
            <w:tcBorders>
              <w:top w:val="single" w:sz="8" w:space="0" w:color="FFFFFF"/>
              <w:left w:val="single" w:sz="8" w:space="0" w:color="FFFFFF"/>
              <w:bottom w:val="single" w:sz="8" w:space="0" w:color="FFFFFF"/>
              <w:right w:val="single" w:sz="8" w:space="0" w:color="FFFFFF"/>
            </w:tcBorders>
            <w:shd w:val="clear" w:color="auto" w:fill="4F6228"/>
            <w:noWrap/>
            <w:vAlign w:val="bottom"/>
          </w:tcPr>
          <w:p w:rsidR="00802454" w:rsidRPr="005B56EE" w:rsidRDefault="00802454" w:rsidP="00433D28">
            <w:pPr>
              <w:rPr>
                <w:rFonts w:ascii="Calibri" w:hAnsi="Calibri" w:cs="Calibri"/>
                <w:color w:val="FFFFFF" w:themeColor="background1"/>
                <w:szCs w:val="22"/>
              </w:rPr>
            </w:pPr>
            <w:r w:rsidRPr="005B56EE">
              <w:rPr>
                <w:rFonts w:ascii="Calibri" w:hAnsi="Calibri" w:cs="Calibri"/>
                <w:color w:val="FFFFFF" w:themeColor="background1"/>
                <w:szCs w:val="22"/>
              </w:rPr>
              <w:t>Kmetijstvo Črnci d.o.o.</w:t>
            </w:r>
          </w:p>
        </w:tc>
        <w:tc>
          <w:tcPr>
            <w:tcW w:w="1440"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720</w:t>
            </w:r>
          </w:p>
        </w:tc>
        <w:tc>
          <w:tcPr>
            <w:tcW w:w="144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95.897</w:t>
            </w:r>
          </w:p>
        </w:tc>
        <w:tc>
          <w:tcPr>
            <w:tcW w:w="114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133</w:t>
            </w:r>
          </w:p>
        </w:tc>
      </w:tr>
      <w:tr w:rsidR="00802454" w:rsidRPr="00E07FE4" w:rsidTr="00433D28">
        <w:trPr>
          <w:trHeight w:val="340"/>
          <w:jc w:val="center"/>
        </w:trPr>
        <w:tc>
          <w:tcPr>
            <w:tcW w:w="5040" w:type="dxa"/>
            <w:shd w:val="clear" w:color="auto" w:fill="4F6228"/>
            <w:noWrap/>
            <w:vAlign w:val="bottom"/>
          </w:tcPr>
          <w:p w:rsidR="00802454" w:rsidRPr="005B56EE" w:rsidRDefault="00802454" w:rsidP="00433D28">
            <w:pPr>
              <w:rPr>
                <w:rFonts w:ascii="Calibri" w:hAnsi="Calibri" w:cs="Calibri"/>
                <w:color w:val="FFFFFF" w:themeColor="background1"/>
                <w:szCs w:val="22"/>
              </w:rPr>
            </w:pPr>
            <w:r w:rsidRPr="005B56EE">
              <w:rPr>
                <w:rFonts w:ascii="Calibri" w:hAnsi="Calibri" w:cs="Calibri"/>
                <w:color w:val="FFFFFF" w:themeColor="background1"/>
                <w:szCs w:val="22"/>
              </w:rPr>
              <w:t>KŽK, kmetijstvo, d.o.o.</w:t>
            </w:r>
          </w:p>
        </w:tc>
        <w:tc>
          <w:tcPr>
            <w:tcW w:w="1440" w:type="dxa"/>
            <w:shd w:val="clear" w:color="auto" w:fill="E6EED5"/>
            <w:noWrap/>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630</w:t>
            </w:r>
          </w:p>
        </w:tc>
        <w:tc>
          <w:tcPr>
            <w:tcW w:w="1440" w:type="dxa"/>
            <w:shd w:val="clear" w:color="auto" w:fill="E6EED5"/>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112.114</w:t>
            </w:r>
          </w:p>
        </w:tc>
        <w:tc>
          <w:tcPr>
            <w:tcW w:w="1140" w:type="dxa"/>
            <w:shd w:val="clear" w:color="auto" w:fill="E6EED5"/>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178</w:t>
            </w:r>
          </w:p>
        </w:tc>
      </w:tr>
      <w:tr w:rsidR="00802454" w:rsidRPr="00E07FE4" w:rsidTr="00433D28">
        <w:trPr>
          <w:trHeight w:val="340"/>
          <w:jc w:val="center"/>
        </w:trPr>
        <w:tc>
          <w:tcPr>
            <w:tcW w:w="5040" w:type="dxa"/>
            <w:tcBorders>
              <w:top w:val="single" w:sz="8" w:space="0" w:color="FFFFFF"/>
              <w:left w:val="single" w:sz="8" w:space="0" w:color="FFFFFF"/>
              <w:bottom w:val="single" w:sz="8" w:space="0" w:color="FFFFFF"/>
              <w:right w:val="single" w:sz="8" w:space="0" w:color="FFFFFF"/>
            </w:tcBorders>
            <w:shd w:val="clear" w:color="auto" w:fill="4F6228"/>
            <w:noWrap/>
            <w:vAlign w:val="bottom"/>
          </w:tcPr>
          <w:p w:rsidR="00802454" w:rsidRPr="005B56EE" w:rsidRDefault="00802454" w:rsidP="00433D28">
            <w:pPr>
              <w:rPr>
                <w:rFonts w:ascii="Calibri" w:hAnsi="Calibri" w:cs="Calibri"/>
                <w:color w:val="FFFFFF" w:themeColor="background1"/>
                <w:szCs w:val="22"/>
              </w:rPr>
            </w:pPr>
            <w:r w:rsidRPr="005B56EE">
              <w:rPr>
                <w:rFonts w:ascii="Calibri" w:hAnsi="Calibri" w:cs="Calibri"/>
                <w:color w:val="FFFFFF" w:themeColor="background1"/>
                <w:szCs w:val="22"/>
              </w:rPr>
              <w:t>Zavod za gozdove Slovenije Ljubljana</w:t>
            </w:r>
          </w:p>
        </w:tc>
        <w:tc>
          <w:tcPr>
            <w:tcW w:w="1440"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527</w:t>
            </w:r>
          </w:p>
        </w:tc>
        <w:tc>
          <w:tcPr>
            <w:tcW w:w="144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37.242</w:t>
            </w:r>
          </w:p>
        </w:tc>
        <w:tc>
          <w:tcPr>
            <w:tcW w:w="114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71</w:t>
            </w:r>
          </w:p>
        </w:tc>
      </w:tr>
      <w:tr w:rsidR="00802454" w:rsidRPr="00E07FE4" w:rsidTr="00433D28">
        <w:trPr>
          <w:trHeight w:val="340"/>
          <w:jc w:val="center"/>
        </w:trPr>
        <w:tc>
          <w:tcPr>
            <w:tcW w:w="5040" w:type="dxa"/>
            <w:shd w:val="clear" w:color="auto" w:fill="4F6228"/>
            <w:noWrap/>
            <w:vAlign w:val="bottom"/>
          </w:tcPr>
          <w:p w:rsidR="00802454" w:rsidRPr="005B56EE" w:rsidRDefault="00802454" w:rsidP="00433D28">
            <w:pPr>
              <w:rPr>
                <w:rFonts w:ascii="Calibri" w:hAnsi="Calibri" w:cs="Calibri"/>
                <w:color w:val="FFFFFF" w:themeColor="background1"/>
                <w:szCs w:val="22"/>
              </w:rPr>
            </w:pPr>
            <w:r w:rsidRPr="005B56EE">
              <w:rPr>
                <w:rFonts w:ascii="Calibri" w:hAnsi="Calibri" w:cs="Calibri"/>
                <w:color w:val="FFFFFF" w:themeColor="background1"/>
                <w:szCs w:val="22"/>
              </w:rPr>
              <w:lastRenderedPageBreak/>
              <w:t>Radgonske Gorice d.o.o.</w:t>
            </w:r>
          </w:p>
        </w:tc>
        <w:tc>
          <w:tcPr>
            <w:tcW w:w="1440" w:type="dxa"/>
            <w:shd w:val="clear" w:color="auto" w:fill="E6EED5"/>
            <w:noWrap/>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513</w:t>
            </w:r>
          </w:p>
        </w:tc>
        <w:tc>
          <w:tcPr>
            <w:tcW w:w="1440" w:type="dxa"/>
            <w:shd w:val="clear" w:color="auto" w:fill="E6EED5"/>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64.736</w:t>
            </w:r>
          </w:p>
        </w:tc>
        <w:tc>
          <w:tcPr>
            <w:tcW w:w="1140" w:type="dxa"/>
            <w:shd w:val="clear" w:color="auto" w:fill="E6EED5"/>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126</w:t>
            </w:r>
          </w:p>
        </w:tc>
      </w:tr>
      <w:tr w:rsidR="00802454" w:rsidRPr="00E07FE4" w:rsidTr="00433D28">
        <w:trPr>
          <w:trHeight w:val="340"/>
          <w:jc w:val="center"/>
        </w:trPr>
        <w:tc>
          <w:tcPr>
            <w:tcW w:w="5040" w:type="dxa"/>
            <w:tcBorders>
              <w:top w:val="single" w:sz="8" w:space="0" w:color="FFFFFF"/>
              <w:left w:val="single" w:sz="8" w:space="0" w:color="FFFFFF"/>
              <w:bottom w:val="single" w:sz="8" w:space="0" w:color="FFFFFF"/>
              <w:right w:val="single" w:sz="8" w:space="0" w:color="FFFFFF"/>
            </w:tcBorders>
            <w:shd w:val="clear" w:color="auto" w:fill="4F6228"/>
            <w:noWrap/>
            <w:vAlign w:val="bottom"/>
          </w:tcPr>
          <w:p w:rsidR="00802454" w:rsidRPr="005B56EE" w:rsidRDefault="00802454" w:rsidP="00433D28">
            <w:pPr>
              <w:rPr>
                <w:rFonts w:ascii="Calibri" w:hAnsi="Calibri" w:cs="Calibri"/>
                <w:color w:val="FFFFFF" w:themeColor="background1"/>
                <w:szCs w:val="22"/>
              </w:rPr>
            </w:pPr>
            <w:r w:rsidRPr="005B56EE">
              <w:rPr>
                <w:rFonts w:ascii="Calibri" w:hAnsi="Calibri" w:cs="Calibri"/>
                <w:color w:val="FFFFFF" w:themeColor="background1"/>
                <w:szCs w:val="22"/>
              </w:rPr>
              <w:t xml:space="preserve">Puklavec </w:t>
            </w:r>
            <w:proofErr w:type="spellStart"/>
            <w:r w:rsidRPr="005B56EE">
              <w:rPr>
                <w:rFonts w:ascii="Calibri" w:hAnsi="Calibri" w:cs="Calibri"/>
                <w:color w:val="FFFFFF" w:themeColor="background1"/>
                <w:szCs w:val="22"/>
              </w:rPr>
              <w:t>Family</w:t>
            </w:r>
            <w:proofErr w:type="spellEnd"/>
            <w:r w:rsidRPr="005B56EE">
              <w:rPr>
                <w:rFonts w:ascii="Calibri" w:hAnsi="Calibri" w:cs="Calibri"/>
                <w:color w:val="FFFFFF" w:themeColor="background1"/>
                <w:szCs w:val="22"/>
              </w:rPr>
              <w:t xml:space="preserve"> </w:t>
            </w:r>
            <w:proofErr w:type="spellStart"/>
            <w:r w:rsidRPr="005B56EE">
              <w:rPr>
                <w:rFonts w:ascii="Calibri" w:hAnsi="Calibri" w:cs="Calibri"/>
                <w:color w:val="FFFFFF" w:themeColor="background1"/>
                <w:szCs w:val="22"/>
              </w:rPr>
              <w:t>Wines</w:t>
            </w:r>
            <w:proofErr w:type="spellEnd"/>
            <w:r w:rsidRPr="005B56EE">
              <w:rPr>
                <w:rFonts w:ascii="Calibri" w:hAnsi="Calibri" w:cs="Calibri"/>
                <w:color w:val="FFFFFF" w:themeColor="background1"/>
                <w:szCs w:val="22"/>
              </w:rPr>
              <w:t xml:space="preserve"> d.o.o.</w:t>
            </w:r>
          </w:p>
        </w:tc>
        <w:tc>
          <w:tcPr>
            <w:tcW w:w="1440"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486</w:t>
            </w:r>
          </w:p>
        </w:tc>
        <w:tc>
          <w:tcPr>
            <w:tcW w:w="144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63.276</w:t>
            </w:r>
          </w:p>
        </w:tc>
        <w:tc>
          <w:tcPr>
            <w:tcW w:w="114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130</w:t>
            </w:r>
          </w:p>
        </w:tc>
      </w:tr>
      <w:tr w:rsidR="00802454" w:rsidRPr="00E07FE4" w:rsidTr="00433D28">
        <w:trPr>
          <w:trHeight w:val="340"/>
          <w:jc w:val="center"/>
        </w:trPr>
        <w:tc>
          <w:tcPr>
            <w:tcW w:w="5040" w:type="dxa"/>
            <w:shd w:val="clear" w:color="auto" w:fill="4F6228"/>
            <w:noWrap/>
            <w:vAlign w:val="bottom"/>
          </w:tcPr>
          <w:p w:rsidR="00802454" w:rsidRPr="005B56EE" w:rsidRDefault="00802454" w:rsidP="00433D28">
            <w:pPr>
              <w:rPr>
                <w:rFonts w:ascii="Calibri" w:hAnsi="Calibri" w:cs="Calibri"/>
                <w:color w:val="FFFFFF" w:themeColor="background1"/>
                <w:szCs w:val="22"/>
              </w:rPr>
            </w:pPr>
            <w:r w:rsidRPr="005B56EE">
              <w:rPr>
                <w:rFonts w:ascii="Calibri" w:hAnsi="Calibri" w:cs="Calibri"/>
                <w:color w:val="FFFFFF" w:themeColor="background1"/>
                <w:szCs w:val="22"/>
              </w:rPr>
              <w:t>Ljutomerčan, poljedelstvo in živinoreja, d.o.o.</w:t>
            </w:r>
          </w:p>
        </w:tc>
        <w:tc>
          <w:tcPr>
            <w:tcW w:w="1440" w:type="dxa"/>
            <w:shd w:val="clear" w:color="auto" w:fill="E6EED5"/>
            <w:noWrap/>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483</w:t>
            </w:r>
          </w:p>
        </w:tc>
        <w:tc>
          <w:tcPr>
            <w:tcW w:w="1440" w:type="dxa"/>
            <w:shd w:val="clear" w:color="auto" w:fill="E6EED5"/>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77.443</w:t>
            </w:r>
          </w:p>
        </w:tc>
        <w:tc>
          <w:tcPr>
            <w:tcW w:w="1140" w:type="dxa"/>
            <w:shd w:val="clear" w:color="auto" w:fill="E6EED5"/>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160</w:t>
            </w:r>
          </w:p>
        </w:tc>
      </w:tr>
      <w:tr w:rsidR="00802454" w:rsidRPr="00E07FE4" w:rsidTr="00433D28">
        <w:trPr>
          <w:trHeight w:val="340"/>
          <w:jc w:val="center"/>
        </w:trPr>
        <w:tc>
          <w:tcPr>
            <w:tcW w:w="5040" w:type="dxa"/>
            <w:tcBorders>
              <w:top w:val="single" w:sz="8" w:space="0" w:color="FFFFFF"/>
              <w:left w:val="single" w:sz="8" w:space="0" w:color="FFFFFF"/>
              <w:bottom w:val="single" w:sz="8" w:space="0" w:color="FFFFFF"/>
              <w:right w:val="single" w:sz="8" w:space="0" w:color="FFFFFF"/>
            </w:tcBorders>
            <w:shd w:val="clear" w:color="auto" w:fill="4F6228"/>
            <w:noWrap/>
            <w:vAlign w:val="bottom"/>
          </w:tcPr>
          <w:p w:rsidR="00802454" w:rsidRPr="005B56EE" w:rsidRDefault="00802454" w:rsidP="00433D28">
            <w:pPr>
              <w:rPr>
                <w:rFonts w:ascii="Calibri" w:hAnsi="Calibri" w:cs="Calibri"/>
                <w:color w:val="FFFFFF" w:themeColor="background1"/>
                <w:szCs w:val="22"/>
              </w:rPr>
            </w:pPr>
            <w:r w:rsidRPr="005B56EE">
              <w:rPr>
                <w:rFonts w:ascii="Calibri" w:hAnsi="Calibri" w:cs="Calibri"/>
                <w:color w:val="FFFFFF" w:themeColor="background1"/>
                <w:szCs w:val="22"/>
              </w:rPr>
              <w:t>Meja, kmetijsko podjetje Šentjur d.d.</w:t>
            </w:r>
          </w:p>
        </w:tc>
        <w:tc>
          <w:tcPr>
            <w:tcW w:w="1440"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470</w:t>
            </w:r>
          </w:p>
        </w:tc>
        <w:tc>
          <w:tcPr>
            <w:tcW w:w="144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67.812</w:t>
            </w:r>
          </w:p>
        </w:tc>
        <w:tc>
          <w:tcPr>
            <w:tcW w:w="114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144</w:t>
            </w:r>
          </w:p>
        </w:tc>
      </w:tr>
      <w:tr w:rsidR="00802454" w:rsidRPr="00E07FE4" w:rsidTr="00433D28">
        <w:trPr>
          <w:trHeight w:val="340"/>
          <w:jc w:val="center"/>
        </w:trPr>
        <w:tc>
          <w:tcPr>
            <w:tcW w:w="5040" w:type="dxa"/>
            <w:tcBorders>
              <w:top w:val="single" w:sz="8" w:space="0" w:color="FFFFFF"/>
              <w:left w:val="single" w:sz="8" w:space="0" w:color="FFFFFF"/>
              <w:bottom w:val="single" w:sz="8" w:space="0" w:color="FFFFFF"/>
              <w:right w:val="single" w:sz="8" w:space="0" w:color="FFFFFF"/>
            </w:tcBorders>
            <w:shd w:val="clear" w:color="auto" w:fill="4F6228"/>
            <w:noWrap/>
            <w:vAlign w:val="bottom"/>
          </w:tcPr>
          <w:p w:rsidR="00802454" w:rsidRPr="005B56EE" w:rsidRDefault="00802454" w:rsidP="00433D28">
            <w:pPr>
              <w:rPr>
                <w:rFonts w:ascii="Calibri" w:hAnsi="Calibri" w:cs="Calibri"/>
                <w:color w:val="FFFFFF" w:themeColor="background1"/>
                <w:szCs w:val="22"/>
              </w:rPr>
            </w:pPr>
            <w:proofErr w:type="spellStart"/>
            <w:r w:rsidRPr="005B56EE">
              <w:rPr>
                <w:rFonts w:ascii="Calibri" w:hAnsi="Calibri" w:cs="Calibri"/>
                <w:color w:val="FFFFFF" w:themeColor="background1"/>
                <w:szCs w:val="22"/>
              </w:rPr>
              <w:t>Vinakoper</w:t>
            </w:r>
            <w:proofErr w:type="spellEnd"/>
            <w:r w:rsidRPr="005B56EE">
              <w:rPr>
                <w:rFonts w:ascii="Calibri" w:hAnsi="Calibri" w:cs="Calibri"/>
                <w:color w:val="FFFFFF" w:themeColor="background1"/>
                <w:szCs w:val="22"/>
              </w:rPr>
              <w:t xml:space="preserve"> d.o.o. podj.za </w:t>
            </w:r>
            <w:proofErr w:type="spellStart"/>
            <w:r w:rsidRPr="005B56EE">
              <w:rPr>
                <w:rFonts w:ascii="Calibri" w:hAnsi="Calibri" w:cs="Calibri"/>
                <w:color w:val="FFFFFF" w:themeColor="background1"/>
                <w:szCs w:val="22"/>
              </w:rPr>
              <w:t>proizv.in</w:t>
            </w:r>
            <w:proofErr w:type="spellEnd"/>
            <w:r w:rsidRPr="005B56EE">
              <w:rPr>
                <w:rFonts w:ascii="Calibri" w:hAnsi="Calibri" w:cs="Calibri"/>
                <w:color w:val="FFFFFF" w:themeColor="background1"/>
                <w:szCs w:val="22"/>
              </w:rPr>
              <w:t xml:space="preserve"> prodajo vina</w:t>
            </w:r>
          </w:p>
        </w:tc>
        <w:tc>
          <w:tcPr>
            <w:tcW w:w="1440"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447</w:t>
            </w:r>
          </w:p>
        </w:tc>
        <w:tc>
          <w:tcPr>
            <w:tcW w:w="144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79.238</w:t>
            </w:r>
          </w:p>
        </w:tc>
        <w:tc>
          <w:tcPr>
            <w:tcW w:w="114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177</w:t>
            </w:r>
          </w:p>
        </w:tc>
      </w:tr>
      <w:tr w:rsidR="00802454" w:rsidRPr="00E07FE4" w:rsidTr="00433D28">
        <w:trPr>
          <w:trHeight w:val="340"/>
          <w:jc w:val="center"/>
        </w:trPr>
        <w:tc>
          <w:tcPr>
            <w:tcW w:w="5040" w:type="dxa"/>
            <w:tcBorders>
              <w:top w:val="single" w:sz="8" w:space="0" w:color="FFFFFF"/>
              <w:left w:val="single" w:sz="8" w:space="0" w:color="FFFFFF"/>
              <w:bottom w:val="single" w:sz="8" w:space="0" w:color="FFFFFF"/>
              <w:right w:val="single" w:sz="8" w:space="0" w:color="FFFFFF"/>
            </w:tcBorders>
            <w:shd w:val="clear" w:color="auto" w:fill="4F6228"/>
            <w:noWrap/>
            <w:vAlign w:val="bottom"/>
          </w:tcPr>
          <w:p w:rsidR="00802454" w:rsidRPr="005B56EE" w:rsidRDefault="00802454" w:rsidP="00433D28">
            <w:pPr>
              <w:rPr>
                <w:rFonts w:ascii="Calibri" w:hAnsi="Calibri" w:cs="Calibri"/>
                <w:color w:val="FFFFFF" w:themeColor="background1"/>
                <w:szCs w:val="22"/>
              </w:rPr>
            </w:pPr>
            <w:r w:rsidRPr="005B56EE">
              <w:rPr>
                <w:rFonts w:ascii="Calibri" w:hAnsi="Calibri" w:cs="Calibri"/>
                <w:color w:val="FFFFFF" w:themeColor="background1"/>
                <w:szCs w:val="22"/>
              </w:rPr>
              <w:t>Hortikultura, plantaže in gradnje Brežice d.o.o.</w:t>
            </w:r>
          </w:p>
        </w:tc>
        <w:tc>
          <w:tcPr>
            <w:tcW w:w="1440"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319</w:t>
            </w:r>
          </w:p>
        </w:tc>
        <w:tc>
          <w:tcPr>
            <w:tcW w:w="144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36.792</w:t>
            </w:r>
          </w:p>
        </w:tc>
        <w:tc>
          <w:tcPr>
            <w:tcW w:w="114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4C4974" w:rsidRDefault="00802454" w:rsidP="00433D28">
            <w:pPr>
              <w:jc w:val="right"/>
              <w:rPr>
                <w:rFonts w:ascii="Arial" w:hAnsi="Arial" w:cs="Arial"/>
                <w:color w:val="000000"/>
                <w:szCs w:val="22"/>
              </w:rPr>
            </w:pPr>
            <w:r w:rsidRPr="004C4974">
              <w:rPr>
                <w:rFonts w:ascii="Arial" w:hAnsi="Arial" w:cs="Arial"/>
                <w:color w:val="000000"/>
                <w:szCs w:val="22"/>
              </w:rPr>
              <w:t>115</w:t>
            </w:r>
          </w:p>
        </w:tc>
      </w:tr>
    </w:tbl>
    <w:p w:rsidR="00802454" w:rsidRPr="0041517F" w:rsidRDefault="00802454" w:rsidP="00802454">
      <w:pPr>
        <w:numPr>
          <w:ilvl w:val="12"/>
          <w:numId w:val="0"/>
        </w:numPr>
        <w:rPr>
          <w:rFonts w:ascii="Calibri" w:hAnsi="Calibri" w:cs="Arial"/>
          <w:color w:val="000000" w:themeColor="text1"/>
          <w:highlight w:val="yellow"/>
        </w:rPr>
      </w:pPr>
    </w:p>
    <w:p w:rsidR="00802454" w:rsidRPr="00E07FE4" w:rsidRDefault="00802454" w:rsidP="00802454">
      <w:pPr>
        <w:rPr>
          <w:rFonts w:ascii="Arial" w:hAnsi="Arial" w:cs="Arial"/>
          <w:color w:val="FF0000"/>
        </w:rPr>
      </w:pPr>
      <w:r w:rsidRPr="0041517F">
        <w:rPr>
          <w:rFonts w:ascii="Arial" w:hAnsi="Arial" w:cs="Arial"/>
          <w:color w:val="000000" w:themeColor="text1"/>
        </w:rPr>
        <w:t>Fizične osebe imajo sklenjenih 16.158 zakupnih pogodb za skupno površino 29.964 ha kmetijskih zemljišč oziroma 1,9 ha na osebo v povprečju. Skupaj so fizične osebe plačale  4.099.2</w:t>
      </w:r>
      <w:r w:rsidR="00BD7F1B">
        <w:rPr>
          <w:rFonts w:ascii="Arial" w:hAnsi="Arial" w:cs="Arial"/>
          <w:color w:val="000000" w:themeColor="text1"/>
        </w:rPr>
        <w:t>10</w:t>
      </w:r>
      <w:r w:rsidRPr="0041517F">
        <w:rPr>
          <w:rFonts w:ascii="Arial" w:hAnsi="Arial" w:cs="Arial"/>
          <w:color w:val="000000" w:themeColor="text1"/>
        </w:rPr>
        <w:t xml:space="preserve"> EUR zakupnine. V povprečju 137 EUR/ha. V zakupu imajo 58,3 odstotkov vseh zemljišč, plačajo pa 57,5 odstotkov vse zakupnine, ki jo za zemljišča prejme Sklad.</w:t>
      </w:r>
    </w:p>
    <w:p w:rsidR="00802454" w:rsidRDefault="00802454" w:rsidP="00802454">
      <w:pPr>
        <w:numPr>
          <w:ilvl w:val="12"/>
          <w:numId w:val="0"/>
        </w:numPr>
        <w:rPr>
          <w:rFonts w:ascii="Arial" w:hAnsi="Arial" w:cs="Arial"/>
          <w:b/>
          <w:color w:val="FF0000"/>
          <w:highlight w:val="yellow"/>
        </w:rPr>
      </w:pPr>
    </w:p>
    <w:p w:rsidR="00802454" w:rsidRPr="00E07FE4" w:rsidRDefault="00802454" w:rsidP="00802454">
      <w:pPr>
        <w:numPr>
          <w:ilvl w:val="12"/>
          <w:numId w:val="0"/>
        </w:numPr>
        <w:rPr>
          <w:rFonts w:ascii="Arial" w:hAnsi="Arial" w:cs="Arial"/>
          <w:b/>
          <w:color w:val="FF0000"/>
          <w:highlight w:val="yellow"/>
        </w:rPr>
      </w:pPr>
    </w:p>
    <w:p w:rsidR="00802454" w:rsidRPr="004C4974" w:rsidRDefault="00802454" w:rsidP="00802454">
      <w:pPr>
        <w:rPr>
          <w:rFonts w:ascii="Arial" w:hAnsi="Arial" w:cs="Arial"/>
          <w:b/>
          <w:bCs/>
          <w:color w:val="000000" w:themeColor="text1"/>
          <w:szCs w:val="22"/>
        </w:rPr>
      </w:pPr>
      <w:r w:rsidRPr="004C4974">
        <w:rPr>
          <w:rFonts w:ascii="Arial" w:hAnsi="Arial" w:cs="Arial"/>
          <w:b/>
          <w:bCs/>
          <w:color w:val="000000" w:themeColor="text1"/>
          <w:szCs w:val="22"/>
        </w:rPr>
        <w:t>TABELA št. 10: Petnajst po površini največjih zakupnih pogodb s fizičnimi osebami, s prikazom površin, zakupnin in povprečnih zakupnin v EUR/ha</w:t>
      </w:r>
    </w:p>
    <w:p w:rsidR="00802454" w:rsidRPr="00E07FE4" w:rsidRDefault="00802454" w:rsidP="00802454">
      <w:pPr>
        <w:ind w:hanging="180"/>
        <w:rPr>
          <w:rFonts w:ascii="Calibri" w:hAnsi="Calibri" w:cs="Arial"/>
          <w:b/>
          <w:bCs/>
          <w:color w:val="FF0000"/>
          <w:sz w:val="20"/>
        </w:rPr>
      </w:pPr>
    </w:p>
    <w:tbl>
      <w:tblPr>
        <w:tblW w:w="744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20" w:firstRow="1" w:lastRow="0" w:firstColumn="0" w:lastColumn="0" w:noHBand="0" w:noVBand="1"/>
      </w:tblPr>
      <w:tblGrid>
        <w:gridCol w:w="2640"/>
        <w:gridCol w:w="1800"/>
        <w:gridCol w:w="1800"/>
        <w:gridCol w:w="1200"/>
      </w:tblGrid>
      <w:tr w:rsidR="00802454" w:rsidRPr="00207B27" w:rsidTr="00433D28">
        <w:trPr>
          <w:trHeight w:val="543"/>
          <w:tblHeader/>
          <w:jc w:val="center"/>
        </w:trPr>
        <w:tc>
          <w:tcPr>
            <w:tcW w:w="2640" w:type="dxa"/>
            <w:tcBorders>
              <w:top w:val="single" w:sz="8" w:space="0" w:color="FFFFFF"/>
              <w:left w:val="single" w:sz="8" w:space="0" w:color="FFFFFF"/>
              <w:bottom w:val="single" w:sz="24" w:space="0" w:color="FFFFFF"/>
              <w:right w:val="single" w:sz="8" w:space="0" w:color="FFFFFF"/>
            </w:tcBorders>
            <w:shd w:val="clear" w:color="auto" w:fill="4F6228"/>
            <w:noWrap/>
            <w:vAlign w:val="center"/>
          </w:tcPr>
          <w:p w:rsidR="00802454" w:rsidRPr="00207B27" w:rsidRDefault="00802454" w:rsidP="00433D28">
            <w:pPr>
              <w:jc w:val="center"/>
              <w:rPr>
                <w:rFonts w:ascii="Arial" w:hAnsi="Arial" w:cs="Arial"/>
                <w:b/>
                <w:bCs/>
                <w:color w:val="FFFFFF" w:themeColor="background1"/>
                <w:sz w:val="20"/>
              </w:rPr>
            </w:pPr>
            <w:r w:rsidRPr="00207B27">
              <w:rPr>
                <w:rFonts w:ascii="Arial" w:hAnsi="Arial" w:cs="Arial"/>
                <w:b/>
                <w:bCs/>
                <w:color w:val="FFFFFF" w:themeColor="background1"/>
                <w:sz w:val="20"/>
              </w:rPr>
              <w:t>Območna izpostava</w:t>
            </w:r>
          </w:p>
        </w:tc>
        <w:tc>
          <w:tcPr>
            <w:tcW w:w="1800" w:type="dxa"/>
            <w:tcBorders>
              <w:top w:val="single" w:sz="8" w:space="0" w:color="FFFFFF"/>
              <w:left w:val="single" w:sz="8" w:space="0" w:color="FFFFFF"/>
              <w:bottom w:val="single" w:sz="24" w:space="0" w:color="FFFFFF"/>
              <w:right w:val="single" w:sz="8" w:space="0" w:color="FFFFFF"/>
            </w:tcBorders>
            <w:shd w:val="clear" w:color="auto" w:fill="4F6228"/>
            <w:noWrap/>
            <w:vAlign w:val="center"/>
          </w:tcPr>
          <w:p w:rsidR="00802454" w:rsidRPr="00207B27" w:rsidRDefault="00802454" w:rsidP="00433D28">
            <w:pPr>
              <w:jc w:val="center"/>
              <w:rPr>
                <w:rFonts w:ascii="Arial" w:hAnsi="Arial" w:cs="Arial"/>
                <w:b/>
                <w:bCs/>
                <w:color w:val="FFFFFF" w:themeColor="background1"/>
                <w:sz w:val="20"/>
              </w:rPr>
            </w:pPr>
            <w:r w:rsidRPr="00207B27">
              <w:rPr>
                <w:rFonts w:ascii="Arial" w:hAnsi="Arial" w:cs="Arial"/>
                <w:b/>
                <w:bCs/>
                <w:color w:val="FFFFFF" w:themeColor="background1"/>
                <w:sz w:val="20"/>
              </w:rPr>
              <w:t>Površina v ha</w:t>
            </w:r>
          </w:p>
        </w:tc>
        <w:tc>
          <w:tcPr>
            <w:tcW w:w="1800" w:type="dxa"/>
            <w:tcBorders>
              <w:top w:val="single" w:sz="8" w:space="0" w:color="FFFFFF"/>
              <w:left w:val="single" w:sz="8" w:space="0" w:color="FFFFFF"/>
              <w:bottom w:val="single" w:sz="24" w:space="0" w:color="FFFFFF"/>
              <w:right w:val="single" w:sz="8" w:space="0" w:color="FFFFFF"/>
            </w:tcBorders>
            <w:shd w:val="clear" w:color="auto" w:fill="4F6228"/>
            <w:vAlign w:val="center"/>
          </w:tcPr>
          <w:p w:rsidR="00802454" w:rsidRPr="00207B27" w:rsidRDefault="00802454" w:rsidP="00433D28">
            <w:pPr>
              <w:jc w:val="center"/>
              <w:rPr>
                <w:rFonts w:ascii="Arial" w:hAnsi="Arial" w:cs="Arial"/>
                <w:b/>
                <w:bCs/>
                <w:color w:val="FFFFFF" w:themeColor="background1"/>
                <w:sz w:val="20"/>
              </w:rPr>
            </w:pPr>
            <w:r w:rsidRPr="00207B27">
              <w:rPr>
                <w:rFonts w:ascii="Arial" w:hAnsi="Arial" w:cs="Arial"/>
                <w:b/>
                <w:bCs/>
                <w:color w:val="FFFFFF" w:themeColor="background1"/>
                <w:sz w:val="20"/>
              </w:rPr>
              <w:t>Zakupnina EUR</w:t>
            </w:r>
          </w:p>
        </w:tc>
        <w:tc>
          <w:tcPr>
            <w:tcW w:w="1200" w:type="dxa"/>
            <w:tcBorders>
              <w:top w:val="single" w:sz="8" w:space="0" w:color="FFFFFF"/>
              <w:left w:val="single" w:sz="8" w:space="0" w:color="FFFFFF"/>
              <w:bottom w:val="single" w:sz="24" w:space="0" w:color="FFFFFF"/>
              <w:right w:val="single" w:sz="8" w:space="0" w:color="FFFFFF"/>
            </w:tcBorders>
            <w:shd w:val="clear" w:color="auto" w:fill="4F6228"/>
            <w:vAlign w:val="center"/>
          </w:tcPr>
          <w:p w:rsidR="00802454" w:rsidRPr="00207B27" w:rsidRDefault="00802454" w:rsidP="00433D28">
            <w:pPr>
              <w:jc w:val="center"/>
              <w:rPr>
                <w:rFonts w:ascii="Arial" w:hAnsi="Arial" w:cs="Arial"/>
                <w:b/>
                <w:bCs/>
                <w:color w:val="FFFFFF" w:themeColor="background1"/>
                <w:sz w:val="20"/>
              </w:rPr>
            </w:pPr>
            <w:r w:rsidRPr="00207B27">
              <w:rPr>
                <w:rFonts w:ascii="Arial" w:hAnsi="Arial" w:cs="Arial"/>
                <w:b/>
                <w:bCs/>
                <w:color w:val="FFFFFF" w:themeColor="background1"/>
                <w:sz w:val="20"/>
              </w:rPr>
              <w:t>EUR/ha</w:t>
            </w:r>
          </w:p>
        </w:tc>
      </w:tr>
      <w:tr w:rsidR="00802454" w:rsidRPr="00E07FE4" w:rsidTr="00433D28">
        <w:trPr>
          <w:trHeight w:val="320"/>
          <w:jc w:val="center"/>
        </w:trPr>
        <w:tc>
          <w:tcPr>
            <w:tcW w:w="2640" w:type="dxa"/>
            <w:tcBorders>
              <w:top w:val="single" w:sz="8" w:space="0" w:color="FFFFFF"/>
              <w:left w:val="single" w:sz="8" w:space="0" w:color="FFFFFF"/>
              <w:bottom w:val="single" w:sz="8" w:space="0" w:color="FFFFFF"/>
              <w:right w:val="single" w:sz="8" w:space="0" w:color="FFFFFF"/>
            </w:tcBorders>
            <w:shd w:val="clear" w:color="auto" w:fill="4F6228"/>
            <w:noWrap/>
            <w:vAlign w:val="center"/>
          </w:tcPr>
          <w:p w:rsidR="00802454" w:rsidRPr="00207B27" w:rsidRDefault="00802454" w:rsidP="00433D28">
            <w:pPr>
              <w:rPr>
                <w:rFonts w:ascii="Arial" w:hAnsi="Arial" w:cs="Arial"/>
                <w:color w:val="FFFFFF" w:themeColor="background1"/>
                <w:szCs w:val="22"/>
              </w:rPr>
            </w:pPr>
            <w:r w:rsidRPr="00207B27">
              <w:rPr>
                <w:rFonts w:ascii="Arial" w:hAnsi="Arial" w:cs="Arial"/>
                <w:color w:val="FFFFFF" w:themeColor="background1"/>
                <w:szCs w:val="22"/>
              </w:rPr>
              <w:t>Kočevje</w:t>
            </w:r>
          </w:p>
        </w:tc>
        <w:tc>
          <w:tcPr>
            <w:tcW w:w="1800"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250</w:t>
            </w:r>
          </w:p>
        </w:tc>
        <w:tc>
          <w:tcPr>
            <w:tcW w:w="180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6.501</w:t>
            </w:r>
          </w:p>
        </w:tc>
        <w:tc>
          <w:tcPr>
            <w:tcW w:w="120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26</w:t>
            </w:r>
          </w:p>
        </w:tc>
      </w:tr>
      <w:tr w:rsidR="00802454" w:rsidRPr="00E07FE4" w:rsidTr="00433D28">
        <w:trPr>
          <w:trHeight w:val="320"/>
          <w:jc w:val="center"/>
        </w:trPr>
        <w:tc>
          <w:tcPr>
            <w:tcW w:w="2640" w:type="dxa"/>
            <w:shd w:val="clear" w:color="auto" w:fill="4F6228"/>
            <w:noWrap/>
            <w:vAlign w:val="center"/>
          </w:tcPr>
          <w:p w:rsidR="00802454" w:rsidRPr="00207B27" w:rsidRDefault="00802454" w:rsidP="00433D28">
            <w:pPr>
              <w:rPr>
                <w:rFonts w:ascii="Arial" w:hAnsi="Arial" w:cs="Arial"/>
                <w:color w:val="FFFFFF" w:themeColor="background1"/>
                <w:szCs w:val="22"/>
              </w:rPr>
            </w:pPr>
            <w:r w:rsidRPr="00207B27">
              <w:rPr>
                <w:rFonts w:ascii="Arial" w:hAnsi="Arial" w:cs="Arial"/>
                <w:color w:val="FFFFFF" w:themeColor="background1"/>
                <w:szCs w:val="22"/>
              </w:rPr>
              <w:t>Murska Sobota</w:t>
            </w:r>
          </w:p>
        </w:tc>
        <w:tc>
          <w:tcPr>
            <w:tcW w:w="1800" w:type="dxa"/>
            <w:shd w:val="clear" w:color="auto" w:fill="E6EED5"/>
            <w:noWrap/>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220</w:t>
            </w:r>
          </w:p>
        </w:tc>
        <w:tc>
          <w:tcPr>
            <w:tcW w:w="1800" w:type="dxa"/>
            <w:shd w:val="clear" w:color="auto" w:fill="E6EED5"/>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29.099</w:t>
            </w:r>
          </w:p>
        </w:tc>
        <w:tc>
          <w:tcPr>
            <w:tcW w:w="1200" w:type="dxa"/>
            <w:shd w:val="clear" w:color="auto" w:fill="E6EED5"/>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132</w:t>
            </w:r>
          </w:p>
        </w:tc>
      </w:tr>
      <w:tr w:rsidR="00802454" w:rsidRPr="00E07FE4" w:rsidTr="00433D28">
        <w:trPr>
          <w:trHeight w:val="320"/>
          <w:jc w:val="center"/>
        </w:trPr>
        <w:tc>
          <w:tcPr>
            <w:tcW w:w="2640" w:type="dxa"/>
            <w:tcBorders>
              <w:top w:val="single" w:sz="8" w:space="0" w:color="FFFFFF"/>
              <w:left w:val="single" w:sz="8" w:space="0" w:color="FFFFFF"/>
              <w:bottom w:val="single" w:sz="8" w:space="0" w:color="FFFFFF"/>
              <w:right w:val="single" w:sz="8" w:space="0" w:color="FFFFFF"/>
            </w:tcBorders>
            <w:shd w:val="clear" w:color="auto" w:fill="4F6228"/>
            <w:noWrap/>
            <w:vAlign w:val="center"/>
          </w:tcPr>
          <w:p w:rsidR="00802454" w:rsidRPr="00207B27" w:rsidRDefault="00802454" w:rsidP="00433D28">
            <w:pPr>
              <w:rPr>
                <w:rFonts w:ascii="Arial" w:hAnsi="Arial" w:cs="Arial"/>
                <w:color w:val="FFFFFF" w:themeColor="background1"/>
                <w:szCs w:val="22"/>
              </w:rPr>
            </w:pPr>
            <w:r w:rsidRPr="00207B27">
              <w:rPr>
                <w:rFonts w:ascii="Arial" w:hAnsi="Arial" w:cs="Arial"/>
                <w:color w:val="FFFFFF" w:themeColor="background1"/>
                <w:szCs w:val="22"/>
              </w:rPr>
              <w:t>Postojna</w:t>
            </w:r>
          </w:p>
        </w:tc>
        <w:tc>
          <w:tcPr>
            <w:tcW w:w="1800"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178</w:t>
            </w:r>
          </w:p>
        </w:tc>
        <w:tc>
          <w:tcPr>
            <w:tcW w:w="180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16.195</w:t>
            </w:r>
          </w:p>
        </w:tc>
        <w:tc>
          <w:tcPr>
            <w:tcW w:w="120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91</w:t>
            </w:r>
          </w:p>
        </w:tc>
      </w:tr>
      <w:tr w:rsidR="00802454" w:rsidRPr="00E07FE4" w:rsidTr="00433D28">
        <w:trPr>
          <w:trHeight w:val="320"/>
          <w:jc w:val="center"/>
        </w:trPr>
        <w:tc>
          <w:tcPr>
            <w:tcW w:w="2640" w:type="dxa"/>
            <w:shd w:val="clear" w:color="auto" w:fill="4F6228"/>
            <w:noWrap/>
            <w:vAlign w:val="center"/>
          </w:tcPr>
          <w:p w:rsidR="00802454" w:rsidRPr="00207B27" w:rsidRDefault="00802454" w:rsidP="00433D28">
            <w:pPr>
              <w:rPr>
                <w:rFonts w:ascii="Arial" w:hAnsi="Arial" w:cs="Arial"/>
                <w:color w:val="FFFFFF" w:themeColor="background1"/>
                <w:szCs w:val="22"/>
              </w:rPr>
            </w:pPr>
            <w:r w:rsidRPr="00207B27">
              <w:rPr>
                <w:rFonts w:ascii="Arial" w:hAnsi="Arial" w:cs="Arial"/>
                <w:color w:val="FFFFFF" w:themeColor="background1"/>
                <w:szCs w:val="22"/>
              </w:rPr>
              <w:t>Kočevje</w:t>
            </w:r>
          </w:p>
        </w:tc>
        <w:tc>
          <w:tcPr>
            <w:tcW w:w="1800" w:type="dxa"/>
            <w:tcBorders>
              <w:bottom w:val="single" w:sz="6" w:space="0" w:color="FFFFFF"/>
            </w:tcBorders>
            <w:shd w:val="clear" w:color="auto" w:fill="E6EED5"/>
            <w:noWrap/>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168</w:t>
            </w:r>
          </w:p>
        </w:tc>
        <w:tc>
          <w:tcPr>
            <w:tcW w:w="1800" w:type="dxa"/>
            <w:tcBorders>
              <w:bottom w:val="single" w:sz="6" w:space="0" w:color="FFFFFF"/>
            </w:tcBorders>
            <w:shd w:val="clear" w:color="auto" w:fill="E6EED5"/>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4.485</w:t>
            </w:r>
          </w:p>
        </w:tc>
        <w:tc>
          <w:tcPr>
            <w:tcW w:w="1200" w:type="dxa"/>
            <w:tcBorders>
              <w:bottom w:val="single" w:sz="6" w:space="0" w:color="FFFFFF"/>
            </w:tcBorders>
            <w:shd w:val="clear" w:color="auto" w:fill="E6EED5"/>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27</w:t>
            </w:r>
          </w:p>
        </w:tc>
      </w:tr>
      <w:tr w:rsidR="00802454" w:rsidRPr="00E07FE4" w:rsidTr="00433D28">
        <w:trPr>
          <w:trHeight w:val="320"/>
          <w:jc w:val="center"/>
        </w:trPr>
        <w:tc>
          <w:tcPr>
            <w:tcW w:w="2640" w:type="dxa"/>
            <w:shd w:val="clear" w:color="auto" w:fill="4F6228"/>
            <w:noWrap/>
            <w:vAlign w:val="center"/>
          </w:tcPr>
          <w:p w:rsidR="00802454" w:rsidRPr="00207B27" w:rsidRDefault="00802454" w:rsidP="00433D28">
            <w:pPr>
              <w:rPr>
                <w:rFonts w:ascii="Arial" w:hAnsi="Arial" w:cs="Arial"/>
                <w:color w:val="FFFFFF" w:themeColor="background1"/>
                <w:szCs w:val="22"/>
              </w:rPr>
            </w:pPr>
            <w:r w:rsidRPr="00207B27">
              <w:rPr>
                <w:rFonts w:ascii="Arial" w:hAnsi="Arial" w:cs="Arial"/>
                <w:color w:val="FFFFFF" w:themeColor="background1"/>
                <w:szCs w:val="22"/>
              </w:rPr>
              <w:t>Kočevje</w:t>
            </w:r>
          </w:p>
        </w:tc>
        <w:tc>
          <w:tcPr>
            <w:tcW w:w="1800" w:type="dxa"/>
            <w:tcBorders>
              <w:top w:val="single" w:sz="6" w:space="0" w:color="FFFFFF"/>
              <w:bottom w:val="single" w:sz="8" w:space="0" w:color="FFFFFF"/>
            </w:tcBorders>
            <w:shd w:val="clear" w:color="auto" w:fill="D6E3BC"/>
            <w:noWrap/>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167</w:t>
            </w:r>
          </w:p>
        </w:tc>
        <w:tc>
          <w:tcPr>
            <w:tcW w:w="1800" w:type="dxa"/>
            <w:tcBorders>
              <w:top w:val="single" w:sz="6" w:space="0" w:color="FFFFFF"/>
              <w:bottom w:val="single" w:sz="8" w:space="0" w:color="FFFFFF"/>
            </w:tcBorders>
            <w:shd w:val="clear" w:color="auto" w:fill="D6E3BC"/>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4.493</w:t>
            </w:r>
          </w:p>
        </w:tc>
        <w:tc>
          <w:tcPr>
            <w:tcW w:w="1200" w:type="dxa"/>
            <w:tcBorders>
              <w:top w:val="single" w:sz="6" w:space="0" w:color="FFFFFF"/>
              <w:bottom w:val="single" w:sz="8" w:space="0" w:color="FFFFFF"/>
            </w:tcBorders>
            <w:shd w:val="clear" w:color="auto" w:fill="D6E3BC"/>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27</w:t>
            </w:r>
          </w:p>
        </w:tc>
      </w:tr>
      <w:tr w:rsidR="00802454" w:rsidRPr="00E07FE4" w:rsidTr="00433D28">
        <w:trPr>
          <w:trHeight w:val="320"/>
          <w:jc w:val="center"/>
        </w:trPr>
        <w:tc>
          <w:tcPr>
            <w:tcW w:w="2640" w:type="dxa"/>
            <w:tcBorders>
              <w:top w:val="single" w:sz="8" w:space="0" w:color="FFFFFF"/>
              <w:left w:val="single" w:sz="8" w:space="0" w:color="FFFFFF"/>
              <w:bottom w:val="single" w:sz="8" w:space="0" w:color="FFFFFF"/>
              <w:right w:val="single" w:sz="8" w:space="0" w:color="FFFFFF"/>
            </w:tcBorders>
            <w:shd w:val="clear" w:color="auto" w:fill="4F6228"/>
            <w:noWrap/>
            <w:vAlign w:val="center"/>
          </w:tcPr>
          <w:p w:rsidR="00802454" w:rsidRPr="00207B27" w:rsidRDefault="00802454" w:rsidP="00433D28">
            <w:pPr>
              <w:rPr>
                <w:rFonts w:ascii="Arial" w:hAnsi="Arial" w:cs="Arial"/>
                <w:color w:val="FFFFFF" w:themeColor="background1"/>
                <w:szCs w:val="22"/>
              </w:rPr>
            </w:pPr>
            <w:r w:rsidRPr="00207B27">
              <w:rPr>
                <w:rFonts w:ascii="Arial" w:hAnsi="Arial" w:cs="Arial"/>
                <w:color w:val="FFFFFF" w:themeColor="background1"/>
                <w:szCs w:val="22"/>
              </w:rPr>
              <w:t>Postojna</w:t>
            </w:r>
          </w:p>
        </w:tc>
        <w:tc>
          <w:tcPr>
            <w:tcW w:w="1800" w:type="dxa"/>
            <w:tcBorders>
              <w:top w:val="single" w:sz="8" w:space="0" w:color="FFFFFF"/>
              <w:left w:val="single" w:sz="8" w:space="0" w:color="FFFFFF"/>
              <w:bottom w:val="single" w:sz="8" w:space="0" w:color="FFFFFF"/>
              <w:right w:val="single" w:sz="8" w:space="0" w:color="FFFFFF"/>
            </w:tcBorders>
            <w:shd w:val="clear" w:color="auto" w:fill="EAF1DD"/>
            <w:noWrap/>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163</w:t>
            </w:r>
          </w:p>
        </w:tc>
        <w:tc>
          <w:tcPr>
            <w:tcW w:w="1800"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22.748</w:t>
            </w:r>
          </w:p>
        </w:tc>
        <w:tc>
          <w:tcPr>
            <w:tcW w:w="1200"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140</w:t>
            </w:r>
          </w:p>
        </w:tc>
      </w:tr>
      <w:tr w:rsidR="00802454" w:rsidRPr="00E07FE4" w:rsidTr="00433D28">
        <w:trPr>
          <w:trHeight w:val="320"/>
          <w:jc w:val="center"/>
        </w:trPr>
        <w:tc>
          <w:tcPr>
            <w:tcW w:w="2640" w:type="dxa"/>
            <w:shd w:val="clear" w:color="auto" w:fill="4F6228"/>
            <w:noWrap/>
            <w:vAlign w:val="center"/>
          </w:tcPr>
          <w:p w:rsidR="00802454" w:rsidRPr="00207B27" w:rsidRDefault="00802454" w:rsidP="00433D28">
            <w:pPr>
              <w:rPr>
                <w:rFonts w:ascii="Arial" w:hAnsi="Arial" w:cs="Arial"/>
                <w:color w:val="FFFFFF" w:themeColor="background1"/>
                <w:szCs w:val="22"/>
              </w:rPr>
            </w:pPr>
            <w:r w:rsidRPr="00207B27">
              <w:rPr>
                <w:rFonts w:ascii="Arial" w:hAnsi="Arial" w:cs="Arial"/>
                <w:color w:val="FFFFFF" w:themeColor="background1"/>
                <w:szCs w:val="22"/>
              </w:rPr>
              <w:t>Kočevje</w:t>
            </w:r>
          </w:p>
        </w:tc>
        <w:tc>
          <w:tcPr>
            <w:tcW w:w="1800" w:type="dxa"/>
            <w:tcBorders>
              <w:top w:val="single" w:sz="8" w:space="0" w:color="FFFFFF"/>
              <w:bottom w:val="single" w:sz="8" w:space="0" w:color="FFFFFF"/>
            </w:tcBorders>
            <w:shd w:val="clear" w:color="auto" w:fill="D6E3BC"/>
            <w:noWrap/>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159</w:t>
            </w:r>
          </w:p>
        </w:tc>
        <w:tc>
          <w:tcPr>
            <w:tcW w:w="1800" w:type="dxa"/>
            <w:tcBorders>
              <w:top w:val="single" w:sz="8" w:space="0" w:color="FFFFFF"/>
              <w:bottom w:val="single" w:sz="8" w:space="0" w:color="FFFFFF"/>
            </w:tcBorders>
            <w:shd w:val="clear" w:color="auto" w:fill="D6E3BC"/>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4.049</w:t>
            </w:r>
          </w:p>
        </w:tc>
        <w:tc>
          <w:tcPr>
            <w:tcW w:w="1200" w:type="dxa"/>
            <w:tcBorders>
              <w:top w:val="single" w:sz="8" w:space="0" w:color="FFFFFF"/>
              <w:bottom w:val="single" w:sz="8" w:space="0" w:color="FFFFFF"/>
            </w:tcBorders>
            <w:shd w:val="clear" w:color="auto" w:fill="D6E3BC"/>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26</w:t>
            </w:r>
          </w:p>
        </w:tc>
      </w:tr>
      <w:tr w:rsidR="00802454" w:rsidRPr="00E07FE4" w:rsidTr="00433D28">
        <w:trPr>
          <w:trHeight w:val="320"/>
          <w:jc w:val="center"/>
        </w:trPr>
        <w:tc>
          <w:tcPr>
            <w:tcW w:w="2640" w:type="dxa"/>
            <w:tcBorders>
              <w:top w:val="single" w:sz="8" w:space="0" w:color="FFFFFF"/>
              <w:left w:val="single" w:sz="8" w:space="0" w:color="FFFFFF"/>
              <w:bottom w:val="single" w:sz="8" w:space="0" w:color="FFFFFF"/>
              <w:right w:val="single" w:sz="8" w:space="0" w:color="FFFFFF"/>
            </w:tcBorders>
            <w:shd w:val="clear" w:color="auto" w:fill="4F6228"/>
            <w:noWrap/>
            <w:vAlign w:val="center"/>
          </w:tcPr>
          <w:p w:rsidR="00802454" w:rsidRPr="00207B27" w:rsidRDefault="00802454" w:rsidP="00433D28">
            <w:pPr>
              <w:rPr>
                <w:rFonts w:ascii="Arial" w:hAnsi="Arial" w:cs="Arial"/>
                <w:color w:val="FFFFFF" w:themeColor="background1"/>
                <w:szCs w:val="22"/>
              </w:rPr>
            </w:pPr>
            <w:r w:rsidRPr="00207B27">
              <w:rPr>
                <w:rFonts w:ascii="Arial" w:hAnsi="Arial" w:cs="Arial"/>
                <w:color w:val="FFFFFF" w:themeColor="background1"/>
                <w:szCs w:val="22"/>
              </w:rPr>
              <w:t>Kočevje</w:t>
            </w:r>
          </w:p>
        </w:tc>
        <w:tc>
          <w:tcPr>
            <w:tcW w:w="1800" w:type="dxa"/>
            <w:tcBorders>
              <w:top w:val="single" w:sz="8" w:space="0" w:color="FFFFFF"/>
              <w:left w:val="single" w:sz="8" w:space="0" w:color="FFFFFF"/>
              <w:bottom w:val="single" w:sz="8" w:space="0" w:color="FFFFFF"/>
              <w:right w:val="single" w:sz="8" w:space="0" w:color="FFFFFF"/>
            </w:tcBorders>
            <w:shd w:val="clear" w:color="auto" w:fill="EAF1DD"/>
            <w:noWrap/>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158</w:t>
            </w:r>
          </w:p>
        </w:tc>
        <w:tc>
          <w:tcPr>
            <w:tcW w:w="1800"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4.027</w:t>
            </w:r>
          </w:p>
        </w:tc>
        <w:tc>
          <w:tcPr>
            <w:tcW w:w="1200"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26</w:t>
            </w:r>
          </w:p>
        </w:tc>
      </w:tr>
      <w:tr w:rsidR="00802454" w:rsidRPr="00E07FE4" w:rsidTr="00433D28">
        <w:trPr>
          <w:trHeight w:val="320"/>
          <w:jc w:val="center"/>
        </w:trPr>
        <w:tc>
          <w:tcPr>
            <w:tcW w:w="2640" w:type="dxa"/>
            <w:shd w:val="clear" w:color="auto" w:fill="4F6228"/>
            <w:noWrap/>
            <w:vAlign w:val="center"/>
          </w:tcPr>
          <w:p w:rsidR="00802454" w:rsidRPr="00207B27" w:rsidRDefault="00802454" w:rsidP="00433D28">
            <w:pPr>
              <w:rPr>
                <w:rFonts w:ascii="Arial" w:hAnsi="Arial" w:cs="Arial"/>
                <w:color w:val="FFFFFF" w:themeColor="background1"/>
                <w:szCs w:val="22"/>
              </w:rPr>
            </w:pPr>
            <w:r w:rsidRPr="00207B27">
              <w:rPr>
                <w:rFonts w:ascii="Arial" w:hAnsi="Arial" w:cs="Arial"/>
                <w:color w:val="FFFFFF" w:themeColor="background1"/>
                <w:szCs w:val="22"/>
              </w:rPr>
              <w:t>Postojna</w:t>
            </w:r>
          </w:p>
        </w:tc>
        <w:tc>
          <w:tcPr>
            <w:tcW w:w="1800" w:type="dxa"/>
            <w:tcBorders>
              <w:top w:val="single" w:sz="8" w:space="0" w:color="FFFFFF"/>
              <w:bottom w:val="single" w:sz="8" w:space="0" w:color="FFFFFF"/>
            </w:tcBorders>
            <w:shd w:val="clear" w:color="auto" w:fill="D6E3BC"/>
            <w:noWrap/>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156</w:t>
            </w:r>
          </w:p>
        </w:tc>
        <w:tc>
          <w:tcPr>
            <w:tcW w:w="1800" w:type="dxa"/>
            <w:tcBorders>
              <w:top w:val="single" w:sz="8" w:space="0" w:color="FFFFFF"/>
              <w:bottom w:val="single" w:sz="8" w:space="0" w:color="FFFFFF"/>
            </w:tcBorders>
            <w:shd w:val="clear" w:color="auto" w:fill="D6E3BC"/>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17.647</w:t>
            </w:r>
          </w:p>
        </w:tc>
        <w:tc>
          <w:tcPr>
            <w:tcW w:w="1200" w:type="dxa"/>
            <w:tcBorders>
              <w:top w:val="single" w:sz="8" w:space="0" w:color="FFFFFF"/>
              <w:bottom w:val="single" w:sz="8" w:space="0" w:color="FFFFFF"/>
            </w:tcBorders>
            <w:shd w:val="clear" w:color="auto" w:fill="D6E3BC"/>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113</w:t>
            </w:r>
          </w:p>
        </w:tc>
      </w:tr>
      <w:tr w:rsidR="00802454" w:rsidRPr="00E07FE4" w:rsidTr="00433D28">
        <w:trPr>
          <w:trHeight w:val="320"/>
          <w:jc w:val="center"/>
        </w:trPr>
        <w:tc>
          <w:tcPr>
            <w:tcW w:w="2640" w:type="dxa"/>
            <w:tcBorders>
              <w:top w:val="single" w:sz="8" w:space="0" w:color="FFFFFF"/>
              <w:left w:val="single" w:sz="8" w:space="0" w:color="FFFFFF"/>
              <w:bottom w:val="single" w:sz="8" w:space="0" w:color="FFFFFF"/>
              <w:right w:val="single" w:sz="8" w:space="0" w:color="FFFFFF"/>
            </w:tcBorders>
            <w:shd w:val="clear" w:color="auto" w:fill="4F6228"/>
            <w:noWrap/>
            <w:vAlign w:val="center"/>
          </w:tcPr>
          <w:p w:rsidR="00802454" w:rsidRPr="00207B27" w:rsidRDefault="00802454" w:rsidP="00433D28">
            <w:pPr>
              <w:rPr>
                <w:rFonts w:ascii="Arial" w:hAnsi="Arial" w:cs="Arial"/>
                <w:color w:val="FFFFFF" w:themeColor="background1"/>
                <w:szCs w:val="22"/>
              </w:rPr>
            </w:pPr>
            <w:r w:rsidRPr="00207B27">
              <w:rPr>
                <w:rFonts w:ascii="Arial" w:hAnsi="Arial" w:cs="Arial"/>
                <w:color w:val="FFFFFF" w:themeColor="background1"/>
                <w:szCs w:val="22"/>
              </w:rPr>
              <w:t>Kočevje</w:t>
            </w:r>
          </w:p>
        </w:tc>
        <w:tc>
          <w:tcPr>
            <w:tcW w:w="1800" w:type="dxa"/>
            <w:tcBorders>
              <w:top w:val="single" w:sz="8" w:space="0" w:color="FFFFFF"/>
              <w:left w:val="single" w:sz="8" w:space="0" w:color="FFFFFF"/>
              <w:bottom w:val="single" w:sz="8" w:space="0" w:color="FFFFFF"/>
              <w:right w:val="single" w:sz="8" w:space="0" w:color="FFFFFF"/>
            </w:tcBorders>
            <w:shd w:val="clear" w:color="auto" w:fill="EAF1DD"/>
            <w:noWrap/>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155</w:t>
            </w:r>
          </w:p>
        </w:tc>
        <w:tc>
          <w:tcPr>
            <w:tcW w:w="1800"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10.162</w:t>
            </w:r>
          </w:p>
        </w:tc>
        <w:tc>
          <w:tcPr>
            <w:tcW w:w="1200"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66</w:t>
            </w:r>
          </w:p>
        </w:tc>
      </w:tr>
      <w:tr w:rsidR="00802454" w:rsidRPr="00E07FE4" w:rsidTr="00433D28">
        <w:trPr>
          <w:trHeight w:val="320"/>
          <w:jc w:val="center"/>
        </w:trPr>
        <w:tc>
          <w:tcPr>
            <w:tcW w:w="2640" w:type="dxa"/>
            <w:tcBorders>
              <w:top w:val="single" w:sz="8" w:space="0" w:color="FFFFFF"/>
              <w:left w:val="single" w:sz="8" w:space="0" w:color="FFFFFF"/>
              <w:bottom w:val="single" w:sz="8" w:space="0" w:color="FFFFFF"/>
              <w:right w:val="single" w:sz="8" w:space="0" w:color="FFFFFF"/>
            </w:tcBorders>
            <w:shd w:val="clear" w:color="auto" w:fill="4F6228"/>
            <w:noWrap/>
            <w:vAlign w:val="center"/>
          </w:tcPr>
          <w:p w:rsidR="00802454" w:rsidRPr="00207B27" w:rsidRDefault="00802454" w:rsidP="00433D28">
            <w:pPr>
              <w:rPr>
                <w:rFonts w:ascii="Arial" w:hAnsi="Arial" w:cs="Arial"/>
                <w:color w:val="FFFFFF" w:themeColor="background1"/>
                <w:szCs w:val="22"/>
              </w:rPr>
            </w:pPr>
            <w:r w:rsidRPr="00207B27">
              <w:rPr>
                <w:rFonts w:ascii="Arial" w:hAnsi="Arial" w:cs="Arial"/>
                <w:color w:val="FFFFFF" w:themeColor="background1"/>
                <w:szCs w:val="22"/>
              </w:rPr>
              <w:t>Kočevje</w:t>
            </w:r>
          </w:p>
        </w:tc>
        <w:tc>
          <w:tcPr>
            <w:tcW w:w="1800"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133</w:t>
            </w:r>
          </w:p>
        </w:tc>
        <w:tc>
          <w:tcPr>
            <w:tcW w:w="180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10.957</w:t>
            </w:r>
          </w:p>
        </w:tc>
        <w:tc>
          <w:tcPr>
            <w:tcW w:w="120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82</w:t>
            </w:r>
          </w:p>
        </w:tc>
      </w:tr>
      <w:tr w:rsidR="00802454" w:rsidRPr="00E07FE4" w:rsidTr="00433D28">
        <w:trPr>
          <w:trHeight w:val="320"/>
          <w:jc w:val="center"/>
        </w:trPr>
        <w:tc>
          <w:tcPr>
            <w:tcW w:w="2640" w:type="dxa"/>
            <w:shd w:val="clear" w:color="auto" w:fill="4F6228"/>
            <w:noWrap/>
            <w:vAlign w:val="center"/>
          </w:tcPr>
          <w:p w:rsidR="00802454" w:rsidRPr="00207B27" w:rsidRDefault="00802454" w:rsidP="00433D28">
            <w:pPr>
              <w:rPr>
                <w:rFonts w:ascii="Arial" w:hAnsi="Arial" w:cs="Arial"/>
                <w:color w:val="FFFFFF" w:themeColor="background1"/>
                <w:szCs w:val="22"/>
              </w:rPr>
            </w:pPr>
            <w:r w:rsidRPr="00207B27">
              <w:rPr>
                <w:rFonts w:ascii="Arial" w:hAnsi="Arial" w:cs="Arial"/>
                <w:color w:val="FFFFFF" w:themeColor="background1"/>
                <w:szCs w:val="22"/>
              </w:rPr>
              <w:t>Kočevje</w:t>
            </w:r>
          </w:p>
        </w:tc>
        <w:tc>
          <w:tcPr>
            <w:tcW w:w="1800" w:type="dxa"/>
            <w:shd w:val="clear" w:color="auto" w:fill="E6EED5"/>
            <w:noWrap/>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122</w:t>
            </w:r>
          </w:p>
        </w:tc>
        <w:tc>
          <w:tcPr>
            <w:tcW w:w="1800" w:type="dxa"/>
            <w:shd w:val="clear" w:color="auto" w:fill="E6EED5"/>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7.851</w:t>
            </w:r>
          </w:p>
        </w:tc>
        <w:tc>
          <w:tcPr>
            <w:tcW w:w="1200" w:type="dxa"/>
            <w:shd w:val="clear" w:color="auto" w:fill="E6EED5"/>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64</w:t>
            </w:r>
          </w:p>
        </w:tc>
      </w:tr>
      <w:tr w:rsidR="00802454" w:rsidRPr="00E07FE4" w:rsidTr="00433D28">
        <w:trPr>
          <w:trHeight w:val="320"/>
          <w:jc w:val="center"/>
        </w:trPr>
        <w:tc>
          <w:tcPr>
            <w:tcW w:w="2640" w:type="dxa"/>
            <w:tcBorders>
              <w:top w:val="single" w:sz="8" w:space="0" w:color="FFFFFF"/>
              <w:left w:val="single" w:sz="8" w:space="0" w:color="FFFFFF"/>
              <w:bottom w:val="single" w:sz="8" w:space="0" w:color="FFFFFF"/>
              <w:right w:val="single" w:sz="8" w:space="0" w:color="FFFFFF"/>
            </w:tcBorders>
            <w:shd w:val="clear" w:color="auto" w:fill="4F6228"/>
            <w:noWrap/>
            <w:vAlign w:val="center"/>
          </w:tcPr>
          <w:p w:rsidR="00802454" w:rsidRPr="00207B27" w:rsidRDefault="00802454" w:rsidP="00433D28">
            <w:pPr>
              <w:rPr>
                <w:rFonts w:ascii="Arial" w:hAnsi="Arial" w:cs="Arial"/>
                <w:color w:val="FFFFFF" w:themeColor="background1"/>
                <w:szCs w:val="22"/>
              </w:rPr>
            </w:pPr>
            <w:r w:rsidRPr="00207B27">
              <w:rPr>
                <w:rFonts w:ascii="Arial" w:hAnsi="Arial" w:cs="Arial"/>
                <w:color w:val="FFFFFF" w:themeColor="background1"/>
                <w:szCs w:val="22"/>
              </w:rPr>
              <w:t>Kočevje</w:t>
            </w:r>
          </w:p>
        </w:tc>
        <w:tc>
          <w:tcPr>
            <w:tcW w:w="1800"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113</w:t>
            </w:r>
          </w:p>
        </w:tc>
        <w:tc>
          <w:tcPr>
            <w:tcW w:w="180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4.301</w:t>
            </w:r>
          </w:p>
        </w:tc>
        <w:tc>
          <w:tcPr>
            <w:tcW w:w="120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38</w:t>
            </w:r>
          </w:p>
        </w:tc>
      </w:tr>
      <w:tr w:rsidR="00802454" w:rsidRPr="00E07FE4" w:rsidTr="00433D28">
        <w:trPr>
          <w:trHeight w:val="320"/>
          <w:jc w:val="center"/>
        </w:trPr>
        <w:tc>
          <w:tcPr>
            <w:tcW w:w="2640" w:type="dxa"/>
            <w:tcBorders>
              <w:top w:val="single" w:sz="8" w:space="0" w:color="FFFFFF"/>
              <w:left w:val="single" w:sz="8" w:space="0" w:color="FFFFFF"/>
              <w:bottom w:val="single" w:sz="8" w:space="0" w:color="FFFFFF"/>
              <w:right w:val="single" w:sz="8" w:space="0" w:color="FFFFFF"/>
            </w:tcBorders>
            <w:shd w:val="clear" w:color="auto" w:fill="4F6228"/>
            <w:noWrap/>
            <w:vAlign w:val="center"/>
          </w:tcPr>
          <w:p w:rsidR="00802454" w:rsidRPr="00207B27" w:rsidRDefault="00802454" w:rsidP="00433D28">
            <w:pPr>
              <w:rPr>
                <w:rFonts w:ascii="Arial" w:hAnsi="Arial" w:cs="Arial"/>
                <w:color w:val="FFFFFF" w:themeColor="background1"/>
                <w:szCs w:val="22"/>
              </w:rPr>
            </w:pPr>
            <w:r w:rsidRPr="00207B27">
              <w:rPr>
                <w:rFonts w:ascii="Arial" w:hAnsi="Arial" w:cs="Arial"/>
                <w:color w:val="FFFFFF" w:themeColor="background1"/>
                <w:szCs w:val="22"/>
              </w:rPr>
              <w:t>Kočevje</w:t>
            </w:r>
          </w:p>
        </w:tc>
        <w:tc>
          <w:tcPr>
            <w:tcW w:w="1800" w:type="dxa"/>
            <w:tcBorders>
              <w:top w:val="single" w:sz="8" w:space="0" w:color="FFFFFF"/>
              <w:left w:val="single" w:sz="8" w:space="0" w:color="FFFFFF"/>
              <w:bottom w:val="single" w:sz="8" w:space="0" w:color="FFFFFF"/>
              <w:right w:val="single" w:sz="8" w:space="0" w:color="FFFFFF"/>
            </w:tcBorders>
            <w:shd w:val="clear" w:color="auto" w:fill="EAF1DD"/>
            <w:noWrap/>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105</w:t>
            </w:r>
          </w:p>
        </w:tc>
        <w:tc>
          <w:tcPr>
            <w:tcW w:w="1800"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2.827</w:t>
            </w:r>
          </w:p>
        </w:tc>
        <w:tc>
          <w:tcPr>
            <w:tcW w:w="1200"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27</w:t>
            </w:r>
          </w:p>
        </w:tc>
      </w:tr>
      <w:tr w:rsidR="00802454" w:rsidRPr="00E07FE4" w:rsidTr="00433D28">
        <w:trPr>
          <w:trHeight w:val="320"/>
          <w:jc w:val="center"/>
        </w:trPr>
        <w:tc>
          <w:tcPr>
            <w:tcW w:w="2640" w:type="dxa"/>
            <w:tcBorders>
              <w:top w:val="single" w:sz="8" w:space="0" w:color="FFFFFF"/>
              <w:left w:val="single" w:sz="8" w:space="0" w:color="FFFFFF"/>
              <w:bottom w:val="single" w:sz="8" w:space="0" w:color="FFFFFF"/>
              <w:right w:val="single" w:sz="8" w:space="0" w:color="FFFFFF"/>
            </w:tcBorders>
            <w:shd w:val="clear" w:color="auto" w:fill="4F6228"/>
            <w:noWrap/>
            <w:vAlign w:val="center"/>
          </w:tcPr>
          <w:p w:rsidR="00802454" w:rsidRPr="00207B27" w:rsidRDefault="00802454" w:rsidP="00433D28">
            <w:pPr>
              <w:rPr>
                <w:rFonts w:ascii="Arial" w:hAnsi="Arial" w:cs="Arial"/>
                <w:color w:val="FFFFFF" w:themeColor="background1"/>
                <w:szCs w:val="22"/>
              </w:rPr>
            </w:pPr>
            <w:r w:rsidRPr="00207B27">
              <w:rPr>
                <w:rFonts w:ascii="Arial" w:hAnsi="Arial" w:cs="Arial"/>
                <w:color w:val="FFFFFF" w:themeColor="background1"/>
                <w:szCs w:val="22"/>
              </w:rPr>
              <w:t>Kočevje</w:t>
            </w:r>
          </w:p>
        </w:tc>
        <w:tc>
          <w:tcPr>
            <w:tcW w:w="1800"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101</w:t>
            </w:r>
          </w:p>
        </w:tc>
        <w:tc>
          <w:tcPr>
            <w:tcW w:w="180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4.019</w:t>
            </w:r>
          </w:p>
        </w:tc>
        <w:tc>
          <w:tcPr>
            <w:tcW w:w="120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207B27" w:rsidRDefault="00802454" w:rsidP="00433D28">
            <w:pPr>
              <w:jc w:val="right"/>
              <w:rPr>
                <w:rFonts w:ascii="Arial" w:hAnsi="Arial" w:cs="Arial"/>
                <w:color w:val="000000"/>
                <w:szCs w:val="22"/>
              </w:rPr>
            </w:pPr>
            <w:r w:rsidRPr="00207B27">
              <w:rPr>
                <w:rFonts w:ascii="Arial" w:hAnsi="Arial" w:cs="Arial"/>
                <w:color w:val="000000"/>
                <w:szCs w:val="22"/>
              </w:rPr>
              <w:t>40</w:t>
            </w:r>
          </w:p>
        </w:tc>
      </w:tr>
    </w:tbl>
    <w:p w:rsidR="00802454" w:rsidRPr="006B5B76" w:rsidRDefault="00802454" w:rsidP="00802454">
      <w:pPr>
        <w:pStyle w:val="Odstavekseznama"/>
        <w:ind w:left="0"/>
        <w:rPr>
          <w:rFonts w:ascii="Arial" w:hAnsi="Arial" w:cs="Arial"/>
          <w:color w:val="000000" w:themeColor="text1"/>
          <w:highlight w:val="yellow"/>
        </w:rPr>
      </w:pPr>
    </w:p>
    <w:p w:rsidR="00802454" w:rsidRPr="006B5B76" w:rsidRDefault="00802454" w:rsidP="00802454">
      <w:pPr>
        <w:pStyle w:val="Odstavekseznama"/>
        <w:ind w:left="0"/>
        <w:rPr>
          <w:rFonts w:ascii="Arial" w:hAnsi="Arial" w:cs="Arial"/>
          <w:b/>
          <w:color w:val="000000" w:themeColor="text1"/>
        </w:rPr>
      </w:pPr>
      <w:r w:rsidRPr="006B5B76">
        <w:rPr>
          <w:rFonts w:ascii="Arial" w:hAnsi="Arial" w:cs="Arial"/>
          <w:color w:val="000000" w:themeColor="text1"/>
        </w:rPr>
        <w:t>Sklad ima sklenjenih 42 zakupnih pogodb in z njimi oddanih v zakup 31,6 ha kmetijskih zemljišč za 5.218 EUR letne zakupnine</w:t>
      </w:r>
      <w:r>
        <w:rPr>
          <w:rFonts w:ascii="Arial" w:hAnsi="Arial" w:cs="Arial"/>
          <w:color w:val="000000" w:themeColor="text1"/>
        </w:rPr>
        <w:t xml:space="preserve">, </w:t>
      </w:r>
      <w:r w:rsidRPr="006B5B76">
        <w:rPr>
          <w:rFonts w:ascii="Arial" w:hAnsi="Arial" w:cs="Arial"/>
          <w:color w:val="000000" w:themeColor="text1"/>
        </w:rPr>
        <w:t xml:space="preserve">z osebami s stalnim prebivališčem izven Republike Slovenije. </w:t>
      </w:r>
    </w:p>
    <w:p w:rsidR="00802454" w:rsidRDefault="00802454" w:rsidP="00802454">
      <w:pPr>
        <w:pStyle w:val="Odstavekseznama"/>
        <w:ind w:left="0"/>
        <w:rPr>
          <w:rFonts w:ascii="Arial" w:hAnsi="Arial" w:cs="Arial"/>
          <w:b/>
          <w:color w:val="FF0000"/>
          <w:highlight w:val="yellow"/>
        </w:rPr>
      </w:pPr>
    </w:p>
    <w:p w:rsidR="00802454" w:rsidRPr="00E07FE4" w:rsidRDefault="00802454" w:rsidP="00802454">
      <w:pPr>
        <w:pStyle w:val="Odstavekseznama"/>
        <w:ind w:left="0"/>
        <w:rPr>
          <w:rFonts w:ascii="Arial" w:hAnsi="Arial" w:cs="Arial"/>
          <w:b/>
          <w:color w:val="FF0000"/>
          <w:highlight w:val="yellow"/>
        </w:rPr>
      </w:pPr>
    </w:p>
    <w:p w:rsidR="00802454" w:rsidRPr="00873A0A" w:rsidRDefault="00802454" w:rsidP="00802454">
      <w:pPr>
        <w:pStyle w:val="Odstavekseznama"/>
        <w:ind w:left="0"/>
        <w:rPr>
          <w:rFonts w:ascii="Arial" w:hAnsi="Arial" w:cs="Arial"/>
          <w:b/>
        </w:rPr>
      </w:pPr>
      <w:r w:rsidRPr="00873A0A">
        <w:rPr>
          <w:rFonts w:ascii="Arial" w:hAnsi="Arial" w:cs="Arial"/>
          <w:b/>
        </w:rPr>
        <w:t>Licitacija zakupnin</w:t>
      </w:r>
    </w:p>
    <w:p w:rsidR="00802454" w:rsidRPr="00873A0A" w:rsidRDefault="00802454" w:rsidP="00802454">
      <w:pPr>
        <w:pStyle w:val="Odstavekseznama"/>
        <w:ind w:left="0"/>
        <w:rPr>
          <w:rFonts w:ascii="Arial" w:hAnsi="Arial" w:cs="Arial"/>
          <w:b/>
          <w:szCs w:val="22"/>
        </w:rPr>
      </w:pPr>
    </w:p>
    <w:p w:rsidR="00802454" w:rsidRPr="00873A0A" w:rsidRDefault="00802454" w:rsidP="00802454">
      <w:pPr>
        <w:pStyle w:val="Odstavekseznama"/>
        <w:ind w:left="0"/>
        <w:rPr>
          <w:rFonts w:ascii="Arial" w:hAnsi="Arial" w:cs="Arial"/>
        </w:rPr>
      </w:pPr>
      <w:r w:rsidRPr="00873A0A">
        <w:rPr>
          <w:rFonts w:ascii="Arial" w:hAnsi="Arial" w:cs="Arial"/>
          <w:szCs w:val="22"/>
        </w:rPr>
        <w:t xml:space="preserve">Povpraševanje po zakupu boljših kmetijskih zemljišč je večje od ponudbe. </w:t>
      </w:r>
      <w:r w:rsidRPr="00873A0A">
        <w:rPr>
          <w:rFonts w:ascii="Arial" w:hAnsi="Arial" w:cs="Arial"/>
        </w:rPr>
        <w:t xml:space="preserve">Sklad med sprejemniki ponudbe izbere zakupnika glede na prednostni vrstni red, kot ga določa ZKZ in Pravilnik o zakupu kmetij in kmetijskih zemljišč. V primerih, ko tudi ob upoštevanju prednosti </w:t>
      </w:r>
      <w:r w:rsidRPr="00873A0A">
        <w:rPr>
          <w:rFonts w:ascii="Arial" w:hAnsi="Arial" w:cs="Arial"/>
        </w:rPr>
        <w:lastRenderedPageBreak/>
        <w:t xml:space="preserve">po ZKZ in pravilniku so sprejemniki ponudbe za zakup še vedno povsem izenačeni, Sklad med njimi bodočega zakupnika izbere z načinom izbiranja najboljšega ponudnika. </w:t>
      </w:r>
    </w:p>
    <w:p w:rsidR="00802454" w:rsidRPr="00F81455" w:rsidRDefault="00802454" w:rsidP="00802454">
      <w:pPr>
        <w:pStyle w:val="Odstavekseznama"/>
        <w:ind w:left="0"/>
        <w:rPr>
          <w:rFonts w:ascii="Arial" w:hAnsi="Arial" w:cs="Arial"/>
          <w:sz w:val="12"/>
          <w:szCs w:val="12"/>
        </w:rPr>
      </w:pPr>
    </w:p>
    <w:p w:rsidR="00802454" w:rsidRPr="00873A0A" w:rsidRDefault="00802454" w:rsidP="00802454">
      <w:pPr>
        <w:pStyle w:val="Odstavekseznama"/>
        <w:ind w:left="0"/>
        <w:rPr>
          <w:rFonts w:ascii="Arial" w:hAnsi="Arial" w:cs="Arial"/>
        </w:rPr>
      </w:pPr>
      <w:r w:rsidRPr="00873A0A">
        <w:rPr>
          <w:rFonts w:ascii="Arial" w:hAnsi="Arial" w:cs="Arial"/>
        </w:rPr>
        <w:t>Sklad je zavezan h gospodarnemu ravnanju, zato ima v primeru enakovrednih sprejemnikov ponudbe uveljavljen način izbiranja najboljšega ponudnika. Način je primerljiv s primeri prodaje državnih zemljišč pri več enakovrednih sprejemnikih ponudb za prodajo.</w:t>
      </w:r>
    </w:p>
    <w:p w:rsidR="00802454" w:rsidRPr="00873A0A" w:rsidRDefault="00802454" w:rsidP="00802454">
      <w:pPr>
        <w:pStyle w:val="Odstavekseznama"/>
        <w:ind w:left="0"/>
        <w:rPr>
          <w:rFonts w:ascii="Arial" w:hAnsi="Arial" w:cs="Arial"/>
        </w:rPr>
      </w:pPr>
      <w:r w:rsidRPr="00873A0A">
        <w:rPr>
          <w:rFonts w:ascii="Arial" w:hAnsi="Arial" w:cs="Arial"/>
        </w:rPr>
        <w:t>V povprečju so ponudniki v 99 postopkih izbire najboljšega ponudnika ponudili za 3,2-krat višjo zakupnino od zakupnine, ki je določena v ceniku zakupnin Sklada.</w:t>
      </w:r>
    </w:p>
    <w:p w:rsidR="00802454" w:rsidRPr="00F81455" w:rsidRDefault="00802454" w:rsidP="00802454">
      <w:pPr>
        <w:pStyle w:val="Odstavekseznama"/>
        <w:ind w:left="0"/>
        <w:rPr>
          <w:rFonts w:ascii="Arial" w:hAnsi="Arial" w:cs="Arial"/>
          <w:sz w:val="12"/>
          <w:szCs w:val="12"/>
        </w:rPr>
      </w:pPr>
    </w:p>
    <w:p w:rsidR="00802454" w:rsidRDefault="00802454" w:rsidP="00802454">
      <w:pPr>
        <w:numPr>
          <w:ilvl w:val="12"/>
          <w:numId w:val="0"/>
        </w:numPr>
        <w:rPr>
          <w:rFonts w:ascii="Arial" w:hAnsi="Arial" w:cs="Arial"/>
        </w:rPr>
      </w:pPr>
      <w:r w:rsidRPr="00873A0A">
        <w:rPr>
          <w:rFonts w:ascii="Arial" w:hAnsi="Arial" w:cs="Arial"/>
        </w:rPr>
        <w:t xml:space="preserve">V letu 2018 je Sklad opravil 99 (2017 – 94) postopkov izbire najboljšega ponudnika z licitacijo za 558 (2017 – 379) parcelnih delov. Izbrani ponudniki so v povprečju ponudili 3,2-krat (2017 </w:t>
      </w:r>
      <w:r w:rsidRPr="00015469">
        <w:rPr>
          <w:rFonts w:ascii="Arial" w:hAnsi="Arial" w:cs="Arial"/>
        </w:rPr>
        <w:t xml:space="preserve">– 2,5 krat) višjo zakupnino. Od vseh parcelnih delov, objavljenih na ponudbah za zakup (12.575), jih je bilo v letu 2017 predmet licitacije 4,4 odstotkov (2017 </w:t>
      </w:r>
      <w:r w:rsidRPr="00015469">
        <w:rPr>
          <w:rFonts w:ascii="Arial" w:hAnsi="Arial" w:cs="Arial"/>
          <w:b/>
          <w:sz w:val="20"/>
        </w:rPr>
        <w:t>–</w:t>
      </w:r>
      <w:r w:rsidRPr="00015469">
        <w:rPr>
          <w:rFonts w:ascii="Arial" w:hAnsi="Arial" w:cs="Arial"/>
        </w:rPr>
        <w:t xml:space="preserve"> 2,1 odstotkov).</w:t>
      </w:r>
    </w:p>
    <w:p w:rsidR="00A07932" w:rsidRDefault="00A07932" w:rsidP="00802454">
      <w:pPr>
        <w:numPr>
          <w:ilvl w:val="12"/>
          <w:numId w:val="0"/>
        </w:numPr>
        <w:rPr>
          <w:rFonts w:ascii="Arial" w:hAnsi="Arial" w:cs="Arial"/>
        </w:rPr>
      </w:pPr>
    </w:p>
    <w:p w:rsidR="00A07932" w:rsidRPr="00E07FE4" w:rsidRDefault="00A07932" w:rsidP="00802454">
      <w:pPr>
        <w:numPr>
          <w:ilvl w:val="12"/>
          <w:numId w:val="0"/>
        </w:numPr>
        <w:rPr>
          <w:rFonts w:ascii="Arial" w:hAnsi="Arial" w:cs="Arial"/>
          <w:color w:val="FF0000"/>
        </w:rPr>
      </w:pPr>
    </w:p>
    <w:p w:rsidR="00802454" w:rsidRPr="00557168" w:rsidRDefault="00802454" w:rsidP="00802454">
      <w:pPr>
        <w:numPr>
          <w:ilvl w:val="12"/>
          <w:numId w:val="0"/>
        </w:numPr>
        <w:rPr>
          <w:rFonts w:ascii="Arial" w:hAnsi="Arial" w:cs="Arial"/>
          <w:b/>
          <w:bCs/>
          <w:color w:val="000000" w:themeColor="text1"/>
          <w:szCs w:val="22"/>
        </w:rPr>
      </w:pPr>
      <w:r w:rsidRPr="00557168">
        <w:rPr>
          <w:rFonts w:ascii="Arial" w:hAnsi="Arial" w:cs="Arial"/>
          <w:b/>
          <w:bCs/>
          <w:color w:val="000000" w:themeColor="text1"/>
          <w:szCs w:val="22"/>
        </w:rPr>
        <w:t>TABELA št. 11: Licitiranje zakupnine v letu 2018</w:t>
      </w:r>
    </w:p>
    <w:p w:rsidR="00802454" w:rsidRPr="00E07FE4" w:rsidRDefault="00802454" w:rsidP="00802454">
      <w:pPr>
        <w:ind w:hanging="180"/>
        <w:rPr>
          <w:rFonts w:ascii="Arial" w:hAnsi="Arial" w:cs="Arial"/>
          <w:b/>
          <w:bCs/>
          <w:color w:val="FF0000"/>
          <w:sz w:val="20"/>
        </w:rPr>
      </w:pPr>
    </w:p>
    <w:tbl>
      <w:tblPr>
        <w:tblW w:w="9052"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797"/>
        <w:gridCol w:w="917"/>
        <w:gridCol w:w="917"/>
        <w:gridCol w:w="1620"/>
        <w:gridCol w:w="1620"/>
        <w:gridCol w:w="1199"/>
        <w:gridCol w:w="982"/>
      </w:tblGrid>
      <w:tr w:rsidR="00802454" w:rsidRPr="000920FB" w:rsidTr="00433D28">
        <w:trPr>
          <w:trHeight w:val="698"/>
          <w:jc w:val="center"/>
        </w:trPr>
        <w:tc>
          <w:tcPr>
            <w:tcW w:w="1797" w:type="dxa"/>
            <w:tcBorders>
              <w:top w:val="single" w:sz="8" w:space="0" w:color="FFFFFF"/>
              <w:left w:val="single" w:sz="8" w:space="0" w:color="FFFFFF"/>
              <w:bottom w:val="single" w:sz="24" w:space="0" w:color="FFFFFF"/>
              <w:right w:val="single" w:sz="8" w:space="0" w:color="FFFFFF"/>
            </w:tcBorders>
            <w:shd w:val="clear" w:color="auto" w:fill="4F6228"/>
            <w:noWrap/>
            <w:vAlign w:val="center"/>
            <w:hideMark/>
          </w:tcPr>
          <w:p w:rsidR="00802454" w:rsidRPr="000920FB" w:rsidRDefault="00802454" w:rsidP="00433D28">
            <w:pPr>
              <w:jc w:val="center"/>
              <w:rPr>
                <w:rFonts w:ascii="Arial" w:hAnsi="Arial" w:cs="Arial"/>
                <w:b/>
                <w:bCs/>
                <w:color w:val="FFFFFF" w:themeColor="background1"/>
                <w:sz w:val="20"/>
              </w:rPr>
            </w:pPr>
            <w:bookmarkStart w:id="124" w:name="OLE_LINK1"/>
            <w:bookmarkStart w:id="125" w:name="OLE_LINK3"/>
            <w:r w:rsidRPr="000920FB">
              <w:rPr>
                <w:rFonts w:ascii="Arial" w:hAnsi="Arial" w:cs="Arial"/>
                <w:b/>
                <w:bCs/>
                <w:color w:val="FFFFFF" w:themeColor="background1"/>
                <w:sz w:val="20"/>
              </w:rPr>
              <w:t>Upraviteljstvo</w:t>
            </w:r>
          </w:p>
        </w:tc>
        <w:tc>
          <w:tcPr>
            <w:tcW w:w="917" w:type="dxa"/>
            <w:tcBorders>
              <w:top w:val="single" w:sz="8" w:space="0" w:color="FFFFFF"/>
              <w:left w:val="single" w:sz="8" w:space="0" w:color="FFFFFF"/>
              <w:bottom w:val="single" w:sz="24" w:space="0" w:color="FFFFFF"/>
              <w:right w:val="single" w:sz="8" w:space="0" w:color="FFFFFF"/>
            </w:tcBorders>
            <w:shd w:val="clear" w:color="auto" w:fill="4F6228"/>
            <w:vAlign w:val="center"/>
            <w:hideMark/>
          </w:tcPr>
          <w:p w:rsidR="00802454" w:rsidRPr="000920FB" w:rsidRDefault="00802454" w:rsidP="00433D28">
            <w:pPr>
              <w:jc w:val="center"/>
              <w:rPr>
                <w:rFonts w:ascii="Arial" w:hAnsi="Arial" w:cs="Arial"/>
                <w:b/>
                <w:bCs/>
                <w:color w:val="FFFFFF" w:themeColor="background1"/>
                <w:sz w:val="20"/>
              </w:rPr>
            </w:pPr>
            <w:r w:rsidRPr="000920FB">
              <w:rPr>
                <w:rFonts w:ascii="Arial" w:hAnsi="Arial" w:cs="Arial"/>
                <w:b/>
                <w:bCs/>
                <w:color w:val="FFFFFF" w:themeColor="background1"/>
                <w:sz w:val="20"/>
              </w:rPr>
              <w:t>Število licitacij</w:t>
            </w:r>
          </w:p>
        </w:tc>
        <w:tc>
          <w:tcPr>
            <w:tcW w:w="917" w:type="dxa"/>
            <w:tcBorders>
              <w:top w:val="single" w:sz="8" w:space="0" w:color="FFFFFF"/>
              <w:left w:val="single" w:sz="8" w:space="0" w:color="FFFFFF"/>
              <w:bottom w:val="single" w:sz="24" w:space="0" w:color="FFFFFF"/>
              <w:right w:val="single" w:sz="8" w:space="0" w:color="FFFFFF"/>
            </w:tcBorders>
            <w:shd w:val="clear" w:color="auto" w:fill="4F6228"/>
            <w:vAlign w:val="center"/>
            <w:hideMark/>
          </w:tcPr>
          <w:p w:rsidR="00802454" w:rsidRPr="000920FB" w:rsidRDefault="00802454" w:rsidP="00433D28">
            <w:pPr>
              <w:jc w:val="center"/>
              <w:rPr>
                <w:rFonts w:ascii="Arial" w:hAnsi="Arial" w:cs="Arial"/>
                <w:b/>
                <w:bCs/>
                <w:color w:val="FFFFFF" w:themeColor="background1"/>
                <w:sz w:val="20"/>
              </w:rPr>
            </w:pPr>
            <w:r w:rsidRPr="000920FB">
              <w:rPr>
                <w:rFonts w:ascii="Arial" w:hAnsi="Arial" w:cs="Arial"/>
                <w:b/>
                <w:bCs/>
                <w:color w:val="FFFFFF" w:themeColor="background1"/>
                <w:sz w:val="20"/>
              </w:rPr>
              <w:t>Število parcel. delov</w:t>
            </w:r>
          </w:p>
        </w:tc>
        <w:tc>
          <w:tcPr>
            <w:tcW w:w="1620" w:type="dxa"/>
            <w:tcBorders>
              <w:top w:val="single" w:sz="8" w:space="0" w:color="FFFFFF"/>
              <w:left w:val="single" w:sz="8" w:space="0" w:color="FFFFFF"/>
              <w:bottom w:val="single" w:sz="24" w:space="0" w:color="FFFFFF"/>
              <w:right w:val="single" w:sz="8" w:space="0" w:color="FFFFFF"/>
            </w:tcBorders>
            <w:shd w:val="clear" w:color="auto" w:fill="4F6228"/>
            <w:vAlign w:val="center"/>
            <w:hideMark/>
          </w:tcPr>
          <w:p w:rsidR="00802454" w:rsidRPr="000920FB" w:rsidRDefault="00802454" w:rsidP="00433D28">
            <w:pPr>
              <w:jc w:val="center"/>
              <w:rPr>
                <w:rFonts w:ascii="Arial" w:hAnsi="Arial" w:cs="Arial"/>
                <w:b/>
                <w:bCs/>
                <w:color w:val="FFFFFF" w:themeColor="background1"/>
                <w:sz w:val="20"/>
              </w:rPr>
            </w:pPr>
            <w:r w:rsidRPr="000920FB">
              <w:rPr>
                <w:rFonts w:ascii="Arial" w:hAnsi="Arial" w:cs="Arial"/>
                <w:b/>
                <w:bCs/>
                <w:color w:val="FFFFFF" w:themeColor="background1"/>
                <w:sz w:val="20"/>
              </w:rPr>
              <w:t>Razpisana zakupnina (EUR)</w:t>
            </w:r>
          </w:p>
        </w:tc>
        <w:tc>
          <w:tcPr>
            <w:tcW w:w="1620" w:type="dxa"/>
            <w:tcBorders>
              <w:top w:val="single" w:sz="8" w:space="0" w:color="FFFFFF"/>
              <w:left w:val="single" w:sz="8" w:space="0" w:color="FFFFFF"/>
              <w:bottom w:val="single" w:sz="24" w:space="0" w:color="FFFFFF"/>
              <w:right w:val="single" w:sz="8" w:space="0" w:color="FFFFFF"/>
            </w:tcBorders>
            <w:shd w:val="clear" w:color="auto" w:fill="4F6228"/>
            <w:vAlign w:val="center"/>
            <w:hideMark/>
          </w:tcPr>
          <w:p w:rsidR="00802454" w:rsidRPr="000920FB" w:rsidRDefault="00802454" w:rsidP="00433D28">
            <w:pPr>
              <w:jc w:val="center"/>
              <w:rPr>
                <w:rFonts w:ascii="Arial" w:hAnsi="Arial" w:cs="Arial"/>
                <w:b/>
                <w:bCs/>
                <w:color w:val="FFFFFF" w:themeColor="background1"/>
                <w:sz w:val="20"/>
              </w:rPr>
            </w:pPr>
            <w:r w:rsidRPr="000920FB">
              <w:rPr>
                <w:rFonts w:ascii="Arial" w:hAnsi="Arial" w:cs="Arial"/>
                <w:b/>
                <w:bCs/>
                <w:color w:val="FFFFFF" w:themeColor="background1"/>
                <w:sz w:val="20"/>
              </w:rPr>
              <w:t>Izlicitirana zakupnina (EUR)</w:t>
            </w:r>
          </w:p>
        </w:tc>
        <w:tc>
          <w:tcPr>
            <w:tcW w:w="1199" w:type="dxa"/>
            <w:tcBorders>
              <w:top w:val="single" w:sz="8" w:space="0" w:color="FFFFFF"/>
              <w:left w:val="single" w:sz="8" w:space="0" w:color="FFFFFF"/>
              <w:bottom w:val="single" w:sz="24" w:space="0" w:color="FFFFFF"/>
              <w:right w:val="single" w:sz="8" w:space="0" w:color="FFFFFF"/>
            </w:tcBorders>
            <w:shd w:val="clear" w:color="auto" w:fill="4F6228"/>
          </w:tcPr>
          <w:p w:rsidR="00802454" w:rsidRDefault="00802454" w:rsidP="00433D28">
            <w:pPr>
              <w:jc w:val="center"/>
              <w:rPr>
                <w:rFonts w:ascii="Arial" w:hAnsi="Arial" w:cs="Arial"/>
                <w:b/>
                <w:bCs/>
                <w:color w:val="FFFFFF" w:themeColor="background1"/>
                <w:sz w:val="20"/>
              </w:rPr>
            </w:pPr>
            <w:r>
              <w:rPr>
                <w:rFonts w:ascii="Arial" w:hAnsi="Arial" w:cs="Arial"/>
                <w:b/>
                <w:bCs/>
                <w:color w:val="FFFFFF" w:themeColor="background1"/>
                <w:sz w:val="20"/>
              </w:rPr>
              <w:t xml:space="preserve">Površina  </w:t>
            </w:r>
          </w:p>
          <w:p w:rsidR="00802454" w:rsidRDefault="00802454" w:rsidP="00433D28">
            <w:pPr>
              <w:jc w:val="center"/>
              <w:rPr>
                <w:rFonts w:ascii="Arial" w:hAnsi="Arial" w:cs="Arial"/>
                <w:b/>
                <w:bCs/>
                <w:color w:val="FFFFFF" w:themeColor="background1"/>
                <w:sz w:val="20"/>
              </w:rPr>
            </w:pPr>
            <w:r>
              <w:rPr>
                <w:rFonts w:ascii="Arial" w:hAnsi="Arial" w:cs="Arial"/>
                <w:b/>
                <w:bCs/>
                <w:color w:val="FFFFFF" w:themeColor="background1"/>
                <w:sz w:val="20"/>
              </w:rPr>
              <w:t xml:space="preserve"> ha</w:t>
            </w:r>
          </w:p>
          <w:p w:rsidR="00802454" w:rsidRDefault="00802454" w:rsidP="00433D28">
            <w:pPr>
              <w:jc w:val="center"/>
              <w:rPr>
                <w:rFonts w:ascii="Arial" w:hAnsi="Arial" w:cs="Arial"/>
                <w:b/>
                <w:bCs/>
                <w:color w:val="FFFFFF" w:themeColor="background1"/>
                <w:sz w:val="20"/>
              </w:rPr>
            </w:pPr>
          </w:p>
        </w:tc>
        <w:tc>
          <w:tcPr>
            <w:tcW w:w="982" w:type="dxa"/>
            <w:tcBorders>
              <w:top w:val="single" w:sz="8" w:space="0" w:color="FFFFFF"/>
              <w:left w:val="single" w:sz="8" w:space="0" w:color="FFFFFF"/>
              <w:bottom w:val="single" w:sz="24" w:space="0" w:color="FFFFFF"/>
              <w:right w:val="single" w:sz="8" w:space="0" w:color="FFFFFF"/>
            </w:tcBorders>
            <w:shd w:val="clear" w:color="auto" w:fill="4F6228"/>
            <w:vAlign w:val="center"/>
            <w:hideMark/>
          </w:tcPr>
          <w:p w:rsidR="00802454" w:rsidRPr="000920FB" w:rsidRDefault="00802454" w:rsidP="00433D28">
            <w:pPr>
              <w:jc w:val="center"/>
              <w:rPr>
                <w:rFonts w:ascii="Arial" w:hAnsi="Arial" w:cs="Arial"/>
                <w:b/>
                <w:bCs/>
                <w:color w:val="FFFFFF" w:themeColor="background1"/>
                <w:sz w:val="20"/>
              </w:rPr>
            </w:pPr>
            <w:r>
              <w:rPr>
                <w:rFonts w:ascii="Arial" w:hAnsi="Arial" w:cs="Arial"/>
                <w:b/>
                <w:bCs/>
                <w:color w:val="FFFFFF" w:themeColor="background1"/>
                <w:sz w:val="20"/>
              </w:rPr>
              <w:t>Faktor</w:t>
            </w:r>
            <w:r w:rsidRPr="000920FB">
              <w:rPr>
                <w:rFonts w:ascii="Arial" w:hAnsi="Arial" w:cs="Arial"/>
                <w:b/>
                <w:bCs/>
                <w:color w:val="FFFFFF" w:themeColor="background1"/>
                <w:sz w:val="20"/>
              </w:rPr>
              <w:t xml:space="preserve"> povečanja</w:t>
            </w:r>
          </w:p>
        </w:tc>
      </w:tr>
      <w:tr w:rsidR="00802454" w:rsidRPr="00E07FE4" w:rsidTr="00433D28">
        <w:trPr>
          <w:trHeight w:val="358"/>
          <w:jc w:val="center"/>
        </w:trPr>
        <w:tc>
          <w:tcPr>
            <w:tcW w:w="1797" w:type="dxa"/>
            <w:tcBorders>
              <w:top w:val="single" w:sz="8" w:space="0" w:color="FFFFFF"/>
              <w:left w:val="single" w:sz="8" w:space="0" w:color="FFFFFF"/>
              <w:bottom w:val="nil"/>
              <w:right w:val="single" w:sz="24" w:space="0" w:color="FFFFFF"/>
            </w:tcBorders>
            <w:shd w:val="clear" w:color="auto" w:fill="4F6228"/>
            <w:vAlign w:val="center"/>
            <w:hideMark/>
          </w:tcPr>
          <w:p w:rsidR="00802454" w:rsidRPr="00F81455" w:rsidRDefault="00802454" w:rsidP="00433D28">
            <w:pPr>
              <w:rPr>
                <w:rFonts w:ascii="Arial" w:hAnsi="Arial" w:cs="Arial"/>
                <w:b/>
                <w:bCs/>
                <w:color w:val="FFFFFF" w:themeColor="background1"/>
                <w:sz w:val="20"/>
              </w:rPr>
            </w:pPr>
            <w:r w:rsidRPr="00F81455">
              <w:rPr>
                <w:rFonts w:ascii="Arial" w:hAnsi="Arial" w:cs="Arial"/>
                <w:b/>
                <w:bCs/>
                <w:color w:val="FFFFFF" w:themeColor="background1"/>
                <w:sz w:val="20"/>
              </w:rPr>
              <w:t>Skupaj</w:t>
            </w:r>
          </w:p>
        </w:tc>
        <w:tc>
          <w:tcPr>
            <w:tcW w:w="917"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F81455" w:rsidRDefault="00802454" w:rsidP="00433D28">
            <w:pPr>
              <w:jc w:val="right"/>
              <w:rPr>
                <w:rFonts w:ascii="Arial" w:hAnsi="Arial" w:cs="Arial"/>
                <w:b/>
                <w:bCs/>
                <w:szCs w:val="22"/>
              </w:rPr>
            </w:pPr>
            <w:r w:rsidRPr="00F81455">
              <w:rPr>
                <w:rFonts w:ascii="Arial" w:hAnsi="Arial" w:cs="Arial"/>
                <w:b/>
                <w:bCs/>
                <w:szCs w:val="22"/>
              </w:rPr>
              <w:t>99</w:t>
            </w:r>
          </w:p>
        </w:tc>
        <w:tc>
          <w:tcPr>
            <w:tcW w:w="917"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F81455" w:rsidRDefault="00802454" w:rsidP="00433D28">
            <w:pPr>
              <w:jc w:val="right"/>
              <w:rPr>
                <w:rFonts w:ascii="Arial" w:hAnsi="Arial" w:cs="Arial"/>
                <w:b/>
                <w:bCs/>
                <w:szCs w:val="22"/>
              </w:rPr>
            </w:pPr>
            <w:r w:rsidRPr="00F81455">
              <w:rPr>
                <w:rFonts w:ascii="Arial" w:hAnsi="Arial" w:cs="Arial"/>
                <w:b/>
                <w:bCs/>
                <w:szCs w:val="22"/>
              </w:rPr>
              <w:t>558</w:t>
            </w:r>
          </w:p>
        </w:tc>
        <w:tc>
          <w:tcPr>
            <w:tcW w:w="1620"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F81455" w:rsidRDefault="00802454" w:rsidP="00433D28">
            <w:pPr>
              <w:jc w:val="right"/>
              <w:rPr>
                <w:rFonts w:ascii="Arial" w:hAnsi="Arial" w:cs="Arial"/>
                <w:b/>
                <w:bCs/>
                <w:szCs w:val="22"/>
              </w:rPr>
            </w:pPr>
            <w:r w:rsidRPr="00F81455">
              <w:rPr>
                <w:rFonts w:ascii="Arial" w:hAnsi="Arial" w:cs="Arial"/>
                <w:b/>
                <w:bCs/>
                <w:szCs w:val="22"/>
              </w:rPr>
              <w:t>27.393</w:t>
            </w:r>
          </w:p>
        </w:tc>
        <w:tc>
          <w:tcPr>
            <w:tcW w:w="1620"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F81455" w:rsidRDefault="00802454" w:rsidP="00433D28">
            <w:pPr>
              <w:jc w:val="right"/>
              <w:rPr>
                <w:rFonts w:ascii="Arial" w:hAnsi="Arial" w:cs="Arial"/>
                <w:b/>
                <w:bCs/>
                <w:szCs w:val="22"/>
              </w:rPr>
            </w:pPr>
            <w:r w:rsidRPr="00F81455">
              <w:rPr>
                <w:rFonts w:ascii="Arial" w:hAnsi="Arial" w:cs="Arial"/>
                <w:b/>
                <w:bCs/>
                <w:szCs w:val="22"/>
              </w:rPr>
              <w:t>86.950</w:t>
            </w:r>
          </w:p>
        </w:tc>
        <w:tc>
          <w:tcPr>
            <w:tcW w:w="1199"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F81455" w:rsidRDefault="00802454" w:rsidP="00433D28">
            <w:pPr>
              <w:jc w:val="right"/>
              <w:rPr>
                <w:rFonts w:ascii="Arial" w:hAnsi="Arial" w:cs="Arial"/>
                <w:b/>
                <w:bCs/>
                <w:szCs w:val="22"/>
              </w:rPr>
            </w:pPr>
            <w:r w:rsidRPr="00F81455">
              <w:rPr>
                <w:rFonts w:ascii="Arial" w:hAnsi="Arial" w:cs="Arial"/>
                <w:b/>
                <w:bCs/>
                <w:szCs w:val="22"/>
              </w:rPr>
              <w:t>189</w:t>
            </w:r>
          </w:p>
        </w:tc>
        <w:tc>
          <w:tcPr>
            <w:tcW w:w="982"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F81455" w:rsidRDefault="00802454" w:rsidP="00433D28">
            <w:pPr>
              <w:jc w:val="right"/>
              <w:rPr>
                <w:rFonts w:ascii="Arial" w:hAnsi="Arial" w:cs="Arial"/>
                <w:b/>
                <w:bCs/>
                <w:szCs w:val="22"/>
              </w:rPr>
            </w:pPr>
            <w:r w:rsidRPr="00F81455">
              <w:rPr>
                <w:rFonts w:ascii="Arial" w:hAnsi="Arial" w:cs="Arial"/>
                <w:b/>
                <w:bCs/>
                <w:szCs w:val="22"/>
              </w:rPr>
              <w:t>3,2</w:t>
            </w:r>
          </w:p>
        </w:tc>
      </w:tr>
      <w:tr w:rsidR="00802454" w:rsidRPr="00E07FE4" w:rsidTr="00433D28">
        <w:trPr>
          <w:trHeight w:val="358"/>
          <w:jc w:val="center"/>
        </w:trPr>
        <w:tc>
          <w:tcPr>
            <w:tcW w:w="1797" w:type="dxa"/>
            <w:tcBorders>
              <w:left w:val="single" w:sz="8" w:space="0" w:color="FFFFFF"/>
              <w:bottom w:val="nil"/>
              <w:right w:val="single" w:sz="24" w:space="0" w:color="FFFFFF"/>
            </w:tcBorders>
            <w:shd w:val="clear" w:color="auto" w:fill="4F6228"/>
            <w:noWrap/>
            <w:vAlign w:val="center"/>
            <w:hideMark/>
          </w:tcPr>
          <w:p w:rsidR="00802454" w:rsidRPr="00F81455" w:rsidRDefault="00802454" w:rsidP="00433D28">
            <w:pPr>
              <w:rPr>
                <w:rFonts w:ascii="Arial" w:hAnsi="Arial" w:cs="Arial"/>
                <w:bCs/>
                <w:color w:val="FFFFFF" w:themeColor="background1"/>
                <w:sz w:val="20"/>
              </w:rPr>
            </w:pPr>
            <w:r w:rsidRPr="00F81455">
              <w:rPr>
                <w:rFonts w:ascii="Arial" w:hAnsi="Arial" w:cs="Arial"/>
                <w:bCs/>
                <w:color w:val="FFFFFF" w:themeColor="background1"/>
                <w:sz w:val="20"/>
              </w:rPr>
              <w:t>JV Slovenija</w:t>
            </w:r>
          </w:p>
        </w:tc>
        <w:tc>
          <w:tcPr>
            <w:tcW w:w="917" w:type="dxa"/>
            <w:shd w:val="clear" w:color="auto" w:fill="E6EED5"/>
            <w:noWrap/>
            <w:vAlign w:val="center"/>
          </w:tcPr>
          <w:p w:rsidR="00802454" w:rsidRPr="00F81455" w:rsidRDefault="00802454" w:rsidP="00433D28">
            <w:pPr>
              <w:jc w:val="right"/>
              <w:rPr>
                <w:rFonts w:ascii="Arial" w:hAnsi="Arial" w:cs="Arial"/>
                <w:szCs w:val="22"/>
              </w:rPr>
            </w:pPr>
            <w:r w:rsidRPr="00F81455">
              <w:rPr>
                <w:rFonts w:ascii="Arial" w:hAnsi="Arial" w:cs="Arial"/>
                <w:szCs w:val="22"/>
              </w:rPr>
              <w:t>12</w:t>
            </w:r>
          </w:p>
        </w:tc>
        <w:tc>
          <w:tcPr>
            <w:tcW w:w="917" w:type="dxa"/>
            <w:shd w:val="clear" w:color="auto" w:fill="E6EED5"/>
            <w:noWrap/>
            <w:vAlign w:val="center"/>
          </w:tcPr>
          <w:p w:rsidR="00802454" w:rsidRPr="00F81455" w:rsidRDefault="00802454" w:rsidP="00433D28">
            <w:pPr>
              <w:jc w:val="right"/>
              <w:rPr>
                <w:rFonts w:ascii="Arial" w:hAnsi="Arial" w:cs="Arial"/>
                <w:szCs w:val="22"/>
              </w:rPr>
            </w:pPr>
            <w:r w:rsidRPr="00F81455">
              <w:rPr>
                <w:rFonts w:ascii="Arial" w:hAnsi="Arial" w:cs="Arial"/>
                <w:szCs w:val="22"/>
              </w:rPr>
              <w:t>44</w:t>
            </w:r>
          </w:p>
        </w:tc>
        <w:tc>
          <w:tcPr>
            <w:tcW w:w="1620" w:type="dxa"/>
            <w:shd w:val="clear" w:color="auto" w:fill="E6EED5"/>
            <w:noWrap/>
            <w:vAlign w:val="center"/>
          </w:tcPr>
          <w:p w:rsidR="00802454" w:rsidRPr="00F81455" w:rsidRDefault="00802454" w:rsidP="00433D28">
            <w:pPr>
              <w:jc w:val="right"/>
              <w:rPr>
                <w:rFonts w:ascii="Arial" w:hAnsi="Arial" w:cs="Arial"/>
                <w:szCs w:val="22"/>
              </w:rPr>
            </w:pPr>
            <w:r w:rsidRPr="00F81455">
              <w:rPr>
                <w:rFonts w:ascii="Arial" w:hAnsi="Arial" w:cs="Arial"/>
                <w:szCs w:val="22"/>
              </w:rPr>
              <w:t>1.769</w:t>
            </w:r>
          </w:p>
        </w:tc>
        <w:tc>
          <w:tcPr>
            <w:tcW w:w="1620" w:type="dxa"/>
            <w:shd w:val="clear" w:color="auto" w:fill="E6EED5"/>
            <w:noWrap/>
            <w:vAlign w:val="center"/>
          </w:tcPr>
          <w:p w:rsidR="00802454" w:rsidRPr="00F81455" w:rsidRDefault="00802454" w:rsidP="00433D28">
            <w:pPr>
              <w:jc w:val="right"/>
              <w:rPr>
                <w:rFonts w:ascii="Arial" w:hAnsi="Arial" w:cs="Arial"/>
                <w:szCs w:val="22"/>
              </w:rPr>
            </w:pPr>
            <w:r w:rsidRPr="00F81455">
              <w:rPr>
                <w:rFonts w:ascii="Arial" w:hAnsi="Arial" w:cs="Arial"/>
                <w:szCs w:val="22"/>
              </w:rPr>
              <w:t>4.893</w:t>
            </w:r>
          </w:p>
        </w:tc>
        <w:tc>
          <w:tcPr>
            <w:tcW w:w="1199" w:type="dxa"/>
            <w:shd w:val="clear" w:color="auto" w:fill="E6EED5"/>
            <w:vAlign w:val="center"/>
          </w:tcPr>
          <w:p w:rsidR="00802454" w:rsidRPr="00F81455" w:rsidRDefault="00802454" w:rsidP="00433D28">
            <w:pPr>
              <w:jc w:val="right"/>
              <w:rPr>
                <w:rFonts w:ascii="Arial" w:hAnsi="Arial" w:cs="Arial"/>
                <w:szCs w:val="22"/>
              </w:rPr>
            </w:pPr>
            <w:r w:rsidRPr="00F81455">
              <w:rPr>
                <w:rFonts w:ascii="Arial" w:hAnsi="Arial" w:cs="Arial"/>
                <w:szCs w:val="22"/>
              </w:rPr>
              <w:t>16</w:t>
            </w:r>
          </w:p>
        </w:tc>
        <w:tc>
          <w:tcPr>
            <w:tcW w:w="982" w:type="dxa"/>
            <w:shd w:val="clear" w:color="auto" w:fill="E6EED5"/>
            <w:noWrap/>
            <w:vAlign w:val="center"/>
          </w:tcPr>
          <w:p w:rsidR="00802454" w:rsidRPr="00F81455" w:rsidRDefault="00802454" w:rsidP="00433D28">
            <w:pPr>
              <w:jc w:val="right"/>
              <w:rPr>
                <w:rFonts w:ascii="Arial" w:hAnsi="Arial" w:cs="Arial"/>
                <w:bCs/>
                <w:szCs w:val="22"/>
              </w:rPr>
            </w:pPr>
            <w:r w:rsidRPr="00F81455">
              <w:rPr>
                <w:rFonts w:ascii="Arial" w:hAnsi="Arial" w:cs="Arial"/>
                <w:bCs/>
                <w:szCs w:val="22"/>
              </w:rPr>
              <w:t>2,8</w:t>
            </w:r>
          </w:p>
        </w:tc>
      </w:tr>
      <w:tr w:rsidR="00802454" w:rsidRPr="00E07FE4" w:rsidTr="00433D28">
        <w:trPr>
          <w:trHeight w:val="358"/>
          <w:jc w:val="center"/>
        </w:trPr>
        <w:tc>
          <w:tcPr>
            <w:tcW w:w="1797" w:type="dxa"/>
            <w:tcBorders>
              <w:top w:val="single" w:sz="8" w:space="0" w:color="FFFFFF"/>
              <w:left w:val="single" w:sz="8" w:space="0" w:color="FFFFFF"/>
              <w:bottom w:val="nil"/>
              <w:right w:val="single" w:sz="24" w:space="0" w:color="FFFFFF"/>
            </w:tcBorders>
            <w:shd w:val="clear" w:color="auto" w:fill="4F6228"/>
            <w:noWrap/>
            <w:vAlign w:val="center"/>
            <w:hideMark/>
          </w:tcPr>
          <w:p w:rsidR="00802454" w:rsidRPr="00F81455" w:rsidRDefault="00802454" w:rsidP="00433D28">
            <w:pPr>
              <w:rPr>
                <w:rFonts w:ascii="Arial" w:hAnsi="Arial" w:cs="Arial"/>
                <w:bCs/>
                <w:color w:val="FFFFFF" w:themeColor="background1"/>
                <w:sz w:val="20"/>
              </w:rPr>
            </w:pPr>
            <w:r w:rsidRPr="00F81455">
              <w:rPr>
                <w:rFonts w:ascii="Arial" w:hAnsi="Arial" w:cs="Arial"/>
                <w:bCs/>
                <w:color w:val="FFFFFF" w:themeColor="background1"/>
                <w:sz w:val="20"/>
              </w:rPr>
              <w:t>Osrednja Slovenija</w:t>
            </w:r>
          </w:p>
        </w:tc>
        <w:tc>
          <w:tcPr>
            <w:tcW w:w="917"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F81455" w:rsidRDefault="00802454" w:rsidP="00433D28">
            <w:pPr>
              <w:jc w:val="right"/>
              <w:rPr>
                <w:rFonts w:ascii="Arial" w:hAnsi="Arial" w:cs="Arial"/>
                <w:szCs w:val="22"/>
              </w:rPr>
            </w:pPr>
            <w:r w:rsidRPr="00F81455">
              <w:rPr>
                <w:rFonts w:ascii="Arial" w:hAnsi="Arial" w:cs="Arial"/>
                <w:szCs w:val="22"/>
              </w:rPr>
              <w:t>9</w:t>
            </w:r>
          </w:p>
        </w:tc>
        <w:tc>
          <w:tcPr>
            <w:tcW w:w="917"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F81455" w:rsidRDefault="00802454" w:rsidP="00433D28">
            <w:pPr>
              <w:jc w:val="right"/>
              <w:rPr>
                <w:rFonts w:ascii="Arial" w:hAnsi="Arial" w:cs="Arial"/>
                <w:szCs w:val="22"/>
              </w:rPr>
            </w:pPr>
            <w:r w:rsidRPr="00F81455">
              <w:rPr>
                <w:rFonts w:ascii="Arial" w:hAnsi="Arial" w:cs="Arial"/>
                <w:szCs w:val="22"/>
              </w:rPr>
              <w:t>157</w:t>
            </w:r>
          </w:p>
        </w:tc>
        <w:tc>
          <w:tcPr>
            <w:tcW w:w="1620"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F81455" w:rsidRDefault="00802454" w:rsidP="00433D28">
            <w:pPr>
              <w:jc w:val="right"/>
              <w:rPr>
                <w:rFonts w:ascii="Arial" w:hAnsi="Arial" w:cs="Arial"/>
                <w:szCs w:val="22"/>
              </w:rPr>
            </w:pPr>
            <w:r w:rsidRPr="00F81455">
              <w:rPr>
                <w:rFonts w:ascii="Arial" w:hAnsi="Arial" w:cs="Arial"/>
                <w:szCs w:val="22"/>
              </w:rPr>
              <w:t>1.847</w:t>
            </w:r>
          </w:p>
        </w:tc>
        <w:tc>
          <w:tcPr>
            <w:tcW w:w="1620"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F81455" w:rsidRDefault="00802454" w:rsidP="00433D28">
            <w:pPr>
              <w:jc w:val="right"/>
              <w:rPr>
                <w:rFonts w:ascii="Arial" w:hAnsi="Arial" w:cs="Arial"/>
                <w:szCs w:val="22"/>
              </w:rPr>
            </w:pPr>
            <w:r w:rsidRPr="00F81455">
              <w:rPr>
                <w:rFonts w:ascii="Arial" w:hAnsi="Arial" w:cs="Arial"/>
                <w:szCs w:val="22"/>
              </w:rPr>
              <w:t>3.121</w:t>
            </w:r>
          </w:p>
        </w:tc>
        <w:tc>
          <w:tcPr>
            <w:tcW w:w="1199"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F81455" w:rsidRDefault="00802454" w:rsidP="00433D28">
            <w:pPr>
              <w:jc w:val="right"/>
              <w:rPr>
                <w:rFonts w:ascii="Arial" w:hAnsi="Arial" w:cs="Arial"/>
                <w:szCs w:val="22"/>
              </w:rPr>
            </w:pPr>
            <w:r w:rsidRPr="00F81455">
              <w:rPr>
                <w:rFonts w:ascii="Arial" w:hAnsi="Arial" w:cs="Arial"/>
                <w:szCs w:val="22"/>
              </w:rPr>
              <w:t>14</w:t>
            </w:r>
          </w:p>
        </w:tc>
        <w:tc>
          <w:tcPr>
            <w:tcW w:w="982"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F81455" w:rsidRDefault="00802454" w:rsidP="00433D28">
            <w:pPr>
              <w:jc w:val="right"/>
              <w:rPr>
                <w:rFonts w:ascii="Arial" w:hAnsi="Arial" w:cs="Arial"/>
                <w:bCs/>
                <w:szCs w:val="22"/>
              </w:rPr>
            </w:pPr>
            <w:r w:rsidRPr="00F81455">
              <w:rPr>
                <w:rFonts w:ascii="Arial" w:hAnsi="Arial" w:cs="Arial"/>
                <w:bCs/>
                <w:szCs w:val="22"/>
              </w:rPr>
              <w:t>1,7</w:t>
            </w:r>
          </w:p>
        </w:tc>
      </w:tr>
      <w:tr w:rsidR="00802454" w:rsidRPr="00E07FE4" w:rsidTr="00433D28">
        <w:trPr>
          <w:trHeight w:val="358"/>
          <w:jc w:val="center"/>
        </w:trPr>
        <w:tc>
          <w:tcPr>
            <w:tcW w:w="1797" w:type="dxa"/>
            <w:tcBorders>
              <w:left w:val="single" w:sz="8" w:space="0" w:color="FFFFFF"/>
              <w:bottom w:val="nil"/>
              <w:right w:val="single" w:sz="24" w:space="0" w:color="FFFFFF"/>
            </w:tcBorders>
            <w:shd w:val="clear" w:color="auto" w:fill="4F6228"/>
            <w:noWrap/>
            <w:vAlign w:val="center"/>
            <w:hideMark/>
          </w:tcPr>
          <w:p w:rsidR="00802454" w:rsidRPr="00F81455" w:rsidRDefault="00802454" w:rsidP="00433D28">
            <w:pPr>
              <w:rPr>
                <w:rFonts w:ascii="Arial" w:hAnsi="Arial" w:cs="Arial"/>
                <w:bCs/>
                <w:color w:val="FFFFFF" w:themeColor="background1"/>
                <w:sz w:val="20"/>
              </w:rPr>
            </w:pPr>
            <w:r w:rsidRPr="00F81455">
              <w:rPr>
                <w:rFonts w:ascii="Arial" w:hAnsi="Arial" w:cs="Arial"/>
                <w:bCs/>
                <w:color w:val="FFFFFF" w:themeColor="background1"/>
                <w:sz w:val="20"/>
              </w:rPr>
              <w:t>JZ Slovenija</w:t>
            </w:r>
          </w:p>
        </w:tc>
        <w:tc>
          <w:tcPr>
            <w:tcW w:w="917" w:type="dxa"/>
            <w:shd w:val="clear" w:color="auto" w:fill="E6EED5"/>
            <w:noWrap/>
            <w:vAlign w:val="center"/>
          </w:tcPr>
          <w:p w:rsidR="00802454" w:rsidRPr="00F81455" w:rsidRDefault="00802454" w:rsidP="00433D28">
            <w:pPr>
              <w:jc w:val="right"/>
              <w:rPr>
                <w:rFonts w:ascii="Arial" w:hAnsi="Arial" w:cs="Arial"/>
                <w:szCs w:val="22"/>
              </w:rPr>
            </w:pPr>
            <w:r w:rsidRPr="00F81455">
              <w:rPr>
                <w:rFonts w:ascii="Arial" w:hAnsi="Arial" w:cs="Arial"/>
                <w:szCs w:val="22"/>
              </w:rPr>
              <w:t>48</w:t>
            </w:r>
          </w:p>
        </w:tc>
        <w:tc>
          <w:tcPr>
            <w:tcW w:w="917" w:type="dxa"/>
            <w:shd w:val="clear" w:color="auto" w:fill="E6EED5"/>
            <w:noWrap/>
            <w:vAlign w:val="center"/>
          </w:tcPr>
          <w:p w:rsidR="00802454" w:rsidRPr="00F81455" w:rsidRDefault="00802454" w:rsidP="00433D28">
            <w:pPr>
              <w:jc w:val="right"/>
              <w:rPr>
                <w:rFonts w:ascii="Arial" w:hAnsi="Arial" w:cs="Arial"/>
                <w:szCs w:val="22"/>
              </w:rPr>
            </w:pPr>
            <w:r w:rsidRPr="00F81455">
              <w:rPr>
                <w:rFonts w:ascii="Arial" w:hAnsi="Arial" w:cs="Arial"/>
                <w:szCs w:val="22"/>
              </w:rPr>
              <w:t>277</w:t>
            </w:r>
          </w:p>
        </w:tc>
        <w:tc>
          <w:tcPr>
            <w:tcW w:w="1620" w:type="dxa"/>
            <w:shd w:val="clear" w:color="auto" w:fill="E6EED5"/>
            <w:noWrap/>
            <w:vAlign w:val="center"/>
          </w:tcPr>
          <w:p w:rsidR="00802454" w:rsidRPr="00F81455" w:rsidRDefault="00802454" w:rsidP="00433D28">
            <w:pPr>
              <w:jc w:val="right"/>
              <w:rPr>
                <w:rFonts w:ascii="Arial" w:hAnsi="Arial" w:cs="Arial"/>
                <w:szCs w:val="22"/>
              </w:rPr>
            </w:pPr>
            <w:r w:rsidRPr="00F81455">
              <w:rPr>
                <w:rFonts w:ascii="Arial" w:hAnsi="Arial" w:cs="Arial"/>
                <w:szCs w:val="22"/>
              </w:rPr>
              <w:t>18.512</w:t>
            </w:r>
          </w:p>
        </w:tc>
        <w:tc>
          <w:tcPr>
            <w:tcW w:w="1620" w:type="dxa"/>
            <w:shd w:val="clear" w:color="auto" w:fill="E6EED5"/>
            <w:noWrap/>
            <w:vAlign w:val="center"/>
          </w:tcPr>
          <w:p w:rsidR="00802454" w:rsidRPr="00F81455" w:rsidRDefault="00802454" w:rsidP="00433D28">
            <w:pPr>
              <w:jc w:val="right"/>
              <w:rPr>
                <w:rFonts w:ascii="Arial" w:hAnsi="Arial" w:cs="Arial"/>
                <w:szCs w:val="22"/>
              </w:rPr>
            </w:pPr>
            <w:r w:rsidRPr="00F81455">
              <w:rPr>
                <w:rFonts w:ascii="Arial" w:hAnsi="Arial" w:cs="Arial"/>
                <w:szCs w:val="22"/>
              </w:rPr>
              <w:t>61.504</w:t>
            </w:r>
          </w:p>
        </w:tc>
        <w:tc>
          <w:tcPr>
            <w:tcW w:w="1199" w:type="dxa"/>
            <w:shd w:val="clear" w:color="auto" w:fill="E6EED5"/>
            <w:vAlign w:val="center"/>
          </w:tcPr>
          <w:p w:rsidR="00802454" w:rsidRPr="00F81455" w:rsidRDefault="00802454" w:rsidP="00433D28">
            <w:pPr>
              <w:jc w:val="right"/>
              <w:rPr>
                <w:rFonts w:ascii="Arial" w:hAnsi="Arial" w:cs="Arial"/>
                <w:szCs w:val="22"/>
              </w:rPr>
            </w:pPr>
            <w:r w:rsidRPr="00F81455">
              <w:rPr>
                <w:rFonts w:ascii="Arial" w:hAnsi="Arial" w:cs="Arial"/>
                <w:szCs w:val="22"/>
              </w:rPr>
              <w:t>121</w:t>
            </w:r>
          </w:p>
        </w:tc>
        <w:tc>
          <w:tcPr>
            <w:tcW w:w="982" w:type="dxa"/>
            <w:shd w:val="clear" w:color="auto" w:fill="E6EED5"/>
            <w:noWrap/>
            <w:vAlign w:val="center"/>
          </w:tcPr>
          <w:p w:rsidR="00802454" w:rsidRPr="00F81455" w:rsidRDefault="00802454" w:rsidP="00433D28">
            <w:pPr>
              <w:jc w:val="right"/>
              <w:rPr>
                <w:rFonts w:ascii="Arial" w:hAnsi="Arial" w:cs="Arial"/>
                <w:bCs/>
                <w:szCs w:val="22"/>
              </w:rPr>
            </w:pPr>
            <w:r w:rsidRPr="00F81455">
              <w:rPr>
                <w:rFonts w:ascii="Arial" w:hAnsi="Arial" w:cs="Arial"/>
                <w:bCs/>
                <w:szCs w:val="22"/>
              </w:rPr>
              <w:t>3,3</w:t>
            </w:r>
          </w:p>
        </w:tc>
      </w:tr>
      <w:tr w:rsidR="00802454" w:rsidRPr="00E07FE4" w:rsidTr="00433D28">
        <w:trPr>
          <w:trHeight w:val="358"/>
          <w:jc w:val="center"/>
        </w:trPr>
        <w:tc>
          <w:tcPr>
            <w:tcW w:w="1797" w:type="dxa"/>
            <w:tcBorders>
              <w:top w:val="single" w:sz="8" w:space="0" w:color="FFFFFF"/>
              <w:left w:val="single" w:sz="8" w:space="0" w:color="FFFFFF"/>
              <w:bottom w:val="single" w:sz="8" w:space="0" w:color="FFFFFF"/>
              <w:right w:val="single" w:sz="24" w:space="0" w:color="FFFFFF"/>
            </w:tcBorders>
            <w:shd w:val="clear" w:color="auto" w:fill="4F6228"/>
            <w:noWrap/>
            <w:vAlign w:val="center"/>
            <w:hideMark/>
          </w:tcPr>
          <w:p w:rsidR="00802454" w:rsidRPr="00F81455" w:rsidRDefault="00802454" w:rsidP="00433D28">
            <w:pPr>
              <w:rPr>
                <w:rFonts w:ascii="Arial" w:hAnsi="Arial" w:cs="Arial"/>
                <w:bCs/>
                <w:color w:val="FFFFFF" w:themeColor="background1"/>
                <w:sz w:val="20"/>
              </w:rPr>
            </w:pPr>
            <w:r w:rsidRPr="00F81455">
              <w:rPr>
                <w:rFonts w:ascii="Arial" w:hAnsi="Arial" w:cs="Arial"/>
                <w:bCs/>
                <w:color w:val="FFFFFF" w:themeColor="background1"/>
                <w:sz w:val="20"/>
              </w:rPr>
              <w:t>SV Slovenija</w:t>
            </w:r>
          </w:p>
        </w:tc>
        <w:tc>
          <w:tcPr>
            <w:tcW w:w="917"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F81455" w:rsidRDefault="00802454" w:rsidP="00433D28">
            <w:pPr>
              <w:jc w:val="right"/>
              <w:rPr>
                <w:rFonts w:ascii="Arial" w:hAnsi="Arial" w:cs="Arial"/>
                <w:szCs w:val="22"/>
              </w:rPr>
            </w:pPr>
            <w:r w:rsidRPr="00F81455">
              <w:rPr>
                <w:rFonts w:ascii="Arial" w:hAnsi="Arial" w:cs="Arial"/>
                <w:szCs w:val="22"/>
              </w:rPr>
              <w:t>30</w:t>
            </w:r>
          </w:p>
        </w:tc>
        <w:tc>
          <w:tcPr>
            <w:tcW w:w="917"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F81455" w:rsidRDefault="00802454" w:rsidP="00433D28">
            <w:pPr>
              <w:jc w:val="right"/>
              <w:rPr>
                <w:rFonts w:ascii="Arial" w:hAnsi="Arial" w:cs="Arial"/>
                <w:szCs w:val="22"/>
              </w:rPr>
            </w:pPr>
            <w:r w:rsidRPr="00F81455">
              <w:rPr>
                <w:rFonts w:ascii="Arial" w:hAnsi="Arial" w:cs="Arial"/>
                <w:szCs w:val="22"/>
              </w:rPr>
              <w:t>80</w:t>
            </w:r>
          </w:p>
        </w:tc>
        <w:tc>
          <w:tcPr>
            <w:tcW w:w="1620"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F81455" w:rsidRDefault="00802454" w:rsidP="00433D28">
            <w:pPr>
              <w:jc w:val="right"/>
              <w:rPr>
                <w:rFonts w:ascii="Arial" w:hAnsi="Arial" w:cs="Arial"/>
                <w:szCs w:val="22"/>
              </w:rPr>
            </w:pPr>
            <w:r w:rsidRPr="00F81455">
              <w:rPr>
                <w:rFonts w:ascii="Arial" w:hAnsi="Arial" w:cs="Arial"/>
                <w:szCs w:val="22"/>
              </w:rPr>
              <w:t>5.264</w:t>
            </w:r>
          </w:p>
        </w:tc>
        <w:tc>
          <w:tcPr>
            <w:tcW w:w="1620"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F81455" w:rsidRDefault="00802454" w:rsidP="00433D28">
            <w:pPr>
              <w:jc w:val="right"/>
              <w:rPr>
                <w:rFonts w:ascii="Arial" w:hAnsi="Arial" w:cs="Arial"/>
                <w:szCs w:val="22"/>
              </w:rPr>
            </w:pPr>
            <w:r w:rsidRPr="00F81455">
              <w:rPr>
                <w:rFonts w:ascii="Arial" w:hAnsi="Arial" w:cs="Arial"/>
                <w:szCs w:val="22"/>
              </w:rPr>
              <w:t>17.432</w:t>
            </w:r>
          </w:p>
        </w:tc>
        <w:tc>
          <w:tcPr>
            <w:tcW w:w="1199"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F81455" w:rsidRDefault="00802454" w:rsidP="00433D28">
            <w:pPr>
              <w:jc w:val="right"/>
              <w:rPr>
                <w:rFonts w:ascii="Arial" w:hAnsi="Arial" w:cs="Arial"/>
                <w:szCs w:val="22"/>
              </w:rPr>
            </w:pPr>
            <w:r w:rsidRPr="00F81455">
              <w:rPr>
                <w:rFonts w:ascii="Arial" w:hAnsi="Arial" w:cs="Arial"/>
                <w:szCs w:val="22"/>
              </w:rPr>
              <w:t>38</w:t>
            </w:r>
          </w:p>
        </w:tc>
        <w:tc>
          <w:tcPr>
            <w:tcW w:w="982" w:type="dxa"/>
            <w:tcBorders>
              <w:top w:val="single" w:sz="8" w:space="0" w:color="FFFFFF"/>
              <w:left w:val="single" w:sz="8" w:space="0" w:color="FFFFFF"/>
              <w:bottom w:val="single" w:sz="8" w:space="0" w:color="FFFFFF"/>
              <w:right w:val="single" w:sz="8" w:space="0" w:color="FFFFFF"/>
            </w:tcBorders>
            <w:shd w:val="clear" w:color="auto" w:fill="CDDDAC"/>
            <w:noWrap/>
            <w:vAlign w:val="center"/>
          </w:tcPr>
          <w:p w:rsidR="00802454" w:rsidRPr="00F81455" w:rsidRDefault="00802454" w:rsidP="00433D28">
            <w:pPr>
              <w:jc w:val="right"/>
              <w:rPr>
                <w:rFonts w:ascii="Arial" w:hAnsi="Arial" w:cs="Arial"/>
                <w:bCs/>
                <w:szCs w:val="22"/>
              </w:rPr>
            </w:pPr>
            <w:r w:rsidRPr="00F81455">
              <w:rPr>
                <w:rFonts w:ascii="Arial" w:hAnsi="Arial" w:cs="Arial"/>
                <w:bCs/>
                <w:szCs w:val="22"/>
              </w:rPr>
              <w:t>3,3</w:t>
            </w:r>
          </w:p>
        </w:tc>
      </w:tr>
      <w:bookmarkEnd w:id="124"/>
      <w:bookmarkEnd w:id="125"/>
    </w:tbl>
    <w:p w:rsidR="00802454" w:rsidRDefault="00802454" w:rsidP="00802454">
      <w:pPr>
        <w:rPr>
          <w:rFonts w:ascii="Arial" w:hAnsi="Arial" w:cs="Arial"/>
          <w:b/>
          <w:color w:val="FF0000"/>
          <w:highlight w:val="yellow"/>
        </w:rPr>
      </w:pPr>
    </w:p>
    <w:p w:rsidR="00A07932" w:rsidRDefault="00A07932" w:rsidP="00802454">
      <w:pPr>
        <w:rPr>
          <w:rFonts w:ascii="Arial" w:hAnsi="Arial" w:cs="Arial"/>
          <w:b/>
          <w:color w:val="FF0000"/>
          <w:highlight w:val="yellow"/>
        </w:rPr>
      </w:pPr>
    </w:p>
    <w:p w:rsidR="00802454" w:rsidRPr="00E07FE4" w:rsidRDefault="00802454" w:rsidP="00802454">
      <w:pPr>
        <w:rPr>
          <w:rFonts w:ascii="Arial" w:hAnsi="Arial" w:cs="Arial"/>
          <w:b/>
          <w:color w:val="FF0000"/>
          <w:highlight w:val="yellow"/>
        </w:rPr>
      </w:pPr>
    </w:p>
    <w:p w:rsidR="00802454" w:rsidRPr="00E07FE4" w:rsidRDefault="00802454" w:rsidP="00802454">
      <w:pPr>
        <w:rPr>
          <w:rFonts w:ascii="Arial" w:hAnsi="Arial" w:cs="Arial"/>
          <w:b/>
          <w:vanish/>
          <w:color w:val="FF0000"/>
        </w:rPr>
      </w:pPr>
      <w:r w:rsidRPr="003E59DE">
        <w:rPr>
          <w:rFonts w:ascii="Arial" w:hAnsi="Arial" w:cs="Arial"/>
          <w:b/>
        </w:rPr>
        <w:t>SOGLASJA, SLUŽNOSTI IN POGODBE O STAVBNI PRAVICI</w:t>
      </w:r>
    </w:p>
    <w:p w:rsidR="00802454" w:rsidRPr="00E07FE4" w:rsidRDefault="00A560A4" w:rsidP="00802454">
      <w:pPr>
        <w:numPr>
          <w:ilvl w:val="12"/>
          <w:numId w:val="0"/>
        </w:numPr>
        <w:rPr>
          <w:rFonts w:ascii="Calibri" w:hAnsi="Calibri" w:cs="Arial"/>
          <w:b/>
          <w:color w:val="FF0000"/>
        </w:rPr>
      </w:pPr>
      <w:r>
        <w:rPr>
          <w:color w:val="FF0000"/>
          <w:shd w:val="clear" w:color="auto" w:fill="00B050"/>
        </w:rPr>
        <w:pict>
          <v:rect id="_x0000_i1056" style="width:313pt;height:1pt" o:hrpct="0" o:hralign="right" o:hrstd="t" o:hrnoshade="t" o:hr="t" fillcolor="#00b050" stroked="f"/>
        </w:pict>
      </w:r>
    </w:p>
    <w:p w:rsidR="00802454" w:rsidRPr="00E07FE4" w:rsidRDefault="00802454" w:rsidP="00802454">
      <w:pPr>
        <w:pStyle w:val="Odstavekseznama"/>
        <w:ind w:left="0"/>
        <w:rPr>
          <w:rFonts w:ascii="Arial" w:hAnsi="Arial" w:cs="Arial"/>
          <w:b/>
          <w:color w:val="FF0000"/>
        </w:rPr>
      </w:pPr>
    </w:p>
    <w:p w:rsidR="00802454" w:rsidRPr="00DE75D0" w:rsidRDefault="00802454" w:rsidP="00802454">
      <w:pPr>
        <w:pStyle w:val="Odstavekseznama"/>
        <w:ind w:left="0"/>
        <w:rPr>
          <w:rFonts w:ascii="Arial" w:hAnsi="Arial" w:cs="Arial"/>
          <w:b/>
        </w:rPr>
      </w:pPr>
      <w:r w:rsidRPr="00DE75D0">
        <w:rPr>
          <w:rFonts w:ascii="Arial" w:hAnsi="Arial" w:cs="Arial"/>
          <w:b/>
        </w:rPr>
        <w:t>Soglasja</w:t>
      </w:r>
    </w:p>
    <w:p w:rsidR="00802454" w:rsidRPr="00DE75D0" w:rsidRDefault="00802454" w:rsidP="00802454">
      <w:pPr>
        <w:rPr>
          <w:rFonts w:ascii="Arial" w:hAnsi="Arial" w:cs="Arial"/>
          <w:color w:val="FF0000"/>
        </w:rPr>
      </w:pPr>
    </w:p>
    <w:p w:rsidR="00802454" w:rsidRPr="00DE75D0" w:rsidRDefault="00802454" w:rsidP="00802454">
      <w:pPr>
        <w:rPr>
          <w:rFonts w:ascii="Arial" w:hAnsi="Arial" w:cs="Arial"/>
        </w:rPr>
      </w:pPr>
      <w:r w:rsidRPr="00DE75D0">
        <w:rPr>
          <w:rFonts w:ascii="Arial" w:hAnsi="Arial" w:cs="Arial"/>
        </w:rPr>
        <w:t xml:space="preserve">Prihodek iz naslova vseh izdanih soglasij skupaj na Skladu znaša 91.986 EUR (2017 – 74.739 EUR). Glede na plan je realizacija dosega indeks 131. V ta namen je bilo v Sektorju za kmetijstvo sklenjenih 265 pogodb (2017 – 400).  </w:t>
      </w:r>
    </w:p>
    <w:p w:rsidR="00802454" w:rsidRPr="00DE75D0" w:rsidRDefault="00802454" w:rsidP="00802454">
      <w:pPr>
        <w:rPr>
          <w:rFonts w:ascii="Arial" w:hAnsi="Arial" w:cs="Arial"/>
          <w:color w:val="FF0000"/>
        </w:rPr>
      </w:pPr>
      <w:r w:rsidRPr="00DE75D0">
        <w:rPr>
          <w:rFonts w:ascii="Arial" w:hAnsi="Arial" w:cs="Arial"/>
          <w:color w:val="FF0000"/>
        </w:rPr>
        <w:t xml:space="preserve">  </w:t>
      </w:r>
    </w:p>
    <w:p w:rsidR="00802454" w:rsidRPr="00DE75D0" w:rsidRDefault="00802454" w:rsidP="00802454">
      <w:pPr>
        <w:rPr>
          <w:rFonts w:ascii="Arial" w:hAnsi="Arial" w:cs="Arial"/>
          <w:bCs/>
        </w:rPr>
      </w:pPr>
      <w:r w:rsidRPr="00DE75D0">
        <w:rPr>
          <w:rFonts w:ascii="Arial" w:hAnsi="Arial" w:cs="Arial"/>
          <w:bCs/>
        </w:rPr>
        <w:t xml:space="preserve">Pogodbe o soglasju po vsebini lahko razdelimo na soglasja za kmetijsko dejavnost, ki so vezana na investicije zakupnikov, predvsem v trajne nasade, ki jih Sklad sklepa z minimalnimi stroški za stranke, in soglasja, kjer stranke za svoje koristi Skladu plačajo ekonomsko odškodnino. </w:t>
      </w:r>
    </w:p>
    <w:p w:rsidR="00802454" w:rsidRPr="00DE75D0" w:rsidRDefault="00802454" w:rsidP="00802454">
      <w:pPr>
        <w:rPr>
          <w:rFonts w:ascii="Arial" w:hAnsi="Arial" w:cs="Arial"/>
          <w:bCs/>
        </w:rPr>
      </w:pPr>
      <w:r w:rsidRPr="00DE75D0">
        <w:rPr>
          <w:rFonts w:ascii="Arial" w:hAnsi="Arial" w:cs="Arial"/>
          <w:bCs/>
        </w:rPr>
        <w:t xml:space="preserve">Med izdanimi soglasji prevladujejo soglasja za napravo ali obnovo trajnega nasada. Obnove trajnih nasadov so bile s pogodbo o soglasju dovoljene v 111 primerih (2017 – 128), za površino 124 ha (2017 </w:t>
      </w:r>
      <w:r w:rsidRPr="00DE75D0">
        <w:rPr>
          <w:rFonts w:ascii="Arial" w:hAnsi="Arial" w:cs="Arial"/>
          <w:b/>
        </w:rPr>
        <w:t>–</w:t>
      </w:r>
      <w:r w:rsidRPr="00DE75D0">
        <w:rPr>
          <w:rFonts w:ascii="Arial" w:hAnsi="Arial" w:cs="Arial"/>
          <w:bCs/>
        </w:rPr>
        <w:t xml:space="preserve"> 175 ha).</w:t>
      </w:r>
    </w:p>
    <w:p w:rsidR="00802454" w:rsidRPr="00DE75D0" w:rsidRDefault="00802454" w:rsidP="00802454">
      <w:pPr>
        <w:rPr>
          <w:rFonts w:ascii="Arial" w:hAnsi="Arial" w:cs="Arial"/>
          <w:bCs/>
        </w:rPr>
      </w:pPr>
    </w:p>
    <w:p w:rsidR="00802454" w:rsidRPr="00557168" w:rsidRDefault="00802454" w:rsidP="00802454">
      <w:pPr>
        <w:rPr>
          <w:rFonts w:ascii="Arial" w:hAnsi="Arial" w:cs="Arial"/>
          <w:b/>
          <w:bCs/>
          <w:color w:val="000000" w:themeColor="text1"/>
          <w:szCs w:val="22"/>
        </w:rPr>
      </w:pPr>
      <w:r w:rsidRPr="00557168">
        <w:rPr>
          <w:rFonts w:ascii="Arial" w:hAnsi="Arial" w:cs="Arial"/>
          <w:b/>
          <w:bCs/>
          <w:color w:val="000000" w:themeColor="text1"/>
          <w:szCs w:val="22"/>
        </w:rPr>
        <w:t>TABELA št. 12:  Pogodbe o soglasju, po namenu,  število in površina v m</w:t>
      </w:r>
      <w:r w:rsidRPr="00557168">
        <w:rPr>
          <w:rFonts w:ascii="Arial" w:hAnsi="Arial" w:cs="Arial"/>
          <w:b/>
          <w:bCs/>
          <w:color w:val="000000" w:themeColor="text1"/>
          <w:szCs w:val="22"/>
          <w:vertAlign w:val="superscript"/>
        </w:rPr>
        <w:t>2</w:t>
      </w:r>
      <w:r w:rsidRPr="00557168">
        <w:rPr>
          <w:rFonts w:ascii="Arial" w:hAnsi="Arial" w:cs="Arial"/>
          <w:b/>
          <w:bCs/>
          <w:color w:val="000000" w:themeColor="text1"/>
          <w:szCs w:val="22"/>
        </w:rPr>
        <w:t xml:space="preserve"> in Ha </w:t>
      </w:r>
    </w:p>
    <w:p w:rsidR="00802454" w:rsidRDefault="00802454" w:rsidP="00802454">
      <w:pPr>
        <w:rPr>
          <w:rFonts w:ascii="Arial" w:hAnsi="Arial" w:cs="Arial"/>
          <w:bCs/>
          <w:color w:val="FF0000"/>
        </w:rPr>
      </w:pPr>
    </w:p>
    <w:tbl>
      <w:tblPr>
        <w:tblW w:w="8978" w:type="dxa"/>
        <w:tblCellMar>
          <w:left w:w="70" w:type="dxa"/>
          <w:right w:w="70" w:type="dxa"/>
        </w:tblCellMar>
        <w:tblLook w:val="04A0" w:firstRow="1" w:lastRow="0" w:firstColumn="1" w:lastColumn="0" w:noHBand="0" w:noVBand="1"/>
      </w:tblPr>
      <w:tblGrid>
        <w:gridCol w:w="5891"/>
        <w:gridCol w:w="844"/>
        <w:gridCol w:w="1266"/>
        <w:gridCol w:w="985"/>
      </w:tblGrid>
      <w:tr w:rsidR="00802454" w:rsidRPr="00492275" w:rsidTr="00A41316">
        <w:trPr>
          <w:trHeight w:val="315"/>
          <w:tblHeader/>
        </w:trPr>
        <w:tc>
          <w:tcPr>
            <w:tcW w:w="5891" w:type="dxa"/>
            <w:tcBorders>
              <w:top w:val="single" w:sz="8" w:space="0" w:color="FFFFFF"/>
              <w:left w:val="single" w:sz="8" w:space="0" w:color="FFFFFF"/>
              <w:bottom w:val="nil"/>
              <w:right w:val="single" w:sz="8" w:space="0" w:color="FFFFFF"/>
            </w:tcBorders>
            <w:shd w:val="clear" w:color="000000" w:fill="4F6228"/>
            <w:noWrap/>
            <w:vAlign w:val="center"/>
            <w:hideMark/>
          </w:tcPr>
          <w:p w:rsidR="00802454" w:rsidRPr="00492275" w:rsidRDefault="00802454" w:rsidP="00433D28">
            <w:pPr>
              <w:jc w:val="center"/>
              <w:rPr>
                <w:rFonts w:ascii="Arial" w:hAnsi="Arial" w:cs="Arial"/>
                <w:b/>
                <w:bCs/>
                <w:color w:val="FFFFFF"/>
                <w:sz w:val="20"/>
              </w:rPr>
            </w:pPr>
            <w:r w:rsidRPr="00492275">
              <w:rPr>
                <w:rFonts w:ascii="Arial" w:hAnsi="Arial" w:cs="Arial"/>
                <w:b/>
                <w:bCs/>
                <w:color w:val="FFFFFF"/>
                <w:sz w:val="20"/>
              </w:rPr>
              <w:t>Soglasje za:</w:t>
            </w:r>
          </w:p>
        </w:tc>
        <w:tc>
          <w:tcPr>
            <w:tcW w:w="844" w:type="dxa"/>
            <w:tcBorders>
              <w:top w:val="single" w:sz="8" w:space="0" w:color="FFFFFF"/>
              <w:left w:val="nil"/>
              <w:bottom w:val="nil"/>
              <w:right w:val="single" w:sz="8" w:space="0" w:color="FFFFFF"/>
            </w:tcBorders>
            <w:shd w:val="clear" w:color="000000" w:fill="4F6228"/>
            <w:noWrap/>
            <w:vAlign w:val="center"/>
            <w:hideMark/>
          </w:tcPr>
          <w:p w:rsidR="00802454" w:rsidRPr="00492275" w:rsidRDefault="00802454" w:rsidP="00433D28">
            <w:pPr>
              <w:jc w:val="center"/>
              <w:rPr>
                <w:rFonts w:ascii="Arial" w:hAnsi="Arial" w:cs="Arial"/>
                <w:b/>
                <w:bCs/>
                <w:color w:val="FFFFFF"/>
                <w:sz w:val="20"/>
              </w:rPr>
            </w:pPr>
            <w:r w:rsidRPr="00492275">
              <w:rPr>
                <w:rFonts w:ascii="Arial" w:hAnsi="Arial" w:cs="Arial"/>
                <w:b/>
                <w:bCs/>
                <w:color w:val="FFFFFF"/>
                <w:sz w:val="20"/>
              </w:rPr>
              <w:t>Število</w:t>
            </w:r>
          </w:p>
        </w:tc>
        <w:tc>
          <w:tcPr>
            <w:tcW w:w="1266" w:type="dxa"/>
            <w:tcBorders>
              <w:top w:val="single" w:sz="8" w:space="0" w:color="FFFFFF"/>
              <w:left w:val="nil"/>
              <w:bottom w:val="nil"/>
              <w:right w:val="single" w:sz="8" w:space="0" w:color="FFFFFF"/>
            </w:tcBorders>
            <w:shd w:val="clear" w:color="000000" w:fill="4F6228"/>
            <w:noWrap/>
            <w:vAlign w:val="center"/>
            <w:hideMark/>
          </w:tcPr>
          <w:p w:rsidR="00802454" w:rsidRPr="00492275" w:rsidRDefault="00802454" w:rsidP="00433D28">
            <w:pPr>
              <w:jc w:val="center"/>
              <w:rPr>
                <w:rFonts w:ascii="Arial" w:hAnsi="Arial" w:cs="Arial"/>
                <w:b/>
                <w:bCs/>
                <w:color w:val="FFFFFF"/>
                <w:sz w:val="20"/>
              </w:rPr>
            </w:pPr>
            <w:r w:rsidRPr="00492275">
              <w:rPr>
                <w:rFonts w:ascii="Arial" w:hAnsi="Arial" w:cs="Arial"/>
                <w:b/>
                <w:bCs/>
                <w:color w:val="FFFFFF"/>
                <w:sz w:val="20"/>
              </w:rPr>
              <w:t>Površina m2</w:t>
            </w:r>
          </w:p>
        </w:tc>
        <w:tc>
          <w:tcPr>
            <w:tcW w:w="977" w:type="dxa"/>
            <w:tcBorders>
              <w:top w:val="single" w:sz="8" w:space="0" w:color="FFFFFF"/>
              <w:left w:val="nil"/>
              <w:bottom w:val="nil"/>
              <w:right w:val="single" w:sz="8" w:space="0" w:color="FFFFFF"/>
            </w:tcBorders>
            <w:shd w:val="clear" w:color="000000" w:fill="4F6228"/>
            <w:noWrap/>
            <w:vAlign w:val="center"/>
            <w:hideMark/>
          </w:tcPr>
          <w:p w:rsidR="00802454" w:rsidRPr="00C52FE1" w:rsidRDefault="00802454" w:rsidP="00433D28">
            <w:pPr>
              <w:jc w:val="center"/>
              <w:rPr>
                <w:rFonts w:ascii="Arial" w:hAnsi="Arial" w:cs="Arial"/>
                <w:b/>
                <w:bCs/>
                <w:color w:val="FFFFFF"/>
                <w:sz w:val="20"/>
              </w:rPr>
            </w:pPr>
            <w:r w:rsidRPr="00C52FE1">
              <w:rPr>
                <w:rFonts w:ascii="Arial" w:hAnsi="Arial" w:cs="Arial"/>
                <w:b/>
                <w:bCs/>
                <w:color w:val="FFFFFF"/>
                <w:sz w:val="20"/>
              </w:rPr>
              <w:t>Površina Ha</w:t>
            </w:r>
          </w:p>
        </w:tc>
      </w:tr>
      <w:tr w:rsidR="00802454" w:rsidRPr="00492275" w:rsidTr="00A41316">
        <w:trPr>
          <w:trHeight w:val="315"/>
        </w:trPr>
        <w:tc>
          <w:tcPr>
            <w:tcW w:w="5891" w:type="dxa"/>
            <w:tcBorders>
              <w:top w:val="single" w:sz="8" w:space="0" w:color="FFFFFF"/>
              <w:left w:val="single" w:sz="8" w:space="0" w:color="FFFFFF"/>
              <w:bottom w:val="nil"/>
              <w:right w:val="single" w:sz="12" w:space="0" w:color="FFFFFF"/>
            </w:tcBorders>
            <w:shd w:val="clear" w:color="000000" w:fill="4F6228"/>
            <w:noWrap/>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t>Drugo (po ceniku)</w:t>
            </w:r>
          </w:p>
        </w:tc>
        <w:tc>
          <w:tcPr>
            <w:tcW w:w="844"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4</w:t>
            </w:r>
          </w:p>
        </w:tc>
        <w:tc>
          <w:tcPr>
            <w:tcW w:w="1266"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16982</w:t>
            </w:r>
          </w:p>
        </w:tc>
        <w:tc>
          <w:tcPr>
            <w:tcW w:w="977"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2</w:t>
            </w:r>
          </w:p>
        </w:tc>
      </w:tr>
      <w:tr w:rsidR="00802454" w:rsidRPr="00492275" w:rsidTr="00A41316">
        <w:trPr>
          <w:trHeight w:val="315"/>
        </w:trPr>
        <w:tc>
          <w:tcPr>
            <w:tcW w:w="5891" w:type="dxa"/>
            <w:tcBorders>
              <w:top w:val="single" w:sz="8" w:space="0" w:color="FFFFFF"/>
              <w:left w:val="single" w:sz="8" w:space="0" w:color="FFFFFF"/>
              <w:bottom w:val="nil"/>
              <w:right w:val="single" w:sz="12" w:space="0" w:color="FFFFFF"/>
            </w:tcBorders>
            <w:shd w:val="clear" w:color="000000" w:fill="4F6228"/>
            <w:noWrap/>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t>Približevanje meji s strani sosedov</w:t>
            </w:r>
          </w:p>
        </w:tc>
        <w:tc>
          <w:tcPr>
            <w:tcW w:w="844"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34</w:t>
            </w:r>
          </w:p>
        </w:tc>
        <w:tc>
          <w:tcPr>
            <w:tcW w:w="1266"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1046</w:t>
            </w:r>
          </w:p>
        </w:tc>
        <w:tc>
          <w:tcPr>
            <w:tcW w:w="977"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0</w:t>
            </w:r>
          </w:p>
        </w:tc>
      </w:tr>
      <w:tr w:rsidR="00802454" w:rsidRPr="00492275" w:rsidTr="00A41316">
        <w:trPr>
          <w:trHeight w:val="315"/>
        </w:trPr>
        <w:tc>
          <w:tcPr>
            <w:tcW w:w="5891" w:type="dxa"/>
            <w:tcBorders>
              <w:top w:val="single" w:sz="8" w:space="0" w:color="FFFFFF"/>
              <w:left w:val="single" w:sz="8" w:space="0" w:color="FFFFFF"/>
              <w:bottom w:val="nil"/>
              <w:right w:val="single" w:sz="12" w:space="0" w:color="FFFFFF"/>
            </w:tcBorders>
            <w:shd w:val="clear" w:color="000000" w:fill="4F6228"/>
            <w:noWrap/>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t>za opozorilne table v nekomercialne namene</w:t>
            </w:r>
          </w:p>
        </w:tc>
        <w:tc>
          <w:tcPr>
            <w:tcW w:w="844"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w:t>
            </w:r>
          </w:p>
        </w:tc>
        <w:tc>
          <w:tcPr>
            <w:tcW w:w="1266"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4</w:t>
            </w:r>
          </w:p>
        </w:tc>
        <w:tc>
          <w:tcPr>
            <w:tcW w:w="977"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0</w:t>
            </w:r>
          </w:p>
        </w:tc>
      </w:tr>
      <w:tr w:rsidR="00802454" w:rsidRPr="00492275" w:rsidTr="00A41316">
        <w:trPr>
          <w:trHeight w:val="315"/>
        </w:trPr>
        <w:tc>
          <w:tcPr>
            <w:tcW w:w="5891" w:type="dxa"/>
            <w:tcBorders>
              <w:top w:val="single" w:sz="8" w:space="0" w:color="FFFFFF"/>
              <w:left w:val="single" w:sz="8" w:space="0" w:color="FFFFFF"/>
              <w:bottom w:val="nil"/>
              <w:right w:val="single" w:sz="12" w:space="0" w:color="FFFFFF"/>
            </w:tcBorders>
            <w:shd w:val="clear" w:color="000000" w:fill="4F6228"/>
            <w:noWrap/>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lastRenderedPageBreak/>
              <w:t>za razne prireditve v nekomercialne namene</w:t>
            </w:r>
          </w:p>
        </w:tc>
        <w:tc>
          <w:tcPr>
            <w:tcW w:w="844"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18</w:t>
            </w:r>
          </w:p>
        </w:tc>
        <w:tc>
          <w:tcPr>
            <w:tcW w:w="1266"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71457</w:t>
            </w:r>
          </w:p>
        </w:tc>
        <w:tc>
          <w:tcPr>
            <w:tcW w:w="977"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7</w:t>
            </w:r>
          </w:p>
        </w:tc>
      </w:tr>
      <w:tr w:rsidR="00802454" w:rsidRPr="00492275" w:rsidTr="00A41316">
        <w:trPr>
          <w:trHeight w:val="315"/>
        </w:trPr>
        <w:tc>
          <w:tcPr>
            <w:tcW w:w="5891" w:type="dxa"/>
            <w:tcBorders>
              <w:top w:val="single" w:sz="8" w:space="0" w:color="FFFFFF"/>
              <w:left w:val="single" w:sz="8" w:space="0" w:color="FFFFFF"/>
              <w:bottom w:val="single" w:sz="8" w:space="0" w:color="FFFFFF"/>
              <w:right w:val="single" w:sz="12" w:space="0" w:color="FFFFFF"/>
            </w:tcBorders>
            <w:shd w:val="clear" w:color="000000" w:fill="4F6228"/>
            <w:noWrap/>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t xml:space="preserve"> mejaša</w:t>
            </w:r>
          </w:p>
        </w:tc>
        <w:tc>
          <w:tcPr>
            <w:tcW w:w="844"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5</w:t>
            </w:r>
          </w:p>
        </w:tc>
        <w:tc>
          <w:tcPr>
            <w:tcW w:w="1266"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1543</w:t>
            </w:r>
          </w:p>
        </w:tc>
        <w:tc>
          <w:tcPr>
            <w:tcW w:w="977"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0</w:t>
            </w:r>
          </w:p>
        </w:tc>
      </w:tr>
      <w:tr w:rsidR="00802454" w:rsidRPr="00492275" w:rsidTr="00A41316">
        <w:trPr>
          <w:trHeight w:val="315"/>
        </w:trPr>
        <w:tc>
          <w:tcPr>
            <w:tcW w:w="5891" w:type="dxa"/>
            <w:tcBorders>
              <w:top w:val="nil"/>
              <w:left w:val="single" w:sz="8" w:space="0" w:color="FFFFFF"/>
              <w:bottom w:val="nil"/>
              <w:right w:val="single" w:sz="12" w:space="0" w:color="FFFFFF"/>
            </w:tcBorders>
            <w:shd w:val="clear" w:color="000000" w:fill="4F6228"/>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t xml:space="preserve"> za agromelioracijo</w:t>
            </w:r>
          </w:p>
        </w:tc>
        <w:tc>
          <w:tcPr>
            <w:tcW w:w="844"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7</w:t>
            </w:r>
          </w:p>
        </w:tc>
        <w:tc>
          <w:tcPr>
            <w:tcW w:w="1266"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1195857</w:t>
            </w:r>
          </w:p>
        </w:tc>
        <w:tc>
          <w:tcPr>
            <w:tcW w:w="977"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120</w:t>
            </w:r>
          </w:p>
        </w:tc>
      </w:tr>
      <w:tr w:rsidR="00802454" w:rsidRPr="00492275" w:rsidTr="00A41316">
        <w:trPr>
          <w:trHeight w:val="315"/>
        </w:trPr>
        <w:tc>
          <w:tcPr>
            <w:tcW w:w="5891" w:type="dxa"/>
            <w:tcBorders>
              <w:top w:val="single" w:sz="8" w:space="0" w:color="FFFFFF"/>
              <w:left w:val="single" w:sz="8" w:space="0" w:color="FFFFFF"/>
              <w:bottom w:val="nil"/>
              <w:right w:val="single" w:sz="12" w:space="0" w:color="FFFFFF"/>
            </w:tcBorders>
            <w:shd w:val="clear" w:color="000000" w:fill="4F6228"/>
            <w:noWrap/>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t xml:space="preserve"> za gradnjo gozdnih prometnic</w:t>
            </w:r>
          </w:p>
        </w:tc>
        <w:tc>
          <w:tcPr>
            <w:tcW w:w="844"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w:t>
            </w:r>
          </w:p>
        </w:tc>
        <w:tc>
          <w:tcPr>
            <w:tcW w:w="1266"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917</w:t>
            </w:r>
          </w:p>
        </w:tc>
        <w:tc>
          <w:tcPr>
            <w:tcW w:w="977"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0</w:t>
            </w:r>
          </w:p>
        </w:tc>
      </w:tr>
      <w:tr w:rsidR="00802454" w:rsidRPr="00492275" w:rsidTr="00A41316">
        <w:trPr>
          <w:trHeight w:val="315"/>
        </w:trPr>
        <w:tc>
          <w:tcPr>
            <w:tcW w:w="5891" w:type="dxa"/>
            <w:tcBorders>
              <w:top w:val="single" w:sz="8" w:space="0" w:color="FFFFFF"/>
              <w:left w:val="single" w:sz="8" w:space="0" w:color="FFFFFF"/>
              <w:bottom w:val="nil"/>
              <w:right w:val="single" w:sz="12" w:space="0" w:color="FFFFFF"/>
            </w:tcBorders>
            <w:shd w:val="clear" w:color="000000" w:fill="4F6228"/>
            <w:noWrap/>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t xml:space="preserve"> za hidrogeološke in geomehanske raziskave</w:t>
            </w:r>
          </w:p>
        </w:tc>
        <w:tc>
          <w:tcPr>
            <w:tcW w:w="844"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5</w:t>
            </w:r>
          </w:p>
        </w:tc>
        <w:tc>
          <w:tcPr>
            <w:tcW w:w="1266"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24777</w:t>
            </w:r>
          </w:p>
        </w:tc>
        <w:tc>
          <w:tcPr>
            <w:tcW w:w="977"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2</w:t>
            </w:r>
          </w:p>
        </w:tc>
      </w:tr>
      <w:tr w:rsidR="00802454" w:rsidRPr="00492275" w:rsidTr="00A41316">
        <w:trPr>
          <w:trHeight w:val="315"/>
        </w:trPr>
        <w:tc>
          <w:tcPr>
            <w:tcW w:w="5891" w:type="dxa"/>
            <w:tcBorders>
              <w:top w:val="single" w:sz="8" w:space="0" w:color="FFFFFF"/>
              <w:left w:val="single" w:sz="8" w:space="0" w:color="FFFFFF"/>
              <w:bottom w:val="nil"/>
              <w:right w:val="single" w:sz="12" w:space="0" w:color="FFFFFF"/>
            </w:tcBorders>
            <w:shd w:val="clear" w:color="000000" w:fill="4F6228"/>
            <w:noWrap/>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t xml:space="preserve"> za kolesarski park</w:t>
            </w:r>
          </w:p>
        </w:tc>
        <w:tc>
          <w:tcPr>
            <w:tcW w:w="844"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2</w:t>
            </w:r>
          </w:p>
        </w:tc>
        <w:tc>
          <w:tcPr>
            <w:tcW w:w="1266"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381</w:t>
            </w:r>
          </w:p>
        </w:tc>
        <w:tc>
          <w:tcPr>
            <w:tcW w:w="977"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0</w:t>
            </w:r>
          </w:p>
        </w:tc>
      </w:tr>
      <w:tr w:rsidR="00802454" w:rsidRPr="00492275" w:rsidTr="00A41316">
        <w:trPr>
          <w:trHeight w:val="315"/>
        </w:trPr>
        <w:tc>
          <w:tcPr>
            <w:tcW w:w="5891" w:type="dxa"/>
            <w:tcBorders>
              <w:top w:val="single" w:sz="8" w:space="0" w:color="FFFFFF"/>
              <w:left w:val="single" w:sz="8" w:space="0" w:color="FFFFFF"/>
              <w:bottom w:val="single" w:sz="8" w:space="0" w:color="FFFFFF"/>
              <w:right w:val="single" w:sz="12" w:space="0" w:color="FFFFFF"/>
            </w:tcBorders>
            <w:shd w:val="clear" w:color="000000" w:fill="4F6228"/>
            <w:noWrap/>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t xml:space="preserve"> za lokalni namakalni sistem</w:t>
            </w:r>
          </w:p>
        </w:tc>
        <w:tc>
          <w:tcPr>
            <w:tcW w:w="844"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7</w:t>
            </w:r>
          </w:p>
        </w:tc>
        <w:tc>
          <w:tcPr>
            <w:tcW w:w="1266"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866330</w:t>
            </w:r>
          </w:p>
        </w:tc>
        <w:tc>
          <w:tcPr>
            <w:tcW w:w="977"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87</w:t>
            </w:r>
          </w:p>
        </w:tc>
      </w:tr>
      <w:tr w:rsidR="00802454" w:rsidRPr="00492275" w:rsidTr="00A41316">
        <w:trPr>
          <w:trHeight w:val="315"/>
        </w:trPr>
        <w:tc>
          <w:tcPr>
            <w:tcW w:w="5891" w:type="dxa"/>
            <w:tcBorders>
              <w:top w:val="nil"/>
              <w:left w:val="single" w:sz="8" w:space="0" w:color="FFFFFF"/>
              <w:bottom w:val="nil"/>
              <w:right w:val="single" w:sz="12" w:space="0" w:color="FFFFFF"/>
            </w:tcBorders>
            <w:shd w:val="clear" w:color="000000" w:fill="4F6228"/>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t xml:space="preserve"> za namakalni sistem</w:t>
            </w:r>
          </w:p>
        </w:tc>
        <w:tc>
          <w:tcPr>
            <w:tcW w:w="844"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6</w:t>
            </w:r>
          </w:p>
        </w:tc>
        <w:tc>
          <w:tcPr>
            <w:tcW w:w="1266"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1650702</w:t>
            </w:r>
          </w:p>
        </w:tc>
        <w:tc>
          <w:tcPr>
            <w:tcW w:w="977"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165</w:t>
            </w:r>
          </w:p>
        </w:tc>
      </w:tr>
      <w:tr w:rsidR="00802454" w:rsidRPr="00492275" w:rsidTr="00A41316">
        <w:trPr>
          <w:trHeight w:val="315"/>
        </w:trPr>
        <w:tc>
          <w:tcPr>
            <w:tcW w:w="5891" w:type="dxa"/>
            <w:tcBorders>
              <w:top w:val="single" w:sz="8" w:space="0" w:color="FFFFFF"/>
              <w:left w:val="single" w:sz="8" w:space="0" w:color="FFFFFF"/>
              <w:bottom w:val="single" w:sz="8" w:space="0" w:color="FFFFFF"/>
              <w:right w:val="single" w:sz="12" w:space="0" w:color="FFFFFF"/>
            </w:tcBorders>
            <w:shd w:val="clear" w:color="000000" w:fill="4F6228"/>
            <w:noWrap/>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t xml:space="preserve"> za napravo ali obnovo trajnega nasada</w:t>
            </w:r>
          </w:p>
        </w:tc>
        <w:tc>
          <w:tcPr>
            <w:tcW w:w="844"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111</w:t>
            </w:r>
          </w:p>
        </w:tc>
        <w:tc>
          <w:tcPr>
            <w:tcW w:w="1266"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1238680</w:t>
            </w:r>
          </w:p>
        </w:tc>
        <w:tc>
          <w:tcPr>
            <w:tcW w:w="977"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124</w:t>
            </w:r>
          </w:p>
        </w:tc>
      </w:tr>
      <w:tr w:rsidR="00802454" w:rsidRPr="00492275" w:rsidTr="00A41316">
        <w:trPr>
          <w:trHeight w:val="315"/>
        </w:trPr>
        <w:tc>
          <w:tcPr>
            <w:tcW w:w="5891" w:type="dxa"/>
            <w:tcBorders>
              <w:top w:val="nil"/>
              <w:left w:val="single" w:sz="8" w:space="0" w:color="FFFFFF"/>
              <w:bottom w:val="nil"/>
              <w:right w:val="single" w:sz="12" w:space="0" w:color="FFFFFF"/>
            </w:tcBorders>
            <w:shd w:val="clear" w:color="000000" w:fill="4F6228"/>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t xml:space="preserve"> za nekmetijsko rabo zemljišča</w:t>
            </w:r>
          </w:p>
        </w:tc>
        <w:tc>
          <w:tcPr>
            <w:tcW w:w="844"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w:t>
            </w:r>
          </w:p>
        </w:tc>
        <w:tc>
          <w:tcPr>
            <w:tcW w:w="1266"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238073</w:t>
            </w:r>
          </w:p>
        </w:tc>
        <w:tc>
          <w:tcPr>
            <w:tcW w:w="977"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24</w:t>
            </w:r>
          </w:p>
        </w:tc>
      </w:tr>
      <w:tr w:rsidR="00802454" w:rsidRPr="00492275" w:rsidTr="00A41316">
        <w:trPr>
          <w:trHeight w:val="315"/>
        </w:trPr>
        <w:tc>
          <w:tcPr>
            <w:tcW w:w="5891" w:type="dxa"/>
            <w:tcBorders>
              <w:top w:val="single" w:sz="8" w:space="0" w:color="FFFFFF"/>
              <w:left w:val="single" w:sz="8" w:space="0" w:color="FFFFFF"/>
              <w:bottom w:val="nil"/>
              <w:right w:val="single" w:sz="12" w:space="0" w:color="FFFFFF"/>
            </w:tcBorders>
            <w:shd w:val="clear" w:color="000000" w:fill="4F6228"/>
            <w:noWrap/>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t xml:space="preserve"> za posek drevja pod daljnovodi</w:t>
            </w:r>
          </w:p>
        </w:tc>
        <w:tc>
          <w:tcPr>
            <w:tcW w:w="844"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2</w:t>
            </w:r>
          </w:p>
        </w:tc>
        <w:tc>
          <w:tcPr>
            <w:tcW w:w="1266"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685</w:t>
            </w:r>
          </w:p>
        </w:tc>
        <w:tc>
          <w:tcPr>
            <w:tcW w:w="977"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0</w:t>
            </w:r>
          </w:p>
        </w:tc>
      </w:tr>
      <w:tr w:rsidR="00802454" w:rsidRPr="00492275" w:rsidTr="00A41316">
        <w:trPr>
          <w:trHeight w:val="315"/>
        </w:trPr>
        <w:tc>
          <w:tcPr>
            <w:tcW w:w="5891" w:type="dxa"/>
            <w:tcBorders>
              <w:top w:val="single" w:sz="8" w:space="0" w:color="FFFFFF"/>
              <w:left w:val="single" w:sz="8" w:space="0" w:color="FFFFFF"/>
              <w:bottom w:val="nil"/>
              <w:right w:val="single" w:sz="12" w:space="0" w:color="FFFFFF"/>
            </w:tcBorders>
            <w:shd w:val="clear" w:color="000000" w:fill="4F6228"/>
            <w:noWrap/>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t xml:space="preserve"> za postavitev obeležja, daljnogleda, klopi, ...</w:t>
            </w:r>
          </w:p>
        </w:tc>
        <w:tc>
          <w:tcPr>
            <w:tcW w:w="844"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5</w:t>
            </w:r>
          </w:p>
        </w:tc>
        <w:tc>
          <w:tcPr>
            <w:tcW w:w="1266"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275</w:t>
            </w:r>
          </w:p>
        </w:tc>
        <w:tc>
          <w:tcPr>
            <w:tcW w:w="977"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0</w:t>
            </w:r>
          </w:p>
        </w:tc>
      </w:tr>
      <w:tr w:rsidR="00802454" w:rsidRPr="00492275" w:rsidTr="00A41316">
        <w:trPr>
          <w:trHeight w:val="315"/>
        </w:trPr>
        <w:tc>
          <w:tcPr>
            <w:tcW w:w="5891" w:type="dxa"/>
            <w:tcBorders>
              <w:top w:val="single" w:sz="8" w:space="0" w:color="FFFFFF"/>
              <w:left w:val="single" w:sz="8" w:space="0" w:color="FFFFFF"/>
              <w:bottom w:val="nil"/>
              <w:right w:val="single" w:sz="12" w:space="0" w:color="FFFFFF"/>
            </w:tcBorders>
            <w:shd w:val="clear" w:color="000000" w:fill="4F6228"/>
            <w:noWrap/>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t xml:space="preserve"> za postavitev ograje (po ceniku)</w:t>
            </w:r>
          </w:p>
        </w:tc>
        <w:tc>
          <w:tcPr>
            <w:tcW w:w="844"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2</w:t>
            </w:r>
          </w:p>
        </w:tc>
        <w:tc>
          <w:tcPr>
            <w:tcW w:w="1266"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81</w:t>
            </w:r>
          </w:p>
        </w:tc>
        <w:tc>
          <w:tcPr>
            <w:tcW w:w="977"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0</w:t>
            </w:r>
          </w:p>
        </w:tc>
      </w:tr>
      <w:tr w:rsidR="00802454" w:rsidRPr="00492275" w:rsidTr="00A41316">
        <w:trPr>
          <w:trHeight w:val="315"/>
        </w:trPr>
        <w:tc>
          <w:tcPr>
            <w:tcW w:w="5891" w:type="dxa"/>
            <w:tcBorders>
              <w:top w:val="single" w:sz="8" w:space="0" w:color="FFFFFF"/>
              <w:left w:val="single" w:sz="8" w:space="0" w:color="FFFFFF"/>
              <w:bottom w:val="single" w:sz="8" w:space="0" w:color="FFFFFF"/>
              <w:right w:val="single" w:sz="12" w:space="0" w:color="FFFFFF"/>
            </w:tcBorders>
            <w:shd w:val="clear" w:color="000000" w:fill="4F6228"/>
            <w:noWrap/>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t xml:space="preserve"> za postavitev ograje (zakupniki, koncesionarji)</w:t>
            </w:r>
          </w:p>
        </w:tc>
        <w:tc>
          <w:tcPr>
            <w:tcW w:w="844"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4</w:t>
            </w:r>
          </w:p>
        </w:tc>
        <w:tc>
          <w:tcPr>
            <w:tcW w:w="1266"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10709</w:t>
            </w:r>
          </w:p>
        </w:tc>
        <w:tc>
          <w:tcPr>
            <w:tcW w:w="977"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w:t>
            </w:r>
          </w:p>
        </w:tc>
      </w:tr>
      <w:tr w:rsidR="00802454" w:rsidRPr="00492275" w:rsidTr="00A41316">
        <w:trPr>
          <w:trHeight w:val="315"/>
        </w:trPr>
        <w:tc>
          <w:tcPr>
            <w:tcW w:w="5891" w:type="dxa"/>
            <w:tcBorders>
              <w:top w:val="nil"/>
              <w:left w:val="single" w:sz="8" w:space="0" w:color="FFFFFF"/>
              <w:bottom w:val="nil"/>
              <w:right w:val="single" w:sz="12" w:space="0" w:color="FFFFFF"/>
            </w:tcBorders>
            <w:shd w:val="clear" w:color="000000" w:fill="4F6228"/>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t xml:space="preserve"> za postavitev pomožnega kmetijskega objekta</w:t>
            </w:r>
          </w:p>
        </w:tc>
        <w:tc>
          <w:tcPr>
            <w:tcW w:w="844"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14</w:t>
            </w:r>
          </w:p>
        </w:tc>
        <w:tc>
          <w:tcPr>
            <w:tcW w:w="1266"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50484</w:t>
            </w:r>
          </w:p>
        </w:tc>
        <w:tc>
          <w:tcPr>
            <w:tcW w:w="977"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5</w:t>
            </w:r>
          </w:p>
        </w:tc>
      </w:tr>
      <w:tr w:rsidR="00802454" w:rsidRPr="00492275" w:rsidTr="00A41316">
        <w:trPr>
          <w:trHeight w:val="315"/>
        </w:trPr>
        <w:tc>
          <w:tcPr>
            <w:tcW w:w="5891" w:type="dxa"/>
            <w:tcBorders>
              <w:top w:val="single" w:sz="8" w:space="0" w:color="FFFFFF"/>
              <w:left w:val="single" w:sz="8" w:space="0" w:color="FFFFFF"/>
              <w:bottom w:val="nil"/>
              <w:right w:val="single" w:sz="12" w:space="0" w:color="FFFFFF"/>
            </w:tcBorders>
            <w:shd w:val="clear" w:color="000000" w:fill="4F6228"/>
            <w:noWrap/>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t xml:space="preserve"> za postavitev rastlinjaka</w:t>
            </w:r>
          </w:p>
        </w:tc>
        <w:tc>
          <w:tcPr>
            <w:tcW w:w="844"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w:t>
            </w:r>
          </w:p>
        </w:tc>
        <w:tc>
          <w:tcPr>
            <w:tcW w:w="1266"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361</w:t>
            </w:r>
          </w:p>
        </w:tc>
        <w:tc>
          <w:tcPr>
            <w:tcW w:w="977"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0</w:t>
            </w:r>
          </w:p>
        </w:tc>
      </w:tr>
      <w:tr w:rsidR="00802454" w:rsidRPr="00492275" w:rsidTr="00A41316">
        <w:trPr>
          <w:trHeight w:val="315"/>
        </w:trPr>
        <w:tc>
          <w:tcPr>
            <w:tcW w:w="5891" w:type="dxa"/>
            <w:tcBorders>
              <w:top w:val="single" w:sz="8" w:space="0" w:color="FFFFFF"/>
              <w:left w:val="single" w:sz="8" w:space="0" w:color="FFFFFF"/>
              <w:bottom w:val="nil"/>
              <w:right w:val="single" w:sz="12" w:space="0" w:color="FFFFFF"/>
            </w:tcBorders>
            <w:shd w:val="clear" w:color="000000" w:fill="4F6228"/>
            <w:noWrap/>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t xml:space="preserve"> za postavitev začasnega vodovodnega priključka v </w:t>
            </w:r>
            <w:r>
              <w:rPr>
                <w:rFonts w:ascii="Arial" w:hAnsi="Arial" w:cs="Arial"/>
                <w:b/>
                <w:bCs/>
                <w:color w:val="FFFFFF"/>
                <w:sz w:val="20"/>
              </w:rPr>
              <w:t xml:space="preserve">  </w:t>
            </w:r>
            <w:r w:rsidRPr="00492275">
              <w:rPr>
                <w:rFonts w:ascii="Arial" w:hAnsi="Arial" w:cs="Arial"/>
                <w:b/>
                <w:bCs/>
                <w:color w:val="FFFFFF"/>
                <w:sz w:val="20"/>
              </w:rPr>
              <w:t>kmetijske namene</w:t>
            </w:r>
          </w:p>
        </w:tc>
        <w:tc>
          <w:tcPr>
            <w:tcW w:w="844"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5</w:t>
            </w:r>
          </w:p>
        </w:tc>
        <w:tc>
          <w:tcPr>
            <w:tcW w:w="1266"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80</w:t>
            </w:r>
          </w:p>
        </w:tc>
        <w:tc>
          <w:tcPr>
            <w:tcW w:w="977"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0</w:t>
            </w:r>
          </w:p>
        </w:tc>
      </w:tr>
      <w:tr w:rsidR="00802454" w:rsidRPr="00492275" w:rsidTr="00A41316">
        <w:trPr>
          <w:trHeight w:val="315"/>
        </w:trPr>
        <w:tc>
          <w:tcPr>
            <w:tcW w:w="5891" w:type="dxa"/>
            <w:tcBorders>
              <w:top w:val="single" w:sz="8" w:space="0" w:color="FFFFFF"/>
              <w:left w:val="single" w:sz="8" w:space="0" w:color="FFFFFF"/>
              <w:bottom w:val="nil"/>
              <w:right w:val="single" w:sz="12" w:space="0" w:color="FFFFFF"/>
            </w:tcBorders>
            <w:shd w:val="clear" w:color="000000" w:fill="4F6228"/>
            <w:noWrap/>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t xml:space="preserve"> za premični </w:t>
            </w:r>
            <w:proofErr w:type="spellStart"/>
            <w:r>
              <w:rPr>
                <w:rFonts w:ascii="Arial" w:hAnsi="Arial" w:cs="Arial"/>
                <w:b/>
                <w:bCs/>
                <w:color w:val="FFFFFF"/>
                <w:sz w:val="20"/>
              </w:rPr>
              <w:t>čebeljnjak</w:t>
            </w:r>
            <w:proofErr w:type="spellEnd"/>
          </w:p>
        </w:tc>
        <w:tc>
          <w:tcPr>
            <w:tcW w:w="844"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2</w:t>
            </w:r>
          </w:p>
        </w:tc>
        <w:tc>
          <w:tcPr>
            <w:tcW w:w="1266"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48</w:t>
            </w:r>
          </w:p>
        </w:tc>
        <w:tc>
          <w:tcPr>
            <w:tcW w:w="977"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0</w:t>
            </w:r>
          </w:p>
        </w:tc>
      </w:tr>
      <w:tr w:rsidR="00802454" w:rsidRPr="00492275" w:rsidTr="00A41316">
        <w:trPr>
          <w:trHeight w:val="315"/>
        </w:trPr>
        <w:tc>
          <w:tcPr>
            <w:tcW w:w="5891" w:type="dxa"/>
            <w:tcBorders>
              <w:top w:val="single" w:sz="8" w:space="0" w:color="FFFFFF"/>
              <w:left w:val="single" w:sz="8" w:space="0" w:color="FFFFFF"/>
              <w:bottom w:val="single" w:sz="8" w:space="0" w:color="FFFFFF"/>
              <w:right w:val="single" w:sz="12" w:space="0" w:color="FFFFFF"/>
            </w:tcBorders>
            <w:shd w:val="clear" w:color="000000" w:fill="4F6228"/>
            <w:noWrap/>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t xml:space="preserve"> za pridobitev vodnega dovoljenja</w:t>
            </w:r>
          </w:p>
        </w:tc>
        <w:tc>
          <w:tcPr>
            <w:tcW w:w="844"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w:t>
            </w:r>
          </w:p>
        </w:tc>
        <w:tc>
          <w:tcPr>
            <w:tcW w:w="1266"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37437</w:t>
            </w:r>
          </w:p>
        </w:tc>
        <w:tc>
          <w:tcPr>
            <w:tcW w:w="977"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4</w:t>
            </w:r>
          </w:p>
        </w:tc>
      </w:tr>
      <w:tr w:rsidR="00802454" w:rsidRPr="00492275" w:rsidTr="00A41316">
        <w:trPr>
          <w:trHeight w:val="315"/>
        </w:trPr>
        <w:tc>
          <w:tcPr>
            <w:tcW w:w="5891" w:type="dxa"/>
            <w:tcBorders>
              <w:top w:val="nil"/>
              <w:left w:val="single" w:sz="8" w:space="0" w:color="FFFFFF"/>
              <w:bottom w:val="nil"/>
              <w:right w:val="single" w:sz="12" w:space="0" w:color="FFFFFF"/>
            </w:tcBorders>
            <w:shd w:val="clear" w:color="000000" w:fill="4F6228"/>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t xml:space="preserve"> za prireditve v komercialne namene</w:t>
            </w:r>
          </w:p>
        </w:tc>
        <w:tc>
          <w:tcPr>
            <w:tcW w:w="844"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2</w:t>
            </w:r>
          </w:p>
        </w:tc>
        <w:tc>
          <w:tcPr>
            <w:tcW w:w="1266"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15888</w:t>
            </w:r>
          </w:p>
        </w:tc>
        <w:tc>
          <w:tcPr>
            <w:tcW w:w="977"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2</w:t>
            </w:r>
          </w:p>
        </w:tc>
      </w:tr>
      <w:tr w:rsidR="00802454" w:rsidRPr="00492275" w:rsidTr="00A41316">
        <w:trPr>
          <w:trHeight w:val="315"/>
        </w:trPr>
        <w:tc>
          <w:tcPr>
            <w:tcW w:w="5891" w:type="dxa"/>
            <w:tcBorders>
              <w:top w:val="single" w:sz="8" w:space="0" w:color="FFFFFF"/>
              <w:left w:val="single" w:sz="8" w:space="0" w:color="FFFFFF"/>
              <w:bottom w:val="single" w:sz="8" w:space="0" w:color="FFFFFF"/>
              <w:right w:val="single" w:sz="12" w:space="0" w:color="FFFFFF"/>
            </w:tcBorders>
            <w:shd w:val="clear" w:color="000000" w:fill="4F6228"/>
            <w:noWrap/>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t xml:space="preserve"> za sanacijo zemljišča</w:t>
            </w:r>
          </w:p>
        </w:tc>
        <w:tc>
          <w:tcPr>
            <w:tcW w:w="844"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w:t>
            </w:r>
          </w:p>
        </w:tc>
        <w:tc>
          <w:tcPr>
            <w:tcW w:w="1266"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15</w:t>
            </w:r>
          </w:p>
        </w:tc>
        <w:tc>
          <w:tcPr>
            <w:tcW w:w="977"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0</w:t>
            </w:r>
          </w:p>
        </w:tc>
      </w:tr>
      <w:tr w:rsidR="00802454" w:rsidRPr="00492275" w:rsidTr="00A41316">
        <w:trPr>
          <w:trHeight w:val="315"/>
        </w:trPr>
        <w:tc>
          <w:tcPr>
            <w:tcW w:w="5891" w:type="dxa"/>
            <w:tcBorders>
              <w:top w:val="nil"/>
              <w:left w:val="single" w:sz="8" w:space="0" w:color="FFFFFF"/>
              <w:bottom w:val="nil"/>
              <w:right w:val="single" w:sz="12" w:space="0" w:color="FFFFFF"/>
            </w:tcBorders>
            <w:shd w:val="clear" w:color="000000" w:fill="4F6228"/>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t xml:space="preserve"> za sprehajalne poti - OBČINE</w:t>
            </w:r>
          </w:p>
        </w:tc>
        <w:tc>
          <w:tcPr>
            <w:tcW w:w="844"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3</w:t>
            </w:r>
          </w:p>
        </w:tc>
        <w:tc>
          <w:tcPr>
            <w:tcW w:w="1266"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3409</w:t>
            </w:r>
          </w:p>
        </w:tc>
        <w:tc>
          <w:tcPr>
            <w:tcW w:w="977"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0</w:t>
            </w:r>
          </w:p>
        </w:tc>
      </w:tr>
      <w:tr w:rsidR="00802454" w:rsidRPr="00492275" w:rsidTr="00A41316">
        <w:trPr>
          <w:trHeight w:val="315"/>
        </w:trPr>
        <w:tc>
          <w:tcPr>
            <w:tcW w:w="5891" w:type="dxa"/>
            <w:tcBorders>
              <w:top w:val="single" w:sz="8" w:space="0" w:color="FFFFFF"/>
              <w:left w:val="single" w:sz="8" w:space="0" w:color="FFFFFF"/>
              <w:bottom w:val="nil"/>
              <w:right w:val="single" w:sz="12" w:space="0" w:color="FFFFFF"/>
            </w:tcBorders>
            <w:shd w:val="clear" w:color="000000" w:fill="4F6228"/>
            <w:noWrap/>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t xml:space="preserve"> za vložitev parcel v postopek komasacije</w:t>
            </w:r>
          </w:p>
        </w:tc>
        <w:tc>
          <w:tcPr>
            <w:tcW w:w="844"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2</w:t>
            </w:r>
          </w:p>
        </w:tc>
        <w:tc>
          <w:tcPr>
            <w:tcW w:w="1266"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37570</w:t>
            </w:r>
          </w:p>
        </w:tc>
        <w:tc>
          <w:tcPr>
            <w:tcW w:w="977"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4</w:t>
            </w:r>
          </w:p>
        </w:tc>
      </w:tr>
      <w:tr w:rsidR="00802454" w:rsidRPr="00492275" w:rsidTr="00A41316">
        <w:trPr>
          <w:trHeight w:val="315"/>
        </w:trPr>
        <w:tc>
          <w:tcPr>
            <w:tcW w:w="5891" w:type="dxa"/>
            <w:tcBorders>
              <w:top w:val="single" w:sz="8" w:space="0" w:color="FFFFFF"/>
              <w:left w:val="single" w:sz="8" w:space="0" w:color="FFFFFF"/>
              <w:bottom w:val="nil"/>
              <w:right w:val="single" w:sz="12" w:space="0" w:color="FFFFFF"/>
            </w:tcBorders>
            <w:shd w:val="clear" w:color="000000" w:fill="4F6228"/>
            <w:noWrap/>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t xml:space="preserve"> za začasno uporabo zemljišča</w:t>
            </w:r>
          </w:p>
        </w:tc>
        <w:tc>
          <w:tcPr>
            <w:tcW w:w="844"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7</w:t>
            </w:r>
          </w:p>
        </w:tc>
        <w:tc>
          <w:tcPr>
            <w:tcW w:w="1266"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26291</w:t>
            </w:r>
          </w:p>
        </w:tc>
        <w:tc>
          <w:tcPr>
            <w:tcW w:w="977"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3</w:t>
            </w:r>
          </w:p>
        </w:tc>
      </w:tr>
      <w:tr w:rsidR="00802454" w:rsidRPr="00492275" w:rsidTr="00A41316">
        <w:trPr>
          <w:trHeight w:val="315"/>
        </w:trPr>
        <w:tc>
          <w:tcPr>
            <w:tcW w:w="5891" w:type="dxa"/>
            <w:tcBorders>
              <w:top w:val="single" w:sz="8" w:space="0" w:color="FFFFFF"/>
              <w:left w:val="single" w:sz="8" w:space="0" w:color="FFFFFF"/>
              <w:bottom w:val="nil"/>
              <w:right w:val="single" w:sz="12" w:space="0" w:color="FFFFFF"/>
            </w:tcBorders>
            <w:shd w:val="clear" w:color="000000" w:fill="4F6228"/>
            <w:noWrap/>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t xml:space="preserve"> za zasebni namakalni sistem</w:t>
            </w:r>
          </w:p>
        </w:tc>
        <w:tc>
          <w:tcPr>
            <w:tcW w:w="844"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8</w:t>
            </w:r>
          </w:p>
        </w:tc>
        <w:tc>
          <w:tcPr>
            <w:tcW w:w="1266"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1618768</w:t>
            </w:r>
          </w:p>
        </w:tc>
        <w:tc>
          <w:tcPr>
            <w:tcW w:w="977"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162</w:t>
            </w:r>
          </w:p>
        </w:tc>
      </w:tr>
      <w:tr w:rsidR="00802454" w:rsidRPr="00492275" w:rsidTr="00A41316">
        <w:trPr>
          <w:trHeight w:val="315"/>
        </w:trPr>
        <w:tc>
          <w:tcPr>
            <w:tcW w:w="5891" w:type="dxa"/>
            <w:tcBorders>
              <w:top w:val="single" w:sz="8" w:space="0" w:color="FFFFFF"/>
              <w:left w:val="single" w:sz="8" w:space="0" w:color="FFFFFF"/>
              <w:bottom w:val="single" w:sz="8" w:space="0" w:color="FFFFFF"/>
              <w:right w:val="single" w:sz="12" w:space="0" w:color="FFFFFF"/>
            </w:tcBorders>
            <w:shd w:val="clear" w:color="000000" w:fill="4F6228"/>
            <w:noWrap/>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t>Sporazum o uporabi zemljišča (DARS, DRSI,...)</w:t>
            </w:r>
          </w:p>
        </w:tc>
        <w:tc>
          <w:tcPr>
            <w:tcW w:w="844"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w:t>
            </w:r>
          </w:p>
        </w:tc>
        <w:tc>
          <w:tcPr>
            <w:tcW w:w="1266"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14</w:t>
            </w:r>
          </w:p>
        </w:tc>
        <w:tc>
          <w:tcPr>
            <w:tcW w:w="977"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0</w:t>
            </w:r>
          </w:p>
        </w:tc>
      </w:tr>
      <w:tr w:rsidR="00802454" w:rsidRPr="00492275" w:rsidTr="00A41316">
        <w:trPr>
          <w:trHeight w:val="315"/>
        </w:trPr>
        <w:tc>
          <w:tcPr>
            <w:tcW w:w="5891" w:type="dxa"/>
            <w:tcBorders>
              <w:top w:val="nil"/>
              <w:left w:val="single" w:sz="8" w:space="0" w:color="FFFFFF"/>
              <w:bottom w:val="nil"/>
              <w:right w:val="single" w:sz="12" w:space="0" w:color="FFFFFF"/>
            </w:tcBorders>
            <w:shd w:val="clear" w:color="000000" w:fill="4F6228"/>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t>Sporazum o uporabi zemljišča za potrebe merilnega mesta</w:t>
            </w:r>
          </w:p>
        </w:tc>
        <w:tc>
          <w:tcPr>
            <w:tcW w:w="844"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2</w:t>
            </w:r>
          </w:p>
        </w:tc>
        <w:tc>
          <w:tcPr>
            <w:tcW w:w="1266"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380</w:t>
            </w:r>
          </w:p>
        </w:tc>
        <w:tc>
          <w:tcPr>
            <w:tcW w:w="977"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0</w:t>
            </w:r>
          </w:p>
        </w:tc>
      </w:tr>
      <w:tr w:rsidR="00802454" w:rsidRPr="00492275" w:rsidTr="00A41316">
        <w:trPr>
          <w:trHeight w:val="315"/>
        </w:trPr>
        <w:tc>
          <w:tcPr>
            <w:tcW w:w="5891" w:type="dxa"/>
            <w:tcBorders>
              <w:top w:val="single" w:sz="8" w:space="0" w:color="FFFFFF"/>
              <w:left w:val="single" w:sz="8" w:space="0" w:color="FFFFFF"/>
              <w:bottom w:val="nil"/>
              <w:right w:val="single" w:sz="12" w:space="0" w:color="FFFFFF"/>
            </w:tcBorders>
            <w:shd w:val="clear" w:color="000000" w:fill="4F6228"/>
            <w:noWrap/>
            <w:vAlign w:val="center"/>
            <w:hideMark/>
          </w:tcPr>
          <w:p w:rsidR="00802454" w:rsidRPr="00492275" w:rsidRDefault="00802454" w:rsidP="00433D28">
            <w:pPr>
              <w:rPr>
                <w:rFonts w:ascii="Arial" w:hAnsi="Arial" w:cs="Arial"/>
                <w:b/>
                <w:bCs/>
                <w:color w:val="FFFFFF"/>
                <w:sz w:val="20"/>
              </w:rPr>
            </w:pPr>
            <w:r w:rsidRPr="00492275">
              <w:rPr>
                <w:rFonts w:ascii="Arial" w:hAnsi="Arial" w:cs="Arial"/>
                <w:b/>
                <w:bCs/>
                <w:color w:val="FFFFFF"/>
                <w:sz w:val="20"/>
              </w:rPr>
              <w:t>Sporazum o ureditvi medsebojnih razmerij - plačilo TN</w:t>
            </w:r>
          </w:p>
        </w:tc>
        <w:tc>
          <w:tcPr>
            <w:tcW w:w="844"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w:t>
            </w:r>
          </w:p>
        </w:tc>
        <w:tc>
          <w:tcPr>
            <w:tcW w:w="1266"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11189</w:t>
            </w:r>
          </w:p>
        </w:tc>
        <w:tc>
          <w:tcPr>
            <w:tcW w:w="977"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w:t>
            </w:r>
          </w:p>
        </w:tc>
      </w:tr>
    </w:tbl>
    <w:p w:rsidR="00802454" w:rsidRPr="00E07FE4" w:rsidRDefault="00802454" w:rsidP="00802454">
      <w:pPr>
        <w:rPr>
          <w:rFonts w:ascii="Calibri" w:hAnsi="Calibri"/>
          <w:color w:val="FF0000"/>
        </w:rPr>
      </w:pPr>
    </w:p>
    <w:p w:rsidR="00802454" w:rsidRPr="00A11D77" w:rsidRDefault="00802454" w:rsidP="00802454">
      <w:pPr>
        <w:rPr>
          <w:rFonts w:ascii="Arial" w:hAnsi="Arial" w:cs="Arial"/>
          <w:b/>
        </w:rPr>
      </w:pPr>
      <w:r w:rsidRPr="00A11D77">
        <w:rPr>
          <w:rFonts w:ascii="Arial" w:hAnsi="Arial" w:cs="Arial"/>
          <w:b/>
        </w:rPr>
        <w:t>Služnosti in stavbne pravice</w:t>
      </w:r>
    </w:p>
    <w:p w:rsidR="00802454" w:rsidRPr="00A11D77" w:rsidRDefault="00802454" w:rsidP="00802454">
      <w:pPr>
        <w:rPr>
          <w:rFonts w:ascii="Arial" w:hAnsi="Arial" w:cs="Arial"/>
          <w:b/>
        </w:rPr>
      </w:pPr>
    </w:p>
    <w:p w:rsidR="00802454" w:rsidRDefault="00802454" w:rsidP="00802454">
      <w:pPr>
        <w:rPr>
          <w:rFonts w:ascii="Arial" w:hAnsi="Arial" w:cs="Arial"/>
        </w:rPr>
      </w:pPr>
      <w:r w:rsidRPr="00A11D77">
        <w:rPr>
          <w:rFonts w:ascii="Arial" w:hAnsi="Arial" w:cs="Arial"/>
        </w:rPr>
        <w:t xml:space="preserve">Prihodek iz naslova sklenjenih pogodb o stavbni pravici in služnostnih pogodb skupaj znaša 305.253 EUR (2017 </w:t>
      </w:r>
      <w:r w:rsidRPr="00A11D77">
        <w:rPr>
          <w:rFonts w:ascii="Arial" w:hAnsi="Arial" w:cs="Arial"/>
          <w:sz w:val="20"/>
        </w:rPr>
        <w:t>–</w:t>
      </w:r>
      <w:r w:rsidRPr="00A11D77">
        <w:rPr>
          <w:rFonts w:ascii="Arial" w:hAnsi="Arial" w:cs="Arial"/>
        </w:rPr>
        <w:t xml:space="preserve"> 176.639 EUR), indeks realizacije glede na plan znaša 102. V ta namen je bilo sklenjenih 19 pogodb o stavbni pravici (2017 – 37) in </w:t>
      </w:r>
      <w:r>
        <w:rPr>
          <w:rFonts w:ascii="Arial" w:hAnsi="Arial" w:cs="Arial"/>
        </w:rPr>
        <w:t>227</w:t>
      </w:r>
      <w:r w:rsidRPr="00A11D77">
        <w:rPr>
          <w:rFonts w:ascii="Arial" w:hAnsi="Arial" w:cs="Arial"/>
        </w:rPr>
        <w:t xml:space="preserve"> služnostnih pogodb (2017 – 267). </w:t>
      </w:r>
    </w:p>
    <w:p w:rsidR="00802454" w:rsidRDefault="00802454" w:rsidP="00802454">
      <w:pPr>
        <w:rPr>
          <w:rFonts w:ascii="Arial" w:hAnsi="Arial" w:cs="Arial"/>
        </w:rPr>
      </w:pPr>
    </w:p>
    <w:p w:rsidR="00802454" w:rsidRDefault="00802454" w:rsidP="00802454">
      <w:pPr>
        <w:rPr>
          <w:rFonts w:ascii="Arial" w:hAnsi="Arial" w:cs="Arial"/>
        </w:rPr>
      </w:pPr>
      <w:r w:rsidRPr="00A91588">
        <w:rPr>
          <w:rFonts w:ascii="Arial" w:hAnsi="Arial" w:cs="Arial"/>
        </w:rPr>
        <w:t>Sklad je s sklepanjem pogodb o stavbnih pravicah prenehal in jih sklepa le še izjemoma v primerih, ko prodaja ni dopustna, investitor pa potrebuje pravico graditi. Po Zakonu o stvarnem premoženju države in samoupravnih lokalnih skupnosti - ZSPDSLS-1)</w:t>
      </w:r>
      <w:r>
        <w:rPr>
          <w:rFonts w:ascii="Arial" w:hAnsi="Arial" w:cs="Arial"/>
        </w:rPr>
        <w:t xml:space="preserve">, je v interesu države, da zemljišče raje proda, kot pa da ga obremenjuje s stavbno pravico. </w:t>
      </w:r>
    </w:p>
    <w:p w:rsidR="00802454" w:rsidRDefault="00802454" w:rsidP="00802454">
      <w:pPr>
        <w:rPr>
          <w:rFonts w:ascii="Arial" w:hAnsi="Arial" w:cs="Arial"/>
        </w:rPr>
      </w:pPr>
    </w:p>
    <w:p w:rsidR="00802454" w:rsidRDefault="00802454" w:rsidP="00802454">
      <w:pPr>
        <w:rPr>
          <w:rFonts w:ascii="Arial" w:hAnsi="Arial" w:cs="Arial"/>
        </w:rPr>
      </w:pPr>
    </w:p>
    <w:p w:rsidR="00802454" w:rsidRPr="00557168" w:rsidRDefault="00802454" w:rsidP="00802454">
      <w:pPr>
        <w:rPr>
          <w:rFonts w:ascii="Arial" w:hAnsi="Arial" w:cs="Arial"/>
          <w:szCs w:val="22"/>
        </w:rPr>
      </w:pPr>
      <w:r w:rsidRPr="00557168">
        <w:rPr>
          <w:rFonts w:ascii="Arial" w:hAnsi="Arial" w:cs="Arial"/>
          <w:b/>
          <w:bCs/>
          <w:color w:val="000000" w:themeColor="text1"/>
          <w:szCs w:val="22"/>
        </w:rPr>
        <w:t>TABELA št. 13: Služnostne pogodbe, vrsta, površina v Ha in št. parcelnih delov</w:t>
      </w:r>
    </w:p>
    <w:p w:rsidR="00802454" w:rsidRDefault="00802454" w:rsidP="00802454">
      <w:pPr>
        <w:rPr>
          <w:rFonts w:ascii="Arial" w:hAnsi="Arial" w:cs="Arial"/>
        </w:rPr>
      </w:pPr>
    </w:p>
    <w:tbl>
      <w:tblPr>
        <w:tblW w:w="8280" w:type="dxa"/>
        <w:tblCellMar>
          <w:left w:w="70" w:type="dxa"/>
          <w:right w:w="70" w:type="dxa"/>
        </w:tblCellMar>
        <w:tblLook w:val="04A0" w:firstRow="1" w:lastRow="0" w:firstColumn="1" w:lastColumn="0" w:noHBand="0" w:noVBand="1"/>
      </w:tblPr>
      <w:tblGrid>
        <w:gridCol w:w="4820"/>
        <w:gridCol w:w="820"/>
        <w:gridCol w:w="1020"/>
        <w:gridCol w:w="1620"/>
      </w:tblGrid>
      <w:tr w:rsidR="00802454" w:rsidTr="00433D28">
        <w:trPr>
          <w:trHeight w:val="510"/>
          <w:tblHeader/>
        </w:trPr>
        <w:tc>
          <w:tcPr>
            <w:tcW w:w="4820" w:type="dxa"/>
            <w:tcBorders>
              <w:top w:val="single" w:sz="8" w:space="0" w:color="FFFFFF"/>
              <w:left w:val="single" w:sz="8" w:space="0" w:color="FFFFFF"/>
              <w:bottom w:val="nil"/>
              <w:right w:val="single" w:sz="8" w:space="0" w:color="FFFFFF"/>
            </w:tcBorders>
            <w:shd w:val="clear" w:color="000000" w:fill="4F6228"/>
            <w:noWrap/>
            <w:vAlign w:val="center"/>
            <w:hideMark/>
          </w:tcPr>
          <w:p w:rsidR="00802454" w:rsidRDefault="00802454" w:rsidP="00433D28">
            <w:pPr>
              <w:jc w:val="center"/>
              <w:rPr>
                <w:rFonts w:ascii="Arial" w:hAnsi="Arial" w:cs="Arial"/>
                <w:b/>
                <w:bCs/>
                <w:color w:val="FFFFFF"/>
                <w:sz w:val="20"/>
              </w:rPr>
            </w:pPr>
            <w:r>
              <w:rPr>
                <w:rFonts w:ascii="Arial" w:hAnsi="Arial" w:cs="Arial"/>
                <w:b/>
                <w:bCs/>
                <w:color w:val="FFFFFF"/>
                <w:sz w:val="20"/>
              </w:rPr>
              <w:lastRenderedPageBreak/>
              <w:t>Vrsta služnosti</w:t>
            </w:r>
          </w:p>
        </w:tc>
        <w:tc>
          <w:tcPr>
            <w:tcW w:w="820" w:type="dxa"/>
            <w:tcBorders>
              <w:top w:val="single" w:sz="8" w:space="0" w:color="FFFFFF"/>
              <w:left w:val="nil"/>
              <w:bottom w:val="nil"/>
              <w:right w:val="single" w:sz="8" w:space="0" w:color="FFFFFF"/>
            </w:tcBorders>
            <w:shd w:val="clear" w:color="000000" w:fill="4F6228"/>
            <w:vAlign w:val="center"/>
            <w:hideMark/>
          </w:tcPr>
          <w:p w:rsidR="00802454" w:rsidRDefault="00802454" w:rsidP="00433D28">
            <w:pPr>
              <w:jc w:val="center"/>
              <w:rPr>
                <w:rFonts w:ascii="Arial" w:hAnsi="Arial" w:cs="Arial"/>
                <w:b/>
                <w:bCs/>
                <w:color w:val="FFFFFF"/>
                <w:sz w:val="20"/>
              </w:rPr>
            </w:pPr>
            <w:r>
              <w:rPr>
                <w:rFonts w:ascii="Arial" w:hAnsi="Arial" w:cs="Arial"/>
                <w:b/>
                <w:bCs/>
                <w:color w:val="FFFFFF"/>
                <w:sz w:val="20"/>
              </w:rPr>
              <w:t xml:space="preserve">Število </w:t>
            </w:r>
          </w:p>
        </w:tc>
        <w:tc>
          <w:tcPr>
            <w:tcW w:w="1020" w:type="dxa"/>
            <w:tcBorders>
              <w:top w:val="single" w:sz="8" w:space="0" w:color="FFFFFF"/>
              <w:left w:val="nil"/>
              <w:bottom w:val="nil"/>
              <w:right w:val="single" w:sz="8" w:space="0" w:color="FFFFFF"/>
            </w:tcBorders>
            <w:shd w:val="clear" w:color="000000" w:fill="4F6228"/>
            <w:vAlign w:val="center"/>
            <w:hideMark/>
          </w:tcPr>
          <w:p w:rsidR="00802454" w:rsidRDefault="00802454" w:rsidP="00433D28">
            <w:pPr>
              <w:jc w:val="center"/>
              <w:rPr>
                <w:rFonts w:ascii="Arial" w:hAnsi="Arial" w:cs="Arial"/>
                <w:b/>
                <w:bCs/>
                <w:color w:val="FFFFFF"/>
                <w:sz w:val="20"/>
              </w:rPr>
            </w:pPr>
            <w:r>
              <w:rPr>
                <w:rFonts w:ascii="Arial" w:hAnsi="Arial" w:cs="Arial"/>
                <w:b/>
                <w:bCs/>
                <w:color w:val="FFFFFF"/>
                <w:sz w:val="20"/>
              </w:rPr>
              <w:t>Površina ha</w:t>
            </w:r>
          </w:p>
        </w:tc>
        <w:tc>
          <w:tcPr>
            <w:tcW w:w="1620" w:type="dxa"/>
            <w:tcBorders>
              <w:top w:val="single" w:sz="8" w:space="0" w:color="FFFFFF"/>
              <w:left w:val="nil"/>
              <w:bottom w:val="nil"/>
              <w:right w:val="single" w:sz="8" w:space="0" w:color="FFFFFF"/>
            </w:tcBorders>
            <w:shd w:val="clear" w:color="000000" w:fill="4F6228"/>
            <w:vAlign w:val="center"/>
            <w:hideMark/>
          </w:tcPr>
          <w:p w:rsidR="00802454" w:rsidRDefault="00802454" w:rsidP="00433D28">
            <w:pPr>
              <w:jc w:val="center"/>
              <w:rPr>
                <w:rFonts w:ascii="Arial" w:hAnsi="Arial" w:cs="Arial"/>
                <w:b/>
                <w:bCs/>
                <w:color w:val="FFFFFF"/>
                <w:sz w:val="20"/>
              </w:rPr>
            </w:pPr>
            <w:r>
              <w:rPr>
                <w:rFonts w:ascii="Arial" w:hAnsi="Arial" w:cs="Arial"/>
                <w:b/>
                <w:bCs/>
                <w:color w:val="FFFFFF"/>
                <w:sz w:val="20"/>
              </w:rPr>
              <w:t>Št. parcelnih delov</w:t>
            </w:r>
          </w:p>
        </w:tc>
      </w:tr>
      <w:tr w:rsidR="00802454" w:rsidTr="00433D28">
        <w:trPr>
          <w:trHeight w:val="315"/>
        </w:trPr>
        <w:tc>
          <w:tcPr>
            <w:tcW w:w="4820" w:type="dxa"/>
            <w:tcBorders>
              <w:top w:val="nil"/>
              <w:left w:val="single" w:sz="8" w:space="0" w:color="FFFFFF"/>
              <w:bottom w:val="nil"/>
              <w:right w:val="single" w:sz="12" w:space="0" w:color="FFFFFF"/>
            </w:tcBorders>
            <w:shd w:val="clear" w:color="000000" w:fill="4F6228"/>
            <w:vAlign w:val="center"/>
            <w:hideMark/>
          </w:tcPr>
          <w:p w:rsidR="00802454" w:rsidRDefault="00802454" w:rsidP="00433D28">
            <w:pPr>
              <w:rPr>
                <w:rFonts w:ascii="Arial" w:hAnsi="Arial" w:cs="Arial"/>
                <w:b/>
                <w:bCs/>
                <w:color w:val="FFFFFF"/>
                <w:sz w:val="20"/>
              </w:rPr>
            </w:pPr>
            <w:r>
              <w:rPr>
                <w:rFonts w:ascii="Arial" w:hAnsi="Arial" w:cs="Arial"/>
                <w:b/>
                <w:bCs/>
                <w:color w:val="FFFFFF"/>
                <w:sz w:val="20"/>
              </w:rPr>
              <w:t>Dostopna pot</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10</w:t>
            </w:r>
          </w:p>
        </w:tc>
        <w:tc>
          <w:tcPr>
            <w:tcW w:w="1020"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0,5</w:t>
            </w:r>
          </w:p>
        </w:tc>
        <w:tc>
          <w:tcPr>
            <w:tcW w:w="1620"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26</w:t>
            </w:r>
          </w:p>
        </w:tc>
      </w:tr>
      <w:tr w:rsidR="00802454" w:rsidTr="00433D28">
        <w:trPr>
          <w:trHeight w:val="315"/>
        </w:trPr>
        <w:tc>
          <w:tcPr>
            <w:tcW w:w="4820" w:type="dxa"/>
            <w:tcBorders>
              <w:top w:val="single" w:sz="8" w:space="0" w:color="FFFFFF"/>
              <w:left w:val="single" w:sz="8" w:space="0" w:color="FFFFFF"/>
              <w:bottom w:val="nil"/>
              <w:right w:val="single" w:sz="12" w:space="0" w:color="FFFFFF"/>
            </w:tcBorders>
            <w:shd w:val="clear" w:color="000000" w:fill="4F6228"/>
            <w:noWrap/>
            <w:vAlign w:val="center"/>
            <w:hideMark/>
          </w:tcPr>
          <w:p w:rsidR="00802454" w:rsidRDefault="00802454" w:rsidP="00433D28">
            <w:pPr>
              <w:rPr>
                <w:rFonts w:ascii="Arial" w:hAnsi="Arial" w:cs="Arial"/>
                <w:b/>
                <w:bCs/>
                <w:color w:val="FFFFFF"/>
                <w:sz w:val="20"/>
              </w:rPr>
            </w:pPr>
            <w:r>
              <w:rPr>
                <w:rFonts w:ascii="Arial" w:hAnsi="Arial" w:cs="Arial"/>
                <w:b/>
                <w:bCs/>
                <w:color w:val="FFFFFF"/>
                <w:sz w:val="20"/>
              </w:rPr>
              <w:t>Energetske - nadzemni vodi (brezplačne)</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17</w:t>
            </w:r>
          </w:p>
        </w:tc>
        <w:tc>
          <w:tcPr>
            <w:tcW w:w="1020"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24,9</w:t>
            </w:r>
          </w:p>
        </w:tc>
        <w:tc>
          <w:tcPr>
            <w:tcW w:w="1620"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230</w:t>
            </w:r>
          </w:p>
        </w:tc>
      </w:tr>
      <w:tr w:rsidR="00802454" w:rsidTr="00433D28">
        <w:trPr>
          <w:trHeight w:val="315"/>
        </w:trPr>
        <w:tc>
          <w:tcPr>
            <w:tcW w:w="4820" w:type="dxa"/>
            <w:tcBorders>
              <w:top w:val="single" w:sz="8" w:space="0" w:color="FFFFFF"/>
              <w:left w:val="single" w:sz="8" w:space="0" w:color="FFFFFF"/>
              <w:bottom w:val="nil"/>
              <w:right w:val="single" w:sz="12" w:space="0" w:color="FFFFFF"/>
            </w:tcBorders>
            <w:shd w:val="clear" w:color="000000" w:fill="4F6228"/>
            <w:noWrap/>
            <w:vAlign w:val="center"/>
            <w:hideMark/>
          </w:tcPr>
          <w:p w:rsidR="00802454" w:rsidRDefault="00802454" w:rsidP="00433D28">
            <w:pPr>
              <w:rPr>
                <w:rFonts w:ascii="Arial" w:hAnsi="Arial" w:cs="Arial"/>
                <w:b/>
                <w:bCs/>
                <w:color w:val="FFFFFF"/>
                <w:sz w:val="20"/>
              </w:rPr>
            </w:pPr>
            <w:r>
              <w:rPr>
                <w:rFonts w:ascii="Arial" w:hAnsi="Arial" w:cs="Arial"/>
                <w:b/>
                <w:bCs/>
                <w:color w:val="FFFFFF"/>
                <w:sz w:val="20"/>
              </w:rPr>
              <w:t>Energetske - podzemni vodi (brezplačne)</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67</w:t>
            </w:r>
          </w:p>
        </w:tc>
        <w:tc>
          <w:tcPr>
            <w:tcW w:w="1020"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2,3</w:t>
            </w:r>
          </w:p>
        </w:tc>
        <w:tc>
          <w:tcPr>
            <w:tcW w:w="1620"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318</w:t>
            </w:r>
          </w:p>
        </w:tc>
      </w:tr>
      <w:tr w:rsidR="00802454" w:rsidTr="00433D28">
        <w:trPr>
          <w:trHeight w:val="315"/>
        </w:trPr>
        <w:tc>
          <w:tcPr>
            <w:tcW w:w="4820" w:type="dxa"/>
            <w:tcBorders>
              <w:top w:val="single" w:sz="8" w:space="0" w:color="FFFFFF"/>
              <w:left w:val="single" w:sz="8" w:space="0" w:color="FFFFFF"/>
              <w:bottom w:val="nil"/>
              <w:right w:val="single" w:sz="12" w:space="0" w:color="FFFFFF"/>
            </w:tcBorders>
            <w:shd w:val="clear" w:color="000000" w:fill="4F6228"/>
            <w:noWrap/>
            <w:vAlign w:val="center"/>
            <w:hideMark/>
          </w:tcPr>
          <w:p w:rsidR="00802454" w:rsidRDefault="00802454" w:rsidP="00433D28">
            <w:pPr>
              <w:rPr>
                <w:rFonts w:ascii="Arial" w:hAnsi="Arial" w:cs="Arial"/>
                <w:b/>
                <w:bCs/>
                <w:color w:val="FFFFFF"/>
                <w:sz w:val="20"/>
              </w:rPr>
            </w:pPr>
            <w:r>
              <w:rPr>
                <w:rFonts w:ascii="Arial" w:hAnsi="Arial" w:cs="Arial"/>
                <w:b/>
                <w:bCs/>
                <w:color w:val="FFFFFF"/>
                <w:sz w:val="20"/>
              </w:rPr>
              <w:t>Kolesarska pot</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3</w:t>
            </w:r>
          </w:p>
        </w:tc>
        <w:tc>
          <w:tcPr>
            <w:tcW w:w="1020"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0,0</w:t>
            </w:r>
          </w:p>
        </w:tc>
        <w:tc>
          <w:tcPr>
            <w:tcW w:w="1620"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7</w:t>
            </w:r>
          </w:p>
        </w:tc>
      </w:tr>
      <w:tr w:rsidR="00802454" w:rsidTr="00433D28">
        <w:trPr>
          <w:trHeight w:val="315"/>
        </w:trPr>
        <w:tc>
          <w:tcPr>
            <w:tcW w:w="4820" w:type="dxa"/>
            <w:tcBorders>
              <w:top w:val="single" w:sz="8" w:space="0" w:color="FFFFFF"/>
              <w:left w:val="single" w:sz="8" w:space="0" w:color="FFFFFF"/>
              <w:bottom w:val="single" w:sz="8" w:space="0" w:color="FFFFFF"/>
              <w:right w:val="single" w:sz="12" w:space="0" w:color="FFFFFF"/>
            </w:tcBorders>
            <w:shd w:val="clear" w:color="000000" w:fill="4F6228"/>
            <w:noWrap/>
            <w:vAlign w:val="center"/>
            <w:hideMark/>
          </w:tcPr>
          <w:p w:rsidR="00802454" w:rsidRDefault="00802454" w:rsidP="00433D28">
            <w:pPr>
              <w:rPr>
                <w:rFonts w:ascii="Arial" w:hAnsi="Arial" w:cs="Arial"/>
                <w:b/>
                <w:bCs/>
                <w:color w:val="FFFFFF"/>
                <w:sz w:val="20"/>
              </w:rPr>
            </w:pPr>
            <w:r>
              <w:rPr>
                <w:rFonts w:ascii="Arial" w:hAnsi="Arial" w:cs="Arial"/>
                <w:b/>
                <w:bCs/>
                <w:color w:val="FFFFFF"/>
                <w:sz w:val="20"/>
              </w:rPr>
              <w:t>Nadzemni vodi (po ceniku)</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5</w:t>
            </w:r>
          </w:p>
        </w:tc>
        <w:tc>
          <w:tcPr>
            <w:tcW w:w="1020"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0,2</w:t>
            </w:r>
          </w:p>
        </w:tc>
        <w:tc>
          <w:tcPr>
            <w:tcW w:w="1620"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15</w:t>
            </w:r>
          </w:p>
        </w:tc>
      </w:tr>
      <w:tr w:rsidR="00802454" w:rsidTr="00433D28">
        <w:trPr>
          <w:trHeight w:val="315"/>
        </w:trPr>
        <w:tc>
          <w:tcPr>
            <w:tcW w:w="4820" w:type="dxa"/>
            <w:tcBorders>
              <w:top w:val="nil"/>
              <w:left w:val="single" w:sz="8" w:space="0" w:color="FFFFFF"/>
              <w:bottom w:val="nil"/>
              <w:right w:val="single" w:sz="12" w:space="0" w:color="FFFFFF"/>
            </w:tcBorders>
            <w:shd w:val="clear" w:color="000000" w:fill="4F6228"/>
            <w:vAlign w:val="center"/>
            <w:hideMark/>
          </w:tcPr>
          <w:p w:rsidR="00802454" w:rsidRDefault="00802454" w:rsidP="00433D28">
            <w:pPr>
              <w:rPr>
                <w:rFonts w:ascii="Arial" w:hAnsi="Arial" w:cs="Arial"/>
                <w:b/>
                <w:bCs/>
                <w:color w:val="FFFFFF"/>
                <w:sz w:val="20"/>
              </w:rPr>
            </w:pPr>
            <w:r>
              <w:rPr>
                <w:rFonts w:ascii="Arial" w:hAnsi="Arial" w:cs="Arial"/>
                <w:b/>
                <w:bCs/>
                <w:color w:val="FFFFFF"/>
                <w:sz w:val="20"/>
              </w:rPr>
              <w:t>Ostale (po ceniku)</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2</w:t>
            </w:r>
          </w:p>
        </w:tc>
        <w:tc>
          <w:tcPr>
            <w:tcW w:w="1020"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0,0</w:t>
            </w:r>
          </w:p>
        </w:tc>
        <w:tc>
          <w:tcPr>
            <w:tcW w:w="1620"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5</w:t>
            </w:r>
          </w:p>
        </w:tc>
      </w:tr>
      <w:tr w:rsidR="00802454" w:rsidTr="00433D28">
        <w:trPr>
          <w:trHeight w:val="315"/>
        </w:trPr>
        <w:tc>
          <w:tcPr>
            <w:tcW w:w="4820" w:type="dxa"/>
            <w:tcBorders>
              <w:top w:val="single" w:sz="8" w:space="0" w:color="FFFFFF"/>
              <w:left w:val="single" w:sz="8" w:space="0" w:color="FFFFFF"/>
              <w:bottom w:val="nil"/>
              <w:right w:val="single" w:sz="12" w:space="0" w:color="FFFFFF"/>
            </w:tcBorders>
            <w:shd w:val="clear" w:color="000000" w:fill="4F6228"/>
            <w:noWrap/>
            <w:vAlign w:val="center"/>
            <w:hideMark/>
          </w:tcPr>
          <w:p w:rsidR="00802454" w:rsidRDefault="00802454" w:rsidP="00433D28">
            <w:pPr>
              <w:rPr>
                <w:rFonts w:ascii="Arial" w:hAnsi="Arial" w:cs="Arial"/>
                <w:b/>
                <w:bCs/>
                <w:color w:val="FFFFFF"/>
                <w:sz w:val="20"/>
              </w:rPr>
            </w:pPr>
            <w:r>
              <w:rPr>
                <w:rFonts w:ascii="Arial" w:hAnsi="Arial" w:cs="Arial"/>
                <w:b/>
                <w:bCs/>
                <w:color w:val="FFFFFF"/>
                <w:sz w:val="20"/>
              </w:rPr>
              <w:t>Podzemni vodi (po ceniku)</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94</w:t>
            </w:r>
          </w:p>
        </w:tc>
        <w:tc>
          <w:tcPr>
            <w:tcW w:w="1020"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2,2</w:t>
            </w:r>
          </w:p>
        </w:tc>
        <w:tc>
          <w:tcPr>
            <w:tcW w:w="1620"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395</w:t>
            </w:r>
          </w:p>
        </w:tc>
      </w:tr>
      <w:tr w:rsidR="00802454" w:rsidTr="00433D28">
        <w:trPr>
          <w:trHeight w:val="315"/>
        </w:trPr>
        <w:tc>
          <w:tcPr>
            <w:tcW w:w="4820" w:type="dxa"/>
            <w:tcBorders>
              <w:top w:val="single" w:sz="8" w:space="0" w:color="FFFFFF"/>
              <w:left w:val="single" w:sz="8" w:space="0" w:color="FFFFFF"/>
              <w:bottom w:val="nil"/>
              <w:right w:val="single" w:sz="12" w:space="0" w:color="FFFFFF"/>
            </w:tcBorders>
            <w:shd w:val="clear" w:color="000000" w:fill="4F6228"/>
            <w:noWrap/>
            <w:vAlign w:val="center"/>
            <w:hideMark/>
          </w:tcPr>
          <w:p w:rsidR="00802454" w:rsidRDefault="00802454" w:rsidP="00433D28">
            <w:pPr>
              <w:rPr>
                <w:rFonts w:ascii="Arial" w:hAnsi="Arial" w:cs="Arial"/>
                <w:b/>
                <w:bCs/>
                <w:color w:val="FFFFFF"/>
                <w:sz w:val="20"/>
              </w:rPr>
            </w:pPr>
            <w:r>
              <w:rPr>
                <w:rFonts w:ascii="Arial" w:hAnsi="Arial" w:cs="Arial"/>
                <w:b/>
                <w:bCs/>
                <w:color w:val="FFFFFF"/>
                <w:sz w:val="20"/>
              </w:rPr>
              <w:t>Pridobivalna območja rudnin in podobno (6%)</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2</w:t>
            </w:r>
          </w:p>
        </w:tc>
        <w:tc>
          <w:tcPr>
            <w:tcW w:w="1020"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5,2</w:t>
            </w:r>
          </w:p>
        </w:tc>
        <w:tc>
          <w:tcPr>
            <w:tcW w:w="1620"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24</w:t>
            </w:r>
          </w:p>
        </w:tc>
      </w:tr>
      <w:tr w:rsidR="00802454" w:rsidTr="00433D28">
        <w:trPr>
          <w:trHeight w:val="315"/>
        </w:trPr>
        <w:tc>
          <w:tcPr>
            <w:tcW w:w="4820" w:type="dxa"/>
            <w:tcBorders>
              <w:top w:val="single" w:sz="8" w:space="0" w:color="FFFFFF"/>
              <w:left w:val="single" w:sz="8" w:space="0" w:color="FFFFFF"/>
              <w:bottom w:val="nil"/>
              <w:right w:val="single" w:sz="12" w:space="0" w:color="FFFFFF"/>
            </w:tcBorders>
            <w:shd w:val="clear" w:color="000000" w:fill="4F6228"/>
            <w:noWrap/>
            <w:vAlign w:val="center"/>
            <w:hideMark/>
          </w:tcPr>
          <w:p w:rsidR="00802454" w:rsidRDefault="00802454" w:rsidP="00433D28">
            <w:pPr>
              <w:rPr>
                <w:rFonts w:ascii="Arial" w:hAnsi="Arial" w:cs="Arial"/>
                <w:b/>
                <w:bCs/>
                <w:color w:val="FFFFFF"/>
                <w:sz w:val="20"/>
              </w:rPr>
            </w:pPr>
            <w:r>
              <w:rPr>
                <w:rFonts w:ascii="Arial" w:hAnsi="Arial" w:cs="Arial"/>
                <w:b/>
                <w:bCs/>
                <w:color w:val="FFFFFF"/>
                <w:sz w:val="20"/>
              </w:rPr>
              <w:t>Služnost poti - cenitev</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2</w:t>
            </w:r>
          </w:p>
        </w:tc>
        <w:tc>
          <w:tcPr>
            <w:tcW w:w="1020"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0,1</w:t>
            </w:r>
          </w:p>
        </w:tc>
        <w:tc>
          <w:tcPr>
            <w:tcW w:w="1620" w:type="dxa"/>
            <w:tcBorders>
              <w:top w:val="nil"/>
              <w:left w:val="nil"/>
              <w:bottom w:val="single" w:sz="8" w:space="0" w:color="FFFFFF"/>
              <w:right w:val="single" w:sz="8" w:space="0" w:color="FFFFFF"/>
            </w:tcBorders>
            <w:shd w:val="clear" w:color="000000" w:fill="E6EED5"/>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9</w:t>
            </w:r>
          </w:p>
        </w:tc>
      </w:tr>
      <w:tr w:rsidR="00802454" w:rsidTr="00433D28">
        <w:trPr>
          <w:trHeight w:val="315"/>
        </w:trPr>
        <w:tc>
          <w:tcPr>
            <w:tcW w:w="4820" w:type="dxa"/>
            <w:tcBorders>
              <w:top w:val="single" w:sz="8" w:space="0" w:color="FFFFFF"/>
              <w:left w:val="single" w:sz="8" w:space="0" w:color="FFFFFF"/>
              <w:bottom w:val="single" w:sz="8" w:space="0" w:color="FFFFFF"/>
              <w:right w:val="single" w:sz="12" w:space="0" w:color="FFFFFF"/>
            </w:tcBorders>
            <w:shd w:val="clear" w:color="000000" w:fill="4F6228"/>
            <w:noWrap/>
            <w:vAlign w:val="center"/>
            <w:hideMark/>
          </w:tcPr>
          <w:p w:rsidR="00802454" w:rsidRDefault="00802454" w:rsidP="00433D28">
            <w:pPr>
              <w:rPr>
                <w:rFonts w:ascii="Arial" w:hAnsi="Arial" w:cs="Arial"/>
                <w:b/>
                <w:bCs/>
                <w:color w:val="FFFFFF"/>
                <w:sz w:val="20"/>
              </w:rPr>
            </w:pPr>
            <w:r>
              <w:rPr>
                <w:rFonts w:ascii="Arial" w:hAnsi="Arial" w:cs="Arial"/>
                <w:b/>
                <w:bCs/>
                <w:color w:val="FFFFFF"/>
                <w:sz w:val="20"/>
              </w:rPr>
              <w:t>Služnost poti do legalno zgrajenega objekta (30%)</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25</w:t>
            </w:r>
          </w:p>
        </w:tc>
        <w:tc>
          <w:tcPr>
            <w:tcW w:w="1020"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0,4</w:t>
            </w:r>
          </w:p>
        </w:tc>
        <w:tc>
          <w:tcPr>
            <w:tcW w:w="1620"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color w:val="000000"/>
                <w:szCs w:val="22"/>
              </w:rPr>
            </w:pPr>
            <w:r w:rsidRPr="00C52FE1">
              <w:rPr>
                <w:rFonts w:ascii="Arial" w:hAnsi="Arial" w:cs="Arial"/>
                <w:color w:val="000000"/>
                <w:szCs w:val="22"/>
              </w:rPr>
              <w:t>56</w:t>
            </w:r>
          </w:p>
        </w:tc>
      </w:tr>
      <w:tr w:rsidR="00802454" w:rsidTr="00433D28">
        <w:trPr>
          <w:trHeight w:val="315"/>
        </w:trPr>
        <w:tc>
          <w:tcPr>
            <w:tcW w:w="4820" w:type="dxa"/>
            <w:tcBorders>
              <w:top w:val="nil"/>
              <w:left w:val="single" w:sz="8" w:space="0" w:color="FFFFFF"/>
              <w:bottom w:val="nil"/>
              <w:right w:val="single" w:sz="12" w:space="0" w:color="FFFFFF"/>
            </w:tcBorders>
            <w:shd w:val="clear" w:color="000000" w:fill="4F6228"/>
            <w:vAlign w:val="center"/>
            <w:hideMark/>
          </w:tcPr>
          <w:p w:rsidR="00802454" w:rsidRDefault="00802454" w:rsidP="00433D28">
            <w:pPr>
              <w:rPr>
                <w:rFonts w:ascii="Arial" w:hAnsi="Arial" w:cs="Arial"/>
                <w:b/>
                <w:bCs/>
                <w:color w:val="FFFFFF"/>
                <w:sz w:val="20"/>
              </w:rPr>
            </w:pPr>
            <w:r>
              <w:rPr>
                <w:rFonts w:ascii="Arial" w:hAnsi="Arial" w:cs="Arial"/>
                <w:b/>
                <w:bCs/>
                <w:color w:val="FFFFFF"/>
                <w:sz w:val="20"/>
              </w:rPr>
              <w:t>Skupna vsota</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b/>
                <w:bCs/>
                <w:color w:val="000000"/>
                <w:szCs w:val="22"/>
              </w:rPr>
            </w:pPr>
            <w:r w:rsidRPr="00C52FE1">
              <w:rPr>
                <w:rFonts w:ascii="Arial" w:hAnsi="Arial" w:cs="Arial"/>
                <w:b/>
                <w:bCs/>
                <w:color w:val="000000"/>
                <w:szCs w:val="22"/>
              </w:rPr>
              <w:t>227</w:t>
            </w:r>
          </w:p>
        </w:tc>
        <w:tc>
          <w:tcPr>
            <w:tcW w:w="1020"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b/>
                <w:bCs/>
                <w:color w:val="000000"/>
                <w:szCs w:val="22"/>
              </w:rPr>
            </w:pPr>
            <w:r w:rsidRPr="00C52FE1">
              <w:rPr>
                <w:rFonts w:ascii="Arial" w:hAnsi="Arial" w:cs="Arial"/>
                <w:b/>
                <w:bCs/>
                <w:color w:val="000000"/>
                <w:szCs w:val="22"/>
              </w:rPr>
              <w:t>35,9</w:t>
            </w:r>
          </w:p>
        </w:tc>
        <w:tc>
          <w:tcPr>
            <w:tcW w:w="1620" w:type="dxa"/>
            <w:tcBorders>
              <w:top w:val="nil"/>
              <w:left w:val="nil"/>
              <w:bottom w:val="single" w:sz="8" w:space="0" w:color="FFFFFF"/>
              <w:right w:val="single" w:sz="8" w:space="0" w:color="FFFFFF"/>
            </w:tcBorders>
            <w:shd w:val="clear" w:color="000000" w:fill="CDDDAC"/>
            <w:noWrap/>
            <w:vAlign w:val="center"/>
            <w:hideMark/>
          </w:tcPr>
          <w:p w:rsidR="00802454" w:rsidRPr="00C52FE1" w:rsidRDefault="00802454" w:rsidP="00433D28">
            <w:pPr>
              <w:jc w:val="right"/>
              <w:rPr>
                <w:rFonts w:ascii="Arial" w:hAnsi="Arial" w:cs="Arial"/>
                <w:b/>
                <w:bCs/>
                <w:color w:val="000000"/>
                <w:szCs w:val="22"/>
              </w:rPr>
            </w:pPr>
            <w:r w:rsidRPr="00C52FE1">
              <w:rPr>
                <w:rFonts w:ascii="Arial" w:hAnsi="Arial" w:cs="Arial"/>
                <w:b/>
                <w:bCs/>
                <w:color w:val="000000"/>
                <w:szCs w:val="22"/>
              </w:rPr>
              <w:t>1.085</w:t>
            </w:r>
          </w:p>
        </w:tc>
      </w:tr>
    </w:tbl>
    <w:p w:rsidR="00802454" w:rsidRDefault="00802454" w:rsidP="00802454">
      <w:pPr>
        <w:rPr>
          <w:rFonts w:ascii="Arial" w:hAnsi="Arial" w:cs="Arial"/>
        </w:rPr>
      </w:pPr>
    </w:p>
    <w:p w:rsidR="00802454" w:rsidRPr="00837177" w:rsidRDefault="00802454" w:rsidP="00802454">
      <w:pPr>
        <w:rPr>
          <w:rFonts w:ascii="Arial" w:hAnsi="Arial" w:cs="Arial"/>
          <w:bCs/>
        </w:rPr>
      </w:pPr>
      <w:r w:rsidRPr="00837177">
        <w:rPr>
          <w:rFonts w:ascii="Arial" w:hAnsi="Arial" w:cs="Arial"/>
          <w:bCs/>
        </w:rPr>
        <w:t xml:space="preserve">Od 15 </w:t>
      </w:r>
      <w:r w:rsidRPr="00837177">
        <w:rPr>
          <w:rFonts w:ascii="Arial" w:hAnsi="Arial" w:cs="Arial"/>
        </w:rPr>
        <w:t xml:space="preserve">sklenjenih pogodb o stavbni pravici </w:t>
      </w:r>
      <w:r w:rsidRPr="00837177">
        <w:rPr>
          <w:rFonts w:ascii="Arial" w:hAnsi="Arial" w:cs="Arial"/>
          <w:bCs/>
        </w:rPr>
        <w:t>se 4 nanašajo na prometno infrastrukturo,  11 pa jih je bilo sklenjenih kot običajne pogodbe o stavbni pravici. Skupaj v površin</w:t>
      </w:r>
      <w:r>
        <w:rPr>
          <w:rFonts w:ascii="Arial" w:hAnsi="Arial" w:cs="Arial"/>
          <w:bCs/>
        </w:rPr>
        <w:t>i 9591 m</w:t>
      </w:r>
      <w:r w:rsidRPr="001E101A">
        <w:rPr>
          <w:rFonts w:ascii="Arial" w:hAnsi="Arial" w:cs="Arial"/>
          <w:bCs/>
          <w:vertAlign w:val="superscript"/>
        </w:rPr>
        <w:t>2</w:t>
      </w:r>
      <w:r>
        <w:rPr>
          <w:rFonts w:ascii="Arial" w:hAnsi="Arial" w:cs="Arial"/>
          <w:bCs/>
        </w:rPr>
        <w:t xml:space="preserve"> za 39 parcelnih delov.</w:t>
      </w:r>
    </w:p>
    <w:p w:rsidR="00802454" w:rsidRDefault="00802454" w:rsidP="00802454">
      <w:pPr>
        <w:rPr>
          <w:rFonts w:ascii="Arial" w:hAnsi="Arial" w:cs="Arial"/>
          <w:color w:val="FF0000"/>
        </w:rPr>
      </w:pPr>
    </w:p>
    <w:p w:rsidR="00802454" w:rsidRPr="00A11D77" w:rsidRDefault="00802454" w:rsidP="00802454">
      <w:pPr>
        <w:rPr>
          <w:rFonts w:ascii="Arial" w:hAnsi="Arial" w:cs="Arial"/>
        </w:rPr>
      </w:pPr>
      <w:r w:rsidRPr="00A11D77">
        <w:rPr>
          <w:rFonts w:ascii="Arial" w:hAnsi="Arial" w:cs="Arial"/>
        </w:rPr>
        <w:t xml:space="preserve">Za pripravo soglasja ali služnostne pogodbe Sklad zaračuna strošek po ceniku, ki ga </w:t>
      </w:r>
      <w:r>
        <w:rPr>
          <w:rFonts w:ascii="Arial" w:hAnsi="Arial" w:cs="Arial"/>
        </w:rPr>
        <w:t xml:space="preserve">za vsako leto posebej </w:t>
      </w:r>
      <w:r w:rsidRPr="00A11D77">
        <w:rPr>
          <w:rFonts w:ascii="Arial" w:hAnsi="Arial" w:cs="Arial"/>
        </w:rPr>
        <w:t xml:space="preserve">sprejme Svet Sklada. Poleg stroška za pripravo Sklad pri služnostnih pogodbah in nekaterih pogodbah o soglasju zaračuna tudi odškodnino za izdano služnost oziroma soglasje. Za določitev odškodnine se upošteva cenitev sodno zapriseženega cenilca ustrezne stroke, če te ni, pa odškodnine, navedene v ceniku Sklada. Za namene javnega interesa in kadar hkrati za to zaprosijo Vlada RS, ministrstva in organi v sestavi ministrstev, Sklad soglasje izda brezplačno, vendar ob pogoju, da soglasje ne zmanjšuje vrednosti zemljišč v upravljanju Sklada. </w:t>
      </w:r>
    </w:p>
    <w:p w:rsidR="00802454" w:rsidRPr="00E07FE4" w:rsidRDefault="00802454" w:rsidP="00802454">
      <w:pPr>
        <w:rPr>
          <w:rFonts w:ascii="Arial" w:hAnsi="Arial" w:cs="Arial"/>
          <w:color w:val="FF0000"/>
          <w:highlight w:val="yellow"/>
        </w:rPr>
      </w:pPr>
    </w:p>
    <w:p w:rsidR="00802454" w:rsidRPr="00E07FE4" w:rsidRDefault="00802454" w:rsidP="00802454">
      <w:pPr>
        <w:rPr>
          <w:rFonts w:ascii="Arial" w:hAnsi="Arial" w:cs="Arial"/>
          <w:b/>
          <w:color w:val="FF0000"/>
          <w:highlight w:val="yellow"/>
        </w:rPr>
      </w:pPr>
    </w:p>
    <w:p w:rsidR="00802454" w:rsidRPr="00E07FE4" w:rsidRDefault="00802454" w:rsidP="00802454">
      <w:pPr>
        <w:rPr>
          <w:rFonts w:ascii="Arial" w:hAnsi="Arial" w:cs="Arial"/>
          <w:b/>
          <w:color w:val="FF0000"/>
          <w:highlight w:val="yellow"/>
        </w:rPr>
      </w:pPr>
    </w:p>
    <w:p w:rsidR="00802454" w:rsidRPr="00C60DD6" w:rsidRDefault="00802454" w:rsidP="00802454">
      <w:pPr>
        <w:rPr>
          <w:rFonts w:ascii="Arial" w:hAnsi="Arial" w:cs="Arial"/>
          <w:b/>
        </w:rPr>
      </w:pPr>
      <w:r w:rsidRPr="00C60DD6">
        <w:rPr>
          <w:rFonts w:ascii="Arial" w:hAnsi="Arial" w:cs="Arial"/>
          <w:b/>
        </w:rPr>
        <w:t>(NEDOVOLJENI) POSEGI NA ZEMLJIŠČA V GOSPODARJENJU SKLADA</w:t>
      </w:r>
    </w:p>
    <w:p w:rsidR="00802454" w:rsidRPr="00E07FE4" w:rsidRDefault="00A560A4" w:rsidP="00802454">
      <w:pPr>
        <w:pStyle w:val="Telobesedila"/>
        <w:rPr>
          <w:rFonts w:ascii="Calibri" w:hAnsi="Calibri" w:cs="Arial"/>
          <w:b/>
          <w:bCs/>
          <w:color w:val="FF0000"/>
          <w:sz w:val="22"/>
        </w:rPr>
      </w:pPr>
      <w:r>
        <w:rPr>
          <w:color w:val="FF0000"/>
          <w:shd w:val="clear" w:color="auto" w:fill="00B050"/>
        </w:rPr>
        <w:pict>
          <v:rect id="_x0000_i1057" style="width:313pt;height:1pt" o:hrpct="0" o:hralign="right" o:hrstd="t" o:hrnoshade="t" o:hr="t" fillcolor="#00b050" stroked="f"/>
        </w:pict>
      </w:r>
    </w:p>
    <w:p w:rsidR="00802454" w:rsidRPr="00E07FE4" w:rsidRDefault="00802454" w:rsidP="00802454">
      <w:pPr>
        <w:rPr>
          <w:rFonts w:ascii="Arial" w:hAnsi="Arial" w:cs="Arial"/>
          <w:color w:val="FF0000"/>
        </w:rPr>
      </w:pPr>
    </w:p>
    <w:p w:rsidR="00802454" w:rsidRDefault="00802454" w:rsidP="00802454">
      <w:pPr>
        <w:rPr>
          <w:rFonts w:ascii="Arial" w:hAnsi="Arial" w:cs="Arial"/>
        </w:rPr>
      </w:pPr>
      <w:r w:rsidRPr="004B2A3F">
        <w:rPr>
          <w:rFonts w:ascii="Arial" w:hAnsi="Arial" w:cs="Arial"/>
        </w:rPr>
        <w:t xml:space="preserve">Po evidenci REN (GURS) je Sklad upravljavec na 2.776 stavbah (2017 – 2.945) v skupni vrednosti </w:t>
      </w:r>
      <w:r w:rsidRPr="0016767E">
        <w:rPr>
          <w:rFonts w:ascii="Arial" w:hAnsi="Arial" w:cs="Arial"/>
          <w:bCs/>
        </w:rPr>
        <w:t>13.909.777</w:t>
      </w:r>
      <w:r w:rsidRPr="004B2A3F">
        <w:rPr>
          <w:rFonts w:ascii="Arial" w:hAnsi="Arial" w:cs="Arial"/>
          <w:bCs/>
        </w:rPr>
        <w:t xml:space="preserve"> </w:t>
      </w:r>
      <w:r w:rsidRPr="004B2A3F">
        <w:rPr>
          <w:rFonts w:ascii="Arial" w:hAnsi="Arial" w:cs="Arial"/>
        </w:rPr>
        <w:t xml:space="preserve">EUR (2017 – 15.588.135 EUR). </w:t>
      </w:r>
    </w:p>
    <w:p w:rsidR="00802454" w:rsidRDefault="00802454" w:rsidP="00802454">
      <w:pPr>
        <w:rPr>
          <w:rFonts w:ascii="Arial" w:hAnsi="Arial" w:cs="Arial"/>
        </w:rPr>
      </w:pPr>
      <w:r w:rsidRPr="004B2A3F">
        <w:rPr>
          <w:rFonts w:ascii="Arial" w:hAnsi="Arial" w:cs="Arial"/>
        </w:rPr>
        <w:t xml:space="preserve">V letu 2018 se je Sklad izbrisal kot </w:t>
      </w:r>
      <w:proofErr w:type="spellStart"/>
      <w:r w:rsidRPr="004B2A3F">
        <w:rPr>
          <w:rFonts w:ascii="Arial" w:hAnsi="Arial" w:cs="Arial"/>
        </w:rPr>
        <w:t>upravljalec</w:t>
      </w:r>
      <w:proofErr w:type="spellEnd"/>
      <w:r w:rsidRPr="004B2A3F">
        <w:rPr>
          <w:rFonts w:ascii="Arial" w:hAnsi="Arial" w:cs="Arial"/>
        </w:rPr>
        <w:t xml:space="preserve"> v REN na objektih za vrednost 1.142.765 EUR. S tem korigira tudi davčno osnovo, katera bi bremenila Sklad ob uvedbi davka na nepremičnine. </w:t>
      </w:r>
    </w:p>
    <w:p w:rsidR="00802454" w:rsidRDefault="00802454" w:rsidP="00802454">
      <w:pPr>
        <w:rPr>
          <w:rFonts w:ascii="Arial" w:hAnsi="Arial" w:cs="Arial"/>
        </w:rPr>
      </w:pPr>
      <w:r w:rsidRPr="004B2A3F">
        <w:rPr>
          <w:rFonts w:ascii="Arial" w:hAnsi="Arial" w:cs="Arial"/>
        </w:rPr>
        <w:t xml:space="preserve">Dodatno znižanje za 785.854 EUR se nanaša na sklenjene sporazume, s katerimi so se zakupniki ločeno zavezali urediti podatke na GURS-u in za katere so prevzeli odgovornost investitorja. </w:t>
      </w:r>
    </w:p>
    <w:p w:rsidR="00802454" w:rsidRDefault="00802454" w:rsidP="00802454">
      <w:pPr>
        <w:rPr>
          <w:rFonts w:ascii="Arial" w:hAnsi="Arial" w:cs="Arial"/>
        </w:rPr>
      </w:pPr>
      <w:r w:rsidRPr="004B2A3F">
        <w:rPr>
          <w:rFonts w:ascii="Arial" w:hAnsi="Arial" w:cs="Arial"/>
        </w:rPr>
        <w:t xml:space="preserve">Za dodatnih 76 pomožnih kmetijskih objektov v vrednosti 222.627 EUR, ki so v lasti zakupnikov, pa so razmerja urejena v okviru zakupnih pogodb. </w:t>
      </w:r>
    </w:p>
    <w:p w:rsidR="00802454" w:rsidRDefault="00802454" w:rsidP="00802454">
      <w:pPr>
        <w:rPr>
          <w:rFonts w:ascii="Arial" w:hAnsi="Arial" w:cs="Arial"/>
        </w:rPr>
      </w:pPr>
    </w:p>
    <w:p w:rsidR="00802454" w:rsidRDefault="00802454" w:rsidP="00802454">
      <w:pPr>
        <w:rPr>
          <w:rFonts w:ascii="Arial" w:hAnsi="Arial" w:cs="Arial"/>
        </w:rPr>
      </w:pPr>
      <w:r w:rsidRPr="004B2A3F">
        <w:rPr>
          <w:rFonts w:ascii="Arial" w:hAnsi="Arial" w:cs="Arial"/>
        </w:rPr>
        <w:t xml:space="preserve">Glede na navedeno, konec leta 2018 Sklad </w:t>
      </w:r>
      <w:r>
        <w:rPr>
          <w:rFonts w:ascii="Arial" w:hAnsi="Arial" w:cs="Arial"/>
        </w:rPr>
        <w:t xml:space="preserve">nerešeno </w:t>
      </w:r>
      <w:r w:rsidRPr="004B2A3F">
        <w:rPr>
          <w:rFonts w:ascii="Arial" w:hAnsi="Arial" w:cs="Arial"/>
        </w:rPr>
        <w:t>bremeni še 2.460 stavb v vrednosti 11.080.959 EUR (2017 – 14.168.060 EUR).</w:t>
      </w:r>
      <w:r>
        <w:rPr>
          <w:rFonts w:ascii="Arial" w:hAnsi="Arial" w:cs="Arial"/>
        </w:rPr>
        <w:t xml:space="preserve">  Termin »nerešeno« pomeni, da se mora Sklad do teh stavb še opredeliti, ali so skladove in jih posledično vnesti med svoja osnovna sredstva, ali so od zakupnikov in jih vnesti v zakupne pogodbe, ali jih prodati skupaj z zemljišči na katerih stojijo, ali pa doseči spremembo upravljavca na GURS, če sodijo v upravljanje drugega upravljavca nepremičnin v lasti države.</w:t>
      </w:r>
    </w:p>
    <w:p w:rsidR="00802454" w:rsidRPr="004B2A3F" w:rsidRDefault="00802454" w:rsidP="00802454">
      <w:pPr>
        <w:rPr>
          <w:rFonts w:ascii="Arial" w:hAnsi="Arial" w:cs="Arial"/>
        </w:rPr>
      </w:pPr>
      <w:r>
        <w:rPr>
          <w:rFonts w:ascii="Arial" w:hAnsi="Arial" w:cs="Arial"/>
        </w:rPr>
        <w:lastRenderedPageBreak/>
        <w:t>Obenem v postopkih Sklad ugotavlja, ali gre pri tem za dovoljene, ali nedovoljene gradnje. Še posebej pozoren mora biti Sklad ob dejstvu, da je od 2.776 stavb bilo kar 85 % (2.355) zgrajenih še pred ustanovitvijo Sklada, pred letom 1993 in le 15 % (421) v času Sklada.</w:t>
      </w:r>
    </w:p>
    <w:p w:rsidR="00802454" w:rsidRPr="00E07FE4" w:rsidRDefault="00802454" w:rsidP="00802454">
      <w:pPr>
        <w:rPr>
          <w:rFonts w:ascii="Arial" w:hAnsi="Arial" w:cs="Arial"/>
          <w:color w:val="FF0000"/>
          <w:highlight w:val="yellow"/>
        </w:rPr>
      </w:pPr>
    </w:p>
    <w:p w:rsidR="00802454" w:rsidRPr="00557168" w:rsidRDefault="00802454" w:rsidP="00802454">
      <w:pPr>
        <w:rPr>
          <w:rFonts w:ascii="Arial" w:hAnsi="Arial" w:cs="Arial"/>
          <w:b/>
          <w:szCs w:val="22"/>
        </w:rPr>
      </w:pPr>
      <w:r w:rsidRPr="00557168">
        <w:rPr>
          <w:rFonts w:ascii="Arial" w:hAnsi="Arial" w:cs="Arial"/>
          <w:b/>
          <w:szCs w:val="22"/>
        </w:rPr>
        <w:t>GRAF št. 1.: Prikaz števila stavb (upravljavec Sklad) po letih izgradnje</w:t>
      </w:r>
    </w:p>
    <w:p w:rsidR="00802454" w:rsidRDefault="00802454" w:rsidP="00802454">
      <w:pPr>
        <w:rPr>
          <w:rFonts w:ascii="Arial" w:hAnsi="Arial" w:cs="Arial"/>
          <w:b/>
          <w:color w:val="FF0000"/>
        </w:rPr>
      </w:pPr>
      <w:r>
        <w:rPr>
          <w:noProof/>
        </w:rPr>
        <w:drawing>
          <wp:inline distT="0" distB="0" distL="0" distR="0" wp14:anchorId="2867A0B5" wp14:editId="2A8D0F2E">
            <wp:extent cx="5760720" cy="2232025"/>
            <wp:effectExtent l="0" t="0" r="11430" b="15875"/>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02454" w:rsidRPr="00E07FE4" w:rsidRDefault="00802454" w:rsidP="00802454">
      <w:pPr>
        <w:rPr>
          <w:rFonts w:ascii="Arial" w:hAnsi="Arial" w:cs="Arial"/>
          <w:b/>
          <w:color w:val="FF0000"/>
        </w:rPr>
      </w:pPr>
    </w:p>
    <w:p w:rsidR="00802454" w:rsidRPr="005718EC" w:rsidRDefault="00802454" w:rsidP="00802454">
      <w:pPr>
        <w:rPr>
          <w:rFonts w:ascii="Arial" w:hAnsi="Arial" w:cs="Arial"/>
        </w:rPr>
      </w:pPr>
      <w:r w:rsidRPr="005718EC">
        <w:rPr>
          <w:rFonts w:ascii="Arial" w:hAnsi="Arial" w:cs="Arial"/>
        </w:rPr>
        <w:t>Po evidenci GURS-a v REN-u ni vpisana nobena stavba z datumom izgradnje v letu 2015 ali kasneje, na kateri bi bil kot upravljavec vpisan Sklad.</w:t>
      </w:r>
    </w:p>
    <w:p w:rsidR="00802454" w:rsidRPr="005718EC" w:rsidRDefault="00802454" w:rsidP="00802454">
      <w:pPr>
        <w:rPr>
          <w:rFonts w:ascii="Arial" w:hAnsi="Arial" w:cs="Arial"/>
        </w:rPr>
      </w:pPr>
      <w:r w:rsidRPr="005718EC">
        <w:rPr>
          <w:rFonts w:ascii="Arial" w:hAnsi="Arial" w:cs="Arial"/>
        </w:rPr>
        <w:t xml:space="preserve">V zvezi z dovoljenjem Sklada za postavitev pomožnih kmetijsko gozdarskih objektov na zemljišča Sklada skladov pravilnik o zakupu kmetij in kmetijskih zemljišč pogoje veže na občinske prostorske akte, kjer so ti sprejeti sicer pa svoje pogoje Sklad opredeljuje v Pravilniku o zakupu kmetij in kmetijskih zemljišč. </w:t>
      </w:r>
    </w:p>
    <w:p w:rsidR="00802454" w:rsidRPr="005718EC" w:rsidRDefault="00802454" w:rsidP="00802454">
      <w:pPr>
        <w:rPr>
          <w:rFonts w:ascii="Arial" w:hAnsi="Arial" w:cs="Arial"/>
        </w:rPr>
      </w:pPr>
      <w:r w:rsidRPr="005718EC">
        <w:rPr>
          <w:rFonts w:ascii="Arial" w:hAnsi="Arial" w:cs="Arial"/>
        </w:rPr>
        <w:t>Sklad si v okviru projekta prizadeva za urejanje lastništva tako v zemljiški knjigi kot v REN.  Posebno pozornost namenja stavbam, ki v evidenci REN kot upravljavca bremenijo Sklad. Od 2.776 stavb, ki bremenijo Sklad jih je 41 vpisanih med osnovna sredstva Sklada, kot dejanska last Sklada, za 199 stavb so zakupniki s skladom sklenili sporazum, da so jih zgradili sami in so za njih tudi sami pripravljeni plačati morebitni davek od premoženja. Sporazumov Sklad ne sklepa več, nadomešča jih z zakupnimi pogodbami, pri čemer je 76 stavb v lasti zakupnikov, ki imajo to pravico urejeno z zakupnim razmerjem.</w:t>
      </w:r>
    </w:p>
    <w:p w:rsidR="00802454" w:rsidRDefault="00802454" w:rsidP="00802454">
      <w:pPr>
        <w:rPr>
          <w:rFonts w:ascii="Arial" w:hAnsi="Arial" w:cs="Arial"/>
          <w:sz w:val="20"/>
        </w:rPr>
      </w:pPr>
    </w:p>
    <w:p w:rsidR="00802454" w:rsidRDefault="00802454" w:rsidP="00802454">
      <w:pPr>
        <w:rPr>
          <w:rFonts w:ascii="Arial" w:hAnsi="Arial" w:cs="Arial"/>
          <w:sz w:val="20"/>
        </w:rPr>
      </w:pPr>
    </w:p>
    <w:p w:rsidR="00802454" w:rsidRPr="00557168" w:rsidRDefault="00802454" w:rsidP="00802454">
      <w:pPr>
        <w:rPr>
          <w:rFonts w:ascii="Arial" w:hAnsi="Arial" w:cs="Arial"/>
          <w:b/>
          <w:szCs w:val="22"/>
        </w:rPr>
      </w:pPr>
      <w:r w:rsidRPr="00557168">
        <w:rPr>
          <w:rFonts w:ascii="Arial" w:hAnsi="Arial" w:cs="Arial"/>
          <w:b/>
          <w:szCs w:val="22"/>
        </w:rPr>
        <w:t>TABELA št. 14: Število in vrednost stavb (EUR) v breme Sklada na dan 31. december 2015, 2016, 2017 in 2018</w:t>
      </w:r>
    </w:p>
    <w:p w:rsidR="00802454" w:rsidRDefault="00802454" w:rsidP="00802454">
      <w:pPr>
        <w:rPr>
          <w:rFonts w:ascii="Arial" w:hAnsi="Arial" w:cs="Arial"/>
          <w:b/>
          <w:color w:val="FF0000"/>
          <w:sz w:val="20"/>
        </w:rPr>
      </w:pPr>
    </w:p>
    <w:tbl>
      <w:tblPr>
        <w:tblW w:w="9460" w:type="dxa"/>
        <w:tblInd w:w="-10" w:type="dxa"/>
        <w:tblCellMar>
          <w:left w:w="70" w:type="dxa"/>
          <w:right w:w="70" w:type="dxa"/>
        </w:tblCellMar>
        <w:tblLook w:val="04A0" w:firstRow="1" w:lastRow="0" w:firstColumn="1" w:lastColumn="0" w:noHBand="0" w:noVBand="1"/>
      </w:tblPr>
      <w:tblGrid>
        <w:gridCol w:w="700"/>
        <w:gridCol w:w="720"/>
        <w:gridCol w:w="1260"/>
        <w:gridCol w:w="680"/>
        <w:gridCol w:w="1060"/>
        <w:gridCol w:w="640"/>
        <w:gridCol w:w="863"/>
        <w:gridCol w:w="700"/>
        <w:gridCol w:w="1030"/>
        <w:gridCol w:w="780"/>
        <w:gridCol w:w="1141"/>
      </w:tblGrid>
      <w:tr w:rsidR="00802454" w:rsidTr="00433D28">
        <w:trPr>
          <w:trHeight w:val="2550"/>
        </w:trPr>
        <w:tc>
          <w:tcPr>
            <w:tcW w:w="700" w:type="dxa"/>
            <w:tcBorders>
              <w:top w:val="single" w:sz="8" w:space="0" w:color="FFFFFF"/>
              <w:left w:val="single" w:sz="8" w:space="0" w:color="FFFFFF"/>
              <w:bottom w:val="single" w:sz="12" w:space="0" w:color="FFFFFF"/>
              <w:right w:val="single" w:sz="8" w:space="0" w:color="FFFFFF"/>
            </w:tcBorders>
            <w:shd w:val="clear" w:color="000000" w:fill="385623"/>
            <w:textDirection w:val="btLr"/>
            <w:vAlign w:val="center"/>
            <w:hideMark/>
          </w:tcPr>
          <w:p w:rsidR="00802454" w:rsidRDefault="00802454" w:rsidP="00433D28">
            <w:pPr>
              <w:jc w:val="center"/>
              <w:rPr>
                <w:rFonts w:ascii="Arial" w:hAnsi="Arial" w:cs="Arial"/>
                <w:color w:val="FFFFFF"/>
                <w:sz w:val="20"/>
              </w:rPr>
            </w:pPr>
            <w:r>
              <w:rPr>
                <w:rFonts w:ascii="Arial" w:hAnsi="Arial" w:cs="Arial"/>
                <w:color w:val="FFFFFF" w:themeColor="background1"/>
                <w:sz w:val="20"/>
              </w:rPr>
              <w:t>Leto</w:t>
            </w:r>
          </w:p>
        </w:tc>
        <w:tc>
          <w:tcPr>
            <w:tcW w:w="720" w:type="dxa"/>
            <w:tcBorders>
              <w:top w:val="single" w:sz="8" w:space="0" w:color="FFFFFF"/>
              <w:left w:val="nil"/>
              <w:bottom w:val="single" w:sz="12" w:space="0" w:color="FFFFFF"/>
              <w:right w:val="single" w:sz="8" w:space="0" w:color="FFFFFF"/>
            </w:tcBorders>
            <w:shd w:val="clear" w:color="000000" w:fill="385623"/>
            <w:textDirection w:val="btLr"/>
            <w:vAlign w:val="center"/>
            <w:hideMark/>
          </w:tcPr>
          <w:p w:rsidR="00802454" w:rsidRDefault="00802454" w:rsidP="00433D28">
            <w:pPr>
              <w:jc w:val="center"/>
              <w:rPr>
                <w:rFonts w:ascii="Arial" w:hAnsi="Arial" w:cs="Arial"/>
                <w:color w:val="FFFFFF"/>
                <w:sz w:val="20"/>
              </w:rPr>
            </w:pPr>
            <w:r>
              <w:rPr>
                <w:rFonts w:ascii="Arial" w:hAnsi="Arial" w:cs="Arial"/>
                <w:color w:val="FFFFFF" w:themeColor="background1"/>
                <w:sz w:val="20"/>
              </w:rPr>
              <w:t>Število stavb Sklada</w:t>
            </w:r>
          </w:p>
        </w:tc>
        <w:tc>
          <w:tcPr>
            <w:tcW w:w="1260" w:type="dxa"/>
            <w:tcBorders>
              <w:top w:val="single" w:sz="8" w:space="0" w:color="FFFFFF"/>
              <w:left w:val="nil"/>
              <w:bottom w:val="single" w:sz="12" w:space="0" w:color="FFFFFF"/>
              <w:right w:val="single" w:sz="8" w:space="0" w:color="FFFFFF"/>
            </w:tcBorders>
            <w:shd w:val="clear" w:color="000000" w:fill="385623"/>
            <w:textDirection w:val="btLr"/>
            <w:vAlign w:val="center"/>
            <w:hideMark/>
          </w:tcPr>
          <w:p w:rsidR="00802454" w:rsidRDefault="00802454" w:rsidP="00433D28">
            <w:pPr>
              <w:jc w:val="center"/>
              <w:rPr>
                <w:rFonts w:ascii="Arial" w:hAnsi="Arial" w:cs="Arial"/>
                <w:color w:val="FFFFFF"/>
                <w:sz w:val="20"/>
              </w:rPr>
            </w:pPr>
            <w:r>
              <w:rPr>
                <w:rFonts w:ascii="Arial" w:hAnsi="Arial" w:cs="Arial"/>
                <w:color w:val="FFFFFF" w:themeColor="background1"/>
                <w:sz w:val="20"/>
              </w:rPr>
              <w:t>Vrednost stavb Sklada €</w:t>
            </w:r>
          </w:p>
        </w:tc>
        <w:tc>
          <w:tcPr>
            <w:tcW w:w="680" w:type="dxa"/>
            <w:tcBorders>
              <w:top w:val="single" w:sz="8" w:space="0" w:color="FFFFFF"/>
              <w:left w:val="nil"/>
              <w:bottom w:val="single" w:sz="12" w:space="0" w:color="FFFFFF"/>
              <w:right w:val="single" w:sz="8" w:space="0" w:color="FFFFFF"/>
            </w:tcBorders>
            <w:shd w:val="clear" w:color="000000" w:fill="385623"/>
            <w:textDirection w:val="btLr"/>
            <w:vAlign w:val="center"/>
            <w:hideMark/>
          </w:tcPr>
          <w:p w:rsidR="00802454" w:rsidRDefault="00802454" w:rsidP="00433D28">
            <w:pPr>
              <w:jc w:val="center"/>
              <w:rPr>
                <w:rFonts w:ascii="Arial" w:hAnsi="Arial" w:cs="Arial"/>
                <w:color w:val="FFFFFF"/>
                <w:sz w:val="20"/>
              </w:rPr>
            </w:pPr>
            <w:r>
              <w:rPr>
                <w:rFonts w:ascii="Arial" w:hAnsi="Arial" w:cs="Arial"/>
                <w:color w:val="FFFFFF" w:themeColor="background1"/>
                <w:sz w:val="20"/>
              </w:rPr>
              <w:t>Število stavb na sporazumih</w:t>
            </w:r>
          </w:p>
        </w:tc>
        <w:tc>
          <w:tcPr>
            <w:tcW w:w="1060" w:type="dxa"/>
            <w:tcBorders>
              <w:top w:val="single" w:sz="8" w:space="0" w:color="FFFFFF"/>
              <w:left w:val="nil"/>
              <w:bottom w:val="single" w:sz="12" w:space="0" w:color="FFFFFF"/>
              <w:right w:val="single" w:sz="8" w:space="0" w:color="FFFFFF"/>
            </w:tcBorders>
            <w:shd w:val="clear" w:color="000000" w:fill="385623"/>
            <w:textDirection w:val="btLr"/>
            <w:vAlign w:val="center"/>
            <w:hideMark/>
          </w:tcPr>
          <w:p w:rsidR="00802454" w:rsidRDefault="00802454" w:rsidP="00433D28">
            <w:pPr>
              <w:jc w:val="center"/>
              <w:rPr>
                <w:rFonts w:ascii="Arial" w:hAnsi="Arial" w:cs="Arial"/>
                <w:color w:val="FFFFFF"/>
                <w:sz w:val="20"/>
              </w:rPr>
            </w:pPr>
            <w:r>
              <w:rPr>
                <w:rFonts w:ascii="Arial" w:hAnsi="Arial" w:cs="Arial"/>
                <w:color w:val="FFFFFF" w:themeColor="background1"/>
                <w:sz w:val="20"/>
              </w:rPr>
              <w:t>Vrednost stavb na sporazumih €</w:t>
            </w:r>
          </w:p>
        </w:tc>
        <w:tc>
          <w:tcPr>
            <w:tcW w:w="640" w:type="dxa"/>
            <w:tcBorders>
              <w:top w:val="single" w:sz="8" w:space="0" w:color="FFFFFF"/>
              <w:left w:val="nil"/>
              <w:bottom w:val="single" w:sz="12" w:space="0" w:color="FFFFFF"/>
              <w:right w:val="single" w:sz="8" w:space="0" w:color="FFFFFF"/>
            </w:tcBorders>
            <w:shd w:val="clear" w:color="000000" w:fill="385623"/>
            <w:textDirection w:val="btLr"/>
            <w:vAlign w:val="center"/>
            <w:hideMark/>
          </w:tcPr>
          <w:p w:rsidR="00802454" w:rsidRDefault="00802454" w:rsidP="00433D28">
            <w:pPr>
              <w:jc w:val="center"/>
              <w:rPr>
                <w:rFonts w:ascii="Arial" w:hAnsi="Arial" w:cs="Arial"/>
                <w:color w:val="FFFFFF"/>
                <w:sz w:val="20"/>
              </w:rPr>
            </w:pPr>
            <w:r>
              <w:rPr>
                <w:rFonts w:ascii="Arial" w:hAnsi="Arial" w:cs="Arial"/>
                <w:color w:val="FFFFFF" w:themeColor="background1"/>
                <w:sz w:val="20"/>
              </w:rPr>
              <w:t>Število stavb na zakupnih pogodbah</w:t>
            </w:r>
          </w:p>
        </w:tc>
        <w:tc>
          <w:tcPr>
            <w:tcW w:w="840" w:type="dxa"/>
            <w:tcBorders>
              <w:top w:val="single" w:sz="8" w:space="0" w:color="FFFFFF"/>
              <w:left w:val="nil"/>
              <w:bottom w:val="single" w:sz="12" w:space="0" w:color="FFFFFF"/>
              <w:right w:val="single" w:sz="8" w:space="0" w:color="FFFFFF"/>
            </w:tcBorders>
            <w:shd w:val="clear" w:color="000000" w:fill="385623"/>
            <w:textDirection w:val="btLr"/>
            <w:vAlign w:val="center"/>
            <w:hideMark/>
          </w:tcPr>
          <w:p w:rsidR="00802454" w:rsidRDefault="00802454" w:rsidP="00433D28">
            <w:pPr>
              <w:jc w:val="center"/>
              <w:rPr>
                <w:rFonts w:ascii="Arial" w:hAnsi="Arial" w:cs="Arial"/>
                <w:color w:val="FFFFFF"/>
                <w:sz w:val="20"/>
              </w:rPr>
            </w:pPr>
            <w:r>
              <w:rPr>
                <w:rFonts w:ascii="Arial" w:hAnsi="Arial" w:cs="Arial"/>
                <w:color w:val="FFFFFF" w:themeColor="background1"/>
                <w:sz w:val="20"/>
              </w:rPr>
              <w:t>Vrednost stavb na zakupnih pogodbah</w:t>
            </w:r>
          </w:p>
        </w:tc>
        <w:tc>
          <w:tcPr>
            <w:tcW w:w="700" w:type="dxa"/>
            <w:tcBorders>
              <w:top w:val="nil"/>
              <w:left w:val="nil"/>
              <w:bottom w:val="nil"/>
              <w:right w:val="single" w:sz="8" w:space="0" w:color="FFFFFF"/>
            </w:tcBorders>
            <w:shd w:val="clear" w:color="000000" w:fill="385623"/>
            <w:textDirection w:val="btLr"/>
            <w:vAlign w:val="center"/>
            <w:hideMark/>
          </w:tcPr>
          <w:p w:rsidR="00802454" w:rsidRDefault="00802454" w:rsidP="00433D28">
            <w:pPr>
              <w:jc w:val="center"/>
              <w:rPr>
                <w:rFonts w:ascii="Arial" w:hAnsi="Arial" w:cs="Arial"/>
                <w:color w:val="FFFFFF"/>
                <w:sz w:val="20"/>
              </w:rPr>
            </w:pPr>
            <w:r>
              <w:rPr>
                <w:rFonts w:ascii="Arial" w:hAnsi="Arial" w:cs="Arial"/>
                <w:color w:val="FFFFFF"/>
                <w:sz w:val="20"/>
              </w:rPr>
              <w:t>Od tega št. stavb v osnovnih sredstvih Sklada</w:t>
            </w:r>
          </w:p>
        </w:tc>
        <w:tc>
          <w:tcPr>
            <w:tcW w:w="1000" w:type="dxa"/>
            <w:tcBorders>
              <w:top w:val="nil"/>
              <w:left w:val="nil"/>
              <w:bottom w:val="nil"/>
              <w:right w:val="single" w:sz="8" w:space="0" w:color="FFFFFF"/>
            </w:tcBorders>
            <w:shd w:val="clear" w:color="000000" w:fill="385623"/>
            <w:textDirection w:val="btLr"/>
            <w:vAlign w:val="center"/>
            <w:hideMark/>
          </w:tcPr>
          <w:p w:rsidR="00802454" w:rsidRDefault="00802454" w:rsidP="00433D28">
            <w:pPr>
              <w:jc w:val="center"/>
              <w:rPr>
                <w:rFonts w:ascii="Arial" w:hAnsi="Arial" w:cs="Arial"/>
                <w:color w:val="FFFFFF"/>
                <w:sz w:val="20"/>
              </w:rPr>
            </w:pPr>
            <w:r>
              <w:rPr>
                <w:rFonts w:ascii="Arial" w:hAnsi="Arial" w:cs="Arial"/>
                <w:color w:val="FFFFFF"/>
                <w:sz w:val="20"/>
              </w:rPr>
              <w:t>Od tega vrednost stavb v osnovnih sredstvih Sklada v €</w:t>
            </w:r>
          </w:p>
        </w:tc>
        <w:tc>
          <w:tcPr>
            <w:tcW w:w="780" w:type="dxa"/>
            <w:tcBorders>
              <w:top w:val="single" w:sz="8" w:space="0" w:color="FFFFFF"/>
              <w:left w:val="nil"/>
              <w:bottom w:val="single" w:sz="12" w:space="0" w:color="FFFFFF"/>
              <w:right w:val="single" w:sz="8" w:space="0" w:color="FFFFFF"/>
            </w:tcBorders>
            <w:shd w:val="clear" w:color="000000" w:fill="385623"/>
            <w:textDirection w:val="btLr"/>
            <w:vAlign w:val="center"/>
            <w:hideMark/>
          </w:tcPr>
          <w:p w:rsidR="00802454" w:rsidRDefault="00802454" w:rsidP="00433D28">
            <w:pPr>
              <w:jc w:val="center"/>
              <w:rPr>
                <w:rFonts w:ascii="Arial" w:hAnsi="Arial" w:cs="Arial"/>
                <w:color w:val="FFFFFF"/>
                <w:sz w:val="20"/>
              </w:rPr>
            </w:pPr>
            <w:r>
              <w:rPr>
                <w:rFonts w:ascii="Arial" w:hAnsi="Arial" w:cs="Arial"/>
                <w:color w:val="FFFFFF" w:themeColor="background1"/>
                <w:sz w:val="20"/>
              </w:rPr>
              <w:t>Sklad nerešeno bremeni št. stavb</w:t>
            </w:r>
          </w:p>
        </w:tc>
        <w:tc>
          <w:tcPr>
            <w:tcW w:w="1080" w:type="dxa"/>
            <w:tcBorders>
              <w:top w:val="single" w:sz="8" w:space="0" w:color="FFFFFF"/>
              <w:left w:val="nil"/>
              <w:bottom w:val="single" w:sz="12" w:space="0" w:color="FFFFFF"/>
              <w:right w:val="single" w:sz="8" w:space="0" w:color="FFFFFF"/>
            </w:tcBorders>
            <w:shd w:val="clear" w:color="000000" w:fill="385623"/>
            <w:textDirection w:val="btLr"/>
            <w:vAlign w:val="center"/>
            <w:hideMark/>
          </w:tcPr>
          <w:p w:rsidR="00802454" w:rsidRDefault="00802454" w:rsidP="00433D28">
            <w:pPr>
              <w:jc w:val="center"/>
              <w:rPr>
                <w:rFonts w:ascii="Arial" w:hAnsi="Arial" w:cs="Arial"/>
                <w:color w:val="FFFFFF"/>
                <w:sz w:val="20"/>
              </w:rPr>
            </w:pPr>
            <w:r>
              <w:rPr>
                <w:rFonts w:ascii="Arial" w:hAnsi="Arial" w:cs="Arial"/>
                <w:color w:val="FFFFFF" w:themeColor="background1"/>
                <w:sz w:val="20"/>
              </w:rPr>
              <w:t>Sklad nerešeno bremeni vrednost stavb €</w:t>
            </w:r>
          </w:p>
        </w:tc>
      </w:tr>
      <w:tr w:rsidR="00802454" w:rsidTr="00433D28">
        <w:trPr>
          <w:trHeight w:val="330"/>
        </w:trPr>
        <w:tc>
          <w:tcPr>
            <w:tcW w:w="700" w:type="dxa"/>
            <w:tcBorders>
              <w:top w:val="nil"/>
              <w:left w:val="single" w:sz="8" w:space="0" w:color="FFFFFF"/>
              <w:bottom w:val="nil"/>
              <w:right w:val="single" w:sz="12" w:space="0" w:color="FFFFFF"/>
            </w:tcBorders>
            <w:shd w:val="clear" w:color="000000" w:fill="385623"/>
            <w:noWrap/>
            <w:vAlign w:val="center"/>
            <w:hideMark/>
          </w:tcPr>
          <w:p w:rsidR="00802454" w:rsidRDefault="00802454" w:rsidP="00433D28">
            <w:pPr>
              <w:jc w:val="right"/>
              <w:rPr>
                <w:rFonts w:ascii="Arial" w:hAnsi="Arial" w:cs="Arial"/>
                <w:b/>
                <w:bCs/>
                <w:color w:val="FFFFFF"/>
                <w:sz w:val="20"/>
              </w:rPr>
            </w:pPr>
            <w:r>
              <w:rPr>
                <w:rFonts w:ascii="Arial" w:hAnsi="Arial" w:cs="Arial"/>
                <w:b/>
                <w:bCs/>
                <w:color w:val="FFFFFF"/>
                <w:sz w:val="20"/>
              </w:rPr>
              <w:t>2015</w:t>
            </w:r>
          </w:p>
        </w:tc>
        <w:tc>
          <w:tcPr>
            <w:tcW w:w="720"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sz w:val="20"/>
              </w:rPr>
            </w:pPr>
            <w:r>
              <w:rPr>
                <w:rFonts w:ascii="Arial" w:hAnsi="Arial" w:cs="Arial"/>
                <w:sz w:val="20"/>
              </w:rPr>
              <w:t>3.804</w:t>
            </w:r>
          </w:p>
        </w:tc>
        <w:tc>
          <w:tcPr>
            <w:tcW w:w="1260"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sz w:val="20"/>
              </w:rPr>
            </w:pPr>
            <w:r>
              <w:rPr>
                <w:rFonts w:ascii="Arial" w:hAnsi="Arial" w:cs="Arial"/>
                <w:sz w:val="20"/>
              </w:rPr>
              <w:t>34.123.577</w:t>
            </w:r>
          </w:p>
        </w:tc>
        <w:tc>
          <w:tcPr>
            <w:tcW w:w="680"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sz w:val="20"/>
              </w:rPr>
            </w:pPr>
            <w:r>
              <w:rPr>
                <w:rFonts w:ascii="Arial" w:hAnsi="Arial" w:cs="Arial"/>
                <w:sz w:val="20"/>
              </w:rPr>
              <w:t>238</w:t>
            </w:r>
          </w:p>
        </w:tc>
        <w:tc>
          <w:tcPr>
            <w:tcW w:w="1060"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sz w:val="20"/>
              </w:rPr>
            </w:pPr>
            <w:r>
              <w:rPr>
                <w:rFonts w:ascii="Arial" w:hAnsi="Arial" w:cs="Arial"/>
                <w:sz w:val="20"/>
              </w:rPr>
              <w:t>1.940.725</w:t>
            </w:r>
          </w:p>
        </w:tc>
        <w:tc>
          <w:tcPr>
            <w:tcW w:w="640"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rPr>
                <w:rFonts w:ascii="Arial" w:hAnsi="Arial" w:cs="Arial"/>
                <w:sz w:val="20"/>
              </w:rPr>
            </w:pPr>
            <w:r>
              <w:rPr>
                <w:rFonts w:ascii="Arial" w:hAnsi="Arial" w:cs="Arial"/>
                <w:sz w:val="20"/>
              </w:rPr>
              <w:t>-</w:t>
            </w:r>
          </w:p>
        </w:tc>
        <w:tc>
          <w:tcPr>
            <w:tcW w:w="840"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rPr>
                <w:rFonts w:ascii="Arial" w:hAnsi="Arial" w:cs="Arial"/>
                <w:sz w:val="20"/>
              </w:rPr>
            </w:pPr>
            <w:r>
              <w:rPr>
                <w:rFonts w:ascii="Arial" w:hAnsi="Arial" w:cs="Arial"/>
                <w:sz w:val="20"/>
              </w:rPr>
              <w:t>-</w:t>
            </w:r>
          </w:p>
        </w:tc>
        <w:tc>
          <w:tcPr>
            <w:tcW w:w="700"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rPr>
                <w:rFonts w:ascii="Arial" w:hAnsi="Arial" w:cs="Arial"/>
                <w:sz w:val="20"/>
              </w:rPr>
            </w:pPr>
            <w:r>
              <w:rPr>
                <w:rFonts w:ascii="Arial" w:hAnsi="Arial" w:cs="Arial"/>
                <w:sz w:val="20"/>
              </w:rPr>
              <w:t>-</w:t>
            </w:r>
          </w:p>
        </w:tc>
        <w:tc>
          <w:tcPr>
            <w:tcW w:w="1000"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rPr>
                <w:rFonts w:ascii="Arial" w:hAnsi="Arial" w:cs="Arial"/>
                <w:sz w:val="20"/>
              </w:rPr>
            </w:pPr>
            <w:r>
              <w:rPr>
                <w:rFonts w:ascii="Arial" w:hAnsi="Arial" w:cs="Arial"/>
                <w:sz w:val="20"/>
              </w:rPr>
              <w:t>-</w:t>
            </w:r>
          </w:p>
        </w:tc>
        <w:tc>
          <w:tcPr>
            <w:tcW w:w="780"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sz w:val="20"/>
              </w:rPr>
            </w:pPr>
            <w:r>
              <w:rPr>
                <w:rFonts w:ascii="Arial" w:hAnsi="Arial" w:cs="Arial"/>
                <w:sz w:val="20"/>
              </w:rPr>
              <w:t>3.556</w:t>
            </w:r>
          </w:p>
        </w:tc>
        <w:tc>
          <w:tcPr>
            <w:tcW w:w="1080"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sz w:val="20"/>
              </w:rPr>
            </w:pPr>
            <w:r>
              <w:rPr>
                <w:rFonts w:ascii="Arial" w:hAnsi="Arial" w:cs="Arial"/>
                <w:sz w:val="20"/>
              </w:rPr>
              <w:t>32.131.982</w:t>
            </w:r>
          </w:p>
        </w:tc>
      </w:tr>
      <w:tr w:rsidR="00802454" w:rsidTr="00433D28">
        <w:trPr>
          <w:trHeight w:val="315"/>
        </w:trPr>
        <w:tc>
          <w:tcPr>
            <w:tcW w:w="700" w:type="dxa"/>
            <w:tcBorders>
              <w:top w:val="nil"/>
              <w:left w:val="single" w:sz="8" w:space="0" w:color="FFFFFF"/>
              <w:bottom w:val="nil"/>
              <w:right w:val="single" w:sz="12" w:space="0" w:color="FFFFFF"/>
            </w:tcBorders>
            <w:shd w:val="clear" w:color="000000" w:fill="385623"/>
            <w:noWrap/>
            <w:vAlign w:val="center"/>
            <w:hideMark/>
          </w:tcPr>
          <w:p w:rsidR="00802454" w:rsidRDefault="00802454" w:rsidP="00433D28">
            <w:pPr>
              <w:jc w:val="right"/>
              <w:rPr>
                <w:rFonts w:ascii="Arial" w:hAnsi="Arial" w:cs="Arial"/>
                <w:b/>
                <w:bCs/>
                <w:color w:val="FFFFFF"/>
                <w:sz w:val="20"/>
              </w:rPr>
            </w:pPr>
            <w:r>
              <w:rPr>
                <w:rFonts w:ascii="Arial" w:hAnsi="Arial" w:cs="Arial"/>
                <w:b/>
                <w:bCs/>
                <w:color w:val="FFFFFF"/>
                <w:sz w:val="20"/>
              </w:rPr>
              <w:t>2016</w:t>
            </w:r>
          </w:p>
        </w:tc>
        <w:tc>
          <w:tcPr>
            <w:tcW w:w="720"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sz w:val="20"/>
              </w:rPr>
            </w:pPr>
            <w:r>
              <w:rPr>
                <w:rFonts w:ascii="Arial" w:hAnsi="Arial" w:cs="Arial"/>
                <w:sz w:val="20"/>
              </w:rPr>
              <w:t>3.316</w:t>
            </w:r>
          </w:p>
        </w:tc>
        <w:tc>
          <w:tcPr>
            <w:tcW w:w="1260"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sz w:val="20"/>
              </w:rPr>
            </w:pPr>
            <w:r>
              <w:rPr>
                <w:rFonts w:ascii="Arial" w:hAnsi="Arial" w:cs="Arial"/>
                <w:sz w:val="20"/>
              </w:rPr>
              <w:t>21.331.545</w:t>
            </w:r>
          </w:p>
        </w:tc>
        <w:tc>
          <w:tcPr>
            <w:tcW w:w="680"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sz w:val="20"/>
              </w:rPr>
            </w:pPr>
            <w:r>
              <w:rPr>
                <w:rFonts w:ascii="Arial" w:hAnsi="Arial" w:cs="Arial"/>
                <w:sz w:val="20"/>
              </w:rPr>
              <w:t>217</w:t>
            </w:r>
          </w:p>
        </w:tc>
        <w:tc>
          <w:tcPr>
            <w:tcW w:w="1060"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sz w:val="20"/>
              </w:rPr>
            </w:pPr>
            <w:r>
              <w:rPr>
                <w:rFonts w:ascii="Arial" w:hAnsi="Arial" w:cs="Arial"/>
                <w:sz w:val="20"/>
              </w:rPr>
              <w:t>870.434</w:t>
            </w:r>
          </w:p>
        </w:tc>
        <w:tc>
          <w:tcPr>
            <w:tcW w:w="640"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sz w:val="20"/>
              </w:rPr>
            </w:pPr>
            <w:r>
              <w:rPr>
                <w:rFonts w:ascii="Arial" w:hAnsi="Arial" w:cs="Arial"/>
                <w:sz w:val="20"/>
              </w:rPr>
              <w:t>21</w:t>
            </w:r>
          </w:p>
        </w:tc>
        <w:tc>
          <w:tcPr>
            <w:tcW w:w="840"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sz w:val="20"/>
              </w:rPr>
            </w:pPr>
            <w:r>
              <w:rPr>
                <w:rFonts w:ascii="Arial" w:hAnsi="Arial" w:cs="Arial"/>
                <w:sz w:val="20"/>
              </w:rPr>
              <w:t>98.607</w:t>
            </w:r>
          </w:p>
        </w:tc>
        <w:tc>
          <w:tcPr>
            <w:tcW w:w="700"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rPr>
                <w:rFonts w:ascii="Arial" w:hAnsi="Arial" w:cs="Arial"/>
                <w:sz w:val="20"/>
              </w:rPr>
            </w:pPr>
            <w:r>
              <w:rPr>
                <w:rFonts w:ascii="Arial" w:hAnsi="Arial" w:cs="Arial"/>
                <w:sz w:val="20"/>
              </w:rPr>
              <w:t>-</w:t>
            </w:r>
          </w:p>
        </w:tc>
        <w:tc>
          <w:tcPr>
            <w:tcW w:w="1000"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rPr>
                <w:rFonts w:ascii="Arial" w:hAnsi="Arial" w:cs="Arial"/>
                <w:sz w:val="20"/>
              </w:rPr>
            </w:pPr>
            <w:r>
              <w:rPr>
                <w:rFonts w:ascii="Arial" w:hAnsi="Arial" w:cs="Arial"/>
                <w:sz w:val="20"/>
              </w:rPr>
              <w:t>-</w:t>
            </w:r>
          </w:p>
        </w:tc>
        <w:tc>
          <w:tcPr>
            <w:tcW w:w="780"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sz w:val="20"/>
              </w:rPr>
            </w:pPr>
            <w:r>
              <w:rPr>
                <w:rFonts w:ascii="Arial" w:hAnsi="Arial" w:cs="Arial"/>
                <w:sz w:val="20"/>
              </w:rPr>
              <w:t>3.068</w:t>
            </w:r>
          </w:p>
        </w:tc>
        <w:tc>
          <w:tcPr>
            <w:tcW w:w="1080"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sz w:val="20"/>
              </w:rPr>
            </w:pPr>
            <w:r>
              <w:rPr>
                <w:rFonts w:ascii="Arial" w:hAnsi="Arial" w:cs="Arial"/>
                <w:sz w:val="20"/>
              </w:rPr>
              <w:t>20.073.010</w:t>
            </w:r>
          </w:p>
        </w:tc>
      </w:tr>
      <w:tr w:rsidR="00802454" w:rsidTr="00433D28">
        <w:trPr>
          <w:trHeight w:val="315"/>
        </w:trPr>
        <w:tc>
          <w:tcPr>
            <w:tcW w:w="700" w:type="dxa"/>
            <w:tcBorders>
              <w:top w:val="nil"/>
              <w:left w:val="single" w:sz="8" w:space="0" w:color="FFFFFF"/>
              <w:bottom w:val="nil"/>
              <w:right w:val="single" w:sz="12" w:space="0" w:color="FFFFFF"/>
            </w:tcBorders>
            <w:shd w:val="clear" w:color="000000" w:fill="385623"/>
            <w:noWrap/>
            <w:vAlign w:val="center"/>
            <w:hideMark/>
          </w:tcPr>
          <w:p w:rsidR="00802454" w:rsidRDefault="00802454" w:rsidP="00433D28">
            <w:pPr>
              <w:jc w:val="right"/>
              <w:rPr>
                <w:rFonts w:ascii="Arial" w:hAnsi="Arial" w:cs="Arial"/>
                <w:b/>
                <w:bCs/>
                <w:color w:val="FFFFFF"/>
                <w:sz w:val="20"/>
              </w:rPr>
            </w:pPr>
            <w:r>
              <w:rPr>
                <w:rFonts w:ascii="Arial" w:hAnsi="Arial" w:cs="Arial"/>
                <w:b/>
                <w:bCs/>
                <w:color w:val="FFFFFF"/>
                <w:sz w:val="20"/>
              </w:rPr>
              <w:t>2017</w:t>
            </w:r>
          </w:p>
        </w:tc>
        <w:tc>
          <w:tcPr>
            <w:tcW w:w="720"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sz w:val="20"/>
              </w:rPr>
            </w:pPr>
            <w:r>
              <w:rPr>
                <w:rFonts w:ascii="Arial" w:hAnsi="Arial" w:cs="Arial"/>
                <w:sz w:val="20"/>
              </w:rPr>
              <w:t>2.945</w:t>
            </w:r>
          </w:p>
        </w:tc>
        <w:tc>
          <w:tcPr>
            <w:tcW w:w="1260"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sz w:val="20"/>
              </w:rPr>
            </w:pPr>
            <w:r>
              <w:rPr>
                <w:rFonts w:ascii="Arial" w:hAnsi="Arial" w:cs="Arial"/>
                <w:sz w:val="20"/>
              </w:rPr>
              <w:t>15.052.542</w:t>
            </w:r>
          </w:p>
        </w:tc>
        <w:tc>
          <w:tcPr>
            <w:tcW w:w="680"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sz w:val="20"/>
              </w:rPr>
            </w:pPr>
            <w:r>
              <w:rPr>
                <w:rFonts w:ascii="Arial" w:hAnsi="Arial" w:cs="Arial"/>
                <w:sz w:val="20"/>
              </w:rPr>
              <w:t>199</w:t>
            </w:r>
          </w:p>
        </w:tc>
        <w:tc>
          <w:tcPr>
            <w:tcW w:w="1060"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sz w:val="20"/>
              </w:rPr>
            </w:pPr>
            <w:r>
              <w:rPr>
                <w:rFonts w:ascii="Arial" w:hAnsi="Arial" w:cs="Arial"/>
                <w:sz w:val="20"/>
              </w:rPr>
              <w:t>785.854</w:t>
            </w:r>
          </w:p>
        </w:tc>
        <w:tc>
          <w:tcPr>
            <w:tcW w:w="640"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sz w:val="20"/>
              </w:rPr>
            </w:pPr>
            <w:r>
              <w:rPr>
                <w:rFonts w:ascii="Arial" w:hAnsi="Arial" w:cs="Arial"/>
                <w:sz w:val="20"/>
              </w:rPr>
              <w:t>38</w:t>
            </w:r>
          </w:p>
        </w:tc>
        <w:tc>
          <w:tcPr>
            <w:tcW w:w="840"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sz w:val="20"/>
              </w:rPr>
            </w:pPr>
            <w:r>
              <w:rPr>
                <w:rFonts w:ascii="Arial" w:hAnsi="Arial" w:cs="Arial"/>
                <w:sz w:val="20"/>
              </w:rPr>
              <w:t>98.607</w:t>
            </w:r>
          </w:p>
        </w:tc>
        <w:tc>
          <w:tcPr>
            <w:tcW w:w="700"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rPr>
                <w:rFonts w:ascii="Arial" w:hAnsi="Arial" w:cs="Arial"/>
                <w:sz w:val="20"/>
              </w:rPr>
            </w:pPr>
            <w:r>
              <w:rPr>
                <w:rFonts w:ascii="Arial" w:hAnsi="Arial" w:cs="Arial"/>
                <w:sz w:val="20"/>
              </w:rPr>
              <w:t>-</w:t>
            </w:r>
          </w:p>
        </w:tc>
        <w:tc>
          <w:tcPr>
            <w:tcW w:w="1000"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rPr>
                <w:rFonts w:ascii="Arial" w:hAnsi="Arial" w:cs="Arial"/>
                <w:sz w:val="20"/>
              </w:rPr>
            </w:pPr>
            <w:r>
              <w:rPr>
                <w:rFonts w:ascii="Arial" w:hAnsi="Arial" w:cs="Arial"/>
                <w:sz w:val="20"/>
              </w:rPr>
              <w:t>-</w:t>
            </w:r>
          </w:p>
        </w:tc>
        <w:tc>
          <w:tcPr>
            <w:tcW w:w="780"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sz w:val="20"/>
              </w:rPr>
            </w:pPr>
            <w:r>
              <w:rPr>
                <w:rFonts w:ascii="Arial" w:hAnsi="Arial" w:cs="Arial"/>
                <w:sz w:val="20"/>
              </w:rPr>
              <w:t>2.708</w:t>
            </w:r>
          </w:p>
        </w:tc>
        <w:tc>
          <w:tcPr>
            <w:tcW w:w="1080"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sz w:val="20"/>
              </w:rPr>
            </w:pPr>
            <w:r>
              <w:rPr>
                <w:rFonts w:ascii="Arial" w:hAnsi="Arial" w:cs="Arial"/>
                <w:sz w:val="20"/>
              </w:rPr>
              <w:t>14.168.060</w:t>
            </w:r>
          </w:p>
        </w:tc>
      </w:tr>
      <w:tr w:rsidR="00802454" w:rsidTr="00433D28">
        <w:trPr>
          <w:trHeight w:val="315"/>
        </w:trPr>
        <w:tc>
          <w:tcPr>
            <w:tcW w:w="700" w:type="dxa"/>
            <w:tcBorders>
              <w:top w:val="nil"/>
              <w:left w:val="single" w:sz="8" w:space="0" w:color="FFFFFF"/>
              <w:bottom w:val="nil"/>
              <w:right w:val="single" w:sz="12" w:space="0" w:color="FFFFFF"/>
            </w:tcBorders>
            <w:shd w:val="clear" w:color="000000" w:fill="385623"/>
            <w:noWrap/>
            <w:vAlign w:val="center"/>
            <w:hideMark/>
          </w:tcPr>
          <w:p w:rsidR="00802454" w:rsidRDefault="00802454" w:rsidP="00433D28">
            <w:pPr>
              <w:jc w:val="right"/>
              <w:rPr>
                <w:rFonts w:ascii="Arial" w:hAnsi="Arial" w:cs="Arial"/>
                <w:b/>
                <w:bCs/>
                <w:color w:val="FFFFFF"/>
                <w:sz w:val="20"/>
              </w:rPr>
            </w:pPr>
            <w:r>
              <w:rPr>
                <w:rFonts w:ascii="Arial" w:hAnsi="Arial" w:cs="Arial"/>
                <w:b/>
                <w:bCs/>
                <w:color w:val="FFFFFF"/>
                <w:sz w:val="20"/>
              </w:rPr>
              <w:t>2018</w:t>
            </w:r>
          </w:p>
        </w:tc>
        <w:tc>
          <w:tcPr>
            <w:tcW w:w="720"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b/>
                <w:bCs/>
                <w:sz w:val="20"/>
              </w:rPr>
            </w:pPr>
            <w:r>
              <w:rPr>
                <w:rFonts w:ascii="Arial" w:hAnsi="Arial" w:cs="Arial"/>
                <w:b/>
                <w:bCs/>
                <w:sz w:val="20"/>
              </w:rPr>
              <w:t>2.776</w:t>
            </w:r>
          </w:p>
        </w:tc>
        <w:tc>
          <w:tcPr>
            <w:tcW w:w="1260"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b/>
                <w:bCs/>
                <w:sz w:val="20"/>
              </w:rPr>
            </w:pPr>
            <w:r>
              <w:rPr>
                <w:rFonts w:ascii="Arial" w:hAnsi="Arial" w:cs="Arial"/>
                <w:b/>
                <w:bCs/>
                <w:sz w:val="20"/>
              </w:rPr>
              <w:t>13.909.777</w:t>
            </w:r>
          </w:p>
        </w:tc>
        <w:tc>
          <w:tcPr>
            <w:tcW w:w="680"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b/>
                <w:bCs/>
                <w:sz w:val="20"/>
              </w:rPr>
            </w:pPr>
            <w:r>
              <w:rPr>
                <w:rFonts w:ascii="Arial" w:hAnsi="Arial" w:cs="Arial"/>
                <w:b/>
                <w:bCs/>
                <w:sz w:val="20"/>
              </w:rPr>
              <w:t>199</w:t>
            </w:r>
          </w:p>
        </w:tc>
        <w:tc>
          <w:tcPr>
            <w:tcW w:w="1060"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b/>
                <w:bCs/>
                <w:sz w:val="20"/>
              </w:rPr>
            </w:pPr>
            <w:r>
              <w:rPr>
                <w:rFonts w:ascii="Arial" w:hAnsi="Arial" w:cs="Arial"/>
                <w:b/>
                <w:bCs/>
                <w:sz w:val="20"/>
              </w:rPr>
              <w:t>785.854</w:t>
            </w:r>
          </w:p>
        </w:tc>
        <w:tc>
          <w:tcPr>
            <w:tcW w:w="640"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b/>
                <w:bCs/>
                <w:sz w:val="20"/>
              </w:rPr>
            </w:pPr>
            <w:r>
              <w:rPr>
                <w:rFonts w:ascii="Arial" w:hAnsi="Arial" w:cs="Arial"/>
                <w:b/>
                <w:bCs/>
                <w:sz w:val="20"/>
              </w:rPr>
              <w:t>76</w:t>
            </w:r>
          </w:p>
        </w:tc>
        <w:tc>
          <w:tcPr>
            <w:tcW w:w="840"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b/>
                <w:bCs/>
                <w:sz w:val="20"/>
              </w:rPr>
            </w:pPr>
            <w:r>
              <w:rPr>
                <w:rFonts w:ascii="Arial" w:hAnsi="Arial" w:cs="Arial"/>
                <w:b/>
                <w:bCs/>
                <w:sz w:val="20"/>
              </w:rPr>
              <w:t>222.627</w:t>
            </w:r>
          </w:p>
        </w:tc>
        <w:tc>
          <w:tcPr>
            <w:tcW w:w="700"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b/>
                <w:bCs/>
                <w:sz w:val="20"/>
              </w:rPr>
            </w:pPr>
            <w:r>
              <w:rPr>
                <w:rFonts w:ascii="Arial" w:hAnsi="Arial" w:cs="Arial"/>
                <w:b/>
                <w:bCs/>
                <w:sz w:val="20"/>
              </w:rPr>
              <w:t>41</w:t>
            </w:r>
          </w:p>
        </w:tc>
        <w:tc>
          <w:tcPr>
            <w:tcW w:w="1000"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b/>
                <w:bCs/>
                <w:sz w:val="20"/>
              </w:rPr>
            </w:pPr>
            <w:r>
              <w:rPr>
                <w:rFonts w:ascii="Arial" w:hAnsi="Arial" w:cs="Arial"/>
                <w:b/>
                <w:bCs/>
                <w:sz w:val="20"/>
              </w:rPr>
              <w:t>1.820.337</w:t>
            </w:r>
          </w:p>
        </w:tc>
        <w:tc>
          <w:tcPr>
            <w:tcW w:w="780"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b/>
                <w:bCs/>
                <w:sz w:val="20"/>
              </w:rPr>
            </w:pPr>
            <w:r>
              <w:rPr>
                <w:rFonts w:ascii="Arial" w:hAnsi="Arial" w:cs="Arial"/>
                <w:b/>
                <w:bCs/>
                <w:sz w:val="20"/>
              </w:rPr>
              <w:t>2.460</w:t>
            </w:r>
          </w:p>
        </w:tc>
        <w:tc>
          <w:tcPr>
            <w:tcW w:w="1080"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b/>
                <w:bCs/>
                <w:sz w:val="20"/>
              </w:rPr>
            </w:pPr>
            <w:r>
              <w:rPr>
                <w:rFonts w:ascii="Arial" w:hAnsi="Arial" w:cs="Arial"/>
                <w:b/>
                <w:bCs/>
                <w:sz w:val="20"/>
              </w:rPr>
              <w:t>11.080.959</w:t>
            </w:r>
          </w:p>
        </w:tc>
      </w:tr>
    </w:tbl>
    <w:p w:rsidR="00802454" w:rsidRDefault="00802454" w:rsidP="00802454">
      <w:pPr>
        <w:rPr>
          <w:rFonts w:ascii="Arial" w:hAnsi="Arial" w:cs="Arial"/>
          <w:b/>
          <w:color w:val="FF0000"/>
          <w:sz w:val="20"/>
        </w:rPr>
      </w:pPr>
    </w:p>
    <w:p w:rsidR="00802454" w:rsidRPr="00E716BD" w:rsidRDefault="00802454" w:rsidP="00802454">
      <w:pPr>
        <w:rPr>
          <w:rFonts w:ascii="Arial" w:hAnsi="Arial" w:cs="Arial"/>
          <w:color w:val="FF0000"/>
          <w:highlight w:val="yellow"/>
        </w:rPr>
      </w:pPr>
      <w:r w:rsidRPr="00E716BD">
        <w:rPr>
          <w:rFonts w:ascii="Arial" w:hAnsi="Arial" w:cs="Arial"/>
        </w:rPr>
        <w:lastRenderedPageBreak/>
        <w:t>Stavbe z ugotovljenim lastništvom RS in upravljanjem Sklada se evidentirajo v osnovnih sredstvih Sklada ter se oddajo v najem ali pa bodo predmet prodaj. Morebitno neskladje lastnosti stavb se uskl</w:t>
      </w:r>
      <w:r>
        <w:rPr>
          <w:rFonts w:ascii="Arial" w:hAnsi="Arial" w:cs="Arial"/>
        </w:rPr>
        <w:t>adi v postopku urejanja evidenc na GURS.</w:t>
      </w:r>
      <w:r w:rsidRPr="00E716BD">
        <w:rPr>
          <w:rFonts w:ascii="Arial" w:hAnsi="Arial" w:cs="Arial"/>
          <w:color w:val="FF0000"/>
          <w:highlight w:val="yellow"/>
        </w:rPr>
        <w:t xml:space="preserve"> </w:t>
      </w:r>
    </w:p>
    <w:p w:rsidR="00802454" w:rsidRPr="00E07FE4" w:rsidRDefault="00802454" w:rsidP="00802454">
      <w:pPr>
        <w:rPr>
          <w:rFonts w:ascii="Arial" w:hAnsi="Arial" w:cs="Arial"/>
          <w:color w:val="FF0000"/>
          <w:highlight w:val="yellow"/>
        </w:rPr>
      </w:pPr>
    </w:p>
    <w:p w:rsidR="00802454" w:rsidRPr="00E07FE4" w:rsidRDefault="00802454" w:rsidP="00802454">
      <w:pPr>
        <w:rPr>
          <w:rFonts w:ascii="Arial" w:hAnsi="Arial" w:cs="Arial"/>
          <w:color w:val="FF0000"/>
          <w:highlight w:val="yellow"/>
        </w:rPr>
      </w:pPr>
    </w:p>
    <w:p w:rsidR="00802454" w:rsidRPr="00557168" w:rsidRDefault="00802454" w:rsidP="00802454">
      <w:pPr>
        <w:rPr>
          <w:rFonts w:ascii="Arial" w:hAnsi="Arial" w:cs="Arial"/>
          <w:vanish/>
          <w:szCs w:val="22"/>
          <w:highlight w:val="yellow"/>
        </w:rPr>
      </w:pPr>
      <w:r w:rsidRPr="00557168">
        <w:rPr>
          <w:rFonts w:ascii="Arial" w:hAnsi="Arial" w:cs="Arial"/>
          <w:b/>
          <w:szCs w:val="22"/>
        </w:rPr>
        <w:t>TABELA št. 15: Stavbe Sklada po REN, po skupinah, številu in vrednosti na dan 31.12. 2018</w:t>
      </w:r>
    </w:p>
    <w:p w:rsidR="00802454" w:rsidRPr="00557168" w:rsidRDefault="00802454" w:rsidP="00802454">
      <w:pPr>
        <w:rPr>
          <w:rFonts w:ascii="Arial" w:hAnsi="Arial" w:cs="Arial"/>
          <w:b/>
          <w:szCs w:val="22"/>
          <w:highlight w:val="yellow"/>
        </w:rPr>
      </w:pPr>
    </w:p>
    <w:tbl>
      <w:tblPr>
        <w:tblW w:w="8647" w:type="dxa"/>
        <w:tblCellMar>
          <w:left w:w="70" w:type="dxa"/>
          <w:right w:w="70" w:type="dxa"/>
        </w:tblCellMar>
        <w:tblLook w:val="04A0" w:firstRow="1" w:lastRow="0" w:firstColumn="1" w:lastColumn="0" w:noHBand="0" w:noVBand="1"/>
      </w:tblPr>
      <w:tblGrid>
        <w:gridCol w:w="6440"/>
        <w:gridCol w:w="820"/>
        <w:gridCol w:w="1387"/>
      </w:tblGrid>
      <w:tr w:rsidR="00802454" w:rsidRPr="000521E2" w:rsidTr="00433D28">
        <w:trPr>
          <w:trHeight w:val="315"/>
          <w:tblHeader/>
        </w:trPr>
        <w:tc>
          <w:tcPr>
            <w:tcW w:w="6440" w:type="dxa"/>
            <w:tcBorders>
              <w:top w:val="single" w:sz="8" w:space="0" w:color="FFFFFF"/>
              <w:left w:val="nil"/>
              <w:bottom w:val="single" w:sz="12" w:space="0" w:color="FFFFFF"/>
              <w:right w:val="single" w:sz="8" w:space="0" w:color="FFFFFF"/>
            </w:tcBorders>
            <w:shd w:val="clear" w:color="000000" w:fill="385623"/>
            <w:noWrap/>
            <w:vAlign w:val="center"/>
            <w:hideMark/>
          </w:tcPr>
          <w:p w:rsidR="00802454" w:rsidRPr="000521E2" w:rsidRDefault="00802454" w:rsidP="00433D28">
            <w:pPr>
              <w:jc w:val="center"/>
              <w:rPr>
                <w:rFonts w:ascii="Arial" w:hAnsi="Arial" w:cs="Arial"/>
                <w:b/>
                <w:bCs/>
                <w:color w:val="FFFFFF"/>
                <w:sz w:val="20"/>
              </w:rPr>
            </w:pPr>
            <w:r w:rsidRPr="000521E2">
              <w:rPr>
                <w:rFonts w:ascii="Arial" w:hAnsi="Arial" w:cs="Arial"/>
                <w:b/>
                <w:bCs/>
                <w:color w:val="FFFFFF"/>
                <w:sz w:val="20"/>
              </w:rPr>
              <w:t>Vrsta stavb</w:t>
            </w:r>
          </w:p>
        </w:tc>
        <w:tc>
          <w:tcPr>
            <w:tcW w:w="820" w:type="dxa"/>
            <w:tcBorders>
              <w:top w:val="single" w:sz="8" w:space="0" w:color="FFFFFF"/>
              <w:left w:val="nil"/>
              <w:bottom w:val="single" w:sz="12" w:space="0" w:color="FFFFFF"/>
              <w:right w:val="single" w:sz="8" w:space="0" w:color="FFFFFF"/>
            </w:tcBorders>
            <w:shd w:val="clear" w:color="000000" w:fill="385623"/>
            <w:noWrap/>
            <w:vAlign w:val="center"/>
            <w:hideMark/>
          </w:tcPr>
          <w:p w:rsidR="00802454" w:rsidRPr="000521E2" w:rsidRDefault="00802454" w:rsidP="00433D28">
            <w:pPr>
              <w:jc w:val="center"/>
              <w:rPr>
                <w:rFonts w:ascii="Arial" w:hAnsi="Arial" w:cs="Arial"/>
                <w:b/>
                <w:bCs/>
                <w:color w:val="FFFFFF"/>
                <w:sz w:val="20"/>
              </w:rPr>
            </w:pPr>
            <w:r w:rsidRPr="000521E2">
              <w:rPr>
                <w:rFonts w:ascii="Arial" w:hAnsi="Arial" w:cs="Arial"/>
                <w:b/>
                <w:bCs/>
                <w:color w:val="FFFFFF"/>
                <w:sz w:val="20"/>
              </w:rPr>
              <w:t>Število</w:t>
            </w:r>
          </w:p>
        </w:tc>
        <w:tc>
          <w:tcPr>
            <w:tcW w:w="1387" w:type="dxa"/>
            <w:tcBorders>
              <w:top w:val="single" w:sz="8" w:space="0" w:color="FFFFFF"/>
              <w:left w:val="nil"/>
              <w:bottom w:val="single" w:sz="12" w:space="0" w:color="FFFFFF"/>
              <w:right w:val="single" w:sz="8" w:space="0" w:color="FFFFFF"/>
            </w:tcBorders>
            <w:shd w:val="clear" w:color="000000" w:fill="385623"/>
            <w:noWrap/>
            <w:vAlign w:val="center"/>
            <w:hideMark/>
          </w:tcPr>
          <w:p w:rsidR="00802454" w:rsidRPr="000521E2" w:rsidRDefault="00802454" w:rsidP="00433D28">
            <w:pPr>
              <w:jc w:val="center"/>
              <w:rPr>
                <w:rFonts w:ascii="Arial" w:hAnsi="Arial" w:cs="Arial"/>
                <w:b/>
                <w:bCs/>
                <w:color w:val="FFFFFF"/>
                <w:sz w:val="20"/>
              </w:rPr>
            </w:pPr>
            <w:r w:rsidRPr="000521E2">
              <w:rPr>
                <w:rFonts w:ascii="Arial" w:hAnsi="Arial" w:cs="Arial"/>
                <w:b/>
                <w:bCs/>
                <w:color w:val="FFFFFF"/>
                <w:sz w:val="20"/>
              </w:rPr>
              <w:t>Vrednost v €</w:t>
            </w:r>
          </w:p>
        </w:tc>
      </w:tr>
      <w:tr w:rsidR="00802454" w:rsidRPr="000521E2" w:rsidTr="00433D28">
        <w:trPr>
          <w:trHeight w:val="330"/>
        </w:trPr>
        <w:tc>
          <w:tcPr>
            <w:tcW w:w="644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Avtobusna postaja</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3</w:t>
            </w:r>
          </w:p>
        </w:tc>
        <w:tc>
          <w:tcPr>
            <w:tcW w:w="1387"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6.473</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Bencinski servis za maloprodajo</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w:t>
            </w:r>
          </w:p>
        </w:tc>
        <w:tc>
          <w:tcPr>
            <w:tcW w:w="1387"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464.772</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Bife</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w:t>
            </w:r>
          </w:p>
        </w:tc>
        <w:tc>
          <w:tcPr>
            <w:tcW w:w="1387"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10.241</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Bunker</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4</w:t>
            </w:r>
          </w:p>
        </w:tc>
        <w:tc>
          <w:tcPr>
            <w:tcW w:w="1387"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644,22</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Cerkev, molilnica</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4</w:t>
            </w:r>
          </w:p>
        </w:tc>
        <w:tc>
          <w:tcPr>
            <w:tcW w:w="1387"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60.102</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Čebelnjak</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24</w:t>
            </w:r>
          </w:p>
        </w:tc>
        <w:tc>
          <w:tcPr>
            <w:tcW w:w="1387"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6.361</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Čistilna naprava</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2</w:t>
            </w:r>
          </w:p>
        </w:tc>
        <w:tc>
          <w:tcPr>
            <w:tcW w:w="1387"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4.861</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Drug kmetijski del stavbe</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1.643</w:t>
            </w:r>
          </w:p>
        </w:tc>
        <w:tc>
          <w:tcPr>
            <w:tcW w:w="1387"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677.181</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Drvarnica</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2</w:t>
            </w:r>
          </w:p>
        </w:tc>
        <w:tc>
          <w:tcPr>
            <w:tcW w:w="1387"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932</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Elektrarna</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2</w:t>
            </w:r>
          </w:p>
        </w:tc>
        <w:tc>
          <w:tcPr>
            <w:tcW w:w="1387"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795.214</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Farma</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6</w:t>
            </w:r>
          </w:p>
        </w:tc>
        <w:tc>
          <w:tcPr>
            <w:tcW w:w="1387"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50.293</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garaža</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69</w:t>
            </w:r>
          </w:p>
        </w:tc>
        <w:tc>
          <w:tcPr>
            <w:tcW w:w="1387"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253.048</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garaža v garažni hiši</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w:t>
            </w:r>
          </w:p>
        </w:tc>
        <w:tc>
          <w:tcPr>
            <w:tcW w:w="1387"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6.737</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Hladilnice in specializirana skladišča</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2</w:t>
            </w:r>
          </w:p>
        </w:tc>
        <w:tc>
          <w:tcPr>
            <w:tcW w:w="1387"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23.893</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Hlev</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135</w:t>
            </w:r>
          </w:p>
        </w:tc>
        <w:tc>
          <w:tcPr>
            <w:tcW w:w="1387"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121.532</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Industrijski del stavbe</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11</w:t>
            </w:r>
          </w:p>
        </w:tc>
        <w:tc>
          <w:tcPr>
            <w:tcW w:w="1387"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366.043</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Kiosk</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w:t>
            </w:r>
          </w:p>
        </w:tc>
        <w:tc>
          <w:tcPr>
            <w:tcW w:w="1387"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10.548</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Klet</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138</w:t>
            </w:r>
          </w:p>
        </w:tc>
        <w:tc>
          <w:tcPr>
            <w:tcW w:w="1387"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407.819</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Koča, dom</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15</w:t>
            </w:r>
          </w:p>
        </w:tc>
        <w:tc>
          <w:tcPr>
            <w:tcW w:w="1387"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371.277</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Muzej, knjižnica</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2</w:t>
            </w:r>
          </w:p>
        </w:tc>
        <w:tc>
          <w:tcPr>
            <w:tcW w:w="1387"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14.153</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Nadstrešnica</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w:t>
            </w:r>
          </w:p>
        </w:tc>
        <w:tc>
          <w:tcPr>
            <w:tcW w:w="1387"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4.380</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 xml:space="preserve">Nedokončan </w:t>
            </w:r>
            <w:proofErr w:type="spellStart"/>
            <w:r w:rsidRPr="005718EC">
              <w:rPr>
                <w:rFonts w:ascii="Arial" w:hAnsi="Arial" w:cs="Arial"/>
                <w:szCs w:val="22"/>
              </w:rPr>
              <w:t>nestanovanjski</w:t>
            </w:r>
            <w:proofErr w:type="spellEnd"/>
            <w:r w:rsidRPr="005718EC">
              <w:rPr>
                <w:rFonts w:ascii="Arial" w:hAnsi="Arial" w:cs="Arial"/>
                <w:szCs w:val="22"/>
              </w:rPr>
              <w:t xml:space="preserve"> del stavbe</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7</w:t>
            </w:r>
          </w:p>
        </w:tc>
        <w:tc>
          <w:tcPr>
            <w:tcW w:w="1387"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210.816</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Nedokončano stanovanje v stavbi z enim ali dvema stanovanjema</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7</w:t>
            </w:r>
          </w:p>
        </w:tc>
        <w:tc>
          <w:tcPr>
            <w:tcW w:w="1387"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117.911</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proofErr w:type="spellStart"/>
            <w:r w:rsidRPr="005718EC">
              <w:rPr>
                <w:rFonts w:ascii="Arial" w:hAnsi="Arial" w:cs="Arial"/>
                <w:szCs w:val="22"/>
              </w:rPr>
              <w:t>Nestavba</w:t>
            </w:r>
            <w:proofErr w:type="spellEnd"/>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228</w:t>
            </w:r>
          </w:p>
        </w:tc>
        <w:tc>
          <w:tcPr>
            <w:tcW w:w="1387"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0</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Paviljon, prostor za živali in rastline v živalskih in botaničnih vrtovih</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2</w:t>
            </w:r>
          </w:p>
        </w:tc>
        <w:tc>
          <w:tcPr>
            <w:tcW w:w="1387"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14.458</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Pokopališki del stavbe</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2</w:t>
            </w:r>
          </w:p>
        </w:tc>
        <w:tc>
          <w:tcPr>
            <w:tcW w:w="1387"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9.869</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Pokrit prostor za šport in prireditve</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2</w:t>
            </w:r>
          </w:p>
        </w:tc>
        <w:tc>
          <w:tcPr>
            <w:tcW w:w="1387"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41.492</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Pokrito parkirišče</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4</w:t>
            </w:r>
          </w:p>
        </w:tc>
        <w:tc>
          <w:tcPr>
            <w:tcW w:w="1387"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51.393</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Poslovni prostori</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8</w:t>
            </w:r>
          </w:p>
        </w:tc>
        <w:tc>
          <w:tcPr>
            <w:tcW w:w="1387"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328.922</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Postaja žičnice</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6</w:t>
            </w:r>
          </w:p>
        </w:tc>
        <w:tc>
          <w:tcPr>
            <w:tcW w:w="1387"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51.724</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Prevzgojni dom, zapor, vojašnica, prostor za nastanitev policistov, gasilcev</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w:t>
            </w:r>
          </w:p>
        </w:tc>
        <w:tc>
          <w:tcPr>
            <w:tcW w:w="1387"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86.997</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Prodajalna</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34</w:t>
            </w:r>
          </w:p>
        </w:tc>
        <w:tc>
          <w:tcPr>
            <w:tcW w:w="1387"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419.306</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Prostor za razvedrilo</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3</w:t>
            </w:r>
          </w:p>
        </w:tc>
        <w:tc>
          <w:tcPr>
            <w:tcW w:w="1387"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53.391</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Prostor za spravilo pridelka</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105</w:t>
            </w:r>
          </w:p>
        </w:tc>
        <w:tc>
          <w:tcPr>
            <w:tcW w:w="1387"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35.904</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lastRenderedPageBreak/>
              <w:t>Prostori za izkoriščanje mineralnih surovin</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3</w:t>
            </w:r>
          </w:p>
        </w:tc>
        <w:tc>
          <w:tcPr>
            <w:tcW w:w="1387"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41.057</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Rastlinjak</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16</w:t>
            </w:r>
          </w:p>
        </w:tc>
        <w:tc>
          <w:tcPr>
            <w:tcW w:w="1387"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68.607</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Restavracija, gostilna</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w:t>
            </w:r>
          </w:p>
        </w:tc>
        <w:tc>
          <w:tcPr>
            <w:tcW w:w="1387"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59.057</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Rezervoar za vodo</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5</w:t>
            </w:r>
          </w:p>
        </w:tc>
        <w:tc>
          <w:tcPr>
            <w:tcW w:w="1387"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65.557</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Rezervoarji za tekoče naftne derivate</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w:t>
            </w:r>
          </w:p>
        </w:tc>
        <w:tc>
          <w:tcPr>
            <w:tcW w:w="1387"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329.852</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Ruševina</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6</w:t>
            </w:r>
          </w:p>
        </w:tc>
        <w:tc>
          <w:tcPr>
            <w:tcW w:w="1387"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0</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Shramba</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7</w:t>
            </w:r>
          </w:p>
        </w:tc>
        <w:tc>
          <w:tcPr>
            <w:tcW w:w="1387"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34.023</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Skladišča</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9</w:t>
            </w:r>
          </w:p>
        </w:tc>
        <w:tc>
          <w:tcPr>
            <w:tcW w:w="1387"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68.335</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Skupna raba</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w:t>
            </w:r>
          </w:p>
        </w:tc>
        <w:tc>
          <w:tcPr>
            <w:tcW w:w="1387"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1.228.608</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Stanovanje v samostoječi stavbi z dvema stanovanjema</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5</w:t>
            </w:r>
          </w:p>
        </w:tc>
        <w:tc>
          <w:tcPr>
            <w:tcW w:w="1387"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250.038</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Stanovanje v samostoječi stavbi z enim stanovanjem</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154</w:t>
            </w:r>
          </w:p>
        </w:tc>
        <w:tc>
          <w:tcPr>
            <w:tcW w:w="1387"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5.283.552</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Stanovanje v večstanovanjski stavbi ali stanovanjsko poslovni stavbi</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w:t>
            </w:r>
          </w:p>
        </w:tc>
        <w:tc>
          <w:tcPr>
            <w:tcW w:w="1387"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231.366</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Stanovanje, ki se nahaja v krajni vrstni hiši</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3</w:t>
            </w:r>
          </w:p>
        </w:tc>
        <w:tc>
          <w:tcPr>
            <w:tcW w:w="1387"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443.882</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Športna dvorana</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w:t>
            </w:r>
          </w:p>
        </w:tc>
        <w:tc>
          <w:tcPr>
            <w:tcW w:w="1387"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17.819</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Tehtnica vozil</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w:t>
            </w:r>
          </w:p>
        </w:tc>
        <w:tc>
          <w:tcPr>
            <w:tcW w:w="1387"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4.152</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Telekomunikacijski center, oddajnik</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6</w:t>
            </w:r>
          </w:p>
        </w:tc>
        <w:tc>
          <w:tcPr>
            <w:tcW w:w="1387"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16.842</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Terasa</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w:t>
            </w:r>
          </w:p>
        </w:tc>
        <w:tc>
          <w:tcPr>
            <w:tcW w:w="1387"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69.122</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Transformator, transformatorska postaja</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24</w:t>
            </w:r>
          </w:p>
        </w:tc>
        <w:tc>
          <w:tcPr>
            <w:tcW w:w="1387"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63.507</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Versko znamenje</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3</w:t>
            </w:r>
          </w:p>
        </w:tc>
        <w:tc>
          <w:tcPr>
            <w:tcW w:w="1387"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5.228</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Vinska klet, zidanica</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32</w:t>
            </w:r>
          </w:p>
        </w:tc>
        <w:tc>
          <w:tcPr>
            <w:tcW w:w="1387"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454.650</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Vodni stolp</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2</w:t>
            </w:r>
          </w:p>
        </w:tc>
        <w:tc>
          <w:tcPr>
            <w:tcW w:w="1387"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1.800</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Vodno zajetje</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17</w:t>
            </w:r>
          </w:p>
        </w:tc>
        <w:tc>
          <w:tcPr>
            <w:tcW w:w="1387"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91.468</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Železniška postaja</w:t>
            </w:r>
          </w:p>
        </w:tc>
        <w:tc>
          <w:tcPr>
            <w:tcW w:w="820"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1</w:t>
            </w:r>
          </w:p>
        </w:tc>
        <w:tc>
          <w:tcPr>
            <w:tcW w:w="1387" w:type="dxa"/>
            <w:tcBorders>
              <w:top w:val="nil"/>
              <w:left w:val="nil"/>
              <w:bottom w:val="single" w:sz="8" w:space="0" w:color="FFFFFF"/>
              <w:right w:val="single" w:sz="8" w:space="0" w:color="FFFFFF"/>
            </w:tcBorders>
            <w:shd w:val="clear" w:color="000000" w:fill="CDDDAC"/>
            <w:noWrap/>
            <w:vAlign w:val="center"/>
            <w:hideMark/>
          </w:tcPr>
          <w:p w:rsidR="00802454" w:rsidRPr="005718EC" w:rsidRDefault="00802454" w:rsidP="00433D28">
            <w:pPr>
              <w:jc w:val="right"/>
              <w:rPr>
                <w:rFonts w:ascii="Arial" w:hAnsi="Arial" w:cs="Arial"/>
                <w:szCs w:val="22"/>
              </w:rPr>
            </w:pPr>
            <w:r w:rsidRPr="005718EC">
              <w:rPr>
                <w:rFonts w:ascii="Arial" w:hAnsi="Arial" w:cs="Arial"/>
                <w:szCs w:val="22"/>
              </w:rPr>
              <w:t>2.566</w:t>
            </w:r>
          </w:p>
        </w:tc>
      </w:tr>
      <w:tr w:rsidR="00802454" w:rsidRPr="000521E2" w:rsidTr="00433D28">
        <w:trPr>
          <w:trHeight w:val="315"/>
        </w:trPr>
        <w:tc>
          <w:tcPr>
            <w:tcW w:w="644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b/>
                <w:bCs/>
                <w:szCs w:val="22"/>
              </w:rPr>
            </w:pPr>
            <w:r w:rsidRPr="005718EC">
              <w:rPr>
                <w:rFonts w:ascii="Arial" w:hAnsi="Arial" w:cs="Arial"/>
                <w:b/>
                <w:bCs/>
                <w:szCs w:val="22"/>
              </w:rPr>
              <w:t>Skupna vsota</w:t>
            </w:r>
          </w:p>
        </w:tc>
        <w:tc>
          <w:tcPr>
            <w:tcW w:w="820"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b/>
                <w:bCs/>
                <w:szCs w:val="22"/>
              </w:rPr>
            </w:pPr>
            <w:r w:rsidRPr="005718EC">
              <w:rPr>
                <w:rFonts w:ascii="Arial" w:hAnsi="Arial" w:cs="Arial"/>
                <w:b/>
                <w:bCs/>
                <w:szCs w:val="22"/>
              </w:rPr>
              <w:t>2.776</w:t>
            </w:r>
          </w:p>
        </w:tc>
        <w:tc>
          <w:tcPr>
            <w:tcW w:w="1387" w:type="dxa"/>
            <w:tcBorders>
              <w:top w:val="nil"/>
              <w:left w:val="nil"/>
              <w:bottom w:val="single" w:sz="8" w:space="0" w:color="FFFFFF"/>
              <w:right w:val="single" w:sz="8" w:space="0" w:color="FFFFFF"/>
            </w:tcBorders>
            <w:shd w:val="clear" w:color="000000" w:fill="E6EED5"/>
            <w:noWrap/>
            <w:vAlign w:val="center"/>
            <w:hideMark/>
          </w:tcPr>
          <w:p w:rsidR="00802454" w:rsidRPr="005718EC" w:rsidRDefault="00802454" w:rsidP="00433D28">
            <w:pPr>
              <w:jc w:val="right"/>
              <w:rPr>
                <w:rFonts w:ascii="Arial" w:hAnsi="Arial" w:cs="Arial"/>
                <w:b/>
                <w:bCs/>
                <w:szCs w:val="22"/>
              </w:rPr>
            </w:pPr>
            <w:r w:rsidRPr="005718EC">
              <w:rPr>
                <w:rFonts w:ascii="Arial" w:hAnsi="Arial" w:cs="Arial"/>
                <w:b/>
                <w:bCs/>
                <w:szCs w:val="22"/>
              </w:rPr>
              <w:t>13.909.777</w:t>
            </w:r>
          </w:p>
        </w:tc>
      </w:tr>
    </w:tbl>
    <w:p w:rsidR="00802454" w:rsidRDefault="00802454" w:rsidP="00802454">
      <w:pPr>
        <w:rPr>
          <w:rFonts w:ascii="Arial" w:hAnsi="Arial" w:cs="Arial"/>
          <w:b/>
          <w:color w:val="FF0000"/>
          <w:sz w:val="20"/>
          <w:highlight w:val="yellow"/>
        </w:rPr>
      </w:pPr>
    </w:p>
    <w:p w:rsidR="00802454" w:rsidRDefault="00802454" w:rsidP="00802454">
      <w:pPr>
        <w:rPr>
          <w:rFonts w:ascii="Arial" w:hAnsi="Arial" w:cs="Arial"/>
          <w:b/>
          <w:color w:val="FF0000"/>
          <w:sz w:val="20"/>
          <w:highlight w:val="yellow"/>
        </w:rPr>
      </w:pPr>
    </w:p>
    <w:p w:rsidR="00802454" w:rsidRPr="00E07FE4" w:rsidRDefault="00802454" w:rsidP="00802454">
      <w:pPr>
        <w:rPr>
          <w:rFonts w:ascii="Arial" w:hAnsi="Arial" w:cs="Arial"/>
          <w:b/>
          <w:color w:val="FF0000"/>
          <w:sz w:val="20"/>
          <w:highlight w:val="yellow"/>
        </w:rPr>
      </w:pPr>
    </w:p>
    <w:p w:rsidR="00802454" w:rsidRPr="000521E2" w:rsidRDefault="00802454" w:rsidP="00802454">
      <w:pPr>
        <w:rPr>
          <w:rFonts w:ascii="Arial" w:hAnsi="Arial" w:cs="Arial"/>
          <w:highlight w:val="yellow"/>
        </w:rPr>
      </w:pPr>
      <w:r w:rsidRPr="000521E2">
        <w:rPr>
          <w:rFonts w:ascii="Arial" w:hAnsi="Arial" w:cs="Arial"/>
        </w:rPr>
        <w:t>Iz vsebine zgoraj prikazane tabele je razvidno, da še vedno veliko navedenih objektov ne sodi v upravljanje Sklada kar posledično pomeni, da evidence v REN</w:t>
      </w:r>
      <w:r>
        <w:rPr>
          <w:rFonts w:ascii="Arial" w:hAnsi="Arial" w:cs="Arial"/>
        </w:rPr>
        <w:t xml:space="preserve"> (GURS)</w:t>
      </w:r>
      <w:r w:rsidRPr="000521E2">
        <w:rPr>
          <w:rFonts w:ascii="Arial" w:hAnsi="Arial" w:cs="Arial"/>
        </w:rPr>
        <w:t xml:space="preserve"> niso urejene. Evidence morajo poleg Sklada urediti tudi drugi upravljavci državnega premoženja. </w:t>
      </w:r>
    </w:p>
    <w:p w:rsidR="00802454" w:rsidRDefault="00802454" w:rsidP="00802454">
      <w:pPr>
        <w:rPr>
          <w:rFonts w:ascii="Arial" w:hAnsi="Arial" w:cs="Arial"/>
          <w:color w:val="FF0000"/>
          <w:highlight w:val="yellow"/>
        </w:rPr>
      </w:pPr>
    </w:p>
    <w:p w:rsidR="00802454" w:rsidRPr="00E07FE4" w:rsidRDefault="00802454" w:rsidP="00802454">
      <w:pPr>
        <w:rPr>
          <w:rFonts w:ascii="Arial" w:hAnsi="Arial" w:cs="Arial"/>
          <w:color w:val="FF0000"/>
          <w:highlight w:val="yellow"/>
        </w:rPr>
      </w:pPr>
    </w:p>
    <w:p w:rsidR="00802454" w:rsidRPr="00570B16" w:rsidRDefault="00802454" w:rsidP="00802454">
      <w:pPr>
        <w:rPr>
          <w:rFonts w:ascii="Arial" w:hAnsi="Arial" w:cs="Arial"/>
          <w:b/>
        </w:rPr>
      </w:pPr>
      <w:r w:rsidRPr="00570B16">
        <w:rPr>
          <w:rFonts w:ascii="Arial" w:hAnsi="Arial" w:cs="Arial"/>
          <w:b/>
        </w:rPr>
        <w:t>ODHODKI SKLADA IZ GOSPODARJENJA S KMETIJSKIMI ZEMLJIŠČI</w:t>
      </w:r>
    </w:p>
    <w:p w:rsidR="00802454" w:rsidRPr="00570B16" w:rsidRDefault="00A560A4" w:rsidP="00802454">
      <w:pPr>
        <w:rPr>
          <w:rFonts w:ascii="Arial" w:hAnsi="Arial" w:cs="Arial"/>
          <w:b/>
          <w:bCs/>
        </w:rPr>
      </w:pPr>
      <w:r>
        <w:rPr>
          <w:rFonts w:ascii="Arial" w:hAnsi="Arial" w:cs="Arial"/>
          <w:shd w:val="clear" w:color="auto" w:fill="00B050"/>
        </w:rPr>
        <w:pict>
          <v:rect id="_x0000_i1058" style="width:313pt;height:1pt" o:hrpct="0" o:hralign="right" o:hrstd="t" o:hrnoshade="t" o:hr="t" fillcolor="#00b050" stroked="f"/>
        </w:pict>
      </w:r>
    </w:p>
    <w:p w:rsidR="00802454" w:rsidRPr="00570B16" w:rsidRDefault="00802454" w:rsidP="00802454">
      <w:pPr>
        <w:rPr>
          <w:rFonts w:ascii="Arial" w:hAnsi="Arial" w:cs="Arial"/>
        </w:rPr>
      </w:pPr>
    </w:p>
    <w:p w:rsidR="00802454" w:rsidRPr="00570B16" w:rsidRDefault="00802454" w:rsidP="00802454">
      <w:pPr>
        <w:rPr>
          <w:rFonts w:ascii="Arial" w:hAnsi="Arial" w:cs="Arial"/>
        </w:rPr>
      </w:pPr>
      <w:r w:rsidRPr="00570B16">
        <w:rPr>
          <w:rFonts w:ascii="Arial" w:hAnsi="Arial" w:cs="Arial"/>
        </w:rPr>
        <w:t xml:space="preserve">Odhodki iz gospodarjenja s kmetijskimi zemljišči (nujno vzdrževanje kmetijske infrastrukture, sanacije in melioracije, skupaj s poboti kupnin za odplačno pridobljena zemljišča bivših upravljavcev z zakupnino) so bili glede na plan realizirani z indeksom 94, v znesku 542.262 EUR (2017 </w:t>
      </w:r>
      <w:r w:rsidRPr="00570B16">
        <w:rPr>
          <w:rFonts w:ascii="Arial" w:hAnsi="Arial" w:cs="Arial"/>
          <w:b/>
          <w:sz w:val="20"/>
        </w:rPr>
        <w:t>–</w:t>
      </w:r>
      <w:r w:rsidRPr="00570B16">
        <w:rPr>
          <w:rFonts w:ascii="Arial" w:hAnsi="Arial" w:cs="Arial"/>
        </w:rPr>
        <w:t xml:space="preserve"> 315.957 EUR), glede na realizacijo v letu 2017  z indeksom 172. Od tega s</w:t>
      </w:r>
      <w:r w:rsidRPr="00570B16">
        <w:rPr>
          <w:rFonts w:ascii="Arial" w:hAnsi="Arial" w:cs="Arial"/>
          <w:bCs/>
        </w:rPr>
        <w:t xml:space="preserve">anacije in melioracije kmetijskih zemljišč v znesku 256.366 </w:t>
      </w:r>
      <w:r w:rsidRPr="00570B16">
        <w:rPr>
          <w:rFonts w:ascii="Arial" w:hAnsi="Arial" w:cs="Arial"/>
        </w:rPr>
        <w:t xml:space="preserve">EUR (2017 </w:t>
      </w:r>
      <w:r w:rsidRPr="00570B16">
        <w:rPr>
          <w:rFonts w:ascii="Arial" w:hAnsi="Arial" w:cs="Arial"/>
          <w:b/>
          <w:sz w:val="20"/>
        </w:rPr>
        <w:t>–</w:t>
      </w:r>
      <w:r w:rsidRPr="00570B16">
        <w:rPr>
          <w:rFonts w:ascii="Arial" w:hAnsi="Arial" w:cs="Arial"/>
        </w:rPr>
        <w:t xml:space="preserve"> </w:t>
      </w:r>
      <w:r w:rsidRPr="00570B16">
        <w:rPr>
          <w:rFonts w:ascii="Arial" w:hAnsi="Arial" w:cs="Arial"/>
          <w:bCs/>
        </w:rPr>
        <w:t xml:space="preserve">38.672 </w:t>
      </w:r>
      <w:r w:rsidRPr="00570B16">
        <w:rPr>
          <w:rFonts w:ascii="Arial" w:hAnsi="Arial" w:cs="Arial"/>
        </w:rPr>
        <w:t>EUR)</w:t>
      </w:r>
      <w:r w:rsidRPr="00570B16">
        <w:rPr>
          <w:rFonts w:ascii="Arial" w:hAnsi="Arial" w:cs="Arial"/>
          <w:bCs/>
        </w:rPr>
        <w:t>, glede na plan je bila realizacija 85 indeksnih točk in glede na realizacijo leto prej z indeksom</w:t>
      </w:r>
      <w:r w:rsidR="00BD7F1B">
        <w:rPr>
          <w:rFonts w:ascii="Arial" w:hAnsi="Arial" w:cs="Arial"/>
          <w:bCs/>
        </w:rPr>
        <w:t xml:space="preserve"> </w:t>
      </w:r>
      <w:r w:rsidRPr="00570B16">
        <w:rPr>
          <w:rFonts w:ascii="Arial" w:hAnsi="Arial" w:cs="Arial"/>
          <w:bCs/>
        </w:rPr>
        <w:t xml:space="preserve">663, ter poboti kupnin z zakupnino v znesku 274.329 </w:t>
      </w:r>
      <w:r w:rsidRPr="00570B16">
        <w:rPr>
          <w:rFonts w:ascii="Arial" w:hAnsi="Arial" w:cs="Arial"/>
        </w:rPr>
        <w:t xml:space="preserve">EUR (2017 </w:t>
      </w:r>
      <w:r w:rsidRPr="00570B16">
        <w:rPr>
          <w:rFonts w:ascii="Arial" w:hAnsi="Arial" w:cs="Arial"/>
          <w:b/>
          <w:sz w:val="20"/>
        </w:rPr>
        <w:t>–</w:t>
      </w:r>
      <w:r w:rsidRPr="00570B16">
        <w:rPr>
          <w:rFonts w:ascii="Arial" w:hAnsi="Arial" w:cs="Arial"/>
        </w:rPr>
        <w:t xml:space="preserve"> </w:t>
      </w:r>
      <w:proofErr w:type="spellStart"/>
      <w:r w:rsidRPr="00570B16">
        <w:rPr>
          <w:rFonts w:ascii="Arial" w:hAnsi="Arial" w:cs="Arial"/>
          <w:bCs/>
        </w:rPr>
        <w:t>273.981</w:t>
      </w:r>
      <w:r w:rsidRPr="00570B16">
        <w:rPr>
          <w:rFonts w:ascii="Arial" w:hAnsi="Arial" w:cs="Arial"/>
        </w:rPr>
        <w:t>EUR</w:t>
      </w:r>
      <w:proofErr w:type="spellEnd"/>
      <w:r w:rsidRPr="00570B16">
        <w:rPr>
          <w:rFonts w:ascii="Arial" w:hAnsi="Arial" w:cs="Arial"/>
        </w:rPr>
        <w:t>)</w:t>
      </w:r>
      <w:r w:rsidRPr="00570B16">
        <w:rPr>
          <w:rFonts w:ascii="Arial" w:hAnsi="Arial" w:cs="Arial"/>
          <w:bCs/>
        </w:rPr>
        <w:t>, glede na plan je bila realizacija 100 odstotna, glede na realizacijo leta 2017, je bila realizacija 100 odstotna</w:t>
      </w:r>
      <w:r w:rsidRPr="00570B16">
        <w:rPr>
          <w:rFonts w:ascii="Arial" w:hAnsi="Arial" w:cs="Arial"/>
        </w:rPr>
        <w:t>.</w:t>
      </w:r>
    </w:p>
    <w:p w:rsidR="00802454" w:rsidRPr="007828D9" w:rsidRDefault="00802454" w:rsidP="00802454">
      <w:pPr>
        <w:numPr>
          <w:ilvl w:val="12"/>
          <w:numId w:val="0"/>
        </w:numPr>
        <w:rPr>
          <w:rFonts w:ascii="Arial" w:hAnsi="Arial" w:cs="Arial"/>
        </w:rPr>
      </w:pPr>
      <w:r w:rsidRPr="007828D9">
        <w:rPr>
          <w:rFonts w:ascii="Arial" w:hAnsi="Arial" w:cs="Arial"/>
        </w:rPr>
        <w:t xml:space="preserve">Način pridobitve zemljišč bivših imetnikov pravice uporabe družbene lastnine je pomemben za obračun zakupnine, saj se za vrednost odplačno pridobljenih zemljišč izvede pobot </w:t>
      </w:r>
      <w:r w:rsidRPr="007828D9">
        <w:rPr>
          <w:rFonts w:ascii="Arial" w:hAnsi="Arial" w:cs="Arial"/>
        </w:rPr>
        <w:lastRenderedPageBreak/>
        <w:t>zakupnine z ustreznim delom kupnine. Pobot se izvaja postopoma, v sorazmerju z deležem odplačno pridobljenih zemljišč. Konec leta 201</w:t>
      </w:r>
      <w:r>
        <w:rPr>
          <w:rFonts w:ascii="Arial" w:hAnsi="Arial" w:cs="Arial"/>
        </w:rPr>
        <w:t>8</w:t>
      </w:r>
      <w:r w:rsidRPr="007828D9">
        <w:rPr>
          <w:rFonts w:ascii="Arial" w:hAnsi="Arial" w:cs="Arial"/>
        </w:rPr>
        <w:t xml:space="preserve"> je znašal znesek ne pobotane kupnine še </w:t>
      </w:r>
      <w:r>
        <w:rPr>
          <w:rFonts w:ascii="Arial" w:hAnsi="Arial" w:cs="Arial"/>
        </w:rPr>
        <w:t>617.629,14</w:t>
      </w:r>
      <w:r w:rsidRPr="007828D9">
        <w:rPr>
          <w:rFonts w:ascii="Arial" w:hAnsi="Arial" w:cs="Arial"/>
        </w:rPr>
        <w:t xml:space="preserve"> EUR (2017 </w:t>
      </w:r>
      <w:r w:rsidRPr="007828D9">
        <w:rPr>
          <w:rFonts w:ascii="Arial" w:hAnsi="Arial" w:cs="Arial"/>
          <w:b/>
          <w:sz w:val="20"/>
        </w:rPr>
        <w:t>–</w:t>
      </w:r>
      <w:r w:rsidRPr="007828D9">
        <w:rPr>
          <w:rFonts w:ascii="Arial" w:hAnsi="Arial" w:cs="Arial"/>
        </w:rPr>
        <w:t xml:space="preserve"> 891.958,20 EUR). Pravico do pobota je v letu 201</w:t>
      </w:r>
      <w:r>
        <w:rPr>
          <w:rFonts w:ascii="Arial" w:hAnsi="Arial" w:cs="Arial"/>
        </w:rPr>
        <w:t>8</w:t>
      </w:r>
      <w:r w:rsidRPr="007828D9">
        <w:rPr>
          <w:rFonts w:ascii="Arial" w:hAnsi="Arial" w:cs="Arial"/>
        </w:rPr>
        <w:t xml:space="preserve"> uveljavljalo </w:t>
      </w:r>
      <w:r w:rsidRPr="004C7EAC">
        <w:rPr>
          <w:rFonts w:ascii="Arial" w:hAnsi="Arial" w:cs="Arial"/>
        </w:rPr>
        <w:t>še 9 gospodarskih</w:t>
      </w:r>
      <w:r w:rsidRPr="007828D9">
        <w:rPr>
          <w:rFonts w:ascii="Arial" w:hAnsi="Arial" w:cs="Arial"/>
        </w:rPr>
        <w:t xml:space="preserve"> družb.</w:t>
      </w:r>
    </w:p>
    <w:p w:rsidR="00802454" w:rsidRPr="007828D9" w:rsidRDefault="00802454" w:rsidP="00802454">
      <w:pPr>
        <w:pStyle w:val="Odstavekseznama"/>
        <w:ind w:left="0"/>
        <w:rPr>
          <w:rFonts w:ascii="Arial" w:hAnsi="Arial" w:cs="Arial"/>
        </w:rPr>
      </w:pPr>
    </w:p>
    <w:p w:rsidR="00802454" w:rsidRPr="007828D9" w:rsidRDefault="00802454" w:rsidP="00802454">
      <w:pPr>
        <w:pStyle w:val="Odstavekseznama"/>
        <w:ind w:left="0"/>
        <w:rPr>
          <w:rFonts w:ascii="Arial" w:hAnsi="Arial" w:cs="Arial"/>
        </w:rPr>
      </w:pPr>
      <w:r w:rsidRPr="007828D9">
        <w:rPr>
          <w:rFonts w:ascii="Arial" w:hAnsi="Arial" w:cs="Arial"/>
        </w:rPr>
        <w:t>Ločeno prikazujemo tudi postavko sanacija zemljišč v povezavi z nelegalnimi odlagališči in stavbami, ki se porušijo na račun Sklada. Navedenih odhodkov je imel Sklad v letu 2018 za 2.149 EUR, leto prej za 5.641 EUR.</w:t>
      </w:r>
    </w:p>
    <w:p w:rsidR="00802454" w:rsidRPr="00E07FE4" w:rsidRDefault="00802454" w:rsidP="00802454">
      <w:pPr>
        <w:pStyle w:val="Odstavekseznama"/>
        <w:ind w:left="0"/>
        <w:rPr>
          <w:rFonts w:ascii="Arial" w:hAnsi="Arial" w:cs="Arial"/>
          <w:color w:val="FF0000"/>
        </w:rPr>
      </w:pPr>
    </w:p>
    <w:p w:rsidR="00802454" w:rsidRPr="00E07FE4" w:rsidRDefault="00802454" w:rsidP="00802454">
      <w:pPr>
        <w:pStyle w:val="Odstavekseznama"/>
        <w:ind w:left="0"/>
        <w:rPr>
          <w:rFonts w:ascii="Arial" w:hAnsi="Arial" w:cs="Arial"/>
          <w:color w:val="FF0000"/>
        </w:rPr>
      </w:pPr>
    </w:p>
    <w:p w:rsidR="00802454" w:rsidRPr="00465379" w:rsidRDefault="00802454" w:rsidP="00802454">
      <w:pPr>
        <w:rPr>
          <w:rFonts w:ascii="Arial" w:hAnsi="Arial" w:cs="Arial"/>
          <w:b/>
        </w:rPr>
      </w:pPr>
      <w:r w:rsidRPr="00465379">
        <w:rPr>
          <w:rFonts w:ascii="Arial" w:hAnsi="Arial" w:cs="Arial"/>
          <w:b/>
        </w:rPr>
        <w:t>SANACIJE IN MELIORACIJE KMETIJSKIH ZEMLJIŠČ</w:t>
      </w:r>
    </w:p>
    <w:p w:rsidR="00802454" w:rsidRPr="00465379" w:rsidRDefault="00A560A4" w:rsidP="00802454">
      <w:pPr>
        <w:rPr>
          <w:rFonts w:ascii="Calibri" w:hAnsi="Calibri" w:cs="Arial"/>
          <w:b/>
          <w:bCs/>
          <w:lang w:val="x-none"/>
        </w:rPr>
      </w:pPr>
      <w:r>
        <w:rPr>
          <w:rFonts w:ascii="Arial" w:hAnsi="Arial" w:cs="Arial"/>
          <w:shd w:val="clear" w:color="auto" w:fill="00B050"/>
          <w:lang w:val="x-none"/>
        </w:rPr>
        <w:pict>
          <v:rect id="_x0000_i1059" style="width:313pt;height:1pt" o:hrpct="0" o:hralign="right" o:hrstd="t" o:hrnoshade="t" o:hr="t" fillcolor="#00b050" stroked="f"/>
        </w:pict>
      </w:r>
    </w:p>
    <w:p w:rsidR="00802454" w:rsidRDefault="00802454" w:rsidP="00802454">
      <w:pPr>
        <w:rPr>
          <w:rFonts w:ascii="Arial" w:hAnsi="Arial" w:cs="Arial"/>
        </w:rPr>
      </w:pPr>
    </w:p>
    <w:p w:rsidR="00544A8E" w:rsidRDefault="00BD7F1B" w:rsidP="00BD7F1B">
      <w:pPr>
        <w:rPr>
          <w:rFonts w:ascii="Arial" w:hAnsi="Arial" w:cs="Arial"/>
        </w:rPr>
      </w:pPr>
      <w:r w:rsidRPr="00465379">
        <w:rPr>
          <w:rFonts w:ascii="Arial" w:hAnsi="Arial" w:cs="Arial"/>
        </w:rPr>
        <w:t>Sklad je v letu 2018 porabil lastna sredstva za nujno vzdrževanje kmetijske infrastrukture in sanacijo ter melioracijo kmetijskih zemljišč. Sklad je od načrtovanih 3</w:t>
      </w:r>
      <w:r>
        <w:rPr>
          <w:rFonts w:ascii="Arial" w:hAnsi="Arial" w:cs="Arial"/>
        </w:rPr>
        <w:t>0</w:t>
      </w:r>
      <w:r w:rsidRPr="00465379">
        <w:rPr>
          <w:rFonts w:ascii="Arial" w:hAnsi="Arial" w:cs="Arial"/>
        </w:rPr>
        <w:t xml:space="preserve">0.000,00 EUR porabil </w:t>
      </w:r>
      <w:r>
        <w:rPr>
          <w:rFonts w:ascii="Arial" w:hAnsi="Arial" w:cs="Arial"/>
        </w:rPr>
        <w:t>256.366</w:t>
      </w:r>
      <w:r w:rsidRPr="00FB7160">
        <w:rPr>
          <w:rFonts w:ascii="Arial" w:hAnsi="Arial" w:cs="Arial"/>
        </w:rPr>
        <w:t xml:space="preserve"> EUR</w:t>
      </w:r>
      <w:r w:rsidR="00544A8E">
        <w:rPr>
          <w:rFonts w:ascii="Arial" w:hAnsi="Arial" w:cs="Arial"/>
        </w:rPr>
        <w:t xml:space="preserve"> (Ire/pl 85). </w:t>
      </w:r>
      <w:proofErr w:type="spellStart"/>
      <w:r w:rsidR="00544A8E">
        <w:rPr>
          <w:rFonts w:ascii="Arial" w:hAnsi="Arial" w:cs="Arial"/>
        </w:rPr>
        <w:t>Vzdržeavnje</w:t>
      </w:r>
      <w:proofErr w:type="spellEnd"/>
      <w:r w:rsidR="00544A8E">
        <w:rPr>
          <w:rFonts w:ascii="Arial" w:hAnsi="Arial" w:cs="Arial"/>
        </w:rPr>
        <w:t xml:space="preserve"> razvoda </w:t>
      </w:r>
      <w:proofErr w:type="spellStart"/>
      <w:r w:rsidR="00544A8E">
        <w:rPr>
          <w:rFonts w:ascii="Arial" w:hAnsi="Arial" w:cs="Arial"/>
        </w:rPr>
        <w:t>Vogršček</w:t>
      </w:r>
      <w:proofErr w:type="spellEnd"/>
      <w:r w:rsidR="00544A8E">
        <w:rPr>
          <w:rFonts w:ascii="Arial" w:hAnsi="Arial" w:cs="Arial"/>
        </w:rPr>
        <w:t xml:space="preserve"> je bilo od načrtovanih 3.500 EUR realizirano v višini 11.567 EUR (Ire/pl 330).</w:t>
      </w:r>
    </w:p>
    <w:p w:rsidR="00544A8E" w:rsidRDefault="00544A8E" w:rsidP="00BD7F1B">
      <w:pPr>
        <w:rPr>
          <w:rFonts w:ascii="Arial" w:hAnsi="Arial" w:cs="Arial"/>
        </w:rPr>
      </w:pPr>
      <w:r>
        <w:rPr>
          <w:rFonts w:ascii="Arial" w:hAnsi="Arial" w:cs="Arial"/>
        </w:rPr>
        <w:t xml:space="preserve">Na postavki sanacije divjih </w:t>
      </w:r>
      <w:proofErr w:type="spellStart"/>
      <w:r>
        <w:rPr>
          <w:rFonts w:ascii="Arial" w:hAnsi="Arial" w:cs="Arial"/>
        </w:rPr>
        <w:t>dolagališč</w:t>
      </w:r>
      <w:proofErr w:type="spellEnd"/>
      <w:r>
        <w:rPr>
          <w:rFonts w:ascii="Arial" w:hAnsi="Arial" w:cs="Arial"/>
        </w:rPr>
        <w:t xml:space="preserve"> in nedovoljenih </w:t>
      </w:r>
      <w:proofErr w:type="spellStart"/>
      <w:r>
        <w:rPr>
          <w:rFonts w:ascii="Arial" w:hAnsi="Arial" w:cs="Arial"/>
        </w:rPr>
        <w:t>gradenje</w:t>
      </w:r>
      <w:proofErr w:type="spellEnd"/>
      <w:r>
        <w:rPr>
          <w:rFonts w:ascii="Arial" w:hAnsi="Arial" w:cs="Arial"/>
        </w:rPr>
        <w:t xml:space="preserve"> je bilo z</w:t>
      </w:r>
      <w:r w:rsidRPr="00465379">
        <w:rPr>
          <w:rFonts w:ascii="Arial" w:hAnsi="Arial" w:cs="Arial"/>
        </w:rPr>
        <w:t xml:space="preserve">a odstranitev odpadkov na podlagi inšpekcijskih odločb </w:t>
      </w:r>
      <w:r>
        <w:rPr>
          <w:rFonts w:ascii="Arial" w:hAnsi="Arial" w:cs="Arial"/>
        </w:rPr>
        <w:t xml:space="preserve">porabljenih od načrtovanih 50.000 EUR le </w:t>
      </w:r>
      <w:r w:rsidRPr="00465379">
        <w:rPr>
          <w:rFonts w:ascii="Arial" w:hAnsi="Arial" w:cs="Arial"/>
        </w:rPr>
        <w:t xml:space="preserve">2.148,69 EUR </w:t>
      </w:r>
      <w:r>
        <w:rPr>
          <w:rFonts w:ascii="Arial" w:hAnsi="Arial" w:cs="Arial"/>
        </w:rPr>
        <w:t xml:space="preserve">(Ire/pl 4). </w:t>
      </w:r>
    </w:p>
    <w:p w:rsidR="00BD7F1B" w:rsidRPr="00465379" w:rsidRDefault="00544A8E" w:rsidP="00BD7F1B">
      <w:pPr>
        <w:rPr>
          <w:rFonts w:ascii="Arial" w:hAnsi="Arial" w:cs="Arial"/>
        </w:rPr>
      </w:pPr>
      <w:r>
        <w:rPr>
          <w:rFonts w:ascii="Arial" w:hAnsi="Arial" w:cs="Arial"/>
        </w:rPr>
        <w:t>S</w:t>
      </w:r>
      <w:r w:rsidR="00BD7F1B">
        <w:rPr>
          <w:rFonts w:ascii="Arial" w:hAnsi="Arial" w:cs="Arial"/>
        </w:rPr>
        <w:t>troški spravila in poseka lesa so bili od načrtovanih 90.000 EUR realizirani v višini 19.744 EUR</w:t>
      </w:r>
      <w:r>
        <w:rPr>
          <w:rFonts w:ascii="Arial" w:hAnsi="Arial" w:cs="Arial"/>
        </w:rPr>
        <w:t xml:space="preserve"> (Ire/pl 22)</w:t>
      </w:r>
      <w:r w:rsidR="00BD7F1B">
        <w:rPr>
          <w:rFonts w:ascii="Arial" w:hAnsi="Arial" w:cs="Arial"/>
        </w:rPr>
        <w:t xml:space="preserve">, </w:t>
      </w:r>
      <w:r>
        <w:rPr>
          <w:rFonts w:ascii="Arial" w:hAnsi="Arial" w:cs="Arial"/>
        </w:rPr>
        <w:t xml:space="preserve">V primerjavi z letom 2017 je bila realizacija v letu 2018 na področju vzdrževanja </w:t>
      </w:r>
      <w:proofErr w:type="spellStart"/>
      <w:r>
        <w:rPr>
          <w:rFonts w:ascii="Arial" w:hAnsi="Arial" w:cs="Arial"/>
        </w:rPr>
        <w:t>kmetisjkih</w:t>
      </w:r>
      <w:proofErr w:type="spellEnd"/>
      <w:r>
        <w:rPr>
          <w:rFonts w:ascii="Arial" w:hAnsi="Arial" w:cs="Arial"/>
        </w:rPr>
        <w:t xml:space="preserve"> zemljišč, sanacije in melioracije višja za 563 odstotke (Ire/pl 663).</w:t>
      </w:r>
    </w:p>
    <w:p w:rsidR="00BD7F1B" w:rsidRPr="00465379" w:rsidRDefault="00BD7F1B" w:rsidP="00802454">
      <w:pPr>
        <w:rPr>
          <w:rFonts w:ascii="Arial" w:hAnsi="Arial" w:cs="Arial"/>
        </w:rPr>
      </w:pPr>
    </w:p>
    <w:p w:rsidR="00802454" w:rsidRPr="00465379" w:rsidRDefault="00802454" w:rsidP="00802454">
      <w:pPr>
        <w:rPr>
          <w:rFonts w:ascii="Arial" w:hAnsi="Arial" w:cs="Arial"/>
        </w:rPr>
      </w:pPr>
    </w:p>
    <w:p w:rsidR="00802454" w:rsidRPr="00370AF7" w:rsidRDefault="00802454" w:rsidP="00802454">
      <w:pPr>
        <w:contextualSpacing/>
        <w:rPr>
          <w:rFonts w:ascii="Arial" w:hAnsi="Arial" w:cs="Arial"/>
        </w:rPr>
      </w:pPr>
      <w:r w:rsidRPr="00370AF7">
        <w:rPr>
          <w:rFonts w:ascii="Arial" w:hAnsi="Arial" w:cs="Arial"/>
        </w:rPr>
        <w:t>V postopkih oddaje javnega naročila je Sklad v letu 201</w:t>
      </w:r>
      <w:r>
        <w:rPr>
          <w:rFonts w:ascii="Arial" w:hAnsi="Arial" w:cs="Arial"/>
        </w:rPr>
        <w:t>8</w:t>
      </w:r>
      <w:r w:rsidRPr="00370AF7">
        <w:rPr>
          <w:rFonts w:ascii="Arial" w:hAnsi="Arial" w:cs="Arial"/>
        </w:rPr>
        <w:t xml:space="preserve"> oddal dela v vrednosti </w:t>
      </w:r>
      <w:r w:rsidRPr="00FB7160">
        <w:rPr>
          <w:rFonts w:ascii="Arial" w:hAnsi="Arial" w:cs="Arial"/>
        </w:rPr>
        <w:t>230.497,43 EUR</w:t>
      </w:r>
      <w:r w:rsidRPr="00370AF7">
        <w:rPr>
          <w:rFonts w:ascii="Arial" w:hAnsi="Arial" w:cs="Arial"/>
        </w:rPr>
        <w:t>, in sicer:</w:t>
      </w:r>
    </w:p>
    <w:p w:rsidR="00802454" w:rsidRPr="00370AF7" w:rsidRDefault="00802454" w:rsidP="00802454">
      <w:pPr>
        <w:numPr>
          <w:ilvl w:val="0"/>
          <w:numId w:val="28"/>
        </w:numPr>
        <w:ind w:left="360"/>
        <w:contextualSpacing/>
        <w:rPr>
          <w:rFonts w:ascii="Arial" w:hAnsi="Arial" w:cs="Arial"/>
        </w:rPr>
      </w:pPr>
      <w:r w:rsidRPr="00BF6501">
        <w:rPr>
          <w:rFonts w:ascii="Arial" w:hAnsi="Arial" w:cs="Arial"/>
        </w:rPr>
        <w:t>81.827,73</w:t>
      </w:r>
      <w:r w:rsidRPr="00370AF7">
        <w:rPr>
          <w:rFonts w:ascii="Arial" w:hAnsi="Arial" w:cs="Arial"/>
        </w:rPr>
        <w:t xml:space="preserve"> EUR za ureditev </w:t>
      </w:r>
      <w:proofErr w:type="spellStart"/>
      <w:r w:rsidRPr="00370AF7">
        <w:rPr>
          <w:rFonts w:ascii="Arial" w:hAnsi="Arial" w:cs="Arial"/>
        </w:rPr>
        <w:t>odvodnjavanja</w:t>
      </w:r>
      <w:proofErr w:type="spellEnd"/>
      <w:r w:rsidRPr="00370AF7">
        <w:rPr>
          <w:rFonts w:ascii="Arial" w:hAnsi="Arial" w:cs="Arial"/>
        </w:rPr>
        <w:t xml:space="preserve"> v območju plazu na OI </w:t>
      </w:r>
      <w:r>
        <w:rPr>
          <w:rFonts w:ascii="Arial" w:hAnsi="Arial" w:cs="Arial"/>
        </w:rPr>
        <w:t>Gornja Radgona</w:t>
      </w:r>
      <w:r w:rsidRPr="00370AF7">
        <w:rPr>
          <w:rFonts w:ascii="Arial" w:hAnsi="Arial" w:cs="Arial"/>
        </w:rPr>
        <w:t xml:space="preserve"> v k.o. </w:t>
      </w:r>
      <w:r>
        <w:rPr>
          <w:rFonts w:ascii="Arial" w:hAnsi="Arial" w:cs="Arial"/>
        </w:rPr>
        <w:t>Kapelski Vrh in Orehovski Vrh</w:t>
      </w:r>
      <w:r w:rsidRPr="00370AF7">
        <w:rPr>
          <w:rFonts w:ascii="Arial" w:hAnsi="Arial" w:cs="Arial"/>
        </w:rPr>
        <w:t>;</w:t>
      </w:r>
    </w:p>
    <w:p w:rsidR="00802454" w:rsidRDefault="00802454" w:rsidP="00802454">
      <w:pPr>
        <w:numPr>
          <w:ilvl w:val="0"/>
          <w:numId w:val="28"/>
        </w:numPr>
        <w:ind w:left="360"/>
        <w:contextualSpacing/>
        <w:rPr>
          <w:rFonts w:ascii="Arial" w:hAnsi="Arial" w:cs="Arial"/>
        </w:rPr>
      </w:pPr>
      <w:r>
        <w:rPr>
          <w:rFonts w:ascii="Arial" w:hAnsi="Arial" w:cs="Arial"/>
        </w:rPr>
        <w:t>58.210,85 EUR za sanacijo pečine pod kapelico na Kalvariji v Mariboru v k.o. Krčevina;</w:t>
      </w:r>
    </w:p>
    <w:p w:rsidR="00802454" w:rsidRPr="00370AF7" w:rsidRDefault="00802454" w:rsidP="00802454">
      <w:pPr>
        <w:numPr>
          <w:ilvl w:val="0"/>
          <w:numId w:val="28"/>
        </w:numPr>
        <w:ind w:left="360"/>
        <w:contextualSpacing/>
        <w:rPr>
          <w:rFonts w:ascii="Arial" w:hAnsi="Arial" w:cs="Arial"/>
        </w:rPr>
      </w:pPr>
      <w:r>
        <w:rPr>
          <w:rFonts w:ascii="Arial" w:hAnsi="Arial" w:cs="Arial"/>
        </w:rPr>
        <w:t xml:space="preserve">44.510,70 </w:t>
      </w:r>
      <w:r w:rsidRPr="00370AF7">
        <w:rPr>
          <w:rFonts w:ascii="Arial" w:hAnsi="Arial" w:cs="Arial"/>
        </w:rPr>
        <w:t xml:space="preserve">EUR za odstranitev </w:t>
      </w:r>
      <w:r w:rsidRPr="00BF6501">
        <w:rPr>
          <w:rFonts w:ascii="Arial" w:hAnsi="Arial" w:cs="Arial"/>
        </w:rPr>
        <w:t>pet</w:t>
      </w:r>
      <w:r w:rsidRPr="00370AF7">
        <w:rPr>
          <w:rFonts w:ascii="Arial" w:hAnsi="Arial" w:cs="Arial"/>
        </w:rPr>
        <w:t xml:space="preserve"> objektov na OI Koper v k.o. Cetore</w:t>
      </w:r>
      <w:r w:rsidRPr="00BF6501">
        <w:rPr>
          <w:rFonts w:ascii="Arial" w:hAnsi="Arial" w:cs="Arial"/>
        </w:rPr>
        <w:t>, Malija in Sečovlje</w:t>
      </w:r>
      <w:r>
        <w:rPr>
          <w:rFonts w:ascii="Arial" w:hAnsi="Arial" w:cs="Arial"/>
        </w:rPr>
        <w:t>;</w:t>
      </w:r>
    </w:p>
    <w:p w:rsidR="00802454" w:rsidRPr="00370AF7" w:rsidRDefault="00802454" w:rsidP="00802454">
      <w:pPr>
        <w:numPr>
          <w:ilvl w:val="0"/>
          <w:numId w:val="28"/>
        </w:numPr>
        <w:ind w:left="360"/>
        <w:contextualSpacing/>
        <w:rPr>
          <w:rFonts w:ascii="Arial" w:hAnsi="Arial" w:cs="Arial"/>
        </w:rPr>
      </w:pPr>
      <w:r>
        <w:rPr>
          <w:rFonts w:ascii="Arial" w:hAnsi="Arial" w:cs="Arial"/>
        </w:rPr>
        <w:t xml:space="preserve">31.775,38 EUR za ureditev </w:t>
      </w:r>
      <w:proofErr w:type="spellStart"/>
      <w:r>
        <w:rPr>
          <w:rFonts w:ascii="Arial" w:hAnsi="Arial" w:cs="Arial"/>
        </w:rPr>
        <w:t>odvodnjavanja</w:t>
      </w:r>
      <w:proofErr w:type="spellEnd"/>
      <w:r>
        <w:rPr>
          <w:rFonts w:ascii="Arial" w:hAnsi="Arial" w:cs="Arial"/>
        </w:rPr>
        <w:t xml:space="preserve"> površinske meteorne vode na OI Koper v k.o. Truške;</w:t>
      </w:r>
    </w:p>
    <w:p w:rsidR="00802454" w:rsidRDefault="00802454" w:rsidP="00802454">
      <w:pPr>
        <w:numPr>
          <w:ilvl w:val="0"/>
          <w:numId w:val="28"/>
        </w:numPr>
        <w:ind w:left="360"/>
        <w:contextualSpacing/>
        <w:rPr>
          <w:rFonts w:ascii="Arial" w:hAnsi="Arial" w:cs="Arial"/>
        </w:rPr>
      </w:pPr>
      <w:r>
        <w:rPr>
          <w:rFonts w:ascii="Arial" w:hAnsi="Arial" w:cs="Arial"/>
        </w:rPr>
        <w:t xml:space="preserve">8.716,15 </w:t>
      </w:r>
      <w:r w:rsidRPr="00370AF7">
        <w:rPr>
          <w:rFonts w:ascii="Arial" w:hAnsi="Arial" w:cs="Arial"/>
        </w:rPr>
        <w:t xml:space="preserve">EUR za odstranitev zarasti na </w:t>
      </w:r>
      <w:r>
        <w:rPr>
          <w:rFonts w:ascii="Arial" w:hAnsi="Arial" w:cs="Arial"/>
        </w:rPr>
        <w:t>4</w:t>
      </w:r>
      <w:r w:rsidRPr="00370AF7">
        <w:rPr>
          <w:rFonts w:ascii="Arial" w:hAnsi="Arial" w:cs="Arial"/>
        </w:rPr>
        <w:t xml:space="preserve"> lokacijah, in sicer na OI Murska Sobota v k.o. </w:t>
      </w:r>
      <w:r>
        <w:rPr>
          <w:rFonts w:ascii="Arial" w:hAnsi="Arial" w:cs="Arial"/>
        </w:rPr>
        <w:t>Petišovci, Fokovci in Veščica</w:t>
      </w:r>
      <w:r w:rsidRPr="00370AF7">
        <w:rPr>
          <w:rFonts w:ascii="Arial" w:hAnsi="Arial" w:cs="Arial"/>
        </w:rPr>
        <w:t xml:space="preserve">, na OI </w:t>
      </w:r>
      <w:r>
        <w:rPr>
          <w:rFonts w:ascii="Arial" w:hAnsi="Arial" w:cs="Arial"/>
        </w:rPr>
        <w:t>Ljubljana</w:t>
      </w:r>
      <w:r w:rsidRPr="00370AF7">
        <w:rPr>
          <w:rFonts w:ascii="Arial" w:hAnsi="Arial" w:cs="Arial"/>
        </w:rPr>
        <w:t xml:space="preserve"> v k.o.</w:t>
      </w:r>
      <w:r w:rsidRPr="00BF6501">
        <w:rPr>
          <w:rFonts w:ascii="Arial" w:hAnsi="Arial" w:cs="Arial"/>
        </w:rPr>
        <w:t xml:space="preserve"> </w:t>
      </w:r>
      <w:r>
        <w:rPr>
          <w:rFonts w:ascii="Arial" w:hAnsi="Arial" w:cs="Arial"/>
        </w:rPr>
        <w:t>Mala gora;</w:t>
      </w:r>
    </w:p>
    <w:p w:rsidR="00802454" w:rsidRPr="00370AF7" w:rsidRDefault="00802454" w:rsidP="00802454">
      <w:pPr>
        <w:numPr>
          <w:ilvl w:val="0"/>
          <w:numId w:val="28"/>
        </w:numPr>
        <w:ind w:left="360"/>
        <w:contextualSpacing/>
        <w:rPr>
          <w:rFonts w:ascii="Arial" w:hAnsi="Arial" w:cs="Arial"/>
        </w:rPr>
      </w:pPr>
      <w:r>
        <w:rPr>
          <w:rFonts w:ascii="Arial" w:hAnsi="Arial" w:cs="Arial"/>
        </w:rPr>
        <w:t>3.204,87 EUR za čiščenje in odstranitev neobdelanega jablanovega nasad na armaturi na OI Maribor v k.o. Šentilj;</w:t>
      </w:r>
    </w:p>
    <w:p w:rsidR="00802454" w:rsidRDefault="00802454" w:rsidP="00802454">
      <w:pPr>
        <w:numPr>
          <w:ilvl w:val="0"/>
          <w:numId w:val="28"/>
        </w:numPr>
        <w:ind w:left="360"/>
        <w:contextualSpacing/>
        <w:rPr>
          <w:rFonts w:ascii="Arial" w:hAnsi="Arial" w:cs="Arial"/>
        </w:rPr>
      </w:pPr>
      <w:r>
        <w:rPr>
          <w:rFonts w:ascii="Arial" w:hAnsi="Arial" w:cs="Arial"/>
        </w:rPr>
        <w:t>2.251,75</w:t>
      </w:r>
      <w:r w:rsidRPr="00370AF7">
        <w:rPr>
          <w:rFonts w:ascii="Arial" w:hAnsi="Arial" w:cs="Arial"/>
        </w:rPr>
        <w:t xml:space="preserve"> za </w:t>
      </w:r>
      <w:r>
        <w:rPr>
          <w:rFonts w:ascii="Arial" w:hAnsi="Arial" w:cs="Arial"/>
        </w:rPr>
        <w:t>sanacijo zdrsov zemljine v vinogradih na OI Ptuj v k.o. Turški vrh, Dravinjski vrh in Majski vrh.</w:t>
      </w:r>
    </w:p>
    <w:p w:rsidR="00802454" w:rsidRPr="00370AF7" w:rsidRDefault="00802454" w:rsidP="00802454">
      <w:pPr>
        <w:contextualSpacing/>
        <w:rPr>
          <w:rFonts w:ascii="Arial" w:hAnsi="Arial" w:cs="Arial"/>
          <w:highlight w:val="yellow"/>
        </w:rPr>
      </w:pPr>
    </w:p>
    <w:p w:rsidR="00802454" w:rsidRDefault="00802454" w:rsidP="00802454">
      <w:pPr>
        <w:contextualSpacing/>
        <w:rPr>
          <w:rFonts w:ascii="Arial" w:hAnsi="Arial" w:cs="Arial"/>
        </w:rPr>
      </w:pPr>
      <w:r>
        <w:rPr>
          <w:rFonts w:ascii="Arial" w:hAnsi="Arial" w:cs="Arial"/>
        </w:rPr>
        <w:t>Za izvedbo nujnih</w:t>
      </w:r>
      <w:r w:rsidRPr="00370AF7">
        <w:rPr>
          <w:rFonts w:ascii="Arial" w:hAnsi="Arial" w:cs="Arial"/>
        </w:rPr>
        <w:t xml:space="preserve"> del</w:t>
      </w:r>
      <w:r>
        <w:rPr>
          <w:rFonts w:ascii="Arial" w:hAnsi="Arial" w:cs="Arial"/>
        </w:rPr>
        <w:t xml:space="preserve"> </w:t>
      </w:r>
      <w:r w:rsidRPr="00370AF7">
        <w:rPr>
          <w:rFonts w:ascii="Arial" w:hAnsi="Arial" w:cs="Arial"/>
        </w:rPr>
        <w:t>je v letu 201</w:t>
      </w:r>
      <w:r>
        <w:rPr>
          <w:rFonts w:ascii="Arial" w:hAnsi="Arial" w:cs="Arial"/>
        </w:rPr>
        <w:t>8</w:t>
      </w:r>
      <w:r w:rsidRPr="00370AF7">
        <w:rPr>
          <w:rFonts w:ascii="Arial" w:hAnsi="Arial" w:cs="Arial"/>
        </w:rPr>
        <w:t xml:space="preserve"> Sklad investiral v </w:t>
      </w:r>
      <w:r>
        <w:rPr>
          <w:rFonts w:ascii="Arial" w:hAnsi="Arial" w:cs="Arial"/>
        </w:rPr>
        <w:t xml:space="preserve">znesku </w:t>
      </w:r>
      <w:r w:rsidRPr="00FB7160">
        <w:rPr>
          <w:rFonts w:ascii="Arial" w:hAnsi="Arial" w:cs="Arial"/>
        </w:rPr>
        <w:t>5.726,61 EUR:</w:t>
      </w:r>
    </w:p>
    <w:p w:rsidR="00802454" w:rsidRDefault="00802454" w:rsidP="00802454">
      <w:pPr>
        <w:pStyle w:val="Odstavekseznama"/>
        <w:numPr>
          <w:ilvl w:val="0"/>
          <w:numId w:val="39"/>
        </w:numPr>
        <w:contextualSpacing/>
        <w:rPr>
          <w:rFonts w:ascii="Arial" w:hAnsi="Arial" w:cs="Arial"/>
        </w:rPr>
      </w:pPr>
      <w:r>
        <w:rPr>
          <w:rFonts w:ascii="Arial" w:hAnsi="Arial" w:cs="Arial"/>
        </w:rPr>
        <w:t>3.335,92 EUR za škropljenje vinograda Bilje I na območju Vrtojbensko biljenskih gričev proti ameriškemu škržatu;</w:t>
      </w:r>
    </w:p>
    <w:p w:rsidR="00802454" w:rsidRPr="001F080A" w:rsidRDefault="00802454" w:rsidP="00802454">
      <w:pPr>
        <w:pStyle w:val="Odstavekseznama"/>
        <w:numPr>
          <w:ilvl w:val="0"/>
          <w:numId w:val="39"/>
        </w:numPr>
        <w:contextualSpacing/>
        <w:rPr>
          <w:rFonts w:ascii="Arial" w:hAnsi="Arial" w:cs="Arial"/>
        </w:rPr>
      </w:pPr>
      <w:r w:rsidRPr="001F080A">
        <w:rPr>
          <w:rFonts w:ascii="Arial" w:hAnsi="Arial" w:cs="Arial"/>
        </w:rPr>
        <w:t xml:space="preserve">2.120,69 EUR za Odstranitev nevarne kritine z objekta na naslovu </w:t>
      </w:r>
      <w:proofErr w:type="spellStart"/>
      <w:r w:rsidRPr="001F080A">
        <w:rPr>
          <w:rFonts w:ascii="Arial" w:hAnsi="Arial" w:cs="Arial"/>
        </w:rPr>
        <w:t>Logje</w:t>
      </w:r>
      <w:proofErr w:type="spellEnd"/>
      <w:r w:rsidRPr="001F080A">
        <w:rPr>
          <w:rFonts w:ascii="Arial" w:hAnsi="Arial" w:cs="Arial"/>
        </w:rPr>
        <w:t xml:space="preserve"> 19 na </w:t>
      </w:r>
      <w:proofErr w:type="spellStart"/>
      <w:r w:rsidRPr="001F080A">
        <w:rPr>
          <w:rFonts w:ascii="Arial" w:hAnsi="Arial" w:cs="Arial"/>
        </w:rPr>
        <w:t>parc</w:t>
      </w:r>
      <w:proofErr w:type="spellEnd"/>
      <w:r w:rsidRPr="001F080A">
        <w:rPr>
          <w:rFonts w:ascii="Arial" w:hAnsi="Arial" w:cs="Arial"/>
        </w:rPr>
        <w:t>.št. 2286/1 in 2286/2, k.o. 2216-</w:t>
      </w:r>
      <w:proofErr w:type="spellStart"/>
      <w:r w:rsidRPr="001F080A">
        <w:rPr>
          <w:rFonts w:ascii="Arial" w:hAnsi="Arial" w:cs="Arial"/>
        </w:rPr>
        <w:t>Logje</w:t>
      </w:r>
      <w:proofErr w:type="spellEnd"/>
      <w:r w:rsidRPr="001F080A">
        <w:rPr>
          <w:rFonts w:ascii="Arial" w:hAnsi="Arial" w:cs="Arial"/>
        </w:rPr>
        <w:t>, zavarovanje območja okrog objekta z mrežo in postavitev opozorilnih tabel nevarnosti približevanja</w:t>
      </w:r>
      <w:r>
        <w:rPr>
          <w:rFonts w:ascii="Arial" w:hAnsi="Arial" w:cs="Arial"/>
        </w:rPr>
        <w:t>;</w:t>
      </w:r>
    </w:p>
    <w:p w:rsidR="00802454" w:rsidRPr="001F080A" w:rsidRDefault="00802454" w:rsidP="00802454">
      <w:pPr>
        <w:pStyle w:val="Odstavekseznama"/>
        <w:numPr>
          <w:ilvl w:val="0"/>
          <w:numId w:val="39"/>
        </w:numPr>
        <w:contextualSpacing/>
        <w:rPr>
          <w:rFonts w:ascii="Arial" w:hAnsi="Arial" w:cs="Arial"/>
        </w:rPr>
      </w:pPr>
      <w:r>
        <w:rPr>
          <w:rFonts w:ascii="Arial" w:hAnsi="Arial" w:cs="Arial"/>
        </w:rPr>
        <w:t>270,00 EUR za sanacijo terase na OI Koper v k.o. Portorož.</w:t>
      </w:r>
    </w:p>
    <w:p w:rsidR="00802454" w:rsidRPr="00370AF7" w:rsidRDefault="00802454" w:rsidP="00802454">
      <w:pPr>
        <w:contextualSpacing/>
        <w:rPr>
          <w:rFonts w:ascii="Arial" w:hAnsi="Arial" w:cs="Arial"/>
          <w:highlight w:val="yellow"/>
        </w:rPr>
      </w:pPr>
    </w:p>
    <w:p w:rsidR="00802454" w:rsidRPr="00FB7160" w:rsidRDefault="00802454" w:rsidP="00802454">
      <w:pPr>
        <w:contextualSpacing/>
        <w:rPr>
          <w:rFonts w:ascii="Arial" w:hAnsi="Arial" w:cs="Arial"/>
        </w:rPr>
      </w:pPr>
      <w:r w:rsidRPr="00370AF7">
        <w:rPr>
          <w:rFonts w:ascii="Arial" w:hAnsi="Arial" w:cs="Arial"/>
        </w:rPr>
        <w:t>Za izvedbo projektov je v letu 201</w:t>
      </w:r>
      <w:r>
        <w:rPr>
          <w:rFonts w:ascii="Arial" w:hAnsi="Arial" w:cs="Arial"/>
        </w:rPr>
        <w:t>8</w:t>
      </w:r>
      <w:r w:rsidRPr="00370AF7">
        <w:rPr>
          <w:rFonts w:ascii="Arial" w:hAnsi="Arial" w:cs="Arial"/>
        </w:rPr>
        <w:t xml:space="preserve"> Sklad investiral </w:t>
      </w:r>
      <w:r>
        <w:rPr>
          <w:rFonts w:ascii="Arial" w:hAnsi="Arial" w:cs="Arial"/>
        </w:rPr>
        <w:t xml:space="preserve">v skupnem znesku </w:t>
      </w:r>
      <w:r w:rsidRPr="00FB7160">
        <w:rPr>
          <w:rFonts w:ascii="Arial" w:hAnsi="Arial" w:cs="Arial"/>
        </w:rPr>
        <w:t>8.148,12 EUR:</w:t>
      </w:r>
    </w:p>
    <w:p w:rsidR="00802454" w:rsidRDefault="00802454" w:rsidP="00802454">
      <w:pPr>
        <w:numPr>
          <w:ilvl w:val="0"/>
          <w:numId w:val="28"/>
        </w:numPr>
        <w:ind w:left="284" w:hanging="284"/>
        <w:contextualSpacing/>
        <w:rPr>
          <w:rFonts w:ascii="Arial" w:hAnsi="Arial" w:cs="Arial"/>
        </w:rPr>
      </w:pPr>
      <w:r>
        <w:rPr>
          <w:rFonts w:ascii="Arial" w:hAnsi="Arial" w:cs="Arial"/>
        </w:rPr>
        <w:t>3.715,38 EUR za izdelavo</w:t>
      </w:r>
      <w:r w:rsidRPr="00C337E7">
        <w:rPr>
          <w:rFonts w:ascii="Arial" w:hAnsi="Arial" w:cs="Arial"/>
        </w:rPr>
        <w:t xml:space="preserve"> podrobnejših geološko-</w:t>
      </w:r>
      <w:proofErr w:type="spellStart"/>
      <w:r w:rsidRPr="00C337E7">
        <w:rPr>
          <w:rFonts w:ascii="Arial" w:hAnsi="Arial" w:cs="Arial"/>
        </w:rPr>
        <w:t>geotehničnih</w:t>
      </w:r>
      <w:proofErr w:type="spellEnd"/>
      <w:r w:rsidRPr="00C337E7">
        <w:rPr>
          <w:rFonts w:ascii="Arial" w:hAnsi="Arial" w:cs="Arial"/>
        </w:rPr>
        <w:t xml:space="preserve"> parametrov in realne določitve načina sanacije tega območja na zemljišču s </w:t>
      </w:r>
      <w:proofErr w:type="spellStart"/>
      <w:r w:rsidRPr="00C337E7">
        <w:rPr>
          <w:rFonts w:ascii="Arial" w:hAnsi="Arial" w:cs="Arial"/>
        </w:rPr>
        <w:t>parc</w:t>
      </w:r>
      <w:proofErr w:type="spellEnd"/>
      <w:r w:rsidRPr="00C337E7">
        <w:rPr>
          <w:rFonts w:ascii="Arial" w:hAnsi="Arial" w:cs="Arial"/>
        </w:rPr>
        <w:t>. št. 387/1, k.o. 653-Košaki</w:t>
      </w:r>
      <w:r>
        <w:rPr>
          <w:rFonts w:ascii="Arial" w:hAnsi="Arial" w:cs="Arial"/>
        </w:rPr>
        <w:t>;</w:t>
      </w:r>
    </w:p>
    <w:p w:rsidR="00802454" w:rsidRPr="00C337E7" w:rsidRDefault="00802454" w:rsidP="00802454">
      <w:pPr>
        <w:numPr>
          <w:ilvl w:val="0"/>
          <w:numId w:val="28"/>
        </w:numPr>
        <w:ind w:left="284" w:hanging="284"/>
        <w:contextualSpacing/>
        <w:rPr>
          <w:rFonts w:ascii="Arial" w:hAnsi="Arial" w:cs="Arial"/>
        </w:rPr>
      </w:pPr>
      <w:r>
        <w:rPr>
          <w:rFonts w:ascii="Arial" w:hAnsi="Arial" w:cs="Arial"/>
        </w:rPr>
        <w:t>1.862,74 EUR za gr</w:t>
      </w:r>
      <w:r w:rsidRPr="00C337E7">
        <w:rPr>
          <w:rFonts w:ascii="Arial" w:hAnsi="Arial" w:cs="Arial"/>
        </w:rPr>
        <w:t xml:space="preserve">adbeni nadzor in prevzem del "Sanacija pečine na Kalvariji v Mariboru" na </w:t>
      </w:r>
      <w:proofErr w:type="spellStart"/>
      <w:r w:rsidRPr="00C337E7">
        <w:rPr>
          <w:rFonts w:ascii="Arial" w:hAnsi="Arial" w:cs="Arial"/>
        </w:rPr>
        <w:t>parc</w:t>
      </w:r>
      <w:proofErr w:type="spellEnd"/>
      <w:r w:rsidRPr="00C337E7">
        <w:rPr>
          <w:rFonts w:ascii="Arial" w:hAnsi="Arial" w:cs="Arial"/>
        </w:rPr>
        <w:t>.št. 121, k.o. 638-Krčevina</w:t>
      </w:r>
      <w:r>
        <w:rPr>
          <w:rFonts w:ascii="Arial" w:hAnsi="Arial" w:cs="Arial"/>
        </w:rPr>
        <w:t>;</w:t>
      </w:r>
    </w:p>
    <w:p w:rsidR="00802454" w:rsidRDefault="00802454" w:rsidP="00802454">
      <w:pPr>
        <w:numPr>
          <w:ilvl w:val="0"/>
          <w:numId w:val="28"/>
        </w:numPr>
        <w:ind w:left="284" w:hanging="284"/>
        <w:contextualSpacing/>
        <w:rPr>
          <w:rFonts w:ascii="Arial" w:hAnsi="Arial" w:cs="Arial"/>
        </w:rPr>
      </w:pPr>
      <w:r w:rsidRPr="00C337E7">
        <w:rPr>
          <w:rFonts w:ascii="Arial" w:hAnsi="Arial" w:cs="Arial"/>
        </w:rPr>
        <w:t xml:space="preserve">1.650,00 EUR za </w:t>
      </w:r>
      <w:r>
        <w:rPr>
          <w:rFonts w:ascii="Arial" w:hAnsi="Arial" w:cs="Arial"/>
        </w:rPr>
        <w:t>i</w:t>
      </w:r>
      <w:r w:rsidRPr="00C337E7">
        <w:rPr>
          <w:rFonts w:ascii="Arial" w:hAnsi="Arial" w:cs="Arial"/>
        </w:rPr>
        <w:t>zdelav</w:t>
      </w:r>
      <w:r>
        <w:rPr>
          <w:rFonts w:ascii="Arial" w:hAnsi="Arial" w:cs="Arial"/>
        </w:rPr>
        <w:t>o</w:t>
      </w:r>
      <w:r w:rsidRPr="00C337E7">
        <w:rPr>
          <w:rFonts w:ascii="Arial" w:hAnsi="Arial" w:cs="Arial"/>
        </w:rPr>
        <w:t xml:space="preserve"> študije za sanacijo pečine pod kapelico na Kalvariji na </w:t>
      </w:r>
      <w:proofErr w:type="spellStart"/>
      <w:r w:rsidRPr="00C337E7">
        <w:rPr>
          <w:rFonts w:ascii="Arial" w:hAnsi="Arial" w:cs="Arial"/>
        </w:rPr>
        <w:t>parc</w:t>
      </w:r>
      <w:proofErr w:type="spellEnd"/>
      <w:r w:rsidRPr="00C337E7">
        <w:rPr>
          <w:rFonts w:ascii="Arial" w:hAnsi="Arial" w:cs="Arial"/>
        </w:rPr>
        <w:t>.št. 121, k.o. 638-Krčevina</w:t>
      </w:r>
      <w:r>
        <w:rPr>
          <w:rFonts w:ascii="Arial" w:hAnsi="Arial" w:cs="Arial"/>
        </w:rPr>
        <w:t>;</w:t>
      </w:r>
    </w:p>
    <w:p w:rsidR="00802454" w:rsidRDefault="00802454" w:rsidP="00802454">
      <w:pPr>
        <w:numPr>
          <w:ilvl w:val="0"/>
          <w:numId w:val="28"/>
        </w:numPr>
        <w:ind w:left="284" w:hanging="284"/>
        <w:contextualSpacing/>
        <w:rPr>
          <w:rFonts w:ascii="Arial" w:hAnsi="Arial" w:cs="Arial"/>
        </w:rPr>
      </w:pPr>
      <w:r>
        <w:rPr>
          <w:rFonts w:ascii="Arial" w:hAnsi="Arial" w:cs="Arial"/>
        </w:rPr>
        <w:lastRenderedPageBreak/>
        <w:t>500,00 EUR za i</w:t>
      </w:r>
      <w:r w:rsidRPr="00C337E7">
        <w:rPr>
          <w:rFonts w:ascii="Arial" w:hAnsi="Arial" w:cs="Arial"/>
        </w:rPr>
        <w:t>zdelava podrobnega inženirsko-geološkega kartiranja celotnega območja vinograda Račji dvor v površini 154.010 m</w:t>
      </w:r>
      <w:r w:rsidRPr="00C337E7">
        <w:rPr>
          <w:rFonts w:ascii="Arial" w:hAnsi="Arial" w:cs="Arial"/>
          <w:vertAlign w:val="superscript"/>
        </w:rPr>
        <w:t>2</w:t>
      </w:r>
      <w:r>
        <w:rPr>
          <w:rFonts w:ascii="Arial" w:hAnsi="Arial" w:cs="Arial"/>
        </w:rPr>
        <w:t>;</w:t>
      </w:r>
    </w:p>
    <w:p w:rsidR="00802454" w:rsidRDefault="00802454" w:rsidP="00802454">
      <w:pPr>
        <w:numPr>
          <w:ilvl w:val="0"/>
          <w:numId w:val="28"/>
        </w:numPr>
        <w:ind w:left="284" w:hanging="284"/>
        <w:contextualSpacing/>
        <w:rPr>
          <w:rFonts w:ascii="Arial" w:hAnsi="Arial" w:cs="Arial"/>
        </w:rPr>
      </w:pPr>
      <w:r>
        <w:rPr>
          <w:rFonts w:ascii="Arial" w:hAnsi="Arial" w:cs="Arial"/>
        </w:rPr>
        <w:t>420,00 EUR za izdelavo</w:t>
      </w:r>
      <w:r w:rsidRPr="00C337E7">
        <w:rPr>
          <w:rFonts w:ascii="Arial" w:hAnsi="Arial" w:cs="Arial"/>
        </w:rPr>
        <w:t xml:space="preserve"> študije za utrditev zemljišča nad naseljem stanovanjskih hiš pod vinogradom na Piramidi na </w:t>
      </w:r>
      <w:proofErr w:type="spellStart"/>
      <w:r w:rsidRPr="00C337E7">
        <w:rPr>
          <w:rFonts w:ascii="Arial" w:hAnsi="Arial" w:cs="Arial"/>
        </w:rPr>
        <w:t>parc</w:t>
      </w:r>
      <w:proofErr w:type="spellEnd"/>
      <w:r w:rsidRPr="00C337E7">
        <w:rPr>
          <w:rFonts w:ascii="Arial" w:hAnsi="Arial" w:cs="Arial"/>
        </w:rPr>
        <w:t>.št. 417/1, k.o. 638-Krčevina</w:t>
      </w:r>
      <w:r>
        <w:rPr>
          <w:rFonts w:ascii="Arial" w:hAnsi="Arial" w:cs="Arial"/>
        </w:rPr>
        <w:t>.</w:t>
      </w:r>
    </w:p>
    <w:p w:rsidR="00802454" w:rsidRPr="00370AF7" w:rsidRDefault="00802454" w:rsidP="00802454">
      <w:pPr>
        <w:ind w:left="284" w:hanging="284"/>
        <w:contextualSpacing/>
        <w:rPr>
          <w:rFonts w:ascii="Arial" w:hAnsi="Arial" w:cs="Arial"/>
        </w:rPr>
      </w:pPr>
    </w:p>
    <w:p w:rsidR="00802454" w:rsidRPr="00FB7160" w:rsidRDefault="00802454" w:rsidP="00802454">
      <w:pPr>
        <w:rPr>
          <w:rFonts w:ascii="Arial" w:hAnsi="Arial" w:cs="Arial"/>
        </w:rPr>
      </w:pPr>
      <w:r w:rsidRPr="008C3A16">
        <w:rPr>
          <w:rFonts w:ascii="Arial" w:hAnsi="Arial" w:cs="Arial"/>
        </w:rPr>
        <w:t>Sklad je v letu 2018 plačal nadomestilo za vzdrževanje melioracijskih in drugih sistemov na zemljiščih v lasti RS in gospodarjenju Sklada, ki niso bila oddana v zakup, in sicer za leto 201</w:t>
      </w:r>
      <w:r>
        <w:rPr>
          <w:rFonts w:ascii="Arial" w:hAnsi="Arial" w:cs="Arial"/>
        </w:rPr>
        <w:t>8</w:t>
      </w:r>
      <w:r w:rsidRPr="008C3A16">
        <w:rPr>
          <w:rFonts w:ascii="Arial" w:hAnsi="Arial" w:cs="Arial"/>
        </w:rPr>
        <w:t xml:space="preserve"> v </w:t>
      </w:r>
      <w:r w:rsidRPr="00992CEA">
        <w:rPr>
          <w:rFonts w:ascii="Arial" w:hAnsi="Arial" w:cs="Arial"/>
        </w:rPr>
        <w:t>skupnem znesku</w:t>
      </w:r>
      <w:r w:rsidRPr="008C3A16">
        <w:rPr>
          <w:rFonts w:ascii="Arial" w:hAnsi="Arial" w:cs="Arial"/>
        </w:rPr>
        <w:t xml:space="preserve"> </w:t>
      </w:r>
      <w:r w:rsidRPr="00FB7160">
        <w:rPr>
          <w:rFonts w:ascii="Arial" w:hAnsi="Arial" w:cs="Arial"/>
        </w:rPr>
        <w:t>11.993,50 EUR:</w:t>
      </w:r>
    </w:p>
    <w:p w:rsidR="00802454" w:rsidRDefault="00802454" w:rsidP="00802454">
      <w:pPr>
        <w:pStyle w:val="Odstavekseznama"/>
        <w:numPr>
          <w:ilvl w:val="0"/>
          <w:numId w:val="38"/>
        </w:numPr>
        <w:contextualSpacing/>
        <w:rPr>
          <w:rFonts w:ascii="Arial" w:hAnsi="Arial" w:cs="Arial"/>
        </w:rPr>
      </w:pPr>
      <w:r>
        <w:rPr>
          <w:rFonts w:ascii="Arial" w:hAnsi="Arial" w:cs="Arial"/>
        </w:rPr>
        <w:t xml:space="preserve">5.888,72 EUR za </w:t>
      </w:r>
      <w:r w:rsidRPr="00992CEA">
        <w:rPr>
          <w:rFonts w:ascii="Arial" w:hAnsi="Arial" w:cs="Arial"/>
        </w:rPr>
        <w:t>kritje stroškov delovanja in vzdrževanja namakalnih sistemov</w:t>
      </w:r>
      <w:r>
        <w:rPr>
          <w:rFonts w:ascii="Arial" w:hAnsi="Arial" w:cs="Arial"/>
        </w:rPr>
        <w:t>;</w:t>
      </w:r>
    </w:p>
    <w:p w:rsidR="00802454" w:rsidRDefault="00802454" w:rsidP="00802454">
      <w:pPr>
        <w:pStyle w:val="Odstavekseznama"/>
        <w:numPr>
          <w:ilvl w:val="0"/>
          <w:numId w:val="38"/>
        </w:numPr>
        <w:contextualSpacing/>
        <w:rPr>
          <w:rFonts w:ascii="Arial" w:hAnsi="Arial" w:cs="Arial"/>
        </w:rPr>
      </w:pPr>
      <w:r>
        <w:rPr>
          <w:rFonts w:ascii="Arial" w:hAnsi="Arial" w:cs="Arial"/>
        </w:rPr>
        <w:t>6.104,78 za kritje stroškov vzdrževanja osuševalnih sistemov.</w:t>
      </w:r>
    </w:p>
    <w:p w:rsidR="00802454" w:rsidRDefault="00802454" w:rsidP="00802454">
      <w:pPr>
        <w:pStyle w:val="Odstavekseznama"/>
        <w:ind w:left="780"/>
        <w:rPr>
          <w:rFonts w:ascii="Arial" w:hAnsi="Arial" w:cs="Arial"/>
        </w:rPr>
      </w:pPr>
    </w:p>
    <w:p w:rsidR="00802454" w:rsidRPr="00370AF7" w:rsidRDefault="00802454" w:rsidP="00802454">
      <w:pPr>
        <w:rPr>
          <w:rFonts w:ascii="Arial" w:hAnsi="Arial" w:cs="Arial"/>
        </w:rPr>
      </w:pPr>
      <w:r w:rsidRPr="00370AF7">
        <w:rPr>
          <w:rFonts w:ascii="Arial" w:hAnsi="Arial" w:cs="Arial"/>
        </w:rPr>
        <w:t>Sklad je v letu 201</w:t>
      </w:r>
      <w:r>
        <w:rPr>
          <w:rFonts w:ascii="Arial" w:hAnsi="Arial" w:cs="Arial"/>
        </w:rPr>
        <w:t>8</w:t>
      </w:r>
      <w:r w:rsidRPr="00370AF7">
        <w:rPr>
          <w:rFonts w:ascii="Arial" w:hAnsi="Arial" w:cs="Arial"/>
        </w:rPr>
        <w:t xml:space="preserve"> za nujno vzdrževanje razvoda </w:t>
      </w:r>
      <w:proofErr w:type="spellStart"/>
      <w:r w:rsidRPr="00370AF7">
        <w:rPr>
          <w:rFonts w:ascii="Arial" w:hAnsi="Arial" w:cs="Arial"/>
        </w:rPr>
        <w:t>Vogršček</w:t>
      </w:r>
      <w:proofErr w:type="spellEnd"/>
      <w:r w:rsidRPr="00370AF7">
        <w:rPr>
          <w:rFonts w:ascii="Arial" w:hAnsi="Arial" w:cs="Arial"/>
        </w:rPr>
        <w:t xml:space="preserve"> namenil </w:t>
      </w:r>
      <w:r w:rsidRPr="00DB2B03">
        <w:rPr>
          <w:rFonts w:ascii="Arial" w:hAnsi="Arial" w:cs="Arial"/>
        </w:rPr>
        <w:t>11.567,31</w:t>
      </w:r>
      <w:r w:rsidRPr="00370AF7">
        <w:rPr>
          <w:rFonts w:ascii="Arial" w:hAnsi="Arial" w:cs="Arial"/>
        </w:rPr>
        <w:t xml:space="preserve"> EUR.</w:t>
      </w:r>
    </w:p>
    <w:p w:rsidR="00802454" w:rsidRPr="00370AF7" w:rsidRDefault="00802454" w:rsidP="00802454">
      <w:pPr>
        <w:rPr>
          <w:rFonts w:ascii="Arial" w:hAnsi="Arial" w:cs="Arial"/>
        </w:rPr>
      </w:pPr>
    </w:p>
    <w:p w:rsidR="00802454" w:rsidRPr="00370AF7" w:rsidRDefault="00802454" w:rsidP="00802454">
      <w:pPr>
        <w:rPr>
          <w:rFonts w:ascii="Arial" w:hAnsi="Arial" w:cs="Arial"/>
        </w:rPr>
      </w:pPr>
      <w:r w:rsidRPr="00370AF7">
        <w:rPr>
          <w:rFonts w:ascii="Arial" w:hAnsi="Arial" w:cs="Arial"/>
        </w:rPr>
        <w:t>Za sanitarne sečnje gozdnega drevja je Sklad v letu 201</w:t>
      </w:r>
      <w:r w:rsidRPr="00904CBB">
        <w:rPr>
          <w:rFonts w:ascii="Arial" w:hAnsi="Arial" w:cs="Arial"/>
        </w:rPr>
        <w:t>8</w:t>
      </w:r>
      <w:r w:rsidRPr="00370AF7">
        <w:rPr>
          <w:rFonts w:ascii="Arial" w:hAnsi="Arial" w:cs="Arial"/>
        </w:rPr>
        <w:t xml:space="preserve"> porabil </w:t>
      </w:r>
      <w:r w:rsidRPr="00FB7160">
        <w:rPr>
          <w:rFonts w:ascii="Arial" w:hAnsi="Arial" w:cs="Arial"/>
        </w:rPr>
        <w:t>19.744,26 EUR.</w:t>
      </w:r>
    </w:p>
    <w:p w:rsidR="00802454" w:rsidRPr="00370AF7" w:rsidRDefault="00802454" w:rsidP="00802454">
      <w:pPr>
        <w:rPr>
          <w:rFonts w:ascii="Arial" w:hAnsi="Arial" w:cs="Arial"/>
          <w:b/>
        </w:rPr>
      </w:pPr>
    </w:p>
    <w:p w:rsidR="00802454" w:rsidRPr="00370AF7" w:rsidRDefault="00802454" w:rsidP="00802454">
      <w:pPr>
        <w:rPr>
          <w:rFonts w:ascii="Arial" w:hAnsi="Arial" w:cs="Arial"/>
          <w:color w:val="FF0000"/>
          <w:highlight w:val="yellow"/>
        </w:rPr>
      </w:pPr>
    </w:p>
    <w:p w:rsidR="00802454" w:rsidRPr="00370AF7" w:rsidRDefault="00802454" w:rsidP="00802454">
      <w:pPr>
        <w:rPr>
          <w:rFonts w:ascii="Arial" w:hAnsi="Arial" w:cs="Arial"/>
          <w:b/>
        </w:rPr>
      </w:pPr>
      <w:r w:rsidRPr="00370AF7">
        <w:rPr>
          <w:rFonts w:ascii="Arial" w:hAnsi="Arial" w:cs="Arial"/>
          <w:b/>
        </w:rPr>
        <w:t xml:space="preserve">SANACIJE ČRNIH ODLAGALIŠČ </w:t>
      </w:r>
    </w:p>
    <w:p w:rsidR="00802454" w:rsidRPr="00370AF7" w:rsidRDefault="00A560A4" w:rsidP="00802454">
      <w:pPr>
        <w:rPr>
          <w:rFonts w:ascii="Calibri" w:hAnsi="Calibri" w:cs="Arial"/>
          <w:b/>
          <w:bCs/>
          <w:color w:val="FF0000"/>
          <w:lang w:val="x-none"/>
        </w:rPr>
      </w:pPr>
      <w:r>
        <w:rPr>
          <w:rFonts w:ascii="Arial" w:hAnsi="Arial" w:cs="Arial"/>
          <w:color w:val="FF0000"/>
          <w:shd w:val="clear" w:color="auto" w:fill="00B050"/>
          <w:lang w:val="x-none"/>
        </w:rPr>
        <w:pict>
          <v:rect id="_x0000_i1060" style="width:313pt;height:1pt" o:hrpct="0" o:hralign="right" o:hrstd="t" o:hrnoshade="t" o:hr="t" fillcolor="#00b050" stroked="f"/>
        </w:pict>
      </w:r>
    </w:p>
    <w:p w:rsidR="00802454" w:rsidRPr="00370AF7" w:rsidRDefault="00802454" w:rsidP="00802454">
      <w:pPr>
        <w:rPr>
          <w:rFonts w:ascii="Arial" w:hAnsi="Arial" w:cs="Arial"/>
          <w:b/>
          <w:color w:val="FF0000"/>
          <w:highlight w:val="yellow"/>
        </w:rPr>
      </w:pPr>
    </w:p>
    <w:p w:rsidR="00802454" w:rsidRPr="00370AF7" w:rsidRDefault="00802454" w:rsidP="00802454">
      <w:pPr>
        <w:rPr>
          <w:rFonts w:ascii="Arial" w:hAnsi="Arial" w:cs="Arial"/>
        </w:rPr>
      </w:pPr>
      <w:r w:rsidRPr="00370AF7">
        <w:rPr>
          <w:rFonts w:ascii="Arial" w:hAnsi="Arial" w:cs="Arial"/>
        </w:rPr>
        <w:t>Za sanacijo odlagališč oziroma nedovoljenih odpadkov z zemljišč v gospodarjenju Sklada je Sklad v programu za leto 201</w:t>
      </w:r>
      <w:r w:rsidRPr="00DB2B03">
        <w:rPr>
          <w:rFonts w:ascii="Arial" w:hAnsi="Arial" w:cs="Arial"/>
        </w:rPr>
        <w:t>8</w:t>
      </w:r>
      <w:r w:rsidRPr="00370AF7">
        <w:rPr>
          <w:rFonts w:ascii="Arial" w:hAnsi="Arial" w:cs="Arial"/>
        </w:rPr>
        <w:t xml:space="preserve"> načrtoval </w:t>
      </w:r>
      <w:r w:rsidRPr="00DB2B03">
        <w:rPr>
          <w:rFonts w:ascii="Arial" w:hAnsi="Arial" w:cs="Arial"/>
        </w:rPr>
        <w:t>50.000</w:t>
      </w:r>
      <w:r w:rsidRPr="00370AF7">
        <w:rPr>
          <w:rFonts w:ascii="Arial" w:hAnsi="Arial" w:cs="Arial"/>
        </w:rPr>
        <w:t xml:space="preserve"> EUR sredstev. Dogodki so zelo nepredvidljivi in v naprej niso znani. Predvsem so odvisni od aktivnosti inšpekcijskih služb različnih profilov in nivojev. </w:t>
      </w:r>
    </w:p>
    <w:p w:rsidR="00802454" w:rsidRPr="00370AF7" w:rsidRDefault="00802454" w:rsidP="00802454">
      <w:pPr>
        <w:rPr>
          <w:rFonts w:ascii="Arial" w:hAnsi="Arial" w:cs="Arial"/>
          <w:color w:val="FF0000"/>
          <w:highlight w:val="yellow"/>
        </w:rPr>
      </w:pPr>
    </w:p>
    <w:p w:rsidR="00802454" w:rsidRPr="00370AF7" w:rsidRDefault="00802454" w:rsidP="00802454">
      <w:pPr>
        <w:contextualSpacing/>
        <w:rPr>
          <w:rFonts w:ascii="Arial" w:hAnsi="Arial" w:cs="Arial"/>
        </w:rPr>
      </w:pPr>
      <w:r w:rsidRPr="00370AF7">
        <w:rPr>
          <w:rFonts w:ascii="Arial" w:hAnsi="Arial" w:cs="Arial"/>
        </w:rPr>
        <w:t>Za odstranjevanje odpadkov na podlagi inšpekcijskih odločb je Sklad v letu 201</w:t>
      </w:r>
      <w:r>
        <w:rPr>
          <w:rFonts w:ascii="Arial" w:hAnsi="Arial" w:cs="Arial"/>
        </w:rPr>
        <w:t>8</w:t>
      </w:r>
      <w:r w:rsidRPr="00370AF7">
        <w:rPr>
          <w:rFonts w:ascii="Arial" w:hAnsi="Arial" w:cs="Arial"/>
        </w:rPr>
        <w:t xml:space="preserve"> Sklad porabil v skupni vrednosti </w:t>
      </w:r>
      <w:r>
        <w:rPr>
          <w:rFonts w:ascii="Arial" w:hAnsi="Arial" w:cs="Arial"/>
        </w:rPr>
        <w:t>2.148,69</w:t>
      </w:r>
      <w:r w:rsidRPr="00370AF7">
        <w:rPr>
          <w:rFonts w:ascii="Arial" w:hAnsi="Arial" w:cs="Arial"/>
        </w:rPr>
        <w:t xml:space="preserve"> EUR:</w:t>
      </w:r>
    </w:p>
    <w:p w:rsidR="00802454" w:rsidRPr="00370AF7" w:rsidRDefault="00802454" w:rsidP="00802454">
      <w:pPr>
        <w:numPr>
          <w:ilvl w:val="0"/>
          <w:numId w:val="28"/>
        </w:numPr>
        <w:ind w:left="360"/>
        <w:contextualSpacing/>
        <w:rPr>
          <w:rFonts w:ascii="Arial" w:hAnsi="Arial" w:cs="Arial"/>
        </w:rPr>
      </w:pPr>
      <w:r w:rsidRPr="00904CBB">
        <w:rPr>
          <w:rFonts w:ascii="Arial" w:hAnsi="Arial" w:cs="Arial"/>
        </w:rPr>
        <w:t>74,99</w:t>
      </w:r>
      <w:r w:rsidRPr="00370AF7">
        <w:rPr>
          <w:rFonts w:ascii="Arial" w:hAnsi="Arial" w:cs="Arial"/>
        </w:rPr>
        <w:t xml:space="preserve"> EUR za odstranitev gradbenih odpadkov na zemljišču </w:t>
      </w:r>
      <w:proofErr w:type="spellStart"/>
      <w:r w:rsidRPr="00370AF7">
        <w:rPr>
          <w:rFonts w:ascii="Arial" w:hAnsi="Arial" w:cs="Arial"/>
        </w:rPr>
        <w:t>parc.št.</w:t>
      </w:r>
      <w:r>
        <w:rPr>
          <w:rFonts w:ascii="Arial" w:hAnsi="Arial" w:cs="Arial"/>
        </w:rPr>
        <w:t>2980</w:t>
      </w:r>
      <w:proofErr w:type="spellEnd"/>
      <w:r w:rsidRPr="00370AF7">
        <w:rPr>
          <w:rFonts w:ascii="Arial" w:hAnsi="Arial" w:cs="Arial"/>
        </w:rPr>
        <w:t>, k.o.</w:t>
      </w:r>
      <w:r>
        <w:rPr>
          <w:rFonts w:ascii="Arial" w:hAnsi="Arial" w:cs="Arial"/>
        </w:rPr>
        <w:t xml:space="preserve"> 2626-Izola</w:t>
      </w:r>
      <w:r w:rsidRPr="00370AF7">
        <w:rPr>
          <w:rFonts w:ascii="Arial" w:hAnsi="Arial" w:cs="Arial"/>
        </w:rPr>
        <w:t>;</w:t>
      </w:r>
    </w:p>
    <w:p w:rsidR="00802454" w:rsidRPr="00370AF7" w:rsidRDefault="00802454" w:rsidP="00802454">
      <w:pPr>
        <w:numPr>
          <w:ilvl w:val="0"/>
          <w:numId w:val="28"/>
        </w:numPr>
        <w:ind w:left="360"/>
        <w:contextualSpacing/>
        <w:rPr>
          <w:rFonts w:ascii="Arial" w:hAnsi="Arial" w:cs="Arial"/>
        </w:rPr>
      </w:pPr>
      <w:r w:rsidRPr="00904CBB">
        <w:rPr>
          <w:rFonts w:ascii="Arial" w:hAnsi="Arial" w:cs="Arial"/>
        </w:rPr>
        <w:t>373,70</w:t>
      </w:r>
      <w:r w:rsidRPr="00370AF7">
        <w:rPr>
          <w:rFonts w:ascii="Arial" w:hAnsi="Arial" w:cs="Arial"/>
        </w:rPr>
        <w:t xml:space="preserve"> EUR za odstranitev </w:t>
      </w:r>
      <w:r w:rsidRPr="00904CBB">
        <w:rPr>
          <w:rFonts w:ascii="Arial" w:hAnsi="Arial" w:cs="Arial"/>
        </w:rPr>
        <w:t>komunalnih</w:t>
      </w:r>
      <w:r w:rsidRPr="00370AF7">
        <w:rPr>
          <w:rFonts w:ascii="Arial" w:hAnsi="Arial" w:cs="Arial"/>
        </w:rPr>
        <w:t xml:space="preserve"> odpadkov </w:t>
      </w:r>
      <w:r w:rsidRPr="00904CBB">
        <w:rPr>
          <w:rFonts w:ascii="Arial" w:hAnsi="Arial" w:cs="Arial"/>
        </w:rPr>
        <w:t>z lokacije v Bršljinu,</w:t>
      </w:r>
    </w:p>
    <w:p w:rsidR="00802454" w:rsidRPr="00370AF7" w:rsidRDefault="00802454" w:rsidP="00802454">
      <w:pPr>
        <w:numPr>
          <w:ilvl w:val="0"/>
          <w:numId w:val="28"/>
        </w:numPr>
        <w:ind w:left="284" w:hanging="284"/>
        <w:contextualSpacing/>
        <w:rPr>
          <w:rFonts w:ascii="Arial" w:hAnsi="Arial" w:cs="Arial"/>
        </w:rPr>
      </w:pPr>
      <w:r>
        <w:rPr>
          <w:rFonts w:ascii="Arial" w:hAnsi="Arial" w:cs="Arial"/>
        </w:rPr>
        <w:t>1.700,00</w:t>
      </w:r>
      <w:r w:rsidRPr="00370AF7">
        <w:rPr>
          <w:rFonts w:ascii="Arial" w:hAnsi="Arial" w:cs="Arial"/>
        </w:rPr>
        <w:t xml:space="preserve"> EUR za </w:t>
      </w:r>
      <w:r w:rsidRPr="003D3C09">
        <w:rPr>
          <w:rFonts w:ascii="Arial" w:hAnsi="Arial" w:cs="Arial"/>
        </w:rPr>
        <w:t xml:space="preserve">Odvoz odpadkov in čiščenje </w:t>
      </w:r>
      <w:proofErr w:type="spellStart"/>
      <w:r w:rsidRPr="003D3C09">
        <w:rPr>
          <w:rFonts w:ascii="Arial" w:hAnsi="Arial" w:cs="Arial"/>
        </w:rPr>
        <w:t>parc</w:t>
      </w:r>
      <w:proofErr w:type="spellEnd"/>
      <w:r w:rsidRPr="003D3C09">
        <w:rPr>
          <w:rFonts w:ascii="Arial" w:hAnsi="Arial" w:cs="Arial"/>
        </w:rPr>
        <w:t>.št. 6387, k.o. 2606-Semedela</w:t>
      </w:r>
      <w:r>
        <w:rPr>
          <w:rFonts w:ascii="Arial" w:hAnsi="Arial" w:cs="Arial"/>
        </w:rPr>
        <w:t>.</w:t>
      </w:r>
    </w:p>
    <w:p w:rsidR="00802454" w:rsidRDefault="00802454" w:rsidP="00802454"/>
    <w:p w:rsidR="00802454" w:rsidRPr="002A78B3" w:rsidRDefault="00802454" w:rsidP="00802454">
      <w:pPr>
        <w:rPr>
          <w:rFonts w:ascii="Arial" w:hAnsi="Arial" w:cs="Arial"/>
          <w:highlight w:val="yellow"/>
        </w:rPr>
      </w:pPr>
    </w:p>
    <w:p w:rsidR="00802454" w:rsidRPr="002A78B3" w:rsidRDefault="00802454" w:rsidP="00802454">
      <w:pPr>
        <w:rPr>
          <w:rFonts w:ascii="Arial" w:hAnsi="Arial" w:cs="Arial"/>
          <w:b/>
        </w:rPr>
      </w:pPr>
      <w:r w:rsidRPr="002A78B3">
        <w:rPr>
          <w:rFonts w:ascii="Arial" w:hAnsi="Arial" w:cs="Arial"/>
          <w:b/>
        </w:rPr>
        <w:t>PROMET Z ZEMLJIŠČI</w:t>
      </w:r>
    </w:p>
    <w:p w:rsidR="00802454" w:rsidRPr="002A78B3" w:rsidRDefault="00A560A4" w:rsidP="00802454">
      <w:pPr>
        <w:rPr>
          <w:shd w:val="clear" w:color="auto" w:fill="00B050"/>
        </w:rPr>
      </w:pPr>
      <w:r>
        <w:rPr>
          <w:shd w:val="clear" w:color="auto" w:fill="00B050"/>
        </w:rPr>
        <w:pict>
          <v:rect id="_x0000_i1061" style="width:313pt;height:1pt" o:hrpct="0" o:hralign="right" o:hrstd="t" o:hrnoshade="t" o:hr="t" fillcolor="#00b050" stroked="f"/>
        </w:pict>
      </w:r>
    </w:p>
    <w:p w:rsidR="00802454" w:rsidRPr="002A78B3" w:rsidRDefault="00802454" w:rsidP="00802454">
      <w:pPr>
        <w:rPr>
          <w:rFonts w:ascii="Arial" w:hAnsi="Arial" w:cs="Arial"/>
          <w:shd w:val="clear" w:color="auto" w:fill="00B050"/>
        </w:rPr>
      </w:pPr>
    </w:p>
    <w:p w:rsidR="00802454" w:rsidRPr="007F5FED" w:rsidRDefault="00802454" w:rsidP="00802454">
      <w:pPr>
        <w:pStyle w:val="Odstavekseznama"/>
        <w:ind w:left="0"/>
        <w:rPr>
          <w:rFonts w:ascii="Arial" w:hAnsi="Arial" w:cs="Arial"/>
          <w:b/>
        </w:rPr>
      </w:pPr>
      <w:r w:rsidRPr="007F5FED">
        <w:rPr>
          <w:rFonts w:ascii="Arial" w:hAnsi="Arial" w:cs="Arial"/>
          <w:b/>
        </w:rPr>
        <w:t>Prodaja zemljišč</w:t>
      </w:r>
    </w:p>
    <w:p w:rsidR="00802454" w:rsidRPr="007F5FED" w:rsidRDefault="00802454" w:rsidP="00802454">
      <w:pPr>
        <w:pStyle w:val="Odstavekseznama"/>
        <w:ind w:left="0"/>
        <w:rPr>
          <w:rFonts w:ascii="Arial" w:hAnsi="Arial" w:cs="Arial"/>
          <w:b/>
        </w:rPr>
      </w:pPr>
    </w:p>
    <w:p w:rsidR="00802454" w:rsidRPr="007F5FED" w:rsidRDefault="00802454" w:rsidP="00802454">
      <w:pPr>
        <w:rPr>
          <w:rFonts w:ascii="Arial" w:hAnsi="Arial" w:cs="Arial"/>
          <w:bCs/>
        </w:rPr>
      </w:pPr>
      <w:r w:rsidRPr="007F5FED">
        <w:rPr>
          <w:rFonts w:ascii="Arial" w:hAnsi="Arial" w:cs="Arial"/>
          <w:bCs/>
        </w:rPr>
        <w:t xml:space="preserve">V pristojnosti Sektorja za kmetijstvo je prodaja kmetijskih in stavbnih zemljišč. Termin stavbna zemljišča se v poročilu uporablja za vrsto pravnega prometa, pri čemer so ta zemljišča po občinskih prostorskih načrtih opredeljena kot stavbna zemljišča. Stavbna zemljišča se prodajajo z objavo javne ponudbe na spletni strani Sklada, po načelu najboljše ponudbe, kmetijska pa na podlagi objave ponudbe na upravni enoti, v skladu z določili Zakona o kmetijskih zemljiščih. </w:t>
      </w:r>
    </w:p>
    <w:p w:rsidR="00802454" w:rsidRPr="007F5FED" w:rsidRDefault="00802454" w:rsidP="00802454">
      <w:pPr>
        <w:rPr>
          <w:rFonts w:ascii="Arial" w:hAnsi="Arial" w:cs="Arial"/>
          <w:bCs/>
          <w:highlight w:val="yellow"/>
        </w:rPr>
      </w:pPr>
    </w:p>
    <w:p w:rsidR="00802454" w:rsidRPr="007F5FED" w:rsidRDefault="00802454" w:rsidP="00802454">
      <w:pPr>
        <w:rPr>
          <w:rFonts w:ascii="Arial" w:hAnsi="Arial" w:cs="Arial"/>
          <w:bCs/>
        </w:rPr>
      </w:pPr>
      <w:r w:rsidRPr="007F5FED">
        <w:rPr>
          <w:rFonts w:ascii="Arial" w:hAnsi="Arial" w:cs="Arial"/>
          <w:bCs/>
        </w:rPr>
        <w:t xml:space="preserve">Ker je z delitveno bilanco zemljišč med Skladom in </w:t>
      </w:r>
      <w:proofErr w:type="spellStart"/>
      <w:r w:rsidRPr="007F5FED">
        <w:rPr>
          <w:rFonts w:ascii="Arial" w:hAnsi="Arial" w:cs="Arial"/>
          <w:bCs/>
        </w:rPr>
        <w:t>SiDG</w:t>
      </w:r>
      <w:proofErr w:type="spellEnd"/>
      <w:r w:rsidRPr="007F5FED">
        <w:rPr>
          <w:rFonts w:ascii="Arial" w:hAnsi="Arial" w:cs="Arial"/>
          <w:bCs/>
        </w:rPr>
        <w:t xml:space="preserve"> veliko zemljišč v soupravljanju Sklada in </w:t>
      </w:r>
      <w:proofErr w:type="spellStart"/>
      <w:r w:rsidRPr="007F5FED">
        <w:rPr>
          <w:rFonts w:ascii="Arial" w:hAnsi="Arial" w:cs="Arial"/>
          <w:bCs/>
        </w:rPr>
        <w:t>SiDG</w:t>
      </w:r>
      <w:proofErr w:type="spellEnd"/>
      <w:r w:rsidRPr="007F5FED">
        <w:rPr>
          <w:rFonts w:ascii="Arial" w:hAnsi="Arial" w:cs="Arial"/>
          <w:bCs/>
        </w:rPr>
        <w:t>, tudi postopki prodaje takšnih zemljišč potekajo skupaj. Postopek prodaje vodi tisti upravljavec, ki ima zemljišče v pretežnem upravljanju.</w:t>
      </w:r>
    </w:p>
    <w:p w:rsidR="00802454" w:rsidRPr="007F5FED" w:rsidRDefault="00802454" w:rsidP="00802454">
      <w:pPr>
        <w:pStyle w:val="Odstavekseznama"/>
        <w:ind w:left="0"/>
        <w:rPr>
          <w:rFonts w:ascii="Arial" w:hAnsi="Arial" w:cs="Arial"/>
          <w:bCs/>
        </w:rPr>
      </w:pPr>
    </w:p>
    <w:p w:rsidR="00802454" w:rsidRPr="007F5FED" w:rsidRDefault="00802454" w:rsidP="00802454">
      <w:pPr>
        <w:pStyle w:val="Odstavekseznama"/>
        <w:ind w:left="0"/>
        <w:rPr>
          <w:rFonts w:ascii="Arial" w:hAnsi="Arial" w:cs="Arial"/>
          <w:szCs w:val="22"/>
        </w:rPr>
      </w:pPr>
      <w:r w:rsidRPr="007F5FED">
        <w:rPr>
          <w:rFonts w:ascii="Arial" w:hAnsi="Arial" w:cs="Arial"/>
          <w:bCs/>
        </w:rPr>
        <w:t xml:space="preserve">Sklad na svoji spletni strani, na naslovu: </w:t>
      </w:r>
      <w:hyperlink r:id="rId19" w:history="1">
        <w:r w:rsidRPr="007F5FED">
          <w:rPr>
            <w:rStyle w:val="Hiperpovezava"/>
            <w:rFonts w:ascii="Arial" w:hAnsi="Arial" w:cs="Arial"/>
            <w:bCs/>
            <w:color w:val="auto"/>
          </w:rPr>
          <w:t>http://www.s-kzg.si/si/javne-objave-in-narocila/program-prodaje-zemljisc/</w:t>
        </w:r>
      </w:hyperlink>
      <w:r w:rsidRPr="007F5FED">
        <w:rPr>
          <w:rStyle w:val="Hiperpovezava"/>
          <w:rFonts w:ascii="Arial" w:hAnsi="Arial" w:cs="Arial"/>
          <w:bCs/>
          <w:color w:val="auto"/>
          <w:u w:val="none"/>
        </w:rPr>
        <w:t>,</w:t>
      </w:r>
      <w:r w:rsidRPr="007F5FED">
        <w:rPr>
          <w:rFonts w:ascii="Arial" w:hAnsi="Arial" w:cs="Arial"/>
          <w:bCs/>
        </w:rPr>
        <w:t xml:space="preserve"> objavlja s strani Sveta Sklada sprejet Program prodaje nepremičnin, v katerega so vključena zemljišča, za katera je že bila sprejeta odločitev o prodaji, z navedenimi prodajnimi pogoji. V letu 2018 je bil sprejet Program prodaje za leto 2018 </w:t>
      </w:r>
      <w:r w:rsidRPr="007F5FED">
        <w:rPr>
          <w:rFonts w:ascii="Arial" w:hAnsi="Arial" w:cs="Arial"/>
          <w:szCs w:val="22"/>
        </w:rPr>
        <w:t xml:space="preserve">dne 29. 1. 2018 in sicer 1. dopolnitev dne 4. 4. 2018, 2. dopolnitev dne 14. 6. 2018, 3. dopolnitev dne 29. 8. 2018, 4. dopolnitev dne 23.10.2018, </w:t>
      </w:r>
      <w:proofErr w:type="spellStart"/>
      <w:r w:rsidRPr="007F5FED">
        <w:rPr>
          <w:rFonts w:ascii="Arial" w:hAnsi="Arial" w:cs="Arial"/>
          <w:szCs w:val="22"/>
        </w:rPr>
        <w:t>5.dopolnitev</w:t>
      </w:r>
      <w:proofErr w:type="spellEnd"/>
      <w:r w:rsidRPr="007F5FED">
        <w:rPr>
          <w:rFonts w:ascii="Arial" w:hAnsi="Arial" w:cs="Arial"/>
          <w:szCs w:val="22"/>
        </w:rPr>
        <w:t xml:space="preserve"> dne 6.12.2018 in </w:t>
      </w:r>
      <w:proofErr w:type="spellStart"/>
      <w:r w:rsidRPr="007F5FED">
        <w:rPr>
          <w:rFonts w:ascii="Arial" w:hAnsi="Arial" w:cs="Arial"/>
          <w:szCs w:val="22"/>
        </w:rPr>
        <w:t>6.dopolnitev</w:t>
      </w:r>
      <w:proofErr w:type="spellEnd"/>
      <w:r w:rsidRPr="007F5FED">
        <w:rPr>
          <w:rFonts w:ascii="Arial" w:hAnsi="Arial" w:cs="Arial"/>
          <w:szCs w:val="22"/>
        </w:rPr>
        <w:t xml:space="preserve"> dne 17.12.2018..</w:t>
      </w:r>
    </w:p>
    <w:p w:rsidR="00802454" w:rsidRDefault="00802454" w:rsidP="00802454">
      <w:pPr>
        <w:rPr>
          <w:rFonts w:ascii="Arial" w:hAnsi="Arial" w:cs="Arial"/>
          <w:bCs/>
          <w:highlight w:val="yellow"/>
        </w:rPr>
      </w:pPr>
    </w:p>
    <w:p w:rsidR="00583961" w:rsidRDefault="00583961" w:rsidP="00802454">
      <w:pPr>
        <w:rPr>
          <w:rFonts w:ascii="Arial" w:hAnsi="Arial" w:cs="Arial"/>
          <w:bCs/>
          <w:highlight w:val="yellow"/>
        </w:rPr>
      </w:pPr>
    </w:p>
    <w:p w:rsidR="00583961" w:rsidRDefault="00583961" w:rsidP="00802454">
      <w:pPr>
        <w:rPr>
          <w:rFonts w:ascii="Arial" w:hAnsi="Arial" w:cs="Arial"/>
          <w:bCs/>
          <w:highlight w:val="yellow"/>
        </w:rPr>
      </w:pPr>
    </w:p>
    <w:p w:rsidR="00583961" w:rsidRDefault="00583961" w:rsidP="00802454">
      <w:pPr>
        <w:rPr>
          <w:rFonts w:ascii="Arial" w:hAnsi="Arial" w:cs="Arial"/>
          <w:bCs/>
          <w:highlight w:val="yellow"/>
        </w:rPr>
      </w:pPr>
    </w:p>
    <w:p w:rsidR="00583961" w:rsidRPr="00881143" w:rsidRDefault="00583961" w:rsidP="00802454">
      <w:pPr>
        <w:rPr>
          <w:rFonts w:ascii="Arial" w:hAnsi="Arial" w:cs="Arial"/>
          <w:bCs/>
          <w:highlight w:val="yellow"/>
        </w:rPr>
      </w:pPr>
    </w:p>
    <w:p w:rsidR="00802454" w:rsidRPr="00881143" w:rsidRDefault="00802454" w:rsidP="00802454">
      <w:pPr>
        <w:rPr>
          <w:rFonts w:ascii="Arial" w:hAnsi="Arial" w:cs="Arial"/>
          <w:bCs/>
          <w:highlight w:val="yellow"/>
        </w:rPr>
      </w:pPr>
    </w:p>
    <w:p w:rsidR="00802454" w:rsidRDefault="00802454" w:rsidP="00802454">
      <w:pPr>
        <w:rPr>
          <w:rFonts w:ascii="Arial" w:hAnsi="Arial" w:cs="Arial"/>
          <w:b/>
          <w:bCs/>
          <w:szCs w:val="22"/>
        </w:rPr>
      </w:pPr>
      <w:r w:rsidRPr="00557168">
        <w:rPr>
          <w:rFonts w:ascii="Arial" w:hAnsi="Arial" w:cs="Arial"/>
          <w:b/>
          <w:bCs/>
          <w:szCs w:val="22"/>
        </w:rPr>
        <w:t xml:space="preserve">TABELA št. 16: Odtujitev zemljišč v letu 2018, po vrsti rabe, po zneskih in površinah </w:t>
      </w:r>
    </w:p>
    <w:p w:rsidR="00802454" w:rsidRPr="00557168" w:rsidRDefault="00802454" w:rsidP="00802454">
      <w:pPr>
        <w:rPr>
          <w:rFonts w:ascii="Arial" w:hAnsi="Arial" w:cs="Arial"/>
          <w:b/>
          <w:bCs/>
          <w:szCs w:val="22"/>
        </w:rPr>
      </w:pPr>
    </w:p>
    <w:tbl>
      <w:tblPr>
        <w:tblW w:w="8961" w:type="dxa"/>
        <w:tblInd w:w="-100" w:type="dxa"/>
        <w:tblCellMar>
          <w:left w:w="70" w:type="dxa"/>
          <w:right w:w="70" w:type="dxa"/>
        </w:tblCellMar>
        <w:tblLook w:val="04A0" w:firstRow="1" w:lastRow="0" w:firstColumn="1" w:lastColumn="0" w:noHBand="0" w:noVBand="1"/>
      </w:tblPr>
      <w:tblGrid>
        <w:gridCol w:w="3047"/>
        <w:gridCol w:w="2116"/>
        <w:gridCol w:w="1975"/>
        <w:gridCol w:w="1823"/>
      </w:tblGrid>
      <w:tr w:rsidR="00802454" w:rsidRPr="00A51091" w:rsidTr="00433D28">
        <w:trPr>
          <w:trHeight w:val="360"/>
        </w:trPr>
        <w:tc>
          <w:tcPr>
            <w:tcW w:w="3047" w:type="dxa"/>
            <w:tcBorders>
              <w:top w:val="single" w:sz="8" w:space="0" w:color="FFFFFF"/>
              <w:left w:val="single" w:sz="8" w:space="0" w:color="FFFFFF"/>
              <w:bottom w:val="single" w:sz="12" w:space="0" w:color="FFFFFF"/>
              <w:right w:val="single" w:sz="8" w:space="0" w:color="FFFFFF"/>
            </w:tcBorders>
            <w:shd w:val="clear" w:color="000000" w:fill="4F6228"/>
            <w:vAlign w:val="center"/>
            <w:hideMark/>
          </w:tcPr>
          <w:p w:rsidR="00802454" w:rsidRPr="007F5FED" w:rsidRDefault="00802454" w:rsidP="00433D28">
            <w:pPr>
              <w:rPr>
                <w:rFonts w:ascii="Arial" w:hAnsi="Arial" w:cs="Arial"/>
                <w:b/>
                <w:bCs/>
                <w:szCs w:val="22"/>
              </w:rPr>
            </w:pPr>
            <w:r w:rsidRPr="007F5FED">
              <w:rPr>
                <w:rFonts w:ascii="Arial" w:hAnsi="Arial" w:cs="Arial"/>
                <w:b/>
                <w:bCs/>
                <w:szCs w:val="22"/>
              </w:rPr>
              <w:t> </w:t>
            </w:r>
          </w:p>
        </w:tc>
        <w:tc>
          <w:tcPr>
            <w:tcW w:w="5914" w:type="dxa"/>
            <w:gridSpan w:val="3"/>
            <w:tcBorders>
              <w:top w:val="single" w:sz="8" w:space="0" w:color="FFFFFF"/>
              <w:left w:val="nil"/>
              <w:bottom w:val="single" w:sz="12" w:space="0" w:color="FFFFFF"/>
              <w:right w:val="single" w:sz="8" w:space="0" w:color="FFFFFF"/>
            </w:tcBorders>
            <w:shd w:val="clear" w:color="000000" w:fill="4F6228"/>
            <w:vAlign w:val="center"/>
            <w:hideMark/>
          </w:tcPr>
          <w:p w:rsidR="00802454" w:rsidRPr="007F5FED" w:rsidRDefault="00802454" w:rsidP="00433D28">
            <w:pPr>
              <w:jc w:val="center"/>
              <w:rPr>
                <w:rFonts w:ascii="Arial" w:hAnsi="Arial" w:cs="Arial"/>
                <w:b/>
                <w:bCs/>
                <w:color w:val="FFFFFF"/>
                <w:szCs w:val="22"/>
              </w:rPr>
            </w:pPr>
            <w:r w:rsidRPr="007F5FED">
              <w:rPr>
                <w:rFonts w:ascii="Arial" w:hAnsi="Arial" w:cs="Arial"/>
                <w:b/>
                <w:bCs/>
                <w:color w:val="FFFFFF"/>
                <w:szCs w:val="22"/>
              </w:rPr>
              <w:t>2018</w:t>
            </w:r>
          </w:p>
        </w:tc>
      </w:tr>
      <w:tr w:rsidR="00802454" w:rsidRPr="00A51091" w:rsidTr="00433D28">
        <w:trPr>
          <w:trHeight w:val="360"/>
        </w:trPr>
        <w:tc>
          <w:tcPr>
            <w:tcW w:w="3047" w:type="dxa"/>
            <w:tcBorders>
              <w:top w:val="nil"/>
              <w:left w:val="single" w:sz="8" w:space="0" w:color="FFFFFF"/>
              <w:bottom w:val="single" w:sz="8" w:space="0" w:color="FFFFFF"/>
              <w:right w:val="single" w:sz="8" w:space="0" w:color="FFFFFF"/>
            </w:tcBorders>
            <w:shd w:val="clear" w:color="000000" w:fill="4F6228"/>
            <w:vAlign w:val="center"/>
            <w:hideMark/>
          </w:tcPr>
          <w:p w:rsidR="00802454" w:rsidRPr="007F5FED" w:rsidRDefault="00802454" w:rsidP="00433D28">
            <w:pPr>
              <w:rPr>
                <w:rFonts w:ascii="Arial" w:hAnsi="Arial" w:cs="Arial"/>
                <w:b/>
                <w:bCs/>
                <w:szCs w:val="22"/>
              </w:rPr>
            </w:pPr>
            <w:r w:rsidRPr="007F5FED">
              <w:rPr>
                <w:rFonts w:ascii="Arial" w:hAnsi="Arial" w:cs="Arial"/>
                <w:b/>
                <w:bCs/>
                <w:szCs w:val="22"/>
              </w:rPr>
              <w:t> </w:t>
            </w:r>
          </w:p>
        </w:tc>
        <w:tc>
          <w:tcPr>
            <w:tcW w:w="2116" w:type="dxa"/>
            <w:tcBorders>
              <w:top w:val="nil"/>
              <w:left w:val="nil"/>
              <w:bottom w:val="single" w:sz="8" w:space="0" w:color="FFFFFF"/>
              <w:right w:val="single" w:sz="8" w:space="0" w:color="FFFFFF"/>
            </w:tcBorders>
            <w:shd w:val="clear" w:color="000000" w:fill="4F6228"/>
            <w:vAlign w:val="center"/>
            <w:hideMark/>
          </w:tcPr>
          <w:p w:rsidR="00802454" w:rsidRPr="007F5FED" w:rsidRDefault="00802454" w:rsidP="00433D28">
            <w:pPr>
              <w:jc w:val="center"/>
              <w:rPr>
                <w:rFonts w:ascii="Arial" w:hAnsi="Arial" w:cs="Arial"/>
                <w:b/>
                <w:bCs/>
                <w:color w:val="FFFFFF"/>
                <w:szCs w:val="22"/>
              </w:rPr>
            </w:pPr>
            <w:r w:rsidRPr="007F5FED">
              <w:rPr>
                <w:rFonts w:ascii="Arial" w:hAnsi="Arial" w:cs="Arial"/>
                <w:b/>
                <w:bCs/>
                <w:color w:val="FFFFFF"/>
                <w:szCs w:val="22"/>
              </w:rPr>
              <w:t>EUR</w:t>
            </w:r>
          </w:p>
        </w:tc>
        <w:tc>
          <w:tcPr>
            <w:tcW w:w="1975" w:type="dxa"/>
            <w:tcBorders>
              <w:top w:val="nil"/>
              <w:left w:val="nil"/>
              <w:bottom w:val="single" w:sz="8" w:space="0" w:color="FFFFFF"/>
              <w:right w:val="single" w:sz="8" w:space="0" w:color="FFFFFF"/>
            </w:tcBorders>
            <w:shd w:val="clear" w:color="000000" w:fill="4F6228"/>
            <w:vAlign w:val="center"/>
            <w:hideMark/>
          </w:tcPr>
          <w:p w:rsidR="00802454" w:rsidRPr="007F5FED" w:rsidRDefault="00802454" w:rsidP="00433D28">
            <w:pPr>
              <w:jc w:val="center"/>
              <w:rPr>
                <w:rFonts w:ascii="Arial" w:hAnsi="Arial" w:cs="Arial"/>
                <w:b/>
                <w:bCs/>
                <w:color w:val="FFFFFF"/>
                <w:szCs w:val="22"/>
              </w:rPr>
            </w:pPr>
            <w:r w:rsidRPr="007F5FED">
              <w:rPr>
                <w:rFonts w:ascii="Arial" w:hAnsi="Arial" w:cs="Arial"/>
                <w:b/>
                <w:bCs/>
                <w:color w:val="FFFFFF"/>
                <w:szCs w:val="22"/>
              </w:rPr>
              <w:t>Ha</w:t>
            </w:r>
          </w:p>
        </w:tc>
        <w:tc>
          <w:tcPr>
            <w:tcW w:w="1823" w:type="dxa"/>
            <w:tcBorders>
              <w:top w:val="nil"/>
              <w:left w:val="nil"/>
              <w:bottom w:val="single" w:sz="8" w:space="0" w:color="FFFFFF"/>
              <w:right w:val="single" w:sz="8" w:space="0" w:color="FFFFFF"/>
            </w:tcBorders>
            <w:shd w:val="clear" w:color="000000" w:fill="4F6228"/>
            <w:vAlign w:val="center"/>
            <w:hideMark/>
          </w:tcPr>
          <w:p w:rsidR="00802454" w:rsidRPr="007F5FED" w:rsidRDefault="00802454" w:rsidP="00433D28">
            <w:pPr>
              <w:jc w:val="center"/>
              <w:rPr>
                <w:rFonts w:ascii="Arial" w:hAnsi="Arial" w:cs="Arial"/>
                <w:b/>
                <w:bCs/>
                <w:color w:val="FFFFFF"/>
                <w:szCs w:val="22"/>
              </w:rPr>
            </w:pPr>
            <w:r w:rsidRPr="007F5FED">
              <w:rPr>
                <w:rFonts w:ascii="Arial" w:hAnsi="Arial" w:cs="Arial"/>
                <w:b/>
                <w:bCs/>
                <w:color w:val="FFFFFF"/>
                <w:szCs w:val="22"/>
              </w:rPr>
              <w:t>EUR/ m</w:t>
            </w:r>
            <w:r w:rsidRPr="007F5FED">
              <w:rPr>
                <w:rFonts w:ascii="Arial" w:hAnsi="Arial" w:cs="Arial"/>
                <w:b/>
                <w:bCs/>
                <w:color w:val="FFFFFF"/>
                <w:szCs w:val="22"/>
                <w:vertAlign w:val="superscript"/>
              </w:rPr>
              <w:t>2</w:t>
            </w:r>
          </w:p>
        </w:tc>
      </w:tr>
      <w:tr w:rsidR="00802454" w:rsidRPr="00A51091" w:rsidTr="00433D28">
        <w:trPr>
          <w:trHeight w:val="360"/>
        </w:trPr>
        <w:tc>
          <w:tcPr>
            <w:tcW w:w="3047" w:type="dxa"/>
            <w:tcBorders>
              <w:top w:val="nil"/>
              <w:left w:val="nil"/>
              <w:bottom w:val="single" w:sz="8" w:space="0" w:color="FFFFFF"/>
              <w:right w:val="single" w:sz="8" w:space="0" w:color="FFFFFF"/>
            </w:tcBorders>
            <w:shd w:val="clear" w:color="000000" w:fill="E6EED5"/>
            <w:vAlign w:val="center"/>
            <w:hideMark/>
          </w:tcPr>
          <w:p w:rsidR="00802454" w:rsidRPr="007F5FED" w:rsidRDefault="00802454" w:rsidP="00433D28">
            <w:pPr>
              <w:rPr>
                <w:rFonts w:ascii="Arial" w:hAnsi="Arial" w:cs="Arial"/>
                <w:b/>
                <w:szCs w:val="22"/>
              </w:rPr>
            </w:pPr>
            <w:r w:rsidRPr="007F5FED">
              <w:rPr>
                <w:rFonts w:ascii="Arial" w:hAnsi="Arial" w:cs="Arial"/>
                <w:b/>
                <w:szCs w:val="22"/>
              </w:rPr>
              <w:t xml:space="preserve">Skupaj  </w:t>
            </w:r>
          </w:p>
        </w:tc>
        <w:tc>
          <w:tcPr>
            <w:tcW w:w="2116" w:type="dxa"/>
            <w:tcBorders>
              <w:top w:val="nil"/>
              <w:left w:val="nil"/>
              <w:bottom w:val="single" w:sz="8" w:space="0" w:color="FFFFFF"/>
              <w:right w:val="single" w:sz="8" w:space="0" w:color="FFFFFF"/>
            </w:tcBorders>
            <w:shd w:val="clear" w:color="000000" w:fill="E6EED5"/>
            <w:vAlign w:val="center"/>
            <w:hideMark/>
          </w:tcPr>
          <w:p w:rsidR="00802454" w:rsidRPr="007F5FED" w:rsidRDefault="00802454" w:rsidP="00433D28">
            <w:pPr>
              <w:jc w:val="right"/>
              <w:rPr>
                <w:rFonts w:ascii="Arial" w:hAnsi="Arial" w:cs="Arial"/>
                <w:b/>
                <w:color w:val="000000"/>
                <w:szCs w:val="22"/>
              </w:rPr>
            </w:pPr>
            <w:r w:rsidRPr="007F5FED">
              <w:rPr>
                <w:rFonts w:ascii="Arial" w:hAnsi="Arial" w:cs="Arial"/>
                <w:b/>
                <w:color w:val="000000"/>
                <w:szCs w:val="22"/>
              </w:rPr>
              <w:t>1.527.613</w:t>
            </w:r>
          </w:p>
        </w:tc>
        <w:tc>
          <w:tcPr>
            <w:tcW w:w="1975" w:type="dxa"/>
            <w:tcBorders>
              <w:top w:val="nil"/>
              <w:left w:val="nil"/>
              <w:bottom w:val="single" w:sz="8" w:space="0" w:color="FFFFFF"/>
              <w:right w:val="single" w:sz="8" w:space="0" w:color="FFFFFF"/>
            </w:tcBorders>
            <w:shd w:val="clear" w:color="000000" w:fill="E6EED5"/>
            <w:vAlign w:val="center"/>
            <w:hideMark/>
          </w:tcPr>
          <w:p w:rsidR="00802454" w:rsidRPr="007F5FED" w:rsidRDefault="00802454" w:rsidP="00433D28">
            <w:pPr>
              <w:jc w:val="right"/>
              <w:rPr>
                <w:rFonts w:ascii="Arial" w:hAnsi="Arial" w:cs="Arial"/>
                <w:color w:val="000000"/>
                <w:szCs w:val="22"/>
              </w:rPr>
            </w:pPr>
            <w:r w:rsidRPr="007F5FED">
              <w:rPr>
                <w:rFonts w:ascii="Arial" w:hAnsi="Arial" w:cs="Arial"/>
                <w:color w:val="000000"/>
                <w:szCs w:val="22"/>
              </w:rPr>
              <w:t>14,6335</w:t>
            </w:r>
          </w:p>
        </w:tc>
        <w:tc>
          <w:tcPr>
            <w:tcW w:w="1823" w:type="dxa"/>
            <w:tcBorders>
              <w:top w:val="nil"/>
              <w:left w:val="nil"/>
              <w:bottom w:val="single" w:sz="8" w:space="0" w:color="FFFFFF"/>
              <w:right w:val="single" w:sz="8" w:space="0" w:color="FFFFFF"/>
            </w:tcBorders>
            <w:shd w:val="clear" w:color="000000" w:fill="E6EED5"/>
            <w:vAlign w:val="center"/>
            <w:hideMark/>
          </w:tcPr>
          <w:p w:rsidR="00802454" w:rsidRPr="007F5FED" w:rsidRDefault="00802454" w:rsidP="00433D28">
            <w:pPr>
              <w:jc w:val="right"/>
              <w:rPr>
                <w:rFonts w:ascii="Arial" w:hAnsi="Arial" w:cs="Arial"/>
                <w:color w:val="000000"/>
                <w:szCs w:val="22"/>
              </w:rPr>
            </w:pPr>
            <w:r w:rsidRPr="007F5FED">
              <w:rPr>
                <w:rFonts w:ascii="Arial" w:hAnsi="Arial" w:cs="Arial"/>
                <w:color w:val="000000"/>
                <w:szCs w:val="22"/>
              </w:rPr>
              <w:t>10,44</w:t>
            </w:r>
          </w:p>
        </w:tc>
      </w:tr>
      <w:tr w:rsidR="00802454" w:rsidRPr="00A51091" w:rsidTr="00433D28">
        <w:trPr>
          <w:trHeight w:val="360"/>
        </w:trPr>
        <w:tc>
          <w:tcPr>
            <w:tcW w:w="3047" w:type="dxa"/>
            <w:tcBorders>
              <w:top w:val="nil"/>
              <w:left w:val="nil"/>
              <w:bottom w:val="single" w:sz="8" w:space="0" w:color="FFFFFF"/>
              <w:right w:val="single" w:sz="8" w:space="0" w:color="FFFFFF"/>
            </w:tcBorders>
            <w:shd w:val="clear" w:color="000000" w:fill="CDDDAC"/>
            <w:vAlign w:val="center"/>
            <w:hideMark/>
          </w:tcPr>
          <w:p w:rsidR="00802454" w:rsidRPr="007F5FED" w:rsidRDefault="00802454" w:rsidP="00433D28">
            <w:pPr>
              <w:rPr>
                <w:rFonts w:ascii="Arial" w:hAnsi="Arial" w:cs="Arial"/>
                <w:szCs w:val="22"/>
              </w:rPr>
            </w:pPr>
            <w:r w:rsidRPr="007F5FED">
              <w:rPr>
                <w:rFonts w:ascii="Arial" w:hAnsi="Arial" w:cs="Arial"/>
                <w:szCs w:val="22"/>
              </w:rPr>
              <w:t xml:space="preserve">Kmetijska     </w:t>
            </w:r>
          </w:p>
        </w:tc>
        <w:tc>
          <w:tcPr>
            <w:tcW w:w="2116" w:type="dxa"/>
            <w:tcBorders>
              <w:top w:val="nil"/>
              <w:left w:val="nil"/>
              <w:bottom w:val="single" w:sz="8" w:space="0" w:color="FFFFFF"/>
              <w:right w:val="single" w:sz="8" w:space="0" w:color="FFFFFF"/>
            </w:tcBorders>
            <w:shd w:val="clear" w:color="000000" w:fill="CDDDAC"/>
            <w:vAlign w:val="center"/>
            <w:hideMark/>
          </w:tcPr>
          <w:p w:rsidR="00802454" w:rsidRPr="007F5FED" w:rsidRDefault="00802454" w:rsidP="00433D28">
            <w:pPr>
              <w:jc w:val="right"/>
              <w:rPr>
                <w:rFonts w:ascii="Arial" w:hAnsi="Arial" w:cs="Arial"/>
                <w:color w:val="000000"/>
                <w:szCs w:val="22"/>
              </w:rPr>
            </w:pPr>
            <w:r w:rsidRPr="007F5FED">
              <w:rPr>
                <w:rFonts w:ascii="Arial" w:hAnsi="Arial" w:cs="Arial"/>
                <w:color w:val="000000"/>
                <w:szCs w:val="22"/>
              </w:rPr>
              <w:t>1.110.442</w:t>
            </w:r>
          </w:p>
        </w:tc>
        <w:tc>
          <w:tcPr>
            <w:tcW w:w="1975" w:type="dxa"/>
            <w:tcBorders>
              <w:top w:val="nil"/>
              <w:left w:val="nil"/>
              <w:bottom w:val="single" w:sz="8" w:space="0" w:color="FFFFFF"/>
              <w:right w:val="single" w:sz="8" w:space="0" w:color="FFFFFF"/>
            </w:tcBorders>
            <w:shd w:val="clear" w:color="000000" w:fill="CDDDAC"/>
            <w:vAlign w:val="center"/>
            <w:hideMark/>
          </w:tcPr>
          <w:p w:rsidR="00802454" w:rsidRPr="007F5FED" w:rsidRDefault="00802454" w:rsidP="00433D28">
            <w:pPr>
              <w:jc w:val="right"/>
              <w:rPr>
                <w:rFonts w:ascii="Arial" w:hAnsi="Arial" w:cs="Arial"/>
                <w:color w:val="000000"/>
                <w:szCs w:val="22"/>
              </w:rPr>
            </w:pPr>
            <w:r w:rsidRPr="007F5FED">
              <w:rPr>
                <w:rFonts w:ascii="Arial" w:hAnsi="Arial" w:cs="Arial"/>
                <w:color w:val="000000"/>
                <w:szCs w:val="22"/>
              </w:rPr>
              <w:t>9,7232</w:t>
            </w:r>
          </w:p>
        </w:tc>
        <w:tc>
          <w:tcPr>
            <w:tcW w:w="1823" w:type="dxa"/>
            <w:tcBorders>
              <w:top w:val="nil"/>
              <w:left w:val="nil"/>
              <w:bottom w:val="single" w:sz="8" w:space="0" w:color="FFFFFF"/>
              <w:right w:val="single" w:sz="8" w:space="0" w:color="FFFFFF"/>
            </w:tcBorders>
            <w:shd w:val="clear" w:color="000000" w:fill="CDDDAC"/>
            <w:vAlign w:val="center"/>
            <w:hideMark/>
          </w:tcPr>
          <w:p w:rsidR="00802454" w:rsidRPr="007F5FED" w:rsidRDefault="00802454" w:rsidP="00433D28">
            <w:pPr>
              <w:jc w:val="right"/>
              <w:rPr>
                <w:rFonts w:ascii="Arial" w:hAnsi="Arial" w:cs="Arial"/>
                <w:color w:val="000000"/>
                <w:szCs w:val="22"/>
              </w:rPr>
            </w:pPr>
            <w:r w:rsidRPr="007F5FED">
              <w:rPr>
                <w:rFonts w:ascii="Arial" w:hAnsi="Arial" w:cs="Arial"/>
                <w:color w:val="000000"/>
                <w:szCs w:val="22"/>
              </w:rPr>
              <w:t>11,42</w:t>
            </w:r>
          </w:p>
        </w:tc>
      </w:tr>
      <w:tr w:rsidR="00802454" w:rsidRPr="00A51091" w:rsidTr="00433D28">
        <w:trPr>
          <w:trHeight w:val="360"/>
        </w:trPr>
        <w:tc>
          <w:tcPr>
            <w:tcW w:w="3047" w:type="dxa"/>
            <w:tcBorders>
              <w:top w:val="nil"/>
              <w:left w:val="nil"/>
              <w:bottom w:val="single" w:sz="8" w:space="0" w:color="FFFFFF"/>
              <w:right w:val="single" w:sz="8" w:space="0" w:color="FFFFFF"/>
            </w:tcBorders>
            <w:shd w:val="clear" w:color="000000" w:fill="E6EED5"/>
            <w:vAlign w:val="center"/>
            <w:hideMark/>
          </w:tcPr>
          <w:p w:rsidR="00802454" w:rsidRPr="007F5FED" w:rsidRDefault="00802454" w:rsidP="00433D28">
            <w:pPr>
              <w:rPr>
                <w:rFonts w:ascii="Arial" w:hAnsi="Arial" w:cs="Arial"/>
                <w:szCs w:val="22"/>
              </w:rPr>
            </w:pPr>
            <w:r w:rsidRPr="007F5FED">
              <w:rPr>
                <w:rFonts w:ascii="Arial" w:hAnsi="Arial" w:cs="Arial"/>
                <w:szCs w:val="22"/>
              </w:rPr>
              <w:t>Gozd</w:t>
            </w:r>
          </w:p>
        </w:tc>
        <w:tc>
          <w:tcPr>
            <w:tcW w:w="2116" w:type="dxa"/>
            <w:tcBorders>
              <w:top w:val="nil"/>
              <w:left w:val="nil"/>
              <w:bottom w:val="single" w:sz="8" w:space="0" w:color="FFFFFF"/>
              <w:right w:val="single" w:sz="8" w:space="0" w:color="FFFFFF"/>
            </w:tcBorders>
            <w:shd w:val="clear" w:color="000000" w:fill="E6EED5"/>
            <w:vAlign w:val="center"/>
            <w:hideMark/>
          </w:tcPr>
          <w:p w:rsidR="00802454" w:rsidRPr="007F5FED" w:rsidRDefault="00802454" w:rsidP="00433D28">
            <w:pPr>
              <w:jc w:val="right"/>
              <w:rPr>
                <w:rFonts w:ascii="Arial" w:hAnsi="Arial" w:cs="Arial"/>
                <w:color w:val="000000"/>
                <w:szCs w:val="22"/>
              </w:rPr>
            </w:pPr>
            <w:r w:rsidRPr="007F5FED">
              <w:rPr>
                <w:rFonts w:ascii="Arial" w:hAnsi="Arial" w:cs="Arial"/>
                <w:color w:val="000000"/>
                <w:szCs w:val="22"/>
              </w:rPr>
              <w:t>87.678</w:t>
            </w:r>
          </w:p>
        </w:tc>
        <w:tc>
          <w:tcPr>
            <w:tcW w:w="1975" w:type="dxa"/>
            <w:tcBorders>
              <w:top w:val="nil"/>
              <w:left w:val="nil"/>
              <w:bottom w:val="single" w:sz="8" w:space="0" w:color="FFFFFF"/>
              <w:right w:val="single" w:sz="8" w:space="0" w:color="FFFFFF"/>
            </w:tcBorders>
            <w:shd w:val="clear" w:color="000000" w:fill="E6EED5"/>
            <w:vAlign w:val="center"/>
            <w:hideMark/>
          </w:tcPr>
          <w:p w:rsidR="00802454" w:rsidRPr="007F5FED" w:rsidRDefault="00802454" w:rsidP="00433D28">
            <w:pPr>
              <w:jc w:val="right"/>
              <w:rPr>
                <w:rFonts w:ascii="Arial" w:hAnsi="Arial" w:cs="Arial"/>
                <w:color w:val="000000"/>
                <w:szCs w:val="22"/>
              </w:rPr>
            </w:pPr>
            <w:r w:rsidRPr="007F5FED">
              <w:rPr>
                <w:rFonts w:ascii="Arial" w:hAnsi="Arial" w:cs="Arial"/>
                <w:color w:val="000000"/>
                <w:szCs w:val="22"/>
              </w:rPr>
              <w:t>3,9928</w:t>
            </w:r>
          </w:p>
        </w:tc>
        <w:tc>
          <w:tcPr>
            <w:tcW w:w="1823" w:type="dxa"/>
            <w:tcBorders>
              <w:top w:val="nil"/>
              <w:left w:val="nil"/>
              <w:bottom w:val="single" w:sz="8" w:space="0" w:color="FFFFFF"/>
              <w:right w:val="single" w:sz="8" w:space="0" w:color="FFFFFF"/>
            </w:tcBorders>
            <w:shd w:val="clear" w:color="000000" w:fill="E6EED5"/>
            <w:vAlign w:val="center"/>
            <w:hideMark/>
          </w:tcPr>
          <w:p w:rsidR="00802454" w:rsidRPr="007F5FED" w:rsidRDefault="00802454" w:rsidP="00433D28">
            <w:pPr>
              <w:jc w:val="right"/>
              <w:rPr>
                <w:rFonts w:ascii="Arial" w:hAnsi="Arial" w:cs="Arial"/>
                <w:color w:val="000000"/>
                <w:szCs w:val="22"/>
              </w:rPr>
            </w:pPr>
            <w:r w:rsidRPr="007F5FED">
              <w:rPr>
                <w:rFonts w:ascii="Arial" w:hAnsi="Arial" w:cs="Arial"/>
                <w:color w:val="000000"/>
                <w:szCs w:val="22"/>
              </w:rPr>
              <w:t>2,20</w:t>
            </w:r>
          </w:p>
        </w:tc>
      </w:tr>
      <w:tr w:rsidR="00802454" w:rsidRPr="00A51091" w:rsidTr="00433D28">
        <w:trPr>
          <w:trHeight w:val="360"/>
        </w:trPr>
        <w:tc>
          <w:tcPr>
            <w:tcW w:w="3047" w:type="dxa"/>
            <w:tcBorders>
              <w:top w:val="nil"/>
              <w:left w:val="nil"/>
              <w:bottom w:val="single" w:sz="8" w:space="0" w:color="FFFFFF"/>
              <w:right w:val="single" w:sz="8" w:space="0" w:color="FFFFFF"/>
            </w:tcBorders>
            <w:shd w:val="clear" w:color="000000" w:fill="CDDDAC"/>
            <w:vAlign w:val="center"/>
            <w:hideMark/>
          </w:tcPr>
          <w:p w:rsidR="00802454" w:rsidRPr="007F5FED" w:rsidRDefault="00802454" w:rsidP="00433D28">
            <w:pPr>
              <w:rPr>
                <w:rFonts w:ascii="Arial" w:hAnsi="Arial" w:cs="Arial"/>
                <w:szCs w:val="22"/>
              </w:rPr>
            </w:pPr>
            <w:r w:rsidRPr="007F5FED">
              <w:rPr>
                <w:rFonts w:ascii="Arial" w:hAnsi="Arial" w:cs="Arial"/>
                <w:szCs w:val="22"/>
              </w:rPr>
              <w:t xml:space="preserve">Pozidano </w:t>
            </w:r>
          </w:p>
        </w:tc>
        <w:tc>
          <w:tcPr>
            <w:tcW w:w="2116" w:type="dxa"/>
            <w:tcBorders>
              <w:top w:val="nil"/>
              <w:left w:val="nil"/>
              <w:bottom w:val="single" w:sz="8" w:space="0" w:color="FFFFFF"/>
              <w:right w:val="single" w:sz="8" w:space="0" w:color="FFFFFF"/>
            </w:tcBorders>
            <w:shd w:val="clear" w:color="000000" w:fill="CDDDAC"/>
            <w:vAlign w:val="center"/>
            <w:hideMark/>
          </w:tcPr>
          <w:p w:rsidR="00802454" w:rsidRPr="007F5FED" w:rsidRDefault="00802454" w:rsidP="00433D28">
            <w:pPr>
              <w:jc w:val="right"/>
              <w:rPr>
                <w:rFonts w:ascii="Arial" w:hAnsi="Arial" w:cs="Arial"/>
                <w:color w:val="000000"/>
                <w:szCs w:val="22"/>
              </w:rPr>
            </w:pPr>
            <w:r w:rsidRPr="007F5FED">
              <w:rPr>
                <w:rFonts w:ascii="Arial" w:hAnsi="Arial" w:cs="Arial"/>
                <w:color w:val="000000"/>
                <w:szCs w:val="22"/>
              </w:rPr>
              <w:t>329.215</w:t>
            </w:r>
          </w:p>
        </w:tc>
        <w:tc>
          <w:tcPr>
            <w:tcW w:w="1975" w:type="dxa"/>
            <w:tcBorders>
              <w:top w:val="nil"/>
              <w:left w:val="nil"/>
              <w:bottom w:val="single" w:sz="8" w:space="0" w:color="FFFFFF"/>
              <w:right w:val="single" w:sz="8" w:space="0" w:color="FFFFFF"/>
            </w:tcBorders>
            <w:shd w:val="clear" w:color="000000" w:fill="CDDDAC"/>
            <w:vAlign w:val="center"/>
            <w:hideMark/>
          </w:tcPr>
          <w:p w:rsidR="00802454" w:rsidRPr="007F5FED" w:rsidRDefault="00802454" w:rsidP="00433D28">
            <w:pPr>
              <w:jc w:val="right"/>
              <w:rPr>
                <w:rFonts w:ascii="Arial" w:hAnsi="Arial" w:cs="Arial"/>
                <w:color w:val="000000"/>
                <w:szCs w:val="22"/>
              </w:rPr>
            </w:pPr>
            <w:r w:rsidRPr="007F5FED">
              <w:rPr>
                <w:rFonts w:ascii="Arial" w:hAnsi="Arial" w:cs="Arial"/>
                <w:color w:val="000000"/>
                <w:szCs w:val="22"/>
              </w:rPr>
              <w:t>0,9131</w:t>
            </w:r>
          </w:p>
        </w:tc>
        <w:tc>
          <w:tcPr>
            <w:tcW w:w="1823" w:type="dxa"/>
            <w:tcBorders>
              <w:top w:val="nil"/>
              <w:left w:val="nil"/>
              <w:bottom w:val="single" w:sz="8" w:space="0" w:color="FFFFFF"/>
              <w:right w:val="single" w:sz="8" w:space="0" w:color="FFFFFF"/>
            </w:tcBorders>
            <w:shd w:val="clear" w:color="000000" w:fill="CDDDAC"/>
            <w:vAlign w:val="center"/>
            <w:hideMark/>
          </w:tcPr>
          <w:p w:rsidR="00802454" w:rsidRPr="007F5FED" w:rsidRDefault="00802454" w:rsidP="00433D28">
            <w:pPr>
              <w:jc w:val="right"/>
              <w:rPr>
                <w:rFonts w:ascii="Arial" w:hAnsi="Arial" w:cs="Arial"/>
                <w:color w:val="000000"/>
                <w:szCs w:val="22"/>
              </w:rPr>
            </w:pPr>
            <w:r w:rsidRPr="007F5FED">
              <w:rPr>
                <w:rFonts w:ascii="Arial" w:hAnsi="Arial" w:cs="Arial"/>
                <w:color w:val="000000"/>
                <w:szCs w:val="22"/>
              </w:rPr>
              <w:t>36,05</w:t>
            </w:r>
          </w:p>
        </w:tc>
      </w:tr>
      <w:tr w:rsidR="00802454" w:rsidRPr="00A51091" w:rsidTr="00433D28">
        <w:trPr>
          <w:trHeight w:val="360"/>
        </w:trPr>
        <w:tc>
          <w:tcPr>
            <w:tcW w:w="3047" w:type="dxa"/>
            <w:tcBorders>
              <w:top w:val="nil"/>
              <w:left w:val="nil"/>
              <w:bottom w:val="single" w:sz="8" w:space="0" w:color="FFFFFF"/>
              <w:right w:val="single" w:sz="8" w:space="0" w:color="FFFFFF"/>
            </w:tcBorders>
            <w:shd w:val="clear" w:color="000000" w:fill="E6EED5"/>
            <w:vAlign w:val="center"/>
            <w:hideMark/>
          </w:tcPr>
          <w:p w:rsidR="00802454" w:rsidRPr="007F5FED" w:rsidRDefault="00802454" w:rsidP="00433D28">
            <w:pPr>
              <w:rPr>
                <w:rFonts w:ascii="Arial" w:hAnsi="Arial" w:cs="Arial"/>
                <w:szCs w:val="22"/>
              </w:rPr>
            </w:pPr>
            <w:r w:rsidRPr="007F5FED">
              <w:rPr>
                <w:rFonts w:ascii="Arial" w:hAnsi="Arial" w:cs="Arial"/>
                <w:szCs w:val="22"/>
              </w:rPr>
              <w:t xml:space="preserve">Vodno     </w:t>
            </w:r>
          </w:p>
        </w:tc>
        <w:tc>
          <w:tcPr>
            <w:tcW w:w="2116" w:type="dxa"/>
            <w:tcBorders>
              <w:top w:val="nil"/>
              <w:left w:val="nil"/>
              <w:bottom w:val="single" w:sz="8" w:space="0" w:color="FFFFFF"/>
              <w:right w:val="single" w:sz="8" w:space="0" w:color="FFFFFF"/>
            </w:tcBorders>
            <w:shd w:val="clear" w:color="000000" w:fill="E6EED5"/>
            <w:vAlign w:val="center"/>
            <w:hideMark/>
          </w:tcPr>
          <w:p w:rsidR="00802454" w:rsidRPr="007F5FED" w:rsidRDefault="00802454" w:rsidP="00433D28">
            <w:pPr>
              <w:jc w:val="right"/>
              <w:rPr>
                <w:rFonts w:ascii="Arial" w:hAnsi="Arial" w:cs="Arial"/>
                <w:color w:val="000000"/>
                <w:szCs w:val="22"/>
              </w:rPr>
            </w:pPr>
            <w:r w:rsidRPr="007F5FED">
              <w:rPr>
                <w:rFonts w:ascii="Arial" w:hAnsi="Arial" w:cs="Arial"/>
                <w:color w:val="000000"/>
                <w:szCs w:val="22"/>
              </w:rPr>
              <w:t>278</w:t>
            </w:r>
          </w:p>
        </w:tc>
        <w:tc>
          <w:tcPr>
            <w:tcW w:w="1975" w:type="dxa"/>
            <w:tcBorders>
              <w:top w:val="nil"/>
              <w:left w:val="nil"/>
              <w:bottom w:val="single" w:sz="8" w:space="0" w:color="FFFFFF"/>
              <w:right w:val="single" w:sz="8" w:space="0" w:color="FFFFFF"/>
            </w:tcBorders>
            <w:shd w:val="clear" w:color="000000" w:fill="E6EED5"/>
            <w:vAlign w:val="center"/>
            <w:hideMark/>
          </w:tcPr>
          <w:p w:rsidR="00802454" w:rsidRPr="007F5FED" w:rsidRDefault="00802454" w:rsidP="00433D28">
            <w:pPr>
              <w:jc w:val="right"/>
              <w:rPr>
                <w:rFonts w:ascii="Arial" w:hAnsi="Arial" w:cs="Arial"/>
                <w:color w:val="000000"/>
                <w:szCs w:val="22"/>
              </w:rPr>
            </w:pPr>
            <w:r w:rsidRPr="007F5FED">
              <w:rPr>
                <w:rFonts w:ascii="Arial" w:hAnsi="Arial" w:cs="Arial"/>
                <w:color w:val="000000"/>
                <w:szCs w:val="22"/>
              </w:rPr>
              <w:t>0,0044</w:t>
            </w:r>
          </w:p>
        </w:tc>
        <w:tc>
          <w:tcPr>
            <w:tcW w:w="1823" w:type="dxa"/>
            <w:tcBorders>
              <w:top w:val="nil"/>
              <w:left w:val="nil"/>
              <w:bottom w:val="single" w:sz="8" w:space="0" w:color="FFFFFF"/>
              <w:right w:val="single" w:sz="8" w:space="0" w:color="FFFFFF"/>
            </w:tcBorders>
            <w:shd w:val="clear" w:color="000000" w:fill="E6EED5"/>
            <w:vAlign w:val="center"/>
            <w:hideMark/>
          </w:tcPr>
          <w:p w:rsidR="00802454" w:rsidRPr="007F5FED" w:rsidRDefault="00802454" w:rsidP="00433D28">
            <w:pPr>
              <w:jc w:val="right"/>
              <w:rPr>
                <w:rFonts w:ascii="Arial" w:hAnsi="Arial" w:cs="Arial"/>
                <w:color w:val="000000"/>
                <w:szCs w:val="22"/>
              </w:rPr>
            </w:pPr>
            <w:r w:rsidRPr="007F5FED">
              <w:rPr>
                <w:rFonts w:ascii="Arial" w:hAnsi="Arial" w:cs="Arial"/>
                <w:color w:val="000000"/>
                <w:szCs w:val="22"/>
              </w:rPr>
              <w:t>6,31</w:t>
            </w:r>
          </w:p>
        </w:tc>
      </w:tr>
      <w:tr w:rsidR="00802454" w:rsidRPr="00A51091" w:rsidTr="00433D28">
        <w:trPr>
          <w:trHeight w:val="360"/>
        </w:trPr>
        <w:tc>
          <w:tcPr>
            <w:tcW w:w="3047" w:type="dxa"/>
            <w:tcBorders>
              <w:top w:val="nil"/>
              <w:left w:val="nil"/>
              <w:bottom w:val="single" w:sz="8" w:space="0" w:color="FFFFFF"/>
              <w:right w:val="single" w:sz="8" w:space="0" w:color="FFFFFF"/>
            </w:tcBorders>
            <w:shd w:val="clear" w:color="000000" w:fill="CDDDAC"/>
            <w:vAlign w:val="center"/>
            <w:hideMark/>
          </w:tcPr>
          <w:p w:rsidR="00802454" w:rsidRPr="007F5FED" w:rsidRDefault="00802454" w:rsidP="00433D28">
            <w:pPr>
              <w:rPr>
                <w:rFonts w:ascii="Arial" w:hAnsi="Arial" w:cs="Arial"/>
                <w:szCs w:val="22"/>
              </w:rPr>
            </w:pPr>
            <w:r w:rsidRPr="007F5FED">
              <w:rPr>
                <w:rFonts w:ascii="Arial" w:hAnsi="Arial" w:cs="Arial"/>
                <w:szCs w:val="22"/>
              </w:rPr>
              <w:t>Neplodno</w:t>
            </w:r>
          </w:p>
        </w:tc>
        <w:tc>
          <w:tcPr>
            <w:tcW w:w="2116" w:type="dxa"/>
            <w:tcBorders>
              <w:top w:val="nil"/>
              <w:left w:val="nil"/>
              <w:bottom w:val="single" w:sz="8" w:space="0" w:color="FFFFFF"/>
              <w:right w:val="single" w:sz="8" w:space="0" w:color="FFFFFF"/>
            </w:tcBorders>
            <w:shd w:val="clear" w:color="000000" w:fill="CDDDAC"/>
            <w:vAlign w:val="center"/>
            <w:hideMark/>
          </w:tcPr>
          <w:p w:rsidR="00802454" w:rsidRPr="007F5FED" w:rsidRDefault="00802454" w:rsidP="00433D28">
            <w:pPr>
              <w:jc w:val="right"/>
              <w:rPr>
                <w:rFonts w:ascii="Arial" w:hAnsi="Arial" w:cs="Arial"/>
                <w:color w:val="000000"/>
                <w:szCs w:val="22"/>
              </w:rPr>
            </w:pPr>
            <w:r w:rsidRPr="007F5FED">
              <w:rPr>
                <w:rFonts w:ascii="Arial" w:hAnsi="Arial" w:cs="Arial"/>
                <w:color w:val="000000"/>
                <w:szCs w:val="22"/>
              </w:rPr>
              <w:t>-</w:t>
            </w:r>
          </w:p>
        </w:tc>
        <w:tc>
          <w:tcPr>
            <w:tcW w:w="1975" w:type="dxa"/>
            <w:tcBorders>
              <w:top w:val="nil"/>
              <w:left w:val="nil"/>
              <w:bottom w:val="single" w:sz="8" w:space="0" w:color="FFFFFF"/>
              <w:right w:val="single" w:sz="8" w:space="0" w:color="FFFFFF"/>
            </w:tcBorders>
            <w:shd w:val="clear" w:color="000000" w:fill="CDDDAC"/>
            <w:vAlign w:val="center"/>
            <w:hideMark/>
          </w:tcPr>
          <w:p w:rsidR="00802454" w:rsidRPr="007F5FED" w:rsidRDefault="00802454" w:rsidP="00433D28">
            <w:pPr>
              <w:jc w:val="right"/>
              <w:rPr>
                <w:rFonts w:ascii="Arial" w:hAnsi="Arial" w:cs="Arial"/>
                <w:color w:val="000000"/>
                <w:szCs w:val="22"/>
              </w:rPr>
            </w:pPr>
            <w:r w:rsidRPr="007F5FED">
              <w:rPr>
                <w:rFonts w:ascii="Arial" w:hAnsi="Arial" w:cs="Arial"/>
                <w:color w:val="000000"/>
                <w:szCs w:val="22"/>
              </w:rPr>
              <w:t>-</w:t>
            </w:r>
          </w:p>
        </w:tc>
        <w:tc>
          <w:tcPr>
            <w:tcW w:w="1823" w:type="dxa"/>
            <w:tcBorders>
              <w:top w:val="nil"/>
              <w:left w:val="nil"/>
              <w:bottom w:val="single" w:sz="8" w:space="0" w:color="FFFFFF"/>
              <w:right w:val="single" w:sz="8" w:space="0" w:color="FFFFFF"/>
            </w:tcBorders>
            <w:shd w:val="clear" w:color="000000" w:fill="CDDDAC"/>
            <w:vAlign w:val="center"/>
            <w:hideMark/>
          </w:tcPr>
          <w:p w:rsidR="00802454" w:rsidRPr="007F5FED" w:rsidRDefault="00802454" w:rsidP="00433D28">
            <w:pPr>
              <w:jc w:val="right"/>
              <w:rPr>
                <w:rFonts w:ascii="Arial" w:hAnsi="Arial" w:cs="Arial"/>
                <w:color w:val="000000"/>
                <w:szCs w:val="22"/>
              </w:rPr>
            </w:pPr>
            <w:r w:rsidRPr="007F5FED">
              <w:rPr>
                <w:rFonts w:ascii="Arial" w:hAnsi="Arial" w:cs="Arial"/>
                <w:color w:val="000000"/>
                <w:szCs w:val="22"/>
              </w:rPr>
              <w:t>-</w:t>
            </w:r>
          </w:p>
        </w:tc>
      </w:tr>
    </w:tbl>
    <w:p w:rsidR="00802454" w:rsidRDefault="00802454" w:rsidP="00802454">
      <w:pPr>
        <w:rPr>
          <w:rFonts w:ascii="Arial" w:hAnsi="Arial" w:cs="Arial"/>
          <w:b/>
          <w:bCs/>
          <w:sz w:val="20"/>
        </w:rPr>
      </w:pPr>
    </w:p>
    <w:p w:rsidR="00802454" w:rsidRPr="00C53FD2" w:rsidRDefault="00802454" w:rsidP="00802454">
      <w:pPr>
        <w:rPr>
          <w:rFonts w:ascii="Arial" w:hAnsi="Arial" w:cs="Arial"/>
          <w:b/>
          <w:bCs/>
          <w:color w:val="0070C0"/>
          <w:sz w:val="20"/>
          <w:highlight w:val="yellow"/>
        </w:rPr>
      </w:pPr>
    </w:p>
    <w:p w:rsidR="00802454" w:rsidRPr="002A78B3" w:rsidRDefault="00802454" w:rsidP="00802454">
      <w:pPr>
        <w:rPr>
          <w:rFonts w:ascii="Arial" w:hAnsi="Arial" w:cs="Arial"/>
        </w:rPr>
      </w:pPr>
      <w:r w:rsidRPr="002A78B3">
        <w:rPr>
          <w:rFonts w:ascii="Arial" w:hAnsi="Arial" w:cs="Arial"/>
          <w:bCs/>
        </w:rPr>
        <w:t>Po namenski rabi je Sklad načrtoval prodajo 50 ha kmetijskih zemljišč v pogodbeni vrednosti 1.500.000 EUR. Pri tem je načrtoval prihodek (razlika med pogodbeno in knjigovodsko vrednostjo) v višini 1.000.000 EUR. Po namenski rabi, glede na izdana potrdila občin, je bilo prodanih</w:t>
      </w:r>
      <w:r w:rsidRPr="002A78B3">
        <w:rPr>
          <w:rFonts w:ascii="Arial" w:hAnsi="Arial" w:cs="Arial"/>
        </w:rPr>
        <w:t xml:space="preserve"> 6,3763 ha kmetijskih zemljišč za znesek 744.091,35</w:t>
      </w:r>
      <w:r w:rsidRPr="002A78B3">
        <w:rPr>
          <w:rFonts w:ascii="Arial" w:hAnsi="Arial" w:cs="Arial"/>
          <w:sz w:val="20"/>
        </w:rPr>
        <w:t xml:space="preserve"> </w:t>
      </w:r>
      <w:r w:rsidRPr="002A78B3">
        <w:rPr>
          <w:rFonts w:ascii="Arial" w:hAnsi="Arial" w:cs="Arial"/>
        </w:rPr>
        <w:t>EUR. Dosežena je bila povprečna cena 11,67 EUR/m</w:t>
      </w:r>
      <w:r w:rsidRPr="002A78B3">
        <w:rPr>
          <w:rFonts w:ascii="Arial" w:hAnsi="Arial" w:cs="Arial"/>
          <w:vertAlign w:val="superscript"/>
        </w:rPr>
        <w:t>2</w:t>
      </w:r>
      <w:r w:rsidRPr="002A78B3">
        <w:rPr>
          <w:rFonts w:ascii="Arial" w:hAnsi="Arial" w:cs="Arial"/>
        </w:rPr>
        <w:t>. Dosežena povprečna prodajna cena kmetijskih zemljišč je višja od povprečnih tržnih cen kmetijskih zemljišč zaradi upoštevanja Pravilnika o prometu z nepremičninami, ki določa, da se kmetijska zemljišča, ki mejijo na stavbna zemljišča oziroma so 100-metrskem pasu oddaljenosti od stavbnih zemljišč, prodajajo od polovične do polne cene stavbnih zemljišč. Sklenjenih je bilo 76 kupoprodajnih pogodb.</w:t>
      </w:r>
    </w:p>
    <w:p w:rsidR="00802454" w:rsidRPr="002A78B3" w:rsidRDefault="00802454" w:rsidP="00802454">
      <w:pPr>
        <w:rPr>
          <w:rFonts w:ascii="Arial" w:hAnsi="Arial" w:cs="Arial"/>
          <w:bCs/>
          <w:highlight w:val="yellow"/>
        </w:rPr>
      </w:pPr>
    </w:p>
    <w:p w:rsidR="00802454" w:rsidRPr="002A78B3" w:rsidRDefault="00802454" w:rsidP="00802454">
      <w:pPr>
        <w:rPr>
          <w:rFonts w:ascii="Arial" w:hAnsi="Arial" w:cs="Arial"/>
          <w:bCs/>
        </w:rPr>
      </w:pPr>
      <w:r w:rsidRPr="002A78B3">
        <w:rPr>
          <w:rFonts w:ascii="Arial" w:hAnsi="Arial" w:cs="Arial"/>
          <w:bCs/>
        </w:rPr>
        <w:t>Po namenski rabi je Sklad na</w:t>
      </w:r>
      <w:r w:rsidRPr="002A78B3">
        <w:rPr>
          <w:rFonts w:ascii="Arial" w:hAnsi="Arial" w:cs="Arial" w:hint="eastAsia"/>
          <w:bCs/>
        </w:rPr>
        <w:t>č</w:t>
      </w:r>
      <w:r w:rsidRPr="002A78B3">
        <w:rPr>
          <w:rFonts w:ascii="Arial" w:hAnsi="Arial" w:cs="Arial"/>
          <w:bCs/>
        </w:rPr>
        <w:t>rtoval prodajo stavbnih zemlji</w:t>
      </w:r>
      <w:r w:rsidRPr="002A78B3">
        <w:rPr>
          <w:rFonts w:ascii="Arial" w:hAnsi="Arial" w:cs="Arial" w:hint="eastAsia"/>
          <w:bCs/>
        </w:rPr>
        <w:t>šč</w:t>
      </w:r>
      <w:r w:rsidRPr="002A78B3">
        <w:rPr>
          <w:rFonts w:ascii="Arial" w:hAnsi="Arial" w:cs="Arial"/>
          <w:bCs/>
        </w:rPr>
        <w:t xml:space="preserve"> v pogodbeni vrednosti 1.050.000,00 EUR v površini 4 ha stavbnih zemljišč. Po namenski rabi, glede na izdana potrdila občin, je bilo prodanih 1,3865 ha stavbnih zemlji</w:t>
      </w:r>
      <w:r w:rsidRPr="002A78B3">
        <w:rPr>
          <w:rFonts w:ascii="Arial" w:hAnsi="Arial" w:cs="Arial" w:hint="eastAsia"/>
          <w:bCs/>
        </w:rPr>
        <w:t>šč</w:t>
      </w:r>
      <w:r w:rsidRPr="002A78B3">
        <w:rPr>
          <w:rFonts w:ascii="Arial" w:hAnsi="Arial" w:cs="Arial"/>
          <w:bCs/>
        </w:rPr>
        <w:t xml:space="preserve"> za pogodbeno vrednost 651.625,56 EUR oziroma za 47,00 EUR/</w:t>
      </w:r>
      <w:r w:rsidRPr="002A78B3">
        <w:rPr>
          <w:rFonts w:ascii="Arial" w:hAnsi="Arial" w:cs="Arial"/>
        </w:rPr>
        <w:t>m</w:t>
      </w:r>
      <w:r w:rsidRPr="002A78B3">
        <w:rPr>
          <w:rFonts w:ascii="Arial" w:hAnsi="Arial" w:cs="Arial"/>
          <w:vertAlign w:val="superscript"/>
        </w:rPr>
        <w:t>2</w:t>
      </w:r>
      <w:r w:rsidRPr="002A78B3">
        <w:rPr>
          <w:rFonts w:ascii="Arial" w:hAnsi="Arial" w:cs="Arial"/>
          <w:bCs/>
        </w:rPr>
        <w:t>. Ponudbe za prodajo so bile objavljene v Uradnem listu RS in na spletni strani Sklada. Sklenjenih je bilo 41 kupoprodajnih pogodb.</w:t>
      </w:r>
    </w:p>
    <w:p w:rsidR="00802454" w:rsidRPr="00355015" w:rsidRDefault="00802454" w:rsidP="00802454">
      <w:pPr>
        <w:rPr>
          <w:rFonts w:ascii="Arial" w:hAnsi="Arial" w:cs="Arial"/>
          <w:bCs/>
          <w:color w:val="0070C0"/>
        </w:rPr>
      </w:pPr>
    </w:p>
    <w:p w:rsidR="00802454" w:rsidRPr="00881143" w:rsidRDefault="00802454" w:rsidP="00802454">
      <w:pPr>
        <w:rPr>
          <w:rFonts w:ascii="Arial" w:hAnsi="Arial" w:cs="Arial"/>
          <w:bCs/>
          <w:highlight w:val="yellow"/>
        </w:rPr>
      </w:pPr>
    </w:p>
    <w:p w:rsidR="00802454" w:rsidRPr="00557168" w:rsidRDefault="00802454" w:rsidP="00802454">
      <w:pPr>
        <w:rPr>
          <w:rFonts w:ascii="Arial" w:hAnsi="Arial" w:cs="Arial"/>
          <w:b/>
          <w:bCs/>
          <w:szCs w:val="22"/>
        </w:rPr>
      </w:pPr>
      <w:r w:rsidRPr="00557168">
        <w:rPr>
          <w:rFonts w:ascii="Arial" w:hAnsi="Arial" w:cs="Arial"/>
          <w:b/>
          <w:bCs/>
          <w:szCs w:val="22"/>
        </w:rPr>
        <w:t xml:space="preserve">TABELA št. 17: Primerjava odtujitev zemljišč med letoma 2017 in 2018, po zneskih in površinah (po vrsti prometa) </w:t>
      </w:r>
    </w:p>
    <w:p w:rsidR="00802454" w:rsidRPr="00881143" w:rsidRDefault="00802454" w:rsidP="00802454">
      <w:pPr>
        <w:pStyle w:val="Telobesedila"/>
        <w:ind w:hanging="1260"/>
        <w:jc w:val="both"/>
        <w:rPr>
          <w:rFonts w:ascii="Arial" w:hAnsi="Arial" w:cs="Arial"/>
          <w:sz w:val="20"/>
        </w:rPr>
      </w:pPr>
    </w:p>
    <w:tbl>
      <w:tblPr>
        <w:tblW w:w="1014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20" w:firstRow="1" w:lastRow="0" w:firstColumn="0" w:lastColumn="0" w:noHBand="0" w:noVBand="1"/>
      </w:tblPr>
      <w:tblGrid>
        <w:gridCol w:w="1701"/>
        <w:gridCol w:w="1408"/>
        <w:gridCol w:w="1022"/>
        <w:gridCol w:w="1417"/>
        <w:gridCol w:w="1388"/>
        <w:gridCol w:w="1022"/>
        <w:gridCol w:w="1224"/>
        <w:gridCol w:w="960"/>
      </w:tblGrid>
      <w:tr w:rsidR="00802454" w:rsidRPr="002A78B3" w:rsidTr="00433D28">
        <w:trPr>
          <w:gridAfter w:val="1"/>
          <w:wAfter w:w="960" w:type="dxa"/>
          <w:trHeight w:val="284"/>
        </w:trPr>
        <w:tc>
          <w:tcPr>
            <w:tcW w:w="1701" w:type="dxa"/>
            <w:tcBorders>
              <w:top w:val="single" w:sz="8" w:space="0" w:color="FFFFFF"/>
              <w:left w:val="single" w:sz="8" w:space="0" w:color="FFFFFF"/>
              <w:bottom w:val="single" w:sz="24" w:space="0" w:color="FFFFFF"/>
              <w:right w:val="single" w:sz="8" w:space="0" w:color="FFFFFF"/>
            </w:tcBorders>
            <w:shd w:val="clear" w:color="auto" w:fill="4F6228"/>
            <w:vAlign w:val="center"/>
          </w:tcPr>
          <w:p w:rsidR="00802454" w:rsidRPr="002A78B3" w:rsidRDefault="00802454" w:rsidP="00433D28">
            <w:pPr>
              <w:jc w:val="center"/>
              <w:rPr>
                <w:rFonts w:ascii="Arial" w:eastAsia="Arial Unicode MS" w:hAnsi="Arial" w:cs="Arial"/>
                <w:b/>
                <w:bCs/>
                <w:color w:val="FFFFFF" w:themeColor="background1"/>
                <w:sz w:val="20"/>
              </w:rPr>
            </w:pPr>
          </w:p>
        </w:tc>
        <w:tc>
          <w:tcPr>
            <w:tcW w:w="3847" w:type="dxa"/>
            <w:gridSpan w:val="3"/>
            <w:tcBorders>
              <w:top w:val="single" w:sz="8" w:space="0" w:color="FFFFFF"/>
              <w:left w:val="single" w:sz="8" w:space="0" w:color="FFFFFF"/>
              <w:bottom w:val="single" w:sz="24" w:space="0" w:color="FFFFFF"/>
              <w:right w:val="single" w:sz="8" w:space="0" w:color="FFFFFF"/>
            </w:tcBorders>
            <w:shd w:val="clear" w:color="auto" w:fill="4F6228"/>
            <w:vAlign w:val="center"/>
          </w:tcPr>
          <w:p w:rsidR="00802454" w:rsidRPr="002A78B3" w:rsidRDefault="00802454" w:rsidP="00433D28">
            <w:pPr>
              <w:jc w:val="center"/>
              <w:rPr>
                <w:rFonts w:ascii="Arial" w:eastAsia="Arial Unicode MS" w:hAnsi="Arial" w:cs="Arial"/>
                <w:b/>
                <w:bCs/>
                <w:color w:val="FFFFFF" w:themeColor="background1"/>
                <w:sz w:val="20"/>
              </w:rPr>
            </w:pPr>
            <w:r w:rsidRPr="002A78B3">
              <w:rPr>
                <w:rFonts w:ascii="Arial" w:eastAsia="Arial Unicode MS" w:hAnsi="Arial" w:cs="Arial"/>
                <w:b/>
                <w:bCs/>
                <w:color w:val="FFFFFF" w:themeColor="background1"/>
                <w:sz w:val="20"/>
              </w:rPr>
              <w:t>2017</w:t>
            </w:r>
          </w:p>
        </w:tc>
        <w:tc>
          <w:tcPr>
            <w:tcW w:w="3634" w:type="dxa"/>
            <w:gridSpan w:val="3"/>
            <w:tcBorders>
              <w:top w:val="single" w:sz="8" w:space="0" w:color="FFFFFF"/>
              <w:left w:val="single" w:sz="8" w:space="0" w:color="FFFFFF"/>
              <w:bottom w:val="single" w:sz="24" w:space="0" w:color="FFFFFF"/>
              <w:right w:val="single" w:sz="8" w:space="0" w:color="FFFFFF"/>
            </w:tcBorders>
            <w:shd w:val="clear" w:color="auto" w:fill="4F6228"/>
            <w:vAlign w:val="center"/>
          </w:tcPr>
          <w:p w:rsidR="00802454" w:rsidRPr="002A78B3" w:rsidRDefault="00802454" w:rsidP="00433D28">
            <w:pPr>
              <w:jc w:val="center"/>
              <w:rPr>
                <w:rFonts w:ascii="Arial" w:eastAsia="Arial Unicode MS" w:hAnsi="Arial" w:cs="Arial"/>
                <w:b/>
                <w:bCs/>
                <w:color w:val="FFFFFF" w:themeColor="background1"/>
                <w:sz w:val="20"/>
              </w:rPr>
            </w:pPr>
            <w:r w:rsidRPr="002A78B3">
              <w:rPr>
                <w:rFonts w:ascii="Arial" w:eastAsia="Arial Unicode MS" w:hAnsi="Arial" w:cs="Arial"/>
                <w:b/>
                <w:bCs/>
                <w:color w:val="FFFFFF" w:themeColor="background1"/>
                <w:sz w:val="20"/>
              </w:rPr>
              <w:t xml:space="preserve">2018 </w:t>
            </w:r>
          </w:p>
        </w:tc>
      </w:tr>
      <w:tr w:rsidR="00802454" w:rsidRPr="002A78B3" w:rsidTr="00433D28">
        <w:trPr>
          <w:gridAfter w:val="1"/>
          <w:wAfter w:w="960" w:type="dxa"/>
          <w:trHeight w:val="284"/>
        </w:trPr>
        <w:tc>
          <w:tcPr>
            <w:tcW w:w="1701" w:type="dxa"/>
            <w:tcBorders>
              <w:top w:val="single" w:sz="8" w:space="0" w:color="FFFFFF"/>
              <w:left w:val="single" w:sz="8" w:space="0" w:color="FFFFFF"/>
              <w:bottom w:val="single" w:sz="8" w:space="0" w:color="FFFFFF"/>
              <w:right w:val="single" w:sz="8" w:space="0" w:color="FFFFFF"/>
            </w:tcBorders>
            <w:shd w:val="clear" w:color="auto" w:fill="4F6228"/>
            <w:vAlign w:val="center"/>
          </w:tcPr>
          <w:p w:rsidR="00802454" w:rsidRPr="002A78B3" w:rsidRDefault="00802454" w:rsidP="00433D28">
            <w:pPr>
              <w:jc w:val="center"/>
              <w:rPr>
                <w:rFonts w:ascii="Arial" w:eastAsia="Arial Unicode MS" w:hAnsi="Arial" w:cs="Arial"/>
                <w:b/>
                <w:bCs/>
                <w:color w:val="FFFFFF" w:themeColor="background1"/>
                <w:sz w:val="20"/>
              </w:rPr>
            </w:pPr>
          </w:p>
        </w:tc>
        <w:tc>
          <w:tcPr>
            <w:tcW w:w="1408" w:type="dxa"/>
            <w:tcBorders>
              <w:top w:val="single" w:sz="8" w:space="0" w:color="FFFFFF"/>
              <w:left w:val="single" w:sz="8" w:space="0" w:color="FFFFFF"/>
              <w:bottom w:val="single" w:sz="8" w:space="0" w:color="FFFFFF"/>
              <w:right w:val="single" w:sz="8" w:space="0" w:color="FFFFFF"/>
            </w:tcBorders>
            <w:shd w:val="clear" w:color="auto" w:fill="4F6228"/>
            <w:vAlign w:val="center"/>
          </w:tcPr>
          <w:p w:rsidR="00802454" w:rsidRPr="002A78B3" w:rsidRDefault="00802454" w:rsidP="00433D28">
            <w:pPr>
              <w:jc w:val="center"/>
              <w:rPr>
                <w:rFonts w:ascii="Arial" w:eastAsia="Arial Unicode MS" w:hAnsi="Arial" w:cs="Arial"/>
                <w:b/>
                <w:bCs/>
                <w:color w:val="FFFFFF" w:themeColor="background1"/>
                <w:sz w:val="20"/>
              </w:rPr>
            </w:pPr>
            <w:r w:rsidRPr="002A78B3">
              <w:rPr>
                <w:rFonts w:ascii="Arial" w:eastAsia="Arial Unicode MS" w:hAnsi="Arial" w:cs="Arial"/>
                <w:b/>
                <w:bCs/>
                <w:color w:val="FFFFFF" w:themeColor="background1"/>
                <w:sz w:val="20"/>
              </w:rPr>
              <w:t>EUR</w:t>
            </w:r>
          </w:p>
        </w:tc>
        <w:tc>
          <w:tcPr>
            <w:tcW w:w="1022" w:type="dxa"/>
            <w:tcBorders>
              <w:top w:val="single" w:sz="8" w:space="0" w:color="FFFFFF"/>
              <w:left w:val="single" w:sz="8" w:space="0" w:color="FFFFFF"/>
              <w:bottom w:val="single" w:sz="8" w:space="0" w:color="FFFFFF"/>
              <w:right w:val="single" w:sz="8" w:space="0" w:color="FFFFFF"/>
            </w:tcBorders>
            <w:shd w:val="clear" w:color="auto" w:fill="4F6228"/>
            <w:vAlign w:val="center"/>
          </w:tcPr>
          <w:p w:rsidR="00802454" w:rsidRPr="002A78B3" w:rsidRDefault="00802454" w:rsidP="00433D28">
            <w:pPr>
              <w:jc w:val="center"/>
              <w:rPr>
                <w:rFonts w:ascii="Arial" w:eastAsia="Arial Unicode MS" w:hAnsi="Arial" w:cs="Arial"/>
                <w:b/>
                <w:bCs/>
                <w:color w:val="FFFFFF" w:themeColor="background1"/>
                <w:sz w:val="20"/>
              </w:rPr>
            </w:pPr>
            <w:r w:rsidRPr="002A78B3">
              <w:rPr>
                <w:rFonts w:ascii="Arial" w:eastAsia="Arial Unicode MS" w:hAnsi="Arial" w:cs="Arial"/>
                <w:b/>
                <w:bCs/>
                <w:color w:val="FFFFFF" w:themeColor="background1"/>
                <w:sz w:val="20"/>
              </w:rPr>
              <w:t>ha</w:t>
            </w:r>
          </w:p>
        </w:tc>
        <w:tc>
          <w:tcPr>
            <w:tcW w:w="1417" w:type="dxa"/>
            <w:tcBorders>
              <w:top w:val="single" w:sz="8" w:space="0" w:color="FFFFFF"/>
              <w:left w:val="single" w:sz="8" w:space="0" w:color="FFFFFF"/>
              <w:bottom w:val="single" w:sz="8" w:space="0" w:color="FFFFFF"/>
              <w:right w:val="single" w:sz="8" w:space="0" w:color="FFFFFF"/>
            </w:tcBorders>
            <w:shd w:val="clear" w:color="auto" w:fill="4F6228"/>
            <w:vAlign w:val="center"/>
          </w:tcPr>
          <w:p w:rsidR="00802454" w:rsidRPr="002A78B3" w:rsidRDefault="00802454" w:rsidP="00433D28">
            <w:pPr>
              <w:jc w:val="center"/>
              <w:rPr>
                <w:rFonts w:ascii="Arial" w:eastAsia="Arial Unicode MS" w:hAnsi="Arial" w:cs="Arial"/>
                <w:b/>
                <w:bCs/>
                <w:color w:val="FFFFFF" w:themeColor="background1"/>
                <w:sz w:val="20"/>
              </w:rPr>
            </w:pPr>
            <w:r w:rsidRPr="002A78B3">
              <w:rPr>
                <w:rFonts w:ascii="Arial" w:hAnsi="Arial" w:cs="Arial"/>
                <w:b/>
                <w:bCs/>
                <w:color w:val="FFFFFF" w:themeColor="background1"/>
                <w:sz w:val="20"/>
              </w:rPr>
              <w:t>EUR/m</w:t>
            </w:r>
            <w:r w:rsidRPr="002A78B3">
              <w:rPr>
                <w:rFonts w:ascii="Arial" w:hAnsi="Arial" w:cs="Arial"/>
                <w:b/>
                <w:bCs/>
                <w:color w:val="FFFFFF" w:themeColor="background1"/>
                <w:sz w:val="20"/>
                <w:vertAlign w:val="superscript"/>
              </w:rPr>
              <w:t>2</w:t>
            </w:r>
          </w:p>
        </w:tc>
        <w:tc>
          <w:tcPr>
            <w:tcW w:w="1388" w:type="dxa"/>
            <w:tcBorders>
              <w:top w:val="single" w:sz="8" w:space="0" w:color="FFFFFF"/>
              <w:left w:val="single" w:sz="8" w:space="0" w:color="FFFFFF"/>
              <w:bottom w:val="single" w:sz="8" w:space="0" w:color="FFFFFF"/>
              <w:right w:val="single" w:sz="8" w:space="0" w:color="FFFFFF"/>
            </w:tcBorders>
            <w:shd w:val="clear" w:color="auto" w:fill="4F6228"/>
            <w:vAlign w:val="center"/>
          </w:tcPr>
          <w:p w:rsidR="00802454" w:rsidRPr="002A78B3" w:rsidRDefault="00802454" w:rsidP="00433D28">
            <w:pPr>
              <w:jc w:val="center"/>
              <w:rPr>
                <w:rFonts w:ascii="Arial" w:eastAsia="Arial Unicode MS" w:hAnsi="Arial" w:cs="Arial"/>
                <w:b/>
                <w:bCs/>
                <w:color w:val="FFFFFF" w:themeColor="background1"/>
                <w:sz w:val="20"/>
              </w:rPr>
            </w:pPr>
            <w:r w:rsidRPr="002A78B3">
              <w:rPr>
                <w:rFonts w:ascii="Arial" w:eastAsia="Arial Unicode MS" w:hAnsi="Arial" w:cs="Arial"/>
                <w:b/>
                <w:bCs/>
                <w:color w:val="FFFFFF" w:themeColor="background1"/>
                <w:sz w:val="20"/>
              </w:rPr>
              <w:t>EUR</w:t>
            </w:r>
          </w:p>
        </w:tc>
        <w:tc>
          <w:tcPr>
            <w:tcW w:w="1022" w:type="dxa"/>
            <w:tcBorders>
              <w:top w:val="single" w:sz="8" w:space="0" w:color="FFFFFF"/>
              <w:left w:val="single" w:sz="8" w:space="0" w:color="FFFFFF"/>
              <w:bottom w:val="single" w:sz="8" w:space="0" w:color="FFFFFF"/>
              <w:right w:val="single" w:sz="8" w:space="0" w:color="FFFFFF"/>
            </w:tcBorders>
            <w:shd w:val="clear" w:color="auto" w:fill="4F6228"/>
            <w:vAlign w:val="center"/>
          </w:tcPr>
          <w:p w:rsidR="00802454" w:rsidRPr="002A78B3" w:rsidRDefault="00802454" w:rsidP="00433D28">
            <w:pPr>
              <w:jc w:val="center"/>
              <w:rPr>
                <w:rFonts w:ascii="Arial" w:eastAsia="Arial Unicode MS" w:hAnsi="Arial" w:cs="Arial"/>
                <w:b/>
                <w:bCs/>
                <w:color w:val="FFFFFF" w:themeColor="background1"/>
                <w:sz w:val="20"/>
              </w:rPr>
            </w:pPr>
            <w:r w:rsidRPr="002A78B3">
              <w:rPr>
                <w:rFonts w:ascii="Arial" w:eastAsia="Arial Unicode MS" w:hAnsi="Arial" w:cs="Arial"/>
                <w:b/>
                <w:bCs/>
                <w:color w:val="FFFFFF" w:themeColor="background1"/>
                <w:sz w:val="20"/>
              </w:rPr>
              <w:t>ha</w:t>
            </w:r>
          </w:p>
        </w:tc>
        <w:tc>
          <w:tcPr>
            <w:tcW w:w="1224" w:type="dxa"/>
            <w:tcBorders>
              <w:top w:val="single" w:sz="8" w:space="0" w:color="FFFFFF"/>
              <w:left w:val="single" w:sz="8" w:space="0" w:color="FFFFFF"/>
              <w:bottom w:val="single" w:sz="8" w:space="0" w:color="FFFFFF"/>
              <w:right w:val="single" w:sz="8" w:space="0" w:color="FFFFFF"/>
            </w:tcBorders>
            <w:shd w:val="clear" w:color="auto" w:fill="4F6228"/>
          </w:tcPr>
          <w:p w:rsidR="00802454" w:rsidRPr="002A78B3" w:rsidRDefault="00802454" w:rsidP="00433D28">
            <w:pPr>
              <w:jc w:val="center"/>
              <w:rPr>
                <w:rFonts w:ascii="Arial" w:eastAsia="Arial Unicode MS" w:hAnsi="Arial" w:cs="Arial"/>
                <w:b/>
                <w:bCs/>
                <w:color w:val="FFFFFF" w:themeColor="background1"/>
                <w:sz w:val="20"/>
              </w:rPr>
            </w:pPr>
            <w:r w:rsidRPr="002A78B3">
              <w:rPr>
                <w:rFonts w:ascii="Arial" w:hAnsi="Arial" w:cs="Arial"/>
                <w:b/>
                <w:bCs/>
                <w:color w:val="FFFFFF" w:themeColor="background1"/>
                <w:sz w:val="20"/>
              </w:rPr>
              <w:t>EUR/m</w:t>
            </w:r>
            <w:r w:rsidRPr="002A78B3">
              <w:rPr>
                <w:rFonts w:ascii="Arial" w:hAnsi="Arial" w:cs="Arial"/>
                <w:b/>
                <w:bCs/>
                <w:color w:val="FFFFFF" w:themeColor="background1"/>
                <w:sz w:val="20"/>
                <w:vertAlign w:val="superscript"/>
              </w:rPr>
              <w:t>2</w:t>
            </w:r>
          </w:p>
        </w:tc>
      </w:tr>
      <w:tr w:rsidR="00802454" w:rsidRPr="00EA07B3" w:rsidTr="00433D28">
        <w:trPr>
          <w:trHeight w:val="340"/>
        </w:trPr>
        <w:tc>
          <w:tcPr>
            <w:tcW w:w="1701" w:type="dxa"/>
            <w:shd w:val="clear" w:color="auto" w:fill="4F6228"/>
            <w:vAlign w:val="center"/>
          </w:tcPr>
          <w:p w:rsidR="00802454" w:rsidRPr="00EA07B3" w:rsidRDefault="00802454" w:rsidP="00433D28">
            <w:pPr>
              <w:rPr>
                <w:rFonts w:ascii="Arial" w:hAnsi="Arial" w:cs="Arial"/>
                <w:b/>
                <w:bCs/>
                <w:color w:val="FFFFFF" w:themeColor="background1"/>
                <w:sz w:val="20"/>
              </w:rPr>
            </w:pPr>
            <w:r w:rsidRPr="00EA07B3">
              <w:rPr>
                <w:rFonts w:ascii="Arial" w:hAnsi="Arial" w:cs="Arial"/>
                <w:b/>
                <w:bCs/>
                <w:color w:val="FFFFFF" w:themeColor="background1"/>
                <w:sz w:val="20"/>
              </w:rPr>
              <w:t xml:space="preserve">Prodaje skupaj  </w:t>
            </w:r>
          </w:p>
        </w:tc>
        <w:tc>
          <w:tcPr>
            <w:tcW w:w="1408" w:type="dxa"/>
            <w:tcBorders>
              <w:top w:val="nil"/>
              <w:left w:val="nil"/>
              <w:bottom w:val="nil"/>
              <w:right w:val="nil"/>
            </w:tcBorders>
            <w:shd w:val="clear" w:color="auto" w:fill="auto"/>
            <w:vAlign w:val="center"/>
          </w:tcPr>
          <w:p w:rsidR="00802454" w:rsidRPr="007F5FED" w:rsidRDefault="00802454" w:rsidP="00433D28">
            <w:pPr>
              <w:jc w:val="right"/>
              <w:rPr>
                <w:rFonts w:ascii="Arial" w:eastAsia="Arial Unicode MS" w:hAnsi="Arial" w:cs="Arial"/>
                <w:b/>
                <w:bCs/>
                <w:sz w:val="20"/>
              </w:rPr>
            </w:pPr>
            <w:r w:rsidRPr="007F5FED">
              <w:rPr>
                <w:rFonts w:ascii="Arial" w:eastAsia="Arial Unicode MS" w:hAnsi="Arial" w:cs="Arial"/>
                <w:b/>
                <w:bCs/>
                <w:sz w:val="20"/>
              </w:rPr>
              <w:t>2.150.209,75</w:t>
            </w:r>
          </w:p>
        </w:tc>
        <w:tc>
          <w:tcPr>
            <w:tcW w:w="1022" w:type="dxa"/>
            <w:tcBorders>
              <w:top w:val="nil"/>
              <w:left w:val="nil"/>
              <w:bottom w:val="nil"/>
              <w:right w:val="nil"/>
            </w:tcBorders>
            <w:shd w:val="clear" w:color="auto" w:fill="auto"/>
            <w:vAlign w:val="center"/>
          </w:tcPr>
          <w:p w:rsidR="00802454" w:rsidRPr="007F5FED" w:rsidRDefault="00802454" w:rsidP="00433D28">
            <w:pPr>
              <w:jc w:val="right"/>
              <w:rPr>
                <w:rFonts w:ascii="Arial" w:eastAsia="Arial Unicode MS" w:hAnsi="Arial" w:cs="Arial"/>
                <w:b/>
                <w:bCs/>
                <w:sz w:val="20"/>
              </w:rPr>
            </w:pPr>
            <w:r w:rsidRPr="007F5FED">
              <w:rPr>
                <w:rFonts w:ascii="Arial" w:eastAsia="Arial Unicode MS" w:hAnsi="Arial" w:cs="Arial"/>
                <w:b/>
                <w:bCs/>
                <w:sz w:val="20"/>
              </w:rPr>
              <w:t>45,2618</w:t>
            </w:r>
          </w:p>
        </w:tc>
        <w:tc>
          <w:tcPr>
            <w:tcW w:w="1417" w:type="dxa"/>
            <w:tcBorders>
              <w:top w:val="nil"/>
              <w:left w:val="nil"/>
              <w:bottom w:val="nil"/>
              <w:right w:val="nil"/>
            </w:tcBorders>
            <w:shd w:val="clear" w:color="auto" w:fill="auto"/>
            <w:vAlign w:val="center"/>
          </w:tcPr>
          <w:p w:rsidR="00802454" w:rsidRPr="007F5FED" w:rsidRDefault="00802454" w:rsidP="00433D28">
            <w:pPr>
              <w:jc w:val="right"/>
              <w:rPr>
                <w:rFonts w:ascii="Arial" w:eastAsia="Arial Unicode MS" w:hAnsi="Arial" w:cs="Arial"/>
                <w:b/>
                <w:bCs/>
                <w:sz w:val="20"/>
              </w:rPr>
            </w:pPr>
            <w:r w:rsidRPr="007F5FED">
              <w:rPr>
                <w:rFonts w:ascii="Arial" w:eastAsia="Arial Unicode MS" w:hAnsi="Arial" w:cs="Arial"/>
                <w:b/>
                <w:bCs/>
                <w:sz w:val="20"/>
              </w:rPr>
              <w:t>4,75</w:t>
            </w:r>
          </w:p>
        </w:tc>
        <w:tc>
          <w:tcPr>
            <w:tcW w:w="1388" w:type="dxa"/>
            <w:tcBorders>
              <w:top w:val="nil"/>
              <w:left w:val="nil"/>
              <w:bottom w:val="nil"/>
              <w:right w:val="nil"/>
            </w:tcBorders>
            <w:shd w:val="clear" w:color="auto" w:fill="auto"/>
            <w:vAlign w:val="center"/>
          </w:tcPr>
          <w:p w:rsidR="00802454" w:rsidRPr="007F5FED" w:rsidRDefault="00802454" w:rsidP="00433D28">
            <w:pPr>
              <w:jc w:val="right"/>
              <w:rPr>
                <w:rFonts w:ascii="Arial" w:eastAsia="Arial Unicode MS" w:hAnsi="Arial" w:cs="Arial"/>
                <w:b/>
                <w:bCs/>
                <w:sz w:val="20"/>
              </w:rPr>
            </w:pPr>
            <w:r w:rsidRPr="007F5FED">
              <w:rPr>
                <w:rFonts w:ascii="Arial" w:eastAsia="Arial Unicode MS" w:hAnsi="Arial" w:cs="Arial"/>
                <w:b/>
                <w:bCs/>
                <w:sz w:val="20"/>
              </w:rPr>
              <w:t>1.527.613,17</w:t>
            </w:r>
          </w:p>
        </w:tc>
        <w:tc>
          <w:tcPr>
            <w:tcW w:w="1022" w:type="dxa"/>
            <w:tcBorders>
              <w:top w:val="nil"/>
              <w:left w:val="nil"/>
              <w:bottom w:val="nil"/>
              <w:right w:val="nil"/>
            </w:tcBorders>
            <w:shd w:val="clear" w:color="auto" w:fill="auto"/>
            <w:vAlign w:val="center"/>
          </w:tcPr>
          <w:p w:rsidR="00802454" w:rsidRPr="007F5FED" w:rsidRDefault="00802454" w:rsidP="00433D28">
            <w:pPr>
              <w:jc w:val="right"/>
              <w:rPr>
                <w:rFonts w:ascii="Arial" w:eastAsia="Arial Unicode MS" w:hAnsi="Arial" w:cs="Arial"/>
                <w:b/>
                <w:bCs/>
                <w:sz w:val="20"/>
              </w:rPr>
            </w:pPr>
            <w:r w:rsidRPr="007F5FED">
              <w:rPr>
                <w:rFonts w:ascii="Arial" w:eastAsia="Arial Unicode MS" w:hAnsi="Arial" w:cs="Arial"/>
                <w:b/>
                <w:bCs/>
                <w:sz w:val="20"/>
              </w:rPr>
              <w:t>14,6335</w:t>
            </w:r>
          </w:p>
        </w:tc>
        <w:tc>
          <w:tcPr>
            <w:tcW w:w="1224" w:type="dxa"/>
            <w:tcBorders>
              <w:top w:val="nil"/>
              <w:left w:val="nil"/>
              <w:bottom w:val="nil"/>
              <w:right w:val="nil"/>
            </w:tcBorders>
            <w:shd w:val="clear" w:color="auto" w:fill="auto"/>
            <w:vAlign w:val="center"/>
          </w:tcPr>
          <w:p w:rsidR="00802454" w:rsidRPr="007F5FED" w:rsidRDefault="00802454" w:rsidP="00433D28">
            <w:pPr>
              <w:jc w:val="right"/>
              <w:rPr>
                <w:rFonts w:ascii="Arial" w:eastAsia="Arial Unicode MS" w:hAnsi="Arial" w:cs="Arial"/>
                <w:b/>
                <w:bCs/>
                <w:sz w:val="20"/>
              </w:rPr>
            </w:pPr>
            <w:r w:rsidRPr="007F5FED">
              <w:rPr>
                <w:rFonts w:ascii="Arial" w:eastAsia="Arial Unicode MS" w:hAnsi="Arial" w:cs="Arial"/>
                <w:b/>
                <w:bCs/>
                <w:sz w:val="20"/>
              </w:rPr>
              <w:t>10,44</w:t>
            </w:r>
          </w:p>
        </w:tc>
        <w:tc>
          <w:tcPr>
            <w:tcW w:w="960" w:type="dxa"/>
            <w:vAlign w:val="bottom"/>
          </w:tcPr>
          <w:p w:rsidR="00802454" w:rsidRPr="00EA07B3" w:rsidRDefault="00802454" w:rsidP="00433D28">
            <w:pPr>
              <w:jc w:val="right"/>
              <w:rPr>
                <w:rFonts w:ascii="Calibri" w:hAnsi="Calibri"/>
                <w:b/>
                <w:color w:val="FFFFFF" w:themeColor="background1"/>
                <w:szCs w:val="22"/>
              </w:rPr>
            </w:pPr>
          </w:p>
        </w:tc>
      </w:tr>
      <w:tr w:rsidR="00802454" w:rsidRPr="002A78B3" w:rsidTr="00433D28">
        <w:trPr>
          <w:trHeight w:val="340"/>
        </w:trPr>
        <w:tc>
          <w:tcPr>
            <w:tcW w:w="1701" w:type="dxa"/>
            <w:tcBorders>
              <w:top w:val="single" w:sz="8" w:space="0" w:color="FFFFFF"/>
              <w:left w:val="single" w:sz="8" w:space="0" w:color="FFFFFF"/>
              <w:bottom w:val="single" w:sz="8" w:space="0" w:color="FFFFFF"/>
              <w:right w:val="single" w:sz="8" w:space="0" w:color="FFFFFF"/>
            </w:tcBorders>
            <w:shd w:val="clear" w:color="auto" w:fill="4F6228"/>
            <w:vAlign w:val="center"/>
          </w:tcPr>
          <w:p w:rsidR="00802454" w:rsidRPr="002A78B3" w:rsidRDefault="00802454" w:rsidP="00433D28">
            <w:pPr>
              <w:rPr>
                <w:rFonts w:ascii="Arial" w:hAnsi="Arial" w:cs="Arial"/>
                <w:b/>
                <w:color w:val="FFFFFF" w:themeColor="background1"/>
                <w:sz w:val="20"/>
              </w:rPr>
            </w:pPr>
            <w:r w:rsidRPr="002A78B3">
              <w:rPr>
                <w:rFonts w:ascii="Arial" w:hAnsi="Arial" w:cs="Arial"/>
                <w:b/>
                <w:bCs/>
                <w:color w:val="FFFFFF" w:themeColor="background1"/>
                <w:sz w:val="20"/>
              </w:rPr>
              <w:t xml:space="preserve">Kmetijska     </w:t>
            </w:r>
          </w:p>
        </w:tc>
        <w:tc>
          <w:tcPr>
            <w:tcW w:w="1408"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7F5FED" w:rsidRDefault="00802454" w:rsidP="00433D28">
            <w:pPr>
              <w:jc w:val="right"/>
              <w:rPr>
                <w:rFonts w:ascii="Arial" w:eastAsia="Arial Unicode MS" w:hAnsi="Arial" w:cs="Arial"/>
                <w:bCs/>
                <w:sz w:val="20"/>
              </w:rPr>
            </w:pPr>
            <w:r w:rsidRPr="007F5FED">
              <w:rPr>
                <w:rFonts w:ascii="Arial" w:eastAsia="Arial Unicode MS" w:hAnsi="Arial" w:cs="Arial"/>
                <w:bCs/>
                <w:sz w:val="20"/>
              </w:rPr>
              <w:t>1.173.025,55</w:t>
            </w:r>
          </w:p>
        </w:tc>
        <w:tc>
          <w:tcPr>
            <w:tcW w:w="1022"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7F5FED" w:rsidRDefault="00802454" w:rsidP="00433D28">
            <w:pPr>
              <w:jc w:val="right"/>
              <w:rPr>
                <w:rFonts w:ascii="Arial" w:eastAsia="Arial Unicode MS" w:hAnsi="Arial" w:cs="Arial"/>
                <w:bCs/>
                <w:sz w:val="20"/>
              </w:rPr>
            </w:pPr>
            <w:r w:rsidRPr="007F5FED">
              <w:rPr>
                <w:rFonts w:ascii="Arial" w:eastAsia="Arial Unicode MS" w:hAnsi="Arial" w:cs="Arial"/>
                <w:bCs/>
                <w:sz w:val="20"/>
              </w:rPr>
              <w:t>41,2592</w:t>
            </w:r>
          </w:p>
        </w:tc>
        <w:tc>
          <w:tcPr>
            <w:tcW w:w="1417"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7F5FED" w:rsidRDefault="00802454" w:rsidP="00433D28">
            <w:pPr>
              <w:jc w:val="right"/>
              <w:rPr>
                <w:rFonts w:ascii="Arial" w:eastAsia="Arial Unicode MS" w:hAnsi="Arial" w:cs="Arial"/>
                <w:bCs/>
                <w:sz w:val="20"/>
              </w:rPr>
            </w:pPr>
            <w:r w:rsidRPr="007F5FED">
              <w:rPr>
                <w:rFonts w:ascii="Arial" w:eastAsia="Arial Unicode MS" w:hAnsi="Arial" w:cs="Arial"/>
                <w:bCs/>
                <w:sz w:val="20"/>
              </w:rPr>
              <w:t>2,84</w:t>
            </w:r>
          </w:p>
        </w:tc>
        <w:tc>
          <w:tcPr>
            <w:tcW w:w="1388"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7F5FED" w:rsidRDefault="00802454" w:rsidP="00433D28">
            <w:pPr>
              <w:jc w:val="right"/>
              <w:rPr>
                <w:rFonts w:ascii="Arial" w:eastAsia="Arial Unicode MS" w:hAnsi="Arial" w:cs="Arial"/>
                <w:bCs/>
                <w:sz w:val="20"/>
              </w:rPr>
            </w:pPr>
            <w:r w:rsidRPr="007F5FED">
              <w:rPr>
                <w:rFonts w:ascii="Arial" w:eastAsia="Arial Unicode MS" w:hAnsi="Arial" w:cs="Arial"/>
                <w:bCs/>
                <w:sz w:val="20"/>
              </w:rPr>
              <w:t>744.091,35</w:t>
            </w:r>
          </w:p>
        </w:tc>
        <w:tc>
          <w:tcPr>
            <w:tcW w:w="1022"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7F5FED" w:rsidRDefault="00802454" w:rsidP="00433D28">
            <w:pPr>
              <w:jc w:val="right"/>
              <w:rPr>
                <w:rFonts w:ascii="Arial" w:eastAsia="Arial Unicode MS" w:hAnsi="Arial" w:cs="Arial"/>
                <w:bCs/>
                <w:sz w:val="20"/>
              </w:rPr>
            </w:pPr>
            <w:r w:rsidRPr="007F5FED">
              <w:rPr>
                <w:rFonts w:ascii="Arial" w:eastAsia="Arial Unicode MS" w:hAnsi="Arial" w:cs="Arial"/>
                <w:bCs/>
                <w:sz w:val="20"/>
              </w:rPr>
              <w:t>6,3763</w:t>
            </w:r>
          </w:p>
        </w:tc>
        <w:tc>
          <w:tcPr>
            <w:tcW w:w="122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7F5FED" w:rsidRDefault="00802454" w:rsidP="00433D28">
            <w:pPr>
              <w:jc w:val="right"/>
              <w:rPr>
                <w:rFonts w:ascii="Arial" w:eastAsia="Arial Unicode MS" w:hAnsi="Arial" w:cs="Arial"/>
                <w:bCs/>
                <w:sz w:val="20"/>
              </w:rPr>
            </w:pPr>
            <w:r w:rsidRPr="007F5FED">
              <w:rPr>
                <w:rFonts w:ascii="Arial" w:eastAsia="Arial Unicode MS" w:hAnsi="Arial" w:cs="Arial"/>
                <w:bCs/>
                <w:sz w:val="20"/>
              </w:rPr>
              <w:t>11,67</w:t>
            </w:r>
          </w:p>
        </w:tc>
        <w:tc>
          <w:tcPr>
            <w:tcW w:w="960" w:type="dxa"/>
            <w:vAlign w:val="bottom"/>
          </w:tcPr>
          <w:p w:rsidR="00802454" w:rsidRPr="002A78B3" w:rsidRDefault="00802454" w:rsidP="00433D28">
            <w:pPr>
              <w:jc w:val="right"/>
              <w:rPr>
                <w:rFonts w:ascii="Calibri" w:hAnsi="Calibri"/>
                <w:color w:val="FFFFFF" w:themeColor="background1"/>
                <w:szCs w:val="22"/>
              </w:rPr>
            </w:pPr>
          </w:p>
        </w:tc>
      </w:tr>
      <w:tr w:rsidR="00802454" w:rsidRPr="002A78B3" w:rsidTr="00433D28">
        <w:trPr>
          <w:trHeight w:val="340"/>
        </w:trPr>
        <w:tc>
          <w:tcPr>
            <w:tcW w:w="1701" w:type="dxa"/>
            <w:tcBorders>
              <w:top w:val="single" w:sz="8" w:space="0" w:color="FFFFFF"/>
              <w:left w:val="single" w:sz="8" w:space="0" w:color="FFFFFF"/>
              <w:bottom w:val="single" w:sz="8" w:space="0" w:color="FFFFFF"/>
              <w:right w:val="single" w:sz="8" w:space="0" w:color="FFFFFF"/>
            </w:tcBorders>
            <w:shd w:val="clear" w:color="auto" w:fill="4F6228"/>
            <w:vAlign w:val="center"/>
          </w:tcPr>
          <w:p w:rsidR="00802454" w:rsidRPr="002A78B3" w:rsidRDefault="00802454" w:rsidP="00433D28">
            <w:pPr>
              <w:rPr>
                <w:rFonts w:ascii="Arial" w:hAnsi="Arial" w:cs="Arial"/>
                <w:b/>
                <w:color w:val="FFFFFF" w:themeColor="background1"/>
                <w:sz w:val="20"/>
              </w:rPr>
            </w:pPr>
            <w:r w:rsidRPr="002A78B3">
              <w:rPr>
                <w:rFonts w:ascii="Arial" w:hAnsi="Arial" w:cs="Arial"/>
                <w:b/>
                <w:bCs/>
                <w:color w:val="FFFFFF" w:themeColor="background1"/>
                <w:sz w:val="20"/>
              </w:rPr>
              <w:t xml:space="preserve">Stavbna       </w:t>
            </w:r>
          </w:p>
        </w:tc>
        <w:tc>
          <w:tcPr>
            <w:tcW w:w="1408"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7F5FED" w:rsidRDefault="00802454" w:rsidP="00433D28">
            <w:pPr>
              <w:jc w:val="right"/>
              <w:rPr>
                <w:rFonts w:ascii="Arial" w:eastAsia="Arial Unicode MS" w:hAnsi="Arial" w:cs="Arial"/>
                <w:bCs/>
                <w:sz w:val="20"/>
              </w:rPr>
            </w:pPr>
            <w:r w:rsidRPr="007F5FED">
              <w:rPr>
                <w:rFonts w:ascii="Arial" w:eastAsia="Arial Unicode MS" w:hAnsi="Arial" w:cs="Arial"/>
                <w:bCs/>
                <w:sz w:val="20"/>
              </w:rPr>
              <w:t>977.184,20</w:t>
            </w:r>
          </w:p>
        </w:tc>
        <w:tc>
          <w:tcPr>
            <w:tcW w:w="1022"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7F5FED" w:rsidRDefault="00802454" w:rsidP="00433D28">
            <w:pPr>
              <w:jc w:val="right"/>
              <w:rPr>
                <w:rFonts w:ascii="Arial" w:eastAsia="Arial Unicode MS" w:hAnsi="Arial" w:cs="Arial"/>
                <w:bCs/>
                <w:sz w:val="20"/>
              </w:rPr>
            </w:pPr>
            <w:r w:rsidRPr="007F5FED">
              <w:rPr>
                <w:rFonts w:ascii="Arial" w:eastAsia="Arial Unicode MS" w:hAnsi="Arial" w:cs="Arial"/>
                <w:bCs/>
                <w:sz w:val="20"/>
              </w:rPr>
              <w:t>4,0026</w:t>
            </w:r>
          </w:p>
        </w:tc>
        <w:tc>
          <w:tcPr>
            <w:tcW w:w="1417"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7F5FED" w:rsidRDefault="00802454" w:rsidP="00433D28">
            <w:pPr>
              <w:jc w:val="right"/>
              <w:rPr>
                <w:rFonts w:ascii="Arial" w:eastAsia="Arial Unicode MS" w:hAnsi="Arial" w:cs="Arial"/>
                <w:bCs/>
                <w:sz w:val="20"/>
              </w:rPr>
            </w:pPr>
            <w:r w:rsidRPr="007F5FED">
              <w:rPr>
                <w:rFonts w:ascii="Arial" w:eastAsia="Arial Unicode MS" w:hAnsi="Arial" w:cs="Arial"/>
                <w:bCs/>
                <w:sz w:val="20"/>
              </w:rPr>
              <w:t>24,41</w:t>
            </w:r>
          </w:p>
        </w:tc>
        <w:tc>
          <w:tcPr>
            <w:tcW w:w="1388"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7F5FED" w:rsidRDefault="00802454" w:rsidP="00433D28">
            <w:pPr>
              <w:jc w:val="right"/>
              <w:rPr>
                <w:rFonts w:ascii="Arial" w:eastAsia="Arial Unicode MS" w:hAnsi="Arial" w:cs="Arial"/>
                <w:bCs/>
                <w:sz w:val="20"/>
              </w:rPr>
            </w:pPr>
            <w:r w:rsidRPr="007F5FED">
              <w:rPr>
                <w:rFonts w:ascii="Arial" w:eastAsia="Arial Unicode MS" w:hAnsi="Arial" w:cs="Arial"/>
                <w:bCs/>
                <w:sz w:val="20"/>
              </w:rPr>
              <w:t>651.625,56</w:t>
            </w:r>
          </w:p>
        </w:tc>
        <w:tc>
          <w:tcPr>
            <w:tcW w:w="1022"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7F5FED" w:rsidRDefault="00802454" w:rsidP="00433D28">
            <w:pPr>
              <w:jc w:val="right"/>
              <w:rPr>
                <w:rFonts w:ascii="Arial" w:eastAsia="Arial Unicode MS" w:hAnsi="Arial" w:cs="Arial"/>
                <w:bCs/>
                <w:sz w:val="20"/>
              </w:rPr>
            </w:pPr>
            <w:r w:rsidRPr="007F5FED">
              <w:rPr>
                <w:rFonts w:ascii="Arial" w:eastAsia="Arial Unicode MS" w:hAnsi="Arial" w:cs="Arial"/>
                <w:bCs/>
                <w:sz w:val="20"/>
              </w:rPr>
              <w:t>1,3865</w:t>
            </w:r>
          </w:p>
        </w:tc>
        <w:tc>
          <w:tcPr>
            <w:tcW w:w="122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7F5FED" w:rsidRDefault="00802454" w:rsidP="00433D28">
            <w:pPr>
              <w:jc w:val="right"/>
              <w:rPr>
                <w:rFonts w:ascii="Arial" w:eastAsia="Arial Unicode MS" w:hAnsi="Arial" w:cs="Arial"/>
                <w:bCs/>
                <w:sz w:val="20"/>
              </w:rPr>
            </w:pPr>
            <w:r w:rsidRPr="007F5FED">
              <w:rPr>
                <w:rFonts w:ascii="Arial" w:eastAsia="Arial Unicode MS" w:hAnsi="Arial" w:cs="Arial"/>
                <w:bCs/>
                <w:sz w:val="20"/>
              </w:rPr>
              <w:t>47,00</w:t>
            </w:r>
          </w:p>
        </w:tc>
        <w:tc>
          <w:tcPr>
            <w:tcW w:w="960" w:type="dxa"/>
            <w:vAlign w:val="bottom"/>
          </w:tcPr>
          <w:p w:rsidR="00802454" w:rsidRPr="002A78B3" w:rsidRDefault="00802454" w:rsidP="00433D28">
            <w:pPr>
              <w:jc w:val="right"/>
              <w:rPr>
                <w:rFonts w:ascii="Calibri" w:hAnsi="Calibri"/>
                <w:color w:val="FFFFFF" w:themeColor="background1"/>
                <w:szCs w:val="22"/>
              </w:rPr>
            </w:pPr>
          </w:p>
        </w:tc>
      </w:tr>
      <w:tr w:rsidR="00802454" w:rsidRPr="002A78B3" w:rsidTr="00433D28">
        <w:trPr>
          <w:trHeight w:val="340"/>
        </w:trPr>
        <w:tc>
          <w:tcPr>
            <w:tcW w:w="1701" w:type="dxa"/>
            <w:tcBorders>
              <w:top w:val="single" w:sz="8" w:space="0" w:color="FFFFFF"/>
              <w:left w:val="single" w:sz="8" w:space="0" w:color="FFFFFF"/>
              <w:bottom w:val="single" w:sz="8" w:space="0" w:color="FFFFFF"/>
              <w:right w:val="single" w:sz="8" w:space="0" w:color="FFFFFF"/>
            </w:tcBorders>
            <w:shd w:val="clear" w:color="auto" w:fill="4F6228"/>
            <w:vAlign w:val="center"/>
          </w:tcPr>
          <w:p w:rsidR="00802454" w:rsidRPr="002A78B3" w:rsidRDefault="00802454" w:rsidP="00433D28">
            <w:pPr>
              <w:rPr>
                <w:rFonts w:ascii="Arial" w:hAnsi="Arial" w:cs="Arial"/>
                <w:b/>
                <w:color w:val="FFFFFF" w:themeColor="background1"/>
                <w:sz w:val="20"/>
              </w:rPr>
            </w:pPr>
            <w:r w:rsidRPr="002A78B3">
              <w:rPr>
                <w:rFonts w:ascii="Arial" w:hAnsi="Arial" w:cs="Arial"/>
                <w:b/>
                <w:bCs/>
                <w:color w:val="FFFFFF" w:themeColor="background1"/>
                <w:sz w:val="20"/>
              </w:rPr>
              <w:t>Infrastruktura</w:t>
            </w:r>
          </w:p>
        </w:tc>
        <w:tc>
          <w:tcPr>
            <w:tcW w:w="1408"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7F5FED" w:rsidRDefault="00802454" w:rsidP="00433D28">
            <w:pPr>
              <w:jc w:val="right"/>
              <w:rPr>
                <w:rFonts w:ascii="Arial" w:eastAsia="Arial Unicode MS" w:hAnsi="Arial" w:cs="Arial"/>
                <w:bCs/>
                <w:sz w:val="20"/>
              </w:rPr>
            </w:pPr>
          </w:p>
        </w:tc>
        <w:tc>
          <w:tcPr>
            <w:tcW w:w="1022"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7F5FED" w:rsidRDefault="00802454" w:rsidP="00433D28">
            <w:pPr>
              <w:jc w:val="right"/>
              <w:rPr>
                <w:rFonts w:ascii="Arial" w:eastAsia="Arial Unicode MS" w:hAnsi="Arial" w:cs="Arial"/>
                <w:bCs/>
                <w:sz w:val="20"/>
              </w:rPr>
            </w:pPr>
          </w:p>
        </w:tc>
        <w:tc>
          <w:tcPr>
            <w:tcW w:w="1417"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7F5FED" w:rsidRDefault="00802454" w:rsidP="00433D28">
            <w:pPr>
              <w:jc w:val="right"/>
              <w:rPr>
                <w:rFonts w:ascii="Arial" w:eastAsia="Arial Unicode MS" w:hAnsi="Arial" w:cs="Arial"/>
                <w:bCs/>
                <w:sz w:val="20"/>
              </w:rPr>
            </w:pPr>
          </w:p>
        </w:tc>
        <w:tc>
          <w:tcPr>
            <w:tcW w:w="1388"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7F5FED" w:rsidRDefault="00802454" w:rsidP="00433D28">
            <w:pPr>
              <w:jc w:val="right"/>
              <w:rPr>
                <w:rFonts w:ascii="Arial" w:eastAsia="Arial Unicode MS" w:hAnsi="Arial" w:cs="Arial"/>
                <w:bCs/>
                <w:sz w:val="20"/>
              </w:rPr>
            </w:pPr>
            <w:r w:rsidRPr="007F5FED">
              <w:rPr>
                <w:rFonts w:ascii="Arial" w:eastAsia="Arial Unicode MS" w:hAnsi="Arial" w:cs="Arial"/>
                <w:bCs/>
                <w:sz w:val="20"/>
              </w:rPr>
              <w:t>73.700,00</w:t>
            </w:r>
          </w:p>
        </w:tc>
        <w:tc>
          <w:tcPr>
            <w:tcW w:w="1022"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7F5FED" w:rsidRDefault="00802454" w:rsidP="00433D28">
            <w:pPr>
              <w:jc w:val="right"/>
              <w:rPr>
                <w:rFonts w:ascii="Arial" w:eastAsia="Arial Unicode MS" w:hAnsi="Arial" w:cs="Arial"/>
                <w:bCs/>
                <w:sz w:val="20"/>
              </w:rPr>
            </w:pPr>
            <w:r w:rsidRPr="007F5FED">
              <w:rPr>
                <w:rFonts w:ascii="Arial" w:eastAsia="Arial Unicode MS" w:hAnsi="Arial" w:cs="Arial"/>
                <w:bCs/>
                <w:sz w:val="20"/>
              </w:rPr>
              <w:t>0,0736</w:t>
            </w:r>
          </w:p>
        </w:tc>
        <w:tc>
          <w:tcPr>
            <w:tcW w:w="122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7F5FED" w:rsidRDefault="00802454" w:rsidP="00433D28">
            <w:pPr>
              <w:jc w:val="right"/>
              <w:rPr>
                <w:rFonts w:ascii="Arial" w:eastAsia="Arial Unicode MS" w:hAnsi="Arial" w:cs="Arial"/>
                <w:bCs/>
                <w:sz w:val="20"/>
              </w:rPr>
            </w:pPr>
            <w:r w:rsidRPr="007F5FED">
              <w:rPr>
                <w:rFonts w:ascii="Arial" w:eastAsia="Arial Unicode MS" w:hAnsi="Arial" w:cs="Arial"/>
                <w:bCs/>
                <w:sz w:val="20"/>
              </w:rPr>
              <w:t>100,14</w:t>
            </w:r>
          </w:p>
        </w:tc>
        <w:tc>
          <w:tcPr>
            <w:tcW w:w="960" w:type="dxa"/>
            <w:vAlign w:val="bottom"/>
          </w:tcPr>
          <w:p w:rsidR="00802454" w:rsidRPr="002A78B3" w:rsidRDefault="00802454" w:rsidP="00433D28">
            <w:pPr>
              <w:jc w:val="right"/>
              <w:rPr>
                <w:rFonts w:ascii="Calibri" w:hAnsi="Calibri"/>
                <w:color w:val="FFFFFF" w:themeColor="background1"/>
                <w:szCs w:val="22"/>
              </w:rPr>
            </w:pPr>
          </w:p>
        </w:tc>
      </w:tr>
      <w:tr w:rsidR="00802454" w:rsidRPr="002A78B3" w:rsidTr="00433D28">
        <w:trPr>
          <w:trHeight w:val="340"/>
        </w:trPr>
        <w:tc>
          <w:tcPr>
            <w:tcW w:w="1701" w:type="dxa"/>
            <w:tcBorders>
              <w:top w:val="single" w:sz="8" w:space="0" w:color="FFFFFF"/>
              <w:left w:val="single" w:sz="8" w:space="0" w:color="FFFFFF"/>
              <w:bottom w:val="single" w:sz="8" w:space="0" w:color="FFFFFF"/>
              <w:right w:val="single" w:sz="8" w:space="0" w:color="FFFFFF"/>
            </w:tcBorders>
            <w:shd w:val="clear" w:color="auto" w:fill="4F6228"/>
            <w:vAlign w:val="center"/>
          </w:tcPr>
          <w:p w:rsidR="00802454" w:rsidRPr="002A78B3" w:rsidRDefault="00802454" w:rsidP="00433D28">
            <w:pPr>
              <w:rPr>
                <w:rFonts w:ascii="Arial" w:hAnsi="Arial" w:cs="Arial"/>
                <w:b/>
                <w:color w:val="FFFFFF" w:themeColor="background1"/>
                <w:sz w:val="20"/>
              </w:rPr>
            </w:pPr>
            <w:r w:rsidRPr="002A78B3">
              <w:rPr>
                <w:rFonts w:ascii="Arial" w:hAnsi="Arial" w:cs="Arial"/>
                <w:b/>
                <w:bCs/>
                <w:color w:val="FFFFFF" w:themeColor="background1"/>
                <w:sz w:val="20"/>
              </w:rPr>
              <w:t xml:space="preserve">Gozd       </w:t>
            </w:r>
          </w:p>
        </w:tc>
        <w:tc>
          <w:tcPr>
            <w:tcW w:w="1408"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7F5FED" w:rsidRDefault="00802454" w:rsidP="00433D28">
            <w:pPr>
              <w:jc w:val="right"/>
              <w:rPr>
                <w:rFonts w:ascii="Arial" w:eastAsia="Arial Unicode MS" w:hAnsi="Arial" w:cs="Arial"/>
                <w:bCs/>
                <w:sz w:val="20"/>
              </w:rPr>
            </w:pPr>
          </w:p>
        </w:tc>
        <w:tc>
          <w:tcPr>
            <w:tcW w:w="1022"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7F5FED" w:rsidRDefault="00802454" w:rsidP="00433D28">
            <w:pPr>
              <w:jc w:val="right"/>
              <w:rPr>
                <w:rFonts w:ascii="Arial" w:eastAsia="Arial Unicode MS" w:hAnsi="Arial" w:cs="Arial"/>
                <w:bCs/>
                <w:sz w:val="20"/>
              </w:rPr>
            </w:pPr>
          </w:p>
        </w:tc>
        <w:tc>
          <w:tcPr>
            <w:tcW w:w="1417"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7F5FED" w:rsidRDefault="00802454" w:rsidP="00433D28">
            <w:pPr>
              <w:jc w:val="right"/>
              <w:rPr>
                <w:rFonts w:ascii="Arial" w:eastAsia="Arial Unicode MS" w:hAnsi="Arial" w:cs="Arial"/>
                <w:bCs/>
                <w:sz w:val="20"/>
              </w:rPr>
            </w:pPr>
          </w:p>
        </w:tc>
        <w:tc>
          <w:tcPr>
            <w:tcW w:w="1388"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7F5FED" w:rsidRDefault="00802454" w:rsidP="00433D28">
            <w:pPr>
              <w:jc w:val="right"/>
              <w:rPr>
                <w:rFonts w:ascii="Arial" w:eastAsia="Arial Unicode MS" w:hAnsi="Arial" w:cs="Arial"/>
                <w:bCs/>
                <w:sz w:val="20"/>
              </w:rPr>
            </w:pPr>
            <w:r w:rsidRPr="007F5FED">
              <w:rPr>
                <w:rFonts w:ascii="Arial" w:eastAsia="Arial Unicode MS" w:hAnsi="Arial" w:cs="Arial"/>
                <w:bCs/>
                <w:sz w:val="20"/>
              </w:rPr>
              <w:t>58.196,26</w:t>
            </w:r>
          </w:p>
        </w:tc>
        <w:tc>
          <w:tcPr>
            <w:tcW w:w="1022"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7F5FED" w:rsidRDefault="00802454" w:rsidP="00433D28">
            <w:pPr>
              <w:jc w:val="right"/>
              <w:rPr>
                <w:rFonts w:ascii="Arial" w:eastAsia="Arial Unicode MS" w:hAnsi="Arial" w:cs="Arial"/>
                <w:bCs/>
                <w:sz w:val="20"/>
              </w:rPr>
            </w:pPr>
            <w:r w:rsidRPr="007F5FED">
              <w:rPr>
                <w:rFonts w:ascii="Arial" w:eastAsia="Arial Unicode MS" w:hAnsi="Arial" w:cs="Arial"/>
                <w:bCs/>
                <w:sz w:val="20"/>
              </w:rPr>
              <w:t>6,7971</w:t>
            </w:r>
          </w:p>
        </w:tc>
        <w:tc>
          <w:tcPr>
            <w:tcW w:w="122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Pr="007F5FED" w:rsidRDefault="00802454" w:rsidP="00433D28">
            <w:pPr>
              <w:jc w:val="right"/>
              <w:rPr>
                <w:rFonts w:ascii="Arial" w:eastAsia="Arial Unicode MS" w:hAnsi="Arial" w:cs="Arial"/>
                <w:bCs/>
                <w:sz w:val="20"/>
              </w:rPr>
            </w:pPr>
            <w:r w:rsidRPr="007F5FED">
              <w:rPr>
                <w:rFonts w:ascii="Arial" w:eastAsia="Arial Unicode MS" w:hAnsi="Arial" w:cs="Arial"/>
                <w:bCs/>
                <w:sz w:val="20"/>
              </w:rPr>
              <w:t>0,86</w:t>
            </w:r>
          </w:p>
        </w:tc>
        <w:tc>
          <w:tcPr>
            <w:tcW w:w="960" w:type="dxa"/>
            <w:vAlign w:val="bottom"/>
          </w:tcPr>
          <w:p w:rsidR="00802454" w:rsidRPr="002A78B3" w:rsidRDefault="00802454" w:rsidP="00433D28">
            <w:pPr>
              <w:jc w:val="right"/>
              <w:rPr>
                <w:rFonts w:ascii="Calibri" w:hAnsi="Calibri"/>
                <w:color w:val="FFFFFF" w:themeColor="background1"/>
                <w:szCs w:val="22"/>
              </w:rPr>
            </w:pPr>
          </w:p>
        </w:tc>
      </w:tr>
    </w:tbl>
    <w:p w:rsidR="00802454" w:rsidRDefault="00802454" w:rsidP="00802454">
      <w:pPr>
        <w:rPr>
          <w:rFonts w:ascii="Arial" w:hAnsi="Arial" w:cs="Arial"/>
          <w:b/>
          <w:bCs/>
          <w:color w:val="0070C0"/>
          <w:sz w:val="20"/>
        </w:rPr>
      </w:pPr>
    </w:p>
    <w:p w:rsidR="00802454" w:rsidRPr="00355015" w:rsidRDefault="00802454" w:rsidP="00802454">
      <w:pPr>
        <w:rPr>
          <w:rFonts w:ascii="Arial" w:hAnsi="Arial" w:cs="Arial"/>
          <w:b/>
          <w:bCs/>
          <w:color w:val="0070C0"/>
          <w:sz w:val="20"/>
        </w:rPr>
      </w:pPr>
    </w:p>
    <w:p w:rsidR="00802454" w:rsidRPr="00355015" w:rsidRDefault="00802454" w:rsidP="00802454">
      <w:pPr>
        <w:rPr>
          <w:rFonts w:ascii="Arial" w:hAnsi="Arial" w:cs="Arial"/>
          <w:b/>
          <w:bCs/>
          <w:color w:val="0070C0"/>
          <w:sz w:val="20"/>
        </w:rPr>
      </w:pPr>
    </w:p>
    <w:p w:rsidR="00802454" w:rsidRPr="00557168" w:rsidRDefault="00802454" w:rsidP="00802454">
      <w:pPr>
        <w:rPr>
          <w:rFonts w:ascii="Calibri" w:hAnsi="Calibri" w:cs="Arial"/>
          <w:b/>
          <w:bCs/>
          <w:color w:val="000000" w:themeColor="text1"/>
          <w:szCs w:val="22"/>
        </w:rPr>
      </w:pPr>
      <w:r w:rsidRPr="00557168">
        <w:rPr>
          <w:rFonts w:ascii="Arial" w:hAnsi="Arial" w:cs="Arial"/>
          <w:b/>
          <w:bCs/>
          <w:color w:val="000000" w:themeColor="text1"/>
          <w:szCs w:val="22"/>
        </w:rPr>
        <w:lastRenderedPageBreak/>
        <w:t xml:space="preserve">TABELA št. 18: Primerjava odtujitev kmetijskih zemljišč med letoma 2017 in 2018 po zneskih in površinah (po dejanski rabi) </w:t>
      </w:r>
    </w:p>
    <w:p w:rsidR="00802454" w:rsidRPr="002A78B3" w:rsidRDefault="00802454" w:rsidP="00802454">
      <w:pPr>
        <w:rPr>
          <w:rFonts w:ascii="Arial" w:hAnsi="Arial" w:cs="Arial"/>
          <w:b/>
          <w:bCs/>
          <w:color w:val="000000" w:themeColor="text1"/>
          <w:sz w:val="20"/>
        </w:rPr>
      </w:pPr>
    </w:p>
    <w:tbl>
      <w:tblPr>
        <w:tblW w:w="1014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20" w:firstRow="1" w:lastRow="0" w:firstColumn="0" w:lastColumn="0" w:noHBand="0" w:noVBand="1"/>
      </w:tblPr>
      <w:tblGrid>
        <w:gridCol w:w="1701"/>
        <w:gridCol w:w="1408"/>
        <w:gridCol w:w="1134"/>
        <w:gridCol w:w="1305"/>
        <w:gridCol w:w="1388"/>
        <w:gridCol w:w="1134"/>
        <w:gridCol w:w="1112"/>
        <w:gridCol w:w="960"/>
      </w:tblGrid>
      <w:tr w:rsidR="00802454" w:rsidRPr="002A78B3" w:rsidTr="00433D28">
        <w:trPr>
          <w:gridAfter w:val="1"/>
          <w:wAfter w:w="960" w:type="dxa"/>
          <w:trHeight w:val="284"/>
        </w:trPr>
        <w:tc>
          <w:tcPr>
            <w:tcW w:w="1701" w:type="dxa"/>
            <w:tcBorders>
              <w:top w:val="single" w:sz="8" w:space="0" w:color="FFFFFF"/>
              <w:left w:val="single" w:sz="8" w:space="0" w:color="FFFFFF"/>
              <w:bottom w:val="single" w:sz="24" w:space="0" w:color="FFFFFF"/>
              <w:right w:val="single" w:sz="8" w:space="0" w:color="FFFFFF"/>
            </w:tcBorders>
            <w:shd w:val="clear" w:color="auto" w:fill="4F6228"/>
            <w:vAlign w:val="center"/>
          </w:tcPr>
          <w:p w:rsidR="00802454" w:rsidRPr="002A78B3" w:rsidRDefault="00802454" w:rsidP="00433D28">
            <w:pPr>
              <w:jc w:val="center"/>
              <w:rPr>
                <w:rFonts w:ascii="Arial" w:eastAsia="Arial Unicode MS" w:hAnsi="Arial" w:cs="Arial"/>
                <w:b/>
                <w:bCs/>
                <w:color w:val="FFFFFF" w:themeColor="background1"/>
                <w:sz w:val="18"/>
                <w:szCs w:val="18"/>
              </w:rPr>
            </w:pPr>
          </w:p>
        </w:tc>
        <w:tc>
          <w:tcPr>
            <w:tcW w:w="3847" w:type="dxa"/>
            <w:gridSpan w:val="3"/>
            <w:tcBorders>
              <w:top w:val="single" w:sz="8" w:space="0" w:color="FFFFFF"/>
              <w:left w:val="single" w:sz="8" w:space="0" w:color="FFFFFF"/>
              <w:bottom w:val="single" w:sz="24" w:space="0" w:color="FFFFFF"/>
              <w:right w:val="single" w:sz="8" w:space="0" w:color="FFFFFF"/>
            </w:tcBorders>
            <w:shd w:val="clear" w:color="auto" w:fill="4F6228"/>
            <w:vAlign w:val="center"/>
          </w:tcPr>
          <w:p w:rsidR="00802454" w:rsidRPr="002A78B3" w:rsidRDefault="00802454" w:rsidP="00433D28">
            <w:pPr>
              <w:jc w:val="center"/>
              <w:rPr>
                <w:rFonts w:ascii="Arial" w:eastAsia="Arial Unicode MS" w:hAnsi="Arial" w:cs="Arial"/>
                <w:b/>
                <w:bCs/>
                <w:color w:val="FFFFFF" w:themeColor="background1"/>
                <w:sz w:val="18"/>
                <w:szCs w:val="18"/>
              </w:rPr>
            </w:pPr>
            <w:r w:rsidRPr="002A78B3">
              <w:rPr>
                <w:rFonts w:ascii="Arial" w:eastAsia="Arial Unicode MS" w:hAnsi="Arial" w:cs="Arial"/>
                <w:b/>
                <w:bCs/>
                <w:color w:val="FFFFFF" w:themeColor="background1"/>
                <w:sz w:val="18"/>
                <w:szCs w:val="18"/>
              </w:rPr>
              <w:t xml:space="preserve">2017 </w:t>
            </w:r>
          </w:p>
        </w:tc>
        <w:tc>
          <w:tcPr>
            <w:tcW w:w="3634" w:type="dxa"/>
            <w:gridSpan w:val="3"/>
            <w:tcBorders>
              <w:top w:val="single" w:sz="8" w:space="0" w:color="FFFFFF"/>
              <w:left w:val="single" w:sz="8" w:space="0" w:color="FFFFFF"/>
              <w:bottom w:val="single" w:sz="24" w:space="0" w:color="FFFFFF"/>
              <w:right w:val="single" w:sz="8" w:space="0" w:color="FFFFFF"/>
            </w:tcBorders>
            <w:shd w:val="clear" w:color="auto" w:fill="4F6228"/>
            <w:vAlign w:val="center"/>
          </w:tcPr>
          <w:p w:rsidR="00802454" w:rsidRPr="002A78B3" w:rsidRDefault="00802454" w:rsidP="00433D28">
            <w:pPr>
              <w:jc w:val="center"/>
              <w:rPr>
                <w:rFonts w:ascii="Arial" w:eastAsia="Arial Unicode MS" w:hAnsi="Arial" w:cs="Arial"/>
                <w:b/>
                <w:bCs/>
                <w:color w:val="FFFFFF" w:themeColor="background1"/>
                <w:sz w:val="18"/>
                <w:szCs w:val="18"/>
              </w:rPr>
            </w:pPr>
            <w:r w:rsidRPr="002A78B3">
              <w:rPr>
                <w:rFonts w:ascii="Arial" w:eastAsia="Arial Unicode MS" w:hAnsi="Arial" w:cs="Arial"/>
                <w:b/>
                <w:bCs/>
                <w:color w:val="FFFFFF" w:themeColor="background1"/>
                <w:sz w:val="18"/>
                <w:szCs w:val="18"/>
              </w:rPr>
              <w:t xml:space="preserve">2018 </w:t>
            </w:r>
          </w:p>
        </w:tc>
      </w:tr>
      <w:tr w:rsidR="00802454" w:rsidRPr="002A78B3" w:rsidTr="00433D28">
        <w:trPr>
          <w:gridAfter w:val="1"/>
          <w:wAfter w:w="960" w:type="dxa"/>
          <w:trHeight w:val="284"/>
        </w:trPr>
        <w:tc>
          <w:tcPr>
            <w:tcW w:w="1701" w:type="dxa"/>
            <w:tcBorders>
              <w:top w:val="single" w:sz="8" w:space="0" w:color="FFFFFF"/>
              <w:left w:val="single" w:sz="8" w:space="0" w:color="FFFFFF"/>
              <w:bottom w:val="single" w:sz="8" w:space="0" w:color="FFFFFF"/>
              <w:right w:val="single" w:sz="8" w:space="0" w:color="FFFFFF"/>
            </w:tcBorders>
            <w:shd w:val="clear" w:color="auto" w:fill="4F6228"/>
            <w:vAlign w:val="center"/>
          </w:tcPr>
          <w:p w:rsidR="00802454" w:rsidRPr="002A78B3" w:rsidRDefault="00802454" w:rsidP="00433D28">
            <w:pPr>
              <w:jc w:val="center"/>
              <w:rPr>
                <w:rFonts w:ascii="Arial" w:eastAsia="Arial Unicode MS" w:hAnsi="Arial" w:cs="Arial"/>
                <w:b/>
                <w:bCs/>
                <w:color w:val="FFFFFF" w:themeColor="background1"/>
                <w:sz w:val="20"/>
              </w:rPr>
            </w:pPr>
          </w:p>
        </w:tc>
        <w:tc>
          <w:tcPr>
            <w:tcW w:w="1408" w:type="dxa"/>
            <w:tcBorders>
              <w:top w:val="single" w:sz="8" w:space="0" w:color="FFFFFF"/>
              <w:left w:val="single" w:sz="8" w:space="0" w:color="FFFFFF"/>
              <w:bottom w:val="single" w:sz="8" w:space="0" w:color="FFFFFF"/>
              <w:right w:val="single" w:sz="8" w:space="0" w:color="FFFFFF"/>
            </w:tcBorders>
            <w:shd w:val="clear" w:color="auto" w:fill="4F6228"/>
            <w:vAlign w:val="center"/>
          </w:tcPr>
          <w:p w:rsidR="00802454" w:rsidRPr="002A78B3" w:rsidRDefault="00802454" w:rsidP="00433D28">
            <w:pPr>
              <w:jc w:val="center"/>
              <w:rPr>
                <w:rFonts w:ascii="Arial" w:eastAsia="Arial Unicode MS" w:hAnsi="Arial" w:cs="Arial"/>
                <w:b/>
                <w:bCs/>
                <w:color w:val="FFFFFF" w:themeColor="background1"/>
                <w:sz w:val="20"/>
              </w:rPr>
            </w:pPr>
            <w:r w:rsidRPr="002A78B3">
              <w:rPr>
                <w:rFonts w:ascii="Arial" w:eastAsia="Arial Unicode MS" w:hAnsi="Arial" w:cs="Arial"/>
                <w:b/>
                <w:bCs/>
                <w:color w:val="FFFFFF" w:themeColor="background1"/>
                <w:sz w:val="20"/>
              </w:rPr>
              <w:t>EUR</w:t>
            </w:r>
          </w:p>
        </w:tc>
        <w:tc>
          <w:tcPr>
            <w:tcW w:w="1134" w:type="dxa"/>
            <w:tcBorders>
              <w:top w:val="single" w:sz="8" w:space="0" w:color="FFFFFF"/>
              <w:left w:val="single" w:sz="8" w:space="0" w:color="FFFFFF"/>
              <w:bottom w:val="single" w:sz="8" w:space="0" w:color="FFFFFF"/>
              <w:right w:val="single" w:sz="8" w:space="0" w:color="FFFFFF"/>
            </w:tcBorders>
            <w:shd w:val="clear" w:color="auto" w:fill="4F6228"/>
            <w:vAlign w:val="center"/>
          </w:tcPr>
          <w:p w:rsidR="00802454" w:rsidRPr="002A78B3" w:rsidRDefault="00802454" w:rsidP="00433D28">
            <w:pPr>
              <w:jc w:val="center"/>
              <w:rPr>
                <w:rFonts w:ascii="Arial" w:eastAsia="Arial Unicode MS" w:hAnsi="Arial" w:cs="Arial"/>
                <w:b/>
                <w:bCs/>
                <w:color w:val="FFFFFF" w:themeColor="background1"/>
                <w:sz w:val="20"/>
              </w:rPr>
            </w:pPr>
            <w:r w:rsidRPr="002A78B3">
              <w:rPr>
                <w:rFonts w:ascii="Arial" w:eastAsia="Arial Unicode MS" w:hAnsi="Arial" w:cs="Arial"/>
                <w:b/>
                <w:bCs/>
                <w:color w:val="FFFFFF" w:themeColor="background1"/>
                <w:sz w:val="20"/>
              </w:rPr>
              <w:t>ha</w:t>
            </w:r>
          </w:p>
        </w:tc>
        <w:tc>
          <w:tcPr>
            <w:tcW w:w="1305" w:type="dxa"/>
            <w:tcBorders>
              <w:top w:val="single" w:sz="8" w:space="0" w:color="FFFFFF"/>
              <w:left w:val="single" w:sz="8" w:space="0" w:color="FFFFFF"/>
              <w:bottom w:val="single" w:sz="8" w:space="0" w:color="FFFFFF"/>
              <w:right w:val="single" w:sz="8" w:space="0" w:color="FFFFFF"/>
            </w:tcBorders>
            <w:shd w:val="clear" w:color="auto" w:fill="4F6228"/>
          </w:tcPr>
          <w:p w:rsidR="00802454" w:rsidRPr="002A78B3" w:rsidRDefault="00802454" w:rsidP="00433D28">
            <w:pPr>
              <w:jc w:val="center"/>
              <w:rPr>
                <w:rFonts w:ascii="Arial" w:eastAsia="Arial Unicode MS" w:hAnsi="Arial" w:cs="Arial"/>
                <w:b/>
                <w:bCs/>
                <w:color w:val="FFFFFF" w:themeColor="background1"/>
                <w:sz w:val="20"/>
              </w:rPr>
            </w:pPr>
            <w:r w:rsidRPr="002A78B3">
              <w:rPr>
                <w:rFonts w:ascii="Arial" w:hAnsi="Arial" w:cs="Arial"/>
                <w:b/>
                <w:bCs/>
                <w:color w:val="FFFFFF" w:themeColor="background1"/>
                <w:sz w:val="20"/>
              </w:rPr>
              <w:t>EUR/m</w:t>
            </w:r>
            <w:r w:rsidRPr="002A78B3">
              <w:rPr>
                <w:rFonts w:ascii="Arial" w:hAnsi="Arial" w:cs="Arial"/>
                <w:b/>
                <w:bCs/>
                <w:color w:val="FFFFFF" w:themeColor="background1"/>
                <w:sz w:val="20"/>
                <w:vertAlign w:val="superscript"/>
              </w:rPr>
              <w:t>2</w:t>
            </w:r>
          </w:p>
        </w:tc>
        <w:tc>
          <w:tcPr>
            <w:tcW w:w="1388" w:type="dxa"/>
            <w:tcBorders>
              <w:top w:val="single" w:sz="8" w:space="0" w:color="FFFFFF"/>
              <w:left w:val="single" w:sz="8" w:space="0" w:color="FFFFFF"/>
              <w:bottom w:val="single" w:sz="8" w:space="0" w:color="FFFFFF"/>
              <w:right w:val="single" w:sz="8" w:space="0" w:color="FFFFFF"/>
            </w:tcBorders>
            <w:shd w:val="clear" w:color="auto" w:fill="4F6228"/>
            <w:vAlign w:val="center"/>
          </w:tcPr>
          <w:p w:rsidR="00802454" w:rsidRPr="002A78B3" w:rsidRDefault="00802454" w:rsidP="00433D28">
            <w:pPr>
              <w:jc w:val="center"/>
              <w:rPr>
                <w:rFonts w:ascii="Arial" w:eastAsia="Arial Unicode MS" w:hAnsi="Arial" w:cs="Arial"/>
                <w:b/>
                <w:bCs/>
                <w:color w:val="FFFFFF" w:themeColor="background1"/>
                <w:sz w:val="20"/>
              </w:rPr>
            </w:pPr>
            <w:r w:rsidRPr="002A78B3">
              <w:rPr>
                <w:rFonts w:ascii="Arial" w:eastAsia="Arial Unicode MS" w:hAnsi="Arial" w:cs="Arial"/>
                <w:b/>
                <w:bCs/>
                <w:color w:val="FFFFFF" w:themeColor="background1"/>
                <w:sz w:val="20"/>
              </w:rPr>
              <w:t>EUR</w:t>
            </w:r>
          </w:p>
        </w:tc>
        <w:tc>
          <w:tcPr>
            <w:tcW w:w="1134" w:type="dxa"/>
            <w:tcBorders>
              <w:top w:val="single" w:sz="8" w:space="0" w:color="FFFFFF"/>
              <w:left w:val="single" w:sz="8" w:space="0" w:color="FFFFFF"/>
              <w:bottom w:val="single" w:sz="8" w:space="0" w:color="FFFFFF"/>
              <w:right w:val="single" w:sz="8" w:space="0" w:color="FFFFFF"/>
            </w:tcBorders>
            <w:shd w:val="clear" w:color="auto" w:fill="4F6228"/>
            <w:vAlign w:val="center"/>
          </w:tcPr>
          <w:p w:rsidR="00802454" w:rsidRPr="002A78B3" w:rsidRDefault="00802454" w:rsidP="00433D28">
            <w:pPr>
              <w:jc w:val="center"/>
              <w:rPr>
                <w:rFonts w:ascii="Arial" w:eastAsia="Arial Unicode MS" w:hAnsi="Arial" w:cs="Arial"/>
                <w:b/>
                <w:bCs/>
                <w:color w:val="FFFFFF" w:themeColor="background1"/>
                <w:sz w:val="20"/>
              </w:rPr>
            </w:pPr>
            <w:r w:rsidRPr="002A78B3">
              <w:rPr>
                <w:rFonts w:ascii="Arial" w:eastAsia="Arial Unicode MS" w:hAnsi="Arial" w:cs="Arial"/>
                <w:b/>
                <w:bCs/>
                <w:color w:val="FFFFFF" w:themeColor="background1"/>
                <w:sz w:val="20"/>
              </w:rPr>
              <w:t>ha</w:t>
            </w:r>
          </w:p>
        </w:tc>
        <w:tc>
          <w:tcPr>
            <w:tcW w:w="1112" w:type="dxa"/>
            <w:tcBorders>
              <w:top w:val="single" w:sz="8" w:space="0" w:color="FFFFFF"/>
              <w:left w:val="single" w:sz="8" w:space="0" w:color="FFFFFF"/>
              <w:bottom w:val="single" w:sz="8" w:space="0" w:color="FFFFFF"/>
              <w:right w:val="single" w:sz="8" w:space="0" w:color="FFFFFF"/>
            </w:tcBorders>
            <w:shd w:val="clear" w:color="auto" w:fill="4F6228"/>
          </w:tcPr>
          <w:p w:rsidR="00802454" w:rsidRPr="002A78B3" w:rsidRDefault="00802454" w:rsidP="00433D28">
            <w:pPr>
              <w:jc w:val="center"/>
              <w:rPr>
                <w:rFonts w:ascii="Arial" w:eastAsia="Arial Unicode MS" w:hAnsi="Arial" w:cs="Arial"/>
                <w:b/>
                <w:bCs/>
                <w:color w:val="FFFFFF" w:themeColor="background1"/>
                <w:sz w:val="20"/>
              </w:rPr>
            </w:pPr>
            <w:r w:rsidRPr="002A78B3">
              <w:rPr>
                <w:rFonts w:ascii="Arial" w:hAnsi="Arial" w:cs="Arial"/>
                <w:b/>
                <w:bCs/>
                <w:color w:val="FFFFFF" w:themeColor="background1"/>
                <w:sz w:val="20"/>
              </w:rPr>
              <w:t>EUR/m</w:t>
            </w:r>
            <w:r w:rsidRPr="002A78B3">
              <w:rPr>
                <w:rFonts w:ascii="Arial" w:hAnsi="Arial" w:cs="Arial"/>
                <w:b/>
                <w:bCs/>
                <w:color w:val="FFFFFF" w:themeColor="background1"/>
                <w:sz w:val="20"/>
                <w:vertAlign w:val="superscript"/>
              </w:rPr>
              <w:t>2</w:t>
            </w:r>
          </w:p>
        </w:tc>
      </w:tr>
      <w:tr w:rsidR="00802454" w:rsidRPr="002A78B3" w:rsidTr="00433D28">
        <w:trPr>
          <w:trHeight w:val="284"/>
        </w:trPr>
        <w:tc>
          <w:tcPr>
            <w:tcW w:w="1701" w:type="dxa"/>
            <w:tcBorders>
              <w:top w:val="single" w:sz="8" w:space="0" w:color="FFFFFF"/>
              <w:left w:val="single" w:sz="8" w:space="0" w:color="FFFFFF"/>
              <w:bottom w:val="single" w:sz="8" w:space="0" w:color="FFFFFF"/>
              <w:right w:val="single" w:sz="8" w:space="0" w:color="FFFFFF"/>
            </w:tcBorders>
            <w:shd w:val="clear" w:color="auto" w:fill="4F6228"/>
            <w:vAlign w:val="center"/>
          </w:tcPr>
          <w:p w:rsidR="00802454" w:rsidRPr="002A78B3" w:rsidRDefault="00802454" w:rsidP="00433D28">
            <w:pPr>
              <w:rPr>
                <w:rFonts w:ascii="Arial" w:eastAsia="Arial Unicode MS" w:hAnsi="Arial" w:cs="Arial"/>
                <w:b/>
                <w:bCs/>
                <w:color w:val="FFFFFF" w:themeColor="background1"/>
                <w:sz w:val="20"/>
              </w:rPr>
            </w:pPr>
            <w:r w:rsidRPr="002A78B3">
              <w:rPr>
                <w:rFonts w:ascii="Arial" w:eastAsia="Arial Unicode MS" w:hAnsi="Arial" w:cs="Arial"/>
                <w:b/>
                <w:bCs/>
                <w:color w:val="FFFFFF" w:themeColor="background1"/>
                <w:sz w:val="20"/>
              </w:rPr>
              <w:t xml:space="preserve">Menjave </w:t>
            </w:r>
          </w:p>
        </w:tc>
        <w:tc>
          <w:tcPr>
            <w:tcW w:w="1408"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802454" w:rsidRPr="002A78B3" w:rsidRDefault="00802454" w:rsidP="00433D28">
            <w:pPr>
              <w:jc w:val="right"/>
              <w:rPr>
                <w:rFonts w:ascii="Arial" w:eastAsia="Arial Unicode MS" w:hAnsi="Arial" w:cs="Arial"/>
                <w:bCs/>
                <w:color w:val="000000" w:themeColor="text1"/>
                <w:sz w:val="20"/>
              </w:rPr>
            </w:pPr>
            <w:r w:rsidRPr="002A78B3">
              <w:rPr>
                <w:rFonts w:ascii="Arial" w:eastAsia="Arial Unicode MS" w:hAnsi="Arial" w:cs="Arial"/>
                <w:bCs/>
                <w:color w:val="000000" w:themeColor="text1"/>
                <w:sz w:val="20"/>
              </w:rPr>
              <w:t>309.892,84</w:t>
            </w:r>
          </w:p>
        </w:tc>
        <w:tc>
          <w:tcPr>
            <w:tcW w:w="1134"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802454" w:rsidRPr="002A78B3" w:rsidRDefault="00802454" w:rsidP="00433D28">
            <w:pPr>
              <w:jc w:val="right"/>
              <w:rPr>
                <w:rFonts w:ascii="Arial" w:eastAsia="Arial Unicode MS" w:hAnsi="Arial" w:cs="Arial"/>
                <w:bCs/>
                <w:color w:val="000000" w:themeColor="text1"/>
                <w:sz w:val="20"/>
              </w:rPr>
            </w:pPr>
            <w:r w:rsidRPr="002A78B3">
              <w:rPr>
                <w:rFonts w:ascii="Arial" w:eastAsia="Arial Unicode MS" w:hAnsi="Arial" w:cs="Arial"/>
                <w:bCs/>
                <w:color w:val="000000" w:themeColor="text1"/>
                <w:sz w:val="20"/>
              </w:rPr>
              <w:t>17,4284</w:t>
            </w:r>
          </w:p>
        </w:tc>
        <w:tc>
          <w:tcPr>
            <w:tcW w:w="1305"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802454" w:rsidRPr="002A78B3" w:rsidRDefault="00802454" w:rsidP="00433D28">
            <w:pPr>
              <w:jc w:val="right"/>
              <w:rPr>
                <w:rFonts w:ascii="Arial" w:hAnsi="Arial" w:cs="Arial"/>
                <w:bCs/>
                <w:color w:val="000000" w:themeColor="text1"/>
                <w:sz w:val="20"/>
              </w:rPr>
            </w:pPr>
            <w:r w:rsidRPr="002A78B3">
              <w:rPr>
                <w:rFonts w:ascii="Arial" w:hAnsi="Arial" w:cs="Arial"/>
                <w:bCs/>
                <w:color w:val="000000" w:themeColor="text1"/>
                <w:sz w:val="20"/>
              </w:rPr>
              <w:t>1,78</w:t>
            </w:r>
          </w:p>
        </w:tc>
        <w:tc>
          <w:tcPr>
            <w:tcW w:w="1388"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802454" w:rsidRPr="002A78B3" w:rsidRDefault="00802454" w:rsidP="00433D28">
            <w:pPr>
              <w:jc w:val="right"/>
              <w:rPr>
                <w:rFonts w:ascii="Arial" w:eastAsia="Arial Unicode MS" w:hAnsi="Arial" w:cs="Arial"/>
                <w:bCs/>
                <w:color w:val="000000" w:themeColor="text1"/>
                <w:sz w:val="20"/>
              </w:rPr>
            </w:pPr>
            <w:r w:rsidRPr="002A78B3">
              <w:rPr>
                <w:rFonts w:ascii="Arial" w:eastAsia="Arial Unicode MS" w:hAnsi="Arial" w:cs="Arial"/>
                <w:bCs/>
                <w:color w:val="000000" w:themeColor="text1"/>
                <w:sz w:val="20"/>
              </w:rPr>
              <w:t>336.887,50</w:t>
            </w:r>
          </w:p>
        </w:tc>
        <w:tc>
          <w:tcPr>
            <w:tcW w:w="1134"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802454" w:rsidRPr="002A78B3" w:rsidRDefault="00802454" w:rsidP="00433D28">
            <w:pPr>
              <w:jc w:val="right"/>
              <w:rPr>
                <w:rFonts w:ascii="Arial" w:eastAsia="Arial Unicode MS" w:hAnsi="Arial" w:cs="Arial"/>
                <w:bCs/>
                <w:color w:val="000000" w:themeColor="text1"/>
                <w:sz w:val="20"/>
              </w:rPr>
            </w:pPr>
            <w:r w:rsidRPr="002A78B3">
              <w:rPr>
                <w:rFonts w:ascii="Arial" w:eastAsia="Arial Unicode MS" w:hAnsi="Arial" w:cs="Arial"/>
                <w:bCs/>
                <w:color w:val="000000" w:themeColor="text1"/>
                <w:sz w:val="20"/>
              </w:rPr>
              <w:t>18,8536</w:t>
            </w:r>
          </w:p>
        </w:tc>
        <w:tc>
          <w:tcPr>
            <w:tcW w:w="1112"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802454" w:rsidRPr="002A78B3" w:rsidRDefault="00802454" w:rsidP="00433D28">
            <w:pPr>
              <w:jc w:val="right"/>
              <w:rPr>
                <w:rFonts w:ascii="Arial" w:hAnsi="Arial" w:cs="Arial"/>
                <w:bCs/>
                <w:color w:val="000000" w:themeColor="text1"/>
                <w:sz w:val="20"/>
              </w:rPr>
            </w:pPr>
            <w:r w:rsidRPr="002A78B3">
              <w:rPr>
                <w:rFonts w:ascii="Arial" w:hAnsi="Arial" w:cs="Arial"/>
                <w:bCs/>
                <w:color w:val="000000" w:themeColor="text1"/>
                <w:sz w:val="20"/>
              </w:rPr>
              <w:t>1,79</w:t>
            </w:r>
          </w:p>
        </w:tc>
        <w:tc>
          <w:tcPr>
            <w:tcW w:w="960" w:type="dxa"/>
            <w:vAlign w:val="bottom"/>
          </w:tcPr>
          <w:p w:rsidR="00802454" w:rsidRPr="002A78B3" w:rsidRDefault="00802454" w:rsidP="00433D28">
            <w:pPr>
              <w:jc w:val="right"/>
              <w:rPr>
                <w:rFonts w:ascii="Calibri" w:hAnsi="Calibri"/>
                <w:color w:val="000000" w:themeColor="text1"/>
                <w:szCs w:val="22"/>
              </w:rPr>
            </w:pPr>
          </w:p>
        </w:tc>
      </w:tr>
      <w:tr w:rsidR="00802454" w:rsidRPr="002A78B3" w:rsidTr="00433D28">
        <w:trPr>
          <w:trHeight w:val="284"/>
        </w:trPr>
        <w:tc>
          <w:tcPr>
            <w:tcW w:w="1701" w:type="dxa"/>
            <w:tcBorders>
              <w:top w:val="single" w:sz="8" w:space="0" w:color="FFFFFF"/>
              <w:left w:val="single" w:sz="8" w:space="0" w:color="FFFFFF"/>
              <w:bottom w:val="single" w:sz="8" w:space="0" w:color="FFFFFF"/>
              <w:right w:val="single" w:sz="8" w:space="0" w:color="FFFFFF"/>
            </w:tcBorders>
            <w:shd w:val="clear" w:color="auto" w:fill="4F6228"/>
            <w:vAlign w:val="center"/>
          </w:tcPr>
          <w:p w:rsidR="00802454" w:rsidRPr="002A78B3" w:rsidRDefault="00802454" w:rsidP="00433D28">
            <w:pPr>
              <w:rPr>
                <w:rFonts w:ascii="Arial" w:eastAsia="Arial Unicode MS" w:hAnsi="Arial" w:cs="Arial"/>
                <w:b/>
                <w:bCs/>
                <w:color w:val="FFFFFF" w:themeColor="background1"/>
                <w:sz w:val="20"/>
              </w:rPr>
            </w:pPr>
            <w:r w:rsidRPr="002A78B3">
              <w:rPr>
                <w:rFonts w:ascii="Arial" w:eastAsia="Arial Unicode MS" w:hAnsi="Arial" w:cs="Arial"/>
                <w:b/>
                <w:bCs/>
                <w:color w:val="FFFFFF" w:themeColor="background1"/>
                <w:sz w:val="20"/>
              </w:rPr>
              <w:t>Razdružitve</w:t>
            </w:r>
          </w:p>
        </w:tc>
        <w:tc>
          <w:tcPr>
            <w:tcW w:w="1408" w:type="dxa"/>
            <w:tcBorders>
              <w:top w:val="single" w:sz="8" w:space="0" w:color="FFFFFF"/>
              <w:left w:val="single" w:sz="8" w:space="0" w:color="FFFFFF"/>
              <w:bottom w:val="single" w:sz="8" w:space="0" w:color="FFFFFF"/>
              <w:right w:val="single" w:sz="8" w:space="0" w:color="FFFFFF"/>
            </w:tcBorders>
            <w:shd w:val="clear" w:color="auto" w:fill="D6E3BC"/>
            <w:vAlign w:val="center"/>
          </w:tcPr>
          <w:p w:rsidR="00802454" w:rsidRPr="002A78B3" w:rsidRDefault="00802454" w:rsidP="00433D28">
            <w:pPr>
              <w:jc w:val="right"/>
              <w:rPr>
                <w:rFonts w:ascii="Arial" w:eastAsia="Arial Unicode MS" w:hAnsi="Arial" w:cs="Arial"/>
                <w:bCs/>
                <w:color w:val="000000" w:themeColor="text1"/>
                <w:sz w:val="20"/>
              </w:rPr>
            </w:pPr>
            <w:r w:rsidRPr="002A78B3">
              <w:rPr>
                <w:rFonts w:ascii="Arial" w:eastAsia="Arial Unicode MS" w:hAnsi="Arial" w:cs="Arial"/>
                <w:bCs/>
                <w:color w:val="000000" w:themeColor="text1"/>
                <w:sz w:val="20"/>
              </w:rPr>
              <w:t>112.003,03</w:t>
            </w:r>
          </w:p>
        </w:tc>
        <w:tc>
          <w:tcPr>
            <w:tcW w:w="1134" w:type="dxa"/>
            <w:tcBorders>
              <w:top w:val="single" w:sz="8" w:space="0" w:color="FFFFFF"/>
              <w:left w:val="single" w:sz="8" w:space="0" w:color="FFFFFF"/>
              <w:bottom w:val="single" w:sz="8" w:space="0" w:color="FFFFFF"/>
              <w:right w:val="single" w:sz="8" w:space="0" w:color="FFFFFF"/>
            </w:tcBorders>
            <w:shd w:val="clear" w:color="auto" w:fill="D6E3BC"/>
            <w:vAlign w:val="center"/>
          </w:tcPr>
          <w:p w:rsidR="00802454" w:rsidRPr="002A78B3" w:rsidRDefault="00802454" w:rsidP="00433D28">
            <w:pPr>
              <w:jc w:val="right"/>
              <w:rPr>
                <w:rFonts w:ascii="Arial" w:eastAsia="Arial Unicode MS" w:hAnsi="Arial" w:cs="Arial"/>
                <w:bCs/>
                <w:color w:val="000000" w:themeColor="text1"/>
                <w:sz w:val="20"/>
              </w:rPr>
            </w:pPr>
            <w:r w:rsidRPr="002A78B3">
              <w:rPr>
                <w:rFonts w:ascii="Arial" w:eastAsia="Arial Unicode MS" w:hAnsi="Arial" w:cs="Arial"/>
                <w:bCs/>
                <w:color w:val="000000" w:themeColor="text1"/>
                <w:sz w:val="20"/>
              </w:rPr>
              <w:t>8,5087</w:t>
            </w:r>
          </w:p>
        </w:tc>
        <w:tc>
          <w:tcPr>
            <w:tcW w:w="1305" w:type="dxa"/>
            <w:tcBorders>
              <w:top w:val="single" w:sz="8" w:space="0" w:color="FFFFFF"/>
              <w:left w:val="single" w:sz="8" w:space="0" w:color="FFFFFF"/>
              <w:bottom w:val="single" w:sz="8" w:space="0" w:color="FFFFFF"/>
              <w:right w:val="single" w:sz="8" w:space="0" w:color="FFFFFF"/>
            </w:tcBorders>
            <w:shd w:val="clear" w:color="auto" w:fill="D6E3BC"/>
            <w:vAlign w:val="center"/>
          </w:tcPr>
          <w:p w:rsidR="00802454" w:rsidRPr="002A78B3" w:rsidRDefault="00802454" w:rsidP="00433D28">
            <w:pPr>
              <w:jc w:val="right"/>
              <w:rPr>
                <w:rFonts w:ascii="Arial" w:hAnsi="Arial" w:cs="Arial"/>
                <w:bCs/>
                <w:color w:val="000000" w:themeColor="text1"/>
                <w:sz w:val="20"/>
              </w:rPr>
            </w:pPr>
            <w:r w:rsidRPr="002A78B3">
              <w:rPr>
                <w:rFonts w:ascii="Arial" w:hAnsi="Arial" w:cs="Arial"/>
                <w:bCs/>
                <w:color w:val="000000" w:themeColor="text1"/>
                <w:sz w:val="20"/>
              </w:rPr>
              <w:t>1,32</w:t>
            </w:r>
          </w:p>
        </w:tc>
        <w:tc>
          <w:tcPr>
            <w:tcW w:w="1388" w:type="dxa"/>
            <w:tcBorders>
              <w:top w:val="single" w:sz="8" w:space="0" w:color="FFFFFF"/>
              <w:left w:val="single" w:sz="8" w:space="0" w:color="FFFFFF"/>
              <w:bottom w:val="single" w:sz="8" w:space="0" w:color="FFFFFF"/>
              <w:right w:val="single" w:sz="8" w:space="0" w:color="FFFFFF"/>
            </w:tcBorders>
            <w:shd w:val="clear" w:color="auto" w:fill="D6E3BC"/>
            <w:vAlign w:val="center"/>
          </w:tcPr>
          <w:p w:rsidR="00802454" w:rsidRPr="002A78B3" w:rsidRDefault="00802454" w:rsidP="00433D28">
            <w:pPr>
              <w:jc w:val="right"/>
              <w:rPr>
                <w:rFonts w:ascii="Arial" w:eastAsia="Arial Unicode MS" w:hAnsi="Arial" w:cs="Arial"/>
                <w:bCs/>
                <w:color w:val="000000" w:themeColor="text1"/>
                <w:sz w:val="20"/>
              </w:rPr>
            </w:pPr>
            <w:r w:rsidRPr="002A78B3">
              <w:rPr>
                <w:rFonts w:ascii="Arial" w:eastAsia="Arial Unicode MS" w:hAnsi="Arial" w:cs="Arial"/>
                <w:bCs/>
                <w:color w:val="000000" w:themeColor="text1"/>
                <w:sz w:val="20"/>
              </w:rPr>
              <w:t>307.482,86</w:t>
            </w:r>
          </w:p>
        </w:tc>
        <w:tc>
          <w:tcPr>
            <w:tcW w:w="1134" w:type="dxa"/>
            <w:tcBorders>
              <w:top w:val="single" w:sz="8" w:space="0" w:color="FFFFFF"/>
              <w:left w:val="single" w:sz="8" w:space="0" w:color="FFFFFF"/>
              <w:bottom w:val="single" w:sz="8" w:space="0" w:color="FFFFFF"/>
              <w:right w:val="single" w:sz="8" w:space="0" w:color="FFFFFF"/>
            </w:tcBorders>
            <w:shd w:val="clear" w:color="auto" w:fill="D6E3BC"/>
            <w:vAlign w:val="center"/>
          </w:tcPr>
          <w:p w:rsidR="00802454" w:rsidRPr="002A78B3" w:rsidRDefault="00802454" w:rsidP="00433D28">
            <w:pPr>
              <w:jc w:val="right"/>
              <w:rPr>
                <w:rFonts w:ascii="Arial" w:eastAsia="Arial Unicode MS" w:hAnsi="Arial" w:cs="Arial"/>
                <w:bCs/>
                <w:color w:val="000000" w:themeColor="text1"/>
                <w:sz w:val="20"/>
              </w:rPr>
            </w:pPr>
            <w:r w:rsidRPr="002A78B3">
              <w:rPr>
                <w:rFonts w:ascii="Arial" w:eastAsia="Arial Unicode MS" w:hAnsi="Arial" w:cs="Arial"/>
                <w:bCs/>
                <w:color w:val="000000" w:themeColor="text1"/>
                <w:sz w:val="20"/>
              </w:rPr>
              <w:t>8,8658</w:t>
            </w:r>
          </w:p>
        </w:tc>
        <w:tc>
          <w:tcPr>
            <w:tcW w:w="1112" w:type="dxa"/>
            <w:tcBorders>
              <w:top w:val="single" w:sz="8" w:space="0" w:color="FFFFFF"/>
              <w:left w:val="single" w:sz="8" w:space="0" w:color="FFFFFF"/>
              <w:bottom w:val="single" w:sz="8" w:space="0" w:color="FFFFFF"/>
              <w:right w:val="single" w:sz="8" w:space="0" w:color="FFFFFF"/>
            </w:tcBorders>
            <w:shd w:val="clear" w:color="auto" w:fill="D6E3BC"/>
            <w:vAlign w:val="center"/>
          </w:tcPr>
          <w:p w:rsidR="00802454" w:rsidRPr="002A78B3" w:rsidRDefault="00802454" w:rsidP="00433D28">
            <w:pPr>
              <w:jc w:val="right"/>
              <w:rPr>
                <w:rFonts w:ascii="Arial" w:hAnsi="Arial" w:cs="Arial"/>
                <w:bCs/>
                <w:color w:val="000000" w:themeColor="text1"/>
                <w:sz w:val="20"/>
              </w:rPr>
            </w:pPr>
            <w:r w:rsidRPr="002A78B3">
              <w:rPr>
                <w:rFonts w:ascii="Arial" w:hAnsi="Arial" w:cs="Arial"/>
                <w:bCs/>
                <w:color w:val="000000" w:themeColor="text1"/>
                <w:sz w:val="20"/>
              </w:rPr>
              <w:t>3,47</w:t>
            </w:r>
          </w:p>
        </w:tc>
        <w:tc>
          <w:tcPr>
            <w:tcW w:w="960" w:type="dxa"/>
            <w:vAlign w:val="bottom"/>
          </w:tcPr>
          <w:p w:rsidR="00802454" w:rsidRPr="002A78B3" w:rsidRDefault="00802454" w:rsidP="00433D28">
            <w:pPr>
              <w:jc w:val="right"/>
              <w:rPr>
                <w:rFonts w:ascii="Calibri" w:hAnsi="Calibri"/>
                <w:color w:val="000000" w:themeColor="text1"/>
                <w:szCs w:val="22"/>
              </w:rPr>
            </w:pPr>
          </w:p>
        </w:tc>
      </w:tr>
      <w:tr w:rsidR="00802454" w:rsidRPr="002A78B3" w:rsidTr="00433D28">
        <w:trPr>
          <w:trHeight w:val="284"/>
        </w:trPr>
        <w:tc>
          <w:tcPr>
            <w:tcW w:w="1701" w:type="dxa"/>
            <w:tcBorders>
              <w:top w:val="single" w:sz="8" w:space="0" w:color="FFFFFF"/>
              <w:left w:val="single" w:sz="8" w:space="0" w:color="FFFFFF"/>
              <w:bottom w:val="single" w:sz="8" w:space="0" w:color="FFFFFF"/>
              <w:right w:val="single" w:sz="8" w:space="0" w:color="FFFFFF"/>
            </w:tcBorders>
            <w:shd w:val="clear" w:color="auto" w:fill="4F6228"/>
            <w:vAlign w:val="center"/>
          </w:tcPr>
          <w:p w:rsidR="00802454" w:rsidRPr="002A78B3" w:rsidRDefault="00802454" w:rsidP="00433D28">
            <w:pPr>
              <w:rPr>
                <w:rFonts w:ascii="Arial" w:eastAsia="Arial Unicode MS" w:hAnsi="Arial" w:cs="Arial"/>
                <w:b/>
                <w:bCs/>
                <w:color w:val="FFFFFF" w:themeColor="background1"/>
                <w:sz w:val="20"/>
              </w:rPr>
            </w:pPr>
            <w:r w:rsidRPr="002A78B3">
              <w:rPr>
                <w:rFonts w:ascii="Arial" w:eastAsia="Arial Unicode MS" w:hAnsi="Arial" w:cs="Arial"/>
                <w:b/>
                <w:bCs/>
                <w:color w:val="FFFFFF" w:themeColor="background1"/>
                <w:sz w:val="20"/>
              </w:rPr>
              <w:t>Komasacije</w:t>
            </w:r>
          </w:p>
        </w:tc>
        <w:tc>
          <w:tcPr>
            <w:tcW w:w="1408"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802454" w:rsidRPr="002A78B3" w:rsidRDefault="00802454" w:rsidP="00433D28">
            <w:pPr>
              <w:jc w:val="right"/>
              <w:rPr>
                <w:rFonts w:ascii="Arial" w:eastAsia="Arial Unicode MS" w:hAnsi="Arial" w:cs="Arial"/>
                <w:bCs/>
                <w:color w:val="000000" w:themeColor="text1"/>
                <w:sz w:val="20"/>
              </w:rPr>
            </w:pPr>
            <w:r w:rsidRPr="002A78B3">
              <w:rPr>
                <w:rFonts w:ascii="Arial" w:eastAsia="Arial Unicode MS" w:hAnsi="Arial" w:cs="Arial"/>
                <w:bCs/>
                <w:color w:val="000000" w:themeColor="text1"/>
                <w:sz w:val="20"/>
              </w:rPr>
              <w:t>34.445,45</w:t>
            </w:r>
          </w:p>
        </w:tc>
        <w:tc>
          <w:tcPr>
            <w:tcW w:w="1134"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802454" w:rsidRPr="002A78B3" w:rsidRDefault="00802454" w:rsidP="00433D28">
            <w:pPr>
              <w:jc w:val="right"/>
              <w:rPr>
                <w:rFonts w:ascii="Arial" w:eastAsia="Arial Unicode MS" w:hAnsi="Arial" w:cs="Arial"/>
                <w:bCs/>
                <w:color w:val="000000" w:themeColor="text1"/>
                <w:sz w:val="20"/>
              </w:rPr>
            </w:pPr>
            <w:r w:rsidRPr="002A78B3">
              <w:rPr>
                <w:rFonts w:ascii="Arial" w:eastAsia="Arial Unicode MS" w:hAnsi="Arial" w:cs="Arial"/>
                <w:bCs/>
                <w:color w:val="000000" w:themeColor="text1"/>
                <w:sz w:val="20"/>
              </w:rPr>
              <w:t>6,1149</w:t>
            </w:r>
          </w:p>
        </w:tc>
        <w:tc>
          <w:tcPr>
            <w:tcW w:w="1305"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802454" w:rsidRPr="002A78B3" w:rsidRDefault="00802454" w:rsidP="00433D28">
            <w:pPr>
              <w:jc w:val="right"/>
              <w:rPr>
                <w:rFonts w:ascii="Arial" w:hAnsi="Arial" w:cs="Arial"/>
                <w:bCs/>
                <w:color w:val="000000" w:themeColor="text1"/>
                <w:sz w:val="20"/>
              </w:rPr>
            </w:pPr>
            <w:r w:rsidRPr="002A78B3">
              <w:rPr>
                <w:rFonts w:ascii="Arial" w:hAnsi="Arial" w:cs="Arial"/>
                <w:bCs/>
                <w:color w:val="000000" w:themeColor="text1"/>
                <w:sz w:val="20"/>
              </w:rPr>
              <w:t>0,56</w:t>
            </w:r>
          </w:p>
        </w:tc>
        <w:tc>
          <w:tcPr>
            <w:tcW w:w="1388"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802454" w:rsidRPr="002A78B3" w:rsidRDefault="00802454" w:rsidP="00433D28">
            <w:pPr>
              <w:jc w:val="right"/>
              <w:rPr>
                <w:rFonts w:ascii="Arial" w:eastAsia="Arial Unicode MS" w:hAnsi="Arial" w:cs="Arial"/>
                <w:bCs/>
                <w:color w:val="000000" w:themeColor="text1"/>
                <w:sz w:val="20"/>
              </w:rPr>
            </w:pPr>
            <w:r w:rsidRPr="002A78B3">
              <w:rPr>
                <w:rFonts w:ascii="Arial" w:eastAsia="Arial Unicode MS" w:hAnsi="Arial" w:cs="Arial"/>
                <w:bCs/>
                <w:color w:val="000000" w:themeColor="text1"/>
                <w:sz w:val="20"/>
              </w:rPr>
              <w:t>56.738,62</w:t>
            </w:r>
          </w:p>
        </w:tc>
        <w:tc>
          <w:tcPr>
            <w:tcW w:w="1134"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802454" w:rsidRPr="002A78B3" w:rsidRDefault="00802454" w:rsidP="00433D28">
            <w:pPr>
              <w:jc w:val="right"/>
              <w:rPr>
                <w:rFonts w:ascii="Arial" w:eastAsia="Arial Unicode MS" w:hAnsi="Arial" w:cs="Arial"/>
                <w:bCs/>
                <w:color w:val="000000" w:themeColor="text1"/>
                <w:sz w:val="20"/>
              </w:rPr>
            </w:pPr>
            <w:r w:rsidRPr="002A78B3">
              <w:rPr>
                <w:rFonts w:ascii="Arial" w:eastAsia="Arial Unicode MS" w:hAnsi="Arial" w:cs="Arial"/>
                <w:bCs/>
                <w:color w:val="000000" w:themeColor="text1"/>
                <w:sz w:val="20"/>
              </w:rPr>
              <w:t>6,9392</w:t>
            </w:r>
          </w:p>
        </w:tc>
        <w:tc>
          <w:tcPr>
            <w:tcW w:w="1112"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802454" w:rsidRPr="002A78B3" w:rsidRDefault="00802454" w:rsidP="00433D28">
            <w:pPr>
              <w:jc w:val="right"/>
              <w:rPr>
                <w:rFonts w:ascii="Arial" w:hAnsi="Arial" w:cs="Arial"/>
                <w:bCs/>
                <w:color w:val="000000" w:themeColor="text1"/>
                <w:sz w:val="20"/>
              </w:rPr>
            </w:pPr>
            <w:r w:rsidRPr="002A78B3">
              <w:rPr>
                <w:rFonts w:ascii="Arial" w:hAnsi="Arial" w:cs="Arial"/>
                <w:bCs/>
                <w:color w:val="000000" w:themeColor="text1"/>
                <w:sz w:val="20"/>
              </w:rPr>
              <w:t>0,82</w:t>
            </w:r>
          </w:p>
        </w:tc>
        <w:tc>
          <w:tcPr>
            <w:tcW w:w="960" w:type="dxa"/>
            <w:vAlign w:val="bottom"/>
          </w:tcPr>
          <w:p w:rsidR="00802454" w:rsidRPr="002A78B3" w:rsidRDefault="00802454" w:rsidP="00433D28">
            <w:pPr>
              <w:jc w:val="right"/>
              <w:rPr>
                <w:rFonts w:ascii="Calibri" w:hAnsi="Calibri"/>
                <w:color w:val="000000" w:themeColor="text1"/>
                <w:szCs w:val="22"/>
              </w:rPr>
            </w:pPr>
          </w:p>
        </w:tc>
      </w:tr>
    </w:tbl>
    <w:p w:rsidR="00802454" w:rsidRPr="00355015" w:rsidRDefault="00802454" w:rsidP="00802454">
      <w:pPr>
        <w:rPr>
          <w:rFonts w:ascii="Arial" w:hAnsi="Arial" w:cs="Arial"/>
          <w:b/>
          <w:bCs/>
          <w:color w:val="0070C0"/>
          <w:sz w:val="20"/>
        </w:rPr>
      </w:pPr>
    </w:p>
    <w:p w:rsidR="00802454" w:rsidRDefault="00802454" w:rsidP="00802454">
      <w:pPr>
        <w:rPr>
          <w:rFonts w:ascii="Arial" w:hAnsi="Arial" w:cs="Arial"/>
          <w:b/>
          <w:bCs/>
          <w:color w:val="0070C0"/>
          <w:sz w:val="20"/>
          <w:highlight w:val="yellow"/>
        </w:rPr>
      </w:pPr>
    </w:p>
    <w:p w:rsidR="00802454" w:rsidRPr="00355015" w:rsidRDefault="00802454" w:rsidP="00802454">
      <w:pPr>
        <w:rPr>
          <w:rFonts w:ascii="Arial" w:hAnsi="Arial" w:cs="Arial"/>
          <w:b/>
          <w:bCs/>
          <w:color w:val="0070C0"/>
          <w:sz w:val="20"/>
          <w:highlight w:val="yellow"/>
        </w:rPr>
      </w:pPr>
    </w:p>
    <w:p w:rsidR="00802454" w:rsidRPr="00557168" w:rsidRDefault="00802454" w:rsidP="00802454">
      <w:pPr>
        <w:rPr>
          <w:rFonts w:ascii="Arial" w:hAnsi="Arial" w:cs="Arial"/>
          <w:b/>
          <w:color w:val="000000" w:themeColor="text1"/>
          <w:szCs w:val="22"/>
        </w:rPr>
      </w:pPr>
      <w:r w:rsidRPr="00557168">
        <w:rPr>
          <w:rFonts w:ascii="Arial" w:hAnsi="Arial" w:cs="Arial"/>
          <w:b/>
          <w:bCs/>
          <w:color w:val="000000" w:themeColor="text1"/>
          <w:szCs w:val="22"/>
        </w:rPr>
        <w:t>TABELA št. 19: Po vrednosti 15 največjih prodaj kmetijskih zemljišč</w:t>
      </w:r>
      <w:r w:rsidRPr="00557168">
        <w:rPr>
          <w:rFonts w:ascii="Arial" w:hAnsi="Arial" w:cs="Arial"/>
          <w:b/>
          <w:color w:val="000000" w:themeColor="text1"/>
          <w:szCs w:val="22"/>
        </w:rPr>
        <w:t xml:space="preserve"> v letu 2018</w:t>
      </w:r>
    </w:p>
    <w:p w:rsidR="00802454" w:rsidRPr="004823A9" w:rsidRDefault="00802454" w:rsidP="00802454">
      <w:pPr>
        <w:rPr>
          <w:rFonts w:ascii="Arial" w:hAnsi="Arial" w:cs="Arial"/>
          <w:b/>
          <w:bCs/>
          <w:color w:val="000000" w:themeColor="text1"/>
          <w:sz w:val="20"/>
        </w:rPr>
      </w:pPr>
    </w:p>
    <w:tbl>
      <w:tblPr>
        <w:tblW w:w="8981" w:type="dxa"/>
        <w:tblInd w:w="-80" w:type="dxa"/>
        <w:tblCellMar>
          <w:left w:w="70" w:type="dxa"/>
          <w:right w:w="70" w:type="dxa"/>
        </w:tblCellMar>
        <w:tblLook w:val="04A0" w:firstRow="1" w:lastRow="0" w:firstColumn="1" w:lastColumn="0" w:noHBand="0" w:noVBand="1"/>
      </w:tblPr>
      <w:tblGrid>
        <w:gridCol w:w="1680"/>
        <w:gridCol w:w="2016"/>
        <w:gridCol w:w="2044"/>
        <w:gridCol w:w="1833"/>
        <w:gridCol w:w="1408"/>
      </w:tblGrid>
      <w:tr w:rsidR="00802454" w:rsidRPr="004823A9" w:rsidTr="00433D28">
        <w:trPr>
          <w:trHeight w:val="300"/>
          <w:tblHeader/>
        </w:trPr>
        <w:tc>
          <w:tcPr>
            <w:tcW w:w="1680" w:type="dxa"/>
            <w:tcBorders>
              <w:top w:val="single" w:sz="8" w:space="0" w:color="FFFFFF"/>
              <w:left w:val="single" w:sz="8" w:space="0" w:color="FFFFFF"/>
              <w:bottom w:val="single" w:sz="12" w:space="0" w:color="FFFFFF"/>
              <w:right w:val="single" w:sz="8" w:space="0" w:color="FFFFFF"/>
            </w:tcBorders>
            <w:shd w:val="clear" w:color="000000" w:fill="4F6228"/>
            <w:noWrap/>
            <w:vAlign w:val="center"/>
            <w:hideMark/>
          </w:tcPr>
          <w:p w:rsidR="00802454" w:rsidRPr="004823A9" w:rsidRDefault="00802454" w:rsidP="00433D28">
            <w:pPr>
              <w:jc w:val="center"/>
              <w:rPr>
                <w:rFonts w:ascii="Arial" w:hAnsi="Arial" w:cs="Arial"/>
                <w:b/>
                <w:bCs/>
                <w:color w:val="FFFFFF" w:themeColor="background1"/>
                <w:sz w:val="20"/>
              </w:rPr>
            </w:pPr>
            <w:r w:rsidRPr="004823A9">
              <w:rPr>
                <w:rFonts w:ascii="Arial" w:hAnsi="Arial" w:cs="Arial"/>
                <w:b/>
                <w:bCs/>
                <w:color w:val="FFFFFF" w:themeColor="background1"/>
                <w:sz w:val="20"/>
              </w:rPr>
              <w:t>Kupec</w:t>
            </w:r>
          </w:p>
        </w:tc>
        <w:tc>
          <w:tcPr>
            <w:tcW w:w="2016" w:type="dxa"/>
            <w:tcBorders>
              <w:top w:val="single" w:sz="8" w:space="0" w:color="FFFFFF"/>
              <w:left w:val="nil"/>
              <w:bottom w:val="single" w:sz="12" w:space="0" w:color="FFFFFF"/>
              <w:right w:val="single" w:sz="8" w:space="0" w:color="FFFFFF"/>
            </w:tcBorders>
            <w:shd w:val="clear" w:color="000000" w:fill="4F6228"/>
            <w:noWrap/>
            <w:vAlign w:val="center"/>
            <w:hideMark/>
          </w:tcPr>
          <w:p w:rsidR="00802454" w:rsidRPr="004823A9" w:rsidRDefault="00802454" w:rsidP="00433D28">
            <w:pPr>
              <w:jc w:val="center"/>
              <w:rPr>
                <w:rFonts w:ascii="Arial" w:hAnsi="Arial" w:cs="Arial"/>
                <w:b/>
                <w:bCs/>
                <w:color w:val="FFFFFF" w:themeColor="background1"/>
                <w:sz w:val="20"/>
              </w:rPr>
            </w:pPr>
            <w:r w:rsidRPr="004823A9">
              <w:rPr>
                <w:rFonts w:ascii="Arial" w:hAnsi="Arial" w:cs="Arial"/>
                <w:b/>
                <w:bCs/>
                <w:color w:val="FFFFFF" w:themeColor="background1"/>
                <w:sz w:val="20"/>
              </w:rPr>
              <w:t>Upravna enota</w:t>
            </w:r>
          </w:p>
        </w:tc>
        <w:tc>
          <w:tcPr>
            <w:tcW w:w="2044" w:type="dxa"/>
            <w:tcBorders>
              <w:top w:val="single" w:sz="8" w:space="0" w:color="FFFFFF"/>
              <w:left w:val="nil"/>
              <w:bottom w:val="single" w:sz="12" w:space="0" w:color="FFFFFF"/>
              <w:right w:val="single" w:sz="8" w:space="0" w:color="FFFFFF"/>
            </w:tcBorders>
            <w:shd w:val="clear" w:color="000000" w:fill="4F6228"/>
            <w:noWrap/>
            <w:vAlign w:val="center"/>
            <w:hideMark/>
          </w:tcPr>
          <w:p w:rsidR="00802454" w:rsidRPr="004823A9" w:rsidRDefault="00802454" w:rsidP="00433D28">
            <w:pPr>
              <w:jc w:val="center"/>
              <w:rPr>
                <w:rFonts w:ascii="Arial" w:hAnsi="Arial" w:cs="Arial"/>
                <w:b/>
                <w:bCs/>
                <w:color w:val="FFFFFF" w:themeColor="background1"/>
                <w:sz w:val="20"/>
              </w:rPr>
            </w:pPr>
            <w:r w:rsidRPr="004823A9">
              <w:rPr>
                <w:rFonts w:ascii="Arial" w:hAnsi="Arial" w:cs="Arial"/>
                <w:b/>
                <w:bCs/>
                <w:color w:val="FFFFFF" w:themeColor="background1"/>
                <w:sz w:val="20"/>
              </w:rPr>
              <w:t>Površina v m</w:t>
            </w:r>
            <w:r w:rsidRPr="004823A9">
              <w:rPr>
                <w:rFonts w:ascii="Arial" w:hAnsi="Arial" w:cs="Arial"/>
                <w:b/>
                <w:bCs/>
                <w:color w:val="FFFFFF" w:themeColor="background1"/>
                <w:sz w:val="20"/>
                <w:vertAlign w:val="superscript"/>
              </w:rPr>
              <w:t>2</w:t>
            </w:r>
          </w:p>
        </w:tc>
        <w:tc>
          <w:tcPr>
            <w:tcW w:w="1833" w:type="dxa"/>
            <w:tcBorders>
              <w:top w:val="single" w:sz="8" w:space="0" w:color="FFFFFF"/>
              <w:left w:val="nil"/>
              <w:bottom w:val="single" w:sz="12" w:space="0" w:color="FFFFFF"/>
              <w:right w:val="single" w:sz="8" w:space="0" w:color="FFFFFF"/>
            </w:tcBorders>
            <w:shd w:val="clear" w:color="000000" w:fill="4F6228"/>
            <w:noWrap/>
            <w:vAlign w:val="center"/>
            <w:hideMark/>
          </w:tcPr>
          <w:p w:rsidR="00802454" w:rsidRPr="004823A9" w:rsidRDefault="00802454" w:rsidP="00433D28">
            <w:pPr>
              <w:jc w:val="center"/>
              <w:rPr>
                <w:rFonts w:ascii="Arial" w:hAnsi="Arial" w:cs="Arial"/>
                <w:b/>
                <w:bCs/>
                <w:color w:val="FFFFFF" w:themeColor="background1"/>
                <w:sz w:val="20"/>
              </w:rPr>
            </w:pPr>
            <w:r w:rsidRPr="004823A9">
              <w:rPr>
                <w:rFonts w:ascii="Arial" w:hAnsi="Arial" w:cs="Arial"/>
                <w:b/>
                <w:bCs/>
                <w:color w:val="FFFFFF" w:themeColor="background1"/>
                <w:sz w:val="20"/>
              </w:rPr>
              <w:t>Vrednost v EUR</w:t>
            </w:r>
          </w:p>
        </w:tc>
        <w:tc>
          <w:tcPr>
            <w:tcW w:w="1408" w:type="dxa"/>
            <w:tcBorders>
              <w:top w:val="single" w:sz="8" w:space="0" w:color="FFFFFF"/>
              <w:left w:val="nil"/>
              <w:bottom w:val="single" w:sz="12" w:space="0" w:color="FFFFFF"/>
              <w:right w:val="single" w:sz="8" w:space="0" w:color="FFFFFF"/>
            </w:tcBorders>
            <w:shd w:val="clear" w:color="000000" w:fill="4F6228"/>
            <w:noWrap/>
            <w:vAlign w:val="center"/>
            <w:hideMark/>
          </w:tcPr>
          <w:p w:rsidR="00802454" w:rsidRPr="004823A9" w:rsidRDefault="00802454" w:rsidP="00433D28">
            <w:pPr>
              <w:jc w:val="center"/>
              <w:rPr>
                <w:rFonts w:ascii="Arial" w:hAnsi="Arial" w:cs="Arial"/>
                <w:b/>
                <w:bCs/>
                <w:color w:val="FFFFFF" w:themeColor="background1"/>
                <w:sz w:val="20"/>
              </w:rPr>
            </w:pPr>
            <w:r w:rsidRPr="004823A9">
              <w:rPr>
                <w:rFonts w:ascii="Arial" w:hAnsi="Arial" w:cs="Arial"/>
                <w:b/>
                <w:bCs/>
                <w:color w:val="FFFFFF" w:themeColor="background1"/>
                <w:sz w:val="20"/>
              </w:rPr>
              <w:t>EUR/m</w:t>
            </w:r>
            <w:r w:rsidRPr="004823A9">
              <w:rPr>
                <w:rFonts w:ascii="Arial" w:hAnsi="Arial" w:cs="Arial"/>
                <w:b/>
                <w:bCs/>
                <w:color w:val="FFFFFF" w:themeColor="background1"/>
                <w:sz w:val="20"/>
                <w:vertAlign w:val="superscript"/>
              </w:rPr>
              <w:t>2</w:t>
            </w:r>
          </w:p>
        </w:tc>
      </w:tr>
      <w:tr w:rsidR="00802454" w:rsidRPr="004823A9" w:rsidTr="00433D28">
        <w:trPr>
          <w:trHeight w:val="285"/>
        </w:trPr>
        <w:tc>
          <w:tcPr>
            <w:tcW w:w="1680"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rPr>
                <w:rFonts w:ascii="Arial" w:hAnsi="Arial" w:cs="Arial"/>
                <w:color w:val="000000" w:themeColor="text1"/>
                <w:sz w:val="20"/>
              </w:rPr>
            </w:pPr>
            <w:r w:rsidRPr="004823A9">
              <w:rPr>
                <w:rFonts w:ascii="Arial" w:hAnsi="Arial" w:cs="Arial"/>
                <w:color w:val="000000" w:themeColor="text1"/>
                <w:sz w:val="20"/>
              </w:rPr>
              <w:t>Pravna oseba</w:t>
            </w:r>
          </w:p>
        </w:tc>
        <w:tc>
          <w:tcPr>
            <w:tcW w:w="2016"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rPr>
                <w:rFonts w:ascii="Arial" w:hAnsi="Arial" w:cs="Arial"/>
                <w:color w:val="000000" w:themeColor="text1"/>
                <w:sz w:val="20"/>
              </w:rPr>
            </w:pPr>
            <w:r w:rsidRPr="004823A9">
              <w:rPr>
                <w:rFonts w:ascii="Arial" w:hAnsi="Arial" w:cs="Arial"/>
                <w:color w:val="000000" w:themeColor="text1"/>
                <w:sz w:val="20"/>
              </w:rPr>
              <w:t>Ajdovščina</w:t>
            </w:r>
          </w:p>
        </w:tc>
        <w:tc>
          <w:tcPr>
            <w:tcW w:w="2044"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141.800,00</w:t>
            </w:r>
          </w:p>
        </w:tc>
        <w:tc>
          <w:tcPr>
            <w:tcW w:w="1833"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2363</w:t>
            </w:r>
          </w:p>
        </w:tc>
        <w:tc>
          <w:tcPr>
            <w:tcW w:w="1408"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60,01</w:t>
            </w:r>
          </w:p>
        </w:tc>
      </w:tr>
      <w:tr w:rsidR="00802454" w:rsidRPr="004823A9" w:rsidTr="00433D28">
        <w:trPr>
          <w:trHeight w:val="270"/>
        </w:trPr>
        <w:tc>
          <w:tcPr>
            <w:tcW w:w="1680"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rPr>
                <w:rFonts w:ascii="Arial" w:hAnsi="Arial" w:cs="Arial"/>
                <w:color w:val="000000" w:themeColor="text1"/>
                <w:sz w:val="20"/>
              </w:rPr>
            </w:pPr>
            <w:r w:rsidRPr="004823A9">
              <w:rPr>
                <w:rFonts w:ascii="Arial" w:hAnsi="Arial" w:cs="Arial"/>
                <w:color w:val="000000" w:themeColor="text1"/>
                <w:sz w:val="20"/>
              </w:rPr>
              <w:t>Pravna oseba</w:t>
            </w:r>
          </w:p>
        </w:tc>
        <w:tc>
          <w:tcPr>
            <w:tcW w:w="2016"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rPr>
                <w:rFonts w:ascii="Arial" w:hAnsi="Arial" w:cs="Arial"/>
                <w:color w:val="000000" w:themeColor="text1"/>
                <w:sz w:val="20"/>
              </w:rPr>
            </w:pPr>
            <w:r w:rsidRPr="004823A9">
              <w:rPr>
                <w:rFonts w:ascii="Arial" w:hAnsi="Arial" w:cs="Arial"/>
                <w:color w:val="000000" w:themeColor="text1"/>
                <w:sz w:val="20"/>
              </w:rPr>
              <w:t>Kranj</w:t>
            </w:r>
          </w:p>
        </w:tc>
        <w:tc>
          <w:tcPr>
            <w:tcW w:w="2044"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55.875,00</w:t>
            </w:r>
          </w:p>
        </w:tc>
        <w:tc>
          <w:tcPr>
            <w:tcW w:w="1833"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745</w:t>
            </w:r>
          </w:p>
        </w:tc>
        <w:tc>
          <w:tcPr>
            <w:tcW w:w="1408"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75,00</w:t>
            </w:r>
          </w:p>
        </w:tc>
      </w:tr>
      <w:tr w:rsidR="00802454" w:rsidRPr="004823A9" w:rsidTr="00433D28">
        <w:trPr>
          <w:trHeight w:val="270"/>
        </w:trPr>
        <w:tc>
          <w:tcPr>
            <w:tcW w:w="1680"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rPr>
                <w:rFonts w:ascii="Arial" w:hAnsi="Arial" w:cs="Arial"/>
                <w:color w:val="000000" w:themeColor="text1"/>
                <w:sz w:val="20"/>
              </w:rPr>
            </w:pPr>
            <w:r w:rsidRPr="004823A9">
              <w:rPr>
                <w:rFonts w:ascii="Arial" w:hAnsi="Arial" w:cs="Arial"/>
                <w:color w:val="000000" w:themeColor="text1"/>
                <w:sz w:val="20"/>
              </w:rPr>
              <w:t>Fizična oseba</w:t>
            </w:r>
          </w:p>
        </w:tc>
        <w:tc>
          <w:tcPr>
            <w:tcW w:w="2016"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rPr>
                <w:rFonts w:ascii="Arial" w:hAnsi="Arial" w:cs="Arial"/>
                <w:color w:val="000000" w:themeColor="text1"/>
                <w:sz w:val="20"/>
              </w:rPr>
            </w:pPr>
            <w:r w:rsidRPr="004823A9">
              <w:rPr>
                <w:rFonts w:ascii="Arial" w:hAnsi="Arial" w:cs="Arial"/>
                <w:color w:val="000000" w:themeColor="text1"/>
                <w:sz w:val="20"/>
              </w:rPr>
              <w:t>Radovljica</w:t>
            </w:r>
          </w:p>
        </w:tc>
        <w:tc>
          <w:tcPr>
            <w:tcW w:w="2044"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39.750,00</w:t>
            </w:r>
          </w:p>
        </w:tc>
        <w:tc>
          <w:tcPr>
            <w:tcW w:w="1833"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265</w:t>
            </w:r>
          </w:p>
        </w:tc>
        <w:tc>
          <w:tcPr>
            <w:tcW w:w="1408"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150,00</w:t>
            </w:r>
          </w:p>
        </w:tc>
      </w:tr>
      <w:tr w:rsidR="00802454" w:rsidRPr="004823A9" w:rsidTr="00433D28">
        <w:trPr>
          <w:trHeight w:val="270"/>
        </w:trPr>
        <w:tc>
          <w:tcPr>
            <w:tcW w:w="1680"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rPr>
                <w:rFonts w:ascii="Arial" w:hAnsi="Arial" w:cs="Arial"/>
                <w:color w:val="000000" w:themeColor="text1"/>
                <w:sz w:val="20"/>
              </w:rPr>
            </w:pPr>
            <w:r w:rsidRPr="004823A9">
              <w:rPr>
                <w:rFonts w:ascii="Arial" w:hAnsi="Arial" w:cs="Arial"/>
                <w:color w:val="000000" w:themeColor="text1"/>
                <w:sz w:val="20"/>
              </w:rPr>
              <w:t>Pravna oseba</w:t>
            </w:r>
          </w:p>
        </w:tc>
        <w:tc>
          <w:tcPr>
            <w:tcW w:w="2016"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rPr>
                <w:rFonts w:ascii="Arial" w:hAnsi="Arial" w:cs="Arial"/>
                <w:color w:val="000000" w:themeColor="text1"/>
                <w:sz w:val="20"/>
              </w:rPr>
            </w:pPr>
            <w:r w:rsidRPr="004823A9">
              <w:rPr>
                <w:rFonts w:ascii="Arial" w:hAnsi="Arial" w:cs="Arial"/>
                <w:color w:val="000000" w:themeColor="text1"/>
                <w:sz w:val="20"/>
              </w:rPr>
              <w:t>Koper</w:t>
            </w:r>
          </w:p>
        </w:tc>
        <w:tc>
          <w:tcPr>
            <w:tcW w:w="2044"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39.040,00</w:t>
            </w:r>
          </w:p>
        </w:tc>
        <w:tc>
          <w:tcPr>
            <w:tcW w:w="1833"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488</w:t>
            </w:r>
          </w:p>
        </w:tc>
        <w:tc>
          <w:tcPr>
            <w:tcW w:w="1408"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80,00</w:t>
            </w:r>
          </w:p>
        </w:tc>
      </w:tr>
      <w:tr w:rsidR="00802454" w:rsidRPr="004823A9" w:rsidTr="00433D28">
        <w:trPr>
          <w:trHeight w:val="270"/>
        </w:trPr>
        <w:tc>
          <w:tcPr>
            <w:tcW w:w="1680"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rPr>
                <w:rFonts w:ascii="Arial" w:hAnsi="Arial" w:cs="Arial"/>
                <w:color w:val="000000" w:themeColor="text1"/>
                <w:sz w:val="20"/>
              </w:rPr>
            </w:pPr>
            <w:r w:rsidRPr="004823A9">
              <w:rPr>
                <w:rFonts w:ascii="Arial" w:hAnsi="Arial" w:cs="Arial"/>
                <w:color w:val="000000" w:themeColor="text1"/>
                <w:sz w:val="20"/>
              </w:rPr>
              <w:t>Fizična oseba</w:t>
            </w:r>
          </w:p>
        </w:tc>
        <w:tc>
          <w:tcPr>
            <w:tcW w:w="2016"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rPr>
                <w:rFonts w:ascii="Arial" w:hAnsi="Arial" w:cs="Arial"/>
                <w:color w:val="000000" w:themeColor="text1"/>
                <w:sz w:val="20"/>
              </w:rPr>
            </w:pPr>
            <w:r w:rsidRPr="004823A9">
              <w:rPr>
                <w:rFonts w:ascii="Arial" w:hAnsi="Arial" w:cs="Arial"/>
                <w:color w:val="000000" w:themeColor="text1"/>
                <w:sz w:val="20"/>
              </w:rPr>
              <w:t>Koper</w:t>
            </w:r>
          </w:p>
        </w:tc>
        <w:tc>
          <w:tcPr>
            <w:tcW w:w="2044"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37.750,00</w:t>
            </w:r>
          </w:p>
        </w:tc>
        <w:tc>
          <w:tcPr>
            <w:tcW w:w="1833"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151</w:t>
            </w:r>
          </w:p>
        </w:tc>
        <w:tc>
          <w:tcPr>
            <w:tcW w:w="1408"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250,00</w:t>
            </w:r>
          </w:p>
        </w:tc>
      </w:tr>
      <w:tr w:rsidR="00802454" w:rsidRPr="004823A9" w:rsidTr="00433D28">
        <w:trPr>
          <w:trHeight w:val="270"/>
        </w:trPr>
        <w:tc>
          <w:tcPr>
            <w:tcW w:w="1680"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rPr>
                <w:rFonts w:ascii="Arial" w:hAnsi="Arial" w:cs="Arial"/>
                <w:color w:val="000000" w:themeColor="text1"/>
                <w:sz w:val="20"/>
              </w:rPr>
            </w:pPr>
            <w:r w:rsidRPr="004823A9">
              <w:rPr>
                <w:rFonts w:ascii="Arial" w:hAnsi="Arial" w:cs="Arial"/>
                <w:color w:val="000000" w:themeColor="text1"/>
                <w:sz w:val="20"/>
              </w:rPr>
              <w:t>Fizična oseba</w:t>
            </w:r>
          </w:p>
        </w:tc>
        <w:tc>
          <w:tcPr>
            <w:tcW w:w="2016"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rPr>
                <w:rFonts w:ascii="Arial" w:hAnsi="Arial" w:cs="Arial"/>
                <w:color w:val="000000" w:themeColor="text1"/>
                <w:sz w:val="20"/>
              </w:rPr>
            </w:pPr>
            <w:r w:rsidRPr="004823A9">
              <w:rPr>
                <w:rFonts w:ascii="Arial" w:hAnsi="Arial" w:cs="Arial"/>
                <w:color w:val="000000" w:themeColor="text1"/>
                <w:sz w:val="20"/>
              </w:rPr>
              <w:t>Kranj</w:t>
            </w:r>
          </w:p>
        </w:tc>
        <w:tc>
          <w:tcPr>
            <w:tcW w:w="2044"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34.980,00</w:t>
            </w:r>
          </w:p>
        </w:tc>
        <w:tc>
          <w:tcPr>
            <w:tcW w:w="1833"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2915</w:t>
            </w:r>
          </w:p>
        </w:tc>
        <w:tc>
          <w:tcPr>
            <w:tcW w:w="1408"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12,00</w:t>
            </w:r>
          </w:p>
        </w:tc>
      </w:tr>
      <w:tr w:rsidR="00802454" w:rsidRPr="004823A9" w:rsidTr="00433D28">
        <w:trPr>
          <w:trHeight w:val="270"/>
        </w:trPr>
        <w:tc>
          <w:tcPr>
            <w:tcW w:w="1680"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rPr>
                <w:rFonts w:ascii="Arial" w:hAnsi="Arial" w:cs="Arial"/>
                <w:color w:val="000000" w:themeColor="text1"/>
                <w:sz w:val="20"/>
              </w:rPr>
            </w:pPr>
            <w:r w:rsidRPr="004823A9">
              <w:rPr>
                <w:rFonts w:ascii="Arial" w:hAnsi="Arial" w:cs="Arial"/>
                <w:color w:val="000000" w:themeColor="text1"/>
                <w:sz w:val="20"/>
              </w:rPr>
              <w:t>Fizična oseba</w:t>
            </w:r>
          </w:p>
        </w:tc>
        <w:tc>
          <w:tcPr>
            <w:tcW w:w="2016"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rPr>
                <w:rFonts w:ascii="Arial" w:hAnsi="Arial" w:cs="Arial"/>
                <w:color w:val="000000" w:themeColor="text1"/>
                <w:sz w:val="20"/>
              </w:rPr>
            </w:pPr>
            <w:r w:rsidRPr="004823A9">
              <w:rPr>
                <w:rFonts w:ascii="Arial" w:hAnsi="Arial" w:cs="Arial"/>
                <w:color w:val="000000" w:themeColor="text1"/>
                <w:sz w:val="20"/>
              </w:rPr>
              <w:t>Ljubljana</w:t>
            </w:r>
          </w:p>
        </w:tc>
        <w:tc>
          <w:tcPr>
            <w:tcW w:w="2044"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29.350,00</w:t>
            </w:r>
          </w:p>
        </w:tc>
        <w:tc>
          <w:tcPr>
            <w:tcW w:w="1833"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587</w:t>
            </w:r>
          </w:p>
        </w:tc>
        <w:tc>
          <w:tcPr>
            <w:tcW w:w="1408"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50,00</w:t>
            </w:r>
          </w:p>
        </w:tc>
      </w:tr>
      <w:tr w:rsidR="00802454" w:rsidRPr="004823A9" w:rsidTr="00433D28">
        <w:trPr>
          <w:trHeight w:val="270"/>
        </w:trPr>
        <w:tc>
          <w:tcPr>
            <w:tcW w:w="1680"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rPr>
                <w:rFonts w:ascii="Arial" w:hAnsi="Arial" w:cs="Arial"/>
                <w:color w:val="000000" w:themeColor="text1"/>
                <w:sz w:val="20"/>
              </w:rPr>
            </w:pPr>
            <w:r w:rsidRPr="004823A9">
              <w:rPr>
                <w:rFonts w:ascii="Arial" w:hAnsi="Arial" w:cs="Arial"/>
                <w:color w:val="000000" w:themeColor="text1"/>
                <w:sz w:val="20"/>
              </w:rPr>
              <w:t>Fizična oseba</w:t>
            </w:r>
          </w:p>
        </w:tc>
        <w:tc>
          <w:tcPr>
            <w:tcW w:w="2016"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rPr>
                <w:rFonts w:ascii="Arial" w:hAnsi="Arial" w:cs="Arial"/>
                <w:color w:val="000000" w:themeColor="text1"/>
                <w:sz w:val="20"/>
              </w:rPr>
            </w:pPr>
            <w:r w:rsidRPr="004823A9">
              <w:rPr>
                <w:rFonts w:ascii="Arial" w:hAnsi="Arial" w:cs="Arial"/>
                <w:color w:val="000000" w:themeColor="text1"/>
                <w:sz w:val="20"/>
              </w:rPr>
              <w:t>Koper</w:t>
            </w:r>
          </w:p>
        </w:tc>
        <w:tc>
          <w:tcPr>
            <w:tcW w:w="2044"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26.550,00</w:t>
            </w:r>
          </w:p>
        </w:tc>
        <w:tc>
          <w:tcPr>
            <w:tcW w:w="1833"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1475</w:t>
            </w:r>
          </w:p>
        </w:tc>
        <w:tc>
          <w:tcPr>
            <w:tcW w:w="1408"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18,00</w:t>
            </w:r>
          </w:p>
        </w:tc>
      </w:tr>
      <w:tr w:rsidR="00802454" w:rsidRPr="004823A9" w:rsidTr="00433D28">
        <w:trPr>
          <w:trHeight w:val="270"/>
        </w:trPr>
        <w:tc>
          <w:tcPr>
            <w:tcW w:w="1680"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rPr>
                <w:rFonts w:ascii="Arial" w:hAnsi="Arial" w:cs="Arial"/>
                <w:color w:val="000000" w:themeColor="text1"/>
                <w:sz w:val="20"/>
              </w:rPr>
            </w:pPr>
            <w:r w:rsidRPr="004823A9">
              <w:rPr>
                <w:rFonts w:ascii="Arial" w:hAnsi="Arial" w:cs="Arial"/>
                <w:color w:val="000000" w:themeColor="text1"/>
                <w:sz w:val="20"/>
              </w:rPr>
              <w:t>Fizična oseba</w:t>
            </w:r>
          </w:p>
        </w:tc>
        <w:tc>
          <w:tcPr>
            <w:tcW w:w="2016"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rPr>
                <w:rFonts w:ascii="Arial" w:hAnsi="Arial" w:cs="Arial"/>
                <w:color w:val="000000" w:themeColor="text1"/>
                <w:sz w:val="20"/>
              </w:rPr>
            </w:pPr>
            <w:r w:rsidRPr="004823A9">
              <w:rPr>
                <w:rFonts w:ascii="Arial" w:hAnsi="Arial" w:cs="Arial"/>
                <w:color w:val="000000" w:themeColor="text1"/>
                <w:sz w:val="20"/>
              </w:rPr>
              <w:t>Ajdovščina</w:t>
            </w:r>
          </w:p>
        </w:tc>
        <w:tc>
          <w:tcPr>
            <w:tcW w:w="2044"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22.985,00</w:t>
            </w:r>
          </w:p>
        </w:tc>
        <w:tc>
          <w:tcPr>
            <w:tcW w:w="1833"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6037</w:t>
            </w:r>
          </w:p>
        </w:tc>
        <w:tc>
          <w:tcPr>
            <w:tcW w:w="1408"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3,81</w:t>
            </w:r>
          </w:p>
        </w:tc>
      </w:tr>
      <w:tr w:rsidR="00802454" w:rsidRPr="004823A9" w:rsidTr="00433D28">
        <w:trPr>
          <w:trHeight w:val="270"/>
        </w:trPr>
        <w:tc>
          <w:tcPr>
            <w:tcW w:w="1680"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rPr>
                <w:rFonts w:ascii="Arial" w:hAnsi="Arial" w:cs="Arial"/>
                <w:color w:val="000000" w:themeColor="text1"/>
                <w:sz w:val="20"/>
              </w:rPr>
            </w:pPr>
            <w:r w:rsidRPr="004823A9">
              <w:rPr>
                <w:rFonts w:ascii="Arial" w:hAnsi="Arial" w:cs="Arial"/>
                <w:color w:val="000000" w:themeColor="text1"/>
                <w:sz w:val="20"/>
              </w:rPr>
              <w:t>Fizična oseba</w:t>
            </w:r>
          </w:p>
        </w:tc>
        <w:tc>
          <w:tcPr>
            <w:tcW w:w="2016"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rPr>
                <w:rFonts w:ascii="Arial" w:hAnsi="Arial" w:cs="Arial"/>
                <w:color w:val="000000" w:themeColor="text1"/>
                <w:sz w:val="20"/>
              </w:rPr>
            </w:pPr>
            <w:r w:rsidRPr="004823A9">
              <w:rPr>
                <w:rFonts w:ascii="Arial" w:hAnsi="Arial" w:cs="Arial"/>
                <w:color w:val="000000" w:themeColor="text1"/>
                <w:sz w:val="20"/>
              </w:rPr>
              <w:t>Maribor</w:t>
            </w:r>
          </w:p>
        </w:tc>
        <w:tc>
          <w:tcPr>
            <w:tcW w:w="2044"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20.518,23</w:t>
            </w:r>
          </w:p>
        </w:tc>
        <w:tc>
          <w:tcPr>
            <w:tcW w:w="1833"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9201</w:t>
            </w:r>
          </w:p>
        </w:tc>
        <w:tc>
          <w:tcPr>
            <w:tcW w:w="1408"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2,23</w:t>
            </w:r>
          </w:p>
        </w:tc>
      </w:tr>
      <w:tr w:rsidR="00802454" w:rsidRPr="004823A9" w:rsidTr="00433D28">
        <w:trPr>
          <w:trHeight w:val="270"/>
        </w:trPr>
        <w:tc>
          <w:tcPr>
            <w:tcW w:w="1680"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rPr>
                <w:rFonts w:ascii="Arial" w:hAnsi="Arial" w:cs="Arial"/>
                <w:color w:val="000000" w:themeColor="text1"/>
                <w:sz w:val="20"/>
              </w:rPr>
            </w:pPr>
            <w:r w:rsidRPr="004823A9">
              <w:rPr>
                <w:rFonts w:ascii="Arial" w:hAnsi="Arial" w:cs="Arial"/>
                <w:color w:val="000000" w:themeColor="text1"/>
                <w:sz w:val="20"/>
              </w:rPr>
              <w:t>Fizična oseba</w:t>
            </w:r>
          </w:p>
        </w:tc>
        <w:tc>
          <w:tcPr>
            <w:tcW w:w="2016"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rPr>
                <w:rFonts w:ascii="Arial" w:hAnsi="Arial" w:cs="Arial"/>
                <w:color w:val="000000" w:themeColor="text1"/>
                <w:sz w:val="20"/>
              </w:rPr>
            </w:pPr>
            <w:r w:rsidRPr="004823A9">
              <w:rPr>
                <w:rFonts w:ascii="Arial" w:hAnsi="Arial" w:cs="Arial"/>
                <w:color w:val="000000" w:themeColor="text1"/>
                <w:sz w:val="20"/>
              </w:rPr>
              <w:t>Izola</w:t>
            </w:r>
          </w:p>
        </w:tc>
        <w:tc>
          <w:tcPr>
            <w:tcW w:w="2044"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19.350,00</w:t>
            </w:r>
          </w:p>
        </w:tc>
        <w:tc>
          <w:tcPr>
            <w:tcW w:w="1833"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129</w:t>
            </w:r>
          </w:p>
        </w:tc>
        <w:tc>
          <w:tcPr>
            <w:tcW w:w="1408"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150,00</w:t>
            </w:r>
          </w:p>
        </w:tc>
      </w:tr>
      <w:tr w:rsidR="00802454" w:rsidRPr="004823A9" w:rsidTr="00433D28">
        <w:trPr>
          <w:trHeight w:val="270"/>
        </w:trPr>
        <w:tc>
          <w:tcPr>
            <w:tcW w:w="1680"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rPr>
                <w:rFonts w:ascii="Arial" w:hAnsi="Arial" w:cs="Arial"/>
                <w:color w:val="000000" w:themeColor="text1"/>
                <w:sz w:val="20"/>
              </w:rPr>
            </w:pPr>
            <w:r w:rsidRPr="004823A9">
              <w:rPr>
                <w:rFonts w:ascii="Arial" w:hAnsi="Arial" w:cs="Arial"/>
                <w:color w:val="000000" w:themeColor="text1"/>
                <w:sz w:val="20"/>
              </w:rPr>
              <w:t>Fizična oseba</w:t>
            </w:r>
          </w:p>
        </w:tc>
        <w:tc>
          <w:tcPr>
            <w:tcW w:w="2016"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rPr>
                <w:rFonts w:ascii="Arial" w:hAnsi="Arial" w:cs="Arial"/>
                <w:color w:val="000000" w:themeColor="text1"/>
                <w:sz w:val="20"/>
              </w:rPr>
            </w:pPr>
            <w:r w:rsidRPr="004823A9">
              <w:rPr>
                <w:rFonts w:ascii="Arial" w:hAnsi="Arial" w:cs="Arial"/>
                <w:color w:val="000000" w:themeColor="text1"/>
                <w:sz w:val="20"/>
              </w:rPr>
              <w:t>Pesnica pri Mariboru</w:t>
            </w:r>
          </w:p>
        </w:tc>
        <w:tc>
          <w:tcPr>
            <w:tcW w:w="2044"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19.060,00</w:t>
            </w:r>
          </w:p>
        </w:tc>
        <w:tc>
          <w:tcPr>
            <w:tcW w:w="1833"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953</w:t>
            </w:r>
          </w:p>
        </w:tc>
        <w:tc>
          <w:tcPr>
            <w:tcW w:w="1408"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20,00</w:t>
            </w:r>
          </w:p>
        </w:tc>
      </w:tr>
      <w:tr w:rsidR="00802454" w:rsidRPr="004823A9" w:rsidTr="00433D28">
        <w:trPr>
          <w:trHeight w:val="270"/>
        </w:trPr>
        <w:tc>
          <w:tcPr>
            <w:tcW w:w="1680"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rPr>
                <w:rFonts w:ascii="Arial" w:hAnsi="Arial" w:cs="Arial"/>
                <w:color w:val="000000" w:themeColor="text1"/>
                <w:sz w:val="20"/>
              </w:rPr>
            </w:pPr>
            <w:r w:rsidRPr="004823A9">
              <w:rPr>
                <w:rFonts w:ascii="Arial" w:hAnsi="Arial" w:cs="Arial"/>
                <w:color w:val="000000" w:themeColor="text1"/>
                <w:sz w:val="20"/>
              </w:rPr>
              <w:t>Fizična oseba</w:t>
            </w:r>
          </w:p>
        </w:tc>
        <w:tc>
          <w:tcPr>
            <w:tcW w:w="2016"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rPr>
                <w:rFonts w:ascii="Arial" w:hAnsi="Arial" w:cs="Arial"/>
                <w:color w:val="000000" w:themeColor="text1"/>
                <w:sz w:val="20"/>
              </w:rPr>
            </w:pPr>
            <w:r w:rsidRPr="004823A9">
              <w:rPr>
                <w:rFonts w:ascii="Arial" w:hAnsi="Arial" w:cs="Arial"/>
                <w:color w:val="000000" w:themeColor="text1"/>
                <w:sz w:val="20"/>
              </w:rPr>
              <w:t>Domžale</w:t>
            </w:r>
          </w:p>
        </w:tc>
        <w:tc>
          <w:tcPr>
            <w:tcW w:w="2044"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18.126,00</w:t>
            </w:r>
          </w:p>
        </w:tc>
        <w:tc>
          <w:tcPr>
            <w:tcW w:w="1833"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6042</w:t>
            </w:r>
          </w:p>
        </w:tc>
        <w:tc>
          <w:tcPr>
            <w:tcW w:w="1408"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3,00</w:t>
            </w:r>
          </w:p>
        </w:tc>
      </w:tr>
      <w:tr w:rsidR="00802454" w:rsidRPr="004823A9" w:rsidTr="00433D28">
        <w:trPr>
          <w:trHeight w:val="270"/>
        </w:trPr>
        <w:tc>
          <w:tcPr>
            <w:tcW w:w="1680"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rPr>
                <w:rFonts w:ascii="Arial" w:hAnsi="Arial" w:cs="Arial"/>
                <w:color w:val="000000" w:themeColor="text1"/>
                <w:sz w:val="20"/>
              </w:rPr>
            </w:pPr>
            <w:r w:rsidRPr="004823A9">
              <w:rPr>
                <w:rFonts w:ascii="Arial" w:hAnsi="Arial" w:cs="Arial"/>
                <w:color w:val="000000" w:themeColor="text1"/>
                <w:sz w:val="20"/>
              </w:rPr>
              <w:t>Fizična oseba</w:t>
            </w:r>
          </w:p>
        </w:tc>
        <w:tc>
          <w:tcPr>
            <w:tcW w:w="2016"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rPr>
                <w:rFonts w:ascii="Arial" w:hAnsi="Arial" w:cs="Arial"/>
                <w:color w:val="000000" w:themeColor="text1"/>
                <w:sz w:val="20"/>
              </w:rPr>
            </w:pPr>
            <w:r w:rsidRPr="004823A9">
              <w:rPr>
                <w:rFonts w:ascii="Arial" w:hAnsi="Arial" w:cs="Arial"/>
                <w:color w:val="000000" w:themeColor="text1"/>
                <w:sz w:val="20"/>
              </w:rPr>
              <w:t>Slovenska Bistrica</w:t>
            </w:r>
          </w:p>
        </w:tc>
        <w:tc>
          <w:tcPr>
            <w:tcW w:w="2044"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17.475,00</w:t>
            </w:r>
          </w:p>
        </w:tc>
        <w:tc>
          <w:tcPr>
            <w:tcW w:w="1833"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699</w:t>
            </w:r>
          </w:p>
        </w:tc>
        <w:tc>
          <w:tcPr>
            <w:tcW w:w="1408" w:type="dxa"/>
            <w:tcBorders>
              <w:top w:val="nil"/>
              <w:left w:val="nil"/>
              <w:bottom w:val="single" w:sz="8" w:space="0" w:color="FFFFFF"/>
              <w:right w:val="single" w:sz="8" w:space="0" w:color="FFFFFF"/>
            </w:tcBorders>
            <w:shd w:val="clear" w:color="000000" w:fill="E6EED5"/>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25,00</w:t>
            </w:r>
          </w:p>
        </w:tc>
      </w:tr>
      <w:tr w:rsidR="00802454" w:rsidRPr="004823A9" w:rsidTr="00433D28">
        <w:trPr>
          <w:trHeight w:val="270"/>
        </w:trPr>
        <w:tc>
          <w:tcPr>
            <w:tcW w:w="1680"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rPr>
                <w:rFonts w:ascii="Arial" w:hAnsi="Arial" w:cs="Arial"/>
                <w:color w:val="000000" w:themeColor="text1"/>
                <w:sz w:val="20"/>
              </w:rPr>
            </w:pPr>
            <w:r w:rsidRPr="004823A9">
              <w:rPr>
                <w:rFonts w:ascii="Arial" w:hAnsi="Arial" w:cs="Arial"/>
                <w:color w:val="000000" w:themeColor="text1"/>
                <w:sz w:val="20"/>
              </w:rPr>
              <w:t>Fizična oseba</w:t>
            </w:r>
          </w:p>
        </w:tc>
        <w:tc>
          <w:tcPr>
            <w:tcW w:w="2016"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rPr>
                <w:rFonts w:ascii="Arial" w:hAnsi="Arial" w:cs="Arial"/>
                <w:color w:val="000000" w:themeColor="text1"/>
                <w:sz w:val="20"/>
              </w:rPr>
            </w:pPr>
            <w:r w:rsidRPr="004823A9">
              <w:rPr>
                <w:rFonts w:ascii="Arial" w:hAnsi="Arial" w:cs="Arial"/>
                <w:color w:val="000000" w:themeColor="text1"/>
                <w:sz w:val="20"/>
              </w:rPr>
              <w:t>Maribor</w:t>
            </w:r>
          </w:p>
        </w:tc>
        <w:tc>
          <w:tcPr>
            <w:tcW w:w="2044"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16.973,74</w:t>
            </w:r>
          </w:p>
        </w:tc>
        <w:tc>
          <w:tcPr>
            <w:tcW w:w="1833"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7822</w:t>
            </w:r>
          </w:p>
        </w:tc>
        <w:tc>
          <w:tcPr>
            <w:tcW w:w="1408" w:type="dxa"/>
            <w:tcBorders>
              <w:top w:val="nil"/>
              <w:left w:val="nil"/>
              <w:bottom w:val="single" w:sz="8" w:space="0" w:color="FFFFFF"/>
              <w:right w:val="single" w:sz="8" w:space="0" w:color="FFFFFF"/>
            </w:tcBorders>
            <w:shd w:val="clear" w:color="000000" w:fill="CDDDAC"/>
            <w:noWrap/>
            <w:hideMark/>
          </w:tcPr>
          <w:p w:rsidR="00802454" w:rsidRPr="004823A9" w:rsidRDefault="00802454" w:rsidP="00433D28">
            <w:pPr>
              <w:jc w:val="right"/>
              <w:rPr>
                <w:rFonts w:ascii="Arial" w:hAnsi="Arial" w:cs="Arial"/>
                <w:color w:val="000000" w:themeColor="text1"/>
                <w:sz w:val="20"/>
              </w:rPr>
            </w:pPr>
            <w:r w:rsidRPr="004823A9">
              <w:rPr>
                <w:rFonts w:ascii="Arial" w:hAnsi="Arial" w:cs="Arial"/>
                <w:color w:val="000000" w:themeColor="text1"/>
                <w:sz w:val="20"/>
              </w:rPr>
              <w:t>2,17</w:t>
            </w:r>
          </w:p>
        </w:tc>
      </w:tr>
    </w:tbl>
    <w:p w:rsidR="00802454" w:rsidRPr="004823A9" w:rsidRDefault="00802454" w:rsidP="00802454">
      <w:pPr>
        <w:rPr>
          <w:rFonts w:ascii="Arial" w:hAnsi="Arial" w:cs="Arial"/>
          <w:b/>
          <w:bCs/>
          <w:color w:val="000000" w:themeColor="text1"/>
          <w:sz w:val="20"/>
          <w:highlight w:val="yellow"/>
        </w:rPr>
      </w:pPr>
    </w:p>
    <w:p w:rsidR="00802454" w:rsidRPr="007E36BA" w:rsidRDefault="00802454" w:rsidP="00802454">
      <w:pPr>
        <w:rPr>
          <w:rFonts w:ascii="Arial" w:hAnsi="Arial" w:cs="Arial"/>
          <w:b/>
          <w:bCs/>
          <w:color w:val="0070C0"/>
          <w:sz w:val="20"/>
          <w:highlight w:val="yellow"/>
        </w:rPr>
      </w:pPr>
    </w:p>
    <w:p w:rsidR="00802454" w:rsidRPr="007E36BA" w:rsidRDefault="00802454" w:rsidP="00802454">
      <w:pPr>
        <w:rPr>
          <w:rFonts w:ascii="Arial" w:hAnsi="Arial" w:cs="Arial"/>
          <w:b/>
          <w:bCs/>
          <w:color w:val="0070C0"/>
          <w:sz w:val="20"/>
          <w:highlight w:val="yellow"/>
        </w:rPr>
      </w:pPr>
    </w:p>
    <w:p w:rsidR="00802454" w:rsidRPr="00557168" w:rsidRDefault="00802454" w:rsidP="00802454">
      <w:pPr>
        <w:rPr>
          <w:rFonts w:ascii="Arial" w:hAnsi="Arial" w:cs="Arial"/>
          <w:b/>
          <w:bCs/>
          <w:szCs w:val="22"/>
        </w:rPr>
      </w:pPr>
      <w:r w:rsidRPr="00557168">
        <w:rPr>
          <w:rFonts w:ascii="Arial" w:hAnsi="Arial" w:cs="Arial"/>
          <w:b/>
          <w:bCs/>
          <w:szCs w:val="22"/>
        </w:rPr>
        <w:t xml:space="preserve">TABELA št. 20: Po vrednosti 15 največjih prodaj stavbnih zemljišč v letu 2018  </w:t>
      </w:r>
    </w:p>
    <w:p w:rsidR="00802454" w:rsidRDefault="00802454" w:rsidP="00802454">
      <w:pPr>
        <w:rPr>
          <w:rFonts w:ascii="Arial" w:hAnsi="Arial" w:cs="Arial"/>
          <w:b/>
          <w:bCs/>
          <w:sz w:val="20"/>
        </w:rPr>
      </w:pPr>
    </w:p>
    <w:tbl>
      <w:tblPr>
        <w:tblW w:w="8839" w:type="dxa"/>
        <w:tblInd w:w="-100" w:type="dxa"/>
        <w:tblCellMar>
          <w:left w:w="70" w:type="dxa"/>
          <w:right w:w="70" w:type="dxa"/>
        </w:tblCellMar>
        <w:tblLook w:val="04A0" w:firstRow="1" w:lastRow="0" w:firstColumn="1" w:lastColumn="0" w:noHBand="0" w:noVBand="1"/>
      </w:tblPr>
      <w:tblGrid>
        <w:gridCol w:w="3067"/>
        <w:gridCol w:w="1833"/>
        <w:gridCol w:w="1124"/>
        <w:gridCol w:w="1549"/>
        <w:gridCol w:w="1266"/>
      </w:tblGrid>
      <w:tr w:rsidR="00802454" w:rsidTr="00433D28">
        <w:trPr>
          <w:trHeight w:val="540"/>
        </w:trPr>
        <w:tc>
          <w:tcPr>
            <w:tcW w:w="3067" w:type="dxa"/>
            <w:tcBorders>
              <w:top w:val="single" w:sz="8" w:space="0" w:color="FFFFFF"/>
              <w:left w:val="single" w:sz="8" w:space="0" w:color="FFFFFF"/>
              <w:bottom w:val="single" w:sz="12" w:space="0" w:color="FFFFFF"/>
              <w:right w:val="single" w:sz="8" w:space="0" w:color="FFFFFF"/>
            </w:tcBorders>
            <w:shd w:val="clear" w:color="000000" w:fill="4F6228"/>
            <w:vAlign w:val="center"/>
            <w:hideMark/>
          </w:tcPr>
          <w:p w:rsidR="00802454" w:rsidRDefault="00802454" w:rsidP="00433D28">
            <w:pPr>
              <w:jc w:val="center"/>
              <w:rPr>
                <w:rFonts w:ascii="Arial" w:hAnsi="Arial" w:cs="Arial"/>
                <w:b/>
                <w:bCs/>
                <w:color w:val="FFFFFF"/>
                <w:sz w:val="20"/>
              </w:rPr>
            </w:pPr>
            <w:r>
              <w:rPr>
                <w:rFonts w:ascii="Arial" w:hAnsi="Arial" w:cs="Arial"/>
                <w:b/>
                <w:bCs/>
                <w:color w:val="FFFFFF"/>
                <w:sz w:val="20"/>
              </w:rPr>
              <w:t>Kupec</w:t>
            </w:r>
          </w:p>
        </w:tc>
        <w:tc>
          <w:tcPr>
            <w:tcW w:w="1833" w:type="dxa"/>
            <w:tcBorders>
              <w:top w:val="single" w:sz="8" w:space="0" w:color="FFFFFF"/>
              <w:left w:val="nil"/>
              <w:bottom w:val="single" w:sz="12" w:space="0" w:color="FFFFFF"/>
              <w:right w:val="single" w:sz="8" w:space="0" w:color="FFFFFF"/>
            </w:tcBorders>
            <w:shd w:val="clear" w:color="000000" w:fill="4F6228"/>
            <w:vAlign w:val="center"/>
            <w:hideMark/>
          </w:tcPr>
          <w:p w:rsidR="00802454" w:rsidRDefault="00802454" w:rsidP="00433D28">
            <w:pPr>
              <w:jc w:val="center"/>
              <w:rPr>
                <w:rFonts w:ascii="Arial" w:hAnsi="Arial" w:cs="Arial"/>
                <w:b/>
                <w:bCs/>
                <w:color w:val="FFFFFF"/>
                <w:sz w:val="20"/>
              </w:rPr>
            </w:pPr>
            <w:r>
              <w:rPr>
                <w:rFonts w:ascii="Arial" w:hAnsi="Arial" w:cs="Arial"/>
                <w:b/>
                <w:bCs/>
                <w:color w:val="FFFFFF"/>
                <w:sz w:val="20"/>
              </w:rPr>
              <w:t>Upravna enota</w:t>
            </w:r>
          </w:p>
        </w:tc>
        <w:tc>
          <w:tcPr>
            <w:tcW w:w="1124" w:type="dxa"/>
            <w:tcBorders>
              <w:top w:val="single" w:sz="8" w:space="0" w:color="FFFFFF"/>
              <w:left w:val="nil"/>
              <w:bottom w:val="single" w:sz="12" w:space="0" w:color="FFFFFF"/>
              <w:right w:val="single" w:sz="8" w:space="0" w:color="FFFFFF"/>
            </w:tcBorders>
            <w:shd w:val="clear" w:color="000000" w:fill="4F6228"/>
            <w:vAlign w:val="center"/>
            <w:hideMark/>
          </w:tcPr>
          <w:p w:rsidR="00802454" w:rsidRDefault="00802454" w:rsidP="00433D28">
            <w:pPr>
              <w:jc w:val="center"/>
              <w:rPr>
                <w:rFonts w:ascii="Arial" w:hAnsi="Arial" w:cs="Arial"/>
                <w:b/>
                <w:bCs/>
                <w:color w:val="FFFFFF"/>
                <w:sz w:val="20"/>
              </w:rPr>
            </w:pPr>
            <w:r>
              <w:rPr>
                <w:rFonts w:ascii="Arial" w:hAnsi="Arial" w:cs="Arial"/>
                <w:b/>
                <w:bCs/>
                <w:color w:val="FFFFFF"/>
                <w:sz w:val="20"/>
              </w:rPr>
              <w:t>Površina v m</w:t>
            </w:r>
            <w:r>
              <w:rPr>
                <w:rFonts w:ascii="Arial" w:hAnsi="Arial" w:cs="Arial"/>
                <w:b/>
                <w:bCs/>
                <w:color w:val="FFFFFF"/>
                <w:sz w:val="20"/>
                <w:vertAlign w:val="superscript"/>
              </w:rPr>
              <w:t>2</w:t>
            </w:r>
          </w:p>
        </w:tc>
        <w:tc>
          <w:tcPr>
            <w:tcW w:w="1549" w:type="dxa"/>
            <w:tcBorders>
              <w:top w:val="single" w:sz="8" w:space="0" w:color="FFFFFF"/>
              <w:left w:val="nil"/>
              <w:bottom w:val="single" w:sz="12" w:space="0" w:color="FFFFFF"/>
              <w:right w:val="single" w:sz="8" w:space="0" w:color="FFFFFF"/>
            </w:tcBorders>
            <w:shd w:val="clear" w:color="000000" w:fill="4F6228"/>
            <w:vAlign w:val="center"/>
            <w:hideMark/>
          </w:tcPr>
          <w:p w:rsidR="00802454" w:rsidRDefault="00802454" w:rsidP="00433D28">
            <w:pPr>
              <w:jc w:val="center"/>
              <w:rPr>
                <w:rFonts w:ascii="Arial" w:hAnsi="Arial" w:cs="Arial"/>
                <w:b/>
                <w:bCs/>
                <w:color w:val="FFFFFF"/>
                <w:sz w:val="20"/>
              </w:rPr>
            </w:pPr>
            <w:r>
              <w:rPr>
                <w:rFonts w:ascii="Arial" w:hAnsi="Arial" w:cs="Arial"/>
                <w:b/>
                <w:bCs/>
                <w:color w:val="FFFFFF"/>
                <w:sz w:val="20"/>
              </w:rPr>
              <w:t>Vrednost brez DDV</w:t>
            </w:r>
          </w:p>
        </w:tc>
        <w:tc>
          <w:tcPr>
            <w:tcW w:w="1266" w:type="dxa"/>
            <w:tcBorders>
              <w:top w:val="single" w:sz="8" w:space="0" w:color="FFFFFF"/>
              <w:left w:val="nil"/>
              <w:bottom w:val="single" w:sz="12" w:space="0" w:color="FFFFFF"/>
              <w:right w:val="single" w:sz="8" w:space="0" w:color="FFFFFF"/>
            </w:tcBorders>
            <w:shd w:val="clear" w:color="000000" w:fill="4F6228"/>
            <w:vAlign w:val="center"/>
            <w:hideMark/>
          </w:tcPr>
          <w:p w:rsidR="00802454" w:rsidRDefault="00802454" w:rsidP="00433D28">
            <w:pPr>
              <w:jc w:val="center"/>
              <w:rPr>
                <w:rFonts w:ascii="Arial" w:hAnsi="Arial" w:cs="Arial"/>
                <w:b/>
                <w:bCs/>
                <w:color w:val="FFFFFF"/>
                <w:sz w:val="20"/>
              </w:rPr>
            </w:pPr>
            <w:r>
              <w:rPr>
                <w:rFonts w:ascii="Arial" w:hAnsi="Arial" w:cs="Arial"/>
                <w:b/>
                <w:bCs/>
                <w:color w:val="FFFFFF"/>
                <w:sz w:val="20"/>
              </w:rPr>
              <w:t>EUR/m</w:t>
            </w:r>
            <w:r>
              <w:rPr>
                <w:rFonts w:ascii="Arial" w:hAnsi="Arial" w:cs="Arial"/>
                <w:b/>
                <w:bCs/>
                <w:color w:val="FFFFFF"/>
                <w:sz w:val="20"/>
                <w:vertAlign w:val="superscript"/>
              </w:rPr>
              <w:t>2</w:t>
            </w:r>
          </w:p>
        </w:tc>
      </w:tr>
      <w:tr w:rsidR="00802454" w:rsidTr="00433D28">
        <w:trPr>
          <w:trHeight w:val="330"/>
        </w:trPr>
        <w:tc>
          <w:tcPr>
            <w:tcW w:w="3067"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rPr>
                <w:rFonts w:ascii="Arial" w:hAnsi="Arial" w:cs="Arial"/>
                <w:color w:val="000000"/>
                <w:sz w:val="20"/>
              </w:rPr>
            </w:pPr>
            <w:r>
              <w:rPr>
                <w:rFonts w:ascii="Arial" w:hAnsi="Arial" w:cs="Arial"/>
                <w:color w:val="000000"/>
                <w:sz w:val="20"/>
              </w:rPr>
              <w:t>Pravna oseba</w:t>
            </w:r>
          </w:p>
        </w:tc>
        <w:tc>
          <w:tcPr>
            <w:tcW w:w="1833"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rPr>
                <w:rFonts w:ascii="Arial" w:hAnsi="Arial" w:cs="Arial"/>
                <w:color w:val="000000"/>
                <w:sz w:val="20"/>
              </w:rPr>
            </w:pPr>
            <w:r>
              <w:rPr>
                <w:rFonts w:ascii="Arial" w:hAnsi="Arial" w:cs="Arial"/>
                <w:color w:val="000000"/>
                <w:sz w:val="20"/>
              </w:rPr>
              <w:t>Ljubljana</w:t>
            </w:r>
          </w:p>
        </w:tc>
        <w:tc>
          <w:tcPr>
            <w:tcW w:w="1124"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2106</w:t>
            </w:r>
          </w:p>
        </w:tc>
        <w:tc>
          <w:tcPr>
            <w:tcW w:w="1549"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200.073,77</w:t>
            </w:r>
          </w:p>
        </w:tc>
        <w:tc>
          <w:tcPr>
            <w:tcW w:w="1266"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95,00</w:t>
            </w:r>
          </w:p>
        </w:tc>
      </w:tr>
      <w:tr w:rsidR="00802454" w:rsidTr="00433D28">
        <w:trPr>
          <w:trHeight w:val="315"/>
        </w:trPr>
        <w:tc>
          <w:tcPr>
            <w:tcW w:w="3067"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rPr>
                <w:rFonts w:ascii="Arial" w:hAnsi="Arial" w:cs="Arial"/>
                <w:color w:val="000000"/>
                <w:sz w:val="20"/>
              </w:rPr>
            </w:pPr>
            <w:r>
              <w:rPr>
                <w:rFonts w:ascii="Arial" w:hAnsi="Arial" w:cs="Arial"/>
                <w:color w:val="000000"/>
                <w:sz w:val="20"/>
              </w:rPr>
              <w:t>Fizična oseba</w:t>
            </w:r>
          </w:p>
        </w:tc>
        <w:tc>
          <w:tcPr>
            <w:tcW w:w="1833"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rPr>
                <w:rFonts w:ascii="Arial" w:hAnsi="Arial" w:cs="Arial"/>
                <w:color w:val="000000"/>
                <w:sz w:val="20"/>
              </w:rPr>
            </w:pPr>
            <w:r>
              <w:rPr>
                <w:rFonts w:ascii="Arial" w:hAnsi="Arial" w:cs="Arial"/>
                <w:color w:val="000000"/>
                <w:sz w:val="20"/>
              </w:rPr>
              <w:t>Radovljica</w:t>
            </w:r>
          </w:p>
        </w:tc>
        <w:tc>
          <w:tcPr>
            <w:tcW w:w="1124"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731</w:t>
            </w:r>
          </w:p>
        </w:tc>
        <w:tc>
          <w:tcPr>
            <w:tcW w:w="1549"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147.540,98</w:t>
            </w:r>
          </w:p>
        </w:tc>
        <w:tc>
          <w:tcPr>
            <w:tcW w:w="1266"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201,83</w:t>
            </w:r>
          </w:p>
        </w:tc>
      </w:tr>
      <w:tr w:rsidR="00802454" w:rsidTr="00433D28">
        <w:trPr>
          <w:trHeight w:val="315"/>
        </w:trPr>
        <w:tc>
          <w:tcPr>
            <w:tcW w:w="3067"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rPr>
                <w:rFonts w:ascii="Arial" w:hAnsi="Arial" w:cs="Arial"/>
                <w:color w:val="000000"/>
                <w:sz w:val="20"/>
              </w:rPr>
            </w:pPr>
            <w:r>
              <w:rPr>
                <w:rFonts w:ascii="Arial" w:hAnsi="Arial" w:cs="Arial"/>
                <w:color w:val="000000"/>
                <w:sz w:val="20"/>
              </w:rPr>
              <w:t>Fizična oseba</w:t>
            </w:r>
          </w:p>
        </w:tc>
        <w:tc>
          <w:tcPr>
            <w:tcW w:w="1833"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rPr>
                <w:rFonts w:ascii="Arial" w:hAnsi="Arial" w:cs="Arial"/>
                <w:color w:val="000000"/>
                <w:sz w:val="20"/>
              </w:rPr>
            </w:pPr>
            <w:r>
              <w:rPr>
                <w:rFonts w:ascii="Arial" w:hAnsi="Arial" w:cs="Arial"/>
                <w:color w:val="000000"/>
                <w:sz w:val="20"/>
              </w:rPr>
              <w:t>Koper</w:t>
            </w:r>
          </w:p>
        </w:tc>
        <w:tc>
          <w:tcPr>
            <w:tcW w:w="1124"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364</w:t>
            </w:r>
          </w:p>
        </w:tc>
        <w:tc>
          <w:tcPr>
            <w:tcW w:w="1549"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77.777,77</w:t>
            </w:r>
          </w:p>
        </w:tc>
        <w:tc>
          <w:tcPr>
            <w:tcW w:w="1266"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213,68</w:t>
            </w:r>
          </w:p>
        </w:tc>
      </w:tr>
      <w:tr w:rsidR="00802454" w:rsidTr="00433D28">
        <w:trPr>
          <w:trHeight w:val="315"/>
        </w:trPr>
        <w:tc>
          <w:tcPr>
            <w:tcW w:w="3067"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rPr>
                <w:rFonts w:ascii="Arial" w:hAnsi="Arial" w:cs="Arial"/>
                <w:color w:val="000000"/>
                <w:sz w:val="20"/>
              </w:rPr>
            </w:pPr>
            <w:r>
              <w:rPr>
                <w:rFonts w:ascii="Arial" w:hAnsi="Arial" w:cs="Arial"/>
                <w:color w:val="000000"/>
                <w:sz w:val="20"/>
              </w:rPr>
              <w:t>Fizična oseba</w:t>
            </w:r>
          </w:p>
        </w:tc>
        <w:tc>
          <w:tcPr>
            <w:tcW w:w="1833"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rPr>
                <w:rFonts w:ascii="Arial" w:hAnsi="Arial" w:cs="Arial"/>
                <w:color w:val="000000"/>
                <w:sz w:val="20"/>
              </w:rPr>
            </w:pPr>
            <w:r>
              <w:rPr>
                <w:rFonts w:ascii="Arial" w:hAnsi="Arial" w:cs="Arial"/>
                <w:color w:val="000000"/>
                <w:sz w:val="20"/>
              </w:rPr>
              <w:t>Tolmin</w:t>
            </w:r>
          </w:p>
        </w:tc>
        <w:tc>
          <w:tcPr>
            <w:tcW w:w="1124"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946</w:t>
            </w:r>
          </w:p>
        </w:tc>
        <w:tc>
          <w:tcPr>
            <w:tcW w:w="1549"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29.972,28</w:t>
            </w:r>
          </w:p>
        </w:tc>
        <w:tc>
          <w:tcPr>
            <w:tcW w:w="1266"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31,68</w:t>
            </w:r>
          </w:p>
        </w:tc>
      </w:tr>
      <w:tr w:rsidR="00802454" w:rsidTr="00433D28">
        <w:trPr>
          <w:trHeight w:val="315"/>
        </w:trPr>
        <w:tc>
          <w:tcPr>
            <w:tcW w:w="3067"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rPr>
                <w:rFonts w:ascii="Arial" w:hAnsi="Arial" w:cs="Arial"/>
                <w:color w:val="000000"/>
                <w:sz w:val="20"/>
              </w:rPr>
            </w:pPr>
            <w:r>
              <w:rPr>
                <w:rFonts w:ascii="Arial" w:hAnsi="Arial" w:cs="Arial"/>
                <w:color w:val="000000"/>
                <w:sz w:val="20"/>
              </w:rPr>
              <w:t>Fizična oseba</w:t>
            </w:r>
          </w:p>
        </w:tc>
        <w:tc>
          <w:tcPr>
            <w:tcW w:w="1833"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rPr>
                <w:rFonts w:ascii="Arial" w:hAnsi="Arial" w:cs="Arial"/>
                <w:color w:val="000000"/>
                <w:sz w:val="20"/>
              </w:rPr>
            </w:pPr>
            <w:r>
              <w:rPr>
                <w:rFonts w:ascii="Arial" w:hAnsi="Arial" w:cs="Arial"/>
                <w:color w:val="000000"/>
                <w:sz w:val="20"/>
              </w:rPr>
              <w:t>Nova gorica</w:t>
            </w:r>
          </w:p>
        </w:tc>
        <w:tc>
          <w:tcPr>
            <w:tcW w:w="1124"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1026</w:t>
            </w:r>
          </w:p>
        </w:tc>
        <w:tc>
          <w:tcPr>
            <w:tcW w:w="1549"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18.525,41</w:t>
            </w:r>
          </w:p>
        </w:tc>
        <w:tc>
          <w:tcPr>
            <w:tcW w:w="1266"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18,06</w:t>
            </w:r>
          </w:p>
        </w:tc>
      </w:tr>
      <w:tr w:rsidR="00802454" w:rsidTr="00433D28">
        <w:trPr>
          <w:trHeight w:val="315"/>
        </w:trPr>
        <w:tc>
          <w:tcPr>
            <w:tcW w:w="3067"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rPr>
                <w:rFonts w:ascii="Arial" w:hAnsi="Arial" w:cs="Arial"/>
                <w:color w:val="000000"/>
                <w:sz w:val="20"/>
              </w:rPr>
            </w:pPr>
            <w:r>
              <w:rPr>
                <w:rFonts w:ascii="Arial" w:hAnsi="Arial" w:cs="Arial"/>
                <w:color w:val="000000"/>
                <w:sz w:val="20"/>
              </w:rPr>
              <w:t>Pravna oseba</w:t>
            </w:r>
          </w:p>
        </w:tc>
        <w:tc>
          <w:tcPr>
            <w:tcW w:w="1833"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rPr>
                <w:rFonts w:ascii="Arial" w:hAnsi="Arial" w:cs="Arial"/>
                <w:color w:val="000000"/>
                <w:sz w:val="20"/>
              </w:rPr>
            </w:pPr>
            <w:r>
              <w:rPr>
                <w:rFonts w:ascii="Arial" w:hAnsi="Arial" w:cs="Arial"/>
                <w:color w:val="000000"/>
                <w:sz w:val="20"/>
              </w:rPr>
              <w:t>Ajdovščina</w:t>
            </w:r>
          </w:p>
        </w:tc>
        <w:tc>
          <w:tcPr>
            <w:tcW w:w="1124"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248</w:t>
            </w:r>
          </w:p>
        </w:tc>
        <w:tc>
          <w:tcPr>
            <w:tcW w:w="1549"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14.959,02</w:t>
            </w:r>
          </w:p>
        </w:tc>
        <w:tc>
          <w:tcPr>
            <w:tcW w:w="1266"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60,32</w:t>
            </w:r>
          </w:p>
        </w:tc>
      </w:tr>
      <w:tr w:rsidR="00802454" w:rsidTr="00433D28">
        <w:trPr>
          <w:trHeight w:val="315"/>
        </w:trPr>
        <w:tc>
          <w:tcPr>
            <w:tcW w:w="3067"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rPr>
                <w:rFonts w:ascii="Arial" w:hAnsi="Arial" w:cs="Arial"/>
                <w:color w:val="000000"/>
                <w:sz w:val="20"/>
              </w:rPr>
            </w:pPr>
            <w:r>
              <w:rPr>
                <w:rFonts w:ascii="Arial" w:hAnsi="Arial" w:cs="Arial"/>
                <w:color w:val="000000"/>
                <w:sz w:val="20"/>
              </w:rPr>
              <w:t>Fizična oseba</w:t>
            </w:r>
          </w:p>
        </w:tc>
        <w:tc>
          <w:tcPr>
            <w:tcW w:w="1833"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rPr>
                <w:rFonts w:ascii="Arial" w:hAnsi="Arial" w:cs="Arial"/>
                <w:color w:val="000000"/>
                <w:sz w:val="20"/>
              </w:rPr>
            </w:pPr>
            <w:r>
              <w:rPr>
                <w:rFonts w:ascii="Arial" w:hAnsi="Arial" w:cs="Arial"/>
                <w:color w:val="000000"/>
                <w:sz w:val="20"/>
              </w:rPr>
              <w:t>Zagorje ob Savi</w:t>
            </w:r>
          </w:p>
        </w:tc>
        <w:tc>
          <w:tcPr>
            <w:tcW w:w="1124"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460</w:t>
            </w:r>
          </w:p>
        </w:tc>
        <w:tc>
          <w:tcPr>
            <w:tcW w:w="1549"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13.950,82</w:t>
            </w:r>
          </w:p>
        </w:tc>
        <w:tc>
          <w:tcPr>
            <w:tcW w:w="1266"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30,33</w:t>
            </w:r>
          </w:p>
        </w:tc>
      </w:tr>
      <w:tr w:rsidR="00802454" w:rsidTr="00433D28">
        <w:trPr>
          <w:trHeight w:val="315"/>
        </w:trPr>
        <w:tc>
          <w:tcPr>
            <w:tcW w:w="3067"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rPr>
                <w:rFonts w:ascii="Arial" w:hAnsi="Arial" w:cs="Arial"/>
                <w:color w:val="000000"/>
                <w:sz w:val="20"/>
              </w:rPr>
            </w:pPr>
            <w:r>
              <w:rPr>
                <w:rFonts w:ascii="Arial" w:hAnsi="Arial" w:cs="Arial"/>
                <w:color w:val="000000"/>
                <w:sz w:val="20"/>
              </w:rPr>
              <w:t>Fizična oseba</w:t>
            </w:r>
          </w:p>
        </w:tc>
        <w:tc>
          <w:tcPr>
            <w:tcW w:w="1833"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rPr>
                <w:rFonts w:ascii="Arial" w:hAnsi="Arial" w:cs="Arial"/>
                <w:color w:val="000000"/>
                <w:sz w:val="20"/>
              </w:rPr>
            </w:pPr>
            <w:r>
              <w:rPr>
                <w:rFonts w:ascii="Arial" w:hAnsi="Arial" w:cs="Arial"/>
                <w:color w:val="000000"/>
                <w:sz w:val="20"/>
              </w:rPr>
              <w:t>Idrija</w:t>
            </w:r>
          </w:p>
        </w:tc>
        <w:tc>
          <w:tcPr>
            <w:tcW w:w="1124"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532</w:t>
            </w:r>
          </w:p>
        </w:tc>
        <w:tc>
          <w:tcPr>
            <w:tcW w:w="1549"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13.123,38</w:t>
            </w:r>
          </w:p>
        </w:tc>
        <w:tc>
          <w:tcPr>
            <w:tcW w:w="1266"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24,67</w:t>
            </w:r>
          </w:p>
        </w:tc>
      </w:tr>
      <w:tr w:rsidR="00802454" w:rsidTr="00433D28">
        <w:trPr>
          <w:trHeight w:val="315"/>
        </w:trPr>
        <w:tc>
          <w:tcPr>
            <w:tcW w:w="3067"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rPr>
                <w:rFonts w:ascii="Arial" w:hAnsi="Arial" w:cs="Arial"/>
                <w:color w:val="000000"/>
                <w:sz w:val="20"/>
              </w:rPr>
            </w:pPr>
            <w:r>
              <w:rPr>
                <w:rFonts w:ascii="Arial" w:hAnsi="Arial" w:cs="Arial"/>
                <w:color w:val="000000"/>
                <w:sz w:val="20"/>
              </w:rPr>
              <w:t>Fizična oseba</w:t>
            </w:r>
          </w:p>
        </w:tc>
        <w:tc>
          <w:tcPr>
            <w:tcW w:w="1833"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rPr>
                <w:rFonts w:ascii="Arial" w:hAnsi="Arial" w:cs="Arial"/>
                <w:color w:val="000000"/>
                <w:sz w:val="20"/>
              </w:rPr>
            </w:pPr>
            <w:r>
              <w:rPr>
                <w:rFonts w:ascii="Arial" w:hAnsi="Arial" w:cs="Arial"/>
                <w:color w:val="000000"/>
                <w:sz w:val="20"/>
              </w:rPr>
              <w:t>Tolmin</w:t>
            </w:r>
          </w:p>
        </w:tc>
        <w:tc>
          <w:tcPr>
            <w:tcW w:w="1124"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387</w:t>
            </w:r>
          </w:p>
        </w:tc>
        <w:tc>
          <w:tcPr>
            <w:tcW w:w="1549"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11.550,00</w:t>
            </w:r>
          </w:p>
        </w:tc>
        <w:tc>
          <w:tcPr>
            <w:tcW w:w="1266"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29,84</w:t>
            </w:r>
          </w:p>
        </w:tc>
      </w:tr>
      <w:tr w:rsidR="00802454" w:rsidTr="00433D28">
        <w:trPr>
          <w:trHeight w:val="315"/>
        </w:trPr>
        <w:tc>
          <w:tcPr>
            <w:tcW w:w="3067"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rPr>
                <w:rFonts w:ascii="Arial" w:hAnsi="Arial" w:cs="Arial"/>
                <w:color w:val="000000"/>
                <w:sz w:val="20"/>
              </w:rPr>
            </w:pPr>
            <w:r>
              <w:rPr>
                <w:rFonts w:ascii="Arial" w:hAnsi="Arial" w:cs="Arial"/>
                <w:color w:val="000000"/>
                <w:sz w:val="20"/>
              </w:rPr>
              <w:t>Samoupravna lokalna skupnost</w:t>
            </w:r>
          </w:p>
        </w:tc>
        <w:tc>
          <w:tcPr>
            <w:tcW w:w="1833"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rPr>
                <w:rFonts w:ascii="Arial" w:hAnsi="Arial" w:cs="Arial"/>
                <w:color w:val="000000"/>
                <w:sz w:val="20"/>
              </w:rPr>
            </w:pPr>
            <w:r>
              <w:rPr>
                <w:rFonts w:ascii="Arial" w:hAnsi="Arial" w:cs="Arial"/>
                <w:color w:val="000000"/>
                <w:sz w:val="20"/>
              </w:rPr>
              <w:t>Slovenj Gradec</w:t>
            </w:r>
          </w:p>
        </w:tc>
        <w:tc>
          <w:tcPr>
            <w:tcW w:w="1124"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582</w:t>
            </w:r>
          </w:p>
        </w:tc>
        <w:tc>
          <w:tcPr>
            <w:tcW w:w="1549"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11.116,20</w:t>
            </w:r>
          </w:p>
        </w:tc>
        <w:tc>
          <w:tcPr>
            <w:tcW w:w="1266"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19,10</w:t>
            </w:r>
          </w:p>
        </w:tc>
      </w:tr>
      <w:tr w:rsidR="00802454" w:rsidTr="00433D28">
        <w:trPr>
          <w:trHeight w:val="315"/>
        </w:trPr>
        <w:tc>
          <w:tcPr>
            <w:tcW w:w="3067"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rPr>
                <w:rFonts w:ascii="Arial" w:hAnsi="Arial" w:cs="Arial"/>
                <w:color w:val="000000"/>
                <w:sz w:val="20"/>
              </w:rPr>
            </w:pPr>
            <w:r>
              <w:rPr>
                <w:rFonts w:ascii="Arial" w:hAnsi="Arial" w:cs="Arial"/>
                <w:color w:val="000000"/>
                <w:sz w:val="20"/>
              </w:rPr>
              <w:t>Fizična oseba</w:t>
            </w:r>
          </w:p>
        </w:tc>
        <w:tc>
          <w:tcPr>
            <w:tcW w:w="1833"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rPr>
                <w:rFonts w:ascii="Arial" w:hAnsi="Arial" w:cs="Arial"/>
                <w:color w:val="000000"/>
                <w:sz w:val="20"/>
              </w:rPr>
            </w:pPr>
            <w:r>
              <w:rPr>
                <w:rFonts w:ascii="Arial" w:hAnsi="Arial" w:cs="Arial"/>
                <w:color w:val="000000"/>
                <w:sz w:val="20"/>
              </w:rPr>
              <w:t>Novo mesto</w:t>
            </w:r>
          </w:p>
        </w:tc>
        <w:tc>
          <w:tcPr>
            <w:tcW w:w="1124"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395</w:t>
            </w:r>
          </w:p>
        </w:tc>
        <w:tc>
          <w:tcPr>
            <w:tcW w:w="1549"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8.081,29</w:t>
            </w:r>
          </w:p>
        </w:tc>
        <w:tc>
          <w:tcPr>
            <w:tcW w:w="1266"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20,46</w:t>
            </w:r>
          </w:p>
        </w:tc>
      </w:tr>
      <w:tr w:rsidR="00802454" w:rsidTr="00433D28">
        <w:trPr>
          <w:trHeight w:val="315"/>
        </w:trPr>
        <w:tc>
          <w:tcPr>
            <w:tcW w:w="3067"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rPr>
                <w:rFonts w:ascii="Arial" w:hAnsi="Arial" w:cs="Arial"/>
                <w:color w:val="000000"/>
                <w:sz w:val="20"/>
              </w:rPr>
            </w:pPr>
            <w:r>
              <w:rPr>
                <w:rFonts w:ascii="Arial" w:hAnsi="Arial" w:cs="Arial"/>
                <w:color w:val="000000"/>
                <w:sz w:val="20"/>
              </w:rPr>
              <w:t>Fizična oseba</w:t>
            </w:r>
          </w:p>
        </w:tc>
        <w:tc>
          <w:tcPr>
            <w:tcW w:w="1833"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rPr>
                <w:rFonts w:ascii="Arial" w:hAnsi="Arial" w:cs="Arial"/>
                <w:color w:val="000000"/>
                <w:sz w:val="20"/>
              </w:rPr>
            </w:pPr>
            <w:r>
              <w:rPr>
                <w:rFonts w:ascii="Arial" w:hAnsi="Arial" w:cs="Arial"/>
                <w:color w:val="000000"/>
                <w:sz w:val="20"/>
              </w:rPr>
              <w:t>Kočevje</w:t>
            </w:r>
          </w:p>
        </w:tc>
        <w:tc>
          <w:tcPr>
            <w:tcW w:w="1124"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401</w:t>
            </w:r>
          </w:p>
        </w:tc>
        <w:tc>
          <w:tcPr>
            <w:tcW w:w="1549"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7.300,00</w:t>
            </w:r>
          </w:p>
        </w:tc>
        <w:tc>
          <w:tcPr>
            <w:tcW w:w="1266"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18,20</w:t>
            </w:r>
          </w:p>
        </w:tc>
      </w:tr>
      <w:tr w:rsidR="00802454" w:rsidTr="00433D28">
        <w:trPr>
          <w:trHeight w:val="315"/>
        </w:trPr>
        <w:tc>
          <w:tcPr>
            <w:tcW w:w="3067"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rPr>
                <w:rFonts w:ascii="Arial" w:hAnsi="Arial" w:cs="Arial"/>
                <w:color w:val="000000"/>
                <w:sz w:val="20"/>
              </w:rPr>
            </w:pPr>
            <w:r>
              <w:rPr>
                <w:rFonts w:ascii="Arial" w:hAnsi="Arial" w:cs="Arial"/>
                <w:color w:val="000000"/>
                <w:sz w:val="20"/>
              </w:rPr>
              <w:lastRenderedPageBreak/>
              <w:t>Fizična oseba</w:t>
            </w:r>
          </w:p>
        </w:tc>
        <w:tc>
          <w:tcPr>
            <w:tcW w:w="1833"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rPr>
                <w:rFonts w:ascii="Arial" w:hAnsi="Arial" w:cs="Arial"/>
                <w:color w:val="000000"/>
                <w:sz w:val="20"/>
              </w:rPr>
            </w:pPr>
            <w:r>
              <w:rPr>
                <w:rFonts w:ascii="Arial" w:hAnsi="Arial" w:cs="Arial"/>
                <w:color w:val="000000"/>
                <w:sz w:val="20"/>
              </w:rPr>
              <w:t>Ljubljana</w:t>
            </w:r>
          </w:p>
        </w:tc>
        <w:tc>
          <w:tcPr>
            <w:tcW w:w="1124"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113</w:t>
            </w:r>
          </w:p>
        </w:tc>
        <w:tc>
          <w:tcPr>
            <w:tcW w:w="1549"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7.232,00</w:t>
            </w:r>
          </w:p>
        </w:tc>
        <w:tc>
          <w:tcPr>
            <w:tcW w:w="1266"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64,00</w:t>
            </w:r>
          </w:p>
        </w:tc>
      </w:tr>
      <w:tr w:rsidR="00802454" w:rsidTr="00433D28">
        <w:trPr>
          <w:trHeight w:val="315"/>
        </w:trPr>
        <w:tc>
          <w:tcPr>
            <w:tcW w:w="3067"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rPr>
                <w:rFonts w:ascii="Arial" w:hAnsi="Arial" w:cs="Arial"/>
                <w:color w:val="000000"/>
                <w:sz w:val="20"/>
              </w:rPr>
            </w:pPr>
            <w:r>
              <w:rPr>
                <w:rFonts w:ascii="Arial" w:hAnsi="Arial" w:cs="Arial"/>
                <w:color w:val="000000"/>
                <w:sz w:val="20"/>
              </w:rPr>
              <w:t>Pravna oseba</w:t>
            </w:r>
          </w:p>
        </w:tc>
        <w:tc>
          <w:tcPr>
            <w:tcW w:w="1833"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rPr>
                <w:rFonts w:ascii="Arial" w:hAnsi="Arial" w:cs="Arial"/>
                <w:color w:val="000000"/>
                <w:sz w:val="20"/>
              </w:rPr>
            </w:pPr>
            <w:r>
              <w:rPr>
                <w:rFonts w:ascii="Arial" w:hAnsi="Arial" w:cs="Arial"/>
                <w:color w:val="000000"/>
                <w:sz w:val="20"/>
              </w:rPr>
              <w:t>Škofja Loka</w:t>
            </w:r>
          </w:p>
        </w:tc>
        <w:tc>
          <w:tcPr>
            <w:tcW w:w="1124"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307</w:t>
            </w:r>
          </w:p>
        </w:tc>
        <w:tc>
          <w:tcPr>
            <w:tcW w:w="1549"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6.800,00</w:t>
            </w:r>
          </w:p>
        </w:tc>
        <w:tc>
          <w:tcPr>
            <w:tcW w:w="1266" w:type="dxa"/>
            <w:tcBorders>
              <w:top w:val="nil"/>
              <w:left w:val="nil"/>
              <w:bottom w:val="single" w:sz="8" w:space="0" w:color="FFFFFF"/>
              <w:right w:val="single" w:sz="8" w:space="0" w:color="FFFFFF"/>
            </w:tcBorders>
            <w:shd w:val="clear" w:color="000000" w:fill="E6EED5"/>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22,15</w:t>
            </w:r>
          </w:p>
        </w:tc>
      </w:tr>
      <w:tr w:rsidR="00802454" w:rsidTr="00433D28">
        <w:trPr>
          <w:trHeight w:val="315"/>
        </w:trPr>
        <w:tc>
          <w:tcPr>
            <w:tcW w:w="3067"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rPr>
                <w:rFonts w:ascii="Arial" w:hAnsi="Arial" w:cs="Arial"/>
                <w:color w:val="000000"/>
                <w:sz w:val="20"/>
              </w:rPr>
            </w:pPr>
            <w:r>
              <w:rPr>
                <w:rFonts w:ascii="Arial" w:hAnsi="Arial" w:cs="Arial"/>
                <w:color w:val="000000"/>
                <w:sz w:val="20"/>
              </w:rPr>
              <w:t>Fizična oseba</w:t>
            </w:r>
          </w:p>
        </w:tc>
        <w:tc>
          <w:tcPr>
            <w:tcW w:w="1833"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rPr>
                <w:rFonts w:ascii="Arial" w:hAnsi="Arial" w:cs="Arial"/>
                <w:color w:val="000000"/>
                <w:sz w:val="20"/>
              </w:rPr>
            </w:pPr>
            <w:r>
              <w:rPr>
                <w:rFonts w:ascii="Arial" w:hAnsi="Arial" w:cs="Arial"/>
                <w:color w:val="000000"/>
                <w:sz w:val="20"/>
              </w:rPr>
              <w:t>Nova gorica</w:t>
            </w:r>
          </w:p>
        </w:tc>
        <w:tc>
          <w:tcPr>
            <w:tcW w:w="1124"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329</w:t>
            </w:r>
          </w:p>
        </w:tc>
        <w:tc>
          <w:tcPr>
            <w:tcW w:w="1549"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6.580,00</w:t>
            </w:r>
          </w:p>
        </w:tc>
        <w:tc>
          <w:tcPr>
            <w:tcW w:w="1266" w:type="dxa"/>
            <w:tcBorders>
              <w:top w:val="nil"/>
              <w:left w:val="nil"/>
              <w:bottom w:val="single" w:sz="8" w:space="0" w:color="FFFFFF"/>
              <w:right w:val="single" w:sz="8" w:space="0" w:color="FFFFFF"/>
            </w:tcBorders>
            <w:shd w:val="clear" w:color="000000" w:fill="CDDDAC"/>
            <w:noWrap/>
            <w:vAlign w:val="center"/>
            <w:hideMark/>
          </w:tcPr>
          <w:p w:rsidR="00802454" w:rsidRDefault="00802454" w:rsidP="00433D28">
            <w:pPr>
              <w:jc w:val="right"/>
              <w:rPr>
                <w:rFonts w:ascii="Arial" w:hAnsi="Arial" w:cs="Arial"/>
                <w:color w:val="000000"/>
                <w:sz w:val="20"/>
              </w:rPr>
            </w:pPr>
            <w:r>
              <w:rPr>
                <w:rFonts w:ascii="Arial" w:hAnsi="Arial" w:cs="Arial"/>
                <w:color w:val="000000"/>
                <w:sz w:val="20"/>
              </w:rPr>
              <w:t>20,00</w:t>
            </w:r>
          </w:p>
        </w:tc>
      </w:tr>
    </w:tbl>
    <w:p w:rsidR="00802454" w:rsidRPr="004823A9" w:rsidRDefault="00802454" w:rsidP="00802454">
      <w:pPr>
        <w:rPr>
          <w:rFonts w:ascii="Arial" w:hAnsi="Arial" w:cs="Arial"/>
          <w:b/>
          <w:bCs/>
          <w:sz w:val="20"/>
        </w:rPr>
      </w:pPr>
    </w:p>
    <w:p w:rsidR="00802454" w:rsidRDefault="00802454" w:rsidP="00802454">
      <w:pPr>
        <w:pStyle w:val="Odstavekseznama"/>
        <w:ind w:left="0"/>
        <w:rPr>
          <w:rFonts w:ascii="Arial" w:hAnsi="Arial" w:cs="Arial"/>
          <w:b/>
        </w:rPr>
      </w:pPr>
    </w:p>
    <w:p w:rsidR="00802454" w:rsidRPr="004823A9" w:rsidRDefault="00802454" w:rsidP="00802454">
      <w:pPr>
        <w:pStyle w:val="Odstavekseznama"/>
        <w:ind w:left="0"/>
        <w:rPr>
          <w:rFonts w:ascii="Arial" w:hAnsi="Arial" w:cs="Arial"/>
          <w:b/>
        </w:rPr>
      </w:pPr>
      <w:r w:rsidRPr="004823A9">
        <w:rPr>
          <w:rFonts w:ascii="Arial" w:hAnsi="Arial" w:cs="Arial"/>
          <w:b/>
        </w:rPr>
        <w:t>Nakup kmetijskih zemljišč</w:t>
      </w:r>
    </w:p>
    <w:p w:rsidR="00802454" w:rsidRPr="004823A9" w:rsidRDefault="00802454" w:rsidP="00802454">
      <w:pPr>
        <w:pStyle w:val="Telobesedila"/>
        <w:jc w:val="both"/>
        <w:rPr>
          <w:rFonts w:ascii="Arial" w:hAnsi="Arial" w:cs="Arial"/>
          <w:bCs/>
          <w:sz w:val="22"/>
        </w:rPr>
      </w:pPr>
    </w:p>
    <w:p w:rsidR="00802454" w:rsidRPr="004823A9" w:rsidRDefault="00802454" w:rsidP="00802454">
      <w:pPr>
        <w:rPr>
          <w:rFonts w:ascii="Arial" w:hAnsi="Arial" w:cs="Arial"/>
          <w:bCs/>
        </w:rPr>
      </w:pPr>
      <w:r w:rsidRPr="004823A9">
        <w:rPr>
          <w:rFonts w:ascii="Arial" w:hAnsi="Arial" w:cs="Arial"/>
          <w:bCs/>
        </w:rPr>
        <w:t>Sklad je v letu 2018 odkupil 131,1149 ha kmetijskih zemljišč, kar je za 9,8 odstotkov več kot v letu 2017, ko je odkupil 119,4456 ha. Zemljišča je Sklad odkupil za skupno pogodbeno vrednost 2.417.463,36 EUR. V povprečju je Sklad za kvadratni meter zemljišča plačal 1,84 EUR/m</w:t>
      </w:r>
      <w:r w:rsidRPr="004823A9">
        <w:rPr>
          <w:rFonts w:ascii="Arial" w:hAnsi="Arial" w:cs="Arial"/>
          <w:bCs/>
          <w:vertAlign w:val="superscript"/>
        </w:rPr>
        <w:t>2</w:t>
      </w:r>
      <w:r w:rsidRPr="004823A9">
        <w:rPr>
          <w:rFonts w:ascii="Arial" w:hAnsi="Arial" w:cs="Arial"/>
          <w:bCs/>
        </w:rPr>
        <w:t>, kar je za 0,27 EUR/m</w:t>
      </w:r>
      <w:r w:rsidRPr="004823A9">
        <w:rPr>
          <w:rFonts w:ascii="Arial" w:hAnsi="Arial" w:cs="Arial"/>
          <w:bCs/>
          <w:vertAlign w:val="superscript"/>
        </w:rPr>
        <w:t>2</w:t>
      </w:r>
      <w:r w:rsidRPr="004823A9">
        <w:rPr>
          <w:rFonts w:ascii="Arial" w:hAnsi="Arial" w:cs="Arial"/>
          <w:bCs/>
        </w:rPr>
        <w:t xml:space="preserve"> več kot v letu 2017. Podatki o nakupu temeljijo na podatkih o dejanski rabi. Sklenjenih je bilo 175 kupoprodajnih pogodb in odkupljenih 1881 parcelnih delov. </w:t>
      </w:r>
    </w:p>
    <w:p w:rsidR="00802454" w:rsidRDefault="00802454" w:rsidP="00802454">
      <w:pPr>
        <w:rPr>
          <w:rFonts w:ascii="Arial" w:hAnsi="Arial" w:cs="Arial"/>
          <w:bCs/>
        </w:rPr>
      </w:pPr>
    </w:p>
    <w:p w:rsidR="00802454" w:rsidRDefault="00802454" w:rsidP="00802454">
      <w:pPr>
        <w:rPr>
          <w:rFonts w:ascii="Arial" w:hAnsi="Arial" w:cs="Arial"/>
          <w:bCs/>
        </w:rPr>
      </w:pPr>
    </w:p>
    <w:p w:rsidR="00802454" w:rsidRPr="00557168" w:rsidRDefault="00802454" w:rsidP="00802454">
      <w:pPr>
        <w:jc w:val="left"/>
        <w:rPr>
          <w:rFonts w:ascii="Arial" w:hAnsi="Arial" w:cs="Arial"/>
          <w:b/>
          <w:bCs/>
          <w:szCs w:val="22"/>
        </w:rPr>
      </w:pPr>
      <w:r w:rsidRPr="00557168">
        <w:rPr>
          <w:rFonts w:ascii="Arial" w:hAnsi="Arial" w:cs="Arial"/>
          <w:b/>
          <w:bCs/>
          <w:szCs w:val="22"/>
        </w:rPr>
        <w:t>TABELA št. 21: Primerjava nakupa kmetijskih zemljišč med letoma 2017 in 2018 po zneskih in površinah ter primerjava površin, pridobljenih z menjavami, razdružitvami in komasacijami (po dejanski rabi)</w:t>
      </w:r>
    </w:p>
    <w:tbl>
      <w:tblPr>
        <w:tblW w:w="910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20" w:firstRow="1" w:lastRow="0" w:firstColumn="0" w:lastColumn="0" w:noHBand="0" w:noVBand="1"/>
      </w:tblPr>
      <w:tblGrid>
        <w:gridCol w:w="1555"/>
        <w:gridCol w:w="1447"/>
        <w:gridCol w:w="1066"/>
        <w:gridCol w:w="1177"/>
        <w:gridCol w:w="1418"/>
        <w:gridCol w:w="1257"/>
        <w:gridCol w:w="1186"/>
      </w:tblGrid>
      <w:tr w:rsidR="00802454" w:rsidRPr="004823A9" w:rsidTr="00433D28">
        <w:trPr>
          <w:trHeight w:val="312"/>
        </w:trPr>
        <w:tc>
          <w:tcPr>
            <w:tcW w:w="1555" w:type="dxa"/>
            <w:tcBorders>
              <w:top w:val="single" w:sz="8" w:space="0" w:color="FFFFFF"/>
              <w:left w:val="single" w:sz="8" w:space="0" w:color="FFFFFF"/>
              <w:bottom w:val="single" w:sz="24" w:space="0" w:color="FFFFFF"/>
              <w:right w:val="single" w:sz="8" w:space="0" w:color="FFFFFF"/>
            </w:tcBorders>
            <w:shd w:val="clear" w:color="auto" w:fill="4F6228"/>
            <w:vAlign w:val="center"/>
          </w:tcPr>
          <w:p w:rsidR="00802454" w:rsidRPr="004823A9" w:rsidRDefault="00802454" w:rsidP="00433D28">
            <w:pPr>
              <w:jc w:val="center"/>
              <w:rPr>
                <w:rFonts w:ascii="Arial" w:eastAsia="Arial Unicode MS" w:hAnsi="Arial" w:cs="Arial"/>
                <w:b/>
                <w:bCs/>
                <w:color w:val="FFFFFF" w:themeColor="background1"/>
                <w:sz w:val="20"/>
              </w:rPr>
            </w:pPr>
          </w:p>
        </w:tc>
        <w:tc>
          <w:tcPr>
            <w:tcW w:w="3690" w:type="dxa"/>
            <w:gridSpan w:val="3"/>
            <w:tcBorders>
              <w:top w:val="single" w:sz="8" w:space="0" w:color="FFFFFF"/>
              <w:left w:val="single" w:sz="8" w:space="0" w:color="FFFFFF"/>
              <w:bottom w:val="single" w:sz="24" w:space="0" w:color="FFFFFF"/>
              <w:right w:val="single" w:sz="8" w:space="0" w:color="FFFFFF"/>
            </w:tcBorders>
            <w:shd w:val="clear" w:color="auto" w:fill="4F6228"/>
            <w:vAlign w:val="center"/>
          </w:tcPr>
          <w:p w:rsidR="00802454" w:rsidRPr="004823A9" w:rsidRDefault="00802454" w:rsidP="00433D28">
            <w:pPr>
              <w:jc w:val="center"/>
              <w:rPr>
                <w:rFonts w:ascii="Arial" w:eastAsia="Arial Unicode MS" w:hAnsi="Arial" w:cs="Arial"/>
                <w:b/>
                <w:bCs/>
                <w:color w:val="FFFFFF" w:themeColor="background1"/>
                <w:sz w:val="20"/>
              </w:rPr>
            </w:pPr>
            <w:r w:rsidRPr="004823A9">
              <w:rPr>
                <w:rFonts w:ascii="Arial" w:eastAsia="Arial Unicode MS" w:hAnsi="Arial" w:cs="Arial"/>
                <w:b/>
                <w:bCs/>
                <w:color w:val="FFFFFF" w:themeColor="background1"/>
                <w:sz w:val="20"/>
              </w:rPr>
              <w:t>2017</w:t>
            </w:r>
          </w:p>
        </w:tc>
        <w:tc>
          <w:tcPr>
            <w:tcW w:w="3861" w:type="dxa"/>
            <w:gridSpan w:val="3"/>
            <w:tcBorders>
              <w:top w:val="single" w:sz="8" w:space="0" w:color="FFFFFF"/>
              <w:left w:val="single" w:sz="8" w:space="0" w:color="FFFFFF"/>
              <w:bottom w:val="single" w:sz="24" w:space="0" w:color="FFFFFF"/>
              <w:right w:val="single" w:sz="8" w:space="0" w:color="FFFFFF"/>
            </w:tcBorders>
            <w:shd w:val="clear" w:color="auto" w:fill="4F6228"/>
            <w:vAlign w:val="center"/>
          </w:tcPr>
          <w:p w:rsidR="00802454" w:rsidRPr="004823A9" w:rsidRDefault="00802454" w:rsidP="00433D28">
            <w:pPr>
              <w:jc w:val="center"/>
              <w:rPr>
                <w:rFonts w:ascii="Arial" w:eastAsia="Arial Unicode MS" w:hAnsi="Arial" w:cs="Arial"/>
                <w:b/>
                <w:bCs/>
                <w:color w:val="FFFFFF" w:themeColor="background1"/>
                <w:sz w:val="20"/>
              </w:rPr>
            </w:pPr>
            <w:r w:rsidRPr="004823A9">
              <w:rPr>
                <w:rFonts w:ascii="Arial" w:eastAsia="Arial Unicode MS" w:hAnsi="Arial" w:cs="Arial"/>
                <w:b/>
                <w:bCs/>
                <w:color w:val="FFFFFF" w:themeColor="background1"/>
                <w:sz w:val="20"/>
              </w:rPr>
              <w:t>2018</w:t>
            </w:r>
          </w:p>
        </w:tc>
      </w:tr>
      <w:tr w:rsidR="00802454" w:rsidRPr="004823A9" w:rsidTr="00433D28">
        <w:trPr>
          <w:trHeight w:val="312"/>
        </w:trPr>
        <w:tc>
          <w:tcPr>
            <w:tcW w:w="1555" w:type="dxa"/>
            <w:tcBorders>
              <w:top w:val="single" w:sz="8" w:space="0" w:color="FFFFFF"/>
              <w:left w:val="single" w:sz="8" w:space="0" w:color="FFFFFF"/>
              <w:bottom w:val="single" w:sz="8" w:space="0" w:color="FFFFFF"/>
              <w:right w:val="single" w:sz="8" w:space="0" w:color="FFFFFF"/>
            </w:tcBorders>
            <w:shd w:val="clear" w:color="auto" w:fill="4F6228"/>
            <w:vAlign w:val="center"/>
          </w:tcPr>
          <w:p w:rsidR="00802454" w:rsidRPr="004823A9" w:rsidRDefault="00802454" w:rsidP="00433D28">
            <w:pPr>
              <w:jc w:val="center"/>
              <w:rPr>
                <w:rFonts w:ascii="Arial" w:eastAsia="Arial Unicode MS" w:hAnsi="Arial" w:cs="Arial"/>
                <w:b/>
                <w:color w:val="FFFFFF" w:themeColor="background1"/>
                <w:sz w:val="20"/>
              </w:rPr>
            </w:pPr>
          </w:p>
        </w:tc>
        <w:tc>
          <w:tcPr>
            <w:tcW w:w="1447" w:type="dxa"/>
            <w:tcBorders>
              <w:top w:val="single" w:sz="8" w:space="0" w:color="FFFFFF"/>
              <w:left w:val="single" w:sz="8" w:space="0" w:color="FFFFFF"/>
              <w:bottom w:val="single" w:sz="8" w:space="0" w:color="FFFFFF"/>
              <w:right w:val="single" w:sz="8" w:space="0" w:color="FFFFFF"/>
            </w:tcBorders>
            <w:shd w:val="clear" w:color="auto" w:fill="4F6228"/>
            <w:vAlign w:val="center"/>
          </w:tcPr>
          <w:p w:rsidR="00802454" w:rsidRPr="004823A9" w:rsidRDefault="00802454" w:rsidP="00433D28">
            <w:pPr>
              <w:jc w:val="center"/>
              <w:rPr>
                <w:rFonts w:ascii="Arial" w:eastAsia="Arial Unicode MS" w:hAnsi="Arial" w:cs="Arial"/>
                <w:b/>
                <w:bCs/>
                <w:color w:val="FFFFFF" w:themeColor="background1"/>
                <w:sz w:val="20"/>
              </w:rPr>
            </w:pPr>
            <w:r w:rsidRPr="004823A9">
              <w:rPr>
                <w:rFonts w:ascii="Arial" w:eastAsia="Arial Unicode MS" w:hAnsi="Arial" w:cs="Arial"/>
                <w:b/>
                <w:bCs/>
                <w:color w:val="FFFFFF" w:themeColor="background1"/>
                <w:sz w:val="20"/>
              </w:rPr>
              <w:t>EUR</w:t>
            </w:r>
          </w:p>
        </w:tc>
        <w:tc>
          <w:tcPr>
            <w:tcW w:w="1066" w:type="dxa"/>
            <w:tcBorders>
              <w:top w:val="single" w:sz="8" w:space="0" w:color="FFFFFF"/>
              <w:left w:val="single" w:sz="8" w:space="0" w:color="FFFFFF"/>
              <w:bottom w:val="single" w:sz="8" w:space="0" w:color="FFFFFF"/>
              <w:right w:val="single" w:sz="8" w:space="0" w:color="FFFFFF"/>
            </w:tcBorders>
            <w:shd w:val="clear" w:color="auto" w:fill="4F6228"/>
            <w:vAlign w:val="center"/>
          </w:tcPr>
          <w:p w:rsidR="00802454" w:rsidRPr="004823A9" w:rsidRDefault="00802454" w:rsidP="00433D28">
            <w:pPr>
              <w:jc w:val="center"/>
              <w:rPr>
                <w:rFonts w:ascii="Arial" w:eastAsia="Arial Unicode MS" w:hAnsi="Arial" w:cs="Arial"/>
                <w:b/>
                <w:bCs/>
                <w:color w:val="FFFFFF" w:themeColor="background1"/>
                <w:sz w:val="20"/>
              </w:rPr>
            </w:pPr>
            <w:r w:rsidRPr="004823A9">
              <w:rPr>
                <w:rFonts w:ascii="Arial" w:eastAsia="Arial Unicode MS" w:hAnsi="Arial" w:cs="Arial"/>
                <w:b/>
                <w:bCs/>
                <w:color w:val="FFFFFF" w:themeColor="background1"/>
                <w:sz w:val="20"/>
              </w:rPr>
              <w:t>ha</w:t>
            </w:r>
          </w:p>
        </w:tc>
        <w:tc>
          <w:tcPr>
            <w:tcW w:w="1177" w:type="dxa"/>
            <w:tcBorders>
              <w:top w:val="single" w:sz="8" w:space="0" w:color="FFFFFF"/>
              <w:left w:val="single" w:sz="8" w:space="0" w:color="FFFFFF"/>
              <w:bottom w:val="single" w:sz="8" w:space="0" w:color="FFFFFF"/>
              <w:right w:val="single" w:sz="8" w:space="0" w:color="FFFFFF"/>
            </w:tcBorders>
            <w:shd w:val="clear" w:color="auto" w:fill="4F6228"/>
            <w:vAlign w:val="center"/>
          </w:tcPr>
          <w:p w:rsidR="00802454" w:rsidRPr="004823A9" w:rsidRDefault="00802454" w:rsidP="00433D28">
            <w:pPr>
              <w:jc w:val="center"/>
              <w:rPr>
                <w:rFonts w:ascii="Arial" w:eastAsia="Arial Unicode MS" w:hAnsi="Arial" w:cs="Arial"/>
                <w:b/>
                <w:bCs/>
                <w:color w:val="FFFFFF" w:themeColor="background1"/>
                <w:sz w:val="20"/>
              </w:rPr>
            </w:pPr>
            <w:r w:rsidRPr="004823A9">
              <w:rPr>
                <w:rFonts w:ascii="Arial" w:eastAsia="Arial Unicode MS" w:hAnsi="Arial" w:cs="Arial"/>
                <w:b/>
                <w:bCs/>
                <w:color w:val="FFFFFF" w:themeColor="background1"/>
                <w:sz w:val="20"/>
              </w:rPr>
              <w:t>EUR/</w:t>
            </w:r>
            <w:r w:rsidRPr="004823A9">
              <w:rPr>
                <w:rFonts w:ascii="Arial" w:hAnsi="Arial" w:cs="Arial"/>
                <w:b/>
                <w:bCs/>
                <w:color w:val="FFFFFF" w:themeColor="background1"/>
                <w:sz w:val="20"/>
              </w:rPr>
              <w:t xml:space="preserve"> m</w:t>
            </w:r>
            <w:r w:rsidRPr="004823A9">
              <w:rPr>
                <w:rFonts w:ascii="Arial" w:hAnsi="Arial" w:cs="Arial"/>
                <w:b/>
                <w:bCs/>
                <w:color w:val="FFFFFF" w:themeColor="background1"/>
                <w:sz w:val="20"/>
                <w:vertAlign w:val="superscript"/>
              </w:rPr>
              <w:t>2</w:t>
            </w:r>
          </w:p>
        </w:tc>
        <w:tc>
          <w:tcPr>
            <w:tcW w:w="1418" w:type="dxa"/>
            <w:tcBorders>
              <w:top w:val="single" w:sz="8" w:space="0" w:color="FFFFFF"/>
              <w:left w:val="single" w:sz="8" w:space="0" w:color="FFFFFF"/>
              <w:bottom w:val="single" w:sz="8" w:space="0" w:color="FFFFFF"/>
              <w:right w:val="single" w:sz="8" w:space="0" w:color="FFFFFF"/>
            </w:tcBorders>
            <w:shd w:val="clear" w:color="auto" w:fill="4F6228"/>
            <w:vAlign w:val="center"/>
          </w:tcPr>
          <w:p w:rsidR="00802454" w:rsidRPr="004823A9" w:rsidRDefault="00802454" w:rsidP="00433D28">
            <w:pPr>
              <w:jc w:val="center"/>
              <w:rPr>
                <w:rFonts w:ascii="Arial" w:eastAsia="Arial Unicode MS" w:hAnsi="Arial" w:cs="Arial"/>
                <w:b/>
                <w:bCs/>
                <w:color w:val="FFFFFF" w:themeColor="background1"/>
                <w:sz w:val="20"/>
              </w:rPr>
            </w:pPr>
            <w:r w:rsidRPr="004823A9">
              <w:rPr>
                <w:rFonts w:ascii="Arial" w:eastAsia="Arial Unicode MS" w:hAnsi="Arial" w:cs="Arial"/>
                <w:b/>
                <w:bCs/>
                <w:color w:val="FFFFFF" w:themeColor="background1"/>
                <w:sz w:val="20"/>
              </w:rPr>
              <w:t>EUR</w:t>
            </w:r>
          </w:p>
        </w:tc>
        <w:tc>
          <w:tcPr>
            <w:tcW w:w="1257" w:type="dxa"/>
            <w:tcBorders>
              <w:top w:val="single" w:sz="8" w:space="0" w:color="FFFFFF"/>
              <w:left w:val="single" w:sz="8" w:space="0" w:color="FFFFFF"/>
              <w:bottom w:val="single" w:sz="8" w:space="0" w:color="FFFFFF"/>
              <w:right w:val="single" w:sz="8" w:space="0" w:color="FFFFFF"/>
            </w:tcBorders>
            <w:shd w:val="clear" w:color="auto" w:fill="4F6228"/>
            <w:vAlign w:val="center"/>
          </w:tcPr>
          <w:p w:rsidR="00802454" w:rsidRPr="004823A9" w:rsidRDefault="00802454" w:rsidP="00433D28">
            <w:pPr>
              <w:jc w:val="center"/>
              <w:rPr>
                <w:rFonts w:ascii="Arial" w:eastAsia="Arial Unicode MS" w:hAnsi="Arial" w:cs="Arial"/>
                <w:b/>
                <w:bCs/>
                <w:color w:val="FFFFFF" w:themeColor="background1"/>
                <w:sz w:val="20"/>
              </w:rPr>
            </w:pPr>
            <w:r w:rsidRPr="004823A9">
              <w:rPr>
                <w:rFonts w:ascii="Arial" w:eastAsia="Arial Unicode MS" w:hAnsi="Arial" w:cs="Arial"/>
                <w:b/>
                <w:bCs/>
                <w:color w:val="FFFFFF" w:themeColor="background1"/>
                <w:sz w:val="20"/>
              </w:rPr>
              <w:t>ha</w:t>
            </w:r>
          </w:p>
        </w:tc>
        <w:tc>
          <w:tcPr>
            <w:tcW w:w="1186" w:type="dxa"/>
            <w:tcBorders>
              <w:top w:val="single" w:sz="8" w:space="0" w:color="FFFFFF"/>
              <w:left w:val="single" w:sz="8" w:space="0" w:color="FFFFFF"/>
              <w:bottom w:val="single" w:sz="8" w:space="0" w:color="FFFFFF"/>
              <w:right w:val="single" w:sz="8" w:space="0" w:color="FFFFFF"/>
            </w:tcBorders>
            <w:shd w:val="clear" w:color="auto" w:fill="4F6228"/>
            <w:vAlign w:val="center"/>
          </w:tcPr>
          <w:p w:rsidR="00802454" w:rsidRPr="004823A9" w:rsidRDefault="00802454" w:rsidP="00433D28">
            <w:pPr>
              <w:jc w:val="center"/>
              <w:rPr>
                <w:rFonts w:ascii="Arial" w:eastAsia="Arial Unicode MS" w:hAnsi="Arial" w:cs="Arial"/>
                <w:b/>
                <w:bCs/>
                <w:color w:val="FFFFFF" w:themeColor="background1"/>
                <w:sz w:val="20"/>
              </w:rPr>
            </w:pPr>
            <w:r w:rsidRPr="004823A9">
              <w:rPr>
                <w:rFonts w:ascii="Arial" w:eastAsia="Arial Unicode MS" w:hAnsi="Arial" w:cs="Arial"/>
                <w:b/>
                <w:bCs/>
                <w:color w:val="FFFFFF" w:themeColor="background1"/>
                <w:sz w:val="20"/>
              </w:rPr>
              <w:t>EUR/</w:t>
            </w:r>
            <w:r w:rsidRPr="004823A9">
              <w:rPr>
                <w:rFonts w:ascii="Arial" w:hAnsi="Arial" w:cs="Arial"/>
                <w:b/>
                <w:bCs/>
                <w:color w:val="FFFFFF" w:themeColor="background1"/>
                <w:sz w:val="20"/>
              </w:rPr>
              <w:t xml:space="preserve"> m</w:t>
            </w:r>
            <w:r w:rsidRPr="004823A9">
              <w:rPr>
                <w:rFonts w:ascii="Arial" w:hAnsi="Arial" w:cs="Arial"/>
                <w:b/>
                <w:bCs/>
                <w:color w:val="FFFFFF" w:themeColor="background1"/>
                <w:sz w:val="20"/>
                <w:vertAlign w:val="superscript"/>
              </w:rPr>
              <w:t>2</w:t>
            </w:r>
          </w:p>
        </w:tc>
      </w:tr>
      <w:tr w:rsidR="00802454" w:rsidRPr="00615C4A" w:rsidTr="00433D28">
        <w:trPr>
          <w:trHeight w:val="312"/>
        </w:trPr>
        <w:tc>
          <w:tcPr>
            <w:tcW w:w="1555" w:type="dxa"/>
            <w:shd w:val="clear" w:color="auto" w:fill="4F6228"/>
            <w:vAlign w:val="bottom"/>
          </w:tcPr>
          <w:p w:rsidR="00802454" w:rsidRPr="004823A9" w:rsidRDefault="00802454" w:rsidP="00433D28">
            <w:pPr>
              <w:rPr>
                <w:rFonts w:ascii="Arial" w:eastAsia="Arial Unicode MS" w:hAnsi="Arial" w:cs="Arial"/>
                <w:b/>
                <w:color w:val="FFFFFF" w:themeColor="background1"/>
                <w:sz w:val="20"/>
              </w:rPr>
            </w:pPr>
            <w:r w:rsidRPr="004823A9">
              <w:rPr>
                <w:rFonts w:ascii="Arial" w:eastAsia="Arial Unicode MS" w:hAnsi="Arial" w:cs="Arial"/>
                <w:b/>
                <w:color w:val="FFFFFF" w:themeColor="background1"/>
                <w:sz w:val="20"/>
              </w:rPr>
              <w:t>Nakupi</w:t>
            </w:r>
          </w:p>
        </w:tc>
        <w:tc>
          <w:tcPr>
            <w:tcW w:w="1447" w:type="dxa"/>
            <w:shd w:val="clear" w:color="auto" w:fill="E6EED5"/>
            <w:vAlign w:val="center"/>
          </w:tcPr>
          <w:p w:rsidR="00802454" w:rsidRPr="00087762" w:rsidRDefault="00802454" w:rsidP="00433D28">
            <w:pPr>
              <w:jc w:val="right"/>
              <w:rPr>
                <w:rFonts w:ascii="Arial" w:hAnsi="Arial" w:cs="Arial"/>
                <w:b/>
                <w:color w:val="000000"/>
                <w:sz w:val="20"/>
              </w:rPr>
            </w:pPr>
            <w:r w:rsidRPr="00087762">
              <w:rPr>
                <w:rFonts w:ascii="Arial" w:hAnsi="Arial" w:cs="Arial"/>
                <w:b/>
                <w:color w:val="000000"/>
                <w:sz w:val="20"/>
              </w:rPr>
              <w:t>2.525.088,69</w:t>
            </w:r>
          </w:p>
        </w:tc>
        <w:tc>
          <w:tcPr>
            <w:tcW w:w="1066" w:type="dxa"/>
            <w:shd w:val="clear" w:color="auto" w:fill="E6EED5"/>
            <w:vAlign w:val="center"/>
          </w:tcPr>
          <w:p w:rsidR="00802454" w:rsidRPr="00087762" w:rsidRDefault="00802454" w:rsidP="00433D28">
            <w:pPr>
              <w:jc w:val="right"/>
              <w:rPr>
                <w:rFonts w:ascii="Arial" w:hAnsi="Arial" w:cs="Arial"/>
                <w:b/>
                <w:color w:val="000000"/>
                <w:sz w:val="20"/>
              </w:rPr>
            </w:pPr>
            <w:r w:rsidRPr="00087762">
              <w:rPr>
                <w:rFonts w:ascii="Arial" w:hAnsi="Arial" w:cs="Arial"/>
                <w:b/>
                <w:color w:val="000000"/>
                <w:sz w:val="20"/>
              </w:rPr>
              <w:t>119,4456</w:t>
            </w:r>
          </w:p>
        </w:tc>
        <w:tc>
          <w:tcPr>
            <w:tcW w:w="1177" w:type="dxa"/>
            <w:shd w:val="clear" w:color="auto" w:fill="E6EED5"/>
            <w:vAlign w:val="center"/>
          </w:tcPr>
          <w:p w:rsidR="00802454" w:rsidRPr="00087762" w:rsidRDefault="00802454" w:rsidP="00433D28">
            <w:pPr>
              <w:jc w:val="right"/>
              <w:rPr>
                <w:rFonts w:ascii="Arial" w:hAnsi="Arial" w:cs="Arial"/>
                <w:b/>
                <w:bCs/>
                <w:color w:val="000000"/>
                <w:sz w:val="20"/>
              </w:rPr>
            </w:pPr>
            <w:r w:rsidRPr="00087762">
              <w:rPr>
                <w:rFonts w:ascii="Arial" w:hAnsi="Arial" w:cs="Arial"/>
                <w:b/>
                <w:bCs/>
                <w:color w:val="000000"/>
                <w:sz w:val="20"/>
              </w:rPr>
              <w:t>2,11</w:t>
            </w:r>
          </w:p>
        </w:tc>
        <w:tc>
          <w:tcPr>
            <w:tcW w:w="1418" w:type="dxa"/>
            <w:shd w:val="clear" w:color="auto" w:fill="E6EED5"/>
            <w:vAlign w:val="center"/>
          </w:tcPr>
          <w:p w:rsidR="00802454" w:rsidRPr="00087762" w:rsidRDefault="00802454" w:rsidP="00433D28">
            <w:pPr>
              <w:jc w:val="right"/>
              <w:rPr>
                <w:rFonts w:ascii="Arial" w:hAnsi="Arial" w:cs="Arial"/>
                <w:b/>
                <w:color w:val="000000"/>
                <w:sz w:val="20"/>
              </w:rPr>
            </w:pPr>
            <w:r w:rsidRPr="00087762">
              <w:rPr>
                <w:rFonts w:ascii="Arial" w:hAnsi="Arial" w:cs="Arial"/>
                <w:b/>
                <w:color w:val="000000"/>
                <w:sz w:val="20"/>
              </w:rPr>
              <w:t>2</w:t>
            </w:r>
            <w:r w:rsidR="000B38A4">
              <w:rPr>
                <w:rFonts w:ascii="Arial" w:hAnsi="Arial" w:cs="Arial"/>
                <w:b/>
                <w:color w:val="000000"/>
                <w:sz w:val="20"/>
              </w:rPr>
              <w:t>.</w:t>
            </w:r>
            <w:r w:rsidRPr="00087762">
              <w:rPr>
                <w:rFonts w:ascii="Arial" w:hAnsi="Arial" w:cs="Arial"/>
                <w:b/>
                <w:color w:val="000000"/>
                <w:sz w:val="20"/>
              </w:rPr>
              <w:t>417</w:t>
            </w:r>
            <w:r w:rsidR="000B38A4">
              <w:rPr>
                <w:rFonts w:ascii="Arial" w:hAnsi="Arial" w:cs="Arial"/>
                <w:b/>
                <w:color w:val="000000"/>
                <w:sz w:val="20"/>
              </w:rPr>
              <w:t>.</w:t>
            </w:r>
            <w:r w:rsidRPr="00087762">
              <w:rPr>
                <w:rFonts w:ascii="Arial" w:hAnsi="Arial" w:cs="Arial"/>
                <w:b/>
                <w:color w:val="000000"/>
                <w:sz w:val="20"/>
              </w:rPr>
              <w:t>463,36</w:t>
            </w:r>
          </w:p>
        </w:tc>
        <w:tc>
          <w:tcPr>
            <w:tcW w:w="1257" w:type="dxa"/>
            <w:shd w:val="clear" w:color="auto" w:fill="E6EED5"/>
            <w:vAlign w:val="center"/>
          </w:tcPr>
          <w:p w:rsidR="00802454" w:rsidRPr="00087762" w:rsidRDefault="00802454" w:rsidP="00433D28">
            <w:pPr>
              <w:jc w:val="right"/>
              <w:rPr>
                <w:rFonts w:ascii="Arial" w:hAnsi="Arial" w:cs="Arial"/>
                <w:b/>
                <w:color w:val="000000"/>
                <w:sz w:val="20"/>
              </w:rPr>
            </w:pPr>
            <w:r w:rsidRPr="00087762">
              <w:rPr>
                <w:rFonts w:ascii="Arial" w:hAnsi="Arial" w:cs="Arial"/>
                <w:b/>
                <w:color w:val="000000"/>
                <w:sz w:val="20"/>
              </w:rPr>
              <w:t>131,1149</w:t>
            </w:r>
          </w:p>
        </w:tc>
        <w:tc>
          <w:tcPr>
            <w:tcW w:w="1186" w:type="dxa"/>
            <w:shd w:val="clear" w:color="auto" w:fill="E6EED5"/>
            <w:vAlign w:val="center"/>
          </w:tcPr>
          <w:p w:rsidR="00802454" w:rsidRPr="00087762" w:rsidRDefault="00802454" w:rsidP="00433D28">
            <w:pPr>
              <w:jc w:val="right"/>
              <w:rPr>
                <w:rFonts w:ascii="Arial" w:hAnsi="Arial" w:cs="Arial"/>
                <w:b/>
                <w:bCs/>
                <w:color w:val="000000"/>
                <w:sz w:val="20"/>
              </w:rPr>
            </w:pPr>
            <w:r w:rsidRPr="00087762">
              <w:rPr>
                <w:rFonts w:ascii="Arial" w:hAnsi="Arial" w:cs="Arial"/>
                <w:b/>
                <w:bCs/>
                <w:color w:val="000000"/>
                <w:sz w:val="20"/>
              </w:rPr>
              <w:t>1,84</w:t>
            </w:r>
          </w:p>
        </w:tc>
      </w:tr>
      <w:tr w:rsidR="00802454" w:rsidRPr="00615C4A" w:rsidTr="00433D28">
        <w:trPr>
          <w:trHeight w:val="312"/>
        </w:trPr>
        <w:tc>
          <w:tcPr>
            <w:tcW w:w="1555" w:type="dxa"/>
            <w:shd w:val="clear" w:color="auto" w:fill="4F6228"/>
            <w:vAlign w:val="bottom"/>
          </w:tcPr>
          <w:p w:rsidR="00802454" w:rsidRPr="004823A9" w:rsidRDefault="00802454" w:rsidP="00433D28">
            <w:pPr>
              <w:rPr>
                <w:rFonts w:ascii="Arial" w:eastAsia="Arial Unicode MS" w:hAnsi="Arial" w:cs="Arial"/>
                <w:b/>
                <w:color w:val="FFFFFF" w:themeColor="background1"/>
                <w:sz w:val="20"/>
              </w:rPr>
            </w:pPr>
            <w:r w:rsidRPr="004823A9">
              <w:rPr>
                <w:rFonts w:ascii="Arial" w:eastAsia="Arial Unicode MS" w:hAnsi="Arial" w:cs="Arial"/>
                <w:b/>
                <w:color w:val="FFFFFF" w:themeColor="background1"/>
                <w:sz w:val="20"/>
              </w:rPr>
              <w:t>Menjave</w:t>
            </w:r>
          </w:p>
        </w:tc>
        <w:tc>
          <w:tcPr>
            <w:tcW w:w="1447" w:type="dxa"/>
            <w:shd w:val="clear" w:color="auto" w:fill="E6EED5"/>
            <w:vAlign w:val="center"/>
          </w:tcPr>
          <w:p w:rsidR="00802454" w:rsidRDefault="00802454" w:rsidP="00433D28">
            <w:pPr>
              <w:jc w:val="right"/>
              <w:rPr>
                <w:rFonts w:ascii="Arial" w:hAnsi="Arial" w:cs="Arial"/>
                <w:color w:val="000000"/>
                <w:sz w:val="20"/>
              </w:rPr>
            </w:pPr>
            <w:r>
              <w:rPr>
                <w:rFonts w:ascii="Arial" w:hAnsi="Arial" w:cs="Arial"/>
                <w:color w:val="000000"/>
                <w:sz w:val="20"/>
              </w:rPr>
              <w:t> </w:t>
            </w:r>
          </w:p>
        </w:tc>
        <w:tc>
          <w:tcPr>
            <w:tcW w:w="1066" w:type="dxa"/>
            <w:shd w:val="clear" w:color="auto" w:fill="E6EED5"/>
            <w:vAlign w:val="center"/>
          </w:tcPr>
          <w:p w:rsidR="00802454" w:rsidRDefault="00802454" w:rsidP="00433D28">
            <w:pPr>
              <w:jc w:val="right"/>
              <w:rPr>
                <w:rFonts w:ascii="Arial" w:hAnsi="Arial" w:cs="Arial"/>
                <w:color w:val="000000"/>
                <w:sz w:val="20"/>
              </w:rPr>
            </w:pPr>
            <w:r>
              <w:rPr>
                <w:rFonts w:ascii="Arial" w:hAnsi="Arial" w:cs="Arial"/>
                <w:color w:val="000000"/>
                <w:sz w:val="20"/>
              </w:rPr>
              <w:t>17,2521</w:t>
            </w:r>
          </w:p>
        </w:tc>
        <w:tc>
          <w:tcPr>
            <w:tcW w:w="1177" w:type="dxa"/>
            <w:shd w:val="clear" w:color="auto" w:fill="E6EED5"/>
            <w:vAlign w:val="center"/>
          </w:tcPr>
          <w:p w:rsidR="00802454" w:rsidRDefault="00802454" w:rsidP="00433D28">
            <w:pPr>
              <w:jc w:val="right"/>
              <w:rPr>
                <w:rFonts w:ascii="Arial" w:hAnsi="Arial" w:cs="Arial"/>
                <w:b/>
                <w:bCs/>
                <w:color w:val="000000"/>
                <w:sz w:val="20"/>
              </w:rPr>
            </w:pPr>
            <w:r>
              <w:rPr>
                <w:rFonts w:ascii="Arial" w:hAnsi="Arial" w:cs="Arial"/>
                <w:b/>
                <w:bCs/>
                <w:color w:val="000000"/>
                <w:sz w:val="20"/>
              </w:rPr>
              <w:t> </w:t>
            </w:r>
          </w:p>
        </w:tc>
        <w:tc>
          <w:tcPr>
            <w:tcW w:w="1418" w:type="dxa"/>
            <w:shd w:val="clear" w:color="auto" w:fill="E6EED5"/>
            <w:vAlign w:val="center"/>
          </w:tcPr>
          <w:p w:rsidR="00802454" w:rsidRDefault="00802454" w:rsidP="00433D28">
            <w:pPr>
              <w:jc w:val="right"/>
              <w:rPr>
                <w:rFonts w:ascii="Arial" w:hAnsi="Arial" w:cs="Arial"/>
                <w:color w:val="000000"/>
                <w:sz w:val="20"/>
              </w:rPr>
            </w:pPr>
            <w:r>
              <w:rPr>
                <w:rFonts w:ascii="Arial" w:hAnsi="Arial" w:cs="Arial"/>
                <w:color w:val="000000"/>
                <w:sz w:val="20"/>
              </w:rPr>
              <w:t> </w:t>
            </w:r>
          </w:p>
        </w:tc>
        <w:tc>
          <w:tcPr>
            <w:tcW w:w="1257" w:type="dxa"/>
            <w:shd w:val="clear" w:color="auto" w:fill="E6EED5"/>
            <w:vAlign w:val="center"/>
          </w:tcPr>
          <w:p w:rsidR="00802454" w:rsidRDefault="00802454" w:rsidP="00433D28">
            <w:pPr>
              <w:jc w:val="right"/>
              <w:rPr>
                <w:rFonts w:ascii="Arial" w:hAnsi="Arial" w:cs="Arial"/>
                <w:color w:val="000000"/>
                <w:sz w:val="20"/>
              </w:rPr>
            </w:pPr>
            <w:r>
              <w:rPr>
                <w:rFonts w:ascii="Arial" w:hAnsi="Arial" w:cs="Arial"/>
                <w:color w:val="000000"/>
                <w:sz w:val="20"/>
              </w:rPr>
              <w:t>19,8778</w:t>
            </w:r>
          </w:p>
        </w:tc>
        <w:tc>
          <w:tcPr>
            <w:tcW w:w="1186" w:type="dxa"/>
            <w:shd w:val="clear" w:color="auto" w:fill="E6EED5"/>
            <w:vAlign w:val="center"/>
          </w:tcPr>
          <w:p w:rsidR="00802454" w:rsidRDefault="00802454" w:rsidP="00433D28">
            <w:pPr>
              <w:jc w:val="right"/>
              <w:rPr>
                <w:rFonts w:ascii="Arial" w:hAnsi="Arial" w:cs="Arial"/>
                <w:b/>
                <w:bCs/>
                <w:color w:val="000000"/>
                <w:sz w:val="20"/>
              </w:rPr>
            </w:pPr>
            <w:r>
              <w:rPr>
                <w:rFonts w:ascii="Arial" w:hAnsi="Arial" w:cs="Arial"/>
                <w:b/>
                <w:bCs/>
                <w:color w:val="000000"/>
                <w:sz w:val="20"/>
              </w:rPr>
              <w:t> </w:t>
            </w:r>
          </w:p>
        </w:tc>
      </w:tr>
      <w:tr w:rsidR="00802454" w:rsidRPr="00615C4A" w:rsidTr="00433D28">
        <w:trPr>
          <w:trHeight w:val="312"/>
        </w:trPr>
        <w:tc>
          <w:tcPr>
            <w:tcW w:w="1555" w:type="dxa"/>
            <w:tcBorders>
              <w:top w:val="single" w:sz="8" w:space="0" w:color="FFFFFF"/>
              <w:left w:val="single" w:sz="8" w:space="0" w:color="FFFFFF"/>
              <w:bottom w:val="single" w:sz="8" w:space="0" w:color="FFFFFF"/>
              <w:right w:val="single" w:sz="8" w:space="0" w:color="FFFFFF"/>
            </w:tcBorders>
            <w:shd w:val="clear" w:color="auto" w:fill="4F6228"/>
            <w:vAlign w:val="bottom"/>
          </w:tcPr>
          <w:p w:rsidR="00802454" w:rsidRPr="004823A9" w:rsidRDefault="00802454" w:rsidP="00433D28">
            <w:pPr>
              <w:rPr>
                <w:rFonts w:ascii="Arial" w:eastAsia="Arial Unicode MS" w:hAnsi="Arial" w:cs="Arial"/>
                <w:b/>
                <w:color w:val="FFFFFF" w:themeColor="background1"/>
                <w:sz w:val="20"/>
              </w:rPr>
            </w:pPr>
            <w:r w:rsidRPr="004823A9">
              <w:rPr>
                <w:rFonts w:ascii="Arial" w:eastAsia="Arial Unicode MS" w:hAnsi="Arial" w:cs="Arial"/>
                <w:b/>
                <w:color w:val="FFFFFF" w:themeColor="background1"/>
                <w:sz w:val="20"/>
              </w:rPr>
              <w:t>Razdružitve</w:t>
            </w:r>
          </w:p>
        </w:tc>
        <w:tc>
          <w:tcPr>
            <w:tcW w:w="1447"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Default="00802454" w:rsidP="00433D28">
            <w:pPr>
              <w:jc w:val="right"/>
              <w:rPr>
                <w:rFonts w:ascii="Arial" w:hAnsi="Arial" w:cs="Arial"/>
                <w:color w:val="000000"/>
                <w:sz w:val="20"/>
              </w:rPr>
            </w:pPr>
            <w:r>
              <w:rPr>
                <w:rFonts w:ascii="Arial" w:hAnsi="Arial" w:cs="Arial"/>
                <w:color w:val="000000"/>
                <w:sz w:val="20"/>
              </w:rPr>
              <w:t> </w:t>
            </w:r>
          </w:p>
        </w:tc>
        <w:tc>
          <w:tcPr>
            <w:tcW w:w="1066"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Default="00802454" w:rsidP="00433D28">
            <w:pPr>
              <w:jc w:val="right"/>
              <w:rPr>
                <w:rFonts w:ascii="Arial" w:hAnsi="Arial" w:cs="Arial"/>
                <w:color w:val="000000"/>
                <w:sz w:val="20"/>
              </w:rPr>
            </w:pPr>
            <w:r>
              <w:rPr>
                <w:rFonts w:ascii="Arial" w:hAnsi="Arial" w:cs="Arial"/>
                <w:color w:val="000000"/>
                <w:sz w:val="20"/>
              </w:rPr>
              <w:t>8,1038</w:t>
            </w:r>
          </w:p>
        </w:tc>
        <w:tc>
          <w:tcPr>
            <w:tcW w:w="1177"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Default="00802454" w:rsidP="00433D28">
            <w:pPr>
              <w:jc w:val="right"/>
              <w:rPr>
                <w:rFonts w:ascii="Arial" w:hAnsi="Arial" w:cs="Arial"/>
                <w:b/>
                <w:bCs/>
                <w:color w:val="000000"/>
                <w:sz w:val="20"/>
              </w:rPr>
            </w:pPr>
            <w:r>
              <w:rPr>
                <w:rFonts w:ascii="Arial" w:hAnsi="Arial" w:cs="Arial"/>
                <w:b/>
                <w:bCs/>
                <w:color w:val="000000"/>
                <w:sz w:val="20"/>
              </w:rPr>
              <w:t> </w:t>
            </w:r>
          </w:p>
        </w:tc>
        <w:tc>
          <w:tcPr>
            <w:tcW w:w="1418"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Default="00802454" w:rsidP="00433D28">
            <w:pPr>
              <w:jc w:val="right"/>
              <w:rPr>
                <w:rFonts w:ascii="Arial" w:hAnsi="Arial" w:cs="Arial"/>
                <w:color w:val="000000"/>
                <w:sz w:val="20"/>
              </w:rPr>
            </w:pPr>
            <w:r>
              <w:rPr>
                <w:rFonts w:ascii="Arial" w:hAnsi="Arial" w:cs="Arial"/>
                <w:color w:val="000000"/>
                <w:sz w:val="20"/>
              </w:rPr>
              <w:t> </w:t>
            </w:r>
          </w:p>
        </w:tc>
        <w:tc>
          <w:tcPr>
            <w:tcW w:w="1257"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Default="00802454" w:rsidP="00433D28">
            <w:pPr>
              <w:jc w:val="right"/>
              <w:rPr>
                <w:rFonts w:ascii="Arial" w:hAnsi="Arial" w:cs="Arial"/>
                <w:color w:val="000000"/>
                <w:sz w:val="20"/>
              </w:rPr>
            </w:pPr>
            <w:r>
              <w:rPr>
                <w:rFonts w:ascii="Arial" w:hAnsi="Arial" w:cs="Arial"/>
                <w:color w:val="000000"/>
                <w:sz w:val="20"/>
              </w:rPr>
              <w:t>10,8651</w:t>
            </w:r>
          </w:p>
        </w:tc>
        <w:tc>
          <w:tcPr>
            <w:tcW w:w="1186"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802454" w:rsidRDefault="00802454" w:rsidP="00433D28">
            <w:pPr>
              <w:jc w:val="right"/>
              <w:rPr>
                <w:rFonts w:ascii="Arial" w:hAnsi="Arial" w:cs="Arial"/>
                <w:b/>
                <w:bCs/>
                <w:color w:val="000000"/>
                <w:sz w:val="20"/>
              </w:rPr>
            </w:pPr>
            <w:r>
              <w:rPr>
                <w:rFonts w:ascii="Arial" w:hAnsi="Arial" w:cs="Arial"/>
                <w:b/>
                <w:bCs/>
                <w:color w:val="000000"/>
                <w:sz w:val="20"/>
              </w:rPr>
              <w:t> </w:t>
            </w:r>
          </w:p>
        </w:tc>
      </w:tr>
      <w:tr w:rsidR="00802454" w:rsidRPr="00615C4A" w:rsidTr="00433D28">
        <w:trPr>
          <w:trHeight w:val="312"/>
        </w:trPr>
        <w:tc>
          <w:tcPr>
            <w:tcW w:w="1555" w:type="dxa"/>
            <w:shd w:val="clear" w:color="auto" w:fill="4F6228"/>
            <w:vAlign w:val="bottom"/>
          </w:tcPr>
          <w:p w:rsidR="00802454" w:rsidRPr="004823A9" w:rsidRDefault="00802454" w:rsidP="00433D28">
            <w:pPr>
              <w:rPr>
                <w:rFonts w:ascii="Arial" w:eastAsia="Arial Unicode MS" w:hAnsi="Arial" w:cs="Arial"/>
                <w:b/>
                <w:color w:val="FFFFFF" w:themeColor="background1"/>
                <w:sz w:val="20"/>
              </w:rPr>
            </w:pPr>
            <w:r w:rsidRPr="004823A9">
              <w:rPr>
                <w:rFonts w:ascii="Arial" w:eastAsia="Arial Unicode MS" w:hAnsi="Arial" w:cs="Arial"/>
                <w:b/>
                <w:color w:val="FFFFFF" w:themeColor="background1"/>
                <w:sz w:val="20"/>
              </w:rPr>
              <w:t>Komasacije</w:t>
            </w:r>
          </w:p>
        </w:tc>
        <w:tc>
          <w:tcPr>
            <w:tcW w:w="1447" w:type="dxa"/>
            <w:shd w:val="clear" w:color="auto" w:fill="E6EED5"/>
            <w:vAlign w:val="center"/>
          </w:tcPr>
          <w:p w:rsidR="00802454" w:rsidRDefault="00802454" w:rsidP="00433D28">
            <w:pPr>
              <w:jc w:val="right"/>
              <w:rPr>
                <w:rFonts w:ascii="Arial" w:hAnsi="Arial" w:cs="Arial"/>
                <w:color w:val="000000"/>
                <w:sz w:val="20"/>
              </w:rPr>
            </w:pPr>
            <w:r>
              <w:rPr>
                <w:rFonts w:ascii="Arial" w:hAnsi="Arial" w:cs="Arial"/>
                <w:color w:val="000000"/>
                <w:sz w:val="20"/>
              </w:rPr>
              <w:t> </w:t>
            </w:r>
          </w:p>
        </w:tc>
        <w:tc>
          <w:tcPr>
            <w:tcW w:w="1066" w:type="dxa"/>
            <w:shd w:val="clear" w:color="auto" w:fill="E6EED5"/>
            <w:vAlign w:val="center"/>
          </w:tcPr>
          <w:p w:rsidR="00802454" w:rsidRDefault="00802454" w:rsidP="00433D28">
            <w:pPr>
              <w:jc w:val="right"/>
              <w:rPr>
                <w:rFonts w:ascii="Arial" w:hAnsi="Arial" w:cs="Arial"/>
                <w:color w:val="000000"/>
                <w:sz w:val="20"/>
              </w:rPr>
            </w:pPr>
            <w:r>
              <w:rPr>
                <w:rFonts w:ascii="Arial" w:hAnsi="Arial" w:cs="Arial"/>
                <w:color w:val="000000"/>
                <w:sz w:val="20"/>
              </w:rPr>
              <w:t>4,4563</w:t>
            </w:r>
          </w:p>
        </w:tc>
        <w:tc>
          <w:tcPr>
            <w:tcW w:w="1177" w:type="dxa"/>
            <w:shd w:val="clear" w:color="auto" w:fill="E6EED5"/>
            <w:vAlign w:val="center"/>
          </w:tcPr>
          <w:p w:rsidR="00802454" w:rsidRDefault="00802454" w:rsidP="00433D28">
            <w:pPr>
              <w:jc w:val="right"/>
              <w:rPr>
                <w:rFonts w:ascii="Arial" w:hAnsi="Arial" w:cs="Arial"/>
                <w:b/>
                <w:bCs/>
                <w:color w:val="000000"/>
                <w:sz w:val="20"/>
              </w:rPr>
            </w:pPr>
            <w:r>
              <w:rPr>
                <w:rFonts w:ascii="Arial" w:hAnsi="Arial" w:cs="Arial"/>
                <w:b/>
                <w:bCs/>
                <w:color w:val="000000"/>
                <w:sz w:val="20"/>
              </w:rPr>
              <w:t> </w:t>
            </w:r>
          </w:p>
        </w:tc>
        <w:tc>
          <w:tcPr>
            <w:tcW w:w="1418" w:type="dxa"/>
            <w:shd w:val="clear" w:color="auto" w:fill="E6EED5"/>
            <w:vAlign w:val="center"/>
          </w:tcPr>
          <w:p w:rsidR="00802454" w:rsidRDefault="00802454" w:rsidP="00433D28">
            <w:pPr>
              <w:jc w:val="right"/>
              <w:rPr>
                <w:rFonts w:ascii="Arial" w:hAnsi="Arial" w:cs="Arial"/>
                <w:color w:val="000000"/>
                <w:sz w:val="20"/>
              </w:rPr>
            </w:pPr>
            <w:r>
              <w:rPr>
                <w:rFonts w:ascii="Arial" w:hAnsi="Arial" w:cs="Arial"/>
                <w:color w:val="000000"/>
                <w:sz w:val="20"/>
              </w:rPr>
              <w:t> </w:t>
            </w:r>
          </w:p>
        </w:tc>
        <w:tc>
          <w:tcPr>
            <w:tcW w:w="1257" w:type="dxa"/>
            <w:shd w:val="clear" w:color="auto" w:fill="E6EED5"/>
            <w:vAlign w:val="center"/>
          </w:tcPr>
          <w:p w:rsidR="00802454" w:rsidRDefault="00802454" w:rsidP="00433D28">
            <w:pPr>
              <w:jc w:val="right"/>
              <w:rPr>
                <w:rFonts w:ascii="Arial" w:hAnsi="Arial" w:cs="Arial"/>
                <w:color w:val="000000"/>
                <w:sz w:val="20"/>
              </w:rPr>
            </w:pPr>
            <w:r>
              <w:rPr>
                <w:rFonts w:ascii="Arial" w:hAnsi="Arial" w:cs="Arial"/>
                <w:color w:val="000000"/>
                <w:sz w:val="20"/>
              </w:rPr>
              <w:t>7,6135</w:t>
            </w:r>
          </w:p>
        </w:tc>
        <w:tc>
          <w:tcPr>
            <w:tcW w:w="1186" w:type="dxa"/>
            <w:shd w:val="clear" w:color="auto" w:fill="E6EED5"/>
            <w:vAlign w:val="center"/>
          </w:tcPr>
          <w:p w:rsidR="00802454" w:rsidRDefault="00802454" w:rsidP="00433D28">
            <w:pPr>
              <w:jc w:val="right"/>
              <w:rPr>
                <w:rFonts w:ascii="Arial" w:hAnsi="Arial" w:cs="Arial"/>
                <w:b/>
                <w:bCs/>
                <w:color w:val="000000"/>
                <w:sz w:val="20"/>
              </w:rPr>
            </w:pPr>
            <w:r>
              <w:rPr>
                <w:rFonts w:ascii="Arial" w:hAnsi="Arial" w:cs="Arial"/>
                <w:b/>
                <w:bCs/>
                <w:color w:val="000000"/>
                <w:sz w:val="20"/>
              </w:rPr>
              <w:t> </w:t>
            </w:r>
          </w:p>
        </w:tc>
      </w:tr>
    </w:tbl>
    <w:p w:rsidR="00802454" w:rsidRPr="00DC1418" w:rsidRDefault="00802454" w:rsidP="00802454">
      <w:pPr>
        <w:rPr>
          <w:rFonts w:ascii="Arial" w:hAnsi="Arial" w:cs="Arial"/>
          <w:bCs/>
        </w:rPr>
      </w:pPr>
      <w:r w:rsidRPr="00DC1418">
        <w:rPr>
          <w:rFonts w:ascii="Arial" w:hAnsi="Arial" w:cs="Arial"/>
          <w:bCs/>
        </w:rPr>
        <w:t>Nekatere stranke svoje zemljišče ponudijo v prodajo neposredno z objavo na pristojni upravni enoti, manjši del strank pa se pri Skladu predhodno pozanima o interesu Sklada za odkup zemljišča. Uslužbenci Sklada prek krajevne pristojnosti spremljajo ponudbe za vse katastrske občine. O objavljenih primerih ponudb za prodajo kmetijskega zemljišča, ki so v skladu z Razvojno strategijo Sklada, uslužbenci Sklada pošljejo predlog za odkup v opredelitev komisiji za promet. O prav vseh objavljenih ponudbah se komisija za promet odloča za območje upravnih enot Gornja Radgona, Lenart, Pesnica, Maribor, Slovenj Gradec, Radlje ob Dravi, Ruše in Murska Sobota, kjer je interes tujcev za nakup kmetijskih zemljišč največji v RS.</w:t>
      </w:r>
    </w:p>
    <w:p w:rsidR="00802454" w:rsidRPr="00E07FE4" w:rsidRDefault="00802454" w:rsidP="00802454">
      <w:pPr>
        <w:rPr>
          <w:rFonts w:ascii="Arial" w:hAnsi="Arial" w:cs="Arial"/>
          <w:bCs/>
          <w:color w:val="FF0000"/>
          <w:highlight w:val="yellow"/>
        </w:rPr>
      </w:pPr>
    </w:p>
    <w:p w:rsidR="00802454" w:rsidRPr="008D5DDB" w:rsidRDefault="00802454" w:rsidP="00802454">
      <w:pPr>
        <w:rPr>
          <w:rFonts w:ascii="Arial" w:hAnsi="Arial" w:cs="Arial"/>
          <w:bCs/>
          <w:color w:val="0070C0"/>
          <w:highlight w:val="yellow"/>
        </w:rPr>
      </w:pPr>
    </w:p>
    <w:p w:rsidR="00802454" w:rsidRPr="008B2E7E" w:rsidRDefault="00802454" w:rsidP="00802454">
      <w:pPr>
        <w:rPr>
          <w:rFonts w:ascii="Arial" w:hAnsi="Arial" w:cs="Arial"/>
          <w:b/>
          <w:bCs/>
          <w:color w:val="000000" w:themeColor="text1"/>
          <w:szCs w:val="22"/>
        </w:rPr>
      </w:pPr>
      <w:r w:rsidRPr="008B2E7E">
        <w:rPr>
          <w:rFonts w:ascii="Arial" w:hAnsi="Arial" w:cs="Arial"/>
          <w:b/>
          <w:bCs/>
          <w:color w:val="000000" w:themeColor="text1"/>
          <w:szCs w:val="22"/>
        </w:rPr>
        <w:t>TABELA št. 22: Po vrednosti 15 največjih nakupov kmetijskih zemljišč</w:t>
      </w:r>
      <w:r w:rsidRPr="008B2E7E">
        <w:rPr>
          <w:rFonts w:ascii="Arial" w:hAnsi="Arial" w:cs="Arial"/>
          <w:b/>
          <w:color w:val="000000" w:themeColor="text1"/>
          <w:szCs w:val="22"/>
        </w:rPr>
        <w:t xml:space="preserve"> v letu 2018</w:t>
      </w:r>
      <w:r w:rsidRPr="008B2E7E">
        <w:rPr>
          <w:rFonts w:ascii="Arial" w:hAnsi="Arial" w:cs="Arial"/>
          <w:b/>
          <w:bCs/>
          <w:color w:val="000000" w:themeColor="text1"/>
          <w:szCs w:val="22"/>
        </w:rPr>
        <w:t xml:space="preserve">  </w:t>
      </w:r>
    </w:p>
    <w:p w:rsidR="00802454" w:rsidRDefault="00802454" w:rsidP="00802454">
      <w:pPr>
        <w:rPr>
          <w:rFonts w:ascii="Arial" w:hAnsi="Arial" w:cs="Arial"/>
          <w:b/>
          <w:bCs/>
          <w:color w:val="000000" w:themeColor="text1"/>
          <w:sz w:val="20"/>
        </w:rPr>
      </w:pPr>
    </w:p>
    <w:tbl>
      <w:tblPr>
        <w:tblW w:w="8380" w:type="dxa"/>
        <w:tblInd w:w="-10" w:type="dxa"/>
        <w:tblCellMar>
          <w:left w:w="70" w:type="dxa"/>
          <w:right w:w="70" w:type="dxa"/>
        </w:tblCellMar>
        <w:tblLook w:val="04A0" w:firstRow="1" w:lastRow="0" w:firstColumn="1" w:lastColumn="0" w:noHBand="0" w:noVBand="1"/>
      </w:tblPr>
      <w:tblGrid>
        <w:gridCol w:w="2100"/>
        <w:gridCol w:w="2120"/>
        <w:gridCol w:w="1420"/>
        <w:gridCol w:w="1720"/>
        <w:gridCol w:w="1020"/>
      </w:tblGrid>
      <w:tr w:rsidR="00802454" w:rsidRPr="00087762" w:rsidTr="00433D28">
        <w:trPr>
          <w:trHeight w:val="360"/>
        </w:trPr>
        <w:tc>
          <w:tcPr>
            <w:tcW w:w="2100" w:type="dxa"/>
            <w:vMerge w:val="restart"/>
            <w:tcBorders>
              <w:top w:val="single" w:sz="8" w:space="0" w:color="FFFFFF"/>
              <w:left w:val="single" w:sz="8" w:space="0" w:color="FFFFFF"/>
              <w:bottom w:val="single" w:sz="8" w:space="0" w:color="FFFFFF"/>
              <w:right w:val="single" w:sz="8" w:space="0" w:color="FFFFFF"/>
            </w:tcBorders>
            <w:shd w:val="clear" w:color="000000" w:fill="4F6228"/>
            <w:vAlign w:val="center"/>
            <w:hideMark/>
          </w:tcPr>
          <w:p w:rsidR="00802454" w:rsidRPr="00087762" w:rsidRDefault="00802454" w:rsidP="00433D28">
            <w:pPr>
              <w:jc w:val="center"/>
              <w:rPr>
                <w:rFonts w:ascii="Arial" w:hAnsi="Arial" w:cs="Arial"/>
                <w:b/>
                <w:bCs/>
                <w:color w:val="FFFFFF"/>
                <w:szCs w:val="22"/>
              </w:rPr>
            </w:pPr>
            <w:r w:rsidRPr="00087762">
              <w:rPr>
                <w:rFonts w:ascii="Arial" w:hAnsi="Arial" w:cs="Arial"/>
                <w:b/>
                <w:bCs/>
                <w:color w:val="FFFFFF"/>
                <w:szCs w:val="22"/>
              </w:rPr>
              <w:t>Prodajalec</w:t>
            </w:r>
          </w:p>
        </w:tc>
        <w:tc>
          <w:tcPr>
            <w:tcW w:w="2120" w:type="dxa"/>
            <w:vMerge w:val="restart"/>
            <w:tcBorders>
              <w:top w:val="single" w:sz="8" w:space="0" w:color="FFFFFF"/>
              <w:left w:val="single" w:sz="8" w:space="0" w:color="FFFFFF"/>
              <w:bottom w:val="single" w:sz="8" w:space="0" w:color="FFFFFF"/>
              <w:right w:val="single" w:sz="8" w:space="0" w:color="FFFFFF"/>
            </w:tcBorders>
            <w:shd w:val="clear" w:color="000000" w:fill="4F6228"/>
            <w:vAlign w:val="center"/>
            <w:hideMark/>
          </w:tcPr>
          <w:p w:rsidR="00802454" w:rsidRPr="00087762" w:rsidRDefault="00802454" w:rsidP="00433D28">
            <w:pPr>
              <w:jc w:val="center"/>
              <w:rPr>
                <w:rFonts w:ascii="Arial" w:hAnsi="Arial" w:cs="Arial"/>
                <w:b/>
                <w:bCs/>
                <w:color w:val="FFFFFF"/>
                <w:szCs w:val="22"/>
              </w:rPr>
            </w:pPr>
            <w:r w:rsidRPr="00087762">
              <w:rPr>
                <w:rFonts w:ascii="Arial" w:hAnsi="Arial" w:cs="Arial"/>
                <w:b/>
                <w:bCs/>
                <w:color w:val="FFFFFF"/>
                <w:szCs w:val="22"/>
              </w:rPr>
              <w:t>Upravna enota</w:t>
            </w:r>
          </w:p>
        </w:tc>
        <w:tc>
          <w:tcPr>
            <w:tcW w:w="1420" w:type="dxa"/>
            <w:tcBorders>
              <w:top w:val="single" w:sz="8" w:space="0" w:color="FFFFFF"/>
              <w:left w:val="nil"/>
              <w:bottom w:val="single" w:sz="12" w:space="0" w:color="FFFFFF"/>
              <w:right w:val="single" w:sz="8" w:space="0" w:color="FFFFFF"/>
            </w:tcBorders>
            <w:shd w:val="clear" w:color="000000" w:fill="4F6228"/>
            <w:vAlign w:val="center"/>
            <w:hideMark/>
          </w:tcPr>
          <w:p w:rsidR="00802454" w:rsidRPr="00087762" w:rsidRDefault="00802454" w:rsidP="00433D28">
            <w:pPr>
              <w:jc w:val="center"/>
              <w:rPr>
                <w:rFonts w:ascii="Arial" w:hAnsi="Arial" w:cs="Arial"/>
                <w:b/>
                <w:bCs/>
                <w:color w:val="FFFFFF"/>
                <w:szCs w:val="22"/>
              </w:rPr>
            </w:pPr>
            <w:r w:rsidRPr="00087762">
              <w:rPr>
                <w:rFonts w:ascii="Arial" w:hAnsi="Arial" w:cs="Arial"/>
                <w:b/>
                <w:bCs/>
                <w:color w:val="FFFFFF"/>
                <w:szCs w:val="22"/>
              </w:rPr>
              <w:t>Površina</w:t>
            </w:r>
          </w:p>
        </w:tc>
        <w:tc>
          <w:tcPr>
            <w:tcW w:w="1720" w:type="dxa"/>
            <w:tcBorders>
              <w:top w:val="single" w:sz="8" w:space="0" w:color="FFFFFF"/>
              <w:left w:val="nil"/>
              <w:bottom w:val="single" w:sz="12" w:space="0" w:color="FFFFFF"/>
              <w:right w:val="single" w:sz="8" w:space="0" w:color="FFFFFF"/>
            </w:tcBorders>
            <w:shd w:val="clear" w:color="000000" w:fill="4F6228"/>
            <w:vAlign w:val="center"/>
            <w:hideMark/>
          </w:tcPr>
          <w:p w:rsidR="00802454" w:rsidRPr="00087762" w:rsidRDefault="00802454" w:rsidP="00433D28">
            <w:pPr>
              <w:jc w:val="center"/>
              <w:rPr>
                <w:rFonts w:ascii="Arial" w:hAnsi="Arial" w:cs="Arial"/>
                <w:b/>
                <w:bCs/>
                <w:color w:val="FFFFFF"/>
                <w:szCs w:val="22"/>
              </w:rPr>
            </w:pPr>
            <w:r w:rsidRPr="00087762">
              <w:rPr>
                <w:rFonts w:ascii="Arial" w:hAnsi="Arial" w:cs="Arial"/>
                <w:b/>
                <w:bCs/>
                <w:color w:val="FFFFFF"/>
                <w:szCs w:val="22"/>
              </w:rPr>
              <w:t>Vrednost</w:t>
            </w:r>
          </w:p>
        </w:tc>
        <w:tc>
          <w:tcPr>
            <w:tcW w:w="1020" w:type="dxa"/>
            <w:vMerge w:val="restart"/>
            <w:tcBorders>
              <w:top w:val="single" w:sz="8" w:space="0" w:color="FFFFFF"/>
              <w:left w:val="single" w:sz="8" w:space="0" w:color="FFFFFF"/>
              <w:bottom w:val="single" w:sz="8" w:space="0" w:color="FFFFFF"/>
              <w:right w:val="single" w:sz="8" w:space="0" w:color="FFFFFF"/>
            </w:tcBorders>
            <w:shd w:val="clear" w:color="000000" w:fill="4F6228"/>
            <w:vAlign w:val="center"/>
            <w:hideMark/>
          </w:tcPr>
          <w:p w:rsidR="00802454" w:rsidRPr="00087762" w:rsidRDefault="00802454" w:rsidP="00433D28">
            <w:pPr>
              <w:jc w:val="center"/>
              <w:rPr>
                <w:rFonts w:ascii="Arial" w:hAnsi="Arial" w:cs="Arial"/>
                <w:b/>
                <w:bCs/>
                <w:color w:val="FFFFFF"/>
                <w:szCs w:val="22"/>
              </w:rPr>
            </w:pPr>
            <w:r w:rsidRPr="00087762">
              <w:rPr>
                <w:rFonts w:ascii="Arial" w:hAnsi="Arial" w:cs="Arial"/>
                <w:b/>
                <w:bCs/>
                <w:color w:val="FFFFFF"/>
                <w:szCs w:val="22"/>
              </w:rPr>
              <w:t>EUR/m</w:t>
            </w:r>
            <w:r w:rsidRPr="00087762">
              <w:rPr>
                <w:rFonts w:ascii="Arial" w:hAnsi="Arial" w:cs="Arial"/>
                <w:b/>
                <w:bCs/>
                <w:color w:val="FFFFFF"/>
                <w:szCs w:val="22"/>
                <w:vertAlign w:val="superscript"/>
              </w:rPr>
              <w:t>2</w:t>
            </w:r>
          </w:p>
        </w:tc>
      </w:tr>
      <w:tr w:rsidR="00802454" w:rsidRPr="00087762" w:rsidTr="00433D28">
        <w:trPr>
          <w:trHeight w:val="360"/>
        </w:trPr>
        <w:tc>
          <w:tcPr>
            <w:tcW w:w="2100" w:type="dxa"/>
            <w:vMerge/>
            <w:tcBorders>
              <w:top w:val="single" w:sz="8" w:space="0" w:color="FFFFFF"/>
              <w:left w:val="single" w:sz="8" w:space="0" w:color="FFFFFF"/>
              <w:bottom w:val="single" w:sz="8" w:space="0" w:color="FFFFFF"/>
              <w:right w:val="single" w:sz="8" w:space="0" w:color="FFFFFF"/>
            </w:tcBorders>
            <w:vAlign w:val="center"/>
            <w:hideMark/>
          </w:tcPr>
          <w:p w:rsidR="00802454" w:rsidRPr="00087762" w:rsidRDefault="00802454" w:rsidP="00433D28">
            <w:pPr>
              <w:rPr>
                <w:rFonts w:ascii="Arial" w:hAnsi="Arial" w:cs="Arial"/>
                <w:b/>
                <w:bCs/>
                <w:color w:val="FFFFFF"/>
                <w:szCs w:val="22"/>
              </w:rPr>
            </w:pPr>
          </w:p>
        </w:tc>
        <w:tc>
          <w:tcPr>
            <w:tcW w:w="2120" w:type="dxa"/>
            <w:vMerge/>
            <w:tcBorders>
              <w:top w:val="single" w:sz="8" w:space="0" w:color="FFFFFF"/>
              <w:left w:val="single" w:sz="8" w:space="0" w:color="FFFFFF"/>
              <w:bottom w:val="single" w:sz="8" w:space="0" w:color="FFFFFF"/>
              <w:right w:val="single" w:sz="8" w:space="0" w:color="FFFFFF"/>
            </w:tcBorders>
            <w:vAlign w:val="center"/>
            <w:hideMark/>
          </w:tcPr>
          <w:p w:rsidR="00802454" w:rsidRPr="00087762" w:rsidRDefault="00802454" w:rsidP="00433D28">
            <w:pPr>
              <w:rPr>
                <w:rFonts w:ascii="Arial" w:hAnsi="Arial" w:cs="Arial"/>
                <w:b/>
                <w:bCs/>
                <w:color w:val="FFFFFF"/>
                <w:szCs w:val="22"/>
              </w:rPr>
            </w:pPr>
          </w:p>
        </w:tc>
        <w:tc>
          <w:tcPr>
            <w:tcW w:w="1420" w:type="dxa"/>
            <w:tcBorders>
              <w:top w:val="nil"/>
              <w:left w:val="nil"/>
              <w:bottom w:val="single" w:sz="8" w:space="0" w:color="FFFFFF"/>
              <w:right w:val="single" w:sz="8" w:space="0" w:color="FFFFFF"/>
            </w:tcBorders>
            <w:shd w:val="clear" w:color="000000" w:fill="4F6228"/>
            <w:vAlign w:val="center"/>
            <w:hideMark/>
          </w:tcPr>
          <w:p w:rsidR="00802454" w:rsidRPr="00087762" w:rsidRDefault="00802454" w:rsidP="00433D28">
            <w:pPr>
              <w:jc w:val="center"/>
              <w:rPr>
                <w:rFonts w:ascii="Arial" w:hAnsi="Arial" w:cs="Arial"/>
                <w:b/>
                <w:bCs/>
                <w:color w:val="FFFFFF"/>
                <w:szCs w:val="22"/>
              </w:rPr>
            </w:pPr>
            <w:r w:rsidRPr="00087762">
              <w:rPr>
                <w:rFonts w:ascii="Arial" w:hAnsi="Arial" w:cs="Arial"/>
                <w:b/>
                <w:bCs/>
                <w:color w:val="FFFFFF"/>
                <w:szCs w:val="22"/>
              </w:rPr>
              <w:t>v m</w:t>
            </w:r>
            <w:r w:rsidRPr="00087762">
              <w:rPr>
                <w:rFonts w:ascii="Arial" w:hAnsi="Arial" w:cs="Arial"/>
                <w:b/>
                <w:bCs/>
                <w:color w:val="FFFFFF"/>
                <w:szCs w:val="22"/>
                <w:vertAlign w:val="superscript"/>
              </w:rPr>
              <w:t>2</w:t>
            </w:r>
          </w:p>
        </w:tc>
        <w:tc>
          <w:tcPr>
            <w:tcW w:w="1720" w:type="dxa"/>
            <w:tcBorders>
              <w:top w:val="nil"/>
              <w:left w:val="nil"/>
              <w:bottom w:val="single" w:sz="8" w:space="0" w:color="FFFFFF"/>
              <w:right w:val="single" w:sz="8" w:space="0" w:color="FFFFFF"/>
            </w:tcBorders>
            <w:shd w:val="clear" w:color="000000" w:fill="4F6228"/>
            <w:vAlign w:val="center"/>
            <w:hideMark/>
          </w:tcPr>
          <w:p w:rsidR="00802454" w:rsidRPr="00087762" w:rsidRDefault="00802454" w:rsidP="00433D28">
            <w:pPr>
              <w:jc w:val="center"/>
              <w:rPr>
                <w:rFonts w:ascii="Arial" w:hAnsi="Arial" w:cs="Arial"/>
                <w:b/>
                <w:bCs/>
                <w:color w:val="FFFFFF"/>
                <w:szCs w:val="22"/>
              </w:rPr>
            </w:pPr>
            <w:r w:rsidRPr="00087762">
              <w:rPr>
                <w:rFonts w:ascii="Arial" w:hAnsi="Arial" w:cs="Arial"/>
                <w:b/>
                <w:bCs/>
                <w:color w:val="FFFFFF"/>
                <w:szCs w:val="22"/>
              </w:rPr>
              <w:t>v EUR</w:t>
            </w:r>
          </w:p>
        </w:tc>
        <w:tc>
          <w:tcPr>
            <w:tcW w:w="1020" w:type="dxa"/>
            <w:vMerge/>
            <w:tcBorders>
              <w:top w:val="single" w:sz="8" w:space="0" w:color="FFFFFF"/>
              <w:left w:val="single" w:sz="8" w:space="0" w:color="FFFFFF"/>
              <w:bottom w:val="single" w:sz="8" w:space="0" w:color="FFFFFF"/>
              <w:right w:val="single" w:sz="8" w:space="0" w:color="FFFFFF"/>
            </w:tcBorders>
            <w:vAlign w:val="center"/>
            <w:hideMark/>
          </w:tcPr>
          <w:p w:rsidR="00802454" w:rsidRPr="00087762" w:rsidRDefault="00802454" w:rsidP="00433D28">
            <w:pPr>
              <w:rPr>
                <w:rFonts w:ascii="Arial" w:hAnsi="Arial" w:cs="Arial"/>
                <w:b/>
                <w:bCs/>
                <w:color w:val="FFFFFF"/>
                <w:szCs w:val="22"/>
              </w:rPr>
            </w:pPr>
          </w:p>
        </w:tc>
      </w:tr>
      <w:tr w:rsidR="00802454" w:rsidRPr="00087762" w:rsidTr="00433D28">
        <w:trPr>
          <w:trHeight w:val="360"/>
        </w:trPr>
        <w:tc>
          <w:tcPr>
            <w:tcW w:w="2100" w:type="dxa"/>
            <w:tcBorders>
              <w:top w:val="nil"/>
              <w:left w:val="single" w:sz="8" w:space="0" w:color="FFFFFF"/>
              <w:bottom w:val="nil"/>
              <w:right w:val="single" w:sz="12" w:space="0" w:color="FFFFFF"/>
            </w:tcBorders>
            <w:shd w:val="clear" w:color="000000" w:fill="4F6228"/>
            <w:vAlign w:val="center"/>
            <w:hideMark/>
          </w:tcPr>
          <w:p w:rsidR="00802454" w:rsidRPr="00087762" w:rsidRDefault="00802454" w:rsidP="00433D28">
            <w:pPr>
              <w:rPr>
                <w:rFonts w:ascii="Arial" w:hAnsi="Arial" w:cs="Arial"/>
                <w:color w:val="FFFFFF"/>
                <w:szCs w:val="22"/>
              </w:rPr>
            </w:pPr>
            <w:r w:rsidRPr="00087762">
              <w:rPr>
                <w:rFonts w:ascii="Arial" w:hAnsi="Arial" w:cs="Arial"/>
                <w:color w:val="FFFFFF"/>
                <w:szCs w:val="22"/>
              </w:rPr>
              <w:t>Fizična oseba</w:t>
            </w:r>
          </w:p>
        </w:tc>
        <w:tc>
          <w:tcPr>
            <w:tcW w:w="2120" w:type="dxa"/>
            <w:tcBorders>
              <w:top w:val="nil"/>
              <w:left w:val="nil"/>
              <w:bottom w:val="single" w:sz="8" w:space="0" w:color="FFFFFF"/>
              <w:right w:val="single" w:sz="8" w:space="0" w:color="FFFFFF"/>
            </w:tcBorders>
            <w:shd w:val="clear" w:color="000000" w:fill="CDDDAC"/>
            <w:noWrap/>
            <w:vAlign w:val="center"/>
            <w:hideMark/>
          </w:tcPr>
          <w:p w:rsidR="00802454" w:rsidRPr="00087762" w:rsidRDefault="00802454" w:rsidP="00433D28">
            <w:pPr>
              <w:rPr>
                <w:rFonts w:ascii="Arial" w:hAnsi="Arial" w:cs="Arial"/>
                <w:color w:val="000000"/>
                <w:szCs w:val="22"/>
              </w:rPr>
            </w:pPr>
            <w:r w:rsidRPr="00087762">
              <w:rPr>
                <w:rFonts w:ascii="Arial" w:hAnsi="Arial" w:cs="Arial"/>
                <w:color w:val="000000"/>
                <w:szCs w:val="22"/>
              </w:rPr>
              <w:t>Koper</w:t>
            </w:r>
          </w:p>
        </w:tc>
        <w:tc>
          <w:tcPr>
            <w:tcW w:w="1420" w:type="dxa"/>
            <w:tcBorders>
              <w:top w:val="nil"/>
              <w:left w:val="nil"/>
              <w:bottom w:val="single" w:sz="8" w:space="0" w:color="FFFFFF"/>
              <w:right w:val="single" w:sz="8" w:space="0" w:color="FFFFFF"/>
            </w:tcBorders>
            <w:shd w:val="clear" w:color="000000" w:fill="CDDDAC"/>
            <w:noWrap/>
            <w:vAlign w:val="center"/>
            <w:hideMark/>
          </w:tcPr>
          <w:p w:rsidR="00802454" w:rsidRPr="00087762" w:rsidRDefault="00802454" w:rsidP="00433D28">
            <w:pPr>
              <w:jc w:val="center"/>
              <w:rPr>
                <w:rFonts w:ascii="Arial" w:hAnsi="Arial" w:cs="Arial"/>
                <w:color w:val="000000"/>
                <w:szCs w:val="22"/>
              </w:rPr>
            </w:pPr>
            <w:r w:rsidRPr="00087762">
              <w:rPr>
                <w:rFonts w:ascii="Arial" w:hAnsi="Arial" w:cs="Arial"/>
                <w:color w:val="000000"/>
                <w:szCs w:val="22"/>
              </w:rPr>
              <w:t>24016</w:t>
            </w:r>
          </w:p>
        </w:tc>
        <w:tc>
          <w:tcPr>
            <w:tcW w:w="1720" w:type="dxa"/>
            <w:tcBorders>
              <w:top w:val="nil"/>
              <w:left w:val="nil"/>
              <w:bottom w:val="single" w:sz="8" w:space="0" w:color="FFFFFF"/>
              <w:right w:val="single" w:sz="8" w:space="0" w:color="FFFFFF"/>
            </w:tcBorders>
            <w:shd w:val="clear" w:color="000000" w:fill="CDDDAC"/>
            <w:noWrap/>
            <w:vAlign w:val="center"/>
            <w:hideMark/>
          </w:tcPr>
          <w:p w:rsidR="00802454" w:rsidRPr="00087762" w:rsidRDefault="00802454" w:rsidP="00433D28">
            <w:pPr>
              <w:jc w:val="right"/>
              <w:rPr>
                <w:rFonts w:ascii="Arial" w:hAnsi="Arial" w:cs="Arial"/>
                <w:color w:val="000000"/>
                <w:szCs w:val="22"/>
              </w:rPr>
            </w:pPr>
            <w:r w:rsidRPr="00087762">
              <w:rPr>
                <w:rFonts w:ascii="Arial" w:hAnsi="Arial" w:cs="Arial"/>
                <w:color w:val="000000"/>
                <w:szCs w:val="22"/>
              </w:rPr>
              <w:t>144.096,00</w:t>
            </w:r>
          </w:p>
        </w:tc>
        <w:tc>
          <w:tcPr>
            <w:tcW w:w="1020" w:type="dxa"/>
            <w:tcBorders>
              <w:top w:val="nil"/>
              <w:left w:val="nil"/>
              <w:bottom w:val="single" w:sz="8" w:space="0" w:color="FFFFFF"/>
              <w:right w:val="single" w:sz="8" w:space="0" w:color="FFFFFF"/>
            </w:tcBorders>
            <w:shd w:val="clear" w:color="000000" w:fill="CDDDAC"/>
            <w:noWrap/>
            <w:vAlign w:val="center"/>
            <w:hideMark/>
          </w:tcPr>
          <w:p w:rsidR="00802454" w:rsidRPr="00087762" w:rsidRDefault="00802454" w:rsidP="00433D28">
            <w:pPr>
              <w:jc w:val="right"/>
              <w:rPr>
                <w:rFonts w:ascii="Arial" w:hAnsi="Arial" w:cs="Arial"/>
                <w:color w:val="000000"/>
                <w:szCs w:val="22"/>
              </w:rPr>
            </w:pPr>
            <w:r w:rsidRPr="00087762">
              <w:rPr>
                <w:rFonts w:ascii="Arial" w:hAnsi="Arial" w:cs="Arial"/>
                <w:color w:val="000000"/>
                <w:szCs w:val="22"/>
              </w:rPr>
              <w:t>6,00</w:t>
            </w:r>
          </w:p>
        </w:tc>
      </w:tr>
      <w:tr w:rsidR="00802454" w:rsidRPr="00087762" w:rsidTr="00433D28">
        <w:trPr>
          <w:trHeight w:val="360"/>
        </w:trPr>
        <w:tc>
          <w:tcPr>
            <w:tcW w:w="2100"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087762" w:rsidRDefault="00802454" w:rsidP="00433D28">
            <w:pPr>
              <w:rPr>
                <w:rFonts w:ascii="Arial" w:hAnsi="Arial" w:cs="Arial"/>
                <w:color w:val="FFFFFF"/>
                <w:szCs w:val="22"/>
              </w:rPr>
            </w:pPr>
            <w:r w:rsidRPr="00087762">
              <w:rPr>
                <w:rFonts w:ascii="Arial" w:hAnsi="Arial" w:cs="Arial"/>
                <w:color w:val="FFFFFF"/>
                <w:szCs w:val="22"/>
              </w:rPr>
              <w:t>Fizična oseba</w:t>
            </w:r>
          </w:p>
        </w:tc>
        <w:tc>
          <w:tcPr>
            <w:tcW w:w="2120" w:type="dxa"/>
            <w:tcBorders>
              <w:top w:val="nil"/>
              <w:left w:val="nil"/>
              <w:bottom w:val="single" w:sz="8" w:space="0" w:color="FFFFFF"/>
              <w:right w:val="single" w:sz="8" w:space="0" w:color="FFFFFF"/>
            </w:tcBorders>
            <w:shd w:val="clear" w:color="000000" w:fill="E6EED5"/>
            <w:noWrap/>
            <w:vAlign w:val="center"/>
            <w:hideMark/>
          </w:tcPr>
          <w:p w:rsidR="00802454" w:rsidRPr="00087762" w:rsidRDefault="00802454" w:rsidP="00433D28">
            <w:pPr>
              <w:rPr>
                <w:rFonts w:ascii="Arial" w:hAnsi="Arial" w:cs="Arial"/>
                <w:color w:val="000000"/>
                <w:szCs w:val="22"/>
              </w:rPr>
            </w:pPr>
            <w:r w:rsidRPr="00087762">
              <w:rPr>
                <w:rFonts w:ascii="Arial" w:hAnsi="Arial" w:cs="Arial"/>
                <w:color w:val="000000"/>
                <w:szCs w:val="22"/>
              </w:rPr>
              <w:t>Lenart</w:t>
            </w:r>
          </w:p>
        </w:tc>
        <w:tc>
          <w:tcPr>
            <w:tcW w:w="1420" w:type="dxa"/>
            <w:tcBorders>
              <w:top w:val="nil"/>
              <w:left w:val="nil"/>
              <w:bottom w:val="single" w:sz="8" w:space="0" w:color="FFFFFF"/>
              <w:right w:val="single" w:sz="8" w:space="0" w:color="FFFFFF"/>
            </w:tcBorders>
            <w:shd w:val="clear" w:color="000000" w:fill="E6EED5"/>
            <w:noWrap/>
            <w:vAlign w:val="center"/>
            <w:hideMark/>
          </w:tcPr>
          <w:p w:rsidR="00802454" w:rsidRPr="00087762" w:rsidRDefault="00802454" w:rsidP="00433D28">
            <w:pPr>
              <w:jc w:val="center"/>
              <w:rPr>
                <w:rFonts w:ascii="Arial" w:hAnsi="Arial" w:cs="Arial"/>
                <w:color w:val="000000"/>
                <w:szCs w:val="22"/>
              </w:rPr>
            </w:pPr>
            <w:r w:rsidRPr="00087762">
              <w:rPr>
                <w:rFonts w:ascii="Arial" w:hAnsi="Arial" w:cs="Arial"/>
                <w:color w:val="000000"/>
                <w:szCs w:val="22"/>
              </w:rPr>
              <w:t>53103</w:t>
            </w:r>
          </w:p>
        </w:tc>
        <w:tc>
          <w:tcPr>
            <w:tcW w:w="1720" w:type="dxa"/>
            <w:tcBorders>
              <w:top w:val="nil"/>
              <w:left w:val="nil"/>
              <w:bottom w:val="single" w:sz="8" w:space="0" w:color="FFFFFF"/>
              <w:right w:val="single" w:sz="8" w:space="0" w:color="FFFFFF"/>
            </w:tcBorders>
            <w:shd w:val="clear" w:color="000000" w:fill="E6EED5"/>
            <w:noWrap/>
            <w:vAlign w:val="center"/>
            <w:hideMark/>
          </w:tcPr>
          <w:p w:rsidR="00802454" w:rsidRPr="00087762" w:rsidRDefault="00802454" w:rsidP="00433D28">
            <w:pPr>
              <w:jc w:val="right"/>
              <w:rPr>
                <w:rFonts w:ascii="Arial" w:hAnsi="Arial" w:cs="Arial"/>
                <w:color w:val="000000"/>
                <w:szCs w:val="22"/>
              </w:rPr>
            </w:pPr>
            <w:r w:rsidRPr="00087762">
              <w:rPr>
                <w:rFonts w:ascii="Arial" w:hAnsi="Arial" w:cs="Arial"/>
                <w:color w:val="000000"/>
                <w:szCs w:val="22"/>
              </w:rPr>
              <w:t>95.583,60</w:t>
            </w:r>
          </w:p>
        </w:tc>
        <w:tc>
          <w:tcPr>
            <w:tcW w:w="1020" w:type="dxa"/>
            <w:tcBorders>
              <w:top w:val="nil"/>
              <w:left w:val="nil"/>
              <w:bottom w:val="single" w:sz="8" w:space="0" w:color="FFFFFF"/>
              <w:right w:val="single" w:sz="8" w:space="0" w:color="FFFFFF"/>
            </w:tcBorders>
            <w:shd w:val="clear" w:color="000000" w:fill="E6EED5"/>
            <w:noWrap/>
            <w:vAlign w:val="center"/>
            <w:hideMark/>
          </w:tcPr>
          <w:p w:rsidR="00802454" w:rsidRPr="00087762" w:rsidRDefault="00802454" w:rsidP="00433D28">
            <w:pPr>
              <w:jc w:val="right"/>
              <w:rPr>
                <w:rFonts w:ascii="Arial" w:hAnsi="Arial" w:cs="Arial"/>
                <w:color w:val="000000"/>
                <w:szCs w:val="22"/>
              </w:rPr>
            </w:pPr>
            <w:r w:rsidRPr="00087762">
              <w:rPr>
                <w:rFonts w:ascii="Arial" w:hAnsi="Arial" w:cs="Arial"/>
                <w:color w:val="000000"/>
                <w:szCs w:val="22"/>
              </w:rPr>
              <w:t>1,80</w:t>
            </w:r>
          </w:p>
        </w:tc>
      </w:tr>
      <w:tr w:rsidR="00802454" w:rsidRPr="00087762" w:rsidTr="00433D28">
        <w:trPr>
          <w:trHeight w:val="360"/>
        </w:trPr>
        <w:tc>
          <w:tcPr>
            <w:tcW w:w="2100"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087762" w:rsidRDefault="00802454" w:rsidP="00433D28">
            <w:pPr>
              <w:rPr>
                <w:rFonts w:ascii="Arial" w:hAnsi="Arial" w:cs="Arial"/>
                <w:color w:val="FFFFFF"/>
                <w:szCs w:val="22"/>
              </w:rPr>
            </w:pPr>
            <w:r w:rsidRPr="00087762">
              <w:rPr>
                <w:rFonts w:ascii="Arial" w:hAnsi="Arial" w:cs="Arial"/>
                <w:color w:val="FFFFFF"/>
                <w:szCs w:val="22"/>
              </w:rPr>
              <w:t>Fizična oseba</w:t>
            </w:r>
          </w:p>
        </w:tc>
        <w:tc>
          <w:tcPr>
            <w:tcW w:w="2120" w:type="dxa"/>
            <w:tcBorders>
              <w:top w:val="nil"/>
              <w:left w:val="nil"/>
              <w:bottom w:val="single" w:sz="8" w:space="0" w:color="FFFFFF"/>
              <w:right w:val="single" w:sz="8" w:space="0" w:color="FFFFFF"/>
            </w:tcBorders>
            <w:shd w:val="clear" w:color="000000" w:fill="CDDDAC"/>
            <w:noWrap/>
            <w:vAlign w:val="center"/>
            <w:hideMark/>
          </w:tcPr>
          <w:p w:rsidR="00802454" w:rsidRPr="00087762" w:rsidRDefault="00802454" w:rsidP="00433D28">
            <w:pPr>
              <w:rPr>
                <w:rFonts w:ascii="Arial" w:hAnsi="Arial" w:cs="Arial"/>
                <w:color w:val="000000"/>
                <w:szCs w:val="22"/>
              </w:rPr>
            </w:pPr>
            <w:r w:rsidRPr="00087762">
              <w:rPr>
                <w:rFonts w:ascii="Arial" w:hAnsi="Arial" w:cs="Arial"/>
                <w:color w:val="000000"/>
                <w:szCs w:val="22"/>
              </w:rPr>
              <w:t>Koper</w:t>
            </w:r>
          </w:p>
        </w:tc>
        <w:tc>
          <w:tcPr>
            <w:tcW w:w="1420" w:type="dxa"/>
            <w:tcBorders>
              <w:top w:val="nil"/>
              <w:left w:val="nil"/>
              <w:bottom w:val="single" w:sz="8" w:space="0" w:color="FFFFFF"/>
              <w:right w:val="single" w:sz="8" w:space="0" w:color="FFFFFF"/>
            </w:tcBorders>
            <w:shd w:val="clear" w:color="000000" w:fill="CDDDAC"/>
            <w:noWrap/>
            <w:vAlign w:val="center"/>
            <w:hideMark/>
          </w:tcPr>
          <w:p w:rsidR="00802454" w:rsidRPr="00087762" w:rsidRDefault="00802454" w:rsidP="00433D28">
            <w:pPr>
              <w:jc w:val="center"/>
              <w:rPr>
                <w:rFonts w:ascii="Arial" w:hAnsi="Arial" w:cs="Arial"/>
                <w:color w:val="000000"/>
                <w:szCs w:val="22"/>
              </w:rPr>
            </w:pPr>
            <w:r w:rsidRPr="00087762">
              <w:rPr>
                <w:rFonts w:ascii="Arial" w:hAnsi="Arial" w:cs="Arial"/>
                <w:color w:val="000000"/>
                <w:szCs w:val="22"/>
              </w:rPr>
              <w:t>11871</w:t>
            </w:r>
          </w:p>
        </w:tc>
        <w:tc>
          <w:tcPr>
            <w:tcW w:w="1720" w:type="dxa"/>
            <w:tcBorders>
              <w:top w:val="nil"/>
              <w:left w:val="nil"/>
              <w:bottom w:val="single" w:sz="8" w:space="0" w:color="FFFFFF"/>
              <w:right w:val="single" w:sz="8" w:space="0" w:color="FFFFFF"/>
            </w:tcBorders>
            <w:shd w:val="clear" w:color="000000" w:fill="CDDDAC"/>
            <w:noWrap/>
            <w:vAlign w:val="center"/>
            <w:hideMark/>
          </w:tcPr>
          <w:p w:rsidR="00802454" w:rsidRPr="00087762" w:rsidRDefault="00802454" w:rsidP="00433D28">
            <w:pPr>
              <w:jc w:val="right"/>
              <w:rPr>
                <w:rFonts w:ascii="Arial" w:hAnsi="Arial" w:cs="Arial"/>
                <w:color w:val="000000"/>
                <w:szCs w:val="22"/>
              </w:rPr>
            </w:pPr>
            <w:r w:rsidRPr="00087762">
              <w:rPr>
                <w:rFonts w:ascii="Arial" w:hAnsi="Arial" w:cs="Arial"/>
                <w:color w:val="000000"/>
                <w:szCs w:val="22"/>
              </w:rPr>
              <w:t>94.976,00</w:t>
            </w:r>
          </w:p>
        </w:tc>
        <w:tc>
          <w:tcPr>
            <w:tcW w:w="1020" w:type="dxa"/>
            <w:tcBorders>
              <w:top w:val="nil"/>
              <w:left w:val="nil"/>
              <w:bottom w:val="single" w:sz="8" w:space="0" w:color="FFFFFF"/>
              <w:right w:val="single" w:sz="8" w:space="0" w:color="FFFFFF"/>
            </w:tcBorders>
            <w:shd w:val="clear" w:color="000000" w:fill="CDDDAC"/>
            <w:noWrap/>
            <w:vAlign w:val="center"/>
            <w:hideMark/>
          </w:tcPr>
          <w:p w:rsidR="00802454" w:rsidRPr="00087762" w:rsidRDefault="00802454" w:rsidP="00433D28">
            <w:pPr>
              <w:jc w:val="right"/>
              <w:rPr>
                <w:rFonts w:ascii="Arial" w:hAnsi="Arial" w:cs="Arial"/>
                <w:color w:val="000000"/>
                <w:szCs w:val="22"/>
              </w:rPr>
            </w:pPr>
            <w:r w:rsidRPr="00087762">
              <w:rPr>
                <w:rFonts w:ascii="Arial" w:hAnsi="Arial" w:cs="Arial"/>
                <w:color w:val="000000"/>
                <w:szCs w:val="22"/>
              </w:rPr>
              <w:t>8,00</w:t>
            </w:r>
          </w:p>
        </w:tc>
      </w:tr>
      <w:tr w:rsidR="00802454" w:rsidRPr="00087762" w:rsidTr="00433D28">
        <w:trPr>
          <w:trHeight w:val="360"/>
        </w:trPr>
        <w:tc>
          <w:tcPr>
            <w:tcW w:w="2100"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087762" w:rsidRDefault="00802454" w:rsidP="00433D28">
            <w:pPr>
              <w:rPr>
                <w:rFonts w:ascii="Arial" w:hAnsi="Arial" w:cs="Arial"/>
                <w:color w:val="FFFFFF"/>
                <w:szCs w:val="22"/>
              </w:rPr>
            </w:pPr>
            <w:r w:rsidRPr="00087762">
              <w:rPr>
                <w:rFonts w:ascii="Arial" w:hAnsi="Arial" w:cs="Arial"/>
                <w:color w:val="FFFFFF"/>
                <w:szCs w:val="22"/>
              </w:rPr>
              <w:t>Fizična oseba</w:t>
            </w:r>
          </w:p>
        </w:tc>
        <w:tc>
          <w:tcPr>
            <w:tcW w:w="2120" w:type="dxa"/>
            <w:tcBorders>
              <w:top w:val="nil"/>
              <w:left w:val="nil"/>
              <w:bottom w:val="single" w:sz="8" w:space="0" w:color="FFFFFF"/>
              <w:right w:val="single" w:sz="8" w:space="0" w:color="FFFFFF"/>
            </w:tcBorders>
            <w:shd w:val="clear" w:color="000000" w:fill="E6EED5"/>
            <w:noWrap/>
            <w:vAlign w:val="center"/>
            <w:hideMark/>
          </w:tcPr>
          <w:p w:rsidR="00802454" w:rsidRPr="00087762" w:rsidRDefault="00802454" w:rsidP="00433D28">
            <w:pPr>
              <w:rPr>
                <w:rFonts w:ascii="Arial" w:hAnsi="Arial" w:cs="Arial"/>
                <w:color w:val="000000"/>
                <w:szCs w:val="22"/>
              </w:rPr>
            </w:pPr>
            <w:r w:rsidRPr="00087762">
              <w:rPr>
                <w:rFonts w:ascii="Arial" w:hAnsi="Arial" w:cs="Arial"/>
                <w:color w:val="000000"/>
                <w:szCs w:val="22"/>
              </w:rPr>
              <w:t>Brežice</w:t>
            </w:r>
          </w:p>
        </w:tc>
        <w:tc>
          <w:tcPr>
            <w:tcW w:w="1420" w:type="dxa"/>
            <w:tcBorders>
              <w:top w:val="nil"/>
              <w:left w:val="nil"/>
              <w:bottom w:val="single" w:sz="8" w:space="0" w:color="FFFFFF"/>
              <w:right w:val="single" w:sz="8" w:space="0" w:color="FFFFFF"/>
            </w:tcBorders>
            <w:shd w:val="clear" w:color="000000" w:fill="E6EED5"/>
            <w:noWrap/>
            <w:vAlign w:val="center"/>
            <w:hideMark/>
          </w:tcPr>
          <w:p w:rsidR="00802454" w:rsidRPr="00087762" w:rsidRDefault="00802454" w:rsidP="00433D28">
            <w:pPr>
              <w:jc w:val="center"/>
              <w:rPr>
                <w:rFonts w:ascii="Arial" w:hAnsi="Arial" w:cs="Arial"/>
                <w:color w:val="000000"/>
                <w:szCs w:val="22"/>
              </w:rPr>
            </w:pPr>
            <w:r w:rsidRPr="00087762">
              <w:rPr>
                <w:rFonts w:ascii="Arial" w:hAnsi="Arial" w:cs="Arial"/>
                <w:color w:val="000000"/>
                <w:szCs w:val="22"/>
              </w:rPr>
              <w:t>47104</w:t>
            </w:r>
          </w:p>
        </w:tc>
        <w:tc>
          <w:tcPr>
            <w:tcW w:w="1720" w:type="dxa"/>
            <w:tcBorders>
              <w:top w:val="nil"/>
              <w:left w:val="nil"/>
              <w:bottom w:val="single" w:sz="8" w:space="0" w:color="FFFFFF"/>
              <w:right w:val="single" w:sz="8" w:space="0" w:color="FFFFFF"/>
            </w:tcBorders>
            <w:shd w:val="clear" w:color="000000" w:fill="E6EED5"/>
            <w:noWrap/>
            <w:vAlign w:val="center"/>
            <w:hideMark/>
          </w:tcPr>
          <w:p w:rsidR="00802454" w:rsidRPr="00087762" w:rsidRDefault="00802454" w:rsidP="00433D28">
            <w:pPr>
              <w:jc w:val="right"/>
              <w:rPr>
                <w:rFonts w:ascii="Arial" w:hAnsi="Arial" w:cs="Arial"/>
                <w:color w:val="000000"/>
                <w:szCs w:val="22"/>
              </w:rPr>
            </w:pPr>
            <w:r w:rsidRPr="00087762">
              <w:rPr>
                <w:rFonts w:ascii="Arial" w:hAnsi="Arial" w:cs="Arial"/>
                <w:color w:val="000000"/>
                <w:szCs w:val="22"/>
              </w:rPr>
              <w:t>89.497,60</w:t>
            </w:r>
          </w:p>
        </w:tc>
        <w:tc>
          <w:tcPr>
            <w:tcW w:w="1020" w:type="dxa"/>
            <w:tcBorders>
              <w:top w:val="nil"/>
              <w:left w:val="nil"/>
              <w:bottom w:val="single" w:sz="8" w:space="0" w:color="FFFFFF"/>
              <w:right w:val="single" w:sz="8" w:space="0" w:color="FFFFFF"/>
            </w:tcBorders>
            <w:shd w:val="clear" w:color="000000" w:fill="E6EED5"/>
            <w:noWrap/>
            <w:vAlign w:val="center"/>
            <w:hideMark/>
          </w:tcPr>
          <w:p w:rsidR="00802454" w:rsidRPr="00087762" w:rsidRDefault="00802454" w:rsidP="00433D28">
            <w:pPr>
              <w:jc w:val="right"/>
              <w:rPr>
                <w:rFonts w:ascii="Arial" w:hAnsi="Arial" w:cs="Arial"/>
                <w:color w:val="000000"/>
                <w:szCs w:val="22"/>
              </w:rPr>
            </w:pPr>
            <w:r w:rsidRPr="00087762">
              <w:rPr>
                <w:rFonts w:ascii="Arial" w:hAnsi="Arial" w:cs="Arial"/>
                <w:color w:val="000000"/>
                <w:szCs w:val="22"/>
              </w:rPr>
              <w:t>1,90</w:t>
            </w:r>
          </w:p>
        </w:tc>
      </w:tr>
      <w:tr w:rsidR="00802454" w:rsidRPr="00087762" w:rsidTr="00433D28">
        <w:trPr>
          <w:trHeight w:val="360"/>
        </w:trPr>
        <w:tc>
          <w:tcPr>
            <w:tcW w:w="2100"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087762" w:rsidRDefault="00802454" w:rsidP="00433D28">
            <w:pPr>
              <w:rPr>
                <w:rFonts w:ascii="Arial" w:hAnsi="Arial" w:cs="Arial"/>
                <w:color w:val="FFFFFF"/>
                <w:szCs w:val="22"/>
              </w:rPr>
            </w:pPr>
            <w:r w:rsidRPr="00087762">
              <w:rPr>
                <w:rFonts w:ascii="Arial" w:hAnsi="Arial" w:cs="Arial"/>
                <w:color w:val="FFFFFF"/>
                <w:szCs w:val="22"/>
              </w:rPr>
              <w:t>Fizična oseba</w:t>
            </w:r>
          </w:p>
        </w:tc>
        <w:tc>
          <w:tcPr>
            <w:tcW w:w="2120" w:type="dxa"/>
            <w:tcBorders>
              <w:top w:val="nil"/>
              <w:left w:val="nil"/>
              <w:bottom w:val="single" w:sz="8" w:space="0" w:color="FFFFFF"/>
              <w:right w:val="single" w:sz="8" w:space="0" w:color="FFFFFF"/>
            </w:tcBorders>
            <w:shd w:val="clear" w:color="000000" w:fill="CDDDAC"/>
            <w:noWrap/>
            <w:vAlign w:val="center"/>
            <w:hideMark/>
          </w:tcPr>
          <w:p w:rsidR="00802454" w:rsidRPr="00087762" w:rsidRDefault="00802454" w:rsidP="00433D28">
            <w:pPr>
              <w:rPr>
                <w:rFonts w:ascii="Arial" w:hAnsi="Arial" w:cs="Arial"/>
                <w:color w:val="000000"/>
                <w:szCs w:val="22"/>
              </w:rPr>
            </w:pPr>
            <w:r w:rsidRPr="00087762">
              <w:rPr>
                <w:rFonts w:ascii="Arial" w:hAnsi="Arial" w:cs="Arial"/>
                <w:color w:val="000000"/>
                <w:szCs w:val="22"/>
              </w:rPr>
              <w:t>Koper</w:t>
            </w:r>
          </w:p>
        </w:tc>
        <w:tc>
          <w:tcPr>
            <w:tcW w:w="1420" w:type="dxa"/>
            <w:tcBorders>
              <w:top w:val="nil"/>
              <w:left w:val="nil"/>
              <w:bottom w:val="single" w:sz="8" w:space="0" w:color="FFFFFF"/>
              <w:right w:val="single" w:sz="8" w:space="0" w:color="FFFFFF"/>
            </w:tcBorders>
            <w:shd w:val="clear" w:color="000000" w:fill="CDDDAC"/>
            <w:noWrap/>
            <w:vAlign w:val="center"/>
            <w:hideMark/>
          </w:tcPr>
          <w:p w:rsidR="00802454" w:rsidRPr="00087762" w:rsidRDefault="00802454" w:rsidP="00433D28">
            <w:pPr>
              <w:jc w:val="center"/>
              <w:rPr>
                <w:rFonts w:ascii="Arial" w:hAnsi="Arial" w:cs="Arial"/>
                <w:color w:val="000000"/>
                <w:szCs w:val="22"/>
              </w:rPr>
            </w:pPr>
            <w:r w:rsidRPr="00087762">
              <w:rPr>
                <w:rFonts w:ascii="Arial" w:hAnsi="Arial" w:cs="Arial"/>
                <w:color w:val="000000"/>
                <w:szCs w:val="22"/>
              </w:rPr>
              <w:t>10523</w:t>
            </w:r>
          </w:p>
        </w:tc>
        <w:tc>
          <w:tcPr>
            <w:tcW w:w="1720" w:type="dxa"/>
            <w:tcBorders>
              <w:top w:val="nil"/>
              <w:left w:val="nil"/>
              <w:bottom w:val="single" w:sz="8" w:space="0" w:color="FFFFFF"/>
              <w:right w:val="single" w:sz="8" w:space="0" w:color="FFFFFF"/>
            </w:tcBorders>
            <w:shd w:val="clear" w:color="000000" w:fill="CDDDAC"/>
            <w:noWrap/>
            <w:vAlign w:val="center"/>
            <w:hideMark/>
          </w:tcPr>
          <w:p w:rsidR="00802454" w:rsidRPr="00087762" w:rsidRDefault="00802454" w:rsidP="00433D28">
            <w:pPr>
              <w:jc w:val="right"/>
              <w:rPr>
                <w:rFonts w:ascii="Arial" w:hAnsi="Arial" w:cs="Arial"/>
                <w:color w:val="000000"/>
                <w:szCs w:val="22"/>
              </w:rPr>
            </w:pPr>
            <w:r w:rsidRPr="00087762">
              <w:rPr>
                <w:rFonts w:ascii="Arial" w:hAnsi="Arial" w:cs="Arial"/>
                <w:color w:val="000000"/>
                <w:szCs w:val="22"/>
              </w:rPr>
              <w:t>84.000,00</w:t>
            </w:r>
          </w:p>
        </w:tc>
        <w:tc>
          <w:tcPr>
            <w:tcW w:w="1020" w:type="dxa"/>
            <w:tcBorders>
              <w:top w:val="nil"/>
              <w:left w:val="nil"/>
              <w:bottom w:val="single" w:sz="8" w:space="0" w:color="FFFFFF"/>
              <w:right w:val="single" w:sz="8" w:space="0" w:color="FFFFFF"/>
            </w:tcBorders>
            <w:shd w:val="clear" w:color="000000" w:fill="CDDDAC"/>
            <w:noWrap/>
            <w:vAlign w:val="center"/>
            <w:hideMark/>
          </w:tcPr>
          <w:p w:rsidR="00802454" w:rsidRPr="00087762" w:rsidRDefault="00802454" w:rsidP="00433D28">
            <w:pPr>
              <w:jc w:val="right"/>
              <w:rPr>
                <w:rFonts w:ascii="Arial" w:hAnsi="Arial" w:cs="Arial"/>
                <w:color w:val="000000"/>
                <w:szCs w:val="22"/>
              </w:rPr>
            </w:pPr>
            <w:r w:rsidRPr="00087762">
              <w:rPr>
                <w:rFonts w:ascii="Arial" w:hAnsi="Arial" w:cs="Arial"/>
                <w:color w:val="000000"/>
                <w:szCs w:val="22"/>
              </w:rPr>
              <w:t>7,98</w:t>
            </w:r>
          </w:p>
        </w:tc>
      </w:tr>
      <w:tr w:rsidR="00802454" w:rsidRPr="00087762" w:rsidTr="00433D28">
        <w:trPr>
          <w:trHeight w:val="360"/>
        </w:trPr>
        <w:tc>
          <w:tcPr>
            <w:tcW w:w="2100"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087762" w:rsidRDefault="00802454" w:rsidP="00433D28">
            <w:pPr>
              <w:rPr>
                <w:rFonts w:ascii="Arial" w:hAnsi="Arial" w:cs="Arial"/>
                <w:color w:val="FFFFFF"/>
                <w:szCs w:val="22"/>
              </w:rPr>
            </w:pPr>
            <w:r w:rsidRPr="00087762">
              <w:rPr>
                <w:rFonts w:ascii="Arial" w:hAnsi="Arial" w:cs="Arial"/>
                <w:color w:val="FFFFFF"/>
                <w:szCs w:val="22"/>
              </w:rPr>
              <w:t>Fizična oseba</w:t>
            </w:r>
          </w:p>
        </w:tc>
        <w:tc>
          <w:tcPr>
            <w:tcW w:w="2120" w:type="dxa"/>
            <w:tcBorders>
              <w:top w:val="nil"/>
              <w:left w:val="nil"/>
              <w:bottom w:val="single" w:sz="8" w:space="0" w:color="FFFFFF"/>
              <w:right w:val="single" w:sz="8" w:space="0" w:color="FFFFFF"/>
            </w:tcBorders>
            <w:shd w:val="clear" w:color="000000" w:fill="E6EED5"/>
            <w:noWrap/>
            <w:vAlign w:val="center"/>
            <w:hideMark/>
          </w:tcPr>
          <w:p w:rsidR="00802454" w:rsidRPr="00087762" w:rsidRDefault="00802454" w:rsidP="00433D28">
            <w:pPr>
              <w:rPr>
                <w:rFonts w:ascii="Arial" w:hAnsi="Arial" w:cs="Arial"/>
                <w:color w:val="000000"/>
                <w:szCs w:val="22"/>
              </w:rPr>
            </w:pPr>
            <w:r w:rsidRPr="00087762">
              <w:rPr>
                <w:rFonts w:ascii="Arial" w:hAnsi="Arial" w:cs="Arial"/>
                <w:color w:val="000000"/>
                <w:szCs w:val="22"/>
              </w:rPr>
              <w:t>Gornja Radgona</w:t>
            </w:r>
          </w:p>
        </w:tc>
        <w:tc>
          <w:tcPr>
            <w:tcW w:w="1420" w:type="dxa"/>
            <w:tcBorders>
              <w:top w:val="nil"/>
              <w:left w:val="nil"/>
              <w:bottom w:val="single" w:sz="8" w:space="0" w:color="FFFFFF"/>
              <w:right w:val="single" w:sz="8" w:space="0" w:color="FFFFFF"/>
            </w:tcBorders>
            <w:shd w:val="clear" w:color="000000" w:fill="E6EED5"/>
            <w:noWrap/>
            <w:vAlign w:val="center"/>
            <w:hideMark/>
          </w:tcPr>
          <w:p w:rsidR="00802454" w:rsidRPr="00087762" w:rsidRDefault="00802454" w:rsidP="00433D28">
            <w:pPr>
              <w:jc w:val="center"/>
              <w:rPr>
                <w:rFonts w:ascii="Arial" w:hAnsi="Arial" w:cs="Arial"/>
                <w:color w:val="000000"/>
                <w:szCs w:val="22"/>
              </w:rPr>
            </w:pPr>
            <w:r w:rsidRPr="00087762">
              <w:rPr>
                <w:rFonts w:ascii="Arial" w:hAnsi="Arial" w:cs="Arial"/>
                <w:color w:val="000000"/>
                <w:szCs w:val="22"/>
              </w:rPr>
              <w:t>11064</w:t>
            </w:r>
          </w:p>
        </w:tc>
        <w:tc>
          <w:tcPr>
            <w:tcW w:w="1720" w:type="dxa"/>
            <w:tcBorders>
              <w:top w:val="nil"/>
              <w:left w:val="nil"/>
              <w:bottom w:val="single" w:sz="8" w:space="0" w:color="FFFFFF"/>
              <w:right w:val="single" w:sz="8" w:space="0" w:color="FFFFFF"/>
            </w:tcBorders>
            <w:shd w:val="clear" w:color="000000" w:fill="E6EED5"/>
            <w:noWrap/>
            <w:vAlign w:val="center"/>
            <w:hideMark/>
          </w:tcPr>
          <w:p w:rsidR="00802454" w:rsidRPr="00087762" w:rsidRDefault="00802454" w:rsidP="00433D28">
            <w:pPr>
              <w:jc w:val="right"/>
              <w:rPr>
                <w:rFonts w:ascii="Arial" w:hAnsi="Arial" w:cs="Arial"/>
                <w:color w:val="000000"/>
                <w:szCs w:val="22"/>
              </w:rPr>
            </w:pPr>
            <w:r w:rsidRPr="00087762">
              <w:rPr>
                <w:rFonts w:ascii="Arial" w:hAnsi="Arial" w:cs="Arial"/>
                <w:color w:val="000000"/>
                <w:szCs w:val="22"/>
              </w:rPr>
              <w:t>66.378,00</w:t>
            </w:r>
          </w:p>
        </w:tc>
        <w:tc>
          <w:tcPr>
            <w:tcW w:w="1020" w:type="dxa"/>
            <w:tcBorders>
              <w:top w:val="nil"/>
              <w:left w:val="nil"/>
              <w:bottom w:val="single" w:sz="8" w:space="0" w:color="FFFFFF"/>
              <w:right w:val="single" w:sz="8" w:space="0" w:color="FFFFFF"/>
            </w:tcBorders>
            <w:shd w:val="clear" w:color="000000" w:fill="E6EED5"/>
            <w:noWrap/>
            <w:vAlign w:val="center"/>
            <w:hideMark/>
          </w:tcPr>
          <w:p w:rsidR="00802454" w:rsidRPr="00087762" w:rsidRDefault="00802454" w:rsidP="00433D28">
            <w:pPr>
              <w:jc w:val="right"/>
              <w:rPr>
                <w:rFonts w:ascii="Arial" w:hAnsi="Arial" w:cs="Arial"/>
                <w:color w:val="000000"/>
                <w:szCs w:val="22"/>
              </w:rPr>
            </w:pPr>
            <w:r w:rsidRPr="00087762">
              <w:rPr>
                <w:rFonts w:ascii="Arial" w:hAnsi="Arial" w:cs="Arial"/>
                <w:color w:val="000000"/>
                <w:szCs w:val="22"/>
              </w:rPr>
              <w:t>6,00</w:t>
            </w:r>
          </w:p>
        </w:tc>
      </w:tr>
      <w:tr w:rsidR="00802454" w:rsidRPr="00087762" w:rsidTr="00433D28">
        <w:trPr>
          <w:trHeight w:val="360"/>
        </w:trPr>
        <w:tc>
          <w:tcPr>
            <w:tcW w:w="2100"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087762" w:rsidRDefault="00802454" w:rsidP="00433D28">
            <w:pPr>
              <w:rPr>
                <w:rFonts w:ascii="Arial" w:hAnsi="Arial" w:cs="Arial"/>
                <w:color w:val="FFFFFF"/>
                <w:szCs w:val="22"/>
              </w:rPr>
            </w:pPr>
            <w:r w:rsidRPr="00087762">
              <w:rPr>
                <w:rFonts w:ascii="Arial" w:hAnsi="Arial" w:cs="Arial"/>
                <w:color w:val="FFFFFF"/>
                <w:szCs w:val="22"/>
              </w:rPr>
              <w:t>Fizična oseba</w:t>
            </w:r>
          </w:p>
        </w:tc>
        <w:tc>
          <w:tcPr>
            <w:tcW w:w="2120" w:type="dxa"/>
            <w:tcBorders>
              <w:top w:val="nil"/>
              <w:left w:val="nil"/>
              <w:bottom w:val="single" w:sz="8" w:space="0" w:color="FFFFFF"/>
              <w:right w:val="single" w:sz="8" w:space="0" w:color="FFFFFF"/>
            </w:tcBorders>
            <w:shd w:val="clear" w:color="000000" w:fill="CDDDAC"/>
            <w:noWrap/>
            <w:vAlign w:val="center"/>
            <w:hideMark/>
          </w:tcPr>
          <w:p w:rsidR="00802454" w:rsidRPr="00087762" w:rsidRDefault="00802454" w:rsidP="00433D28">
            <w:pPr>
              <w:rPr>
                <w:rFonts w:ascii="Arial" w:hAnsi="Arial" w:cs="Arial"/>
                <w:color w:val="000000"/>
                <w:szCs w:val="22"/>
              </w:rPr>
            </w:pPr>
            <w:r w:rsidRPr="00087762">
              <w:rPr>
                <w:rFonts w:ascii="Arial" w:hAnsi="Arial" w:cs="Arial"/>
                <w:color w:val="000000"/>
                <w:szCs w:val="22"/>
              </w:rPr>
              <w:t>Gornja Radgona</w:t>
            </w:r>
          </w:p>
        </w:tc>
        <w:tc>
          <w:tcPr>
            <w:tcW w:w="1420" w:type="dxa"/>
            <w:tcBorders>
              <w:top w:val="nil"/>
              <w:left w:val="nil"/>
              <w:bottom w:val="single" w:sz="8" w:space="0" w:color="FFFFFF"/>
              <w:right w:val="single" w:sz="8" w:space="0" w:color="FFFFFF"/>
            </w:tcBorders>
            <w:shd w:val="clear" w:color="000000" w:fill="CDDDAC"/>
            <w:noWrap/>
            <w:vAlign w:val="center"/>
            <w:hideMark/>
          </w:tcPr>
          <w:p w:rsidR="00802454" w:rsidRPr="00087762" w:rsidRDefault="00802454" w:rsidP="00433D28">
            <w:pPr>
              <w:jc w:val="center"/>
              <w:rPr>
                <w:rFonts w:ascii="Arial" w:hAnsi="Arial" w:cs="Arial"/>
                <w:color w:val="000000"/>
                <w:szCs w:val="22"/>
              </w:rPr>
            </w:pPr>
            <w:r w:rsidRPr="00087762">
              <w:rPr>
                <w:rFonts w:ascii="Arial" w:hAnsi="Arial" w:cs="Arial"/>
                <w:color w:val="000000"/>
                <w:szCs w:val="22"/>
              </w:rPr>
              <w:t>22126</w:t>
            </w:r>
          </w:p>
        </w:tc>
        <w:tc>
          <w:tcPr>
            <w:tcW w:w="1720" w:type="dxa"/>
            <w:tcBorders>
              <w:top w:val="nil"/>
              <w:left w:val="nil"/>
              <w:bottom w:val="single" w:sz="8" w:space="0" w:color="FFFFFF"/>
              <w:right w:val="single" w:sz="8" w:space="0" w:color="FFFFFF"/>
            </w:tcBorders>
            <w:shd w:val="clear" w:color="000000" w:fill="CDDDAC"/>
            <w:noWrap/>
            <w:vAlign w:val="center"/>
            <w:hideMark/>
          </w:tcPr>
          <w:p w:rsidR="00802454" w:rsidRPr="00087762" w:rsidRDefault="00802454" w:rsidP="00433D28">
            <w:pPr>
              <w:jc w:val="right"/>
              <w:rPr>
                <w:rFonts w:ascii="Arial" w:hAnsi="Arial" w:cs="Arial"/>
                <w:color w:val="000000"/>
                <w:szCs w:val="22"/>
              </w:rPr>
            </w:pPr>
            <w:r w:rsidRPr="00087762">
              <w:rPr>
                <w:rFonts w:ascii="Arial" w:hAnsi="Arial" w:cs="Arial"/>
                <w:color w:val="000000"/>
                <w:szCs w:val="22"/>
              </w:rPr>
              <w:t>66.378,00</w:t>
            </w:r>
          </w:p>
        </w:tc>
        <w:tc>
          <w:tcPr>
            <w:tcW w:w="1020" w:type="dxa"/>
            <w:tcBorders>
              <w:top w:val="nil"/>
              <w:left w:val="nil"/>
              <w:bottom w:val="single" w:sz="8" w:space="0" w:color="FFFFFF"/>
              <w:right w:val="single" w:sz="8" w:space="0" w:color="FFFFFF"/>
            </w:tcBorders>
            <w:shd w:val="clear" w:color="000000" w:fill="CDDDAC"/>
            <w:noWrap/>
            <w:vAlign w:val="center"/>
            <w:hideMark/>
          </w:tcPr>
          <w:p w:rsidR="00802454" w:rsidRPr="00087762" w:rsidRDefault="00802454" w:rsidP="00433D28">
            <w:pPr>
              <w:jc w:val="right"/>
              <w:rPr>
                <w:rFonts w:ascii="Arial" w:hAnsi="Arial" w:cs="Arial"/>
                <w:color w:val="000000"/>
                <w:szCs w:val="22"/>
              </w:rPr>
            </w:pPr>
            <w:r w:rsidRPr="00087762">
              <w:rPr>
                <w:rFonts w:ascii="Arial" w:hAnsi="Arial" w:cs="Arial"/>
                <w:color w:val="000000"/>
                <w:szCs w:val="22"/>
              </w:rPr>
              <w:t>3,00</w:t>
            </w:r>
          </w:p>
        </w:tc>
      </w:tr>
      <w:tr w:rsidR="00802454" w:rsidRPr="00087762" w:rsidTr="00433D28">
        <w:trPr>
          <w:trHeight w:val="360"/>
        </w:trPr>
        <w:tc>
          <w:tcPr>
            <w:tcW w:w="2100"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087762" w:rsidRDefault="00802454" w:rsidP="00433D28">
            <w:pPr>
              <w:rPr>
                <w:rFonts w:ascii="Arial" w:hAnsi="Arial" w:cs="Arial"/>
                <w:color w:val="FFFFFF"/>
                <w:szCs w:val="22"/>
              </w:rPr>
            </w:pPr>
            <w:r w:rsidRPr="00087762">
              <w:rPr>
                <w:rFonts w:ascii="Arial" w:hAnsi="Arial" w:cs="Arial"/>
                <w:color w:val="FFFFFF"/>
                <w:szCs w:val="22"/>
              </w:rPr>
              <w:t>Fizična oseba</w:t>
            </w:r>
          </w:p>
        </w:tc>
        <w:tc>
          <w:tcPr>
            <w:tcW w:w="2120" w:type="dxa"/>
            <w:tcBorders>
              <w:top w:val="nil"/>
              <w:left w:val="nil"/>
              <w:bottom w:val="single" w:sz="8" w:space="0" w:color="FFFFFF"/>
              <w:right w:val="single" w:sz="8" w:space="0" w:color="FFFFFF"/>
            </w:tcBorders>
            <w:shd w:val="clear" w:color="000000" w:fill="E6EED5"/>
            <w:noWrap/>
            <w:vAlign w:val="center"/>
            <w:hideMark/>
          </w:tcPr>
          <w:p w:rsidR="00802454" w:rsidRPr="00087762" w:rsidRDefault="00802454" w:rsidP="00433D28">
            <w:pPr>
              <w:rPr>
                <w:rFonts w:ascii="Arial" w:hAnsi="Arial" w:cs="Arial"/>
                <w:color w:val="000000"/>
                <w:szCs w:val="22"/>
              </w:rPr>
            </w:pPr>
            <w:r w:rsidRPr="00087762">
              <w:rPr>
                <w:rFonts w:ascii="Arial" w:hAnsi="Arial" w:cs="Arial"/>
                <w:color w:val="000000"/>
                <w:szCs w:val="22"/>
              </w:rPr>
              <w:t>Pesnica</w:t>
            </w:r>
          </w:p>
        </w:tc>
        <w:tc>
          <w:tcPr>
            <w:tcW w:w="1420" w:type="dxa"/>
            <w:tcBorders>
              <w:top w:val="nil"/>
              <w:left w:val="nil"/>
              <w:bottom w:val="single" w:sz="8" w:space="0" w:color="FFFFFF"/>
              <w:right w:val="single" w:sz="8" w:space="0" w:color="FFFFFF"/>
            </w:tcBorders>
            <w:shd w:val="clear" w:color="000000" w:fill="E6EED5"/>
            <w:noWrap/>
            <w:vAlign w:val="center"/>
            <w:hideMark/>
          </w:tcPr>
          <w:p w:rsidR="00802454" w:rsidRPr="00087762" w:rsidRDefault="00802454" w:rsidP="00433D28">
            <w:pPr>
              <w:jc w:val="center"/>
              <w:rPr>
                <w:rFonts w:ascii="Arial" w:hAnsi="Arial" w:cs="Arial"/>
                <w:color w:val="000000"/>
                <w:szCs w:val="22"/>
              </w:rPr>
            </w:pPr>
            <w:r w:rsidRPr="00087762">
              <w:rPr>
                <w:rFonts w:ascii="Arial" w:hAnsi="Arial" w:cs="Arial"/>
                <w:color w:val="000000"/>
                <w:szCs w:val="22"/>
              </w:rPr>
              <w:t>52757</w:t>
            </w:r>
          </w:p>
        </w:tc>
        <w:tc>
          <w:tcPr>
            <w:tcW w:w="1720" w:type="dxa"/>
            <w:tcBorders>
              <w:top w:val="nil"/>
              <w:left w:val="nil"/>
              <w:bottom w:val="single" w:sz="8" w:space="0" w:color="FFFFFF"/>
              <w:right w:val="single" w:sz="8" w:space="0" w:color="FFFFFF"/>
            </w:tcBorders>
            <w:shd w:val="clear" w:color="000000" w:fill="E6EED5"/>
            <w:noWrap/>
            <w:vAlign w:val="center"/>
            <w:hideMark/>
          </w:tcPr>
          <w:p w:rsidR="00802454" w:rsidRPr="00087762" w:rsidRDefault="00802454" w:rsidP="00433D28">
            <w:pPr>
              <w:jc w:val="right"/>
              <w:rPr>
                <w:rFonts w:ascii="Arial" w:hAnsi="Arial" w:cs="Arial"/>
                <w:color w:val="000000"/>
                <w:szCs w:val="22"/>
              </w:rPr>
            </w:pPr>
            <w:r w:rsidRPr="00087762">
              <w:rPr>
                <w:rFonts w:ascii="Arial" w:hAnsi="Arial" w:cs="Arial"/>
                <w:color w:val="000000"/>
                <w:szCs w:val="22"/>
              </w:rPr>
              <w:t>63.309,00</w:t>
            </w:r>
          </w:p>
        </w:tc>
        <w:tc>
          <w:tcPr>
            <w:tcW w:w="1020" w:type="dxa"/>
            <w:tcBorders>
              <w:top w:val="nil"/>
              <w:left w:val="nil"/>
              <w:bottom w:val="single" w:sz="8" w:space="0" w:color="FFFFFF"/>
              <w:right w:val="single" w:sz="8" w:space="0" w:color="FFFFFF"/>
            </w:tcBorders>
            <w:shd w:val="clear" w:color="000000" w:fill="E6EED5"/>
            <w:noWrap/>
            <w:vAlign w:val="center"/>
            <w:hideMark/>
          </w:tcPr>
          <w:p w:rsidR="00802454" w:rsidRPr="00087762" w:rsidRDefault="00802454" w:rsidP="00433D28">
            <w:pPr>
              <w:jc w:val="right"/>
              <w:rPr>
                <w:rFonts w:ascii="Arial" w:hAnsi="Arial" w:cs="Arial"/>
                <w:color w:val="000000"/>
                <w:szCs w:val="22"/>
              </w:rPr>
            </w:pPr>
            <w:r w:rsidRPr="00087762">
              <w:rPr>
                <w:rFonts w:ascii="Arial" w:hAnsi="Arial" w:cs="Arial"/>
                <w:color w:val="000000"/>
                <w:szCs w:val="22"/>
              </w:rPr>
              <w:t>1,20</w:t>
            </w:r>
          </w:p>
        </w:tc>
      </w:tr>
      <w:tr w:rsidR="00802454" w:rsidRPr="00087762" w:rsidTr="00433D28">
        <w:trPr>
          <w:trHeight w:val="360"/>
        </w:trPr>
        <w:tc>
          <w:tcPr>
            <w:tcW w:w="2100"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087762" w:rsidRDefault="00802454" w:rsidP="00433D28">
            <w:pPr>
              <w:rPr>
                <w:rFonts w:ascii="Arial" w:hAnsi="Arial" w:cs="Arial"/>
                <w:color w:val="FFFFFF"/>
                <w:szCs w:val="22"/>
              </w:rPr>
            </w:pPr>
            <w:r w:rsidRPr="00087762">
              <w:rPr>
                <w:rFonts w:ascii="Arial" w:hAnsi="Arial" w:cs="Arial"/>
                <w:color w:val="FFFFFF"/>
                <w:szCs w:val="22"/>
              </w:rPr>
              <w:lastRenderedPageBreak/>
              <w:t>Fizična oseba</w:t>
            </w:r>
          </w:p>
        </w:tc>
        <w:tc>
          <w:tcPr>
            <w:tcW w:w="2120" w:type="dxa"/>
            <w:tcBorders>
              <w:top w:val="nil"/>
              <w:left w:val="nil"/>
              <w:bottom w:val="single" w:sz="8" w:space="0" w:color="FFFFFF"/>
              <w:right w:val="single" w:sz="8" w:space="0" w:color="FFFFFF"/>
            </w:tcBorders>
            <w:shd w:val="clear" w:color="000000" w:fill="CDDDAC"/>
            <w:noWrap/>
            <w:vAlign w:val="center"/>
            <w:hideMark/>
          </w:tcPr>
          <w:p w:rsidR="00802454" w:rsidRPr="00087762" w:rsidRDefault="00802454" w:rsidP="00433D28">
            <w:pPr>
              <w:rPr>
                <w:rFonts w:ascii="Arial" w:hAnsi="Arial" w:cs="Arial"/>
                <w:color w:val="000000"/>
                <w:szCs w:val="22"/>
              </w:rPr>
            </w:pPr>
            <w:r w:rsidRPr="00087762">
              <w:rPr>
                <w:rFonts w:ascii="Arial" w:hAnsi="Arial" w:cs="Arial"/>
                <w:color w:val="000000"/>
                <w:szCs w:val="22"/>
              </w:rPr>
              <w:t>Ptuj</w:t>
            </w:r>
          </w:p>
        </w:tc>
        <w:tc>
          <w:tcPr>
            <w:tcW w:w="1420" w:type="dxa"/>
            <w:tcBorders>
              <w:top w:val="nil"/>
              <w:left w:val="nil"/>
              <w:bottom w:val="single" w:sz="8" w:space="0" w:color="FFFFFF"/>
              <w:right w:val="single" w:sz="8" w:space="0" w:color="FFFFFF"/>
            </w:tcBorders>
            <w:shd w:val="clear" w:color="000000" w:fill="CDDDAC"/>
            <w:noWrap/>
            <w:vAlign w:val="center"/>
            <w:hideMark/>
          </w:tcPr>
          <w:p w:rsidR="00802454" w:rsidRPr="00087762" w:rsidRDefault="00802454" w:rsidP="00433D28">
            <w:pPr>
              <w:jc w:val="center"/>
              <w:rPr>
                <w:rFonts w:ascii="Arial" w:hAnsi="Arial" w:cs="Arial"/>
                <w:color w:val="000000"/>
                <w:szCs w:val="22"/>
              </w:rPr>
            </w:pPr>
            <w:r w:rsidRPr="00087762">
              <w:rPr>
                <w:rFonts w:ascii="Arial" w:hAnsi="Arial" w:cs="Arial"/>
                <w:color w:val="000000"/>
                <w:szCs w:val="22"/>
              </w:rPr>
              <w:t>29414</w:t>
            </w:r>
          </w:p>
        </w:tc>
        <w:tc>
          <w:tcPr>
            <w:tcW w:w="1720" w:type="dxa"/>
            <w:tcBorders>
              <w:top w:val="nil"/>
              <w:left w:val="nil"/>
              <w:bottom w:val="single" w:sz="8" w:space="0" w:color="FFFFFF"/>
              <w:right w:val="single" w:sz="8" w:space="0" w:color="FFFFFF"/>
            </w:tcBorders>
            <w:shd w:val="clear" w:color="000000" w:fill="CDDDAC"/>
            <w:noWrap/>
            <w:vAlign w:val="center"/>
            <w:hideMark/>
          </w:tcPr>
          <w:p w:rsidR="00802454" w:rsidRPr="00087762" w:rsidRDefault="00802454" w:rsidP="00433D28">
            <w:pPr>
              <w:jc w:val="right"/>
              <w:rPr>
                <w:rFonts w:ascii="Arial" w:hAnsi="Arial" w:cs="Arial"/>
                <w:color w:val="000000"/>
                <w:szCs w:val="22"/>
              </w:rPr>
            </w:pPr>
            <w:r w:rsidRPr="00087762">
              <w:rPr>
                <w:rFonts w:ascii="Arial" w:hAnsi="Arial" w:cs="Arial"/>
                <w:color w:val="000000"/>
                <w:szCs w:val="22"/>
              </w:rPr>
              <w:t>59.000,00</w:t>
            </w:r>
          </w:p>
        </w:tc>
        <w:tc>
          <w:tcPr>
            <w:tcW w:w="1020" w:type="dxa"/>
            <w:tcBorders>
              <w:top w:val="nil"/>
              <w:left w:val="nil"/>
              <w:bottom w:val="single" w:sz="8" w:space="0" w:color="FFFFFF"/>
              <w:right w:val="single" w:sz="8" w:space="0" w:color="FFFFFF"/>
            </w:tcBorders>
            <w:shd w:val="clear" w:color="000000" w:fill="CDDDAC"/>
            <w:noWrap/>
            <w:vAlign w:val="center"/>
            <w:hideMark/>
          </w:tcPr>
          <w:p w:rsidR="00802454" w:rsidRPr="00087762" w:rsidRDefault="00802454" w:rsidP="00433D28">
            <w:pPr>
              <w:jc w:val="right"/>
              <w:rPr>
                <w:rFonts w:ascii="Arial" w:hAnsi="Arial" w:cs="Arial"/>
                <w:color w:val="000000"/>
                <w:szCs w:val="22"/>
              </w:rPr>
            </w:pPr>
            <w:r w:rsidRPr="00087762">
              <w:rPr>
                <w:rFonts w:ascii="Arial" w:hAnsi="Arial" w:cs="Arial"/>
                <w:color w:val="000000"/>
                <w:szCs w:val="22"/>
              </w:rPr>
              <w:t>2,01</w:t>
            </w:r>
          </w:p>
        </w:tc>
      </w:tr>
      <w:tr w:rsidR="00802454" w:rsidRPr="00087762" w:rsidTr="00433D28">
        <w:trPr>
          <w:trHeight w:val="360"/>
        </w:trPr>
        <w:tc>
          <w:tcPr>
            <w:tcW w:w="2100"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087762" w:rsidRDefault="00802454" w:rsidP="00433D28">
            <w:pPr>
              <w:rPr>
                <w:rFonts w:ascii="Arial" w:hAnsi="Arial" w:cs="Arial"/>
                <w:color w:val="FFFFFF"/>
                <w:szCs w:val="22"/>
              </w:rPr>
            </w:pPr>
            <w:r w:rsidRPr="00087762">
              <w:rPr>
                <w:rFonts w:ascii="Arial" w:hAnsi="Arial" w:cs="Arial"/>
                <w:color w:val="FFFFFF"/>
                <w:szCs w:val="22"/>
              </w:rPr>
              <w:t>Fizična oseba</w:t>
            </w:r>
          </w:p>
        </w:tc>
        <w:tc>
          <w:tcPr>
            <w:tcW w:w="2120" w:type="dxa"/>
            <w:tcBorders>
              <w:top w:val="nil"/>
              <w:left w:val="nil"/>
              <w:bottom w:val="single" w:sz="8" w:space="0" w:color="FFFFFF"/>
              <w:right w:val="single" w:sz="8" w:space="0" w:color="FFFFFF"/>
            </w:tcBorders>
            <w:shd w:val="clear" w:color="000000" w:fill="E6EED5"/>
            <w:noWrap/>
            <w:vAlign w:val="center"/>
            <w:hideMark/>
          </w:tcPr>
          <w:p w:rsidR="00802454" w:rsidRPr="00087762" w:rsidRDefault="00802454" w:rsidP="00433D28">
            <w:pPr>
              <w:rPr>
                <w:rFonts w:ascii="Arial" w:hAnsi="Arial" w:cs="Arial"/>
                <w:color w:val="000000"/>
                <w:szCs w:val="22"/>
              </w:rPr>
            </w:pPr>
            <w:r w:rsidRPr="00087762">
              <w:rPr>
                <w:rFonts w:ascii="Arial" w:hAnsi="Arial" w:cs="Arial"/>
                <w:color w:val="000000"/>
                <w:szCs w:val="22"/>
              </w:rPr>
              <w:t>Maribor</w:t>
            </w:r>
          </w:p>
        </w:tc>
        <w:tc>
          <w:tcPr>
            <w:tcW w:w="1420" w:type="dxa"/>
            <w:tcBorders>
              <w:top w:val="nil"/>
              <w:left w:val="nil"/>
              <w:bottom w:val="single" w:sz="8" w:space="0" w:color="FFFFFF"/>
              <w:right w:val="single" w:sz="8" w:space="0" w:color="FFFFFF"/>
            </w:tcBorders>
            <w:shd w:val="clear" w:color="000000" w:fill="E6EED5"/>
            <w:noWrap/>
            <w:vAlign w:val="center"/>
            <w:hideMark/>
          </w:tcPr>
          <w:p w:rsidR="00802454" w:rsidRPr="00087762" w:rsidRDefault="00802454" w:rsidP="00433D28">
            <w:pPr>
              <w:jc w:val="center"/>
              <w:rPr>
                <w:rFonts w:ascii="Arial" w:hAnsi="Arial" w:cs="Arial"/>
                <w:color w:val="000000"/>
                <w:szCs w:val="22"/>
              </w:rPr>
            </w:pPr>
            <w:r w:rsidRPr="00087762">
              <w:rPr>
                <w:rFonts w:ascii="Arial" w:hAnsi="Arial" w:cs="Arial"/>
                <w:color w:val="000000"/>
                <w:szCs w:val="22"/>
              </w:rPr>
              <w:t>20289</w:t>
            </w:r>
          </w:p>
        </w:tc>
        <w:tc>
          <w:tcPr>
            <w:tcW w:w="1720" w:type="dxa"/>
            <w:tcBorders>
              <w:top w:val="nil"/>
              <w:left w:val="nil"/>
              <w:bottom w:val="single" w:sz="8" w:space="0" w:color="FFFFFF"/>
              <w:right w:val="single" w:sz="8" w:space="0" w:color="FFFFFF"/>
            </w:tcBorders>
            <w:shd w:val="clear" w:color="000000" w:fill="E6EED5"/>
            <w:noWrap/>
            <w:vAlign w:val="center"/>
            <w:hideMark/>
          </w:tcPr>
          <w:p w:rsidR="00802454" w:rsidRPr="00087762" w:rsidRDefault="00802454" w:rsidP="00433D28">
            <w:pPr>
              <w:jc w:val="right"/>
              <w:rPr>
                <w:rFonts w:ascii="Arial" w:hAnsi="Arial" w:cs="Arial"/>
                <w:color w:val="000000"/>
                <w:szCs w:val="22"/>
              </w:rPr>
            </w:pPr>
            <w:r w:rsidRPr="00087762">
              <w:rPr>
                <w:rFonts w:ascii="Arial" w:hAnsi="Arial" w:cs="Arial"/>
                <w:color w:val="000000"/>
                <w:szCs w:val="22"/>
              </w:rPr>
              <w:t>58.838,10</w:t>
            </w:r>
          </w:p>
        </w:tc>
        <w:tc>
          <w:tcPr>
            <w:tcW w:w="1020" w:type="dxa"/>
            <w:tcBorders>
              <w:top w:val="nil"/>
              <w:left w:val="nil"/>
              <w:bottom w:val="single" w:sz="8" w:space="0" w:color="FFFFFF"/>
              <w:right w:val="single" w:sz="8" w:space="0" w:color="FFFFFF"/>
            </w:tcBorders>
            <w:shd w:val="clear" w:color="000000" w:fill="E6EED5"/>
            <w:noWrap/>
            <w:vAlign w:val="center"/>
            <w:hideMark/>
          </w:tcPr>
          <w:p w:rsidR="00802454" w:rsidRPr="00087762" w:rsidRDefault="00802454" w:rsidP="00433D28">
            <w:pPr>
              <w:jc w:val="right"/>
              <w:rPr>
                <w:rFonts w:ascii="Arial" w:hAnsi="Arial" w:cs="Arial"/>
                <w:color w:val="000000"/>
                <w:szCs w:val="22"/>
              </w:rPr>
            </w:pPr>
            <w:r w:rsidRPr="00087762">
              <w:rPr>
                <w:rFonts w:ascii="Arial" w:hAnsi="Arial" w:cs="Arial"/>
                <w:color w:val="000000"/>
                <w:szCs w:val="22"/>
              </w:rPr>
              <w:t>2,90</w:t>
            </w:r>
          </w:p>
        </w:tc>
      </w:tr>
      <w:tr w:rsidR="00802454" w:rsidRPr="00087762" w:rsidTr="00433D28">
        <w:trPr>
          <w:trHeight w:val="360"/>
        </w:trPr>
        <w:tc>
          <w:tcPr>
            <w:tcW w:w="2100"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087762" w:rsidRDefault="00802454" w:rsidP="00433D28">
            <w:pPr>
              <w:rPr>
                <w:rFonts w:ascii="Arial" w:hAnsi="Arial" w:cs="Arial"/>
                <w:color w:val="FFFFFF"/>
                <w:szCs w:val="22"/>
              </w:rPr>
            </w:pPr>
            <w:r w:rsidRPr="00087762">
              <w:rPr>
                <w:rFonts w:ascii="Arial" w:hAnsi="Arial" w:cs="Arial"/>
                <w:color w:val="FFFFFF"/>
                <w:szCs w:val="22"/>
              </w:rPr>
              <w:t>Fizična oseba</w:t>
            </w:r>
          </w:p>
        </w:tc>
        <w:tc>
          <w:tcPr>
            <w:tcW w:w="2120" w:type="dxa"/>
            <w:tcBorders>
              <w:top w:val="nil"/>
              <w:left w:val="nil"/>
              <w:bottom w:val="single" w:sz="8" w:space="0" w:color="FFFFFF"/>
              <w:right w:val="single" w:sz="8" w:space="0" w:color="FFFFFF"/>
            </w:tcBorders>
            <w:shd w:val="clear" w:color="000000" w:fill="CDDDAC"/>
            <w:noWrap/>
            <w:vAlign w:val="center"/>
            <w:hideMark/>
          </w:tcPr>
          <w:p w:rsidR="00802454" w:rsidRPr="00087762" w:rsidRDefault="00802454" w:rsidP="00433D28">
            <w:pPr>
              <w:rPr>
                <w:rFonts w:ascii="Arial" w:hAnsi="Arial" w:cs="Arial"/>
                <w:color w:val="000000"/>
                <w:szCs w:val="22"/>
              </w:rPr>
            </w:pPr>
            <w:r w:rsidRPr="00087762">
              <w:rPr>
                <w:rFonts w:ascii="Arial" w:hAnsi="Arial" w:cs="Arial"/>
                <w:color w:val="000000"/>
                <w:szCs w:val="22"/>
              </w:rPr>
              <w:t>Domžale</w:t>
            </w:r>
          </w:p>
        </w:tc>
        <w:tc>
          <w:tcPr>
            <w:tcW w:w="1420" w:type="dxa"/>
            <w:tcBorders>
              <w:top w:val="nil"/>
              <w:left w:val="nil"/>
              <w:bottom w:val="single" w:sz="8" w:space="0" w:color="FFFFFF"/>
              <w:right w:val="single" w:sz="8" w:space="0" w:color="FFFFFF"/>
            </w:tcBorders>
            <w:shd w:val="clear" w:color="000000" w:fill="CDDDAC"/>
            <w:noWrap/>
            <w:vAlign w:val="center"/>
            <w:hideMark/>
          </w:tcPr>
          <w:p w:rsidR="00802454" w:rsidRPr="00087762" w:rsidRDefault="00802454" w:rsidP="00433D28">
            <w:pPr>
              <w:jc w:val="center"/>
              <w:rPr>
                <w:rFonts w:ascii="Arial" w:hAnsi="Arial" w:cs="Arial"/>
                <w:color w:val="000000"/>
                <w:szCs w:val="22"/>
              </w:rPr>
            </w:pPr>
            <w:r w:rsidRPr="00087762">
              <w:rPr>
                <w:rFonts w:ascii="Arial" w:hAnsi="Arial" w:cs="Arial"/>
                <w:color w:val="000000"/>
                <w:szCs w:val="22"/>
              </w:rPr>
              <w:t>12180</w:t>
            </w:r>
          </w:p>
        </w:tc>
        <w:tc>
          <w:tcPr>
            <w:tcW w:w="1720" w:type="dxa"/>
            <w:tcBorders>
              <w:top w:val="nil"/>
              <w:left w:val="nil"/>
              <w:bottom w:val="single" w:sz="8" w:space="0" w:color="FFFFFF"/>
              <w:right w:val="single" w:sz="8" w:space="0" w:color="FFFFFF"/>
            </w:tcBorders>
            <w:shd w:val="clear" w:color="000000" w:fill="CDDDAC"/>
            <w:noWrap/>
            <w:vAlign w:val="center"/>
            <w:hideMark/>
          </w:tcPr>
          <w:p w:rsidR="00802454" w:rsidRPr="00087762" w:rsidRDefault="00802454" w:rsidP="00433D28">
            <w:pPr>
              <w:jc w:val="right"/>
              <w:rPr>
                <w:rFonts w:ascii="Arial" w:hAnsi="Arial" w:cs="Arial"/>
                <w:color w:val="000000"/>
                <w:szCs w:val="22"/>
              </w:rPr>
            </w:pPr>
            <w:r w:rsidRPr="00087762">
              <w:rPr>
                <w:rFonts w:ascii="Arial" w:hAnsi="Arial" w:cs="Arial"/>
                <w:color w:val="000000"/>
                <w:szCs w:val="22"/>
              </w:rPr>
              <w:t>50.364,00</w:t>
            </w:r>
          </w:p>
        </w:tc>
        <w:tc>
          <w:tcPr>
            <w:tcW w:w="1020" w:type="dxa"/>
            <w:tcBorders>
              <w:top w:val="nil"/>
              <w:left w:val="nil"/>
              <w:bottom w:val="single" w:sz="8" w:space="0" w:color="FFFFFF"/>
              <w:right w:val="single" w:sz="8" w:space="0" w:color="FFFFFF"/>
            </w:tcBorders>
            <w:shd w:val="clear" w:color="000000" w:fill="CDDDAC"/>
            <w:noWrap/>
            <w:vAlign w:val="center"/>
            <w:hideMark/>
          </w:tcPr>
          <w:p w:rsidR="00802454" w:rsidRPr="00087762" w:rsidRDefault="00802454" w:rsidP="00433D28">
            <w:pPr>
              <w:jc w:val="right"/>
              <w:rPr>
                <w:rFonts w:ascii="Arial" w:hAnsi="Arial" w:cs="Arial"/>
                <w:color w:val="000000"/>
                <w:szCs w:val="22"/>
              </w:rPr>
            </w:pPr>
            <w:r w:rsidRPr="00087762">
              <w:rPr>
                <w:rFonts w:ascii="Arial" w:hAnsi="Arial" w:cs="Arial"/>
                <w:color w:val="000000"/>
                <w:szCs w:val="22"/>
              </w:rPr>
              <w:t>4,13</w:t>
            </w:r>
          </w:p>
        </w:tc>
      </w:tr>
      <w:tr w:rsidR="00802454" w:rsidRPr="00087762" w:rsidTr="00433D28">
        <w:trPr>
          <w:trHeight w:val="360"/>
        </w:trPr>
        <w:tc>
          <w:tcPr>
            <w:tcW w:w="2100"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087762" w:rsidRDefault="00802454" w:rsidP="00433D28">
            <w:pPr>
              <w:rPr>
                <w:rFonts w:ascii="Arial" w:hAnsi="Arial" w:cs="Arial"/>
                <w:color w:val="FFFFFF"/>
                <w:szCs w:val="22"/>
              </w:rPr>
            </w:pPr>
            <w:r w:rsidRPr="00087762">
              <w:rPr>
                <w:rFonts w:ascii="Arial" w:hAnsi="Arial" w:cs="Arial"/>
                <w:color w:val="FFFFFF"/>
                <w:szCs w:val="22"/>
              </w:rPr>
              <w:t>Fizična oseba</w:t>
            </w:r>
          </w:p>
        </w:tc>
        <w:tc>
          <w:tcPr>
            <w:tcW w:w="2120" w:type="dxa"/>
            <w:tcBorders>
              <w:top w:val="nil"/>
              <w:left w:val="nil"/>
              <w:bottom w:val="single" w:sz="8" w:space="0" w:color="FFFFFF"/>
              <w:right w:val="single" w:sz="8" w:space="0" w:color="FFFFFF"/>
            </w:tcBorders>
            <w:shd w:val="clear" w:color="000000" w:fill="E6EED5"/>
            <w:noWrap/>
            <w:vAlign w:val="center"/>
            <w:hideMark/>
          </w:tcPr>
          <w:p w:rsidR="00802454" w:rsidRPr="00087762" w:rsidRDefault="00802454" w:rsidP="00433D28">
            <w:pPr>
              <w:rPr>
                <w:rFonts w:ascii="Arial" w:hAnsi="Arial" w:cs="Arial"/>
                <w:color w:val="000000"/>
                <w:szCs w:val="22"/>
              </w:rPr>
            </w:pPr>
            <w:r w:rsidRPr="00087762">
              <w:rPr>
                <w:rFonts w:ascii="Arial" w:hAnsi="Arial" w:cs="Arial"/>
                <w:color w:val="000000"/>
                <w:szCs w:val="22"/>
              </w:rPr>
              <w:t>Ptuj</w:t>
            </w:r>
          </w:p>
        </w:tc>
        <w:tc>
          <w:tcPr>
            <w:tcW w:w="1420" w:type="dxa"/>
            <w:tcBorders>
              <w:top w:val="nil"/>
              <w:left w:val="nil"/>
              <w:bottom w:val="single" w:sz="8" w:space="0" w:color="FFFFFF"/>
              <w:right w:val="single" w:sz="8" w:space="0" w:color="FFFFFF"/>
            </w:tcBorders>
            <w:shd w:val="clear" w:color="000000" w:fill="E6EED5"/>
            <w:noWrap/>
            <w:vAlign w:val="center"/>
            <w:hideMark/>
          </w:tcPr>
          <w:p w:rsidR="00802454" w:rsidRPr="00087762" w:rsidRDefault="00802454" w:rsidP="00433D28">
            <w:pPr>
              <w:jc w:val="center"/>
              <w:rPr>
                <w:rFonts w:ascii="Arial" w:hAnsi="Arial" w:cs="Arial"/>
                <w:color w:val="000000"/>
                <w:szCs w:val="22"/>
              </w:rPr>
            </w:pPr>
            <w:r w:rsidRPr="00087762">
              <w:rPr>
                <w:rFonts w:ascii="Arial" w:hAnsi="Arial" w:cs="Arial"/>
                <w:color w:val="000000"/>
                <w:szCs w:val="22"/>
              </w:rPr>
              <w:t>26759</w:t>
            </w:r>
          </w:p>
        </w:tc>
        <w:tc>
          <w:tcPr>
            <w:tcW w:w="1720" w:type="dxa"/>
            <w:tcBorders>
              <w:top w:val="nil"/>
              <w:left w:val="nil"/>
              <w:bottom w:val="single" w:sz="8" w:space="0" w:color="FFFFFF"/>
              <w:right w:val="single" w:sz="8" w:space="0" w:color="FFFFFF"/>
            </w:tcBorders>
            <w:shd w:val="clear" w:color="000000" w:fill="E6EED5"/>
            <w:noWrap/>
            <w:vAlign w:val="center"/>
            <w:hideMark/>
          </w:tcPr>
          <w:p w:rsidR="00802454" w:rsidRPr="00087762" w:rsidRDefault="00802454" w:rsidP="00433D28">
            <w:pPr>
              <w:jc w:val="right"/>
              <w:rPr>
                <w:rFonts w:ascii="Arial" w:hAnsi="Arial" w:cs="Arial"/>
                <w:color w:val="000000"/>
                <w:szCs w:val="22"/>
              </w:rPr>
            </w:pPr>
            <w:r w:rsidRPr="00087762">
              <w:rPr>
                <w:rFonts w:ascii="Arial" w:hAnsi="Arial" w:cs="Arial"/>
                <w:color w:val="000000"/>
                <w:szCs w:val="22"/>
              </w:rPr>
              <w:t>45.026,70</w:t>
            </w:r>
          </w:p>
        </w:tc>
        <w:tc>
          <w:tcPr>
            <w:tcW w:w="1020" w:type="dxa"/>
            <w:tcBorders>
              <w:top w:val="nil"/>
              <w:left w:val="nil"/>
              <w:bottom w:val="single" w:sz="8" w:space="0" w:color="FFFFFF"/>
              <w:right w:val="single" w:sz="8" w:space="0" w:color="FFFFFF"/>
            </w:tcBorders>
            <w:shd w:val="clear" w:color="000000" w:fill="E6EED5"/>
            <w:noWrap/>
            <w:vAlign w:val="center"/>
            <w:hideMark/>
          </w:tcPr>
          <w:p w:rsidR="00802454" w:rsidRPr="00087762" w:rsidRDefault="00802454" w:rsidP="00433D28">
            <w:pPr>
              <w:jc w:val="right"/>
              <w:rPr>
                <w:rFonts w:ascii="Arial" w:hAnsi="Arial" w:cs="Arial"/>
                <w:color w:val="000000"/>
                <w:szCs w:val="22"/>
              </w:rPr>
            </w:pPr>
            <w:r w:rsidRPr="00087762">
              <w:rPr>
                <w:rFonts w:ascii="Arial" w:hAnsi="Arial" w:cs="Arial"/>
                <w:color w:val="000000"/>
                <w:szCs w:val="22"/>
              </w:rPr>
              <w:t>1,68</w:t>
            </w:r>
          </w:p>
        </w:tc>
      </w:tr>
      <w:tr w:rsidR="00802454" w:rsidRPr="00087762" w:rsidTr="00433D28">
        <w:trPr>
          <w:trHeight w:val="360"/>
        </w:trPr>
        <w:tc>
          <w:tcPr>
            <w:tcW w:w="2100" w:type="dxa"/>
            <w:tcBorders>
              <w:top w:val="single" w:sz="8" w:space="0" w:color="FFFFFF"/>
              <w:left w:val="single" w:sz="8" w:space="0" w:color="FFFFFF"/>
              <w:bottom w:val="nil"/>
              <w:right w:val="single" w:sz="12" w:space="0" w:color="FFFFFF"/>
            </w:tcBorders>
            <w:shd w:val="clear" w:color="000000" w:fill="4F6228"/>
            <w:vAlign w:val="center"/>
            <w:hideMark/>
          </w:tcPr>
          <w:p w:rsidR="00802454" w:rsidRPr="00087762" w:rsidRDefault="00802454" w:rsidP="00433D28">
            <w:pPr>
              <w:rPr>
                <w:rFonts w:ascii="Arial" w:hAnsi="Arial" w:cs="Arial"/>
                <w:color w:val="FFFFFF"/>
                <w:szCs w:val="22"/>
              </w:rPr>
            </w:pPr>
            <w:r w:rsidRPr="00087762">
              <w:rPr>
                <w:rFonts w:ascii="Arial" w:hAnsi="Arial" w:cs="Arial"/>
                <w:color w:val="FFFFFF"/>
                <w:szCs w:val="22"/>
              </w:rPr>
              <w:t>Fizična oseba</w:t>
            </w:r>
          </w:p>
        </w:tc>
        <w:tc>
          <w:tcPr>
            <w:tcW w:w="2120" w:type="dxa"/>
            <w:tcBorders>
              <w:top w:val="nil"/>
              <w:left w:val="nil"/>
              <w:bottom w:val="single" w:sz="8" w:space="0" w:color="FFFFFF"/>
              <w:right w:val="single" w:sz="8" w:space="0" w:color="FFFFFF"/>
            </w:tcBorders>
            <w:shd w:val="clear" w:color="000000" w:fill="CDDDAC"/>
            <w:noWrap/>
            <w:vAlign w:val="center"/>
            <w:hideMark/>
          </w:tcPr>
          <w:p w:rsidR="00802454" w:rsidRPr="00087762" w:rsidRDefault="00802454" w:rsidP="00433D28">
            <w:pPr>
              <w:rPr>
                <w:rFonts w:ascii="Arial" w:hAnsi="Arial" w:cs="Arial"/>
                <w:color w:val="000000"/>
                <w:szCs w:val="22"/>
              </w:rPr>
            </w:pPr>
            <w:r w:rsidRPr="00087762">
              <w:rPr>
                <w:rFonts w:ascii="Arial" w:hAnsi="Arial" w:cs="Arial"/>
                <w:color w:val="000000"/>
                <w:szCs w:val="22"/>
              </w:rPr>
              <w:t>Piran</w:t>
            </w:r>
          </w:p>
        </w:tc>
        <w:tc>
          <w:tcPr>
            <w:tcW w:w="1420" w:type="dxa"/>
            <w:tcBorders>
              <w:top w:val="nil"/>
              <w:left w:val="nil"/>
              <w:bottom w:val="single" w:sz="8" w:space="0" w:color="FFFFFF"/>
              <w:right w:val="single" w:sz="8" w:space="0" w:color="FFFFFF"/>
            </w:tcBorders>
            <w:shd w:val="clear" w:color="000000" w:fill="CDDDAC"/>
            <w:noWrap/>
            <w:vAlign w:val="center"/>
            <w:hideMark/>
          </w:tcPr>
          <w:p w:rsidR="00802454" w:rsidRPr="00087762" w:rsidRDefault="00802454" w:rsidP="00433D28">
            <w:pPr>
              <w:jc w:val="center"/>
              <w:rPr>
                <w:rFonts w:ascii="Arial" w:hAnsi="Arial" w:cs="Arial"/>
                <w:color w:val="000000"/>
                <w:szCs w:val="22"/>
              </w:rPr>
            </w:pPr>
            <w:r w:rsidRPr="00087762">
              <w:rPr>
                <w:rFonts w:ascii="Arial" w:hAnsi="Arial" w:cs="Arial"/>
                <w:color w:val="000000"/>
                <w:szCs w:val="22"/>
              </w:rPr>
              <w:t>6336</w:t>
            </w:r>
          </w:p>
        </w:tc>
        <w:tc>
          <w:tcPr>
            <w:tcW w:w="1720" w:type="dxa"/>
            <w:tcBorders>
              <w:top w:val="nil"/>
              <w:left w:val="nil"/>
              <w:bottom w:val="single" w:sz="8" w:space="0" w:color="FFFFFF"/>
              <w:right w:val="single" w:sz="8" w:space="0" w:color="FFFFFF"/>
            </w:tcBorders>
            <w:shd w:val="clear" w:color="000000" w:fill="CDDDAC"/>
            <w:noWrap/>
            <w:vAlign w:val="center"/>
            <w:hideMark/>
          </w:tcPr>
          <w:p w:rsidR="00802454" w:rsidRPr="00087762" w:rsidRDefault="00802454" w:rsidP="00433D28">
            <w:pPr>
              <w:jc w:val="right"/>
              <w:rPr>
                <w:rFonts w:ascii="Arial" w:hAnsi="Arial" w:cs="Arial"/>
                <w:color w:val="000000"/>
                <w:szCs w:val="22"/>
              </w:rPr>
            </w:pPr>
            <w:r w:rsidRPr="00087762">
              <w:rPr>
                <w:rFonts w:ascii="Arial" w:hAnsi="Arial" w:cs="Arial"/>
                <w:color w:val="000000"/>
                <w:szCs w:val="22"/>
              </w:rPr>
              <w:t>44.352,00</w:t>
            </w:r>
          </w:p>
        </w:tc>
        <w:tc>
          <w:tcPr>
            <w:tcW w:w="1020" w:type="dxa"/>
            <w:tcBorders>
              <w:top w:val="nil"/>
              <w:left w:val="nil"/>
              <w:bottom w:val="single" w:sz="8" w:space="0" w:color="FFFFFF"/>
              <w:right w:val="single" w:sz="8" w:space="0" w:color="FFFFFF"/>
            </w:tcBorders>
            <w:shd w:val="clear" w:color="000000" w:fill="CDDDAC"/>
            <w:noWrap/>
            <w:vAlign w:val="center"/>
            <w:hideMark/>
          </w:tcPr>
          <w:p w:rsidR="00802454" w:rsidRPr="00087762" w:rsidRDefault="00802454" w:rsidP="00433D28">
            <w:pPr>
              <w:jc w:val="right"/>
              <w:rPr>
                <w:rFonts w:ascii="Arial" w:hAnsi="Arial" w:cs="Arial"/>
                <w:color w:val="000000"/>
                <w:szCs w:val="22"/>
              </w:rPr>
            </w:pPr>
            <w:r w:rsidRPr="00087762">
              <w:rPr>
                <w:rFonts w:ascii="Arial" w:hAnsi="Arial" w:cs="Arial"/>
                <w:color w:val="000000"/>
                <w:szCs w:val="22"/>
              </w:rPr>
              <w:t>7,00</w:t>
            </w:r>
          </w:p>
        </w:tc>
      </w:tr>
      <w:tr w:rsidR="00802454" w:rsidRPr="00087762" w:rsidTr="00433D28">
        <w:trPr>
          <w:trHeight w:val="360"/>
        </w:trPr>
        <w:tc>
          <w:tcPr>
            <w:tcW w:w="2100" w:type="dxa"/>
            <w:tcBorders>
              <w:top w:val="single" w:sz="8" w:space="0" w:color="FFFFFF"/>
              <w:left w:val="single" w:sz="8" w:space="0" w:color="FFFFFF"/>
              <w:bottom w:val="single" w:sz="8" w:space="0" w:color="FFFFFF"/>
              <w:right w:val="single" w:sz="12" w:space="0" w:color="FFFFFF"/>
            </w:tcBorders>
            <w:shd w:val="clear" w:color="000000" w:fill="4F6228"/>
            <w:vAlign w:val="center"/>
            <w:hideMark/>
          </w:tcPr>
          <w:p w:rsidR="00802454" w:rsidRPr="00087762" w:rsidRDefault="00802454" w:rsidP="00433D28">
            <w:pPr>
              <w:rPr>
                <w:rFonts w:ascii="Arial" w:hAnsi="Arial" w:cs="Arial"/>
                <w:color w:val="FFFFFF"/>
                <w:szCs w:val="22"/>
              </w:rPr>
            </w:pPr>
            <w:r w:rsidRPr="00087762">
              <w:rPr>
                <w:rFonts w:ascii="Arial" w:hAnsi="Arial" w:cs="Arial"/>
                <w:color w:val="FFFFFF"/>
                <w:szCs w:val="22"/>
              </w:rPr>
              <w:t>Fizična oseba</w:t>
            </w:r>
          </w:p>
        </w:tc>
        <w:tc>
          <w:tcPr>
            <w:tcW w:w="2120" w:type="dxa"/>
            <w:tcBorders>
              <w:top w:val="nil"/>
              <w:left w:val="nil"/>
              <w:bottom w:val="single" w:sz="8" w:space="0" w:color="FFFFFF"/>
              <w:right w:val="single" w:sz="8" w:space="0" w:color="FFFFFF"/>
            </w:tcBorders>
            <w:shd w:val="clear" w:color="000000" w:fill="E6EED5"/>
            <w:noWrap/>
            <w:vAlign w:val="center"/>
            <w:hideMark/>
          </w:tcPr>
          <w:p w:rsidR="00802454" w:rsidRPr="00087762" w:rsidRDefault="00802454" w:rsidP="00433D28">
            <w:pPr>
              <w:rPr>
                <w:rFonts w:ascii="Arial" w:hAnsi="Arial" w:cs="Arial"/>
                <w:color w:val="000000"/>
                <w:szCs w:val="22"/>
              </w:rPr>
            </w:pPr>
            <w:r w:rsidRPr="00087762">
              <w:rPr>
                <w:rFonts w:ascii="Arial" w:hAnsi="Arial" w:cs="Arial"/>
                <w:color w:val="000000"/>
                <w:szCs w:val="22"/>
              </w:rPr>
              <w:t>Ptuj</w:t>
            </w:r>
          </w:p>
        </w:tc>
        <w:tc>
          <w:tcPr>
            <w:tcW w:w="1420" w:type="dxa"/>
            <w:tcBorders>
              <w:top w:val="nil"/>
              <w:left w:val="nil"/>
              <w:bottom w:val="single" w:sz="8" w:space="0" w:color="FFFFFF"/>
              <w:right w:val="single" w:sz="8" w:space="0" w:color="FFFFFF"/>
            </w:tcBorders>
            <w:shd w:val="clear" w:color="000000" w:fill="E6EED5"/>
            <w:noWrap/>
            <w:vAlign w:val="center"/>
            <w:hideMark/>
          </w:tcPr>
          <w:p w:rsidR="00802454" w:rsidRPr="00087762" w:rsidRDefault="00802454" w:rsidP="00433D28">
            <w:pPr>
              <w:jc w:val="center"/>
              <w:rPr>
                <w:rFonts w:ascii="Arial" w:hAnsi="Arial" w:cs="Arial"/>
                <w:color w:val="000000"/>
                <w:szCs w:val="22"/>
              </w:rPr>
            </w:pPr>
            <w:r w:rsidRPr="00087762">
              <w:rPr>
                <w:rFonts w:ascii="Arial" w:hAnsi="Arial" w:cs="Arial"/>
                <w:color w:val="000000"/>
                <w:szCs w:val="22"/>
              </w:rPr>
              <w:t>13411</w:t>
            </w:r>
          </w:p>
        </w:tc>
        <w:tc>
          <w:tcPr>
            <w:tcW w:w="1720" w:type="dxa"/>
            <w:tcBorders>
              <w:top w:val="nil"/>
              <w:left w:val="nil"/>
              <w:bottom w:val="single" w:sz="8" w:space="0" w:color="FFFFFF"/>
              <w:right w:val="single" w:sz="8" w:space="0" w:color="FFFFFF"/>
            </w:tcBorders>
            <w:shd w:val="clear" w:color="000000" w:fill="E6EED5"/>
            <w:noWrap/>
            <w:vAlign w:val="center"/>
            <w:hideMark/>
          </w:tcPr>
          <w:p w:rsidR="00802454" w:rsidRPr="00087762" w:rsidRDefault="00802454" w:rsidP="00433D28">
            <w:pPr>
              <w:jc w:val="right"/>
              <w:rPr>
                <w:rFonts w:ascii="Arial" w:hAnsi="Arial" w:cs="Arial"/>
                <w:color w:val="000000"/>
                <w:szCs w:val="22"/>
              </w:rPr>
            </w:pPr>
            <w:r w:rsidRPr="00087762">
              <w:rPr>
                <w:rFonts w:ascii="Arial" w:hAnsi="Arial" w:cs="Arial"/>
                <w:color w:val="000000"/>
                <w:szCs w:val="22"/>
              </w:rPr>
              <w:t>40.000,00</w:t>
            </w:r>
          </w:p>
        </w:tc>
        <w:tc>
          <w:tcPr>
            <w:tcW w:w="1020" w:type="dxa"/>
            <w:tcBorders>
              <w:top w:val="nil"/>
              <w:left w:val="nil"/>
              <w:bottom w:val="single" w:sz="8" w:space="0" w:color="FFFFFF"/>
              <w:right w:val="single" w:sz="8" w:space="0" w:color="FFFFFF"/>
            </w:tcBorders>
            <w:shd w:val="clear" w:color="000000" w:fill="E6EED5"/>
            <w:noWrap/>
            <w:vAlign w:val="center"/>
            <w:hideMark/>
          </w:tcPr>
          <w:p w:rsidR="00802454" w:rsidRPr="00087762" w:rsidRDefault="00802454" w:rsidP="00433D28">
            <w:pPr>
              <w:jc w:val="right"/>
              <w:rPr>
                <w:rFonts w:ascii="Arial" w:hAnsi="Arial" w:cs="Arial"/>
                <w:color w:val="000000"/>
                <w:szCs w:val="22"/>
              </w:rPr>
            </w:pPr>
            <w:r w:rsidRPr="00087762">
              <w:rPr>
                <w:rFonts w:ascii="Arial" w:hAnsi="Arial" w:cs="Arial"/>
                <w:color w:val="000000"/>
                <w:szCs w:val="22"/>
              </w:rPr>
              <w:t>2,98</w:t>
            </w:r>
          </w:p>
        </w:tc>
      </w:tr>
    </w:tbl>
    <w:p w:rsidR="00802454" w:rsidRDefault="00802454" w:rsidP="00802454">
      <w:pPr>
        <w:rPr>
          <w:rFonts w:ascii="Arial" w:hAnsi="Arial" w:cs="Arial"/>
          <w:b/>
          <w:bCs/>
          <w:color w:val="000000" w:themeColor="text1"/>
          <w:sz w:val="20"/>
        </w:rPr>
      </w:pPr>
    </w:p>
    <w:p w:rsidR="00802454" w:rsidRPr="004823A9" w:rsidRDefault="00802454" w:rsidP="00802454">
      <w:pPr>
        <w:rPr>
          <w:rFonts w:ascii="Arial" w:hAnsi="Arial" w:cs="Arial"/>
          <w:b/>
          <w:bCs/>
          <w:color w:val="000000" w:themeColor="text1"/>
          <w:sz w:val="20"/>
        </w:rPr>
      </w:pPr>
    </w:p>
    <w:p w:rsidR="00802454" w:rsidRPr="004823A9" w:rsidRDefault="00802454" w:rsidP="00802454">
      <w:pPr>
        <w:pStyle w:val="Odstavekseznama"/>
        <w:ind w:left="0"/>
        <w:rPr>
          <w:rFonts w:ascii="Arial" w:hAnsi="Arial" w:cs="Arial"/>
          <w:b/>
        </w:rPr>
      </w:pPr>
      <w:r w:rsidRPr="004823A9">
        <w:rPr>
          <w:rFonts w:ascii="Arial" w:hAnsi="Arial" w:cs="Arial"/>
          <w:b/>
        </w:rPr>
        <w:t>Darilne pogodbe</w:t>
      </w:r>
    </w:p>
    <w:p w:rsidR="00802454" w:rsidRPr="004823A9" w:rsidRDefault="00802454" w:rsidP="00802454">
      <w:pPr>
        <w:pStyle w:val="Odstavekseznama"/>
        <w:ind w:left="0"/>
        <w:rPr>
          <w:rFonts w:ascii="Arial" w:hAnsi="Arial" w:cs="Arial"/>
          <w:b/>
        </w:rPr>
      </w:pPr>
    </w:p>
    <w:p w:rsidR="00802454" w:rsidRPr="004823A9" w:rsidRDefault="00802454" w:rsidP="00802454">
      <w:pPr>
        <w:pStyle w:val="Odstavekseznama"/>
        <w:ind w:left="0"/>
        <w:rPr>
          <w:rFonts w:ascii="Arial" w:hAnsi="Arial" w:cs="Arial"/>
          <w:szCs w:val="22"/>
        </w:rPr>
      </w:pPr>
      <w:r w:rsidRPr="004823A9">
        <w:rPr>
          <w:rFonts w:ascii="Arial" w:hAnsi="Arial" w:cs="Arial"/>
          <w:szCs w:val="22"/>
        </w:rPr>
        <w:t xml:space="preserve">RS je v letu 2018 z 1 darilno pogodbo prejela v last površino s 0,0109 ha zemljišč. </w:t>
      </w:r>
    </w:p>
    <w:p w:rsidR="00802454" w:rsidRDefault="00802454" w:rsidP="00802454">
      <w:pPr>
        <w:pStyle w:val="Odstavekseznama"/>
        <w:ind w:left="0"/>
        <w:rPr>
          <w:rFonts w:ascii="Arial" w:hAnsi="Arial" w:cs="Arial"/>
          <w:b/>
        </w:rPr>
      </w:pPr>
    </w:p>
    <w:p w:rsidR="00802454" w:rsidRPr="004823A9" w:rsidRDefault="00802454" w:rsidP="00802454">
      <w:pPr>
        <w:pStyle w:val="Odstavekseznama"/>
        <w:ind w:left="0"/>
        <w:rPr>
          <w:rFonts w:ascii="Arial" w:hAnsi="Arial" w:cs="Arial"/>
          <w:b/>
        </w:rPr>
      </w:pPr>
    </w:p>
    <w:p w:rsidR="00802454" w:rsidRPr="004823A9" w:rsidRDefault="00802454" w:rsidP="00802454">
      <w:pPr>
        <w:pStyle w:val="Odstavekseznama"/>
        <w:ind w:left="0"/>
        <w:rPr>
          <w:rFonts w:ascii="Arial" w:hAnsi="Arial" w:cs="Arial"/>
          <w:b/>
        </w:rPr>
      </w:pPr>
      <w:r w:rsidRPr="004823A9">
        <w:rPr>
          <w:rFonts w:ascii="Arial" w:hAnsi="Arial" w:cs="Arial"/>
          <w:b/>
        </w:rPr>
        <w:t>Postopki menjav, razdružitev solastnine in komasacij</w:t>
      </w:r>
    </w:p>
    <w:p w:rsidR="00802454" w:rsidRPr="004823A9" w:rsidRDefault="00802454" w:rsidP="00802454">
      <w:pPr>
        <w:pStyle w:val="Odstavekseznama"/>
        <w:ind w:left="0"/>
        <w:rPr>
          <w:rFonts w:ascii="Arial" w:hAnsi="Arial" w:cs="Arial"/>
          <w:highlight w:val="yellow"/>
        </w:rPr>
      </w:pPr>
    </w:p>
    <w:p w:rsidR="00802454" w:rsidRPr="004823A9" w:rsidRDefault="00802454" w:rsidP="00802454">
      <w:pPr>
        <w:pStyle w:val="Odstavekseznama"/>
        <w:ind w:left="0"/>
        <w:rPr>
          <w:rFonts w:ascii="Arial" w:hAnsi="Arial" w:cs="Arial"/>
          <w:b/>
        </w:rPr>
      </w:pPr>
      <w:r w:rsidRPr="004823A9">
        <w:rPr>
          <w:rFonts w:ascii="Arial" w:hAnsi="Arial" w:cs="Arial"/>
          <w:b/>
        </w:rPr>
        <w:t>Menjave</w:t>
      </w:r>
    </w:p>
    <w:p w:rsidR="00802454" w:rsidRPr="0047785A" w:rsidRDefault="00802454" w:rsidP="00802454">
      <w:pPr>
        <w:rPr>
          <w:rFonts w:ascii="Arial" w:hAnsi="Arial" w:cs="Arial"/>
          <w:color w:val="0070C0"/>
        </w:rPr>
      </w:pPr>
    </w:p>
    <w:p w:rsidR="00802454" w:rsidRPr="004823A9" w:rsidRDefault="00802454" w:rsidP="00802454">
      <w:pPr>
        <w:rPr>
          <w:rFonts w:ascii="Arial" w:hAnsi="Arial" w:cs="Arial"/>
          <w:sz w:val="20"/>
        </w:rPr>
      </w:pPr>
      <w:r w:rsidRPr="004823A9">
        <w:rPr>
          <w:rFonts w:ascii="Arial" w:hAnsi="Arial" w:cs="Arial"/>
        </w:rPr>
        <w:t>V menjave je Sklad vložil 18,8536 ha zemljišč, iz njih pa pridobil 19,8778 ha zemljišč. Sklenjenih je bilo 22 menjalnih pogodb za skupno 100 parcelnih delov, in sicer je bilo 49 parcel odtujenih in 51 parcel pridobljenih.</w:t>
      </w:r>
    </w:p>
    <w:p w:rsidR="00802454" w:rsidRPr="004823A9" w:rsidRDefault="00802454" w:rsidP="00802454">
      <w:pPr>
        <w:pStyle w:val="Odstavekseznama"/>
        <w:ind w:left="0"/>
        <w:rPr>
          <w:rFonts w:ascii="Arial" w:hAnsi="Arial" w:cs="Arial"/>
        </w:rPr>
      </w:pPr>
    </w:p>
    <w:p w:rsidR="00802454" w:rsidRPr="004823A9" w:rsidRDefault="00802454" w:rsidP="00802454">
      <w:pPr>
        <w:pStyle w:val="Odstavekseznama"/>
        <w:ind w:left="0"/>
        <w:rPr>
          <w:rFonts w:ascii="Arial" w:hAnsi="Arial" w:cs="Arial"/>
          <w:bCs/>
        </w:rPr>
      </w:pPr>
      <w:r w:rsidRPr="004823A9">
        <w:rPr>
          <w:rFonts w:ascii="Arial" w:hAnsi="Arial" w:cs="Arial"/>
          <w:bCs/>
        </w:rPr>
        <w:t>Menjave med zemljišči na območjih, oddaljenih od naselij in mest, so primeren instrument zaokroževanja posesti in lastniške strukture. Predlagane menjave s strani strank, s katerimi naj bi Sklad odtujil zemljišča v bližini naselij, je Sklad zavračal. Striktno je bil upoštevan Skladov Pravilnik o prometu z nepremičninami ter s tem pravilnikom določena pravila, v povezavi s 100-metrskim vplivnim območjem stavbnih zemljišč.</w:t>
      </w:r>
    </w:p>
    <w:p w:rsidR="00802454" w:rsidRPr="004823A9" w:rsidRDefault="00802454" w:rsidP="00802454">
      <w:pPr>
        <w:rPr>
          <w:rFonts w:ascii="Arial" w:hAnsi="Arial" w:cs="Arial"/>
          <w:b/>
          <w:bCs/>
          <w:highlight w:val="yellow"/>
        </w:rPr>
      </w:pPr>
    </w:p>
    <w:p w:rsidR="00802454" w:rsidRPr="004823A9" w:rsidRDefault="00802454" w:rsidP="00802454">
      <w:pPr>
        <w:rPr>
          <w:rFonts w:ascii="Arial" w:hAnsi="Arial" w:cs="Arial"/>
          <w:b/>
          <w:bCs/>
        </w:rPr>
      </w:pPr>
      <w:r w:rsidRPr="004823A9">
        <w:rPr>
          <w:rFonts w:ascii="Arial" w:hAnsi="Arial" w:cs="Arial"/>
          <w:b/>
          <w:bCs/>
        </w:rPr>
        <w:t>Razdružitve</w:t>
      </w:r>
    </w:p>
    <w:p w:rsidR="00802454" w:rsidRPr="004823A9" w:rsidRDefault="00802454" w:rsidP="00802454">
      <w:pPr>
        <w:rPr>
          <w:rFonts w:ascii="Arial" w:hAnsi="Arial" w:cs="Arial"/>
          <w:b/>
          <w:bCs/>
        </w:rPr>
      </w:pPr>
    </w:p>
    <w:p w:rsidR="00802454" w:rsidRPr="004823A9" w:rsidRDefault="00802454" w:rsidP="00802454">
      <w:pPr>
        <w:pStyle w:val="Odstavekseznama"/>
        <w:ind w:left="0"/>
        <w:rPr>
          <w:rFonts w:ascii="Arial" w:hAnsi="Arial" w:cs="Arial"/>
          <w:bCs/>
        </w:rPr>
      </w:pPr>
      <w:r w:rsidRPr="004823A9">
        <w:rPr>
          <w:rFonts w:ascii="Arial" w:hAnsi="Arial" w:cs="Arial"/>
        </w:rPr>
        <w:t xml:space="preserve">V ROS-u so bile poknjižene pogodbe o razdružitvah, po katerih je Sklad v postopkih razdružitve solastnine odtujil 10,8651 ha, hkrati pa iz njih pridobil 8,8658 ha kmetijskih zemljišč. </w:t>
      </w:r>
      <w:r w:rsidRPr="004823A9">
        <w:rPr>
          <w:rFonts w:ascii="Arial" w:hAnsi="Arial" w:cs="Arial"/>
          <w:bCs/>
        </w:rPr>
        <w:t>Kmetijska zemljišča so bila predmet razdruževanja v 39 pogodbah o razdružitvi, v katerih je bilo razdruženih 159 zemljišč.</w:t>
      </w:r>
    </w:p>
    <w:p w:rsidR="00802454" w:rsidRPr="004823A9" w:rsidRDefault="00802454" w:rsidP="00802454">
      <w:pPr>
        <w:rPr>
          <w:rFonts w:ascii="Arial" w:hAnsi="Arial" w:cs="Arial"/>
          <w:b/>
          <w:bCs/>
          <w:highlight w:val="yellow"/>
        </w:rPr>
      </w:pPr>
    </w:p>
    <w:p w:rsidR="00802454" w:rsidRPr="004823A9" w:rsidRDefault="00802454" w:rsidP="00802454">
      <w:pPr>
        <w:rPr>
          <w:rFonts w:ascii="Arial" w:hAnsi="Arial" w:cs="Arial"/>
          <w:b/>
          <w:bCs/>
          <w:highlight w:val="yellow"/>
        </w:rPr>
      </w:pPr>
    </w:p>
    <w:p w:rsidR="00802454" w:rsidRPr="004823A9" w:rsidRDefault="00802454" w:rsidP="00802454">
      <w:pPr>
        <w:rPr>
          <w:rFonts w:ascii="Arial" w:hAnsi="Arial" w:cs="Arial"/>
          <w:b/>
          <w:bCs/>
        </w:rPr>
      </w:pPr>
      <w:r w:rsidRPr="004823A9">
        <w:rPr>
          <w:rFonts w:ascii="Arial" w:hAnsi="Arial" w:cs="Arial"/>
          <w:b/>
          <w:bCs/>
        </w:rPr>
        <w:t>Komasacije</w:t>
      </w:r>
    </w:p>
    <w:p w:rsidR="00802454" w:rsidRPr="004823A9" w:rsidRDefault="00802454" w:rsidP="00802454">
      <w:pPr>
        <w:pStyle w:val="Odstavekseznama"/>
        <w:ind w:left="0"/>
        <w:rPr>
          <w:rFonts w:ascii="Arial" w:hAnsi="Arial" w:cs="Arial"/>
        </w:rPr>
      </w:pPr>
    </w:p>
    <w:p w:rsidR="00802454" w:rsidRPr="004823A9" w:rsidRDefault="00802454" w:rsidP="00802454">
      <w:pPr>
        <w:pStyle w:val="Odstavekseznama"/>
        <w:ind w:left="0"/>
        <w:rPr>
          <w:rFonts w:ascii="Arial" w:hAnsi="Arial" w:cs="Arial"/>
        </w:rPr>
      </w:pPr>
      <w:r w:rsidRPr="004823A9">
        <w:rPr>
          <w:rFonts w:ascii="Arial" w:hAnsi="Arial" w:cs="Arial"/>
        </w:rPr>
        <w:t xml:space="preserve">V letu 2018 je Sklad v komasacijske postopke vložil 6,9392 ha zemljišč, iz njih pa pridobil 7,6135 ha zemljišč. </w:t>
      </w:r>
    </w:p>
    <w:p w:rsidR="00802454" w:rsidRPr="004823A9" w:rsidRDefault="00802454" w:rsidP="00802454">
      <w:pPr>
        <w:pStyle w:val="Odstavekseznama"/>
        <w:ind w:left="0"/>
        <w:rPr>
          <w:rFonts w:ascii="Arial" w:hAnsi="Arial" w:cs="Arial"/>
        </w:rPr>
      </w:pPr>
    </w:p>
    <w:p w:rsidR="00802454" w:rsidRPr="004823A9" w:rsidRDefault="00802454" w:rsidP="00802454">
      <w:pPr>
        <w:pStyle w:val="Odstavekseznama"/>
        <w:ind w:left="0"/>
        <w:rPr>
          <w:rFonts w:ascii="Arial" w:hAnsi="Arial" w:cs="Arial"/>
        </w:rPr>
      </w:pPr>
      <w:r w:rsidRPr="004823A9">
        <w:rPr>
          <w:rFonts w:ascii="Arial" w:hAnsi="Arial" w:cs="Arial"/>
        </w:rPr>
        <w:t xml:space="preserve">Sklad nadaljuje s svojo udeležbo kot aktivna stranka v fazi pred uvedbo postopkov komasacije, kot tudi v samih postopkih, v katerih nastopa kot stranka, ki zagovarja interese lastnika zemljišč. </w:t>
      </w:r>
    </w:p>
    <w:p w:rsidR="00802454" w:rsidRPr="004823A9" w:rsidRDefault="00802454" w:rsidP="00802454">
      <w:pPr>
        <w:pStyle w:val="Odstavekseznama"/>
        <w:ind w:left="0"/>
        <w:rPr>
          <w:rFonts w:ascii="Arial" w:hAnsi="Arial" w:cs="Arial"/>
        </w:rPr>
      </w:pPr>
      <w:r w:rsidRPr="004823A9">
        <w:rPr>
          <w:rFonts w:ascii="Arial" w:hAnsi="Arial" w:cs="Arial"/>
        </w:rPr>
        <w:t xml:space="preserve">Novi razdelitvi sledijo postopki obnove zakupnih pogodb. Zakupnikom zemljišč, ki so bila vložena v komasacijo Sklad po novi razdelitvi dodeli v zakup enako površino, kot so jo imeli pred komasacijo, brez ponovne objave ponudbe za zakup. Zakupnikom mora Sklad nove lokacije pokazati, interno odmeriti ter skleniti pogodbe za nove parcele, ki pa zaradi nepravnomočne odločbe o novi razdelitvi zemljišč v zemljiškem katastru še ne obstajajo. Navedeno otežuje </w:t>
      </w:r>
      <w:proofErr w:type="spellStart"/>
      <w:r w:rsidRPr="004823A9">
        <w:rPr>
          <w:rFonts w:ascii="Arial" w:hAnsi="Arial" w:cs="Arial"/>
        </w:rPr>
        <w:t>pozicioniranje</w:t>
      </w:r>
      <w:proofErr w:type="spellEnd"/>
      <w:r w:rsidRPr="004823A9">
        <w:rPr>
          <w:rFonts w:ascii="Arial" w:hAnsi="Arial" w:cs="Arial"/>
        </w:rPr>
        <w:t xml:space="preserve"> zakupnikov in zakupnih poligonov. Po ZKZ je po komasaciji potrebno nastopiti posest takoj po novi razdelitvi, zato se navedenim težavam ne da izogniti. Do pravnomočnosti odločbe in vpisa parcel v zemljiški kataster so za te površine nepravilno izkazane evidence, ki temeljijo na poizvedbah po zemljiškem katastru.</w:t>
      </w:r>
    </w:p>
    <w:p w:rsidR="00802454" w:rsidRPr="004823A9" w:rsidRDefault="00802454" w:rsidP="00802454">
      <w:pPr>
        <w:pStyle w:val="Odstavekseznama"/>
        <w:ind w:left="0"/>
        <w:rPr>
          <w:rFonts w:ascii="Arial" w:hAnsi="Arial" w:cs="Arial"/>
        </w:rPr>
      </w:pPr>
    </w:p>
    <w:p w:rsidR="00802454" w:rsidRPr="004823A9" w:rsidRDefault="00802454" w:rsidP="00802454">
      <w:pPr>
        <w:pStyle w:val="Odstavekseznama"/>
        <w:ind w:left="0"/>
        <w:rPr>
          <w:rFonts w:ascii="Arial" w:hAnsi="Arial" w:cs="Arial"/>
        </w:rPr>
      </w:pPr>
      <w:r w:rsidRPr="004823A9">
        <w:rPr>
          <w:rFonts w:ascii="Arial" w:hAnsi="Arial" w:cs="Arial"/>
        </w:rPr>
        <w:lastRenderedPageBreak/>
        <w:t xml:space="preserve">Z namenom urejanja in zlaganja zemljišč na manjšem območju, z manjšim številom lastnikov, obstaja možnost pogodbene komasacije. </w:t>
      </w:r>
    </w:p>
    <w:p w:rsidR="00802454" w:rsidRDefault="00802454" w:rsidP="00802454">
      <w:pPr>
        <w:pStyle w:val="Odstavekseznama"/>
        <w:ind w:left="0"/>
        <w:rPr>
          <w:rFonts w:ascii="Arial" w:hAnsi="Arial" w:cs="Arial"/>
          <w:color w:val="FF0000"/>
        </w:rPr>
      </w:pPr>
    </w:p>
    <w:p w:rsidR="00802454" w:rsidRDefault="00802454" w:rsidP="00802454">
      <w:pPr>
        <w:pStyle w:val="Odstavekseznama"/>
        <w:ind w:left="0"/>
        <w:rPr>
          <w:rFonts w:ascii="Arial" w:hAnsi="Arial" w:cs="Arial"/>
          <w:color w:val="FF0000"/>
        </w:rPr>
      </w:pPr>
    </w:p>
    <w:p w:rsidR="00802454" w:rsidRPr="002D6E32" w:rsidRDefault="00802454" w:rsidP="00802454">
      <w:pPr>
        <w:rPr>
          <w:rFonts w:ascii="Arial" w:hAnsi="Arial" w:cs="Arial"/>
          <w:b/>
        </w:rPr>
      </w:pPr>
      <w:r w:rsidRPr="002D6E32">
        <w:rPr>
          <w:rFonts w:ascii="Arial" w:hAnsi="Arial" w:cs="Arial"/>
          <w:b/>
        </w:rPr>
        <w:t xml:space="preserve">UPRAVLJANJE IN VZDRŽEVANJE HIDROMELIORACIJSKIH SISTEMOV </w:t>
      </w:r>
      <w:r w:rsidR="00A560A4">
        <w:rPr>
          <w:rFonts w:ascii="Arial" w:hAnsi="Arial" w:cs="Arial"/>
          <w:shd w:val="clear" w:color="auto" w:fill="00B050"/>
        </w:rPr>
        <w:pict>
          <v:rect id="_x0000_i1062" style="width:313pt;height:1pt" o:hrpct="0" o:hralign="right" o:hrstd="t" o:hrnoshade="t" o:hr="t" fillcolor="#00b050" stroked="f"/>
        </w:pict>
      </w:r>
    </w:p>
    <w:p w:rsidR="00802454" w:rsidRPr="00E07FE4" w:rsidRDefault="00802454" w:rsidP="00802454">
      <w:pPr>
        <w:rPr>
          <w:color w:val="FF0000"/>
        </w:rPr>
      </w:pPr>
    </w:p>
    <w:p w:rsidR="00802454" w:rsidRPr="003532AB" w:rsidRDefault="00802454" w:rsidP="00802454">
      <w:pPr>
        <w:rPr>
          <w:rFonts w:ascii="Arial" w:hAnsi="Arial" w:cs="Arial"/>
          <w:szCs w:val="22"/>
        </w:rPr>
      </w:pPr>
      <w:r w:rsidRPr="003532AB">
        <w:rPr>
          <w:rFonts w:ascii="Arial" w:hAnsi="Arial" w:cs="Arial"/>
          <w:szCs w:val="22"/>
        </w:rPr>
        <w:t>Sklad je v letu 2018 izvajal javno službo upravljanja in vzdrževanja HMS na območju celotne RS na podlagi Uredbe o načinu izvajanja javne službe upravljanja in vzdrževanja hidromelioracijskih sistemov (Ur. list RS, št. 31/14, 91/15). Obveznost izvajalca javne službe, v tem primeru Sklada, je bilo trajno nepretrgano opravljanje nalog, ki so potrebne za učinkovito gospodarjenje s hidromelioracijskimi sistemi. Za naloge upravljanja je bilo v letu 2018 predvidenih 10.819 ur, z vrednostjo urne postavke 20,44 EUR.</w:t>
      </w:r>
    </w:p>
    <w:p w:rsidR="00802454" w:rsidRPr="00E07FE4" w:rsidRDefault="00802454" w:rsidP="00802454">
      <w:pPr>
        <w:rPr>
          <w:rFonts w:ascii="Arial" w:hAnsi="Arial" w:cs="Arial"/>
          <w:color w:val="FF0000"/>
          <w:szCs w:val="22"/>
        </w:rPr>
      </w:pPr>
    </w:p>
    <w:p w:rsidR="00802454" w:rsidRPr="00A1190B" w:rsidRDefault="00802454" w:rsidP="00802454">
      <w:pPr>
        <w:autoSpaceDE w:val="0"/>
        <w:autoSpaceDN w:val="0"/>
        <w:adjustRightInd w:val="0"/>
        <w:spacing w:line="240" w:lineRule="atLeast"/>
        <w:rPr>
          <w:rFonts w:ascii="Arial" w:hAnsi="Arial" w:cs="Arial"/>
          <w:szCs w:val="22"/>
        </w:rPr>
      </w:pPr>
      <w:r w:rsidRPr="00B315D9">
        <w:rPr>
          <w:rFonts w:ascii="Arial" w:hAnsi="Arial" w:cs="Arial"/>
          <w:szCs w:val="22"/>
        </w:rPr>
        <w:t>V letu 2018</w:t>
      </w:r>
      <w:r>
        <w:rPr>
          <w:rFonts w:ascii="Arial" w:hAnsi="Arial" w:cs="Arial"/>
          <w:szCs w:val="22"/>
        </w:rPr>
        <w:t xml:space="preserve"> je imel Sklad v upravljanju </w:t>
      </w:r>
      <w:r w:rsidRPr="00B315D9">
        <w:rPr>
          <w:rFonts w:ascii="Arial" w:hAnsi="Arial" w:cs="Arial"/>
          <w:szCs w:val="22"/>
        </w:rPr>
        <w:t>263 hidromelioracijski</w:t>
      </w:r>
      <w:r>
        <w:rPr>
          <w:rFonts w:ascii="Arial" w:hAnsi="Arial" w:cs="Arial"/>
          <w:szCs w:val="22"/>
        </w:rPr>
        <w:t xml:space="preserve">h sistemov, od tega 11 namakalnih sistemov in 252 osuševalnih, od katerih je za vzdrževanje </w:t>
      </w:r>
      <w:r w:rsidRPr="00B315D9">
        <w:rPr>
          <w:rFonts w:ascii="Arial" w:hAnsi="Arial" w:cs="Arial"/>
          <w:szCs w:val="22"/>
        </w:rPr>
        <w:t>196 osuševalnih sistemov</w:t>
      </w:r>
      <w:r>
        <w:rPr>
          <w:rFonts w:ascii="Arial" w:hAnsi="Arial" w:cs="Arial"/>
          <w:szCs w:val="22"/>
        </w:rPr>
        <w:t xml:space="preserve"> skrbel Sklad</w:t>
      </w:r>
      <w:r w:rsidRPr="00B315D9">
        <w:rPr>
          <w:rFonts w:ascii="Arial" w:hAnsi="Arial" w:cs="Arial"/>
          <w:szCs w:val="22"/>
        </w:rPr>
        <w:t xml:space="preserve"> ter 56 hidromelioracijskih sistemov, za vzdrževanje katerih skrbijo zakupniki sami.</w:t>
      </w:r>
      <w:r>
        <w:rPr>
          <w:rFonts w:ascii="Arial" w:hAnsi="Arial" w:cs="Arial"/>
          <w:szCs w:val="22"/>
        </w:rPr>
        <w:t xml:space="preserve"> </w:t>
      </w:r>
      <w:r w:rsidRPr="00A1190B">
        <w:rPr>
          <w:rFonts w:ascii="Arial" w:hAnsi="Arial" w:cs="Arial"/>
          <w:szCs w:val="22"/>
        </w:rPr>
        <w:t>Naloge vzdrževanja, ki jih v letnem programu vzdrževanja predvidi Sklad, lastniki oziroma zakupniki zemljišč izvedejo sami, Sklad pa opravi kontrolo izvedbe predvidenih vzdrževalnih del.</w:t>
      </w:r>
    </w:p>
    <w:p w:rsidR="00802454" w:rsidRPr="00E07FE4" w:rsidRDefault="00802454" w:rsidP="00802454">
      <w:pPr>
        <w:autoSpaceDE w:val="0"/>
        <w:autoSpaceDN w:val="0"/>
        <w:adjustRightInd w:val="0"/>
        <w:spacing w:line="240" w:lineRule="atLeast"/>
        <w:rPr>
          <w:rFonts w:ascii="Arial" w:hAnsi="Arial" w:cs="Arial"/>
          <w:color w:val="FF0000"/>
        </w:rPr>
      </w:pPr>
    </w:p>
    <w:p w:rsidR="00802454" w:rsidRPr="007F5FED" w:rsidRDefault="00802454" w:rsidP="00802454">
      <w:pPr>
        <w:autoSpaceDE w:val="0"/>
        <w:autoSpaceDN w:val="0"/>
        <w:adjustRightInd w:val="0"/>
        <w:spacing w:line="240" w:lineRule="atLeast"/>
        <w:rPr>
          <w:rFonts w:ascii="Arial" w:hAnsi="Arial" w:cs="Arial"/>
          <w:b/>
          <w:szCs w:val="22"/>
        </w:rPr>
      </w:pPr>
      <w:r w:rsidRPr="007F5FED">
        <w:rPr>
          <w:rFonts w:ascii="Arial" w:hAnsi="Arial" w:cs="Arial"/>
          <w:b/>
          <w:szCs w:val="22"/>
        </w:rPr>
        <w:t>TABELA št. 23: Obseg zahtevkov Sklada do MKGP za upravljanje namakalnih sistemov</w:t>
      </w:r>
    </w:p>
    <w:p w:rsidR="00802454" w:rsidRPr="00FE72ED" w:rsidRDefault="00802454" w:rsidP="00802454">
      <w:pPr>
        <w:autoSpaceDE w:val="0"/>
        <w:autoSpaceDN w:val="0"/>
        <w:adjustRightInd w:val="0"/>
        <w:spacing w:line="240" w:lineRule="atLeast"/>
        <w:rPr>
          <w:rFonts w:ascii="Arial" w:hAnsi="Arial" w:cs="Arial"/>
          <w:b/>
          <w:sz w:val="20"/>
        </w:rPr>
      </w:pPr>
    </w:p>
    <w:tbl>
      <w:tblPr>
        <w:tblStyle w:val="Srednjamrea3poudarek32"/>
        <w:tblW w:w="9167" w:type="dxa"/>
        <w:tblLook w:val="04A0" w:firstRow="1" w:lastRow="0" w:firstColumn="1" w:lastColumn="0" w:noHBand="0" w:noVBand="1"/>
      </w:tblPr>
      <w:tblGrid>
        <w:gridCol w:w="4820"/>
        <w:gridCol w:w="1740"/>
        <w:gridCol w:w="2607"/>
      </w:tblGrid>
      <w:tr w:rsidR="00802454" w:rsidRPr="00FE72ED" w:rsidTr="00433D28">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167" w:type="dxa"/>
            <w:gridSpan w:val="3"/>
            <w:shd w:val="clear" w:color="auto" w:fill="385623" w:themeFill="accent6" w:themeFillShade="80"/>
            <w:noWrap/>
            <w:hideMark/>
          </w:tcPr>
          <w:p w:rsidR="00802454" w:rsidRPr="00FE72ED" w:rsidRDefault="00802454" w:rsidP="00433D28">
            <w:pPr>
              <w:jc w:val="center"/>
              <w:rPr>
                <w:rFonts w:ascii="Arial" w:hAnsi="Arial" w:cs="Arial"/>
                <w:bCs w:val="0"/>
                <w:color w:val="auto"/>
              </w:rPr>
            </w:pPr>
            <w:r w:rsidRPr="00543AF0">
              <w:rPr>
                <w:rFonts w:ascii="Arial" w:hAnsi="Arial" w:cs="Arial"/>
                <w:bCs w:val="0"/>
                <w:color w:val="FFFFFF" w:themeColor="background1"/>
              </w:rPr>
              <w:t xml:space="preserve">NAMAKALNI SISTEMI </w:t>
            </w:r>
            <w:r w:rsidRPr="00543AF0">
              <w:rPr>
                <w:rFonts w:ascii="Arial" w:hAnsi="Arial" w:cs="Arial"/>
                <w:color w:val="FFFFFF" w:themeColor="background1"/>
              </w:rPr>
              <w:t>–</w:t>
            </w:r>
            <w:r w:rsidRPr="00543AF0">
              <w:rPr>
                <w:rFonts w:ascii="Arial" w:hAnsi="Arial" w:cs="Arial"/>
                <w:bCs w:val="0"/>
                <w:color w:val="FFFFFF" w:themeColor="background1"/>
              </w:rPr>
              <w:t xml:space="preserve"> UPRAVLJANJE 2018</w:t>
            </w:r>
          </w:p>
        </w:tc>
      </w:tr>
      <w:tr w:rsidR="00802454" w:rsidRPr="00FE72ED" w:rsidTr="00433D28">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820" w:type="dxa"/>
            <w:shd w:val="clear" w:color="auto" w:fill="385623" w:themeFill="accent6" w:themeFillShade="80"/>
            <w:hideMark/>
          </w:tcPr>
          <w:p w:rsidR="00802454" w:rsidRPr="007F5FED" w:rsidRDefault="00802454" w:rsidP="00433D28">
            <w:pPr>
              <w:jc w:val="center"/>
              <w:rPr>
                <w:rFonts w:ascii="Arial" w:hAnsi="Arial" w:cs="Arial"/>
                <w:bCs w:val="0"/>
                <w:color w:val="FFFFFF" w:themeColor="background1"/>
              </w:rPr>
            </w:pPr>
            <w:r w:rsidRPr="007F5FED">
              <w:rPr>
                <w:rFonts w:ascii="Arial" w:hAnsi="Arial" w:cs="Arial"/>
                <w:bCs w:val="0"/>
                <w:color w:val="FFFFFF" w:themeColor="background1"/>
              </w:rPr>
              <w:t>Plan 2018</w:t>
            </w:r>
          </w:p>
        </w:tc>
        <w:tc>
          <w:tcPr>
            <w:tcW w:w="1984" w:type="dxa"/>
            <w:hideMark/>
          </w:tcPr>
          <w:p w:rsidR="00802454" w:rsidRPr="007F5FED" w:rsidRDefault="00802454" w:rsidP="00433D2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7F5FED">
              <w:rPr>
                <w:rFonts w:ascii="Arial" w:hAnsi="Arial" w:cs="Arial"/>
                <w:b/>
                <w:bCs/>
              </w:rPr>
              <w:t>Realizacija EUR</w:t>
            </w:r>
          </w:p>
        </w:tc>
        <w:tc>
          <w:tcPr>
            <w:tcW w:w="2363" w:type="dxa"/>
            <w:hideMark/>
          </w:tcPr>
          <w:p w:rsidR="00802454" w:rsidRPr="007F5FED" w:rsidRDefault="00802454" w:rsidP="00433D2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7F5FED">
              <w:rPr>
                <w:rFonts w:ascii="Arial" w:hAnsi="Arial" w:cs="Arial"/>
                <w:b/>
                <w:bCs/>
              </w:rPr>
              <w:t>Indeks Plan2018/Realizacija2018</w:t>
            </w:r>
          </w:p>
        </w:tc>
      </w:tr>
      <w:tr w:rsidR="00802454" w:rsidRPr="00FE72ED" w:rsidTr="00433D28">
        <w:trPr>
          <w:trHeight w:val="315"/>
        </w:trPr>
        <w:tc>
          <w:tcPr>
            <w:cnfStyle w:val="001000000000" w:firstRow="0" w:lastRow="0" w:firstColumn="1" w:lastColumn="0" w:oddVBand="0" w:evenVBand="0" w:oddHBand="0" w:evenHBand="0" w:firstRowFirstColumn="0" w:firstRowLastColumn="0" w:lastRowFirstColumn="0" w:lastRowLastColumn="0"/>
            <w:tcW w:w="4820" w:type="dxa"/>
            <w:shd w:val="clear" w:color="auto" w:fill="385623" w:themeFill="accent6" w:themeFillShade="80"/>
            <w:hideMark/>
          </w:tcPr>
          <w:p w:rsidR="00802454" w:rsidRPr="007F5FED" w:rsidRDefault="00802454" w:rsidP="00433D28">
            <w:pPr>
              <w:jc w:val="center"/>
              <w:rPr>
                <w:rFonts w:ascii="Arial" w:hAnsi="Arial" w:cs="Arial"/>
                <w:bCs w:val="0"/>
                <w:color w:val="FFFFFF" w:themeColor="background1"/>
              </w:rPr>
            </w:pPr>
            <w:r w:rsidRPr="007F5FED">
              <w:rPr>
                <w:rFonts w:ascii="Arial" w:hAnsi="Arial" w:cs="Arial"/>
                <w:bCs w:val="0"/>
                <w:color w:val="FFFFFF" w:themeColor="background1"/>
              </w:rPr>
              <w:t>25.836,16</w:t>
            </w:r>
          </w:p>
        </w:tc>
        <w:tc>
          <w:tcPr>
            <w:tcW w:w="1984" w:type="dxa"/>
            <w:hideMark/>
          </w:tcPr>
          <w:p w:rsidR="00802454" w:rsidRPr="007F5FED" w:rsidRDefault="00802454" w:rsidP="00433D2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F5FED">
              <w:rPr>
                <w:rFonts w:ascii="Arial" w:hAnsi="Arial" w:cs="Arial"/>
                <w:b/>
                <w:bCs/>
              </w:rPr>
              <w:t>25.836,16</w:t>
            </w:r>
          </w:p>
        </w:tc>
        <w:tc>
          <w:tcPr>
            <w:tcW w:w="2363" w:type="dxa"/>
            <w:hideMark/>
          </w:tcPr>
          <w:p w:rsidR="00802454" w:rsidRPr="007F5FED" w:rsidRDefault="00802454" w:rsidP="00433D2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F5FED">
              <w:rPr>
                <w:rFonts w:ascii="Arial" w:hAnsi="Arial" w:cs="Arial"/>
                <w:b/>
                <w:bCs/>
              </w:rPr>
              <w:t>100</w:t>
            </w:r>
          </w:p>
        </w:tc>
      </w:tr>
    </w:tbl>
    <w:p w:rsidR="00802454" w:rsidRDefault="00802454" w:rsidP="00802454">
      <w:pPr>
        <w:autoSpaceDE w:val="0"/>
        <w:autoSpaceDN w:val="0"/>
        <w:adjustRightInd w:val="0"/>
        <w:spacing w:line="240" w:lineRule="atLeast"/>
        <w:rPr>
          <w:rFonts w:ascii="Arial" w:hAnsi="Arial" w:cs="Arial"/>
          <w:b/>
          <w:sz w:val="20"/>
        </w:rPr>
      </w:pPr>
    </w:p>
    <w:p w:rsidR="00802454" w:rsidRDefault="00802454" w:rsidP="00802454">
      <w:pPr>
        <w:autoSpaceDE w:val="0"/>
        <w:autoSpaceDN w:val="0"/>
        <w:adjustRightInd w:val="0"/>
        <w:spacing w:line="240" w:lineRule="atLeast"/>
        <w:rPr>
          <w:rFonts w:ascii="Arial" w:hAnsi="Arial" w:cs="Arial"/>
          <w:b/>
          <w:sz w:val="20"/>
        </w:rPr>
      </w:pPr>
    </w:p>
    <w:p w:rsidR="00802454" w:rsidRPr="007F5FED" w:rsidRDefault="00802454" w:rsidP="00802454">
      <w:pPr>
        <w:autoSpaceDE w:val="0"/>
        <w:autoSpaceDN w:val="0"/>
        <w:adjustRightInd w:val="0"/>
        <w:spacing w:line="240" w:lineRule="atLeast"/>
        <w:rPr>
          <w:rFonts w:ascii="Arial" w:hAnsi="Arial" w:cs="Arial"/>
          <w:b/>
          <w:szCs w:val="22"/>
        </w:rPr>
      </w:pPr>
      <w:r w:rsidRPr="007F5FED">
        <w:rPr>
          <w:rFonts w:ascii="Arial" w:hAnsi="Arial" w:cs="Arial"/>
          <w:b/>
          <w:szCs w:val="22"/>
        </w:rPr>
        <w:t>TABELA št. 24: Obseg zahtevkov Sklada do MKGP za upravljanje osuševalnih sistemov</w:t>
      </w:r>
    </w:p>
    <w:p w:rsidR="00802454" w:rsidRPr="00FE72ED" w:rsidRDefault="00802454" w:rsidP="00802454">
      <w:pPr>
        <w:autoSpaceDE w:val="0"/>
        <w:autoSpaceDN w:val="0"/>
        <w:adjustRightInd w:val="0"/>
        <w:spacing w:line="240" w:lineRule="atLeast"/>
        <w:rPr>
          <w:rFonts w:ascii="Arial" w:hAnsi="Arial" w:cs="Arial"/>
          <w:b/>
          <w:sz w:val="20"/>
        </w:rPr>
      </w:pPr>
    </w:p>
    <w:tbl>
      <w:tblPr>
        <w:tblStyle w:val="Srednjamrea3poudarek32"/>
        <w:tblW w:w="9167" w:type="dxa"/>
        <w:tblLook w:val="04A0" w:firstRow="1" w:lastRow="0" w:firstColumn="1" w:lastColumn="0" w:noHBand="0" w:noVBand="1"/>
      </w:tblPr>
      <w:tblGrid>
        <w:gridCol w:w="4820"/>
        <w:gridCol w:w="1740"/>
        <w:gridCol w:w="2607"/>
      </w:tblGrid>
      <w:tr w:rsidR="00802454" w:rsidRPr="00FE72ED" w:rsidTr="00433D28">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167" w:type="dxa"/>
            <w:gridSpan w:val="3"/>
            <w:shd w:val="clear" w:color="auto" w:fill="385623" w:themeFill="accent6" w:themeFillShade="80"/>
            <w:noWrap/>
            <w:hideMark/>
          </w:tcPr>
          <w:p w:rsidR="00802454" w:rsidRPr="00FE72ED" w:rsidRDefault="00802454" w:rsidP="00433D28">
            <w:pPr>
              <w:jc w:val="center"/>
              <w:rPr>
                <w:rFonts w:ascii="Arial" w:hAnsi="Arial" w:cs="Arial"/>
                <w:bCs w:val="0"/>
                <w:color w:val="auto"/>
              </w:rPr>
            </w:pPr>
            <w:r w:rsidRPr="00543AF0">
              <w:rPr>
                <w:rFonts w:ascii="Arial" w:hAnsi="Arial" w:cs="Arial"/>
                <w:bCs w:val="0"/>
                <w:color w:val="FFFFFF" w:themeColor="background1"/>
              </w:rPr>
              <w:t xml:space="preserve">OSUŠEVALNI SISTEMI </w:t>
            </w:r>
            <w:r w:rsidRPr="00543AF0">
              <w:rPr>
                <w:rFonts w:ascii="Arial" w:hAnsi="Arial" w:cs="Arial"/>
                <w:color w:val="FFFFFF" w:themeColor="background1"/>
              </w:rPr>
              <w:t>–</w:t>
            </w:r>
            <w:r w:rsidRPr="00543AF0">
              <w:rPr>
                <w:rFonts w:ascii="Arial" w:hAnsi="Arial" w:cs="Arial"/>
                <w:bCs w:val="0"/>
                <w:color w:val="FFFFFF" w:themeColor="background1"/>
              </w:rPr>
              <w:t xml:space="preserve"> UPRAVLJANJE 2018</w:t>
            </w:r>
          </w:p>
        </w:tc>
      </w:tr>
      <w:tr w:rsidR="00802454" w:rsidRPr="00FE72ED" w:rsidTr="00433D28">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820" w:type="dxa"/>
            <w:shd w:val="clear" w:color="auto" w:fill="385623" w:themeFill="accent6" w:themeFillShade="80"/>
            <w:hideMark/>
          </w:tcPr>
          <w:p w:rsidR="00802454" w:rsidRPr="007F5FED" w:rsidRDefault="00802454" w:rsidP="00433D28">
            <w:pPr>
              <w:jc w:val="center"/>
              <w:rPr>
                <w:rFonts w:ascii="Arial" w:hAnsi="Arial" w:cs="Arial"/>
                <w:bCs w:val="0"/>
                <w:color w:val="FFFFFF" w:themeColor="background1"/>
              </w:rPr>
            </w:pPr>
            <w:r w:rsidRPr="007F5FED">
              <w:rPr>
                <w:rFonts w:ascii="Arial" w:hAnsi="Arial" w:cs="Arial"/>
                <w:bCs w:val="0"/>
                <w:color w:val="FFFFFF" w:themeColor="background1"/>
              </w:rPr>
              <w:t>Plan 2018</w:t>
            </w:r>
          </w:p>
        </w:tc>
        <w:tc>
          <w:tcPr>
            <w:tcW w:w="1979" w:type="dxa"/>
            <w:hideMark/>
          </w:tcPr>
          <w:p w:rsidR="00802454" w:rsidRPr="007F5FED" w:rsidRDefault="00802454" w:rsidP="00433D2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7F5FED">
              <w:rPr>
                <w:rFonts w:ascii="Arial" w:hAnsi="Arial" w:cs="Arial"/>
                <w:b/>
                <w:bCs/>
              </w:rPr>
              <w:t>Realizacija EUR</w:t>
            </w:r>
          </w:p>
        </w:tc>
        <w:tc>
          <w:tcPr>
            <w:tcW w:w="2368" w:type="dxa"/>
            <w:hideMark/>
          </w:tcPr>
          <w:p w:rsidR="00802454" w:rsidRPr="007F5FED" w:rsidRDefault="00802454" w:rsidP="00433D2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7F5FED">
              <w:rPr>
                <w:rFonts w:ascii="Arial" w:hAnsi="Arial" w:cs="Arial"/>
                <w:b/>
                <w:bCs/>
              </w:rPr>
              <w:t>Indeks Plan2018/Realizacija2018</w:t>
            </w:r>
          </w:p>
        </w:tc>
      </w:tr>
      <w:tr w:rsidR="00802454" w:rsidRPr="00FE72ED" w:rsidTr="00433D28">
        <w:trPr>
          <w:trHeight w:val="315"/>
        </w:trPr>
        <w:tc>
          <w:tcPr>
            <w:cnfStyle w:val="001000000000" w:firstRow="0" w:lastRow="0" w:firstColumn="1" w:lastColumn="0" w:oddVBand="0" w:evenVBand="0" w:oddHBand="0" w:evenHBand="0" w:firstRowFirstColumn="0" w:firstRowLastColumn="0" w:lastRowFirstColumn="0" w:lastRowLastColumn="0"/>
            <w:tcW w:w="4820" w:type="dxa"/>
            <w:shd w:val="clear" w:color="auto" w:fill="385623" w:themeFill="accent6" w:themeFillShade="80"/>
            <w:hideMark/>
          </w:tcPr>
          <w:p w:rsidR="00802454" w:rsidRPr="007F5FED" w:rsidRDefault="00802454" w:rsidP="00433D28">
            <w:pPr>
              <w:jc w:val="center"/>
              <w:rPr>
                <w:rFonts w:ascii="Arial" w:hAnsi="Arial" w:cs="Arial"/>
                <w:bCs w:val="0"/>
                <w:color w:val="FFFFFF" w:themeColor="background1"/>
              </w:rPr>
            </w:pPr>
            <w:r w:rsidRPr="007F5FED">
              <w:rPr>
                <w:rFonts w:ascii="Arial" w:hAnsi="Arial" w:cs="Arial"/>
                <w:bCs w:val="0"/>
                <w:color w:val="FFFFFF" w:themeColor="background1"/>
              </w:rPr>
              <w:t>195.304,20</w:t>
            </w:r>
          </w:p>
        </w:tc>
        <w:tc>
          <w:tcPr>
            <w:tcW w:w="1979" w:type="dxa"/>
            <w:hideMark/>
          </w:tcPr>
          <w:p w:rsidR="00802454" w:rsidRPr="007F5FED" w:rsidRDefault="00802454" w:rsidP="00433D2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F5FED">
              <w:rPr>
                <w:rFonts w:ascii="Arial" w:hAnsi="Arial" w:cs="Arial"/>
                <w:b/>
                <w:bCs/>
              </w:rPr>
              <w:t>195.304,20</w:t>
            </w:r>
          </w:p>
        </w:tc>
        <w:tc>
          <w:tcPr>
            <w:tcW w:w="2368" w:type="dxa"/>
            <w:hideMark/>
          </w:tcPr>
          <w:p w:rsidR="00802454" w:rsidRPr="007F5FED" w:rsidRDefault="00802454" w:rsidP="00433D2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F5FED">
              <w:rPr>
                <w:rFonts w:ascii="Arial" w:hAnsi="Arial" w:cs="Arial"/>
                <w:b/>
                <w:bCs/>
              </w:rPr>
              <w:t>100</w:t>
            </w:r>
          </w:p>
        </w:tc>
      </w:tr>
    </w:tbl>
    <w:p w:rsidR="00802454" w:rsidRPr="00E07FE4" w:rsidRDefault="00802454" w:rsidP="00802454">
      <w:pPr>
        <w:autoSpaceDE w:val="0"/>
        <w:autoSpaceDN w:val="0"/>
        <w:adjustRightInd w:val="0"/>
        <w:spacing w:line="240" w:lineRule="atLeast"/>
        <w:rPr>
          <w:rFonts w:ascii="Arial" w:hAnsi="Arial" w:cs="Arial"/>
          <w:b/>
          <w:color w:val="FF0000"/>
          <w:sz w:val="20"/>
        </w:rPr>
      </w:pPr>
    </w:p>
    <w:p w:rsidR="00802454" w:rsidRPr="003D3F96" w:rsidRDefault="00802454" w:rsidP="00802454">
      <w:pPr>
        <w:rPr>
          <w:rFonts w:ascii="Arial" w:hAnsi="Arial" w:cs="Arial"/>
        </w:rPr>
      </w:pPr>
      <w:r w:rsidRPr="003D3F96">
        <w:rPr>
          <w:rFonts w:ascii="Arial" w:hAnsi="Arial" w:cs="Arial"/>
        </w:rPr>
        <w:t>Skupaj je bilo za upravljanje HMS načrtovanih in realiziranih 221.140,36 EUR</w:t>
      </w:r>
      <w:r>
        <w:rPr>
          <w:rFonts w:ascii="Arial" w:hAnsi="Arial" w:cs="Arial"/>
        </w:rPr>
        <w:t>.</w:t>
      </w:r>
    </w:p>
    <w:p w:rsidR="00802454" w:rsidRPr="00E07FE4" w:rsidRDefault="00802454" w:rsidP="00802454">
      <w:pPr>
        <w:rPr>
          <w:rFonts w:ascii="Arial" w:hAnsi="Arial" w:cs="Arial"/>
          <w:color w:val="FF0000"/>
          <w:szCs w:val="22"/>
        </w:rPr>
      </w:pPr>
      <w:r>
        <w:rPr>
          <w:rFonts w:ascii="Arial" w:hAnsi="Arial" w:cs="Arial"/>
          <w:szCs w:val="22"/>
        </w:rPr>
        <w:t>Z Odredbo</w:t>
      </w:r>
      <w:r w:rsidRPr="003D3F96">
        <w:rPr>
          <w:rFonts w:ascii="Arial" w:hAnsi="Arial" w:cs="Arial"/>
          <w:szCs w:val="22"/>
        </w:rPr>
        <w:t xml:space="preserve"> o dolo</w:t>
      </w:r>
      <w:r w:rsidRPr="003D3F96">
        <w:rPr>
          <w:rFonts w:ascii="Arial" w:hAnsi="Arial" w:cs="Arial" w:hint="eastAsia"/>
          <w:szCs w:val="22"/>
        </w:rPr>
        <w:t>č</w:t>
      </w:r>
      <w:r w:rsidRPr="003D3F96">
        <w:rPr>
          <w:rFonts w:ascii="Arial" w:hAnsi="Arial" w:cs="Arial"/>
          <w:szCs w:val="22"/>
        </w:rPr>
        <w:t>itvi vi</w:t>
      </w:r>
      <w:r w:rsidRPr="003D3F96">
        <w:rPr>
          <w:rFonts w:ascii="Arial" w:hAnsi="Arial" w:cs="Arial" w:hint="eastAsia"/>
          <w:szCs w:val="22"/>
        </w:rPr>
        <w:t>š</w:t>
      </w:r>
      <w:r w:rsidRPr="003D3F96">
        <w:rPr>
          <w:rFonts w:ascii="Arial" w:hAnsi="Arial" w:cs="Arial"/>
          <w:szCs w:val="22"/>
        </w:rPr>
        <w:t>ine nadomestila na hektar za kritje stro</w:t>
      </w:r>
      <w:r w:rsidRPr="003D3F96">
        <w:rPr>
          <w:rFonts w:ascii="Arial" w:hAnsi="Arial" w:cs="Arial" w:hint="eastAsia"/>
          <w:szCs w:val="22"/>
        </w:rPr>
        <w:t>š</w:t>
      </w:r>
      <w:r w:rsidRPr="003D3F96">
        <w:rPr>
          <w:rFonts w:ascii="Arial" w:hAnsi="Arial" w:cs="Arial"/>
          <w:szCs w:val="22"/>
        </w:rPr>
        <w:t>kov za vzdr</w:t>
      </w:r>
      <w:r w:rsidRPr="003D3F96">
        <w:rPr>
          <w:rFonts w:ascii="Arial" w:hAnsi="Arial" w:cs="Arial" w:hint="eastAsia"/>
          <w:szCs w:val="22"/>
        </w:rPr>
        <w:t>ž</w:t>
      </w:r>
      <w:r w:rsidRPr="003D3F96">
        <w:rPr>
          <w:rFonts w:ascii="Arial" w:hAnsi="Arial" w:cs="Arial"/>
          <w:szCs w:val="22"/>
        </w:rPr>
        <w:t>evanje osu</w:t>
      </w:r>
      <w:r w:rsidRPr="003D3F96">
        <w:rPr>
          <w:rFonts w:ascii="Arial" w:hAnsi="Arial" w:cs="Arial" w:hint="eastAsia"/>
          <w:szCs w:val="22"/>
        </w:rPr>
        <w:t>š</w:t>
      </w:r>
      <w:r w:rsidRPr="003D3F96">
        <w:rPr>
          <w:rFonts w:ascii="Arial" w:hAnsi="Arial" w:cs="Arial"/>
          <w:szCs w:val="22"/>
        </w:rPr>
        <w:t>evalnih sistemov in delovanje ter vzdr</w:t>
      </w:r>
      <w:r w:rsidRPr="003D3F96">
        <w:rPr>
          <w:rFonts w:ascii="Arial" w:hAnsi="Arial" w:cs="Arial" w:hint="eastAsia"/>
          <w:szCs w:val="22"/>
        </w:rPr>
        <w:t>ž</w:t>
      </w:r>
      <w:r w:rsidRPr="003D3F96">
        <w:rPr>
          <w:rFonts w:ascii="Arial" w:hAnsi="Arial" w:cs="Arial"/>
          <w:szCs w:val="22"/>
        </w:rPr>
        <w:t xml:space="preserve">evanje namakalnih sistemov v letu 2018 (Uradni list RS, </w:t>
      </w:r>
      <w:r w:rsidRPr="003D3F96">
        <w:rPr>
          <w:rFonts w:ascii="Arial" w:hAnsi="Arial" w:cs="Arial" w:hint="eastAsia"/>
          <w:szCs w:val="22"/>
        </w:rPr>
        <w:t>š</w:t>
      </w:r>
      <w:r w:rsidRPr="003D3F96">
        <w:rPr>
          <w:rFonts w:ascii="Arial" w:hAnsi="Arial" w:cs="Arial"/>
          <w:szCs w:val="22"/>
        </w:rPr>
        <w:t>t. 74/17)</w:t>
      </w:r>
      <w:r>
        <w:rPr>
          <w:rFonts w:ascii="Arial" w:hAnsi="Arial" w:cs="Arial"/>
          <w:szCs w:val="22"/>
        </w:rPr>
        <w:t xml:space="preserve"> je bila določena višina nadomestila na hektar za kritje stroškov vzdrževanja hidromelioracijskih sistemov. </w:t>
      </w:r>
      <w:r w:rsidRPr="00A1190B">
        <w:rPr>
          <w:rFonts w:ascii="Arial" w:hAnsi="Arial" w:cs="Arial"/>
          <w:szCs w:val="22"/>
        </w:rPr>
        <w:t>V odmero</w:t>
      </w:r>
      <w:r>
        <w:rPr>
          <w:rFonts w:ascii="Arial" w:hAnsi="Arial" w:cs="Arial"/>
          <w:szCs w:val="22"/>
        </w:rPr>
        <w:t xml:space="preserve"> je bilo vključenih 217</w:t>
      </w:r>
      <w:r w:rsidRPr="00A1190B">
        <w:rPr>
          <w:rFonts w:ascii="Arial" w:hAnsi="Arial" w:cs="Arial"/>
          <w:szCs w:val="22"/>
        </w:rPr>
        <w:t xml:space="preserve"> hidromelioracijskih sistemov v upravljanju Sklada.</w:t>
      </w:r>
      <w:r>
        <w:rPr>
          <w:rFonts w:ascii="Arial" w:hAnsi="Arial" w:cs="Arial"/>
          <w:color w:val="FF0000"/>
          <w:szCs w:val="22"/>
        </w:rPr>
        <w:t xml:space="preserve"> </w:t>
      </w:r>
    </w:p>
    <w:p w:rsidR="00802454" w:rsidRPr="00A1190B" w:rsidRDefault="00802454" w:rsidP="00802454">
      <w:pPr>
        <w:autoSpaceDE w:val="0"/>
        <w:autoSpaceDN w:val="0"/>
        <w:adjustRightInd w:val="0"/>
        <w:rPr>
          <w:rFonts w:ascii="Arial" w:hAnsi="Arial" w:cs="Arial"/>
          <w:szCs w:val="22"/>
        </w:rPr>
      </w:pPr>
      <w:r w:rsidRPr="00A1190B">
        <w:rPr>
          <w:rFonts w:ascii="Arial" w:hAnsi="Arial" w:cs="Arial"/>
          <w:szCs w:val="22"/>
        </w:rPr>
        <w:t>Sklad je v letu 2018 za potrebe vzdrževanja hidromelioracijskih sistemov</w:t>
      </w:r>
      <w:r>
        <w:rPr>
          <w:rFonts w:ascii="Arial" w:hAnsi="Arial" w:cs="Arial"/>
          <w:szCs w:val="22"/>
        </w:rPr>
        <w:t xml:space="preserve"> z izbranimi izvajalci </w:t>
      </w:r>
      <w:r w:rsidRPr="00434D52">
        <w:rPr>
          <w:rFonts w:ascii="Arial" w:hAnsi="Arial" w:cs="Arial"/>
          <w:szCs w:val="22"/>
        </w:rPr>
        <w:t>sklenil anekse k pogodbam »Vzdrževanje osuševalnih sistemov za leto 2017 in 2018« ter za dodatna dela, ki jih po zakonu o javnem naročanju ni bilo možno vključiti v aneks izvedeli pet javnih naročil</w:t>
      </w:r>
      <w:r>
        <w:rPr>
          <w:rFonts w:ascii="Arial" w:hAnsi="Arial" w:cs="Arial"/>
          <w:szCs w:val="22"/>
        </w:rPr>
        <w:t>,</w:t>
      </w:r>
      <w:r w:rsidRPr="00434D52">
        <w:rPr>
          <w:rFonts w:ascii="Arial" w:hAnsi="Arial" w:cs="Arial"/>
          <w:szCs w:val="22"/>
        </w:rPr>
        <w:t xml:space="preserve"> </w:t>
      </w:r>
      <w:r>
        <w:rPr>
          <w:rFonts w:ascii="Arial" w:hAnsi="Arial" w:cs="Arial"/>
          <w:szCs w:val="22"/>
        </w:rPr>
        <w:t>dva za vzdrževanje osuševalnih sistemov in tri za vzdrževanje in delovanje namakalnih sistemov.</w:t>
      </w:r>
    </w:p>
    <w:p w:rsidR="00802454" w:rsidRPr="007463CF" w:rsidRDefault="00802454" w:rsidP="00802454">
      <w:pPr>
        <w:rPr>
          <w:rFonts w:ascii="Arial" w:hAnsi="Arial" w:cs="Arial"/>
        </w:rPr>
      </w:pPr>
      <w:r w:rsidRPr="007463CF">
        <w:rPr>
          <w:rFonts w:ascii="Arial" w:hAnsi="Arial" w:cs="Arial"/>
        </w:rPr>
        <w:t xml:space="preserve">Kljub večkratni objavi vzdrževalnih del na portalu javnih naročil je za </w:t>
      </w:r>
      <w:r>
        <w:rPr>
          <w:rFonts w:ascii="Arial" w:hAnsi="Arial" w:cs="Arial"/>
        </w:rPr>
        <w:t>73</w:t>
      </w:r>
      <w:r w:rsidRPr="007463CF">
        <w:rPr>
          <w:rFonts w:ascii="Arial" w:hAnsi="Arial" w:cs="Arial"/>
        </w:rPr>
        <w:t xml:space="preserve"> sklopov dodatnih del na osuševalnih sistemih in enem sklopu dodatnih del na namakalnem sistemu</w:t>
      </w:r>
      <w:r>
        <w:rPr>
          <w:rFonts w:ascii="Arial" w:hAnsi="Arial" w:cs="Arial"/>
        </w:rPr>
        <w:t xml:space="preserve"> Sklad ni prejel</w:t>
      </w:r>
      <w:r w:rsidRPr="007463CF">
        <w:rPr>
          <w:rFonts w:ascii="Arial" w:hAnsi="Arial" w:cs="Arial"/>
        </w:rPr>
        <w:t xml:space="preserve"> dopustne ponudbe, zato na teh osuševalnih sistemih v letu 2018 delno izvedena dela po pr</w:t>
      </w:r>
      <w:r>
        <w:rPr>
          <w:rFonts w:ascii="Arial" w:hAnsi="Arial" w:cs="Arial"/>
        </w:rPr>
        <w:t>ogramih vzdrževanja za leto 201</w:t>
      </w:r>
      <w:r w:rsidRPr="007463CF">
        <w:rPr>
          <w:rFonts w:ascii="Arial" w:hAnsi="Arial" w:cs="Arial"/>
        </w:rPr>
        <w:t>8. Za vzdrže</w:t>
      </w:r>
      <w:r>
        <w:rPr>
          <w:rFonts w:ascii="Arial" w:hAnsi="Arial" w:cs="Arial"/>
        </w:rPr>
        <w:t>vanje treh osuševalnih sistemov</w:t>
      </w:r>
      <w:r w:rsidRPr="007463CF">
        <w:rPr>
          <w:rFonts w:ascii="Arial" w:hAnsi="Arial" w:cs="Arial"/>
        </w:rPr>
        <w:t xml:space="preserve">, kjer so bile v letu 2017 sklenjene pogodbe za eno leto, v letu 2018 kljub omenjenim aktivnostim </w:t>
      </w:r>
      <w:r>
        <w:rPr>
          <w:rFonts w:ascii="Arial" w:hAnsi="Arial" w:cs="Arial"/>
        </w:rPr>
        <w:lastRenderedPageBreak/>
        <w:t>Sklad ni uspel pridobiti</w:t>
      </w:r>
      <w:r w:rsidRPr="007463CF">
        <w:rPr>
          <w:rFonts w:ascii="Arial" w:hAnsi="Arial" w:cs="Arial"/>
        </w:rPr>
        <w:t xml:space="preserve"> izvajalca za tri osuševalne sisteme. Vzdrževalna dela po programih 2018, ki niso bila izvedena v tem letu, so vključena v programe vzdrževanja za leto 2019.   </w:t>
      </w:r>
    </w:p>
    <w:p w:rsidR="00802454" w:rsidRDefault="00802454" w:rsidP="00802454">
      <w:pPr>
        <w:rPr>
          <w:rFonts w:ascii="Arial" w:hAnsi="Arial" w:cs="Arial"/>
          <w:szCs w:val="22"/>
        </w:rPr>
      </w:pPr>
    </w:p>
    <w:p w:rsidR="00802454" w:rsidRPr="007463CF" w:rsidRDefault="00802454" w:rsidP="00802454">
      <w:pPr>
        <w:rPr>
          <w:szCs w:val="22"/>
        </w:rPr>
      </w:pPr>
      <w:r w:rsidRPr="007463CF">
        <w:rPr>
          <w:rFonts w:ascii="Arial" w:hAnsi="Arial" w:cs="Arial"/>
          <w:szCs w:val="22"/>
        </w:rPr>
        <w:t xml:space="preserve">Poleg navedenega je Sklad, tako kot v preteklih letih, urejal </w:t>
      </w:r>
      <w:r>
        <w:rPr>
          <w:rFonts w:ascii="Arial" w:hAnsi="Arial" w:cs="Arial"/>
          <w:szCs w:val="22"/>
        </w:rPr>
        <w:t>tudi</w:t>
      </w:r>
      <w:r w:rsidRPr="007463CF">
        <w:rPr>
          <w:rFonts w:ascii="Arial" w:hAnsi="Arial" w:cs="Arial"/>
          <w:szCs w:val="22"/>
        </w:rPr>
        <w:t xml:space="preserve"> financiranje oziroma pokrivanje stroškov, nastalih kot posledica rednega delovanja namakalnih sistemov (elektrika, voda, poškodbe oziroma okvare), sklop sodelovanja z lastniki ali zakupniki kmetijskih zemljišč pa je zajemal predvsem skupno načrtovanje rednih vzdrževalnih del. Izvajal je nadzor nad delovanjem hidromelioracijskih sistemov ter tudi strokovni nadzor pri izvedbi letnih vzdrževalnih del. Na MKGP je Sklad posredoval spremembe podatkov, ki se vodijo v evidencah melioracijskih sistemov, jim nudil strokovno pomoč pri reševanju pritožb na Odmero višine nadomestila za kritje stroškov za vzdrževalna dela in podajal potrebna strokovna pojasnila. Pri izvajanju teh del in nalog Sklad sodeluje tudi z izvajalci javne službe na podlagi predpisov o vodah ter Zavodom RS za varstvo narave.</w:t>
      </w:r>
    </w:p>
    <w:p w:rsidR="00802454" w:rsidRPr="00E07FE4" w:rsidRDefault="00802454" w:rsidP="00802454">
      <w:pPr>
        <w:rPr>
          <w:rFonts w:ascii="Arial" w:hAnsi="Arial" w:cs="Arial"/>
          <w:b/>
          <w:color w:val="FF0000"/>
          <w:sz w:val="20"/>
        </w:rPr>
      </w:pPr>
    </w:p>
    <w:p w:rsidR="00802454" w:rsidRPr="007F5FED" w:rsidRDefault="00802454" w:rsidP="00802454">
      <w:pPr>
        <w:rPr>
          <w:rFonts w:ascii="Arial" w:hAnsi="Arial" w:cs="Arial"/>
          <w:b/>
          <w:szCs w:val="22"/>
        </w:rPr>
      </w:pPr>
      <w:r w:rsidRPr="007F5FED">
        <w:rPr>
          <w:rFonts w:ascii="Arial" w:hAnsi="Arial" w:cs="Arial"/>
          <w:b/>
          <w:szCs w:val="22"/>
        </w:rPr>
        <w:t>TABELA št. 25: Skupaj zbrano nadomestilo za vzdrževanje osuševalnih sistemov za leto 2018, program vzdrževanja, pogodbena vrednost in vrednost izvedenih del v letu 2018 v EUR</w:t>
      </w:r>
    </w:p>
    <w:p w:rsidR="00802454" w:rsidRPr="009B5CFF" w:rsidRDefault="00802454" w:rsidP="00802454">
      <w:pPr>
        <w:rPr>
          <w:rFonts w:ascii="Arial" w:hAnsi="Arial" w:cs="Arial"/>
          <w:b/>
          <w:sz w:val="20"/>
        </w:rPr>
      </w:pPr>
    </w:p>
    <w:tbl>
      <w:tblPr>
        <w:tblStyle w:val="Srednjamrea3poudarek32"/>
        <w:tblW w:w="9037" w:type="dxa"/>
        <w:tblLayout w:type="fixed"/>
        <w:tblLook w:val="04A0" w:firstRow="1" w:lastRow="0" w:firstColumn="1" w:lastColumn="0" w:noHBand="0" w:noVBand="1"/>
      </w:tblPr>
      <w:tblGrid>
        <w:gridCol w:w="4243"/>
        <w:gridCol w:w="1276"/>
        <w:gridCol w:w="1275"/>
        <w:gridCol w:w="1134"/>
        <w:gridCol w:w="1109"/>
      </w:tblGrid>
      <w:tr w:rsidR="00802454" w:rsidRPr="00E07FE4" w:rsidTr="00433D28">
        <w:trPr>
          <w:cnfStyle w:val="100000000000" w:firstRow="1" w:lastRow="0" w:firstColumn="0" w:lastColumn="0" w:oddVBand="0" w:evenVBand="0" w:oddHBand="0"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hideMark/>
          </w:tcPr>
          <w:p w:rsidR="00802454" w:rsidRPr="007F4E79" w:rsidRDefault="00802454" w:rsidP="00433D28">
            <w:pPr>
              <w:jc w:val="center"/>
              <w:rPr>
                <w:rFonts w:ascii="Arial" w:hAnsi="Arial" w:cs="Arial"/>
                <w:bCs w:val="0"/>
                <w:color w:val="FFFFFF" w:themeColor="background1"/>
                <w:sz w:val="16"/>
                <w:szCs w:val="16"/>
              </w:rPr>
            </w:pPr>
            <w:r w:rsidRPr="007F4E79">
              <w:rPr>
                <w:rFonts w:ascii="Arial" w:hAnsi="Arial" w:cs="Arial"/>
                <w:bCs w:val="0"/>
                <w:color w:val="FFFFFF" w:themeColor="background1"/>
                <w:sz w:val="16"/>
                <w:szCs w:val="16"/>
              </w:rPr>
              <w:t>Melioracijsko območje - OSUŠEVALNI SISTEM</w:t>
            </w:r>
          </w:p>
        </w:tc>
        <w:tc>
          <w:tcPr>
            <w:tcW w:w="1276" w:type="dxa"/>
            <w:shd w:val="clear" w:color="auto" w:fill="385623" w:themeFill="accent6" w:themeFillShade="80"/>
            <w:hideMark/>
          </w:tcPr>
          <w:p w:rsidR="00802454" w:rsidRPr="007F4E79" w:rsidRDefault="00802454" w:rsidP="00433D2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7F4E79">
              <w:rPr>
                <w:rFonts w:ascii="Arial" w:hAnsi="Arial" w:cs="Arial"/>
                <w:bCs w:val="0"/>
                <w:color w:val="FFFFFF" w:themeColor="background1"/>
                <w:sz w:val="16"/>
                <w:szCs w:val="16"/>
              </w:rPr>
              <w:t>Razpoložljiva sredstva za pripravo pr</w:t>
            </w:r>
            <w:r>
              <w:rPr>
                <w:rFonts w:ascii="Arial" w:hAnsi="Arial" w:cs="Arial"/>
                <w:bCs w:val="0"/>
                <w:color w:val="FFFFFF" w:themeColor="background1"/>
                <w:sz w:val="16"/>
                <w:szCs w:val="16"/>
              </w:rPr>
              <w:t>ogramov vzdrževanja za leto 2018</w:t>
            </w:r>
            <w:r w:rsidRPr="007F4E79">
              <w:rPr>
                <w:rFonts w:ascii="Arial" w:hAnsi="Arial" w:cs="Arial"/>
                <w:bCs w:val="0"/>
                <w:color w:val="FFFFFF" w:themeColor="background1"/>
                <w:sz w:val="16"/>
                <w:szCs w:val="16"/>
              </w:rPr>
              <w:t xml:space="preserve"> (EUR)</w:t>
            </w:r>
          </w:p>
        </w:tc>
        <w:tc>
          <w:tcPr>
            <w:tcW w:w="1275" w:type="dxa"/>
            <w:shd w:val="clear" w:color="auto" w:fill="385623" w:themeFill="accent6" w:themeFillShade="80"/>
            <w:hideMark/>
          </w:tcPr>
          <w:p w:rsidR="00802454" w:rsidRPr="007F4E79" w:rsidRDefault="00802454" w:rsidP="00433D2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7F4E79">
              <w:rPr>
                <w:rFonts w:ascii="Arial" w:hAnsi="Arial" w:cs="Arial"/>
                <w:bCs w:val="0"/>
                <w:color w:val="FFFFFF" w:themeColor="background1"/>
                <w:sz w:val="16"/>
                <w:szCs w:val="16"/>
              </w:rPr>
              <w:t>Višina p</w:t>
            </w:r>
            <w:r>
              <w:rPr>
                <w:rFonts w:ascii="Arial" w:hAnsi="Arial" w:cs="Arial"/>
                <w:bCs w:val="0"/>
                <w:color w:val="FFFFFF" w:themeColor="background1"/>
                <w:sz w:val="16"/>
                <w:szCs w:val="16"/>
              </w:rPr>
              <w:t>rograma vzdrževanja za leto 2018</w:t>
            </w:r>
            <w:r w:rsidRPr="007F4E79">
              <w:rPr>
                <w:rFonts w:ascii="Arial" w:hAnsi="Arial" w:cs="Arial"/>
                <w:bCs w:val="0"/>
                <w:color w:val="FFFFFF" w:themeColor="background1"/>
                <w:sz w:val="16"/>
                <w:szCs w:val="16"/>
              </w:rPr>
              <w:t xml:space="preserve"> (EUR)</w:t>
            </w:r>
          </w:p>
        </w:tc>
        <w:tc>
          <w:tcPr>
            <w:tcW w:w="1134" w:type="dxa"/>
            <w:shd w:val="clear" w:color="auto" w:fill="385623" w:themeFill="accent6" w:themeFillShade="80"/>
            <w:hideMark/>
          </w:tcPr>
          <w:p w:rsidR="00802454" w:rsidRPr="007F4E79" w:rsidRDefault="00802454" w:rsidP="00433D2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Pr>
                <w:rFonts w:ascii="Arial" w:hAnsi="Arial" w:cs="Arial"/>
                <w:bCs w:val="0"/>
                <w:color w:val="FFFFFF" w:themeColor="background1"/>
                <w:sz w:val="16"/>
                <w:szCs w:val="16"/>
              </w:rPr>
              <w:t xml:space="preserve">Pogodbena vrednost 2018 </w:t>
            </w:r>
            <w:r w:rsidRPr="007F4E79">
              <w:rPr>
                <w:rFonts w:ascii="Arial" w:hAnsi="Arial" w:cs="Arial"/>
                <w:bCs w:val="0"/>
                <w:color w:val="FFFFFF" w:themeColor="background1"/>
                <w:sz w:val="16"/>
                <w:szCs w:val="16"/>
              </w:rPr>
              <w:t>(EUR)</w:t>
            </w:r>
          </w:p>
        </w:tc>
        <w:tc>
          <w:tcPr>
            <w:tcW w:w="1109" w:type="dxa"/>
            <w:shd w:val="clear" w:color="auto" w:fill="385623" w:themeFill="accent6" w:themeFillShade="80"/>
            <w:hideMark/>
          </w:tcPr>
          <w:p w:rsidR="00802454" w:rsidRPr="007F4E79" w:rsidRDefault="00802454" w:rsidP="00433D2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7F4E79">
              <w:rPr>
                <w:rFonts w:ascii="Arial" w:hAnsi="Arial" w:cs="Arial"/>
                <w:bCs w:val="0"/>
                <w:color w:val="FFFFFF" w:themeColor="background1"/>
                <w:sz w:val="16"/>
                <w:szCs w:val="16"/>
              </w:rPr>
              <w:t xml:space="preserve">Vrednost izvedenih del </w:t>
            </w:r>
            <w:r>
              <w:rPr>
                <w:rFonts w:ascii="Arial" w:hAnsi="Arial" w:cs="Arial"/>
                <w:bCs w:val="0"/>
                <w:color w:val="FFFFFF" w:themeColor="background1"/>
                <w:sz w:val="16"/>
                <w:szCs w:val="16"/>
              </w:rPr>
              <w:t xml:space="preserve">2018 </w:t>
            </w:r>
            <w:r w:rsidRPr="007F4E79">
              <w:rPr>
                <w:rFonts w:ascii="Arial" w:hAnsi="Arial" w:cs="Arial"/>
                <w:bCs w:val="0"/>
                <w:color w:val="FFFFFF" w:themeColor="background1"/>
                <w:sz w:val="16"/>
                <w:szCs w:val="16"/>
              </w:rPr>
              <w:t>(EUR)</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na Ajdovskem polju</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9.440,88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7.844,60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7.844,60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7.844,60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Vipavsko polje</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5.900,08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5.743,76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5.743,76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5.743,76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Lozice</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3.467,54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2.606,53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2.606,53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2.606,53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Vipavski Križ - Male Žablje</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11.151,84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9.784,40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9.784,40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9.784,40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Lokavec</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9.286,34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8.036,75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8.036,75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8.036,75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Vrtovin</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451,17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373,32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373,32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373,32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Selo - Batuje</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1.109,70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843,75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843,75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843,75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Log - Zemono</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23.200,82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19.367,50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19.367,50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19.367,50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Manče - Podnanos</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15.792,46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4.123,60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4.123,60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4.123,60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Dolenje - Ustje</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1.712,77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1.235,25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1.235,25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1.235,25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Brje - Žablje</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26.054,65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23.027,50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23.027,50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23.027,50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Slap I</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5.821,58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4.355,40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4.355,40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4.355,38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Slap II</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3.101,87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2.104,50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2.104,50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2.104,50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Melioracijsko območje Brežiško polje - Bukošek</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5.478,54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4.801,17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2.990,92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2.990,92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Melioracijsko območje ob </w:t>
            </w:r>
            <w:proofErr w:type="spellStart"/>
            <w:r w:rsidRPr="007F4E79">
              <w:rPr>
                <w:rFonts w:ascii="Arial" w:hAnsi="Arial" w:cs="Arial"/>
                <w:color w:val="FFFFFF" w:themeColor="background1"/>
                <w:sz w:val="16"/>
                <w:szCs w:val="16"/>
              </w:rPr>
              <w:t>Gabernici</w:t>
            </w:r>
            <w:proofErr w:type="spellEnd"/>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8.268,71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5.318,53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2.911,20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2.837,40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Melioracijsko območje Krško polje - Gazice</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2.194,85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1.753,40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362,60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329,60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Melioracijsko območje ob </w:t>
            </w:r>
            <w:proofErr w:type="spellStart"/>
            <w:r w:rsidRPr="007F4E79">
              <w:rPr>
                <w:rFonts w:ascii="Arial" w:hAnsi="Arial" w:cs="Arial"/>
                <w:color w:val="FFFFFF" w:themeColor="background1"/>
                <w:sz w:val="16"/>
                <w:szCs w:val="16"/>
              </w:rPr>
              <w:t>Sromljici</w:t>
            </w:r>
            <w:proofErr w:type="spellEnd"/>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18.770,50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13.817,72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8.029,43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7.823,71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Melioracijsko območje Ostrožno - Lopata</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2.839,82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2.618,00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1.441,19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1.441,19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Žepine I, II</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6.130,58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6.004,45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3.064,98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3.064,98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na območju Ljubečne</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742,94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480,56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440,12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440,12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Melioracija na območju naselja </w:t>
            </w:r>
            <w:proofErr w:type="spellStart"/>
            <w:r w:rsidRPr="007F4E79">
              <w:rPr>
                <w:rFonts w:ascii="Arial" w:hAnsi="Arial" w:cs="Arial"/>
                <w:color w:val="FFFFFF" w:themeColor="background1"/>
                <w:sz w:val="16"/>
                <w:szCs w:val="16"/>
              </w:rPr>
              <w:t>Zadobrava</w:t>
            </w:r>
            <w:proofErr w:type="spellEnd"/>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3.300,18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1.699,58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1.333,21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1.333,21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Osušitev zemljišč Ivenci</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1.128,00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875,58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867,66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867,66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na območju Zg. Trnovelj</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808,97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530,70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47,58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47,58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Melioracijsko območje Medlog - Babno</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3.419,17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3.115,70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1.556,29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1.556,29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Melioracija </w:t>
            </w:r>
            <w:proofErr w:type="spellStart"/>
            <w:r w:rsidRPr="007F4E79">
              <w:rPr>
                <w:rFonts w:ascii="Arial" w:hAnsi="Arial" w:cs="Arial"/>
                <w:color w:val="FFFFFF" w:themeColor="background1"/>
                <w:sz w:val="16"/>
                <w:szCs w:val="16"/>
              </w:rPr>
              <w:t>Jable</w:t>
            </w:r>
            <w:proofErr w:type="spellEnd"/>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2.957,97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1.192,25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1.192,25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1.192,25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lastRenderedPageBreak/>
              <w:t>Melioracija Čudna</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1.028,79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103,70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82,96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82,96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Rača</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3.381,01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4.420,79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4.420,79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4.420,79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Trzin</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9.330,79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3.148,82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3.148,82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3.148,82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Melioracija </w:t>
            </w:r>
            <w:proofErr w:type="spellStart"/>
            <w:r w:rsidRPr="007F4E79">
              <w:rPr>
                <w:rFonts w:ascii="Arial" w:hAnsi="Arial" w:cs="Arial"/>
                <w:color w:val="FFFFFF" w:themeColor="background1"/>
                <w:sz w:val="16"/>
                <w:szCs w:val="16"/>
              </w:rPr>
              <w:t>Radomlja</w:t>
            </w:r>
            <w:proofErr w:type="spellEnd"/>
            <w:r w:rsidRPr="007F4E79">
              <w:rPr>
                <w:rFonts w:ascii="Arial" w:hAnsi="Arial" w:cs="Arial"/>
                <w:color w:val="FFFFFF" w:themeColor="background1"/>
                <w:sz w:val="16"/>
                <w:szCs w:val="16"/>
              </w:rPr>
              <w:t xml:space="preserve"> področje 4</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4.041,74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3.255,81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3.255,81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3.255,81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Melioracija </w:t>
            </w:r>
            <w:proofErr w:type="spellStart"/>
            <w:r w:rsidRPr="007F4E79">
              <w:rPr>
                <w:rFonts w:ascii="Arial" w:hAnsi="Arial" w:cs="Arial"/>
                <w:color w:val="FFFFFF" w:themeColor="background1"/>
                <w:sz w:val="16"/>
                <w:szCs w:val="16"/>
              </w:rPr>
              <w:t>Radomlja</w:t>
            </w:r>
            <w:proofErr w:type="spellEnd"/>
            <w:r w:rsidRPr="007F4E79">
              <w:rPr>
                <w:rFonts w:ascii="Arial" w:hAnsi="Arial" w:cs="Arial"/>
                <w:color w:val="FFFFFF" w:themeColor="background1"/>
                <w:sz w:val="16"/>
                <w:szCs w:val="16"/>
              </w:rPr>
              <w:t xml:space="preserve"> področje 3</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3.045,39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1.598,93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1.598,93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1.598,93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Melioracija </w:t>
            </w:r>
            <w:proofErr w:type="spellStart"/>
            <w:r w:rsidRPr="007F4E79">
              <w:rPr>
                <w:rFonts w:ascii="Arial" w:hAnsi="Arial" w:cs="Arial"/>
                <w:color w:val="FFFFFF" w:themeColor="background1"/>
                <w:sz w:val="16"/>
                <w:szCs w:val="16"/>
              </w:rPr>
              <w:t>Radomlja</w:t>
            </w:r>
            <w:proofErr w:type="spellEnd"/>
            <w:r w:rsidRPr="007F4E79">
              <w:rPr>
                <w:rFonts w:ascii="Arial" w:hAnsi="Arial" w:cs="Arial"/>
                <w:color w:val="FFFFFF" w:themeColor="background1"/>
                <w:sz w:val="16"/>
                <w:szCs w:val="16"/>
              </w:rPr>
              <w:t xml:space="preserve"> področje 1</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4.093,32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72,25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72,25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72,25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Melioracija </w:t>
            </w:r>
            <w:proofErr w:type="spellStart"/>
            <w:r w:rsidRPr="007F4E79">
              <w:rPr>
                <w:rFonts w:ascii="Arial" w:hAnsi="Arial" w:cs="Arial"/>
                <w:color w:val="FFFFFF" w:themeColor="background1"/>
                <w:sz w:val="16"/>
                <w:szCs w:val="16"/>
              </w:rPr>
              <w:t>Radomlja</w:t>
            </w:r>
            <w:proofErr w:type="spellEnd"/>
            <w:r w:rsidRPr="007F4E79">
              <w:rPr>
                <w:rFonts w:ascii="Arial" w:hAnsi="Arial" w:cs="Arial"/>
                <w:color w:val="FFFFFF" w:themeColor="background1"/>
                <w:sz w:val="16"/>
                <w:szCs w:val="16"/>
              </w:rPr>
              <w:t xml:space="preserve"> področje 2</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5.797,54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2.899,27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2.726,52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2.726,51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Melioracijsko območje Slaptinci</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3.529,35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3.012,38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1.389,78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1.389,78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Apaške doline - območje Plitvice</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2.868,37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2.793,80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2.793,80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2.603,48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Melioracijsko območje Lomanoše</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3.807,94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3.646,34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3.567,04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3.567,04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Melioracijsko območje Žihlava - Biserjane</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8.233,80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7.056,33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7.056,33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7.056,33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Melioracijsko območje Plitvica II.</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16.503,71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14.127,60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11.006,80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11.006,80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Ščavnica - Sp. Ivanjci - Sp. Ščavnica</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24.492,45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21.716,00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17.750,20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17.750,20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Ščavnica – Grabonoš - Sp. Ivanjci</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5.294,99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2.842,31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2.842,31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2.842,31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Melioracijsko območje Boračeva - Črešnjevci</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4.894,21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3.235,15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3.203,43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3.203,43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Ščavnica - Sp. Ščavnica -Lešane</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7.894,86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6.503,53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2.448,25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2.448,25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Ščavnica, Biserjane - Grabonoš</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10.098,47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8.748,72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7.701,96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7.701,96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Hidromelioracija </w:t>
            </w:r>
            <w:proofErr w:type="spellStart"/>
            <w:r w:rsidRPr="007F4E79">
              <w:rPr>
                <w:rFonts w:ascii="Arial" w:hAnsi="Arial" w:cs="Arial"/>
                <w:color w:val="FFFFFF" w:themeColor="background1"/>
                <w:sz w:val="16"/>
                <w:szCs w:val="16"/>
              </w:rPr>
              <w:t>Rikorvo</w:t>
            </w:r>
            <w:proofErr w:type="spellEnd"/>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1.374,92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477,64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477,64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477,64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površin med Mostami, Komendo in Križem</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2.290,39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1.617,72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1.617,72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1.617,72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Melioracija </w:t>
            </w:r>
            <w:proofErr w:type="spellStart"/>
            <w:r w:rsidRPr="007F4E79">
              <w:rPr>
                <w:rFonts w:ascii="Arial" w:hAnsi="Arial" w:cs="Arial"/>
                <w:color w:val="FFFFFF" w:themeColor="background1"/>
                <w:sz w:val="16"/>
                <w:szCs w:val="16"/>
              </w:rPr>
              <w:t>Sermin</w:t>
            </w:r>
            <w:proofErr w:type="spellEnd"/>
            <w:r w:rsidRPr="007F4E79">
              <w:rPr>
                <w:rFonts w:ascii="Arial" w:hAnsi="Arial" w:cs="Arial"/>
                <w:color w:val="FFFFFF" w:themeColor="background1"/>
                <w:sz w:val="16"/>
                <w:szCs w:val="16"/>
              </w:rPr>
              <w:t xml:space="preserve"> - </w:t>
            </w:r>
            <w:proofErr w:type="spellStart"/>
            <w:r w:rsidRPr="007F4E79">
              <w:rPr>
                <w:rFonts w:ascii="Arial" w:hAnsi="Arial" w:cs="Arial"/>
                <w:color w:val="FFFFFF" w:themeColor="background1"/>
                <w:sz w:val="16"/>
                <w:szCs w:val="16"/>
              </w:rPr>
              <w:t>Valmarin</w:t>
            </w:r>
            <w:proofErr w:type="spellEnd"/>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1.148,18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657,58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657,58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657,58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Melioracija doline </w:t>
            </w:r>
            <w:proofErr w:type="spellStart"/>
            <w:r w:rsidRPr="007F4E79">
              <w:rPr>
                <w:rFonts w:ascii="Arial" w:hAnsi="Arial" w:cs="Arial"/>
                <w:color w:val="FFFFFF" w:themeColor="background1"/>
                <w:sz w:val="16"/>
                <w:szCs w:val="16"/>
              </w:rPr>
              <w:t>Badaševice</w:t>
            </w:r>
            <w:proofErr w:type="spellEnd"/>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7.366,94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3.953,31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2.508,71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2.508,71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Hidromelioracija Tomaž</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1.112,16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1.088,24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996,98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996,98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Melioracija Ankaranske </w:t>
            </w:r>
            <w:proofErr w:type="spellStart"/>
            <w:r w:rsidRPr="007F4E79">
              <w:rPr>
                <w:rFonts w:ascii="Arial" w:hAnsi="Arial" w:cs="Arial"/>
                <w:color w:val="FFFFFF" w:themeColor="background1"/>
                <w:sz w:val="16"/>
                <w:szCs w:val="16"/>
              </w:rPr>
              <w:t>Bonifike</w:t>
            </w:r>
            <w:proofErr w:type="spellEnd"/>
            <w:r w:rsidRPr="007F4E79">
              <w:rPr>
                <w:rFonts w:ascii="Arial" w:hAnsi="Arial" w:cs="Arial"/>
                <w:color w:val="FFFFFF" w:themeColor="background1"/>
                <w:sz w:val="16"/>
                <w:szCs w:val="16"/>
              </w:rPr>
              <w:t xml:space="preserve"> - </w:t>
            </w:r>
            <w:proofErr w:type="spellStart"/>
            <w:r w:rsidRPr="007F4E79">
              <w:rPr>
                <w:rFonts w:ascii="Arial" w:hAnsi="Arial" w:cs="Arial"/>
                <w:color w:val="FFFFFF" w:themeColor="background1"/>
                <w:sz w:val="16"/>
                <w:szCs w:val="16"/>
              </w:rPr>
              <w:t>Purisima</w:t>
            </w:r>
            <w:proofErr w:type="spellEnd"/>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718,65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36,89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36,89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36,89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Melioracija doline </w:t>
            </w:r>
            <w:proofErr w:type="spellStart"/>
            <w:r w:rsidRPr="007F4E79">
              <w:rPr>
                <w:rFonts w:ascii="Arial" w:hAnsi="Arial" w:cs="Arial"/>
                <w:color w:val="FFFFFF" w:themeColor="background1"/>
                <w:sz w:val="16"/>
                <w:szCs w:val="16"/>
              </w:rPr>
              <w:t>Pradisiol</w:t>
            </w:r>
            <w:proofErr w:type="spellEnd"/>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3.215,73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1.428,86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1.428,86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1.428,86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Hidromelioracija Ankaranska </w:t>
            </w:r>
            <w:proofErr w:type="spellStart"/>
            <w:r w:rsidRPr="007F4E79">
              <w:rPr>
                <w:rFonts w:ascii="Arial" w:hAnsi="Arial" w:cs="Arial"/>
                <w:color w:val="FFFFFF" w:themeColor="background1"/>
                <w:sz w:val="16"/>
                <w:szCs w:val="16"/>
              </w:rPr>
              <w:t>Bonifika</w:t>
            </w:r>
            <w:proofErr w:type="spellEnd"/>
            <w:r w:rsidRPr="007F4E79">
              <w:rPr>
                <w:rFonts w:ascii="Arial" w:hAnsi="Arial" w:cs="Arial"/>
                <w:color w:val="FFFFFF" w:themeColor="background1"/>
                <w:sz w:val="16"/>
                <w:szCs w:val="16"/>
              </w:rPr>
              <w:t xml:space="preserve"> - osuševanje</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2.686,91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3.238,29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2.365,99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2.365,99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Melioracijsko območje ob </w:t>
            </w:r>
            <w:proofErr w:type="spellStart"/>
            <w:r w:rsidRPr="007F4E79">
              <w:rPr>
                <w:rFonts w:ascii="Arial" w:hAnsi="Arial" w:cs="Arial"/>
                <w:color w:val="FFFFFF" w:themeColor="background1"/>
                <w:sz w:val="16"/>
                <w:szCs w:val="16"/>
              </w:rPr>
              <w:t>Lokvanjskem</w:t>
            </w:r>
            <w:proofErr w:type="spellEnd"/>
            <w:r w:rsidRPr="007F4E79">
              <w:rPr>
                <w:rFonts w:ascii="Arial" w:hAnsi="Arial" w:cs="Arial"/>
                <w:color w:val="FFFFFF" w:themeColor="background1"/>
                <w:sz w:val="16"/>
                <w:szCs w:val="16"/>
              </w:rPr>
              <w:t xml:space="preserve"> potoku</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823,48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742,13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31296">
              <w:rPr>
                <w:rFonts w:ascii="Arial" w:hAnsi="Arial" w:cs="Arial"/>
                <w:sz w:val="16"/>
                <w:szCs w:val="16"/>
              </w:rPr>
              <w:t>**</w:t>
            </w:r>
            <w:r w:rsidRPr="00AA721B">
              <w:rPr>
                <w:rFonts w:ascii="Arial" w:hAnsi="Arial" w:cs="Arial"/>
                <w:sz w:val="16"/>
                <w:szCs w:val="16"/>
              </w:rPr>
              <w:t xml:space="preserve">575,60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575,60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Melioracijsko območje </w:t>
            </w:r>
            <w:proofErr w:type="spellStart"/>
            <w:r w:rsidRPr="007F4E79">
              <w:rPr>
                <w:rFonts w:ascii="Arial" w:hAnsi="Arial" w:cs="Arial"/>
                <w:color w:val="FFFFFF" w:themeColor="background1"/>
                <w:sz w:val="16"/>
                <w:szCs w:val="16"/>
              </w:rPr>
              <w:t>Kolarica</w:t>
            </w:r>
            <w:proofErr w:type="spellEnd"/>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1.325,05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478,97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478,97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478,97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Melioracijsko območje Krško polje I</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2.103,31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1.324,19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1.119,06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1.102,26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Melioracijsko področje Kalce - Naklo</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6.263,68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1.624,83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31296">
              <w:rPr>
                <w:rFonts w:ascii="Arial" w:hAnsi="Arial" w:cs="Arial"/>
                <w:sz w:val="16"/>
                <w:szCs w:val="16"/>
              </w:rPr>
              <w:t>**</w:t>
            </w:r>
            <w:r w:rsidRPr="00AA721B">
              <w:rPr>
                <w:rFonts w:ascii="Arial" w:hAnsi="Arial" w:cs="Arial"/>
                <w:sz w:val="16"/>
                <w:szCs w:val="16"/>
              </w:rPr>
              <w:t xml:space="preserve">608,23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608,23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Pesnica - Melioracijsko območje Zg. Senarska</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844,06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314,08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31296">
              <w:rPr>
                <w:rFonts w:ascii="Arial" w:hAnsi="Arial" w:cs="Arial"/>
                <w:sz w:val="16"/>
                <w:szCs w:val="16"/>
              </w:rPr>
              <w:t>**</w:t>
            </w:r>
            <w:r w:rsidRPr="00AA721B">
              <w:rPr>
                <w:rFonts w:ascii="Arial" w:hAnsi="Arial" w:cs="Arial"/>
                <w:sz w:val="16"/>
                <w:szCs w:val="16"/>
              </w:rPr>
              <w:t xml:space="preserve">243,61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243,61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HMS Pesnica - Melioracija na območju </w:t>
            </w:r>
            <w:proofErr w:type="spellStart"/>
            <w:r w:rsidRPr="007F4E79">
              <w:rPr>
                <w:rFonts w:ascii="Arial" w:hAnsi="Arial" w:cs="Arial"/>
                <w:color w:val="FFFFFF" w:themeColor="background1"/>
                <w:sz w:val="16"/>
                <w:szCs w:val="16"/>
              </w:rPr>
              <w:t>Globovnice</w:t>
            </w:r>
            <w:proofErr w:type="spellEnd"/>
            <w:r w:rsidRPr="007F4E79">
              <w:rPr>
                <w:rFonts w:ascii="Arial" w:hAnsi="Arial" w:cs="Arial"/>
                <w:color w:val="FFFFFF" w:themeColor="background1"/>
                <w:sz w:val="16"/>
                <w:szCs w:val="16"/>
              </w:rPr>
              <w:t xml:space="preserve"> I</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8.217,07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674,61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674,61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674,61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Pesnica - MO Velka - Žice</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2.125,10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1.754,76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31296">
              <w:rPr>
                <w:rFonts w:ascii="Arial" w:hAnsi="Arial" w:cs="Arial"/>
                <w:sz w:val="16"/>
                <w:szCs w:val="16"/>
              </w:rPr>
              <w:t>**</w:t>
            </w:r>
            <w:r w:rsidRPr="00AA721B">
              <w:rPr>
                <w:rFonts w:ascii="Arial" w:hAnsi="Arial" w:cs="Arial"/>
                <w:sz w:val="16"/>
                <w:szCs w:val="16"/>
              </w:rPr>
              <w:t xml:space="preserve">1.217,96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1.217,96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Pesnica - Melioracijsko območje Polena</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470,67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291,04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31296">
              <w:rPr>
                <w:rFonts w:ascii="Arial" w:hAnsi="Arial" w:cs="Arial"/>
                <w:sz w:val="16"/>
                <w:szCs w:val="16"/>
              </w:rPr>
              <w:t>**</w:t>
            </w:r>
            <w:r w:rsidRPr="00AA721B">
              <w:rPr>
                <w:rFonts w:ascii="Arial" w:hAnsi="Arial" w:cs="Arial"/>
                <w:sz w:val="16"/>
                <w:szCs w:val="16"/>
              </w:rPr>
              <w:t xml:space="preserve">120,24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120,24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Pesnica - MO Gočova</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8.890,04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1.013,09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31296">
              <w:rPr>
                <w:rFonts w:ascii="Arial" w:hAnsi="Arial" w:cs="Arial"/>
                <w:sz w:val="16"/>
                <w:szCs w:val="16"/>
              </w:rPr>
              <w:t>**</w:t>
            </w:r>
            <w:r w:rsidRPr="00AA721B">
              <w:rPr>
                <w:rFonts w:ascii="Arial" w:hAnsi="Arial" w:cs="Arial"/>
                <w:sz w:val="16"/>
                <w:szCs w:val="16"/>
              </w:rPr>
              <w:t xml:space="preserve">983,81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983,81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Pesnica - območje Drvanja - Trotkova</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1.932,86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1.671,20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1.439,40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512,20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Pesnica - Melioracijsko območje Zamarkova - Voličina</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2.952,03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419,22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31296">
              <w:rPr>
                <w:rFonts w:ascii="Arial" w:hAnsi="Arial" w:cs="Arial"/>
                <w:sz w:val="16"/>
                <w:szCs w:val="16"/>
              </w:rPr>
              <w:t>**</w:t>
            </w:r>
            <w:r w:rsidRPr="00AA721B">
              <w:rPr>
                <w:rFonts w:ascii="Arial" w:hAnsi="Arial" w:cs="Arial"/>
                <w:sz w:val="16"/>
                <w:szCs w:val="16"/>
              </w:rPr>
              <w:t xml:space="preserve">370,42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370,42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Pesnica - MO Spodnji Porčič</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2.623,05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194,74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194,74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194,74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Pesnica - Melioracija na območju Drvanje in Ročice</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4.504,04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1.998,46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479,88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479,88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HMS Pesnica - Melioracijsko območje </w:t>
            </w:r>
            <w:proofErr w:type="spellStart"/>
            <w:r w:rsidRPr="007F4E79">
              <w:rPr>
                <w:rFonts w:ascii="Arial" w:hAnsi="Arial" w:cs="Arial"/>
                <w:color w:val="FFFFFF" w:themeColor="background1"/>
                <w:sz w:val="16"/>
                <w:szCs w:val="16"/>
              </w:rPr>
              <w:t>Šetarovska</w:t>
            </w:r>
            <w:proofErr w:type="spellEnd"/>
            <w:r w:rsidRPr="007F4E79">
              <w:rPr>
                <w:rFonts w:ascii="Arial" w:hAnsi="Arial" w:cs="Arial"/>
                <w:color w:val="FFFFFF" w:themeColor="background1"/>
                <w:sz w:val="16"/>
                <w:szCs w:val="16"/>
              </w:rPr>
              <w:t xml:space="preserve"> gmajna</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9.673,37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2.662,87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1.397,12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1.397,12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Pesnica - Melioracijsko območje Vinička vas</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1.963,54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283,58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283,58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283,58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Pesniške doline - območje Šetarova</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609,88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111,15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111,15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111,15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HMS </w:t>
            </w:r>
            <w:proofErr w:type="spellStart"/>
            <w:r w:rsidRPr="007F4E79">
              <w:rPr>
                <w:rFonts w:ascii="Arial" w:hAnsi="Arial" w:cs="Arial"/>
                <w:color w:val="FFFFFF" w:themeColor="background1"/>
                <w:sz w:val="16"/>
                <w:szCs w:val="16"/>
              </w:rPr>
              <w:t>Ledava</w:t>
            </w:r>
            <w:proofErr w:type="spellEnd"/>
            <w:r w:rsidRPr="007F4E79">
              <w:rPr>
                <w:rFonts w:ascii="Arial" w:hAnsi="Arial" w:cs="Arial"/>
                <w:color w:val="FFFFFF" w:themeColor="background1"/>
                <w:sz w:val="16"/>
                <w:szCs w:val="16"/>
              </w:rPr>
              <w:t xml:space="preserve"> Melioracija Turnišče II</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5.416,89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5.146,57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3.220,80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3.220,80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Melioracijsko območje Strehovci - Dobrovnik</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6.642,83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5.569,30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3.652,19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3.652,19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lastRenderedPageBreak/>
              <w:t xml:space="preserve">Melioracija ob </w:t>
            </w:r>
            <w:proofErr w:type="spellStart"/>
            <w:r w:rsidRPr="007F4E79">
              <w:rPr>
                <w:rFonts w:ascii="Arial" w:hAnsi="Arial" w:cs="Arial"/>
                <w:color w:val="FFFFFF" w:themeColor="background1"/>
                <w:sz w:val="16"/>
                <w:szCs w:val="16"/>
              </w:rPr>
              <w:t>Gameljščici</w:t>
            </w:r>
            <w:proofErr w:type="spellEnd"/>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1.878,27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262,91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262,91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262,91  </w:t>
            </w:r>
          </w:p>
        </w:tc>
      </w:tr>
      <w:tr w:rsidR="00802454" w:rsidRPr="00E07FE4" w:rsidTr="00433D28">
        <w:trPr>
          <w:trHeight w:val="319"/>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Poljšak</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4.310,05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1.808,83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1.808,83  </w:t>
            </w:r>
          </w:p>
        </w:tc>
        <w:tc>
          <w:tcPr>
            <w:tcW w:w="1109" w:type="dxa"/>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1.808,83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Melioracija </w:t>
            </w:r>
            <w:proofErr w:type="spellStart"/>
            <w:r w:rsidRPr="007F4E79">
              <w:rPr>
                <w:rFonts w:ascii="Arial" w:hAnsi="Arial" w:cs="Arial"/>
                <w:color w:val="FFFFFF" w:themeColor="background1"/>
                <w:sz w:val="16"/>
                <w:szCs w:val="16"/>
              </w:rPr>
              <w:t>Dobrunjščica</w:t>
            </w:r>
            <w:proofErr w:type="spellEnd"/>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7.852,66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2.946,00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2.946,00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2.946,00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Melioracija </w:t>
            </w:r>
            <w:proofErr w:type="spellStart"/>
            <w:r w:rsidRPr="007F4E79">
              <w:rPr>
                <w:rFonts w:ascii="Arial" w:hAnsi="Arial" w:cs="Arial"/>
                <w:color w:val="FFFFFF" w:themeColor="background1"/>
                <w:sz w:val="16"/>
                <w:szCs w:val="16"/>
              </w:rPr>
              <w:t>Kozarica</w:t>
            </w:r>
            <w:proofErr w:type="spellEnd"/>
            <w:r w:rsidRPr="007F4E79">
              <w:rPr>
                <w:rFonts w:ascii="Arial" w:hAnsi="Arial" w:cs="Arial"/>
                <w:color w:val="FFFFFF" w:themeColor="background1"/>
                <w:sz w:val="16"/>
                <w:szCs w:val="16"/>
              </w:rPr>
              <w:t xml:space="preserve"> - </w:t>
            </w:r>
            <w:proofErr w:type="spellStart"/>
            <w:r w:rsidRPr="007F4E79">
              <w:rPr>
                <w:rFonts w:ascii="Arial" w:hAnsi="Arial" w:cs="Arial"/>
                <w:color w:val="FFFFFF" w:themeColor="background1"/>
                <w:sz w:val="16"/>
                <w:szCs w:val="16"/>
              </w:rPr>
              <w:t>Virje</w:t>
            </w:r>
            <w:proofErr w:type="spellEnd"/>
            <w:r w:rsidRPr="007F4E79">
              <w:rPr>
                <w:rFonts w:ascii="Arial" w:hAnsi="Arial" w:cs="Arial"/>
                <w:color w:val="FFFFFF" w:themeColor="background1"/>
                <w:sz w:val="16"/>
                <w:szCs w:val="16"/>
              </w:rPr>
              <w:t xml:space="preserve"> I</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17.622,35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11.480,20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11.335,02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7.810,44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Ščavniške doline - območje Cezanjevci II</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11.870,51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7.548,75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3.522,75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3.522,75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Melioracija </w:t>
            </w:r>
            <w:proofErr w:type="spellStart"/>
            <w:r w:rsidRPr="007F4E79">
              <w:rPr>
                <w:rFonts w:ascii="Arial" w:hAnsi="Arial" w:cs="Arial"/>
                <w:color w:val="FFFFFF" w:themeColor="background1"/>
                <w:sz w:val="16"/>
                <w:szCs w:val="16"/>
              </w:rPr>
              <w:t>Kozarica</w:t>
            </w:r>
            <w:proofErr w:type="spellEnd"/>
            <w:r w:rsidRPr="007F4E79">
              <w:rPr>
                <w:rFonts w:ascii="Arial" w:hAnsi="Arial" w:cs="Arial"/>
                <w:color w:val="FFFFFF" w:themeColor="background1"/>
                <w:sz w:val="16"/>
                <w:szCs w:val="16"/>
              </w:rPr>
              <w:t xml:space="preserve"> - </w:t>
            </w:r>
            <w:proofErr w:type="spellStart"/>
            <w:r w:rsidRPr="007F4E79">
              <w:rPr>
                <w:rFonts w:ascii="Arial" w:hAnsi="Arial" w:cs="Arial"/>
                <w:color w:val="FFFFFF" w:themeColor="background1"/>
                <w:sz w:val="16"/>
                <w:szCs w:val="16"/>
              </w:rPr>
              <w:t>Virje</w:t>
            </w:r>
            <w:proofErr w:type="spellEnd"/>
            <w:r w:rsidRPr="007F4E79">
              <w:rPr>
                <w:rFonts w:ascii="Arial" w:hAnsi="Arial" w:cs="Arial"/>
                <w:color w:val="FFFFFF" w:themeColor="background1"/>
                <w:sz w:val="16"/>
                <w:szCs w:val="16"/>
              </w:rPr>
              <w:t xml:space="preserve"> II</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15.555,16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11.193,50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10.827,50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10.827,50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HMS Ščavnica MO ob </w:t>
            </w:r>
            <w:proofErr w:type="spellStart"/>
            <w:r w:rsidRPr="007F4E79">
              <w:rPr>
                <w:rFonts w:ascii="Arial" w:hAnsi="Arial" w:cs="Arial"/>
                <w:color w:val="FFFFFF" w:themeColor="background1"/>
                <w:sz w:val="16"/>
                <w:szCs w:val="16"/>
              </w:rPr>
              <w:t>Turji</w:t>
            </w:r>
            <w:proofErr w:type="spellEnd"/>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6.172,47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4.934,90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2.080,10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2.080,10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območja Bolehnečici - Berkovci</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24.116,35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15.872,20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12.941,91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12.941,91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Melioracijsko področje </w:t>
            </w:r>
            <w:proofErr w:type="spellStart"/>
            <w:r w:rsidRPr="007F4E79">
              <w:rPr>
                <w:rFonts w:ascii="Arial" w:hAnsi="Arial" w:cs="Arial"/>
                <w:color w:val="FFFFFF" w:themeColor="background1"/>
                <w:sz w:val="16"/>
                <w:szCs w:val="16"/>
              </w:rPr>
              <w:t>Virje</w:t>
            </w:r>
            <w:proofErr w:type="spellEnd"/>
            <w:r w:rsidRPr="007F4E79">
              <w:rPr>
                <w:rFonts w:ascii="Arial" w:hAnsi="Arial" w:cs="Arial"/>
                <w:color w:val="FFFFFF" w:themeColor="background1"/>
                <w:sz w:val="16"/>
                <w:szCs w:val="16"/>
              </w:rPr>
              <w:t xml:space="preserve"> - Vučja vas</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3.817,20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3.104,29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2.097,79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2.097,79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Ščavniške doline - območje Cezanjevci I</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6.825,63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5.959,70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4.312,85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4.312,85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Pobrežje</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4.909,42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3.488,69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3.488,68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3.488,68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Velika Krka</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13.948,51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12.098,74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4.848,89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4.848,89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HMS </w:t>
            </w:r>
            <w:proofErr w:type="spellStart"/>
            <w:r w:rsidRPr="007F4E79">
              <w:rPr>
                <w:rFonts w:ascii="Arial" w:hAnsi="Arial" w:cs="Arial"/>
                <w:color w:val="FFFFFF" w:themeColor="background1"/>
                <w:sz w:val="16"/>
                <w:szCs w:val="16"/>
              </w:rPr>
              <w:t>Ledava</w:t>
            </w:r>
            <w:proofErr w:type="spellEnd"/>
            <w:r w:rsidRPr="007F4E79">
              <w:rPr>
                <w:rFonts w:ascii="Arial" w:hAnsi="Arial" w:cs="Arial"/>
                <w:color w:val="FFFFFF" w:themeColor="background1"/>
                <w:sz w:val="16"/>
                <w:szCs w:val="16"/>
              </w:rPr>
              <w:t xml:space="preserve"> nad jezerom</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10.196,41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9.009,70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40C16">
              <w:rPr>
                <w:rFonts w:ascii="Arial" w:hAnsi="Arial" w:cs="Arial"/>
                <w:sz w:val="16"/>
                <w:szCs w:val="16"/>
              </w:rPr>
              <w:t>**</w:t>
            </w:r>
            <w:r w:rsidRPr="00AA721B">
              <w:rPr>
                <w:rFonts w:ascii="Arial" w:hAnsi="Arial" w:cs="Arial"/>
                <w:sz w:val="16"/>
                <w:szCs w:val="16"/>
              </w:rPr>
              <w:t xml:space="preserve">5.008,10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5.008,10  </w:t>
            </w:r>
          </w:p>
        </w:tc>
      </w:tr>
      <w:tr w:rsidR="00802454" w:rsidRPr="00E07FE4" w:rsidTr="00433D28">
        <w:trPr>
          <w:trHeight w:val="6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Površina ureditev </w:t>
            </w:r>
            <w:proofErr w:type="spellStart"/>
            <w:r w:rsidRPr="007F4E79">
              <w:rPr>
                <w:rFonts w:ascii="Arial" w:hAnsi="Arial" w:cs="Arial"/>
                <w:color w:val="FFFFFF" w:themeColor="background1"/>
                <w:sz w:val="16"/>
                <w:szCs w:val="16"/>
              </w:rPr>
              <w:t>odvodnje</w:t>
            </w:r>
            <w:proofErr w:type="spellEnd"/>
            <w:r w:rsidRPr="007F4E79">
              <w:rPr>
                <w:rFonts w:ascii="Arial" w:hAnsi="Arial" w:cs="Arial"/>
                <w:color w:val="FFFFFF" w:themeColor="background1"/>
                <w:sz w:val="16"/>
                <w:szCs w:val="16"/>
              </w:rPr>
              <w:t xml:space="preserve"> območja Zenkovci - Beznovci - Vadarci - Lemerje - Bodonci</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12.025,62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10.472,48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40C16">
              <w:rPr>
                <w:rFonts w:ascii="Arial" w:hAnsi="Arial" w:cs="Arial"/>
                <w:sz w:val="16"/>
                <w:szCs w:val="16"/>
              </w:rPr>
              <w:t>**</w:t>
            </w:r>
            <w:r w:rsidRPr="00AA721B">
              <w:rPr>
                <w:rFonts w:ascii="Arial" w:hAnsi="Arial" w:cs="Arial"/>
                <w:sz w:val="16"/>
                <w:szCs w:val="16"/>
              </w:rPr>
              <w:t xml:space="preserve">7.316,34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7.316,34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Melioracijsko območje Domajinci -</w:t>
            </w:r>
            <w:proofErr w:type="spellStart"/>
            <w:r w:rsidRPr="007F4E79">
              <w:rPr>
                <w:rFonts w:ascii="Arial" w:hAnsi="Arial" w:cs="Arial"/>
                <w:color w:val="FFFFFF" w:themeColor="background1"/>
                <w:sz w:val="16"/>
                <w:szCs w:val="16"/>
              </w:rPr>
              <w:t>Mlinišče</w:t>
            </w:r>
            <w:proofErr w:type="spellEnd"/>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6.738,47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4.775,08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40C16">
              <w:rPr>
                <w:rFonts w:ascii="Arial" w:hAnsi="Arial" w:cs="Arial"/>
                <w:sz w:val="16"/>
                <w:szCs w:val="16"/>
              </w:rPr>
              <w:t>**</w:t>
            </w:r>
            <w:r w:rsidRPr="00AA721B">
              <w:rPr>
                <w:rFonts w:ascii="Arial" w:hAnsi="Arial" w:cs="Arial"/>
                <w:sz w:val="16"/>
                <w:szCs w:val="16"/>
              </w:rPr>
              <w:t xml:space="preserve">3.538,00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3.538,00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Melioracija zemljišča ob potoku </w:t>
            </w:r>
            <w:proofErr w:type="spellStart"/>
            <w:r w:rsidRPr="007F4E79">
              <w:rPr>
                <w:rFonts w:ascii="Arial" w:hAnsi="Arial" w:cs="Arial"/>
                <w:color w:val="FFFFFF" w:themeColor="background1"/>
                <w:sz w:val="16"/>
                <w:szCs w:val="16"/>
              </w:rPr>
              <w:t>Gruba</w:t>
            </w:r>
            <w:proofErr w:type="spellEnd"/>
            <w:r w:rsidRPr="007F4E79">
              <w:rPr>
                <w:rFonts w:ascii="Arial" w:hAnsi="Arial" w:cs="Arial"/>
                <w:color w:val="FFFFFF" w:themeColor="background1"/>
                <w:sz w:val="16"/>
                <w:szCs w:val="16"/>
              </w:rPr>
              <w:t xml:space="preserve"> pri Gorici</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5.265,81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3.798,47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40C16">
              <w:rPr>
                <w:rFonts w:ascii="Arial" w:hAnsi="Arial" w:cs="Arial"/>
                <w:sz w:val="16"/>
                <w:szCs w:val="16"/>
              </w:rPr>
              <w:t>**</w:t>
            </w:r>
            <w:r w:rsidRPr="00AA721B">
              <w:rPr>
                <w:rFonts w:ascii="Arial" w:hAnsi="Arial" w:cs="Arial"/>
                <w:sz w:val="16"/>
                <w:szCs w:val="16"/>
              </w:rPr>
              <w:t xml:space="preserve">2.178,92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2.178,92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Mala Krka - Domanjševci</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7.098,91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6.356,20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40C16">
              <w:rPr>
                <w:rFonts w:ascii="Arial" w:hAnsi="Arial" w:cs="Arial"/>
                <w:sz w:val="16"/>
                <w:szCs w:val="16"/>
              </w:rPr>
              <w:t>**</w:t>
            </w:r>
            <w:r w:rsidRPr="00AA721B">
              <w:rPr>
                <w:rFonts w:ascii="Arial" w:hAnsi="Arial" w:cs="Arial"/>
                <w:sz w:val="16"/>
                <w:szCs w:val="16"/>
              </w:rPr>
              <w:t xml:space="preserve">2.461,96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2.461,96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Melioracijsko območje Tešanovci</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8.174,01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6.875,68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40C16">
              <w:rPr>
                <w:rFonts w:ascii="Arial" w:hAnsi="Arial" w:cs="Arial"/>
                <w:sz w:val="16"/>
                <w:szCs w:val="16"/>
              </w:rPr>
              <w:t>**</w:t>
            </w:r>
            <w:r w:rsidRPr="00AA721B">
              <w:rPr>
                <w:rFonts w:ascii="Arial" w:hAnsi="Arial" w:cs="Arial"/>
                <w:sz w:val="16"/>
                <w:szCs w:val="16"/>
              </w:rPr>
              <w:t xml:space="preserve">3.790,30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3.790,30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Ob Krki, območje Hodoš - Krplivnik</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4.877,04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3.822,25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40C16">
              <w:rPr>
                <w:rFonts w:ascii="Arial" w:hAnsi="Arial" w:cs="Arial"/>
                <w:sz w:val="16"/>
                <w:szCs w:val="16"/>
              </w:rPr>
              <w:t>**</w:t>
            </w:r>
            <w:r w:rsidRPr="00AA721B">
              <w:rPr>
                <w:rFonts w:ascii="Arial" w:hAnsi="Arial" w:cs="Arial"/>
                <w:sz w:val="16"/>
                <w:szCs w:val="16"/>
              </w:rPr>
              <w:t xml:space="preserve">1.392,63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1.392,63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Melioracijsko območje Noršinci - Nemčavci</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3.183,29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2.747,20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40C16">
              <w:rPr>
                <w:rFonts w:ascii="Arial" w:hAnsi="Arial" w:cs="Arial"/>
                <w:sz w:val="16"/>
                <w:szCs w:val="16"/>
              </w:rPr>
              <w:t>**</w:t>
            </w:r>
            <w:r w:rsidRPr="00AA721B">
              <w:rPr>
                <w:rFonts w:ascii="Arial" w:hAnsi="Arial" w:cs="Arial"/>
                <w:sz w:val="16"/>
                <w:szCs w:val="16"/>
              </w:rPr>
              <w:t xml:space="preserve">1.210,00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1.210,00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Melioracijsko območje Markišavci - Nemčavci</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9.606,45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8.428,67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40C16">
              <w:rPr>
                <w:rFonts w:ascii="Arial" w:hAnsi="Arial" w:cs="Arial"/>
                <w:sz w:val="16"/>
                <w:szCs w:val="16"/>
              </w:rPr>
              <w:t>**</w:t>
            </w:r>
            <w:r w:rsidRPr="00AA721B">
              <w:rPr>
                <w:rFonts w:ascii="Arial" w:hAnsi="Arial" w:cs="Arial"/>
                <w:sz w:val="16"/>
                <w:szCs w:val="16"/>
              </w:rPr>
              <w:t xml:space="preserve">8.312,28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8.312,28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Levi breg </w:t>
            </w:r>
            <w:proofErr w:type="spellStart"/>
            <w:r w:rsidRPr="007F4E79">
              <w:rPr>
                <w:rFonts w:ascii="Arial" w:hAnsi="Arial" w:cs="Arial"/>
                <w:color w:val="FFFFFF" w:themeColor="background1"/>
                <w:sz w:val="16"/>
                <w:szCs w:val="16"/>
              </w:rPr>
              <w:t>Ledave</w:t>
            </w:r>
            <w:proofErr w:type="spellEnd"/>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34.481,04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29.792,40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40C16">
              <w:rPr>
                <w:rFonts w:ascii="Arial" w:hAnsi="Arial" w:cs="Arial"/>
                <w:sz w:val="16"/>
                <w:szCs w:val="16"/>
              </w:rPr>
              <w:t>**</w:t>
            </w:r>
            <w:r w:rsidRPr="00AA721B">
              <w:rPr>
                <w:rFonts w:ascii="Arial" w:hAnsi="Arial" w:cs="Arial"/>
                <w:sz w:val="16"/>
                <w:szCs w:val="16"/>
              </w:rPr>
              <w:t xml:space="preserve">29.241,14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29.241,14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Melioracije Moravci</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3.528,27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3.004,01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2.588,41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2.588,41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Hidromelioracije Gerlinci - Fikšinci</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5.058,59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3.847,88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40C16">
              <w:rPr>
                <w:rFonts w:ascii="Arial" w:hAnsi="Arial" w:cs="Arial"/>
                <w:sz w:val="16"/>
                <w:szCs w:val="16"/>
              </w:rPr>
              <w:t>**</w:t>
            </w:r>
            <w:r w:rsidRPr="00AA721B">
              <w:rPr>
                <w:rFonts w:ascii="Arial" w:hAnsi="Arial" w:cs="Arial"/>
                <w:sz w:val="16"/>
                <w:szCs w:val="16"/>
              </w:rPr>
              <w:t xml:space="preserve">2.753,54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2.753,54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Cankova - Korovci</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13.834,09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10.094,28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40C16">
              <w:rPr>
                <w:rFonts w:ascii="Arial" w:hAnsi="Arial" w:cs="Arial"/>
                <w:sz w:val="16"/>
                <w:szCs w:val="16"/>
              </w:rPr>
              <w:t>**</w:t>
            </w:r>
            <w:r w:rsidRPr="00AA721B">
              <w:rPr>
                <w:rFonts w:ascii="Arial" w:hAnsi="Arial" w:cs="Arial"/>
                <w:sz w:val="16"/>
                <w:szCs w:val="16"/>
              </w:rPr>
              <w:t xml:space="preserve">5.577,84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5.577,84  </w:t>
            </w:r>
          </w:p>
        </w:tc>
      </w:tr>
      <w:tr w:rsidR="00802454" w:rsidRPr="00E07FE4" w:rsidTr="00433D28">
        <w:trPr>
          <w:trHeight w:val="6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med železniškim nasipom in potokom Velika Krka od Šalovcev do meje z Madžarsko</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1.563,15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1.094,00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492,27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492,27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Melioracijsko območje Filovci</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11.886,09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9.526,74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40C16">
              <w:rPr>
                <w:rFonts w:ascii="Arial" w:hAnsi="Arial" w:cs="Arial"/>
                <w:sz w:val="16"/>
                <w:szCs w:val="16"/>
              </w:rPr>
              <w:t>**</w:t>
            </w:r>
            <w:r w:rsidRPr="00AA721B">
              <w:rPr>
                <w:rFonts w:ascii="Arial" w:hAnsi="Arial" w:cs="Arial"/>
                <w:sz w:val="16"/>
                <w:szCs w:val="16"/>
              </w:rPr>
              <w:t xml:space="preserve">5.564,18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5.564,18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Lijak</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3.595,55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2.333,25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2.333,25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2.333,25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Lijak 1</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2.272,66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1.361,52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1.361,52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1.361,52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Dornberško polje</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1.502,63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1.347,15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1.340,29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1.340,29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ob Lijaku - Ajševica</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3.361,33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2.558,95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2.558,95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2.558,95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Melioracije Šempaske gmajne</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4.618,09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4.357,03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4.357,03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4.357,03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Črniče - Dolenje</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5.289,82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4.453,00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4.453,00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4.453,00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polja Okroglica I</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1.534,49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1.109,98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1.095,34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1.095,34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Prvačina I</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5.471,95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5.203,11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5.046,94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5.046,94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Prvačina II</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2.964,65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2.497,58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2.409,74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2.409,74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Šempasko polje</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10.953,16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9.157,32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9.157,32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9.157,32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Podkraj</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847,00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70,03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170,16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170,16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Lepenje</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1.181,19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980,58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980,58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980,58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Okroglica II</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596,11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133,81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156,65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156,65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Melioracija </w:t>
            </w:r>
            <w:proofErr w:type="spellStart"/>
            <w:r w:rsidRPr="007F4E79">
              <w:rPr>
                <w:rFonts w:ascii="Arial" w:hAnsi="Arial" w:cs="Arial"/>
                <w:color w:val="FFFFFF" w:themeColor="background1"/>
                <w:sz w:val="16"/>
                <w:szCs w:val="16"/>
              </w:rPr>
              <w:t>Mrljaki</w:t>
            </w:r>
            <w:proofErr w:type="spellEnd"/>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1.854,19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548,27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548,27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548,27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Orehovlje</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312,03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0,00</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0,00</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0,00</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lastRenderedPageBreak/>
              <w:t>Melioracije Polja pod Lokami</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1.354,16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922,32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922,32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922,32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Bukovica</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3.204,80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2.369,61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2.369,60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2.369,60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Replje</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741,66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157,77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157,77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157,77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Melioracijsko območje - Dobruška gmajna</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899,54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164,03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150,00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149,76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Mokrega polja</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2.643,39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960,00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960,00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958,43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Melioracijsko območje </w:t>
            </w:r>
            <w:proofErr w:type="spellStart"/>
            <w:r w:rsidRPr="007F4E79">
              <w:rPr>
                <w:rFonts w:ascii="Arial" w:hAnsi="Arial" w:cs="Arial"/>
                <w:color w:val="FFFFFF" w:themeColor="background1"/>
                <w:sz w:val="16"/>
                <w:szCs w:val="16"/>
              </w:rPr>
              <w:t>Draškovec</w:t>
            </w:r>
            <w:proofErr w:type="spellEnd"/>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4.788,63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2.278,00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40C16">
              <w:rPr>
                <w:rFonts w:ascii="Arial" w:hAnsi="Arial" w:cs="Arial"/>
                <w:sz w:val="16"/>
                <w:szCs w:val="16"/>
              </w:rPr>
              <w:t>**</w:t>
            </w:r>
            <w:r w:rsidRPr="00AA721B">
              <w:rPr>
                <w:rFonts w:ascii="Arial" w:hAnsi="Arial" w:cs="Arial"/>
                <w:sz w:val="16"/>
                <w:szCs w:val="16"/>
              </w:rPr>
              <w:t xml:space="preserve">838,00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811,09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Melioracijsko območje Lešnica</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4</w:t>
            </w:r>
            <w:r w:rsidRPr="00AA721B">
              <w:rPr>
                <w:rFonts w:ascii="Arial" w:hAnsi="Arial" w:cs="Arial"/>
                <w:sz w:val="16"/>
                <w:szCs w:val="16"/>
              </w:rPr>
              <w:t xml:space="preserve">.442,51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4.085,78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3.841,78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3.841,78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Melioracijsko področje južno od ceste Ormož - Ptuj</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12.685,73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7.990,51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6.789,21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6.789,21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Sejanske doline</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7.383,12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753,27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753,27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753,27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v Sejanski dolini - območje Savci</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4.694,34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818,37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40C16">
              <w:rPr>
                <w:rFonts w:ascii="Arial" w:hAnsi="Arial" w:cs="Arial"/>
                <w:sz w:val="16"/>
                <w:szCs w:val="16"/>
              </w:rPr>
              <w:t>**</w:t>
            </w:r>
            <w:r w:rsidRPr="00AA721B">
              <w:rPr>
                <w:rFonts w:ascii="Arial" w:hAnsi="Arial" w:cs="Arial"/>
                <w:sz w:val="16"/>
                <w:szCs w:val="16"/>
              </w:rPr>
              <w:t xml:space="preserve">589,99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589,99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Melioracijsko območje Rucmanci - Savci</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9.122,15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4.907,57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3.733,08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3.733,08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Melioracijsko območje Ključarovci</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6</w:t>
            </w:r>
            <w:r w:rsidRPr="00AA721B">
              <w:rPr>
                <w:rFonts w:ascii="Arial" w:hAnsi="Arial" w:cs="Arial"/>
                <w:sz w:val="16"/>
                <w:szCs w:val="16"/>
              </w:rPr>
              <w:t xml:space="preserve">.752,13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4.394,44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4.150,44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4.150,44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Melioracijsko območje Koračice - Pršetinci</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11.114,25</w:t>
            </w:r>
            <w:r w:rsidRPr="00AA721B">
              <w:rPr>
                <w:rFonts w:ascii="Arial" w:hAnsi="Arial" w:cs="Arial"/>
                <w:sz w:val="16"/>
                <w:szCs w:val="16"/>
              </w:rPr>
              <w:t xml:space="preserve">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10.461,50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40C16">
              <w:rPr>
                <w:rFonts w:ascii="Arial" w:hAnsi="Arial" w:cs="Arial"/>
                <w:sz w:val="16"/>
                <w:szCs w:val="16"/>
              </w:rPr>
              <w:t>**</w:t>
            </w:r>
            <w:r w:rsidRPr="00AA721B">
              <w:rPr>
                <w:rFonts w:ascii="Arial" w:hAnsi="Arial" w:cs="Arial"/>
                <w:sz w:val="16"/>
                <w:szCs w:val="16"/>
              </w:rPr>
              <w:t xml:space="preserve">2.989,00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2.989,00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Hidromelioracija doline Dragonje</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12.324,71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7.664,13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40C16">
              <w:rPr>
                <w:rFonts w:ascii="Arial" w:hAnsi="Arial" w:cs="Arial"/>
                <w:sz w:val="16"/>
                <w:szCs w:val="16"/>
              </w:rPr>
              <w:t>**</w:t>
            </w:r>
            <w:r w:rsidRPr="00AA721B">
              <w:rPr>
                <w:rFonts w:ascii="Arial" w:hAnsi="Arial" w:cs="Arial"/>
                <w:sz w:val="16"/>
                <w:szCs w:val="16"/>
              </w:rPr>
              <w:t xml:space="preserve">7.145,63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7.145,63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Jernejske doline</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2.980,00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1.350,34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1.350,34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1.350,34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Melioracija doline </w:t>
            </w:r>
            <w:proofErr w:type="spellStart"/>
            <w:r w:rsidRPr="007F4E79">
              <w:rPr>
                <w:rFonts w:ascii="Arial" w:hAnsi="Arial" w:cs="Arial"/>
                <w:color w:val="FFFFFF" w:themeColor="background1"/>
                <w:sz w:val="16"/>
                <w:szCs w:val="16"/>
              </w:rPr>
              <w:t>Drnice</w:t>
            </w:r>
            <w:proofErr w:type="spellEnd"/>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8.381,76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3.798,39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3.798,39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3.798,39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na zemljišču Gajevci</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2.748,74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2.157,40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2.051,40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2.051,40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Pesnica - Melioracijsko območje Žamenci</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3.794,65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2.939,96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1.969,80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1.969,80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MO Janežovci pri Placarju</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494,69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216,67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216,67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216,67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Pesnica - Melioracijsko območje "Tibolci-Zamušani''</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5.838,94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4.425,12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4.389,01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4.389,01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Pesniške doline - Območje IX/a</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448,25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341,60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40C16">
              <w:rPr>
                <w:rFonts w:ascii="Arial" w:hAnsi="Arial" w:cs="Arial"/>
                <w:sz w:val="16"/>
                <w:szCs w:val="16"/>
              </w:rPr>
              <w:t>**</w:t>
            </w:r>
            <w:r w:rsidRPr="00AA721B">
              <w:rPr>
                <w:rFonts w:ascii="Arial" w:hAnsi="Arial" w:cs="Arial"/>
                <w:sz w:val="16"/>
                <w:szCs w:val="16"/>
              </w:rPr>
              <w:t xml:space="preserve">97,60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97,60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Melioracija Pesniške doline - MO 12 - </w:t>
            </w:r>
            <w:proofErr w:type="spellStart"/>
            <w:r w:rsidRPr="007F4E79">
              <w:rPr>
                <w:rFonts w:ascii="Arial" w:hAnsi="Arial" w:cs="Arial"/>
                <w:color w:val="FFFFFF" w:themeColor="background1"/>
                <w:sz w:val="16"/>
                <w:szCs w:val="16"/>
              </w:rPr>
              <w:t>Strejanci</w:t>
            </w:r>
            <w:proofErr w:type="spellEnd"/>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2.508,25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2.045,40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2.045,40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2.045,40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Pesniške doline - območje XV.</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1.065,69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871,08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861,48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861,48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HMS Pesnica - </w:t>
            </w:r>
            <w:proofErr w:type="spellStart"/>
            <w:r w:rsidRPr="007F4E79">
              <w:rPr>
                <w:rFonts w:ascii="Arial" w:hAnsi="Arial" w:cs="Arial"/>
                <w:color w:val="FFFFFF" w:themeColor="background1"/>
                <w:sz w:val="16"/>
                <w:szCs w:val="16"/>
              </w:rPr>
              <w:t>Mužjak</w:t>
            </w:r>
            <w:proofErr w:type="spellEnd"/>
            <w:r w:rsidRPr="007F4E79">
              <w:rPr>
                <w:rFonts w:ascii="Arial" w:hAnsi="Arial" w:cs="Arial"/>
                <w:color w:val="FFFFFF" w:themeColor="background1"/>
                <w:sz w:val="16"/>
                <w:szCs w:val="16"/>
              </w:rPr>
              <w:t xml:space="preserve"> (območje XVI)</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417,40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341,60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292,00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292,00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Lovrenc na Dravskem polju, Apače 3</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8.990,44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7.576,97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7.549,97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7.549,97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Polskava - Od Župečje vasi do Mihovcev</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13.922,09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11.399,39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11.399,39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11.399,39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Pesniške doline - območje Drbetinci</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2.270,38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743,71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40C16">
              <w:rPr>
                <w:rFonts w:ascii="Arial" w:hAnsi="Arial" w:cs="Arial"/>
                <w:sz w:val="16"/>
                <w:szCs w:val="16"/>
              </w:rPr>
              <w:t>**</w:t>
            </w:r>
            <w:r w:rsidRPr="00AA721B">
              <w:rPr>
                <w:rFonts w:ascii="Arial" w:hAnsi="Arial" w:cs="Arial"/>
                <w:sz w:val="16"/>
                <w:szCs w:val="16"/>
              </w:rPr>
              <w:t xml:space="preserve">392,35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392,35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Melioracija </w:t>
            </w:r>
            <w:proofErr w:type="spellStart"/>
            <w:r w:rsidRPr="007F4E79">
              <w:rPr>
                <w:rFonts w:ascii="Arial" w:hAnsi="Arial" w:cs="Arial"/>
                <w:color w:val="FFFFFF" w:themeColor="background1"/>
                <w:sz w:val="16"/>
                <w:szCs w:val="16"/>
              </w:rPr>
              <w:t>Polehnik</w:t>
            </w:r>
            <w:proofErr w:type="spellEnd"/>
            <w:r w:rsidRPr="007F4E79">
              <w:rPr>
                <w:rFonts w:ascii="Arial" w:hAnsi="Arial" w:cs="Arial"/>
                <w:color w:val="FFFFFF" w:themeColor="background1"/>
                <w:sz w:val="16"/>
                <w:szCs w:val="16"/>
              </w:rPr>
              <w:t>, Meniško, Placar in Janežovci</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2.676,47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1.929,31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1.782,91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1.782,91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Pesnica - MO Levanjci (območje 7a)</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1.051,03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864,98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763,30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763,30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HMS Pesnica - MO 9 - ob Krki (Mostje - </w:t>
            </w:r>
            <w:proofErr w:type="spellStart"/>
            <w:r w:rsidRPr="007F4E79">
              <w:rPr>
                <w:rFonts w:ascii="Arial" w:hAnsi="Arial" w:cs="Arial"/>
                <w:color w:val="FFFFFF" w:themeColor="background1"/>
                <w:sz w:val="16"/>
                <w:szCs w:val="16"/>
              </w:rPr>
              <w:t>Gabernik</w:t>
            </w:r>
            <w:proofErr w:type="spellEnd"/>
            <w:r w:rsidRPr="007F4E79">
              <w:rPr>
                <w:rFonts w:ascii="Arial" w:hAnsi="Arial" w:cs="Arial"/>
                <w:color w:val="FFFFFF" w:themeColor="background1"/>
                <w:sz w:val="16"/>
                <w:szCs w:val="16"/>
              </w:rPr>
              <w:t xml:space="preserve"> - Juršinci)</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2.714,12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1.133,14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40C16">
              <w:rPr>
                <w:rFonts w:ascii="Arial" w:hAnsi="Arial" w:cs="Arial"/>
                <w:sz w:val="16"/>
                <w:szCs w:val="16"/>
              </w:rPr>
              <w:t>**</w:t>
            </w:r>
            <w:r w:rsidRPr="00AA721B">
              <w:rPr>
                <w:rFonts w:ascii="Arial" w:hAnsi="Arial" w:cs="Arial"/>
                <w:sz w:val="16"/>
                <w:szCs w:val="16"/>
              </w:rPr>
              <w:t xml:space="preserve">413,34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413,34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HMS PESNICA - območje </w:t>
            </w:r>
            <w:proofErr w:type="spellStart"/>
            <w:r w:rsidRPr="007F4E79">
              <w:rPr>
                <w:rFonts w:ascii="Arial" w:hAnsi="Arial" w:cs="Arial"/>
                <w:color w:val="FFFFFF" w:themeColor="background1"/>
                <w:sz w:val="16"/>
                <w:szCs w:val="16"/>
              </w:rPr>
              <w:t>Žrebečjak</w:t>
            </w:r>
            <w:proofErr w:type="spellEnd"/>
            <w:r w:rsidRPr="007F4E79">
              <w:rPr>
                <w:rFonts w:ascii="Arial" w:hAnsi="Arial" w:cs="Arial"/>
                <w:color w:val="FFFFFF" w:themeColor="background1"/>
                <w:sz w:val="16"/>
                <w:szCs w:val="16"/>
              </w:rPr>
              <w:t xml:space="preserve"> ( XIX.)</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598,51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478,24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408,80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408,80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Pesnica - območje Svetinci (območje 6)</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351,83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290,36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248,20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248,20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HMS Pesnica - </w:t>
            </w:r>
            <w:proofErr w:type="spellStart"/>
            <w:r w:rsidRPr="007F4E79">
              <w:rPr>
                <w:rFonts w:ascii="Arial" w:hAnsi="Arial" w:cs="Arial"/>
                <w:color w:val="FFFFFF" w:themeColor="background1"/>
                <w:sz w:val="16"/>
                <w:szCs w:val="16"/>
              </w:rPr>
              <w:t>Velovlak</w:t>
            </w:r>
            <w:proofErr w:type="spellEnd"/>
            <w:r w:rsidRPr="007F4E79">
              <w:rPr>
                <w:rFonts w:ascii="Arial" w:hAnsi="Arial" w:cs="Arial"/>
                <w:color w:val="FFFFFF" w:themeColor="background1"/>
                <w:sz w:val="16"/>
                <w:szCs w:val="16"/>
              </w:rPr>
              <w:t xml:space="preserve"> II. (območje 7)</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524,47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484,34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406,00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406,00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Pesnica - MO 3 - Ločič II</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2.417,37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2.013,00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***0,00</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0,00</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Pesnica - območje Formin 1 in 2</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1.454,01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1.244,40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1.024,92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1.024,92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Pesnica - Melioracijsko območje Dornava - Mezgovci</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2.987,45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2.699,02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2.521,52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2.521,52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PESNICA - Mel. območje Podvinci-Pacinje, Desenci -Velovlek</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7.805,82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7.159,77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40C16">
              <w:rPr>
                <w:rFonts w:ascii="Arial" w:hAnsi="Arial" w:cs="Arial"/>
                <w:sz w:val="16"/>
                <w:szCs w:val="16"/>
              </w:rPr>
              <w:t>**</w:t>
            </w:r>
            <w:r w:rsidRPr="00AA721B">
              <w:rPr>
                <w:rFonts w:ascii="Arial" w:hAnsi="Arial" w:cs="Arial"/>
                <w:sz w:val="16"/>
                <w:szCs w:val="16"/>
              </w:rPr>
              <w:t xml:space="preserve">3.938,97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3.938,97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HMS Pesnica - območje </w:t>
            </w:r>
            <w:proofErr w:type="spellStart"/>
            <w:r w:rsidRPr="007F4E79">
              <w:rPr>
                <w:rFonts w:ascii="Arial" w:hAnsi="Arial" w:cs="Arial"/>
                <w:color w:val="FFFFFF" w:themeColor="background1"/>
                <w:sz w:val="16"/>
                <w:szCs w:val="16"/>
              </w:rPr>
              <w:t>Velovlak</w:t>
            </w:r>
            <w:proofErr w:type="spellEnd"/>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1.442,72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1.281,00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1.281,00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1.281,00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Pesnica - MO 10 - Mostje III</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2.099,37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1.526,81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1.526,81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1.526,81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Melioracijsko območje Mislinjska dobrava - Dobrovski grad II.</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1.363,88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1.020,00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***0,00</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0,00</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Melioracijsko območje Mislinjska dobrava - Dovže</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534,23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469,25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53851">
              <w:rPr>
                <w:rFonts w:ascii="Arial" w:hAnsi="Arial" w:cs="Arial"/>
                <w:sz w:val="16"/>
                <w:szCs w:val="16"/>
              </w:rPr>
              <w:t>**</w:t>
            </w:r>
            <w:r w:rsidRPr="00AA721B">
              <w:rPr>
                <w:rFonts w:ascii="Arial" w:hAnsi="Arial" w:cs="Arial"/>
                <w:sz w:val="16"/>
                <w:szCs w:val="16"/>
              </w:rPr>
              <w:t xml:space="preserve">99,92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99,92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Melioracijsko območje Mislinjska dobrava - Dobrovski grad I.</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1.549,42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169,38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169,38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169,38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lastRenderedPageBreak/>
              <w:t>Melioracija ob Ložnici pri Makolah</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10.499,82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10.411,09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53851">
              <w:rPr>
                <w:rFonts w:ascii="Arial" w:hAnsi="Arial" w:cs="Arial"/>
                <w:sz w:val="16"/>
                <w:szCs w:val="16"/>
              </w:rPr>
              <w:t>**</w:t>
            </w:r>
            <w:r w:rsidRPr="00AA721B">
              <w:rPr>
                <w:rFonts w:ascii="Arial" w:hAnsi="Arial" w:cs="Arial"/>
                <w:sz w:val="16"/>
                <w:szCs w:val="16"/>
              </w:rPr>
              <w:t xml:space="preserve">4.799,09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4.799,09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Polskava - Črete in Stari log</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10.935,49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10.859,57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10.770,21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10.770,21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Ložnica - Sp. Pečke</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2.751,95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1.868,75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53851">
              <w:rPr>
                <w:rFonts w:ascii="Arial" w:hAnsi="Arial" w:cs="Arial"/>
                <w:sz w:val="16"/>
                <w:szCs w:val="16"/>
              </w:rPr>
              <w:t>**</w:t>
            </w:r>
            <w:r w:rsidRPr="00AA721B">
              <w:rPr>
                <w:rFonts w:ascii="Arial" w:hAnsi="Arial" w:cs="Arial"/>
                <w:sz w:val="16"/>
                <w:szCs w:val="16"/>
              </w:rPr>
              <w:t xml:space="preserve">1.185,55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1.185,55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Polskava - Zg. Polskava</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2.981,45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2.471,90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3851">
              <w:rPr>
                <w:rFonts w:ascii="Arial" w:hAnsi="Arial" w:cs="Arial"/>
                <w:sz w:val="16"/>
                <w:szCs w:val="16"/>
              </w:rPr>
              <w:t>**</w:t>
            </w:r>
            <w:r w:rsidRPr="00AA721B">
              <w:rPr>
                <w:rFonts w:ascii="Arial" w:hAnsi="Arial" w:cs="Arial"/>
                <w:sz w:val="16"/>
                <w:szCs w:val="16"/>
              </w:rPr>
              <w:t xml:space="preserve">358,86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358,86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Melioracijsko območje Čadram - Pobrež</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4.495,37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3.881,96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53851">
              <w:rPr>
                <w:rFonts w:ascii="Arial" w:hAnsi="Arial" w:cs="Arial"/>
                <w:sz w:val="16"/>
                <w:szCs w:val="16"/>
              </w:rPr>
              <w:t>**</w:t>
            </w:r>
            <w:r w:rsidRPr="00AA721B">
              <w:rPr>
                <w:rFonts w:ascii="Arial" w:hAnsi="Arial" w:cs="Arial"/>
                <w:sz w:val="16"/>
                <w:szCs w:val="16"/>
              </w:rPr>
              <w:t xml:space="preserve">2.339,39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2.339,39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Polskava - Marof</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3.034,79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2.894,39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3851">
              <w:rPr>
                <w:rFonts w:ascii="Arial" w:hAnsi="Arial" w:cs="Arial"/>
                <w:sz w:val="16"/>
                <w:szCs w:val="16"/>
              </w:rPr>
              <w:t>**</w:t>
            </w:r>
            <w:r w:rsidRPr="00AA721B">
              <w:rPr>
                <w:rFonts w:ascii="Arial" w:hAnsi="Arial" w:cs="Arial"/>
                <w:sz w:val="16"/>
                <w:szCs w:val="16"/>
              </w:rPr>
              <w:t xml:space="preserve">2.015,01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2.015,01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Oplotnica - Dobrova</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6.410,95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5.503,87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53851">
              <w:rPr>
                <w:rFonts w:ascii="Arial" w:hAnsi="Arial" w:cs="Arial"/>
                <w:sz w:val="16"/>
                <w:szCs w:val="16"/>
              </w:rPr>
              <w:t>**</w:t>
            </w:r>
            <w:r w:rsidRPr="00AA721B">
              <w:rPr>
                <w:rFonts w:ascii="Arial" w:hAnsi="Arial" w:cs="Arial"/>
                <w:sz w:val="16"/>
                <w:szCs w:val="16"/>
              </w:rPr>
              <w:t xml:space="preserve">2.575,87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2.575,87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ob Ložnici in Bistrici</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5.735,65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5.203,45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5.130,61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5.130,61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Cigonca</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9.471,23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10.012,59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9.919,26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9.919,26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ob Dravinji od Slovenskih Konjic do avtoceste</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10.082,82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8.347,40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3851">
              <w:rPr>
                <w:rFonts w:ascii="Arial" w:hAnsi="Arial" w:cs="Arial"/>
                <w:sz w:val="16"/>
                <w:szCs w:val="16"/>
              </w:rPr>
              <w:t>**</w:t>
            </w:r>
            <w:r w:rsidRPr="00AA721B">
              <w:rPr>
                <w:rFonts w:ascii="Arial" w:hAnsi="Arial" w:cs="Arial"/>
                <w:sz w:val="16"/>
                <w:szCs w:val="16"/>
              </w:rPr>
              <w:t xml:space="preserve">1.616,66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1.616,66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Dravinjska dolina - Melioracijsko območje Spodnja Pristava</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1.894,93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1.007,48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53851">
              <w:rPr>
                <w:rFonts w:ascii="Arial" w:hAnsi="Arial" w:cs="Arial"/>
                <w:sz w:val="16"/>
                <w:szCs w:val="16"/>
              </w:rPr>
              <w:t>**</w:t>
            </w:r>
            <w:r w:rsidRPr="00AA721B">
              <w:rPr>
                <w:rFonts w:ascii="Arial" w:hAnsi="Arial" w:cs="Arial"/>
                <w:sz w:val="16"/>
                <w:szCs w:val="16"/>
              </w:rPr>
              <w:t xml:space="preserve">553,94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553,94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Melioracijsko območje Tepanje - Sp. Grušovje</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9.433,84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7.097,23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3851">
              <w:rPr>
                <w:rFonts w:ascii="Arial" w:hAnsi="Arial" w:cs="Arial"/>
                <w:sz w:val="16"/>
                <w:szCs w:val="16"/>
              </w:rPr>
              <w:t>**</w:t>
            </w:r>
            <w:r w:rsidRPr="00AA721B">
              <w:rPr>
                <w:rFonts w:ascii="Arial" w:hAnsi="Arial" w:cs="Arial"/>
                <w:sz w:val="16"/>
                <w:szCs w:val="16"/>
              </w:rPr>
              <w:t xml:space="preserve">1.565,75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1.565,75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Melioracije </w:t>
            </w:r>
            <w:proofErr w:type="spellStart"/>
            <w:r w:rsidRPr="007F4E79">
              <w:rPr>
                <w:rFonts w:ascii="Arial" w:hAnsi="Arial" w:cs="Arial"/>
                <w:color w:val="FFFFFF" w:themeColor="background1"/>
                <w:sz w:val="16"/>
                <w:szCs w:val="16"/>
              </w:rPr>
              <w:t>Kunšperskega</w:t>
            </w:r>
            <w:proofErr w:type="spellEnd"/>
            <w:r w:rsidRPr="007F4E79">
              <w:rPr>
                <w:rFonts w:ascii="Arial" w:hAnsi="Arial" w:cs="Arial"/>
                <w:color w:val="FFFFFF" w:themeColor="background1"/>
                <w:sz w:val="16"/>
                <w:szCs w:val="16"/>
              </w:rPr>
              <w:t xml:space="preserve"> polja</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5.922,05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2.111,80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2.111,80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2.111,80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Hidromelioracijski sistem Podčetrtek Olimje</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1.675,74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1.380,25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1.380,25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1.380,25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na Imenskem polju</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4.972,66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4.115,12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53851">
              <w:rPr>
                <w:rFonts w:ascii="Arial" w:hAnsi="Arial" w:cs="Arial"/>
                <w:sz w:val="16"/>
                <w:szCs w:val="16"/>
              </w:rPr>
              <w:t>**</w:t>
            </w:r>
            <w:r w:rsidRPr="00AA721B">
              <w:rPr>
                <w:rFonts w:ascii="Arial" w:hAnsi="Arial" w:cs="Arial"/>
                <w:sz w:val="16"/>
                <w:szCs w:val="16"/>
              </w:rPr>
              <w:t xml:space="preserve">2.651,12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2.651,12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Melioracije Pristavškega polja</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6.305,47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2.660,09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2.660,09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2.660,09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polja Sedlarjevo - Buče</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6.677,02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2.463,64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2.463,64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2.463,64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Osušitev doline </w:t>
            </w:r>
            <w:proofErr w:type="spellStart"/>
            <w:r w:rsidRPr="007F4E79">
              <w:rPr>
                <w:rFonts w:ascii="Arial" w:hAnsi="Arial" w:cs="Arial"/>
                <w:color w:val="FFFFFF" w:themeColor="background1"/>
                <w:sz w:val="16"/>
                <w:szCs w:val="16"/>
              </w:rPr>
              <w:t>Bodrišnice</w:t>
            </w:r>
            <w:proofErr w:type="spellEnd"/>
            <w:r w:rsidRPr="007F4E79">
              <w:rPr>
                <w:rFonts w:ascii="Arial" w:hAnsi="Arial" w:cs="Arial"/>
                <w:color w:val="FFFFFF" w:themeColor="background1"/>
                <w:sz w:val="16"/>
                <w:szCs w:val="16"/>
              </w:rPr>
              <w:t xml:space="preserve"> in Sevškega potoka</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4.341,65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894,42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894,42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894,42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Rakovniško polje</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6.517,06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4.433,75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4.433,75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4.433,75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Melioracijsko območje </w:t>
            </w:r>
            <w:proofErr w:type="spellStart"/>
            <w:r w:rsidRPr="007F4E79">
              <w:rPr>
                <w:rFonts w:ascii="Arial" w:hAnsi="Arial" w:cs="Arial"/>
                <w:color w:val="FFFFFF" w:themeColor="background1"/>
                <w:sz w:val="16"/>
                <w:szCs w:val="16"/>
              </w:rPr>
              <w:t>Jeseniščica</w:t>
            </w:r>
            <w:proofErr w:type="spellEnd"/>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2.614,87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2.017,37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3851">
              <w:rPr>
                <w:rFonts w:ascii="Arial" w:hAnsi="Arial" w:cs="Arial"/>
                <w:sz w:val="16"/>
                <w:szCs w:val="16"/>
              </w:rPr>
              <w:t>**</w:t>
            </w:r>
            <w:r w:rsidRPr="00AA721B">
              <w:rPr>
                <w:rFonts w:ascii="Arial" w:hAnsi="Arial" w:cs="Arial"/>
                <w:sz w:val="16"/>
                <w:szCs w:val="16"/>
              </w:rPr>
              <w:t xml:space="preserve">1.675,77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1.675,77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Melioracijsko območje Volčje Njive</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861,83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380,64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380,64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380,64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Osušitev zemljišč Šentilj (Arnače, Laze, Silova)</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4.801,43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3.133,16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3.133,16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3.133,16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Melioracije Šmatevž</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665,39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527,77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53851">
              <w:rPr>
                <w:rFonts w:ascii="Arial" w:hAnsi="Arial" w:cs="Arial"/>
                <w:sz w:val="16"/>
                <w:szCs w:val="16"/>
              </w:rPr>
              <w:t>**</w:t>
            </w:r>
            <w:r w:rsidRPr="00AA721B">
              <w:rPr>
                <w:rFonts w:ascii="Arial" w:hAnsi="Arial" w:cs="Arial"/>
                <w:sz w:val="16"/>
                <w:szCs w:val="16"/>
              </w:rPr>
              <w:t xml:space="preserve">288,65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288,65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Melioracije ob </w:t>
            </w:r>
            <w:proofErr w:type="spellStart"/>
            <w:r w:rsidRPr="007F4E79">
              <w:rPr>
                <w:rFonts w:ascii="Arial" w:hAnsi="Arial" w:cs="Arial"/>
                <w:color w:val="FFFFFF" w:themeColor="background1"/>
                <w:sz w:val="16"/>
                <w:szCs w:val="16"/>
              </w:rPr>
              <w:t>Bolski</w:t>
            </w:r>
            <w:proofErr w:type="spellEnd"/>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2.454,92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1.711,97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3851">
              <w:rPr>
                <w:rFonts w:ascii="Arial" w:hAnsi="Arial" w:cs="Arial"/>
                <w:sz w:val="16"/>
                <w:szCs w:val="16"/>
              </w:rPr>
              <w:t>**</w:t>
            </w:r>
            <w:r w:rsidRPr="00AA721B">
              <w:rPr>
                <w:rFonts w:ascii="Arial" w:hAnsi="Arial" w:cs="Arial"/>
                <w:sz w:val="16"/>
                <w:szCs w:val="16"/>
              </w:rPr>
              <w:t xml:space="preserve">988,87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988,87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Melioracije na območju Pirešice</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8.072,45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6.336,35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53851">
              <w:rPr>
                <w:rFonts w:ascii="Arial" w:hAnsi="Arial" w:cs="Arial"/>
                <w:sz w:val="16"/>
                <w:szCs w:val="16"/>
              </w:rPr>
              <w:t>**</w:t>
            </w:r>
            <w:r w:rsidRPr="00AA721B">
              <w:rPr>
                <w:rFonts w:ascii="Arial" w:hAnsi="Arial" w:cs="Arial"/>
                <w:sz w:val="16"/>
                <w:szCs w:val="16"/>
              </w:rPr>
              <w:t xml:space="preserve">3.092,86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3.092,86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Melioracija pri Mlinarici, </w:t>
            </w:r>
            <w:proofErr w:type="spellStart"/>
            <w:r w:rsidRPr="007F4E79">
              <w:rPr>
                <w:rFonts w:ascii="Arial" w:hAnsi="Arial" w:cs="Arial"/>
                <w:color w:val="FFFFFF" w:themeColor="background1"/>
                <w:sz w:val="16"/>
                <w:szCs w:val="16"/>
              </w:rPr>
              <w:t>Žovnek</w:t>
            </w:r>
            <w:proofErr w:type="spellEnd"/>
            <w:r w:rsidRPr="007F4E79">
              <w:rPr>
                <w:rFonts w:ascii="Arial" w:hAnsi="Arial" w:cs="Arial"/>
                <w:color w:val="FFFFFF" w:themeColor="background1"/>
                <w:sz w:val="16"/>
                <w:szCs w:val="16"/>
              </w:rPr>
              <w:t>, Polzela, Slatina II</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3.655,21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2.237,51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2.237,50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2.237,50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Osušitev zemljišč </w:t>
            </w:r>
            <w:proofErr w:type="spellStart"/>
            <w:r w:rsidRPr="007F4E79">
              <w:rPr>
                <w:rFonts w:ascii="Arial" w:hAnsi="Arial" w:cs="Arial"/>
                <w:color w:val="FFFFFF" w:themeColor="background1"/>
                <w:sz w:val="16"/>
                <w:szCs w:val="16"/>
              </w:rPr>
              <w:t>Stebovnik</w:t>
            </w:r>
            <w:proofErr w:type="spellEnd"/>
            <w:r w:rsidRPr="007F4E79">
              <w:rPr>
                <w:rFonts w:ascii="Arial" w:hAnsi="Arial" w:cs="Arial"/>
                <w:color w:val="FFFFFF" w:themeColor="background1"/>
                <w:sz w:val="16"/>
                <w:szCs w:val="16"/>
              </w:rPr>
              <w:t xml:space="preserve">, Črnova, Galicija, </w:t>
            </w:r>
            <w:proofErr w:type="spellStart"/>
            <w:r w:rsidRPr="007F4E79">
              <w:rPr>
                <w:rFonts w:ascii="Arial" w:hAnsi="Arial" w:cs="Arial"/>
                <w:color w:val="FFFFFF" w:themeColor="background1"/>
                <w:sz w:val="16"/>
                <w:szCs w:val="16"/>
              </w:rPr>
              <w:t>Virte</w:t>
            </w:r>
            <w:proofErr w:type="spellEnd"/>
            <w:r w:rsidRPr="007F4E79">
              <w:rPr>
                <w:rFonts w:ascii="Arial" w:hAnsi="Arial" w:cs="Arial"/>
                <w:color w:val="FFFFFF" w:themeColor="background1"/>
                <w:sz w:val="16"/>
                <w:szCs w:val="16"/>
              </w:rPr>
              <w:t>, Kaplja vas</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2.964,53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2.305,19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53851">
              <w:rPr>
                <w:rFonts w:ascii="Arial" w:hAnsi="Arial" w:cs="Arial"/>
                <w:sz w:val="16"/>
                <w:szCs w:val="16"/>
              </w:rPr>
              <w:t>**</w:t>
            </w:r>
            <w:r w:rsidRPr="00AA721B">
              <w:rPr>
                <w:rFonts w:ascii="Arial" w:hAnsi="Arial" w:cs="Arial"/>
                <w:sz w:val="16"/>
                <w:szCs w:val="16"/>
              </w:rPr>
              <w:t xml:space="preserve">1.485,35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1.485,35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Gotovlje - Arja vas</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7.761,27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5.339,79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3851">
              <w:rPr>
                <w:rFonts w:ascii="Arial" w:hAnsi="Arial" w:cs="Arial"/>
                <w:sz w:val="16"/>
                <w:szCs w:val="16"/>
              </w:rPr>
              <w:t>**</w:t>
            </w:r>
            <w:r w:rsidRPr="00AA721B">
              <w:rPr>
                <w:rFonts w:ascii="Arial" w:hAnsi="Arial" w:cs="Arial"/>
                <w:sz w:val="16"/>
                <w:szCs w:val="16"/>
              </w:rPr>
              <w:t xml:space="preserve">947,79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947,79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kompleksa Grajska vas - Latkova vas</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2.803,25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2.078,67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53851">
              <w:rPr>
                <w:rFonts w:ascii="Arial" w:hAnsi="Arial" w:cs="Arial"/>
                <w:sz w:val="16"/>
                <w:szCs w:val="16"/>
              </w:rPr>
              <w:t>**</w:t>
            </w:r>
            <w:r w:rsidRPr="00AA721B">
              <w:rPr>
                <w:rFonts w:ascii="Arial" w:hAnsi="Arial" w:cs="Arial"/>
                <w:sz w:val="16"/>
                <w:szCs w:val="16"/>
              </w:rPr>
              <w:t xml:space="preserve">387,37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387,37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Osuševalni sistem Arja vas - Drešinja vas</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4.659,45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4.286,54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53851">
              <w:rPr>
                <w:rFonts w:ascii="Arial" w:hAnsi="Arial" w:cs="Arial"/>
                <w:sz w:val="16"/>
                <w:szCs w:val="16"/>
              </w:rPr>
              <w:t>**</w:t>
            </w:r>
            <w:r w:rsidRPr="00AA721B">
              <w:rPr>
                <w:rFonts w:ascii="Arial" w:hAnsi="Arial" w:cs="Arial"/>
                <w:sz w:val="16"/>
                <w:szCs w:val="16"/>
              </w:rPr>
              <w:t xml:space="preserve">859,95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859,95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Melioracije </w:t>
            </w:r>
            <w:proofErr w:type="spellStart"/>
            <w:r w:rsidRPr="007F4E79">
              <w:rPr>
                <w:rFonts w:ascii="Arial" w:hAnsi="Arial" w:cs="Arial"/>
                <w:color w:val="FFFFFF" w:themeColor="background1"/>
                <w:sz w:val="16"/>
                <w:szCs w:val="16"/>
              </w:rPr>
              <w:t>Dragopolje</w:t>
            </w:r>
            <w:proofErr w:type="spellEnd"/>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4.039,58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3.344,41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3.344,41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3.344,41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Melioracija zemljišč </w:t>
            </w:r>
            <w:proofErr w:type="spellStart"/>
            <w:r w:rsidRPr="007F4E79">
              <w:rPr>
                <w:rFonts w:ascii="Arial" w:hAnsi="Arial" w:cs="Arial"/>
                <w:color w:val="FFFFFF" w:themeColor="background1"/>
                <w:sz w:val="16"/>
                <w:szCs w:val="16"/>
              </w:rPr>
              <w:t>Čmakovo</w:t>
            </w:r>
            <w:proofErr w:type="spellEnd"/>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972,58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631,86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631,86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485,46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Pesniške doline na področju AK Maribor</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2.359,92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247,42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247,42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247,42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Polskava - Požeg - Ješenca</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4.452,68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3.843,82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3.843,82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3.843,82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Melioracija Rače - </w:t>
            </w:r>
            <w:proofErr w:type="spellStart"/>
            <w:r w:rsidRPr="007F4E79">
              <w:rPr>
                <w:rFonts w:ascii="Arial" w:hAnsi="Arial" w:cs="Arial"/>
                <w:color w:val="FFFFFF" w:themeColor="background1"/>
                <w:sz w:val="16"/>
                <w:szCs w:val="16"/>
              </w:rPr>
              <w:t>Ješenica</w:t>
            </w:r>
            <w:proofErr w:type="spellEnd"/>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501,32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370,64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370,64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292,07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Pesnica, območje ob Jakobskem potoku (spodnji del)</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3.001,44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755,44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755,44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755,44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Pesnica - MO Dragučova-Vosek, Dragučova, Pernica</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3.753,48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227,76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227,76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227,76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Pesnica - melioracijsko področje Dragučova</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2.797,36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323,54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323,54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323,54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Melioracija Pesniške doline ob Jareninskem potoku</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2.474,18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539,78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539,78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539,78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Pesnica, območje ob Jakobskem potoku (zgornji del)</w:t>
            </w:r>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1.308,52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684,20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684,20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684,20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HMS Pesnica - Vajgen</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639,47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146,01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146,01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146,01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HMS Pesnica, območje </w:t>
            </w:r>
            <w:proofErr w:type="spellStart"/>
            <w:r w:rsidRPr="007F4E79">
              <w:rPr>
                <w:rFonts w:ascii="Arial" w:hAnsi="Arial" w:cs="Arial"/>
                <w:color w:val="FFFFFF" w:themeColor="background1"/>
                <w:sz w:val="16"/>
                <w:szCs w:val="16"/>
              </w:rPr>
              <w:t>Ogriskovo</w:t>
            </w:r>
            <w:proofErr w:type="spellEnd"/>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1.322,32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244,40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244,40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244,40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lastRenderedPageBreak/>
              <w:t>HMS Pesnica - Melioracije ob potoku Cirknica</w:t>
            </w:r>
          </w:p>
        </w:tc>
        <w:tc>
          <w:tcPr>
            <w:tcW w:w="1276"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3.472,78  </w:t>
            </w:r>
          </w:p>
        </w:tc>
        <w:tc>
          <w:tcPr>
            <w:tcW w:w="1275"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425,25  </w:t>
            </w:r>
          </w:p>
        </w:tc>
        <w:tc>
          <w:tcPr>
            <w:tcW w:w="1134"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425,25  </w:t>
            </w:r>
          </w:p>
        </w:tc>
        <w:tc>
          <w:tcPr>
            <w:tcW w:w="1109" w:type="dxa"/>
            <w:noWrap/>
            <w:hideMark/>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425,25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hideMark/>
          </w:tcPr>
          <w:p w:rsidR="00802454" w:rsidRPr="007F4E79" w:rsidRDefault="00802454" w:rsidP="00433D28">
            <w:pPr>
              <w:rPr>
                <w:rFonts w:ascii="Arial" w:hAnsi="Arial" w:cs="Arial"/>
                <w:color w:val="FFFFFF" w:themeColor="background1"/>
                <w:sz w:val="16"/>
                <w:szCs w:val="16"/>
              </w:rPr>
            </w:pPr>
            <w:r w:rsidRPr="007F4E79">
              <w:rPr>
                <w:rFonts w:ascii="Arial" w:hAnsi="Arial" w:cs="Arial"/>
                <w:color w:val="FFFFFF" w:themeColor="background1"/>
                <w:sz w:val="16"/>
                <w:szCs w:val="16"/>
              </w:rPr>
              <w:t xml:space="preserve">HMS Pesnica - Pernica - Močna, škofijsko, </w:t>
            </w:r>
            <w:proofErr w:type="spellStart"/>
            <w:r w:rsidRPr="007F4E79">
              <w:rPr>
                <w:rFonts w:ascii="Arial" w:hAnsi="Arial" w:cs="Arial"/>
                <w:color w:val="FFFFFF" w:themeColor="background1"/>
                <w:sz w:val="16"/>
                <w:szCs w:val="16"/>
              </w:rPr>
              <w:t>Grošeto</w:t>
            </w:r>
            <w:proofErr w:type="spellEnd"/>
          </w:p>
        </w:tc>
        <w:tc>
          <w:tcPr>
            <w:tcW w:w="1276"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2.868,16  </w:t>
            </w:r>
          </w:p>
        </w:tc>
        <w:tc>
          <w:tcPr>
            <w:tcW w:w="1275"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2.026,84  </w:t>
            </w:r>
          </w:p>
        </w:tc>
        <w:tc>
          <w:tcPr>
            <w:tcW w:w="1134"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r w:rsidRPr="00AA721B">
              <w:rPr>
                <w:rFonts w:ascii="Arial" w:hAnsi="Arial" w:cs="Arial"/>
                <w:sz w:val="16"/>
                <w:szCs w:val="16"/>
              </w:rPr>
              <w:t xml:space="preserve">0,00  </w:t>
            </w:r>
          </w:p>
        </w:tc>
        <w:tc>
          <w:tcPr>
            <w:tcW w:w="1109" w:type="dxa"/>
            <w:noWrap/>
            <w:hideMark/>
          </w:tcPr>
          <w:p w:rsidR="00802454" w:rsidRPr="00AA721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A721B">
              <w:rPr>
                <w:rFonts w:ascii="Arial" w:hAnsi="Arial" w:cs="Arial"/>
                <w:sz w:val="16"/>
                <w:szCs w:val="16"/>
              </w:rPr>
              <w:t xml:space="preserve">0,00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3" w:type="dxa"/>
            <w:shd w:val="clear" w:color="auto" w:fill="385623" w:themeFill="accent6" w:themeFillShade="80"/>
            <w:noWrap/>
          </w:tcPr>
          <w:p w:rsidR="00802454" w:rsidRPr="007F4E79" w:rsidRDefault="00802454" w:rsidP="00433D28">
            <w:pPr>
              <w:rPr>
                <w:rFonts w:ascii="Arial" w:hAnsi="Arial" w:cs="Arial"/>
                <w:b w:val="0"/>
                <w:color w:val="FFFFFF" w:themeColor="background1"/>
                <w:sz w:val="16"/>
                <w:szCs w:val="16"/>
              </w:rPr>
            </w:pPr>
            <w:r w:rsidRPr="007F4E79">
              <w:rPr>
                <w:rFonts w:ascii="Arial" w:hAnsi="Arial" w:cs="Arial"/>
                <w:b w:val="0"/>
                <w:color w:val="FFFFFF" w:themeColor="background1"/>
                <w:sz w:val="16"/>
                <w:szCs w:val="16"/>
              </w:rPr>
              <w:t>SKUPAJ</w:t>
            </w:r>
          </w:p>
        </w:tc>
        <w:tc>
          <w:tcPr>
            <w:tcW w:w="1276" w:type="dxa"/>
            <w:noWrap/>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AA721B">
              <w:rPr>
                <w:rFonts w:ascii="Arial" w:hAnsi="Arial" w:cs="Arial"/>
                <w:b/>
                <w:sz w:val="16"/>
                <w:szCs w:val="16"/>
              </w:rPr>
              <w:t xml:space="preserve">1.035.915,59  </w:t>
            </w:r>
          </w:p>
        </w:tc>
        <w:tc>
          <w:tcPr>
            <w:tcW w:w="1275" w:type="dxa"/>
            <w:noWrap/>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AA721B">
              <w:rPr>
                <w:rFonts w:ascii="Arial" w:hAnsi="Arial" w:cs="Arial"/>
                <w:b/>
                <w:sz w:val="16"/>
                <w:szCs w:val="16"/>
              </w:rPr>
              <w:t xml:space="preserve">730.747,89  </w:t>
            </w:r>
          </w:p>
        </w:tc>
        <w:tc>
          <w:tcPr>
            <w:tcW w:w="1134" w:type="dxa"/>
            <w:noWrap/>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AA721B">
              <w:rPr>
                <w:rFonts w:ascii="Arial" w:hAnsi="Arial" w:cs="Arial"/>
                <w:b/>
                <w:sz w:val="16"/>
                <w:szCs w:val="16"/>
              </w:rPr>
              <w:t xml:space="preserve">566.956,86  </w:t>
            </w:r>
          </w:p>
        </w:tc>
        <w:tc>
          <w:tcPr>
            <w:tcW w:w="1109" w:type="dxa"/>
            <w:noWrap/>
          </w:tcPr>
          <w:p w:rsidR="00802454" w:rsidRPr="00AA721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AA721B">
              <w:rPr>
                <w:rFonts w:ascii="Arial" w:hAnsi="Arial" w:cs="Arial"/>
                <w:b/>
                <w:sz w:val="16"/>
                <w:szCs w:val="16"/>
              </w:rPr>
              <w:t xml:space="preserve">561.731,72  </w:t>
            </w:r>
          </w:p>
        </w:tc>
      </w:tr>
    </w:tbl>
    <w:p w:rsidR="00802454" w:rsidRDefault="00802454" w:rsidP="00802454">
      <w:pPr>
        <w:rPr>
          <w:rFonts w:ascii="Arial" w:hAnsi="Arial" w:cs="Arial"/>
          <w:sz w:val="16"/>
        </w:rPr>
      </w:pPr>
      <w:r w:rsidRPr="007F4E79">
        <w:rPr>
          <w:rFonts w:ascii="Arial" w:hAnsi="Arial" w:cs="Arial"/>
          <w:b/>
          <w:sz w:val="20"/>
        </w:rPr>
        <w:t>*</w:t>
      </w:r>
      <w:r w:rsidRPr="007F4E79">
        <w:rPr>
          <w:rFonts w:ascii="Arial" w:hAnsi="Arial" w:cs="Arial"/>
          <w:sz w:val="16"/>
        </w:rPr>
        <w:t>Dela niso bila izvedena zaradi onemogočenega dostopa do melioracijskih jarkov zaradi posevka</w:t>
      </w:r>
    </w:p>
    <w:p w:rsidR="00802454" w:rsidRDefault="00802454" w:rsidP="00802454">
      <w:pPr>
        <w:rPr>
          <w:rFonts w:ascii="Arial" w:hAnsi="Arial" w:cs="Arial"/>
          <w:sz w:val="16"/>
        </w:rPr>
      </w:pPr>
      <w:r>
        <w:rPr>
          <w:rFonts w:ascii="Arial" w:hAnsi="Arial" w:cs="Arial"/>
          <w:sz w:val="16"/>
        </w:rPr>
        <w:t>** Dela iz Programa vzdrževanja za leto 2018, ki niso bila oddana z aneksom k pogodbi za leti 2017-2018, kljub temu da so bila dvakrat objavljena v javnem naročilu, niso bila oddana</w:t>
      </w:r>
    </w:p>
    <w:p w:rsidR="00802454" w:rsidRDefault="00802454" w:rsidP="00802454">
      <w:pPr>
        <w:rPr>
          <w:rFonts w:ascii="Arial" w:hAnsi="Arial" w:cs="Arial"/>
          <w:color w:val="FF0000"/>
          <w:sz w:val="16"/>
        </w:rPr>
      </w:pPr>
      <w:r>
        <w:rPr>
          <w:rFonts w:ascii="Arial" w:hAnsi="Arial" w:cs="Arial"/>
          <w:sz w:val="16"/>
        </w:rPr>
        <w:t>*** Dela iz Programa vzdrževanja za leto 2018 niso bila oddana</w:t>
      </w:r>
    </w:p>
    <w:p w:rsidR="00802454" w:rsidRPr="007F5FED" w:rsidRDefault="00802454" w:rsidP="00802454">
      <w:pPr>
        <w:rPr>
          <w:rFonts w:ascii="Arial" w:hAnsi="Arial" w:cs="Arial"/>
          <w:b/>
          <w:color w:val="FF0000"/>
          <w:szCs w:val="22"/>
        </w:rPr>
      </w:pPr>
    </w:p>
    <w:p w:rsidR="00613F7A" w:rsidRDefault="00613F7A" w:rsidP="00802454">
      <w:pPr>
        <w:rPr>
          <w:rFonts w:ascii="Arial" w:hAnsi="Arial" w:cs="Arial"/>
          <w:b/>
          <w:szCs w:val="22"/>
        </w:rPr>
      </w:pPr>
    </w:p>
    <w:p w:rsidR="00613F7A" w:rsidRDefault="00613F7A" w:rsidP="00802454">
      <w:pPr>
        <w:rPr>
          <w:rFonts w:ascii="Arial" w:hAnsi="Arial" w:cs="Arial"/>
          <w:b/>
          <w:szCs w:val="22"/>
        </w:rPr>
      </w:pPr>
    </w:p>
    <w:p w:rsidR="00613F7A" w:rsidRDefault="00613F7A" w:rsidP="00802454">
      <w:pPr>
        <w:rPr>
          <w:rFonts w:ascii="Arial" w:hAnsi="Arial" w:cs="Arial"/>
          <w:b/>
          <w:szCs w:val="22"/>
        </w:rPr>
      </w:pPr>
    </w:p>
    <w:p w:rsidR="00613F7A" w:rsidRDefault="00613F7A" w:rsidP="00802454">
      <w:pPr>
        <w:rPr>
          <w:rFonts w:ascii="Arial" w:hAnsi="Arial" w:cs="Arial"/>
          <w:b/>
          <w:szCs w:val="22"/>
        </w:rPr>
      </w:pPr>
    </w:p>
    <w:p w:rsidR="00802454" w:rsidRPr="007F5FED" w:rsidRDefault="00802454" w:rsidP="00802454">
      <w:pPr>
        <w:rPr>
          <w:rFonts w:ascii="Arial" w:hAnsi="Arial" w:cs="Arial"/>
          <w:b/>
          <w:szCs w:val="22"/>
        </w:rPr>
      </w:pPr>
      <w:r w:rsidRPr="007F5FED">
        <w:rPr>
          <w:rFonts w:ascii="Arial" w:hAnsi="Arial" w:cs="Arial"/>
          <w:b/>
          <w:szCs w:val="22"/>
        </w:rPr>
        <w:t>TABELA št. 26: Skupaj zbrano nadomestilo za vzdrževanje namakalnih sistemov za leto 2018, program vzdrževanja, pogodbena vrednost in vrednost izvedenih del v letu 2018 v EUR</w:t>
      </w:r>
    </w:p>
    <w:p w:rsidR="00802454" w:rsidRPr="003C6DCF" w:rsidRDefault="00802454" w:rsidP="00802454">
      <w:pPr>
        <w:rPr>
          <w:rFonts w:ascii="Arial" w:hAnsi="Arial" w:cs="Arial"/>
          <w:sz w:val="18"/>
          <w:szCs w:val="18"/>
        </w:rPr>
      </w:pPr>
    </w:p>
    <w:tbl>
      <w:tblPr>
        <w:tblStyle w:val="Srednjamrea3poudarek32"/>
        <w:tblW w:w="8997" w:type="dxa"/>
        <w:tblLook w:val="04A0" w:firstRow="1" w:lastRow="0" w:firstColumn="1" w:lastColumn="0" w:noHBand="0" w:noVBand="1"/>
      </w:tblPr>
      <w:tblGrid>
        <w:gridCol w:w="3109"/>
        <w:gridCol w:w="1559"/>
        <w:gridCol w:w="1418"/>
        <w:gridCol w:w="1559"/>
        <w:gridCol w:w="1352"/>
      </w:tblGrid>
      <w:tr w:rsidR="00802454" w:rsidRPr="00E07FE4" w:rsidTr="00433D28">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3109" w:type="dxa"/>
            <w:shd w:val="clear" w:color="auto" w:fill="385623" w:themeFill="accent6" w:themeFillShade="80"/>
            <w:hideMark/>
          </w:tcPr>
          <w:p w:rsidR="00802454" w:rsidRPr="0084103B" w:rsidRDefault="00802454" w:rsidP="00433D28">
            <w:pPr>
              <w:rPr>
                <w:rFonts w:ascii="Arial" w:hAnsi="Arial" w:cs="Arial"/>
                <w:bCs w:val="0"/>
                <w:color w:val="FFFFFF" w:themeColor="background1"/>
                <w:sz w:val="16"/>
                <w:szCs w:val="16"/>
              </w:rPr>
            </w:pPr>
            <w:r w:rsidRPr="0084103B">
              <w:rPr>
                <w:rFonts w:ascii="Arial" w:hAnsi="Arial" w:cs="Arial"/>
                <w:bCs w:val="0"/>
                <w:color w:val="FFFFFF" w:themeColor="background1"/>
                <w:sz w:val="16"/>
                <w:szCs w:val="16"/>
              </w:rPr>
              <w:t>Melioracijsko območje - NAMAKALNI  SISTEM</w:t>
            </w:r>
          </w:p>
        </w:tc>
        <w:tc>
          <w:tcPr>
            <w:tcW w:w="1559" w:type="dxa"/>
            <w:shd w:val="clear" w:color="auto" w:fill="385623" w:themeFill="accent6" w:themeFillShade="80"/>
            <w:hideMark/>
          </w:tcPr>
          <w:p w:rsidR="00802454" w:rsidRPr="0084103B" w:rsidRDefault="00802454" w:rsidP="00433D2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84103B">
              <w:rPr>
                <w:rFonts w:ascii="Arial" w:hAnsi="Arial" w:cs="Arial"/>
                <w:bCs w:val="0"/>
                <w:color w:val="FFFFFF" w:themeColor="background1"/>
                <w:sz w:val="16"/>
                <w:szCs w:val="16"/>
              </w:rPr>
              <w:t>Vi</w:t>
            </w:r>
            <w:r w:rsidRPr="0084103B">
              <w:rPr>
                <w:rFonts w:ascii="Arial" w:hAnsi="Arial" w:cs="Arial" w:hint="eastAsia"/>
                <w:bCs w:val="0"/>
                <w:color w:val="FFFFFF" w:themeColor="background1"/>
                <w:sz w:val="16"/>
                <w:szCs w:val="16"/>
              </w:rPr>
              <w:t>š</w:t>
            </w:r>
            <w:r w:rsidRPr="0084103B">
              <w:rPr>
                <w:rFonts w:ascii="Arial" w:hAnsi="Arial" w:cs="Arial"/>
                <w:bCs w:val="0"/>
                <w:color w:val="FFFFFF" w:themeColor="background1"/>
                <w:sz w:val="16"/>
                <w:szCs w:val="16"/>
              </w:rPr>
              <w:t>ina sredstev za pripravo programov vzdr</w:t>
            </w:r>
            <w:r w:rsidRPr="0084103B">
              <w:rPr>
                <w:rFonts w:ascii="Arial" w:hAnsi="Arial" w:cs="Arial" w:hint="eastAsia"/>
                <w:bCs w:val="0"/>
                <w:color w:val="FFFFFF" w:themeColor="background1"/>
                <w:sz w:val="16"/>
                <w:szCs w:val="16"/>
              </w:rPr>
              <w:t>ž</w:t>
            </w:r>
            <w:r w:rsidRPr="0084103B">
              <w:rPr>
                <w:rFonts w:ascii="Arial" w:hAnsi="Arial" w:cs="Arial"/>
                <w:bCs w:val="0"/>
                <w:color w:val="FFFFFF" w:themeColor="background1"/>
                <w:sz w:val="16"/>
                <w:szCs w:val="16"/>
              </w:rPr>
              <w:t>evanja za leto 2018 (EUR)</w:t>
            </w:r>
          </w:p>
        </w:tc>
        <w:tc>
          <w:tcPr>
            <w:tcW w:w="1418" w:type="dxa"/>
            <w:shd w:val="clear" w:color="auto" w:fill="385623" w:themeFill="accent6" w:themeFillShade="80"/>
            <w:hideMark/>
          </w:tcPr>
          <w:p w:rsidR="00802454" w:rsidRPr="0084103B" w:rsidRDefault="00802454" w:rsidP="00433D2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84103B">
              <w:rPr>
                <w:rFonts w:ascii="Arial" w:hAnsi="Arial" w:cs="Arial"/>
                <w:bCs w:val="0"/>
                <w:color w:val="FFFFFF" w:themeColor="background1"/>
                <w:sz w:val="16"/>
                <w:szCs w:val="16"/>
              </w:rPr>
              <w:t>Program vzdrževanja za leto 2018 (EUR)</w:t>
            </w:r>
          </w:p>
        </w:tc>
        <w:tc>
          <w:tcPr>
            <w:tcW w:w="1559" w:type="dxa"/>
            <w:shd w:val="clear" w:color="auto" w:fill="385623" w:themeFill="accent6" w:themeFillShade="80"/>
          </w:tcPr>
          <w:p w:rsidR="00802454" w:rsidRPr="0084103B" w:rsidRDefault="00802454" w:rsidP="00433D2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84103B">
              <w:rPr>
                <w:rFonts w:ascii="Arial" w:hAnsi="Arial" w:cs="Arial"/>
                <w:bCs w:val="0"/>
                <w:color w:val="FFFFFF" w:themeColor="background1"/>
                <w:sz w:val="16"/>
                <w:szCs w:val="16"/>
              </w:rPr>
              <w:t>Pogodbena vrednost 2018 (EUR)</w:t>
            </w:r>
          </w:p>
        </w:tc>
        <w:tc>
          <w:tcPr>
            <w:tcW w:w="1352" w:type="dxa"/>
            <w:shd w:val="clear" w:color="auto" w:fill="385623" w:themeFill="accent6" w:themeFillShade="80"/>
            <w:hideMark/>
          </w:tcPr>
          <w:p w:rsidR="00802454" w:rsidRPr="0084103B" w:rsidRDefault="00802454" w:rsidP="00433D2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6"/>
                <w:szCs w:val="16"/>
              </w:rPr>
            </w:pPr>
            <w:r w:rsidRPr="0084103B">
              <w:rPr>
                <w:rFonts w:ascii="Arial" w:hAnsi="Arial" w:cs="Arial"/>
                <w:bCs w:val="0"/>
                <w:color w:val="FFFFFF" w:themeColor="background1"/>
                <w:sz w:val="16"/>
                <w:szCs w:val="16"/>
              </w:rPr>
              <w:t>Vrednost izvedenih del - izstavljen račun 2018 (EUR)</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9" w:type="dxa"/>
            <w:shd w:val="clear" w:color="auto" w:fill="385623" w:themeFill="accent6" w:themeFillShade="80"/>
            <w:noWrap/>
            <w:hideMark/>
          </w:tcPr>
          <w:p w:rsidR="00802454" w:rsidRPr="0084103B" w:rsidRDefault="00802454" w:rsidP="00433D28">
            <w:pPr>
              <w:rPr>
                <w:rFonts w:ascii="Arial" w:hAnsi="Arial" w:cs="Arial"/>
                <w:color w:val="FFFFFF" w:themeColor="background1"/>
                <w:sz w:val="16"/>
                <w:szCs w:val="16"/>
              </w:rPr>
            </w:pPr>
            <w:r w:rsidRPr="0084103B">
              <w:rPr>
                <w:rFonts w:ascii="Arial" w:hAnsi="Arial" w:cs="Arial"/>
                <w:color w:val="FFFFFF" w:themeColor="background1"/>
                <w:sz w:val="16"/>
                <w:szCs w:val="16"/>
              </w:rPr>
              <w:t>Namakanje sadovnjakov na območju Brežic, Arnovo selo</w:t>
            </w:r>
          </w:p>
        </w:tc>
        <w:tc>
          <w:tcPr>
            <w:tcW w:w="1559" w:type="dxa"/>
            <w:noWrap/>
            <w:hideMark/>
          </w:tcPr>
          <w:p w:rsidR="00802454" w:rsidRPr="0084103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2.885,83  </w:t>
            </w:r>
          </w:p>
        </w:tc>
        <w:tc>
          <w:tcPr>
            <w:tcW w:w="1418" w:type="dxa"/>
            <w:noWrap/>
          </w:tcPr>
          <w:p w:rsidR="00802454" w:rsidRPr="0084103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2.431,46  </w:t>
            </w:r>
          </w:p>
        </w:tc>
        <w:tc>
          <w:tcPr>
            <w:tcW w:w="1559" w:type="dxa"/>
          </w:tcPr>
          <w:p w:rsidR="00802454" w:rsidRPr="0084103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2.266,76  </w:t>
            </w:r>
          </w:p>
        </w:tc>
        <w:tc>
          <w:tcPr>
            <w:tcW w:w="1352" w:type="dxa"/>
            <w:noWrap/>
            <w:hideMark/>
          </w:tcPr>
          <w:p w:rsidR="00802454" w:rsidRPr="0084103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r w:rsidRPr="0084103B">
              <w:rPr>
                <w:rFonts w:ascii="Arial" w:hAnsi="Arial" w:cs="Arial"/>
                <w:sz w:val="16"/>
                <w:szCs w:val="16"/>
              </w:rPr>
              <w:t xml:space="preserve">1.665,30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3109" w:type="dxa"/>
            <w:shd w:val="clear" w:color="auto" w:fill="385623" w:themeFill="accent6" w:themeFillShade="80"/>
            <w:noWrap/>
            <w:hideMark/>
          </w:tcPr>
          <w:p w:rsidR="00802454" w:rsidRPr="0084103B" w:rsidRDefault="00802454" w:rsidP="00433D28">
            <w:pPr>
              <w:rPr>
                <w:rFonts w:ascii="Arial" w:hAnsi="Arial" w:cs="Arial"/>
                <w:color w:val="FFFFFF" w:themeColor="background1"/>
                <w:sz w:val="16"/>
                <w:szCs w:val="16"/>
              </w:rPr>
            </w:pPr>
            <w:r w:rsidRPr="0084103B">
              <w:rPr>
                <w:rFonts w:ascii="Arial" w:hAnsi="Arial" w:cs="Arial"/>
                <w:color w:val="FFFFFF" w:themeColor="background1"/>
                <w:sz w:val="16"/>
                <w:szCs w:val="16"/>
              </w:rPr>
              <w:t xml:space="preserve">Namakalni sistem </w:t>
            </w:r>
            <w:proofErr w:type="spellStart"/>
            <w:r w:rsidRPr="0084103B">
              <w:rPr>
                <w:rFonts w:ascii="Arial" w:hAnsi="Arial" w:cs="Arial"/>
                <w:color w:val="FFFFFF" w:themeColor="background1"/>
                <w:sz w:val="16"/>
                <w:szCs w:val="16"/>
              </w:rPr>
              <w:t>Pivol</w:t>
            </w:r>
            <w:proofErr w:type="spellEnd"/>
          </w:p>
        </w:tc>
        <w:tc>
          <w:tcPr>
            <w:tcW w:w="1559" w:type="dxa"/>
            <w:noWrap/>
            <w:hideMark/>
          </w:tcPr>
          <w:p w:rsidR="00802454" w:rsidRPr="0084103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3.223,63  </w:t>
            </w:r>
          </w:p>
        </w:tc>
        <w:tc>
          <w:tcPr>
            <w:tcW w:w="1418" w:type="dxa"/>
            <w:noWrap/>
          </w:tcPr>
          <w:p w:rsidR="00802454" w:rsidRPr="0084103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930,25  </w:t>
            </w:r>
          </w:p>
        </w:tc>
        <w:tc>
          <w:tcPr>
            <w:tcW w:w="1559" w:type="dxa"/>
          </w:tcPr>
          <w:p w:rsidR="00802454" w:rsidRPr="0084103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930,25  </w:t>
            </w:r>
          </w:p>
        </w:tc>
        <w:tc>
          <w:tcPr>
            <w:tcW w:w="1352" w:type="dxa"/>
            <w:noWrap/>
            <w:hideMark/>
          </w:tcPr>
          <w:p w:rsidR="00802454" w:rsidRPr="0084103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930,25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9" w:type="dxa"/>
            <w:shd w:val="clear" w:color="auto" w:fill="385623" w:themeFill="accent6" w:themeFillShade="80"/>
            <w:noWrap/>
            <w:hideMark/>
          </w:tcPr>
          <w:p w:rsidR="00802454" w:rsidRPr="0084103B" w:rsidRDefault="00802454" w:rsidP="00433D28">
            <w:pPr>
              <w:rPr>
                <w:rFonts w:ascii="Arial" w:hAnsi="Arial" w:cs="Arial"/>
                <w:color w:val="FFFFFF" w:themeColor="background1"/>
                <w:sz w:val="16"/>
                <w:szCs w:val="16"/>
              </w:rPr>
            </w:pPr>
            <w:r w:rsidRPr="0084103B">
              <w:rPr>
                <w:rFonts w:ascii="Arial" w:hAnsi="Arial" w:cs="Arial"/>
                <w:color w:val="FFFFFF" w:themeColor="background1"/>
                <w:sz w:val="16"/>
                <w:szCs w:val="16"/>
              </w:rPr>
              <w:t xml:space="preserve">Namakanje </w:t>
            </w:r>
            <w:proofErr w:type="spellStart"/>
            <w:r w:rsidRPr="0084103B">
              <w:rPr>
                <w:rFonts w:ascii="Arial" w:hAnsi="Arial" w:cs="Arial"/>
                <w:color w:val="FFFFFF" w:themeColor="background1"/>
                <w:sz w:val="16"/>
                <w:szCs w:val="16"/>
              </w:rPr>
              <w:t>Sermin</w:t>
            </w:r>
            <w:proofErr w:type="spellEnd"/>
            <w:r w:rsidRPr="0084103B">
              <w:rPr>
                <w:rFonts w:ascii="Arial" w:hAnsi="Arial" w:cs="Arial"/>
                <w:color w:val="FFFFFF" w:themeColor="background1"/>
                <w:sz w:val="16"/>
                <w:szCs w:val="16"/>
              </w:rPr>
              <w:t xml:space="preserve"> hrib</w:t>
            </w:r>
          </w:p>
        </w:tc>
        <w:tc>
          <w:tcPr>
            <w:tcW w:w="1559" w:type="dxa"/>
            <w:noWrap/>
            <w:hideMark/>
          </w:tcPr>
          <w:p w:rsidR="00802454" w:rsidRPr="0084103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318,54  </w:t>
            </w:r>
          </w:p>
        </w:tc>
        <w:tc>
          <w:tcPr>
            <w:tcW w:w="1418" w:type="dxa"/>
            <w:noWrap/>
          </w:tcPr>
          <w:p w:rsidR="00802454" w:rsidRPr="0084103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32,94  </w:t>
            </w:r>
          </w:p>
        </w:tc>
        <w:tc>
          <w:tcPr>
            <w:tcW w:w="1559" w:type="dxa"/>
          </w:tcPr>
          <w:p w:rsidR="00802454" w:rsidRPr="0084103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32,94  </w:t>
            </w:r>
          </w:p>
        </w:tc>
        <w:tc>
          <w:tcPr>
            <w:tcW w:w="1352" w:type="dxa"/>
            <w:noWrap/>
            <w:hideMark/>
          </w:tcPr>
          <w:p w:rsidR="00802454" w:rsidRPr="0084103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32,94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3109" w:type="dxa"/>
            <w:shd w:val="clear" w:color="auto" w:fill="385623" w:themeFill="accent6" w:themeFillShade="80"/>
            <w:noWrap/>
            <w:hideMark/>
          </w:tcPr>
          <w:p w:rsidR="00802454" w:rsidRPr="0084103B" w:rsidRDefault="00802454" w:rsidP="00433D28">
            <w:pPr>
              <w:rPr>
                <w:rFonts w:ascii="Arial" w:hAnsi="Arial" w:cs="Arial"/>
                <w:color w:val="FFFFFF" w:themeColor="background1"/>
                <w:sz w:val="16"/>
                <w:szCs w:val="16"/>
              </w:rPr>
            </w:pPr>
            <w:r w:rsidRPr="0084103B">
              <w:rPr>
                <w:rFonts w:ascii="Arial" w:hAnsi="Arial" w:cs="Arial"/>
                <w:color w:val="FFFFFF" w:themeColor="background1"/>
                <w:sz w:val="16"/>
                <w:szCs w:val="16"/>
              </w:rPr>
              <w:t xml:space="preserve">Namakanje Ankaranska </w:t>
            </w:r>
            <w:proofErr w:type="spellStart"/>
            <w:r w:rsidRPr="0084103B">
              <w:rPr>
                <w:rFonts w:ascii="Arial" w:hAnsi="Arial" w:cs="Arial"/>
                <w:color w:val="FFFFFF" w:themeColor="background1"/>
                <w:sz w:val="16"/>
                <w:szCs w:val="16"/>
              </w:rPr>
              <w:t>Bonifika</w:t>
            </w:r>
            <w:proofErr w:type="spellEnd"/>
            <w:r w:rsidRPr="0084103B">
              <w:rPr>
                <w:rFonts w:ascii="Arial" w:hAnsi="Arial" w:cs="Arial"/>
                <w:color w:val="FFFFFF" w:themeColor="background1"/>
                <w:sz w:val="16"/>
                <w:szCs w:val="16"/>
              </w:rPr>
              <w:t xml:space="preserve"> - </w:t>
            </w:r>
            <w:proofErr w:type="spellStart"/>
            <w:r w:rsidRPr="0084103B">
              <w:rPr>
                <w:rFonts w:ascii="Arial" w:hAnsi="Arial" w:cs="Arial"/>
                <w:color w:val="FFFFFF" w:themeColor="background1"/>
                <w:sz w:val="16"/>
                <w:szCs w:val="16"/>
              </w:rPr>
              <w:t>Purisima</w:t>
            </w:r>
            <w:proofErr w:type="spellEnd"/>
          </w:p>
        </w:tc>
        <w:tc>
          <w:tcPr>
            <w:tcW w:w="1559" w:type="dxa"/>
            <w:noWrap/>
            <w:hideMark/>
          </w:tcPr>
          <w:p w:rsidR="00802454" w:rsidRPr="0084103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984,21  </w:t>
            </w:r>
          </w:p>
        </w:tc>
        <w:tc>
          <w:tcPr>
            <w:tcW w:w="1418" w:type="dxa"/>
            <w:noWrap/>
          </w:tcPr>
          <w:p w:rsidR="00802454" w:rsidRPr="0084103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1.003,21  </w:t>
            </w:r>
          </w:p>
        </w:tc>
        <w:tc>
          <w:tcPr>
            <w:tcW w:w="1559" w:type="dxa"/>
          </w:tcPr>
          <w:p w:rsidR="00802454" w:rsidRPr="0084103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1.003,20  </w:t>
            </w:r>
          </w:p>
        </w:tc>
        <w:tc>
          <w:tcPr>
            <w:tcW w:w="1352" w:type="dxa"/>
            <w:noWrap/>
            <w:hideMark/>
          </w:tcPr>
          <w:p w:rsidR="00802454" w:rsidRPr="0084103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1.003,20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9" w:type="dxa"/>
            <w:shd w:val="clear" w:color="auto" w:fill="385623" w:themeFill="accent6" w:themeFillShade="80"/>
            <w:noWrap/>
            <w:hideMark/>
          </w:tcPr>
          <w:p w:rsidR="00802454" w:rsidRPr="0084103B" w:rsidRDefault="00802454" w:rsidP="00433D28">
            <w:pPr>
              <w:rPr>
                <w:rFonts w:ascii="Arial" w:hAnsi="Arial" w:cs="Arial"/>
                <w:color w:val="FFFFFF" w:themeColor="background1"/>
                <w:sz w:val="16"/>
                <w:szCs w:val="16"/>
              </w:rPr>
            </w:pPr>
            <w:r w:rsidRPr="0084103B">
              <w:rPr>
                <w:rFonts w:ascii="Arial" w:hAnsi="Arial" w:cs="Arial"/>
                <w:color w:val="FFFFFF" w:themeColor="background1"/>
                <w:sz w:val="16"/>
                <w:szCs w:val="16"/>
              </w:rPr>
              <w:t xml:space="preserve">Namakalni kompleks </w:t>
            </w:r>
            <w:proofErr w:type="spellStart"/>
            <w:r w:rsidRPr="0084103B">
              <w:rPr>
                <w:rFonts w:ascii="Arial" w:hAnsi="Arial" w:cs="Arial"/>
                <w:color w:val="FFFFFF" w:themeColor="background1"/>
                <w:sz w:val="16"/>
                <w:szCs w:val="16"/>
              </w:rPr>
              <w:t>Zontarji</w:t>
            </w:r>
            <w:proofErr w:type="spellEnd"/>
          </w:p>
        </w:tc>
        <w:tc>
          <w:tcPr>
            <w:tcW w:w="1559" w:type="dxa"/>
            <w:noWrap/>
            <w:hideMark/>
          </w:tcPr>
          <w:p w:rsidR="00802454" w:rsidRPr="0084103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1.031,93  </w:t>
            </w:r>
          </w:p>
        </w:tc>
        <w:tc>
          <w:tcPr>
            <w:tcW w:w="1418" w:type="dxa"/>
            <w:noWrap/>
          </w:tcPr>
          <w:p w:rsidR="00802454" w:rsidRPr="0084103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854,32  </w:t>
            </w:r>
          </w:p>
        </w:tc>
        <w:tc>
          <w:tcPr>
            <w:tcW w:w="1559" w:type="dxa"/>
          </w:tcPr>
          <w:p w:rsidR="00802454" w:rsidRPr="0084103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854,32  </w:t>
            </w:r>
          </w:p>
        </w:tc>
        <w:tc>
          <w:tcPr>
            <w:tcW w:w="1352" w:type="dxa"/>
            <w:noWrap/>
            <w:hideMark/>
          </w:tcPr>
          <w:p w:rsidR="00802454" w:rsidRPr="0084103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854,32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3109" w:type="dxa"/>
            <w:shd w:val="clear" w:color="auto" w:fill="385623" w:themeFill="accent6" w:themeFillShade="80"/>
            <w:noWrap/>
            <w:hideMark/>
          </w:tcPr>
          <w:p w:rsidR="00802454" w:rsidRPr="0084103B" w:rsidRDefault="00802454" w:rsidP="00433D28">
            <w:pPr>
              <w:rPr>
                <w:rFonts w:ascii="Arial" w:hAnsi="Arial" w:cs="Arial"/>
                <w:color w:val="FFFFFF" w:themeColor="background1"/>
                <w:sz w:val="16"/>
                <w:szCs w:val="16"/>
              </w:rPr>
            </w:pPr>
            <w:r w:rsidRPr="0084103B">
              <w:rPr>
                <w:rFonts w:ascii="Arial" w:hAnsi="Arial" w:cs="Arial"/>
                <w:color w:val="FFFFFF" w:themeColor="background1"/>
                <w:sz w:val="16"/>
                <w:szCs w:val="16"/>
              </w:rPr>
              <w:t>Namakalni sistem Ivanci</w:t>
            </w:r>
          </w:p>
        </w:tc>
        <w:tc>
          <w:tcPr>
            <w:tcW w:w="1559" w:type="dxa"/>
            <w:noWrap/>
            <w:hideMark/>
          </w:tcPr>
          <w:p w:rsidR="00802454" w:rsidRPr="0084103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2.347,26  </w:t>
            </w:r>
          </w:p>
        </w:tc>
        <w:tc>
          <w:tcPr>
            <w:tcW w:w="1418" w:type="dxa"/>
            <w:noWrap/>
          </w:tcPr>
          <w:p w:rsidR="00802454" w:rsidRPr="0084103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2.069,86  </w:t>
            </w:r>
          </w:p>
        </w:tc>
        <w:tc>
          <w:tcPr>
            <w:tcW w:w="1559" w:type="dxa"/>
          </w:tcPr>
          <w:p w:rsidR="00802454" w:rsidRPr="0084103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r w:rsidRPr="0084103B">
              <w:rPr>
                <w:rFonts w:ascii="Arial" w:hAnsi="Arial" w:cs="Arial"/>
                <w:sz w:val="16"/>
                <w:szCs w:val="16"/>
              </w:rPr>
              <w:t xml:space="preserve">0,00  </w:t>
            </w:r>
          </w:p>
        </w:tc>
        <w:tc>
          <w:tcPr>
            <w:tcW w:w="1352" w:type="dxa"/>
            <w:noWrap/>
            <w:hideMark/>
          </w:tcPr>
          <w:p w:rsidR="00802454" w:rsidRPr="0084103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B24A1">
              <w:rPr>
                <w:rFonts w:ascii="Arial" w:hAnsi="Arial" w:cs="Arial"/>
                <w:sz w:val="16"/>
                <w:szCs w:val="16"/>
              </w:rPr>
              <w:t>1.731,98</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9" w:type="dxa"/>
            <w:shd w:val="clear" w:color="auto" w:fill="385623" w:themeFill="accent6" w:themeFillShade="80"/>
            <w:noWrap/>
            <w:hideMark/>
          </w:tcPr>
          <w:p w:rsidR="00802454" w:rsidRPr="0084103B" w:rsidRDefault="00802454" w:rsidP="00433D28">
            <w:pPr>
              <w:rPr>
                <w:rFonts w:ascii="Arial" w:hAnsi="Arial" w:cs="Arial"/>
                <w:color w:val="FFFFFF" w:themeColor="background1"/>
                <w:sz w:val="16"/>
                <w:szCs w:val="16"/>
              </w:rPr>
            </w:pPr>
            <w:r w:rsidRPr="0084103B">
              <w:rPr>
                <w:rFonts w:ascii="Arial" w:hAnsi="Arial" w:cs="Arial"/>
                <w:color w:val="FFFFFF" w:themeColor="background1"/>
                <w:sz w:val="16"/>
                <w:szCs w:val="16"/>
              </w:rPr>
              <w:t xml:space="preserve">NR </w:t>
            </w:r>
            <w:proofErr w:type="spellStart"/>
            <w:r w:rsidRPr="0084103B">
              <w:rPr>
                <w:rFonts w:ascii="Arial" w:hAnsi="Arial" w:cs="Arial"/>
                <w:color w:val="FFFFFF" w:themeColor="background1"/>
                <w:sz w:val="16"/>
                <w:szCs w:val="16"/>
              </w:rPr>
              <w:t>Vogršček</w:t>
            </w:r>
            <w:proofErr w:type="spellEnd"/>
          </w:p>
        </w:tc>
        <w:tc>
          <w:tcPr>
            <w:tcW w:w="1559" w:type="dxa"/>
            <w:noWrap/>
            <w:hideMark/>
          </w:tcPr>
          <w:p w:rsidR="00802454" w:rsidRPr="0084103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63.962,99  </w:t>
            </w:r>
          </w:p>
        </w:tc>
        <w:tc>
          <w:tcPr>
            <w:tcW w:w="1418" w:type="dxa"/>
            <w:noWrap/>
          </w:tcPr>
          <w:p w:rsidR="00802454" w:rsidRPr="0084103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55.530,09</w:t>
            </w:r>
            <w:r w:rsidRPr="0084103B">
              <w:rPr>
                <w:rFonts w:ascii="Arial" w:hAnsi="Arial" w:cs="Arial"/>
                <w:sz w:val="16"/>
                <w:szCs w:val="16"/>
              </w:rPr>
              <w:t xml:space="preserve">  </w:t>
            </w:r>
          </w:p>
        </w:tc>
        <w:tc>
          <w:tcPr>
            <w:tcW w:w="1559" w:type="dxa"/>
          </w:tcPr>
          <w:p w:rsidR="00802454" w:rsidRPr="0084103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r w:rsidRPr="0084103B">
              <w:rPr>
                <w:rFonts w:ascii="Arial" w:hAnsi="Arial" w:cs="Arial"/>
                <w:sz w:val="16"/>
                <w:szCs w:val="16"/>
              </w:rPr>
              <w:t xml:space="preserve">34.946,11  </w:t>
            </w:r>
          </w:p>
        </w:tc>
        <w:tc>
          <w:tcPr>
            <w:tcW w:w="1352" w:type="dxa"/>
            <w:noWrap/>
            <w:hideMark/>
          </w:tcPr>
          <w:p w:rsidR="00802454" w:rsidRPr="0084103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34.945,62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3109" w:type="dxa"/>
            <w:shd w:val="clear" w:color="auto" w:fill="385623" w:themeFill="accent6" w:themeFillShade="80"/>
            <w:noWrap/>
            <w:hideMark/>
          </w:tcPr>
          <w:p w:rsidR="00802454" w:rsidRPr="0084103B" w:rsidRDefault="00802454" w:rsidP="00433D28">
            <w:pPr>
              <w:rPr>
                <w:rFonts w:ascii="Arial" w:hAnsi="Arial" w:cs="Arial"/>
                <w:color w:val="FFFFFF" w:themeColor="background1"/>
                <w:sz w:val="16"/>
                <w:szCs w:val="16"/>
              </w:rPr>
            </w:pPr>
            <w:r w:rsidRPr="0084103B">
              <w:rPr>
                <w:rFonts w:ascii="Arial" w:hAnsi="Arial" w:cs="Arial"/>
                <w:color w:val="FFFFFF" w:themeColor="background1"/>
                <w:sz w:val="16"/>
                <w:szCs w:val="16"/>
              </w:rPr>
              <w:t>Namakalni sistem v Sečoveljski dolini</w:t>
            </w:r>
          </w:p>
        </w:tc>
        <w:tc>
          <w:tcPr>
            <w:tcW w:w="1559" w:type="dxa"/>
            <w:noWrap/>
            <w:hideMark/>
          </w:tcPr>
          <w:p w:rsidR="00802454" w:rsidRPr="0084103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8.632,21  </w:t>
            </w:r>
          </w:p>
        </w:tc>
        <w:tc>
          <w:tcPr>
            <w:tcW w:w="1418" w:type="dxa"/>
            <w:noWrap/>
          </w:tcPr>
          <w:p w:rsidR="00802454" w:rsidRPr="0084103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4.411,94  </w:t>
            </w:r>
          </w:p>
        </w:tc>
        <w:tc>
          <w:tcPr>
            <w:tcW w:w="1559" w:type="dxa"/>
          </w:tcPr>
          <w:p w:rsidR="00802454" w:rsidRPr="0084103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4.411,95  </w:t>
            </w:r>
          </w:p>
        </w:tc>
        <w:tc>
          <w:tcPr>
            <w:tcW w:w="1352" w:type="dxa"/>
            <w:noWrap/>
            <w:hideMark/>
          </w:tcPr>
          <w:p w:rsidR="00802454" w:rsidRPr="0084103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4.189,05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9" w:type="dxa"/>
            <w:shd w:val="clear" w:color="auto" w:fill="385623" w:themeFill="accent6" w:themeFillShade="80"/>
            <w:noWrap/>
            <w:hideMark/>
          </w:tcPr>
          <w:p w:rsidR="00802454" w:rsidRPr="0084103B" w:rsidRDefault="00802454" w:rsidP="00433D28">
            <w:pPr>
              <w:rPr>
                <w:rFonts w:ascii="Arial" w:hAnsi="Arial" w:cs="Arial"/>
                <w:color w:val="FFFFFF" w:themeColor="background1"/>
                <w:sz w:val="16"/>
                <w:szCs w:val="16"/>
              </w:rPr>
            </w:pPr>
            <w:r w:rsidRPr="0084103B">
              <w:rPr>
                <w:rFonts w:ascii="Arial" w:hAnsi="Arial" w:cs="Arial"/>
                <w:color w:val="FFFFFF" w:themeColor="background1"/>
                <w:sz w:val="16"/>
                <w:szCs w:val="16"/>
              </w:rPr>
              <w:t>Namakalni sistem Gajevci</w:t>
            </w:r>
          </w:p>
        </w:tc>
        <w:tc>
          <w:tcPr>
            <w:tcW w:w="1559" w:type="dxa"/>
            <w:noWrap/>
            <w:hideMark/>
          </w:tcPr>
          <w:p w:rsidR="00802454" w:rsidRPr="0084103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4.672,62  </w:t>
            </w:r>
          </w:p>
        </w:tc>
        <w:tc>
          <w:tcPr>
            <w:tcW w:w="1418" w:type="dxa"/>
            <w:noWrap/>
          </w:tcPr>
          <w:p w:rsidR="00802454" w:rsidRPr="0084103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2.376,50  </w:t>
            </w:r>
          </w:p>
        </w:tc>
        <w:tc>
          <w:tcPr>
            <w:tcW w:w="1559" w:type="dxa"/>
          </w:tcPr>
          <w:p w:rsidR="00802454" w:rsidRPr="0084103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2.326,50  </w:t>
            </w:r>
          </w:p>
        </w:tc>
        <w:tc>
          <w:tcPr>
            <w:tcW w:w="1352" w:type="dxa"/>
            <w:noWrap/>
            <w:hideMark/>
          </w:tcPr>
          <w:p w:rsidR="00802454" w:rsidRPr="0084103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2.326,50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3109" w:type="dxa"/>
            <w:shd w:val="clear" w:color="auto" w:fill="385623" w:themeFill="accent6" w:themeFillShade="80"/>
            <w:noWrap/>
            <w:hideMark/>
          </w:tcPr>
          <w:p w:rsidR="00802454" w:rsidRPr="0084103B" w:rsidRDefault="00802454" w:rsidP="00433D28">
            <w:pPr>
              <w:rPr>
                <w:rFonts w:ascii="Arial" w:hAnsi="Arial" w:cs="Arial"/>
                <w:color w:val="FFFFFF" w:themeColor="background1"/>
                <w:sz w:val="16"/>
                <w:szCs w:val="16"/>
              </w:rPr>
            </w:pPr>
            <w:r w:rsidRPr="0084103B">
              <w:rPr>
                <w:rFonts w:ascii="Arial" w:hAnsi="Arial" w:cs="Arial"/>
                <w:color w:val="FFFFFF" w:themeColor="background1"/>
                <w:sz w:val="16"/>
                <w:szCs w:val="16"/>
              </w:rPr>
              <w:t>Namakalni sistem Formin - Zamušani</w:t>
            </w:r>
          </w:p>
        </w:tc>
        <w:tc>
          <w:tcPr>
            <w:tcW w:w="1559" w:type="dxa"/>
            <w:noWrap/>
            <w:hideMark/>
          </w:tcPr>
          <w:p w:rsidR="00802454" w:rsidRPr="0084103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17.420,02  </w:t>
            </w:r>
          </w:p>
        </w:tc>
        <w:tc>
          <w:tcPr>
            <w:tcW w:w="1418" w:type="dxa"/>
            <w:noWrap/>
          </w:tcPr>
          <w:p w:rsidR="00802454" w:rsidRPr="0084103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F142E">
              <w:rPr>
                <w:rFonts w:ascii="Arial" w:hAnsi="Arial" w:cs="Arial"/>
                <w:sz w:val="16"/>
                <w:szCs w:val="16"/>
              </w:rPr>
              <w:t xml:space="preserve">6.193,48  </w:t>
            </w:r>
          </w:p>
        </w:tc>
        <w:tc>
          <w:tcPr>
            <w:tcW w:w="1559" w:type="dxa"/>
          </w:tcPr>
          <w:p w:rsidR="00802454" w:rsidRPr="0084103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6.193,48  </w:t>
            </w:r>
          </w:p>
        </w:tc>
        <w:tc>
          <w:tcPr>
            <w:tcW w:w="1352" w:type="dxa"/>
            <w:noWrap/>
            <w:hideMark/>
          </w:tcPr>
          <w:p w:rsidR="00802454" w:rsidRPr="0084103B"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6.193,48  </w:t>
            </w:r>
          </w:p>
        </w:tc>
      </w:tr>
      <w:tr w:rsidR="00802454" w:rsidRPr="00E07FE4" w:rsidTr="00433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09" w:type="dxa"/>
            <w:shd w:val="clear" w:color="auto" w:fill="385623" w:themeFill="accent6" w:themeFillShade="80"/>
            <w:noWrap/>
            <w:hideMark/>
          </w:tcPr>
          <w:p w:rsidR="00802454" w:rsidRPr="0084103B" w:rsidRDefault="00802454" w:rsidP="00433D28">
            <w:pPr>
              <w:rPr>
                <w:rFonts w:ascii="Arial" w:hAnsi="Arial" w:cs="Arial"/>
                <w:color w:val="FFFFFF" w:themeColor="background1"/>
                <w:sz w:val="16"/>
                <w:szCs w:val="16"/>
              </w:rPr>
            </w:pPr>
            <w:r w:rsidRPr="0084103B">
              <w:rPr>
                <w:rFonts w:ascii="Arial" w:hAnsi="Arial" w:cs="Arial"/>
                <w:color w:val="FFFFFF" w:themeColor="background1"/>
                <w:sz w:val="16"/>
                <w:szCs w:val="16"/>
              </w:rPr>
              <w:t>Namakalni sistem Miklavž</w:t>
            </w:r>
          </w:p>
        </w:tc>
        <w:tc>
          <w:tcPr>
            <w:tcW w:w="1559" w:type="dxa"/>
            <w:noWrap/>
            <w:hideMark/>
          </w:tcPr>
          <w:p w:rsidR="00802454" w:rsidRPr="0084103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6.911,69  </w:t>
            </w:r>
          </w:p>
        </w:tc>
        <w:tc>
          <w:tcPr>
            <w:tcW w:w="1418" w:type="dxa"/>
            <w:noWrap/>
          </w:tcPr>
          <w:p w:rsidR="00802454" w:rsidRPr="0084103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5.783,53  </w:t>
            </w:r>
          </w:p>
        </w:tc>
        <w:tc>
          <w:tcPr>
            <w:tcW w:w="1559" w:type="dxa"/>
          </w:tcPr>
          <w:p w:rsidR="00802454" w:rsidRPr="0084103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4103B">
              <w:rPr>
                <w:rFonts w:ascii="Arial" w:hAnsi="Arial" w:cs="Arial"/>
                <w:sz w:val="16"/>
                <w:szCs w:val="16"/>
              </w:rPr>
              <w:t xml:space="preserve">1.695,31  </w:t>
            </w:r>
          </w:p>
        </w:tc>
        <w:tc>
          <w:tcPr>
            <w:tcW w:w="1352" w:type="dxa"/>
            <w:noWrap/>
            <w:hideMark/>
          </w:tcPr>
          <w:p w:rsidR="00802454" w:rsidRPr="0084103B" w:rsidRDefault="00802454" w:rsidP="00433D28">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r w:rsidRPr="0084103B">
              <w:rPr>
                <w:rFonts w:ascii="Arial" w:hAnsi="Arial" w:cs="Arial"/>
                <w:sz w:val="16"/>
                <w:szCs w:val="16"/>
              </w:rPr>
              <w:t xml:space="preserve">0,00  </w:t>
            </w:r>
          </w:p>
        </w:tc>
      </w:tr>
      <w:tr w:rsidR="00802454" w:rsidRPr="00E07FE4" w:rsidTr="00433D28">
        <w:trPr>
          <w:trHeight w:val="300"/>
        </w:trPr>
        <w:tc>
          <w:tcPr>
            <w:cnfStyle w:val="001000000000" w:firstRow="0" w:lastRow="0" w:firstColumn="1" w:lastColumn="0" w:oddVBand="0" w:evenVBand="0" w:oddHBand="0" w:evenHBand="0" w:firstRowFirstColumn="0" w:firstRowLastColumn="0" w:lastRowFirstColumn="0" w:lastRowLastColumn="0"/>
            <w:tcW w:w="3109" w:type="dxa"/>
            <w:shd w:val="clear" w:color="auto" w:fill="385623" w:themeFill="accent6" w:themeFillShade="80"/>
            <w:noWrap/>
          </w:tcPr>
          <w:p w:rsidR="00802454" w:rsidRPr="0084103B" w:rsidRDefault="00802454" w:rsidP="00433D28">
            <w:pPr>
              <w:rPr>
                <w:rFonts w:ascii="Arial" w:hAnsi="Arial" w:cs="Arial"/>
                <w:b w:val="0"/>
                <w:color w:val="FFFFFF" w:themeColor="background1"/>
                <w:sz w:val="16"/>
                <w:szCs w:val="16"/>
              </w:rPr>
            </w:pPr>
            <w:r w:rsidRPr="0084103B">
              <w:rPr>
                <w:rFonts w:ascii="Arial" w:hAnsi="Arial" w:cs="Arial"/>
                <w:b w:val="0"/>
                <w:color w:val="FFFFFF" w:themeColor="background1"/>
                <w:sz w:val="16"/>
                <w:szCs w:val="16"/>
              </w:rPr>
              <w:t>SKUPAJ</w:t>
            </w:r>
          </w:p>
        </w:tc>
        <w:tc>
          <w:tcPr>
            <w:tcW w:w="1559" w:type="dxa"/>
            <w:noWrap/>
          </w:tcPr>
          <w:p w:rsidR="00802454" w:rsidRPr="00BB24A1"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BB24A1">
              <w:rPr>
                <w:rFonts w:ascii="Arial" w:hAnsi="Arial" w:cs="Arial"/>
                <w:b/>
                <w:sz w:val="16"/>
                <w:szCs w:val="16"/>
              </w:rPr>
              <w:t xml:space="preserve">112.390,94  </w:t>
            </w:r>
          </w:p>
        </w:tc>
        <w:tc>
          <w:tcPr>
            <w:tcW w:w="1418" w:type="dxa"/>
            <w:noWrap/>
          </w:tcPr>
          <w:p w:rsidR="00802454" w:rsidRPr="00BB24A1"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BB24A1">
              <w:rPr>
                <w:rFonts w:ascii="Arial" w:hAnsi="Arial" w:cs="Arial"/>
                <w:b/>
                <w:sz w:val="16"/>
                <w:szCs w:val="16"/>
              </w:rPr>
              <w:t xml:space="preserve">77.087,49  </w:t>
            </w:r>
          </w:p>
        </w:tc>
        <w:tc>
          <w:tcPr>
            <w:tcW w:w="1559" w:type="dxa"/>
          </w:tcPr>
          <w:p w:rsidR="00802454" w:rsidRPr="00BB24A1"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BB24A1">
              <w:rPr>
                <w:rFonts w:ascii="Arial" w:hAnsi="Arial" w:cs="Arial"/>
                <w:b/>
                <w:sz w:val="16"/>
                <w:szCs w:val="16"/>
              </w:rPr>
              <w:t xml:space="preserve">54.660,82  </w:t>
            </w:r>
          </w:p>
        </w:tc>
        <w:tc>
          <w:tcPr>
            <w:tcW w:w="1352" w:type="dxa"/>
            <w:noWrap/>
          </w:tcPr>
          <w:p w:rsidR="00802454" w:rsidRPr="00BB24A1" w:rsidRDefault="00802454" w:rsidP="00433D28">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BB24A1">
              <w:rPr>
                <w:rFonts w:ascii="Arial" w:hAnsi="Arial" w:cs="Arial"/>
                <w:b/>
                <w:sz w:val="16"/>
                <w:szCs w:val="16"/>
              </w:rPr>
              <w:t xml:space="preserve">52.140,66  </w:t>
            </w:r>
          </w:p>
        </w:tc>
      </w:tr>
    </w:tbl>
    <w:p w:rsidR="00802454" w:rsidRDefault="00802454" w:rsidP="00802454">
      <w:pPr>
        <w:rPr>
          <w:rFonts w:ascii="Arial" w:hAnsi="Arial" w:cs="Arial"/>
          <w:sz w:val="16"/>
        </w:rPr>
      </w:pPr>
      <w:r w:rsidRPr="003E445E">
        <w:rPr>
          <w:rFonts w:ascii="Arial" w:hAnsi="Arial" w:cs="Arial"/>
          <w:b/>
          <w:sz w:val="20"/>
        </w:rPr>
        <w:t>*</w:t>
      </w:r>
      <w:r>
        <w:rPr>
          <w:rFonts w:ascii="Arial" w:hAnsi="Arial" w:cs="Arial"/>
          <w:b/>
          <w:sz w:val="20"/>
        </w:rPr>
        <w:t xml:space="preserve"> </w:t>
      </w:r>
      <w:r w:rsidRPr="003E445E">
        <w:rPr>
          <w:rFonts w:ascii="Arial" w:hAnsi="Arial" w:cs="Arial"/>
          <w:sz w:val="16"/>
        </w:rPr>
        <w:t>v letu 2018 ni bilo potreb po namakanju, zato se vzdrževalna dela po programu niso izvajala</w:t>
      </w:r>
    </w:p>
    <w:p w:rsidR="00802454" w:rsidRDefault="00802454" w:rsidP="00802454">
      <w:pPr>
        <w:rPr>
          <w:rFonts w:ascii="Arial" w:hAnsi="Arial" w:cs="Arial"/>
          <w:sz w:val="16"/>
          <w:szCs w:val="16"/>
        </w:rPr>
      </w:pPr>
      <w:r>
        <w:rPr>
          <w:rFonts w:ascii="Arial" w:hAnsi="Arial" w:cs="Arial"/>
          <w:sz w:val="16"/>
          <w:szCs w:val="16"/>
        </w:rPr>
        <w:t xml:space="preserve">** </w:t>
      </w:r>
      <w:r w:rsidRPr="00BB24A1">
        <w:rPr>
          <w:rFonts w:ascii="Arial" w:hAnsi="Arial" w:cs="Arial"/>
          <w:sz w:val="16"/>
          <w:szCs w:val="16"/>
        </w:rPr>
        <w:t>vsa vz</w:t>
      </w:r>
      <w:r>
        <w:rPr>
          <w:rFonts w:ascii="Arial" w:hAnsi="Arial" w:cs="Arial"/>
          <w:sz w:val="16"/>
          <w:szCs w:val="16"/>
        </w:rPr>
        <w:t>drževalna dela se financirajo s</w:t>
      </w:r>
      <w:r w:rsidRPr="00BB24A1">
        <w:rPr>
          <w:rFonts w:ascii="Arial" w:hAnsi="Arial" w:cs="Arial"/>
          <w:sz w:val="16"/>
          <w:szCs w:val="16"/>
        </w:rPr>
        <w:t>trani uporabnikov namakalnega sistema, iz odmere se plačuje le elek</w:t>
      </w:r>
      <w:r>
        <w:rPr>
          <w:rFonts w:ascii="Arial" w:hAnsi="Arial" w:cs="Arial"/>
          <w:sz w:val="16"/>
          <w:szCs w:val="16"/>
        </w:rPr>
        <w:t>t</w:t>
      </w:r>
      <w:r w:rsidRPr="00BB24A1">
        <w:rPr>
          <w:rFonts w:ascii="Arial" w:hAnsi="Arial" w:cs="Arial"/>
          <w:sz w:val="16"/>
          <w:szCs w:val="16"/>
        </w:rPr>
        <w:t>rika in vodarina</w:t>
      </w:r>
    </w:p>
    <w:p w:rsidR="00802454" w:rsidRDefault="00802454" w:rsidP="00802454">
      <w:pPr>
        <w:rPr>
          <w:rFonts w:ascii="Arial" w:hAnsi="Arial" w:cs="Arial"/>
          <w:sz w:val="16"/>
          <w:szCs w:val="16"/>
        </w:rPr>
      </w:pPr>
      <w:r>
        <w:rPr>
          <w:rFonts w:ascii="Arial" w:hAnsi="Arial" w:cs="Arial"/>
          <w:sz w:val="16"/>
          <w:szCs w:val="16"/>
        </w:rPr>
        <w:t xml:space="preserve">*** </w:t>
      </w:r>
      <w:r w:rsidRPr="00BB24A1">
        <w:rPr>
          <w:rFonts w:ascii="Arial" w:hAnsi="Arial" w:cs="Arial"/>
          <w:sz w:val="16"/>
          <w:szCs w:val="16"/>
        </w:rPr>
        <w:t>zaradi zadostne koli</w:t>
      </w:r>
      <w:r w:rsidRPr="00BB24A1">
        <w:rPr>
          <w:rFonts w:ascii="Arial" w:hAnsi="Arial" w:cs="Arial" w:hint="eastAsia"/>
          <w:sz w:val="16"/>
          <w:szCs w:val="16"/>
        </w:rPr>
        <w:t>č</w:t>
      </w:r>
      <w:r w:rsidRPr="00BB24A1">
        <w:rPr>
          <w:rFonts w:ascii="Arial" w:hAnsi="Arial" w:cs="Arial"/>
          <w:sz w:val="16"/>
          <w:szCs w:val="16"/>
        </w:rPr>
        <w:t>ine padavin v rastni</w:t>
      </w:r>
      <w:r>
        <w:rPr>
          <w:rFonts w:ascii="Arial" w:hAnsi="Arial" w:cs="Arial"/>
          <w:sz w:val="16"/>
          <w:szCs w:val="16"/>
        </w:rPr>
        <w:t xml:space="preserve"> dobi 2018, se sistem ni zagnal, o</w:t>
      </w:r>
      <w:r w:rsidRPr="00BB24A1">
        <w:rPr>
          <w:rFonts w:ascii="Arial" w:hAnsi="Arial" w:cs="Arial"/>
          <w:sz w:val="16"/>
          <w:szCs w:val="16"/>
        </w:rPr>
        <w:t>pravila so se le nujna vzdr</w:t>
      </w:r>
      <w:r w:rsidRPr="00BB24A1">
        <w:rPr>
          <w:rFonts w:ascii="Arial" w:hAnsi="Arial" w:cs="Arial" w:hint="eastAsia"/>
          <w:sz w:val="16"/>
          <w:szCs w:val="16"/>
        </w:rPr>
        <w:t>ž</w:t>
      </w:r>
      <w:r>
        <w:rPr>
          <w:rFonts w:ascii="Arial" w:hAnsi="Arial" w:cs="Arial"/>
          <w:sz w:val="16"/>
          <w:szCs w:val="16"/>
        </w:rPr>
        <w:t>evalna dela</w:t>
      </w:r>
    </w:p>
    <w:p w:rsidR="00802454" w:rsidRPr="00BB24A1" w:rsidRDefault="00802454" w:rsidP="00802454">
      <w:pPr>
        <w:rPr>
          <w:rFonts w:ascii="Arial" w:hAnsi="Arial" w:cs="Arial"/>
          <w:sz w:val="16"/>
          <w:szCs w:val="16"/>
        </w:rPr>
      </w:pPr>
      <w:r>
        <w:rPr>
          <w:rFonts w:ascii="Arial" w:hAnsi="Arial" w:cs="Arial"/>
          <w:sz w:val="16"/>
          <w:szCs w:val="16"/>
        </w:rPr>
        <w:t>**** v pogodbo z izbranim izvajalcem ni bil vključen strošek za plačilo elektrike, vodarina, pogonsko gorivo ter nepredvidena dela povezana s sanacijo poškodb</w:t>
      </w:r>
    </w:p>
    <w:p w:rsidR="00802454" w:rsidRDefault="00802454" w:rsidP="00802454">
      <w:pPr>
        <w:rPr>
          <w:rFonts w:ascii="Arial" w:hAnsi="Arial" w:cs="Arial"/>
          <w:b/>
          <w:color w:val="FF0000"/>
        </w:rPr>
      </w:pPr>
    </w:p>
    <w:p w:rsidR="00802454" w:rsidRPr="00E07FE4" w:rsidRDefault="00802454" w:rsidP="00802454">
      <w:pPr>
        <w:rPr>
          <w:rFonts w:ascii="Arial" w:hAnsi="Arial" w:cs="Arial"/>
          <w:b/>
          <w:color w:val="FF0000"/>
        </w:rPr>
      </w:pPr>
    </w:p>
    <w:p w:rsidR="00802454" w:rsidRPr="00E07FE4" w:rsidRDefault="00802454" w:rsidP="00802454">
      <w:pPr>
        <w:rPr>
          <w:rFonts w:ascii="Arial" w:hAnsi="Arial" w:cs="Arial"/>
          <w:b/>
          <w:color w:val="FF0000"/>
        </w:rPr>
      </w:pPr>
    </w:p>
    <w:p w:rsidR="00802454" w:rsidRPr="00E07FE4" w:rsidRDefault="00802454" w:rsidP="00802454">
      <w:pPr>
        <w:rPr>
          <w:rFonts w:ascii="Arial" w:hAnsi="Arial" w:cs="Arial"/>
          <w:b/>
          <w:color w:val="FF0000"/>
        </w:rPr>
      </w:pPr>
      <w:r w:rsidRPr="007B62E5">
        <w:rPr>
          <w:rFonts w:ascii="Arial" w:hAnsi="Arial" w:cs="Arial"/>
          <w:b/>
          <w:color w:val="000000" w:themeColor="text1"/>
        </w:rPr>
        <w:t>SPREMEMBA POVRŠIN KMETIJSKIH ZEMLJIŠČ SKLADA ZARADI DENACIONALIZACIJE IN NEODPLAČNIH PRENOSOV ZEMLJIŠČ</w:t>
      </w:r>
      <w:r w:rsidR="00A560A4">
        <w:rPr>
          <w:rFonts w:ascii="Arial" w:hAnsi="Arial" w:cs="Arial"/>
          <w:color w:val="FF0000"/>
          <w:shd w:val="clear" w:color="auto" w:fill="00B050"/>
        </w:rPr>
        <w:pict>
          <v:rect id="_x0000_i1063" style="width:313pt;height:1pt" o:hrpct="0" o:hralign="right" o:hrstd="t" o:hrnoshade="t" o:hr="t" fillcolor="#00b050" stroked="f"/>
        </w:pict>
      </w:r>
    </w:p>
    <w:p w:rsidR="00802454" w:rsidRPr="00E07FE4" w:rsidRDefault="00802454" w:rsidP="00802454">
      <w:pPr>
        <w:rPr>
          <w:rFonts w:ascii="Arial" w:hAnsi="Arial" w:cs="Arial"/>
          <w:color w:val="FF0000"/>
        </w:rPr>
      </w:pPr>
    </w:p>
    <w:p w:rsidR="00802454" w:rsidRPr="00206A56" w:rsidRDefault="00802454" w:rsidP="00802454">
      <w:pPr>
        <w:rPr>
          <w:rFonts w:ascii="Arial" w:hAnsi="Arial" w:cs="Arial"/>
          <w:bCs/>
        </w:rPr>
      </w:pPr>
      <w:r w:rsidRPr="00206A56">
        <w:rPr>
          <w:rFonts w:ascii="Arial" w:hAnsi="Arial" w:cs="Arial"/>
          <w:bCs/>
        </w:rPr>
        <w:t xml:space="preserve">V letu 2018 je bilo denacionalizacijskim upravičencem vrnjenih 55 ha (2017 </w:t>
      </w:r>
      <w:r w:rsidRPr="00206A56">
        <w:rPr>
          <w:rFonts w:ascii="Arial" w:hAnsi="Arial" w:cs="Arial"/>
          <w:b/>
          <w:sz w:val="20"/>
        </w:rPr>
        <w:t>–</w:t>
      </w:r>
      <w:r w:rsidRPr="00206A56">
        <w:rPr>
          <w:rFonts w:ascii="Arial" w:hAnsi="Arial" w:cs="Arial"/>
          <w:bCs/>
        </w:rPr>
        <w:t xml:space="preserve"> 336 ha) kmetijskih zemljišč. Dodatno je bilo neodplačno odtujenih še 251 ha (2017 </w:t>
      </w:r>
      <w:r w:rsidRPr="00206A56">
        <w:rPr>
          <w:rFonts w:ascii="Arial" w:hAnsi="Arial" w:cs="Arial"/>
          <w:b/>
          <w:sz w:val="20"/>
        </w:rPr>
        <w:t>–</w:t>
      </w:r>
      <w:r w:rsidRPr="00206A56">
        <w:rPr>
          <w:rFonts w:ascii="Arial" w:hAnsi="Arial" w:cs="Arial"/>
          <w:bCs/>
        </w:rPr>
        <w:t xml:space="preserve"> 130 ha) kmetijskih zemljišč na podlagi drugih zakonskih predpisov (prenosi na občine). Skupaj je bilo neodplačno odtujenih 306 ha (2017 </w:t>
      </w:r>
      <w:r w:rsidRPr="00206A56">
        <w:rPr>
          <w:rFonts w:ascii="Arial" w:hAnsi="Arial" w:cs="Arial"/>
          <w:sz w:val="20"/>
        </w:rPr>
        <w:t>–</w:t>
      </w:r>
      <w:r w:rsidRPr="00206A56">
        <w:rPr>
          <w:rFonts w:ascii="Arial" w:hAnsi="Arial" w:cs="Arial"/>
          <w:bCs/>
        </w:rPr>
        <w:t xml:space="preserve"> 466) kmetijskih zemljišč.</w:t>
      </w:r>
    </w:p>
    <w:p w:rsidR="00802454" w:rsidRPr="00206A56" w:rsidRDefault="00802454" w:rsidP="00802454">
      <w:pPr>
        <w:rPr>
          <w:rFonts w:ascii="Arial" w:hAnsi="Arial" w:cs="Arial"/>
          <w:bCs/>
        </w:rPr>
      </w:pPr>
      <w:r w:rsidRPr="00206A56">
        <w:rPr>
          <w:rFonts w:ascii="Arial" w:hAnsi="Arial" w:cs="Arial"/>
          <w:bCs/>
        </w:rPr>
        <w:t>Na podlagi neodplačnih prenosov je Sklad v letu 2018 pridobil 260 ha (2017 – 190) kmetijskih zemljišč.</w:t>
      </w:r>
    </w:p>
    <w:p w:rsidR="00802454" w:rsidRPr="00206A56" w:rsidRDefault="00802454" w:rsidP="00802454">
      <w:pPr>
        <w:rPr>
          <w:rFonts w:ascii="Arial" w:hAnsi="Arial" w:cs="Arial"/>
          <w:bCs/>
        </w:rPr>
      </w:pPr>
      <w:r w:rsidRPr="00206A56">
        <w:rPr>
          <w:rFonts w:ascii="Arial" w:hAnsi="Arial" w:cs="Arial"/>
          <w:bCs/>
        </w:rPr>
        <w:t>Bilanca neodplačnih prenosov in postopkov denacionalizacije v letu 2018 je bila negativna na škodo kmetijskih zemljišč v upravljanju Sklada za 46 ha.</w:t>
      </w:r>
    </w:p>
    <w:p w:rsidR="00802454" w:rsidRPr="00206A56" w:rsidRDefault="00802454" w:rsidP="00802454">
      <w:pPr>
        <w:rPr>
          <w:rFonts w:ascii="Arial" w:hAnsi="Arial" w:cs="Arial"/>
          <w:bCs/>
        </w:rPr>
      </w:pPr>
      <w:r w:rsidRPr="00206A56">
        <w:rPr>
          <w:rFonts w:ascii="Arial" w:hAnsi="Arial" w:cs="Arial"/>
          <w:bCs/>
        </w:rPr>
        <w:lastRenderedPageBreak/>
        <w:t>Ob upoštevanju nakupov prodaj in vseh ostalih sprememb knjiženj v ROS se je obseg kmetijskih zemljišč v upravljanju Sklada v letu 2018, glede na predhodno leto, zmanjšal za 64 ha, na 59.529 ha (2017 – 59.593). Podatek temelji na rabi po modelih množičnega vrednotenja REN in ne na podatkih o dejanski rabi.</w:t>
      </w:r>
    </w:p>
    <w:p w:rsidR="00802454" w:rsidRPr="007B62E5" w:rsidRDefault="00802454" w:rsidP="00802454">
      <w:pPr>
        <w:rPr>
          <w:rFonts w:ascii="Arial" w:hAnsi="Arial" w:cs="Arial"/>
          <w:bCs/>
          <w:color w:val="000000" w:themeColor="text1"/>
        </w:rPr>
      </w:pPr>
    </w:p>
    <w:p w:rsidR="00802454" w:rsidRDefault="00802454" w:rsidP="00802454">
      <w:pPr>
        <w:rPr>
          <w:rFonts w:ascii="Arial" w:hAnsi="Arial" w:cs="Arial"/>
          <w:bCs/>
          <w:color w:val="FF0000"/>
        </w:rPr>
      </w:pPr>
    </w:p>
    <w:p w:rsidR="00613F7A" w:rsidRDefault="00613F7A" w:rsidP="00802454">
      <w:pPr>
        <w:rPr>
          <w:rFonts w:ascii="Arial" w:hAnsi="Arial" w:cs="Arial"/>
          <w:bCs/>
          <w:color w:val="FF0000"/>
        </w:rPr>
      </w:pPr>
    </w:p>
    <w:p w:rsidR="00613F7A" w:rsidRDefault="00613F7A" w:rsidP="00802454">
      <w:pPr>
        <w:rPr>
          <w:rFonts w:ascii="Arial" w:hAnsi="Arial" w:cs="Arial"/>
          <w:bCs/>
          <w:color w:val="FF0000"/>
        </w:rPr>
      </w:pPr>
    </w:p>
    <w:p w:rsidR="00613F7A" w:rsidRDefault="00613F7A" w:rsidP="00802454">
      <w:pPr>
        <w:rPr>
          <w:rFonts w:ascii="Arial" w:hAnsi="Arial" w:cs="Arial"/>
          <w:bCs/>
          <w:color w:val="FF0000"/>
        </w:rPr>
      </w:pPr>
    </w:p>
    <w:p w:rsidR="00613F7A" w:rsidRDefault="00613F7A" w:rsidP="00802454">
      <w:pPr>
        <w:rPr>
          <w:rFonts w:ascii="Arial" w:hAnsi="Arial" w:cs="Arial"/>
          <w:bCs/>
          <w:color w:val="FF0000"/>
        </w:rPr>
      </w:pPr>
    </w:p>
    <w:p w:rsidR="00613F7A" w:rsidRDefault="00613F7A" w:rsidP="00802454">
      <w:pPr>
        <w:rPr>
          <w:rFonts w:ascii="Arial" w:hAnsi="Arial" w:cs="Arial"/>
          <w:bCs/>
          <w:color w:val="FF0000"/>
        </w:rPr>
      </w:pPr>
    </w:p>
    <w:p w:rsidR="00802454" w:rsidRPr="000D5CAF" w:rsidRDefault="00802454" w:rsidP="00802454">
      <w:pPr>
        <w:pStyle w:val="Naslov2"/>
        <w:jc w:val="center"/>
        <w:rPr>
          <w:rFonts w:ascii="Arial" w:hAnsi="Arial" w:cs="Arial"/>
          <w:color w:val="000000" w:themeColor="text1"/>
          <w:szCs w:val="22"/>
        </w:rPr>
      </w:pPr>
      <w:bookmarkStart w:id="126" w:name="_Toc1562981"/>
      <w:r w:rsidRPr="000D5CAF">
        <w:rPr>
          <w:rFonts w:ascii="Arial" w:hAnsi="Arial" w:cs="Arial"/>
          <w:color w:val="000000" w:themeColor="text1"/>
          <w:sz w:val="28"/>
          <w:szCs w:val="28"/>
        </w:rPr>
        <w:t>GOSPODARJENJE Z GOZDOVI V LASTI RS IN POSEK GOZDNEGA DREVJA</w:t>
      </w:r>
      <w:bookmarkEnd w:id="126"/>
    </w:p>
    <w:p w:rsidR="00802454" w:rsidRPr="00E07FE4" w:rsidRDefault="00A560A4" w:rsidP="00802454">
      <w:pPr>
        <w:autoSpaceDE w:val="0"/>
        <w:autoSpaceDN w:val="0"/>
        <w:adjustRightInd w:val="0"/>
        <w:jc w:val="center"/>
        <w:rPr>
          <w:rFonts w:ascii="Arial" w:hAnsi="Arial" w:cs="Arial"/>
          <w:b/>
          <w:color w:val="FF0000"/>
          <w:szCs w:val="22"/>
        </w:rPr>
      </w:pPr>
      <w:r>
        <w:rPr>
          <w:rFonts w:ascii="Arial" w:hAnsi="Arial" w:cs="Arial"/>
          <w:b/>
          <w:color w:val="FF0000"/>
          <w:shd w:val="clear" w:color="auto" w:fill="00B050"/>
        </w:rPr>
        <w:pict>
          <v:rect id="_x0000_i1064" style="width:313pt;height:1pt" o:hrpct="0" o:hralign="center" o:hrstd="t" o:hrnoshade="t" o:hr="t" fillcolor="#00b050" stroked="f"/>
        </w:pict>
      </w:r>
    </w:p>
    <w:p w:rsidR="00802454" w:rsidRPr="00E07FE4" w:rsidRDefault="00802454" w:rsidP="00802454">
      <w:pPr>
        <w:autoSpaceDE w:val="0"/>
        <w:autoSpaceDN w:val="0"/>
        <w:adjustRightInd w:val="0"/>
        <w:rPr>
          <w:rFonts w:ascii="Arial" w:hAnsi="Arial" w:cs="Arial"/>
          <w:color w:val="FF0000"/>
          <w:szCs w:val="22"/>
        </w:rPr>
      </w:pPr>
    </w:p>
    <w:p w:rsidR="00802454" w:rsidRPr="000D5CAF" w:rsidRDefault="00802454" w:rsidP="00802454">
      <w:pPr>
        <w:autoSpaceDE w:val="0"/>
        <w:autoSpaceDN w:val="0"/>
        <w:adjustRightInd w:val="0"/>
        <w:rPr>
          <w:rFonts w:ascii="Arial" w:hAnsi="Arial" w:cs="Arial"/>
          <w:color w:val="000000" w:themeColor="text1"/>
          <w:szCs w:val="22"/>
        </w:rPr>
      </w:pPr>
      <w:r w:rsidRPr="000D5CAF">
        <w:rPr>
          <w:rFonts w:ascii="Arial" w:hAnsi="Arial" w:cs="Arial"/>
          <w:color w:val="000000" w:themeColor="text1"/>
          <w:szCs w:val="22"/>
        </w:rPr>
        <w:t xml:space="preserve">Po prenosu državnih gozdov v upravljanje družbi </w:t>
      </w:r>
      <w:proofErr w:type="spellStart"/>
      <w:r w:rsidRPr="000D5CAF">
        <w:rPr>
          <w:rFonts w:ascii="Arial" w:hAnsi="Arial" w:cs="Arial"/>
          <w:color w:val="000000" w:themeColor="text1"/>
          <w:szCs w:val="22"/>
        </w:rPr>
        <w:t>SiDG</w:t>
      </w:r>
      <w:proofErr w:type="spellEnd"/>
      <w:r w:rsidRPr="000D5CAF">
        <w:rPr>
          <w:rFonts w:ascii="Arial" w:hAnsi="Arial" w:cs="Arial"/>
          <w:color w:val="000000" w:themeColor="text1"/>
          <w:szCs w:val="22"/>
        </w:rPr>
        <w:t xml:space="preserve"> po stanju 1.7. 2016 in kasneje, Sklad v obravnavanem letu 2018 z državnimi gozdovi ni več ne gospodaril, ostala pa mu je dolžnost urejanja evidenc za v obravnavanem obdobju</w:t>
      </w:r>
      <w:r>
        <w:rPr>
          <w:rFonts w:ascii="Arial" w:hAnsi="Arial" w:cs="Arial"/>
          <w:color w:val="000000" w:themeColor="text1"/>
          <w:szCs w:val="22"/>
        </w:rPr>
        <w:t xml:space="preserve"> naknadno </w:t>
      </w:r>
      <w:r w:rsidRPr="000D5CAF">
        <w:rPr>
          <w:rFonts w:ascii="Arial" w:hAnsi="Arial" w:cs="Arial"/>
          <w:color w:val="000000" w:themeColor="text1"/>
          <w:szCs w:val="22"/>
        </w:rPr>
        <w:t>neodplačno pridobljene gozdove.</w:t>
      </w:r>
    </w:p>
    <w:p w:rsidR="00802454" w:rsidRDefault="00802454" w:rsidP="00802454">
      <w:pPr>
        <w:autoSpaceDE w:val="0"/>
        <w:autoSpaceDN w:val="0"/>
        <w:adjustRightInd w:val="0"/>
        <w:rPr>
          <w:rFonts w:ascii="Arial" w:hAnsi="Arial" w:cs="Arial"/>
          <w:color w:val="FF0000"/>
          <w:szCs w:val="22"/>
        </w:rPr>
      </w:pPr>
    </w:p>
    <w:p w:rsidR="00802454" w:rsidRPr="00976F6E" w:rsidRDefault="00802454" w:rsidP="00802454">
      <w:pPr>
        <w:autoSpaceDE w:val="0"/>
        <w:autoSpaceDN w:val="0"/>
        <w:adjustRightInd w:val="0"/>
        <w:rPr>
          <w:rFonts w:ascii="Arial" w:hAnsi="Arial" w:cs="Arial"/>
          <w:szCs w:val="22"/>
        </w:rPr>
      </w:pPr>
      <w:r w:rsidRPr="00976F6E">
        <w:rPr>
          <w:rFonts w:ascii="Arial" w:hAnsi="Arial" w:cs="Arial"/>
          <w:szCs w:val="22"/>
        </w:rPr>
        <w:t xml:space="preserve">Medtem, ko je v letu 2017 Sklad še moral plačati obveznost plačila pristojbine za vzdrževanje gozdnih cest za pretekla leta, ga ta pristojbina v letu 2018 ni več bremenila. </w:t>
      </w:r>
    </w:p>
    <w:p w:rsidR="00802454" w:rsidRPr="00E07FE4" w:rsidRDefault="00802454" w:rsidP="00802454">
      <w:pPr>
        <w:autoSpaceDE w:val="0"/>
        <w:autoSpaceDN w:val="0"/>
        <w:adjustRightInd w:val="0"/>
        <w:rPr>
          <w:rFonts w:ascii="Arial" w:hAnsi="Arial" w:cs="Arial"/>
          <w:color w:val="FF0000"/>
          <w:szCs w:val="22"/>
        </w:rPr>
      </w:pPr>
    </w:p>
    <w:p w:rsidR="00802454" w:rsidRPr="00E07FE4" w:rsidRDefault="00802454" w:rsidP="00802454">
      <w:pPr>
        <w:tabs>
          <w:tab w:val="left" w:pos="1500"/>
        </w:tabs>
        <w:rPr>
          <w:rFonts w:ascii="Arial" w:hAnsi="Arial" w:cs="Arial"/>
          <w:b/>
          <w:color w:val="FF0000"/>
        </w:rPr>
      </w:pPr>
      <w:r w:rsidRPr="00E07FE4">
        <w:rPr>
          <w:rFonts w:ascii="Arial" w:hAnsi="Arial" w:cs="Arial"/>
          <w:b/>
          <w:color w:val="FF0000"/>
        </w:rPr>
        <w:tab/>
      </w:r>
    </w:p>
    <w:p w:rsidR="00802454" w:rsidRPr="000B1895" w:rsidRDefault="00802454" w:rsidP="00802454">
      <w:pPr>
        <w:rPr>
          <w:rFonts w:ascii="Arial" w:hAnsi="Arial" w:cs="Arial"/>
          <w:b/>
          <w:color w:val="000000" w:themeColor="text1"/>
        </w:rPr>
      </w:pPr>
      <w:r w:rsidRPr="000B1895">
        <w:rPr>
          <w:rFonts w:ascii="Arial" w:hAnsi="Arial" w:cs="Arial"/>
          <w:b/>
          <w:color w:val="000000" w:themeColor="text1"/>
        </w:rPr>
        <w:t>POSEK GOZDNEGA DREVJA NA KMETIJSKIH ZEMLJIŠČIH</w:t>
      </w:r>
    </w:p>
    <w:p w:rsidR="00802454" w:rsidRPr="000B1895" w:rsidRDefault="00A560A4" w:rsidP="00802454">
      <w:pPr>
        <w:autoSpaceDE w:val="0"/>
        <w:autoSpaceDN w:val="0"/>
        <w:adjustRightInd w:val="0"/>
        <w:rPr>
          <w:rFonts w:ascii="Arial" w:hAnsi="Arial" w:cs="Arial"/>
          <w:b/>
          <w:color w:val="000000" w:themeColor="text1"/>
          <w:szCs w:val="22"/>
        </w:rPr>
      </w:pPr>
      <w:r>
        <w:rPr>
          <w:rFonts w:ascii="Arial" w:hAnsi="Arial" w:cs="Arial"/>
          <w:b/>
          <w:color w:val="000000" w:themeColor="text1"/>
          <w:shd w:val="clear" w:color="auto" w:fill="00B050"/>
        </w:rPr>
        <w:pict>
          <v:rect id="_x0000_i1065" style="width:313pt;height:1pt" o:hrpct="0" o:hrstd="t" o:hrnoshade="t" o:hr="t" fillcolor="#00b050" stroked="f"/>
        </w:pict>
      </w:r>
    </w:p>
    <w:p w:rsidR="00802454" w:rsidRPr="00E07FE4" w:rsidRDefault="00802454" w:rsidP="00802454">
      <w:pPr>
        <w:rPr>
          <w:rFonts w:ascii="Arial" w:hAnsi="Arial" w:cs="Arial"/>
          <w:color w:val="FF0000"/>
        </w:rPr>
      </w:pPr>
    </w:p>
    <w:p w:rsidR="00802454" w:rsidRPr="000B1895" w:rsidRDefault="00802454" w:rsidP="00802454">
      <w:pPr>
        <w:rPr>
          <w:rFonts w:ascii="Arial" w:hAnsi="Arial" w:cs="Arial"/>
          <w:color w:val="000000" w:themeColor="text1"/>
        </w:rPr>
      </w:pPr>
      <w:r w:rsidRPr="00976F6E">
        <w:rPr>
          <w:rFonts w:ascii="Arial" w:hAnsi="Arial" w:cs="Arial"/>
        </w:rPr>
        <w:t xml:space="preserve">V letu 2018 je Sklad na kmetijskih zemljiščih z izbranimi izvajalci po postopku javnega naročanja izvedel posek </w:t>
      </w:r>
      <w:r w:rsidRPr="00092253">
        <w:rPr>
          <w:rFonts w:ascii="Arial" w:hAnsi="Arial" w:cs="Arial"/>
          <w:bCs/>
        </w:rPr>
        <w:t xml:space="preserve">644 </w:t>
      </w:r>
      <w:proofErr w:type="spellStart"/>
      <w:r w:rsidRPr="00092253">
        <w:rPr>
          <w:rFonts w:ascii="Arial" w:hAnsi="Arial" w:cs="Arial"/>
          <w:bCs/>
        </w:rPr>
        <w:t>mᵌ</w:t>
      </w:r>
      <w:proofErr w:type="spellEnd"/>
      <w:r w:rsidRPr="00092253">
        <w:rPr>
          <w:rFonts w:ascii="Arial" w:hAnsi="Arial" w:cs="Arial"/>
          <w:bCs/>
        </w:rPr>
        <w:t xml:space="preserve"> </w:t>
      </w:r>
      <w:r w:rsidRPr="00976F6E">
        <w:rPr>
          <w:rFonts w:ascii="Arial" w:hAnsi="Arial" w:cs="Arial"/>
        </w:rPr>
        <w:t xml:space="preserve">gozdno lesnih </w:t>
      </w:r>
      <w:proofErr w:type="spellStart"/>
      <w:r w:rsidRPr="00976F6E">
        <w:rPr>
          <w:rFonts w:ascii="Arial" w:hAnsi="Arial" w:cs="Arial"/>
        </w:rPr>
        <w:t>sortimentov</w:t>
      </w:r>
      <w:proofErr w:type="spellEnd"/>
      <w:r w:rsidRPr="00976F6E">
        <w:rPr>
          <w:rFonts w:ascii="Arial" w:hAnsi="Arial" w:cs="Arial"/>
        </w:rPr>
        <w:t xml:space="preserve"> </w:t>
      </w:r>
      <w:r w:rsidR="00F1567A">
        <w:rPr>
          <w:rFonts w:ascii="Arial" w:hAnsi="Arial" w:cs="Arial"/>
        </w:rPr>
        <w:t xml:space="preserve">in realiziral prihodke </w:t>
      </w:r>
      <w:r w:rsidRPr="00976F6E">
        <w:rPr>
          <w:rFonts w:ascii="Arial" w:hAnsi="Arial" w:cs="Arial"/>
        </w:rPr>
        <w:t xml:space="preserve">v skupni vrednosti 22.422 EUR </w:t>
      </w:r>
      <w:r w:rsidR="00F1567A">
        <w:rPr>
          <w:rFonts w:ascii="Arial" w:hAnsi="Arial" w:cs="Arial"/>
        </w:rPr>
        <w:t xml:space="preserve">brez DDV </w:t>
      </w:r>
      <w:r w:rsidRPr="00976F6E">
        <w:rPr>
          <w:rFonts w:ascii="Arial" w:hAnsi="Arial" w:cs="Arial"/>
        </w:rPr>
        <w:t xml:space="preserve">(2017 -  34.252 EUR, brez DDV). Razlog za posek gozdno lesnih </w:t>
      </w:r>
      <w:proofErr w:type="spellStart"/>
      <w:r w:rsidRPr="00976F6E">
        <w:rPr>
          <w:rFonts w:ascii="Arial" w:hAnsi="Arial" w:cs="Arial"/>
        </w:rPr>
        <w:t>sortimentov</w:t>
      </w:r>
      <w:proofErr w:type="spellEnd"/>
      <w:r w:rsidRPr="00976F6E">
        <w:rPr>
          <w:rFonts w:ascii="Arial" w:hAnsi="Arial" w:cs="Arial"/>
        </w:rPr>
        <w:t xml:space="preserve"> na kmetijskih zemljiščih so bile izdane odločbe Zavoda za gozdove zaradi sanitarnih </w:t>
      </w:r>
      <w:r w:rsidRPr="000B1895">
        <w:rPr>
          <w:rFonts w:ascii="Arial" w:hAnsi="Arial" w:cs="Arial"/>
          <w:color w:val="000000" w:themeColor="text1"/>
        </w:rPr>
        <w:t>sečenj iglavcev. Hkrati pa je Sklad izvajal tudi čiščenje kmetijskih zemljišč porasli z gozdnim drevjem za usposobitev za kmetijsko proizvodnjo in odstranjeval nevarna drevesa v urbanih področjih na zemljiščih v upravljanju Sklada.</w:t>
      </w:r>
    </w:p>
    <w:p w:rsidR="00802454" w:rsidRPr="00E07FE4" w:rsidRDefault="00802454" w:rsidP="00802454">
      <w:pPr>
        <w:rPr>
          <w:rFonts w:ascii="Arial" w:hAnsi="Arial" w:cs="Arial"/>
          <w:color w:val="FF0000"/>
        </w:rPr>
      </w:pPr>
    </w:p>
    <w:p w:rsidR="00802454" w:rsidRPr="00976F6E" w:rsidRDefault="00802454" w:rsidP="00802454">
      <w:pPr>
        <w:rPr>
          <w:rFonts w:ascii="Arial" w:hAnsi="Arial" w:cs="Arial"/>
        </w:rPr>
      </w:pPr>
      <w:r w:rsidRPr="00976F6E">
        <w:rPr>
          <w:rFonts w:ascii="Arial" w:hAnsi="Arial" w:cs="Arial"/>
        </w:rPr>
        <w:t xml:space="preserve">Za sečnjo in spravilo gozdnega drevja na kmetijskih zemljiščih je Sklad v letu 2018 plačal  19.744 EUR </w:t>
      </w:r>
      <w:r w:rsidR="00F1567A">
        <w:rPr>
          <w:rFonts w:ascii="Arial" w:hAnsi="Arial" w:cs="Arial"/>
        </w:rPr>
        <w:t xml:space="preserve">brez DDV </w:t>
      </w:r>
      <w:r w:rsidRPr="00976F6E">
        <w:rPr>
          <w:rFonts w:ascii="Arial" w:hAnsi="Arial" w:cs="Arial"/>
        </w:rPr>
        <w:t>(2017 -  22.969 EUR</w:t>
      </w:r>
      <w:r w:rsidR="00F1567A">
        <w:rPr>
          <w:rFonts w:ascii="Arial" w:hAnsi="Arial" w:cs="Arial"/>
        </w:rPr>
        <w:t xml:space="preserve"> brez DDV</w:t>
      </w:r>
      <w:r w:rsidRPr="00976F6E">
        <w:rPr>
          <w:rFonts w:ascii="Arial" w:hAnsi="Arial" w:cs="Arial"/>
        </w:rPr>
        <w:t>), izvajalci so bili izbrani v skladu z ZJN</w:t>
      </w:r>
      <w:r w:rsidR="00F1567A">
        <w:rPr>
          <w:rFonts w:ascii="Arial" w:hAnsi="Arial" w:cs="Arial"/>
        </w:rPr>
        <w:t xml:space="preserve"> </w:t>
      </w:r>
      <w:r w:rsidRPr="00976F6E">
        <w:rPr>
          <w:rFonts w:ascii="Arial" w:hAnsi="Arial" w:cs="Arial"/>
        </w:rPr>
        <w:t>-</w:t>
      </w:r>
      <w:r w:rsidR="00F1567A">
        <w:rPr>
          <w:rFonts w:ascii="Arial" w:hAnsi="Arial" w:cs="Arial"/>
        </w:rPr>
        <w:t xml:space="preserve"> </w:t>
      </w:r>
      <w:r w:rsidRPr="00976F6E">
        <w:rPr>
          <w:rFonts w:ascii="Arial" w:hAnsi="Arial" w:cs="Arial"/>
        </w:rPr>
        <w:t>3.</w:t>
      </w:r>
    </w:p>
    <w:p w:rsidR="00802454" w:rsidRPr="00976F6E" w:rsidRDefault="00802454" w:rsidP="00802454">
      <w:pPr>
        <w:rPr>
          <w:rFonts w:ascii="Arial" w:hAnsi="Arial" w:cs="Arial"/>
        </w:rPr>
      </w:pPr>
      <w:r w:rsidRPr="00976F6E">
        <w:rPr>
          <w:rFonts w:ascii="Arial" w:hAnsi="Arial" w:cs="Arial"/>
        </w:rPr>
        <w:t xml:space="preserve">Povečal se je strošek izračuna ocenjenih vrednosti gozdno lesnih </w:t>
      </w:r>
      <w:proofErr w:type="spellStart"/>
      <w:r w:rsidRPr="00976F6E">
        <w:rPr>
          <w:rFonts w:ascii="Arial" w:hAnsi="Arial" w:cs="Arial"/>
        </w:rPr>
        <w:t>sortimentov</w:t>
      </w:r>
      <w:proofErr w:type="spellEnd"/>
      <w:r w:rsidRPr="00976F6E">
        <w:rPr>
          <w:rFonts w:ascii="Arial" w:hAnsi="Arial" w:cs="Arial"/>
        </w:rPr>
        <w:t>, ki ga za Sklad po pogodbi izvaja ZGS. Ta je v letu 2018 znašal 5.631 EUR</w:t>
      </w:r>
      <w:r w:rsidR="00F1567A">
        <w:rPr>
          <w:rFonts w:ascii="Arial" w:hAnsi="Arial" w:cs="Arial"/>
        </w:rPr>
        <w:t xml:space="preserve"> brez DDV</w:t>
      </w:r>
      <w:r w:rsidRPr="00976F6E">
        <w:rPr>
          <w:rFonts w:ascii="Arial" w:hAnsi="Arial" w:cs="Arial"/>
        </w:rPr>
        <w:t xml:space="preserve"> (2017 – 2.280 EUR</w:t>
      </w:r>
      <w:r w:rsidR="00F1567A">
        <w:rPr>
          <w:rFonts w:ascii="Arial" w:hAnsi="Arial" w:cs="Arial"/>
        </w:rPr>
        <w:t xml:space="preserve"> brez DDV</w:t>
      </w:r>
      <w:r>
        <w:rPr>
          <w:rFonts w:ascii="Arial" w:hAnsi="Arial" w:cs="Arial"/>
        </w:rPr>
        <w:t>)</w:t>
      </w:r>
      <w:r w:rsidRPr="00976F6E">
        <w:rPr>
          <w:rFonts w:ascii="Arial" w:hAnsi="Arial" w:cs="Arial"/>
        </w:rPr>
        <w:t>.</w:t>
      </w:r>
    </w:p>
    <w:p w:rsidR="00802454" w:rsidRDefault="00802454" w:rsidP="00802454">
      <w:pPr>
        <w:rPr>
          <w:rFonts w:ascii="Arial" w:hAnsi="Arial" w:cs="Arial"/>
          <w:color w:val="FF0000"/>
          <w:sz w:val="28"/>
          <w:szCs w:val="28"/>
        </w:rPr>
      </w:pPr>
    </w:p>
    <w:p w:rsidR="00802454" w:rsidRPr="00E07FE4" w:rsidRDefault="00802454" w:rsidP="00802454">
      <w:pPr>
        <w:rPr>
          <w:rFonts w:ascii="Arial" w:hAnsi="Arial" w:cs="Arial"/>
          <w:color w:val="FF0000"/>
          <w:sz w:val="28"/>
          <w:szCs w:val="28"/>
        </w:rPr>
      </w:pPr>
    </w:p>
    <w:p w:rsidR="00802454" w:rsidRPr="000B1895" w:rsidRDefault="00802454" w:rsidP="00802454">
      <w:pPr>
        <w:rPr>
          <w:rFonts w:ascii="Arial" w:hAnsi="Arial" w:cs="Arial"/>
          <w:b/>
          <w:color w:val="000000" w:themeColor="text1"/>
        </w:rPr>
      </w:pPr>
      <w:r w:rsidRPr="000B1895">
        <w:rPr>
          <w:rFonts w:ascii="Arial" w:hAnsi="Arial" w:cs="Arial"/>
          <w:b/>
          <w:color w:val="000000" w:themeColor="text1"/>
        </w:rPr>
        <w:t>PROBLEMATIKA GOSPODARJENJA Z DRŽAVNIMI ZEMLJIŠČI MEŠANE DEJANSKE RABE</w:t>
      </w:r>
      <w:r w:rsidR="00A560A4">
        <w:rPr>
          <w:rFonts w:ascii="Arial" w:hAnsi="Arial" w:cs="Arial"/>
          <w:color w:val="000000" w:themeColor="text1"/>
          <w:shd w:val="clear" w:color="auto" w:fill="00B050"/>
        </w:rPr>
        <w:pict>
          <v:rect id="_x0000_i1066" style="width:313pt;height:1pt" o:hrpct="0" o:hralign="right" o:hrstd="t" o:hrnoshade="t" o:hr="t" fillcolor="#00b050" stroked="f"/>
        </w:pict>
      </w:r>
    </w:p>
    <w:p w:rsidR="00802454" w:rsidRPr="00E07FE4" w:rsidRDefault="00802454" w:rsidP="00802454">
      <w:pPr>
        <w:rPr>
          <w:color w:val="FF0000"/>
        </w:rPr>
      </w:pPr>
    </w:p>
    <w:p w:rsidR="00802454" w:rsidRPr="003B1224" w:rsidRDefault="00802454" w:rsidP="00802454">
      <w:pPr>
        <w:rPr>
          <w:rFonts w:ascii="Arial" w:hAnsi="Arial" w:cs="Arial"/>
          <w:bCs/>
          <w:color w:val="000000" w:themeColor="text1"/>
        </w:rPr>
      </w:pPr>
      <w:r w:rsidRPr="003B1224">
        <w:rPr>
          <w:rFonts w:ascii="Arial" w:hAnsi="Arial" w:cs="Arial"/>
          <w:bCs/>
          <w:color w:val="000000" w:themeColor="text1"/>
        </w:rPr>
        <w:t xml:space="preserve">Prva delitvena bilanca med Skladom in </w:t>
      </w:r>
      <w:proofErr w:type="spellStart"/>
      <w:r w:rsidRPr="003B1224">
        <w:rPr>
          <w:rFonts w:ascii="Arial" w:hAnsi="Arial" w:cs="Arial"/>
          <w:bCs/>
          <w:color w:val="000000" w:themeColor="text1"/>
        </w:rPr>
        <w:t>SiDG</w:t>
      </w:r>
      <w:proofErr w:type="spellEnd"/>
      <w:r w:rsidRPr="003B1224">
        <w:rPr>
          <w:rFonts w:ascii="Arial" w:hAnsi="Arial" w:cs="Arial"/>
          <w:bCs/>
          <w:color w:val="000000" w:themeColor="text1"/>
        </w:rPr>
        <w:t xml:space="preserve"> je bila izvedena na podlagi podatkov o dejanski rabi, kot jo vodi MKGP. Sklad je po Zakonu o gospodarjenju z gozdovi v lasti RS še vedno zavezan izvajati postopke neodplačnih prenosov gozdnih zemljišč v last RS in v nadaljevanju neodplačno pridobljene gozdove, enkrat letno prenese v gospodarjenje </w:t>
      </w:r>
      <w:proofErr w:type="spellStart"/>
      <w:r w:rsidRPr="003B1224">
        <w:rPr>
          <w:rFonts w:ascii="Arial" w:hAnsi="Arial" w:cs="Arial"/>
          <w:bCs/>
          <w:color w:val="000000" w:themeColor="text1"/>
        </w:rPr>
        <w:t>SiDG</w:t>
      </w:r>
      <w:proofErr w:type="spellEnd"/>
      <w:r w:rsidRPr="003B1224">
        <w:rPr>
          <w:rFonts w:ascii="Arial" w:hAnsi="Arial" w:cs="Arial"/>
          <w:bCs/>
          <w:color w:val="000000" w:themeColor="text1"/>
        </w:rPr>
        <w:t xml:space="preserve">. Sedanji prenosi </w:t>
      </w:r>
      <w:proofErr w:type="spellStart"/>
      <w:r w:rsidRPr="003B1224">
        <w:rPr>
          <w:rFonts w:ascii="Arial" w:hAnsi="Arial" w:cs="Arial"/>
          <w:bCs/>
          <w:color w:val="000000" w:themeColor="text1"/>
        </w:rPr>
        <w:t>upravljalstva</w:t>
      </w:r>
      <w:proofErr w:type="spellEnd"/>
      <w:r w:rsidRPr="003B1224">
        <w:rPr>
          <w:rFonts w:ascii="Arial" w:hAnsi="Arial" w:cs="Arial"/>
          <w:bCs/>
          <w:color w:val="000000" w:themeColor="text1"/>
        </w:rPr>
        <w:t xml:space="preserve"> od Sklada na </w:t>
      </w:r>
      <w:proofErr w:type="spellStart"/>
      <w:r w:rsidRPr="003B1224">
        <w:rPr>
          <w:rFonts w:ascii="Arial" w:hAnsi="Arial" w:cs="Arial"/>
          <w:bCs/>
          <w:color w:val="000000" w:themeColor="text1"/>
        </w:rPr>
        <w:t>SiDG</w:t>
      </w:r>
      <w:proofErr w:type="spellEnd"/>
      <w:r w:rsidRPr="003B1224">
        <w:rPr>
          <w:rFonts w:ascii="Arial" w:hAnsi="Arial" w:cs="Arial"/>
          <w:bCs/>
          <w:color w:val="000000" w:themeColor="text1"/>
        </w:rPr>
        <w:t xml:space="preserve"> temeljijo na nekoliko spremenjenem kriteriju, na podatkih o dejanski rabi zemljišč kot jih vodi GURS, ki so tudi javno dostopni. Tudi GURS pri tem za podlago uporabi dejansko rabo MKGP RS, a jo korigira v skladu s </w:t>
      </w:r>
      <w:r w:rsidRPr="003B1224">
        <w:rPr>
          <w:rFonts w:ascii="Arial" w:hAnsi="Arial" w:cs="Arial"/>
          <w:bCs/>
          <w:color w:val="000000" w:themeColor="text1"/>
        </w:rPr>
        <w:lastRenderedPageBreak/>
        <w:t xml:space="preserve">predpisi. Grafičnega dela žal ta prikaz gozda nima in pomeni korak nazaj pri razmejitvi </w:t>
      </w:r>
      <w:proofErr w:type="spellStart"/>
      <w:r w:rsidRPr="003B1224">
        <w:rPr>
          <w:rFonts w:ascii="Arial" w:hAnsi="Arial" w:cs="Arial"/>
          <w:bCs/>
          <w:color w:val="000000" w:themeColor="text1"/>
        </w:rPr>
        <w:t>upravljalstva</w:t>
      </w:r>
      <w:proofErr w:type="spellEnd"/>
      <w:r w:rsidRPr="003B1224">
        <w:rPr>
          <w:rFonts w:ascii="Arial" w:hAnsi="Arial" w:cs="Arial"/>
          <w:bCs/>
          <w:color w:val="000000" w:themeColor="text1"/>
        </w:rPr>
        <w:t xml:space="preserve"> med Skladom in </w:t>
      </w:r>
      <w:proofErr w:type="spellStart"/>
      <w:r w:rsidRPr="003B1224">
        <w:rPr>
          <w:rFonts w:ascii="Arial" w:hAnsi="Arial" w:cs="Arial"/>
          <w:bCs/>
          <w:color w:val="000000" w:themeColor="text1"/>
        </w:rPr>
        <w:t>SiDG</w:t>
      </w:r>
      <w:proofErr w:type="spellEnd"/>
      <w:r w:rsidRPr="003B1224">
        <w:rPr>
          <w:rFonts w:ascii="Arial" w:hAnsi="Arial" w:cs="Arial"/>
          <w:bCs/>
          <w:color w:val="000000" w:themeColor="text1"/>
        </w:rPr>
        <w:t>.</w:t>
      </w:r>
      <w:r>
        <w:rPr>
          <w:rFonts w:ascii="Arial" w:hAnsi="Arial" w:cs="Arial"/>
          <w:bCs/>
          <w:color w:val="000000" w:themeColor="text1"/>
        </w:rPr>
        <w:t xml:space="preserve"> Za zemljišča mešane rabe v soupravljanju </w:t>
      </w:r>
      <w:proofErr w:type="spellStart"/>
      <w:r>
        <w:rPr>
          <w:rFonts w:ascii="Arial" w:hAnsi="Arial" w:cs="Arial"/>
          <w:bCs/>
          <w:color w:val="000000" w:themeColor="text1"/>
        </w:rPr>
        <w:t>Sidg</w:t>
      </w:r>
      <w:proofErr w:type="spellEnd"/>
      <w:r>
        <w:rPr>
          <w:rFonts w:ascii="Arial" w:hAnsi="Arial" w:cs="Arial"/>
          <w:bCs/>
          <w:color w:val="000000" w:themeColor="text1"/>
        </w:rPr>
        <w:t xml:space="preserve"> in Sklada, ki so že  bila razmejena z delitveno bilanco, protokol za nadaljnje usklajevanje deleža soupravljanja s sprotnimi spremembami dejanske rabe še ni dogovorjen.</w:t>
      </w:r>
    </w:p>
    <w:p w:rsidR="00802454" w:rsidRPr="003B1224" w:rsidRDefault="00802454" w:rsidP="00802454">
      <w:pPr>
        <w:rPr>
          <w:rFonts w:ascii="Arial" w:hAnsi="Arial" w:cs="Arial"/>
          <w:bCs/>
          <w:color w:val="000000" w:themeColor="text1"/>
        </w:rPr>
      </w:pPr>
      <w:r w:rsidRPr="003B1224">
        <w:rPr>
          <w:rFonts w:ascii="Arial" w:hAnsi="Arial" w:cs="Arial"/>
          <w:bCs/>
          <w:color w:val="000000" w:themeColor="text1"/>
        </w:rPr>
        <w:t>Neodvisno od navedene evidence gozda obstajata vsaj še dve uradni evidenci o tem, kje se gozd nahaja. Prostorski akti občin določajo namensko rabo gozda, ki se kot podlaga uporablja v upravnih postopkih in pri prenosih zemljišč z drugih pravnih subjektov na Sklad. Ta evidenca v grafični obliki ni javno dostopna oz. le izjemoma, atributno pa je podatek o namenski rabi dostopen na spletni strani GURS. Podatek je uporaben informativno, saj ni zapisan pri vseh zemljiščih. Povsem zanesljiv podatek o statusu zemljišča – namenski rabi se pridobi le z izdanim potrdilom o namenski rabi s strani pristojne občine.</w:t>
      </w:r>
    </w:p>
    <w:p w:rsidR="00802454" w:rsidRPr="003B1224" w:rsidRDefault="00802454" w:rsidP="00802454">
      <w:pPr>
        <w:rPr>
          <w:rFonts w:ascii="Arial" w:hAnsi="Arial" w:cs="Arial"/>
          <w:bCs/>
          <w:color w:val="000000" w:themeColor="text1"/>
        </w:rPr>
      </w:pPr>
      <w:r w:rsidRPr="003B1224">
        <w:rPr>
          <w:rFonts w:ascii="Arial" w:hAnsi="Arial" w:cs="Arial"/>
          <w:bCs/>
          <w:color w:val="000000" w:themeColor="text1"/>
        </w:rPr>
        <w:t xml:space="preserve">Gozdno gospodarski načrti, kot jih pripravi ZGS in potrdi MKGP ter se postopno spreminjajo vsakih 10 let, predstavljajo svojo evidenco o območju gozda, ki je prikazana tudi grafično in je javno dostopna. Glede izvedbe posegov, inšpekcija, je ta evidenca še najpomembnejša. Ta zadnja evidenca tudi določa mejo pristojnosti javne gozdarske službe. Znotraj območja gozda (sestoji) po tej evidenci, mora pred posekom drevje odkazati ZGS. </w:t>
      </w:r>
    </w:p>
    <w:p w:rsidR="00802454" w:rsidRDefault="00802454" w:rsidP="00802454">
      <w:pPr>
        <w:rPr>
          <w:rFonts w:ascii="Arial" w:hAnsi="Arial" w:cs="Arial"/>
          <w:bCs/>
          <w:color w:val="FF0000"/>
        </w:rPr>
      </w:pPr>
    </w:p>
    <w:p w:rsidR="00802454" w:rsidRPr="00357D94" w:rsidRDefault="00802454" w:rsidP="00802454">
      <w:pPr>
        <w:rPr>
          <w:rFonts w:ascii="Arial" w:hAnsi="Arial" w:cs="Arial"/>
          <w:bCs/>
          <w:color w:val="000000" w:themeColor="text1"/>
        </w:rPr>
      </w:pPr>
      <w:r w:rsidRPr="00357D94">
        <w:rPr>
          <w:rFonts w:ascii="Arial" w:hAnsi="Arial" w:cs="Arial"/>
          <w:bCs/>
          <w:color w:val="000000" w:themeColor="text1"/>
        </w:rPr>
        <w:t xml:space="preserve">Kot je nesmiselno, da bi Sklad upravljal z gozdno jaso sredi snežniških gozdov, tudi obratno ni smiselno, da bi </w:t>
      </w:r>
      <w:proofErr w:type="spellStart"/>
      <w:r w:rsidRPr="00357D94">
        <w:rPr>
          <w:rFonts w:ascii="Arial" w:hAnsi="Arial" w:cs="Arial"/>
          <w:bCs/>
          <w:color w:val="000000" w:themeColor="text1"/>
        </w:rPr>
        <w:t>Sidg</w:t>
      </w:r>
      <w:proofErr w:type="spellEnd"/>
      <w:r w:rsidRPr="00357D94">
        <w:rPr>
          <w:rFonts w:ascii="Arial" w:hAnsi="Arial" w:cs="Arial"/>
          <w:bCs/>
          <w:color w:val="000000" w:themeColor="text1"/>
        </w:rPr>
        <w:t xml:space="preserve"> upravljal z ozkim poraščenim pasom gozda ob melioracijskem jarku sredi kompleksa kmetijskih zemljišč. Z delitveno bilanco so bili na </w:t>
      </w:r>
      <w:proofErr w:type="spellStart"/>
      <w:r w:rsidRPr="00357D94">
        <w:rPr>
          <w:rFonts w:ascii="Arial" w:hAnsi="Arial" w:cs="Arial"/>
          <w:bCs/>
          <w:color w:val="000000" w:themeColor="text1"/>
        </w:rPr>
        <w:t>Sidg</w:t>
      </w:r>
      <w:proofErr w:type="spellEnd"/>
      <w:r w:rsidRPr="00357D94">
        <w:rPr>
          <w:rFonts w:ascii="Arial" w:hAnsi="Arial" w:cs="Arial"/>
          <w:bCs/>
          <w:color w:val="000000" w:themeColor="text1"/>
        </w:rPr>
        <w:t xml:space="preserve"> preneseni le gozdovi (šifra dejanske rabe 2000), zemljišča vseh ostalih dejanskih rab so ostala na Skladu. Gozdne ceste so po dejanski rabi pozidana zemljišča, in so kot taka ostala  v upravljanju Sklada, kar tudi ni smiselno. </w:t>
      </w:r>
      <w:proofErr w:type="spellStart"/>
      <w:r w:rsidRPr="00357D94">
        <w:rPr>
          <w:rFonts w:ascii="Arial" w:hAnsi="Arial" w:cs="Arial"/>
          <w:bCs/>
          <w:color w:val="000000" w:themeColor="text1"/>
        </w:rPr>
        <w:t>Vsled</w:t>
      </w:r>
      <w:proofErr w:type="spellEnd"/>
      <w:r w:rsidRPr="00357D94">
        <w:rPr>
          <w:rFonts w:ascii="Arial" w:hAnsi="Arial" w:cs="Arial"/>
          <w:bCs/>
          <w:color w:val="000000" w:themeColor="text1"/>
        </w:rPr>
        <w:t xml:space="preserve"> navedenega je </w:t>
      </w:r>
      <w:r>
        <w:rPr>
          <w:rFonts w:ascii="Arial" w:hAnsi="Arial" w:cs="Arial"/>
          <w:bCs/>
          <w:color w:val="000000" w:themeColor="text1"/>
        </w:rPr>
        <w:t xml:space="preserve">že </w:t>
      </w:r>
      <w:r w:rsidRPr="00357D94">
        <w:rPr>
          <w:rFonts w:ascii="Arial" w:hAnsi="Arial" w:cs="Arial"/>
          <w:bCs/>
          <w:color w:val="000000" w:themeColor="text1"/>
        </w:rPr>
        <w:t>v pripravi protokol na podlagi katerega bo izvedena razdelitev upravljanja smiselno dopolnjena.</w:t>
      </w:r>
    </w:p>
    <w:p w:rsidR="00802454" w:rsidRDefault="00802454" w:rsidP="00802454">
      <w:pPr>
        <w:rPr>
          <w:rFonts w:ascii="Arial" w:hAnsi="Arial" w:cs="Arial"/>
          <w:bCs/>
          <w:color w:val="FF0000"/>
        </w:rPr>
      </w:pPr>
    </w:p>
    <w:p w:rsidR="00802454" w:rsidRPr="004641FD" w:rsidRDefault="00802454" w:rsidP="00802454">
      <w:pPr>
        <w:rPr>
          <w:rFonts w:ascii="Arial" w:hAnsi="Arial" w:cs="Arial"/>
          <w:bCs/>
          <w:color w:val="000000" w:themeColor="text1"/>
        </w:rPr>
      </w:pPr>
      <w:r w:rsidRPr="004641FD">
        <w:rPr>
          <w:rFonts w:ascii="Arial" w:hAnsi="Arial" w:cs="Arial"/>
          <w:bCs/>
          <w:color w:val="000000" w:themeColor="text1"/>
        </w:rPr>
        <w:t xml:space="preserve">S protokolom bodo opredeljeni tudi drugi postopki, ki se nanašajo na skupne postopke upravljanja in gospodarjenja s kmetijskimi in gozdnimi zemljišči. Primer, Sklad bo ob nakupih kmetijskih zemljišč še vedno moral odkupiti tudi manjše površine gozda, kadar je ena parcela, ki se prodaja različne dejanske rabe, ali pa je nakup kmetijskega zemljišča pogojen z nakupom gozda, ker se zemljišče prodaja v kompletu. Kadar nakup majhnih površin gozda za </w:t>
      </w:r>
      <w:proofErr w:type="spellStart"/>
      <w:r w:rsidRPr="004641FD">
        <w:rPr>
          <w:rFonts w:ascii="Arial" w:hAnsi="Arial" w:cs="Arial"/>
          <w:bCs/>
          <w:color w:val="000000" w:themeColor="text1"/>
        </w:rPr>
        <w:t>SiDG</w:t>
      </w:r>
      <w:proofErr w:type="spellEnd"/>
      <w:r w:rsidRPr="004641FD">
        <w:rPr>
          <w:rFonts w:ascii="Arial" w:hAnsi="Arial" w:cs="Arial"/>
          <w:bCs/>
          <w:color w:val="000000" w:themeColor="text1"/>
        </w:rPr>
        <w:t xml:space="preserve"> ni interesanten, bo gozd ostal na Skladu. </w:t>
      </w:r>
    </w:p>
    <w:p w:rsidR="00802454" w:rsidRPr="00E07FE4" w:rsidRDefault="00802454" w:rsidP="00802454">
      <w:pPr>
        <w:rPr>
          <w:rFonts w:ascii="Arial" w:hAnsi="Arial" w:cs="Arial"/>
          <w:bCs/>
          <w:color w:val="FF0000"/>
        </w:rPr>
      </w:pPr>
    </w:p>
    <w:p w:rsidR="00802454" w:rsidRPr="004641FD" w:rsidRDefault="00802454" w:rsidP="00802454">
      <w:pPr>
        <w:rPr>
          <w:rFonts w:ascii="Arial" w:hAnsi="Arial" w:cs="Arial"/>
          <w:bCs/>
          <w:color w:val="000000" w:themeColor="text1"/>
        </w:rPr>
      </w:pPr>
      <w:r w:rsidRPr="004641FD">
        <w:rPr>
          <w:rFonts w:ascii="Arial" w:hAnsi="Arial" w:cs="Arial"/>
          <w:bCs/>
          <w:color w:val="000000" w:themeColor="text1"/>
        </w:rPr>
        <w:t xml:space="preserve">Gozdno drevje raste tudi na kmetijskih zemljiščih, zato se je del gozdarske dejavnosti na Skladu izvajalo v preteklem letu in se bo tudi v bodoče. </w:t>
      </w:r>
    </w:p>
    <w:p w:rsidR="00802454" w:rsidRPr="004641FD" w:rsidRDefault="00802454" w:rsidP="00802454">
      <w:pPr>
        <w:rPr>
          <w:rFonts w:ascii="Arial" w:hAnsi="Arial" w:cs="Arial"/>
          <w:bCs/>
          <w:color w:val="000000" w:themeColor="text1"/>
        </w:rPr>
      </w:pPr>
    </w:p>
    <w:p w:rsidR="00802454" w:rsidRPr="007250E3" w:rsidRDefault="00802454" w:rsidP="00802454">
      <w:pPr>
        <w:rPr>
          <w:rFonts w:ascii="Arial" w:hAnsi="Arial" w:cs="Arial"/>
          <w:bCs/>
        </w:rPr>
      </w:pPr>
      <w:r w:rsidRPr="007250E3">
        <w:rPr>
          <w:rFonts w:ascii="Arial" w:hAnsi="Arial" w:cs="Arial"/>
          <w:bCs/>
        </w:rPr>
        <w:t xml:space="preserve">Zakupniki ne smejo sekati gozdnega drevja na kmetijskih zemljiščih, ker so </w:t>
      </w:r>
      <w:proofErr w:type="spellStart"/>
      <w:r w:rsidRPr="007250E3">
        <w:rPr>
          <w:rFonts w:ascii="Arial" w:hAnsi="Arial" w:cs="Arial"/>
          <w:bCs/>
        </w:rPr>
        <w:t>gozdnolesni</w:t>
      </w:r>
      <w:proofErr w:type="spellEnd"/>
      <w:r w:rsidRPr="007250E3">
        <w:rPr>
          <w:rFonts w:ascii="Arial" w:hAnsi="Arial" w:cs="Arial"/>
          <w:bCs/>
        </w:rPr>
        <w:t xml:space="preserve"> </w:t>
      </w:r>
      <w:proofErr w:type="spellStart"/>
      <w:r w:rsidRPr="007250E3">
        <w:rPr>
          <w:rFonts w:ascii="Arial" w:hAnsi="Arial" w:cs="Arial"/>
          <w:bCs/>
        </w:rPr>
        <w:t>sortimenti</w:t>
      </w:r>
      <w:proofErr w:type="spellEnd"/>
      <w:r w:rsidRPr="007250E3">
        <w:rPr>
          <w:rFonts w:ascii="Arial" w:hAnsi="Arial" w:cs="Arial"/>
          <w:bCs/>
        </w:rPr>
        <w:t xml:space="preserve"> last zakupodajalca. </w:t>
      </w:r>
      <w:r w:rsidRPr="00092253">
        <w:rPr>
          <w:rFonts w:ascii="Arial" w:hAnsi="Arial" w:cs="Arial"/>
          <w:bCs/>
        </w:rPr>
        <w:t xml:space="preserve">V letu 2018 je bilo na zemljiščih v upravljanju Sklada posekanega 644 </w:t>
      </w:r>
      <w:proofErr w:type="spellStart"/>
      <w:r w:rsidRPr="00092253">
        <w:rPr>
          <w:rFonts w:ascii="Arial" w:hAnsi="Arial" w:cs="Arial"/>
          <w:bCs/>
        </w:rPr>
        <w:t>mᵌ</w:t>
      </w:r>
      <w:proofErr w:type="spellEnd"/>
      <w:r w:rsidRPr="00092253">
        <w:rPr>
          <w:rFonts w:ascii="Arial" w:hAnsi="Arial" w:cs="Arial"/>
          <w:bCs/>
        </w:rPr>
        <w:t xml:space="preserve"> lesa, pri čemer razlika med stroški poseka in spravila, ter prihodki od prodaje znaša 2.677 EUR oziroma 4,2 EUR/</w:t>
      </w:r>
      <w:proofErr w:type="spellStart"/>
      <w:r w:rsidRPr="00092253">
        <w:rPr>
          <w:rFonts w:ascii="Arial" w:hAnsi="Arial" w:cs="Arial"/>
          <w:bCs/>
        </w:rPr>
        <w:t>mᵌ</w:t>
      </w:r>
      <w:proofErr w:type="spellEnd"/>
      <w:r w:rsidRPr="00092253">
        <w:rPr>
          <w:rFonts w:ascii="Arial" w:hAnsi="Arial" w:cs="Arial"/>
          <w:bCs/>
        </w:rPr>
        <w:t>. Pri tem je prihodek znašal 22.422 EUR oziroma 34,8 EUR/</w:t>
      </w:r>
      <w:proofErr w:type="spellStart"/>
      <w:r w:rsidRPr="00092253">
        <w:rPr>
          <w:rFonts w:ascii="Arial" w:hAnsi="Arial" w:cs="Arial"/>
          <w:bCs/>
        </w:rPr>
        <w:t>mᵌ</w:t>
      </w:r>
      <w:proofErr w:type="spellEnd"/>
      <w:r w:rsidRPr="00092253">
        <w:rPr>
          <w:rFonts w:ascii="Arial" w:hAnsi="Arial" w:cs="Arial"/>
          <w:bCs/>
        </w:rPr>
        <w:t>, stroški pa 19.744 EUR oziroma 30,7 EUR/</w:t>
      </w:r>
      <w:proofErr w:type="spellStart"/>
      <w:r w:rsidRPr="00092253">
        <w:rPr>
          <w:rFonts w:ascii="Arial" w:hAnsi="Arial" w:cs="Arial"/>
          <w:bCs/>
        </w:rPr>
        <w:t>mᵌ</w:t>
      </w:r>
      <w:proofErr w:type="spellEnd"/>
      <w:r w:rsidRPr="00092253">
        <w:rPr>
          <w:rFonts w:ascii="Arial" w:hAnsi="Arial" w:cs="Arial"/>
          <w:bCs/>
        </w:rPr>
        <w:t>. Visok strošek poseka in spravila je posledica odstranitve posameznih nevarnih dreves v urbanem področju, kar je povezano z visokimi stroški. Ob dodatnih stroških ocene vrednosti lesa v višini 5.631 EUR, je sklad iz naslova sečnje gozdnega drevja posloval negativno v znesku 2.953 EUR.</w:t>
      </w:r>
    </w:p>
    <w:p w:rsidR="00802454" w:rsidRPr="00E07FE4" w:rsidRDefault="00802454" w:rsidP="00802454">
      <w:pPr>
        <w:rPr>
          <w:rFonts w:ascii="Arial" w:hAnsi="Arial" w:cs="Arial"/>
          <w:bCs/>
          <w:color w:val="FF0000"/>
        </w:rPr>
      </w:pPr>
    </w:p>
    <w:p w:rsidR="0086073F" w:rsidRPr="001609A8" w:rsidRDefault="00802454" w:rsidP="00EB0F5F">
      <w:pPr>
        <w:rPr>
          <w:rFonts w:ascii="Arial" w:hAnsi="Arial" w:cs="Arial"/>
          <w:bCs/>
          <w:color w:val="FF0000"/>
        </w:rPr>
      </w:pPr>
      <w:r w:rsidRPr="00E00F5C">
        <w:rPr>
          <w:rFonts w:ascii="Arial" w:hAnsi="Arial" w:cs="Arial"/>
          <w:bCs/>
          <w:color w:val="000000" w:themeColor="text1"/>
        </w:rPr>
        <w:t>Izbiro izvajalcev je Sklad opravil po predpisih o javnem naročanju. Ker Sklad nima lastne gozdarske službe, si pri predhodni oceni stroškov poseka in spravila ter oceni prihodkov od gozdno</w:t>
      </w:r>
      <w:r>
        <w:rPr>
          <w:rFonts w:ascii="Arial" w:hAnsi="Arial" w:cs="Arial"/>
          <w:bCs/>
          <w:color w:val="000000" w:themeColor="text1"/>
        </w:rPr>
        <w:t xml:space="preserve"> </w:t>
      </w:r>
      <w:r w:rsidRPr="00E00F5C">
        <w:rPr>
          <w:rFonts w:ascii="Arial" w:hAnsi="Arial" w:cs="Arial"/>
          <w:bCs/>
          <w:color w:val="000000" w:themeColor="text1"/>
        </w:rPr>
        <w:t xml:space="preserve">lesnih </w:t>
      </w:r>
      <w:proofErr w:type="spellStart"/>
      <w:r w:rsidRPr="00E00F5C">
        <w:rPr>
          <w:rFonts w:ascii="Arial" w:hAnsi="Arial" w:cs="Arial"/>
          <w:bCs/>
          <w:color w:val="000000" w:themeColor="text1"/>
        </w:rPr>
        <w:t>sortimentov</w:t>
      </w:r>
      <w:proofErr w:type="spellEnd"/>
      <w:r w:rsidRPr="00E00F5C">
        <w:rPr>
          <w:rFonts w:ascii="Arial" w:hAnsi="Arial" w:cs="Arial"/>
          <w:bCs/>
          <w:color w:val="000000" w:themeColor="text1"/>
        </w:rPr>
        <w:t xml:space="preserve"> pomaga z zunanjim izvajalcem ZGS, s katerim je imel v letu 2018  sklenjeno pogodbo.</w:t>
      </w:r>
      <w:bookmarkEnd w:id="116"/>
      <w:bookmarkEnd w:id="117"/>
      <w:bookmarkEnd w:id="118"/>
    </w:p>
    <w:p w:rsidR="0086073F" w:rsidRDefault="0086073F" w:rsidP="00EB0F5F">
      <w:pPr>
        <w:rPr>
          <w:rFonts w:ascii="Arial" w:hAnsi="Arial" w:cs="Arial"/>
          <w:bCs/>
        </w:rPr>
      </w:pPr>
    </w:p>
    <w:p w:rsidR="00972E81" w:rsidRDefault="00972E81" w:rsidP="00EB0F5F">
      <w:pPr>
        <w:rPr>
          <w:rFonts w:ascii="Arial" w:hAnsi="Arial" w:cs="Arial"/>
          <w:bCs/>
        </w:rPr>
      </w:pPr>
    </w:p>
    <w:p w:rsidR="00972E81" w:rsidRDefault="00972E81" w:rsidP="00EB0F5F">
      <w:pPr>
        <w:rPr>
          <w:rFonts w:ascii="Arial" w:hAnsi="Arial" w:cs="Arial"/>
          <w:bCs/>
        </w:rPr>
      </w:pPr>
    </w:p>
    <w:p w:rsidR="00EB0F5F" w:rsidRDefault="00EB0F5F" w:rsidP="00EB0F5F">
      <w:pPr>
        <w:keepNext/>
        <w:keepLines/>
        <w:jc w:val="center"/>
        <w:outlineLvl w:val="1"/>
        <w:rPr>
          <w:rFonts w:ascii="Arial" w:hAnsi="Arial" w:cs="Arial"/>
          <w:b/>
          <w:bCs/>
          <w:sz w:val="28"/>
          <w:szCs w:val="28"/>
        </w:rPr>
      </w:pPr>
      <w:bookmarkStart w:id="127" w:name="_Toc1562982"/>
      <w:bookmarkStart w:id="128" w:name="_Toc414352053"/>
      <w:bookmarkStart w:id="129" w:name="_Toc443575171"/>
      <w:bookmarkEnd w:id="119"/>
      <w:r w:rsidRPr="000A3959">
        <w:rPr>
          <w:rFonts w:ascii="Arial" w:hAnsi="Arial" w:cs="Arial"/>
          <w:b/>
          <w:bCs/>
          <w:sz w:val="28"/>
          <w:szCs w:val="28"/>
        </w:rPr>
        <w:t>UREJANJE EVIDENC NEPREMIČNIN SKLADA</w:t>
      </w:r>
      <w:bookmarkEnd w:id="127"/>
    </w:p>
    <w:p w:rsidR="00252126" w:rsidRDefault="00252126" w:rsidP="00252126">
      <w:pPr>
        <w:jc w:val="center"/>
        <w:rPr>
          <w:rFonts w:ascii="Arial" w:hAnsi="Arial" w:cs="Arial"/>
          <w:shd w:val="clear" w:color="auto" w:fill="00B050"/>
        </w:rPr>
      </w:pPr>
    </w:p>
    <w:p w:rsidR="00252126" w:rsidRDefault="00A560A4" w:rsidP="00252126">
      <w:pPr>
        <w:jc w:val="center"/>
        <w:rPr>
          <w:rFonts w:ascii="Arial" w:hAnsi="Arial" w:cs="Arial"/>
          <w:szCs w:val="22"/>
        </w:rPr>
      </w:pPr>
      <w:r>
        <w:rPr>
          <w:rFonts w:ascii="Arial" w:hAnsi="Arial" w:cs="Arial"/>
          <w:shd w:val="clear" w:color="auto" w:fill="00B050"/>
        </w:rPr>
        <w:pict>
          <v:rect id="_x0000_i1067" style="width:4.5pt;height:1pt;flip:x;mso-position-horizontal-relative:page;mso-position-vertical-relative:page" o:hrpct="10" o:hralign="center" o:hrstd="t" o:hrnoshade="t" o:hr="t" fillcolor="#00b050" stroked="f"/>
        </w:pict>
      </w:r>
    </w:p>
    <w:p w:rsidR="00252126" w:rsidRDefault="00252126" w:rsidP="00252126">
      <w:pPr>
        <w:rPr>
          <w:rFonts w:ascii="Arial" w:hAnsi="Arial" w:cs="Arial"/>
          <w:szCs w:val="22"/>
        </w:rPr>
      </w:pPr>
    </w:p>
    <w:p w:rsidR="00252126" w:rsidRDefault="00252126" w:rsidP="00252126">
      <w:pPr>
        <w:rPr>
          <w:rFonts w:ascii="Arial" w:hAnsi="Arial" w:cs="Arial"/>
          <w:b/>
          <w:sz w:val="24"/>
          <w:szCs w:val="24"/>
        </w:rPr>
      </w:pPr>
      <w:r>
        <w:rPr>
          <w:rFonts w:ascii="Arial" w:hAnsi="Arial" w:cs="Arial"/>
          <w:b/>
          <w:sz w:val="24"/>
          <w:szCs w:val="24"/>
        </w:rPr>
        <w:lastRenderedPageBreak/>
        <w:t xml:space="preserve">PRENOSI ZEMLJIŠČ </w:t>
      </w:r>
    </w:p>
    <w:p w:rsidR="00252126" w:rsidRDefault="00A560A4" w:rsidP="00252126">
      <w:pPr>
        <w:rPr>
          <w:rFonts w:ascii="Arial" w:hAnsi="Arial" w:cs="Arial"/>
          <w:szCs w:val="22"/>
        </w:rPr>
      </w:pPr>
      <w:r>
        <w:rPr>
          <w:rFonts w:ascii="Arial" w:hAnsi="Arial" w:cs="Arial"/>
          <w:shd w:val="clear" w:color="auto" w:fill="00B050"/>
        </w:rPr>
        <w:pict>
          <v:rect id="_x0000_i1068" style="width:4.5pt;height:1pt;flip:x;mso-position-horizontal-relative:page;mso-position-vertical-relative:page" o:hrpct="10" o:hralign="center" o:hrstd="t" o:hrnoshade="t" o:hr="t" fillcolor="#00b050" stroked="f"/>
        </w:pict>
      </w:r>
    </w:p>
    <w:p w:rsidR="00972E81" w:rsidRDefault="00972E81" w:rsidP="00252126">
      <w:pPr>
        <w:rPr>
          <w:rFonts w:ascii="Arial" w:hAnsi="Arial" w:cs="Arial"/>
        </w:rPr>
      </w:pPr>
    </w:p>
    <w:p w:rsidR="00252126" w:rsidRDefault="00252126" w:rsidP="00252126">
      <w:pPr>
        <w:rPr>
          <w:rFonts w:ascii="Arial" w:hAnsi="Arial" w:cs="Arial"/>
        </w:rPr>
      </w:pPr>
      <w:r>
        <w:rPr>
          <w:rFonts w:ascii="Arial" w:hAnsi="Arial" w:cs="Arial"/>
        </w:rPr>
        <w:t xml:space="preserve">V letu 2018 je Sklad nadaljeval z aktivnostmi, zapisanimi v akcijskem načrtu za dokončanje prenosov zemljišč na Sklad, ki ga je na zahtevo Računskega sodišča RS potrdil Svet Sklada v juniju 2012. </w:t>
      </w:r>
    </w:p>
    <w:p w:rsidR="00252126" w:rsidRDefault="00252126" w:rsidP="00252126">
      <w:pPr>
        <w:rPr>
          <w:rFonts w:ascii="Arial" w:hAnsi="Arial" w:cs="Arial"/>
        </w:rPr>
      </w:pPr>
    </w:p>
    <w:p w:rsidR="00252126" w:rsidRDefault="00252126" w:rsidP="00252126">
      <w:pPr>
        <w:rPr>
          <w:rFonts w:ascii="Arial" w:hAnsi="Arial" w:cs="Arial"/>
        </w:rPr>
      </w:pPr>
      <w:r>
        <w:rPr>
          <w:rFonts w:ascii="Arial" w:hAnsi="Arial" w:cs="Arial"/>
        </w:rPr>
        <w:t>Poleg neodplačnih prenosov zemljišč na Sklad so se hkrati izvajali tudi neodplačni prenosi zemljišč, ki so že v upravljanju Sklada na druge zakonske lastnike (občine, DSU), in sicer po:</w:t>
      </w:r>
    </w:p>
    <w:p w:rsidR="00252126" w:rsidRDefault="00252126" w:rsidP="00252126">
      <w:pPr>
        <w:rPr>
          <w:rFonts w:ascii="Arial" w:hAnsi="Arial" w:cs="Arial"/>
        </w:rPr>
      </w:pPr>
    </w:p>
    <w:p w:rsidR="00252126" w:rsidRDefault="00252126" w:rsidP="00802454">
      <w:pPr>
        <w:numPr>
          <w:ilvl w:val="0"/>
          <w:numId w:val="15"/>
        </w:numPr>
        <w:ind w:left="357" w:hanging="357"/>
        <w:rPr>
          <w:rFonts w:ascii="Arial" w:hAnsi="Arial" w:cs="Arial"/>
        </w:rPr>
      </w:pPr>
      <w:r>
        <w:rPr>
          <w:rFonts w:ascii="Arial" w:hAnsi="Arial" w:cs="Arial"/>
        </w:rPr>
        <w:t>ZSKZ – po več kriterijih:</w:t>
      </w:r>
    </w:p>
    <w:p w:rsidR="00252126" w:rsidRDefault="00252126" w:rsidP="00802454">
      <w:pPr>
        <w:numPr>
          <w:ilvl w:val="0"/>
          <w:numId w:val="16"/>
        </w:numPr>
        <w:rPr>
          <w:rFonts w:ascii="Arial" w:hAnsi="Arial" w:cs="Arial"/>
        </w:rPr>
      </w:pPr>
      <w:r>
        <w:rPr>
          <w:rFonts w:ascii="Arial" w:hAnsi="Arial" w:cs="Arial"/>
        </w:rPr>
        <w:t xml:space="preserve">14. člen, četrti odstavek (kmetijska zemljišča in gozdovi zemljišča v lasti občin na dan 6. april 1941); </w:t>
      </w:r>
    </w:p>
    <w:p w:rsidR="00252126" w:rsidRDefault="00252126" w:rsidP="00802454">
      <w:pPr>
        <w:numPr>
          <w:ilvl w:val="0"/>
          <w:numId w:val="16"/>
        </w:numPr>
        <w:rPr>
          <w:rFonts w:ascii="Arial" w:hAnsi="Arial" w:cs="Arial"/>
        </w:rPr>
      </w:pPr>
      <w:r>
        <w:rPr>
          <w:rFonts w:ascii="Arial" w:hAnsi="Arial" w:cs="Arial"/>
        </w:rPr>
        <w:t>16. a člen, prvi in drugi odstavek (nezazidana stavbna zemljišča na dan 20.7.2004, ki so bila namenjena graditvi objektov);</w:t>
      </w:r>
    </w:p>
    <w:p w:rsidR="00252126" w:rsidRDefault="00252126" w:rsidP="00802454">
      <w:pPr>
        <w:numPr>
          <w:ilvl w:val="0"/>
          <w:numId w:val="16"/>
        </w:numPr>
        <w:rPr>
          <w:rFonts w:ascii="Arial" w:hAnsi="Arial" w:cs="Arial"/>
        </w:rPr>
      </w:pPr>
      <w:r>
        <w:rPr>
          <w:rFonts w:ascii="Arial" w:hAnsi="Arial" w:cs="Arial"/>
        </w:rPr>
        <w:t>16. a člen, tretji odstavek (zemljišča, ki predstavljajo območje vodnih zajetij ter zemljišča, ki so jih lokalne skupnosti z akti opredelile kot prvo vodovarstveno območje do 12. avgusta 2008);</w:t>
      </w:r>
    </w:p>
    <w:p w:rsidR="00252126" w:rsidRDefault="00252126" w:rsidP="00802454">
      <w:pPr>
        <w:numPr>
          <w:ilvl w:val="0"/>
          <w:numId w:val="16"/>
        </w:numPr>
        <w:rPr>
          <w:rFonts w:ascii="Arial" w:hAnsi="Arial" w:cs="Arial"/>
        </w:rPr>
      </w:pPr>
      <w:r>
        <w:rPr>
          <w:rFonts w:ascii="Arial" w:hAnsi="Arial" w:cs="Arial"/>
        </w:rPr>
        <w:t>16. b člen (stavbna zemljišča na katerih je predvidena gradnja objektov v javnem interesu);</w:t>
      </w:r>
    </w:p>
    <w:p w:rsidR="00252126" w:rsidRDefault="00252126" w:rsidP="00802454">
      <w:pPr>
        <w:numPr>
          <w:ilvl w:val="0"/>
          <w:numId w:val="15"/>
        </w:numPr>
        <w:ind w:left="357" w:hanging="357"/>
        <w:rPr>
          <w:rFonts w:ascii="Arial" w:hAnsi="Arial" w:cs="Arial"/>
        </w:rPr>
      </w:pPr>
      <w:r>
        <w:rPr>
          <w:rFonts w:ascii="Arial" w:hAnsi="Arial" w:cs="Arial"/>
        </w:rPr>
        <w:t xml:space="preserve">Zakonu o ponovni vzpostavitvi agrarnih skupnosti ter vrnitvi njihovega premoženja in pravic (Ur. list RS, št. 5/94 s </w:t>
      </w:r>
      <w:proofErr w:type="spellStart"/>
      <w:r>
        <w:rPr>
          <w:rFonts w:ascii="Arial" w:hAnsi="Arial" w:cs="Arial"/>
        </w:rPr>
        <w:t>spr</w:t>
      </w:r>
      <w:proofErr w:type="spellEnd"/>
      <w:r>
        <w:rPr>
          <w:rFonts w:ascii="Arial" w:hAnsi="Arial" w:cs="Arial"/>
        </w:rPr>
        <w:t>.);</w:t>
      </w:r>
    </w:p>
    <w:p w:rsidR="00252126" w:rsidRDefault="00252126" w:rsidP="00802454">
      <w:pPr>
        <w:numPr>
          <w:ilvl w:val="0"/>
          <w:numId w:val="15"/>
        </w:numPr>
        <w:ind w:left="357" w:hanging="357"/>
        <w:rPr>
          <w:rFonts w:ascii="Arial" w:hAnsi="Arial" w:cs="Arial"/>
        </w:rPr>
      </w:pPr>
      <w:r>
        <w:rPr>
          <w:rFonts w:ascii="Arial" w:hAnsi="Arial" w:cs="Arial"/>
        </w:rPr>
        <w:t xml:space="preserve">Zakonu o javnih cestah (Ur. list RS, št. 29/97 s </w:t>
      </w:r>
      <w:proofErr w:type="spellStart"/>
      <w:r>
        <w:rPr>
          <w:rFonts w:ascii="Arial" w:hAnsi="Arial" w:cs="Arial"/>
        </w:rPr>
        <w:t>spr</w:t>
      </w:r>
      <w:proofErr w:type="spellEnd"/>
      <w:r>
        <w:rPr>
          <w:rFonts w:ascii="Arial" w:hAnsi="Arial" w:cs="Arial"/>
        </w:rPr>
        <w:t>.);</w:t>
      </w:r>
    </w:p>
    <w:p w:rsidR="00252126" w:rsidRDefault="00252126" w:rsidP="00802454">
      <w:pPr>
        <w:numPr>
          <w:ilvl w:val="0"/>
          <w:numId w:val="15"/>
        </w:numPr>
        <w:ind w:left="357" w:hanging="357"/>
        <w:rPr>
          <w:rFonts w:ascii="Arial" w:hAnsi="Arial" w:cs="Arial"/>
        </w:rPr>
      </w:pPr>
      <w:r>
        <w:rPr>
          <w:rFonts w:ascii="Arial" w:hAnsi="Arial" w:cs="Arial"/>
        </w:rPr>
        <w:t xml:space="preserve">Zakonu o športu (Ur. list RS, št. 22/98 s </w:t>
      </w:r>
      <w:proofErr w:type="spellStart"/>
      <w:r>
        <w:rPr>
          <w:rFonts w:ascii="Arial" w:hAnsi="Arial" w:cs="Arial"/>
        </w:rPr>
        <w:t>spr</w:t>
      </w:r>
      <w:proofErr w:type="spellEnd"/>
      <w:r>
        <w:rPr>
          <w:rFonts w:ascii="Arial" w:hAnsi="Arial" w:cs="Arial"/>
        </w:rPr>
        <w:t>.);</w:t>
      </w:r>
    </w:p>
    <w:p w:rsidR="00252126" w:rsidRDefault="00252126" w:rsidP="00802454">
      <w:pPr>
        <w:numPr>
          <w:ilvl w:val="0"/>
          <w:numId w:val="15"/>
        </w:numPr>
        <w:ind w:left="357" w:hanging="357"/>
        <w:rPr>
          <w:rFonts w:ascii="Arial" w:hAnsi="Arial" w:cs="Arial"/>
        </w:rPr>
      </w:pPr>
      <w:r>
        <w:rPr>
          <w:rFonts w:ascii="Arial" w:hAnsi="Arial" w:cs="Arial"/>
        </w:rPr>
        <w:t xml:space="preserve">Zakonu o zaključku lastninjenja in privatizaciji pravnih oseb v lasti Slovenske razvojne družbe (Ur. list RS, št. 30/1998 s </w:t>
      </w:r>
      <w:proofErr w:type="spellStart"/>
      <w:r>
        <w:rPr>
          <w:rFonts w:ascii="Arial" w:hAnsi="Arial" w:cs="Arial"/>
        </w:rPr>
        <w:t>spr</w:t>
      </w:r>
      <w:proofErr w:type="spellEnd"/>
      <w:r>
        <w:rPr>
          <w:rFonts w:ascii="Arial" w:hAnsi="Arial" w:cs="Arial"/>
        </w:rPr>
        <w:t xml:space="preserve">.) ter </w:t>
      </w:r>
    </w:p>
    <w:p w:rsidR="00252126" w:rsidRDefault="00252126" w:rsidP="00802454">
      <w:pPr>
        <w:numPr>
          <w:ilvl w:val="0"/>
          <w:numId w:val="15"/>
        </w:numPr>
        <w:ind w:left="357" w:hanging="357"/>
        <w:rPr>
          <w:rFonts w:ascii="Arial" w:hAnsi="Arial" w:cs="Arial"/>
        </w:rPr>
      </w:pPr>
      <w:r>
        <w:rPr>
          <w:rFonts w:ascii="Arial" w:hAnsi="Arial" w:cs="Arial"/>
        </w:rPr>
        <w:t>Zakonu o prenosu pooblastil, pravic in obveznosti Slovenske razvojne družbe in o prenehanju Agencije RS za prestrukturiranje in privatizacijo (Ur. list RS, št. 50/2004).</w:t>
      </w:r>
    </w:p>
    <w:p w:rsidR="00252126" w:rsidRDefault="00252126" w:rsidP="00252126">
      <w:pPr>
        <w:rPr>
          <w:rFonts w:ascii="Arial" w:hAnsi="Arial" w:cs="Arial"/>
        </w:rPr>
      </w:pPr>
    </w:p>
    <w:p w:rsidR="00252126" w:rsidRDefault="00252126" w:rsidP="00252126">
      <w:pPr>
        <w:rPr>
          <w:rFonts w:ascii="Arial" w:hAnsi="Arial" w:cs="Arial"/>
        </w:rPr>
      </w:pPr>
      <w:r>
        <w:rPr>
          <w:rFonts w:ascii="Arial" w:hAnsi="Arial" w:cs="Arial"/>
        </w:rPr>
        <w:t xml:space="preserve">Prenosi kmetijskih zemljišč in gozdov na Sklad so bili večinoma izvedeni že v letih 1994-98, in sicer v obdobju lastninskega preoblikovanja podjetij. Največ prenosov na Sklad so namreč opravila kmetijska podjetja in gozdna gospodarstva, ker so imela ta imela v svojem upravljanju tudi največ kmetijskih zemljišč in gozdov v bivši družbeni lastnini in ker je bila v tistem obdobju izločitev zemljišč iz lastninjenja in njihov hkraten prenos na Sklad predpogoj za pridobitev soglasja Agencije RS za prestrukturiranje in privatizacijo k njihovemu lastninjenju. </w:t>
      </w:r>
    </w:p>
    <w:p w:rsidR="00252126" w:rsidRDefault="00252126" w:rsidP="00252126">
      <w:pPr>
        <w:rPr>
          <w:rFonts w:ascii="Arial" w:hAnsi="Arial" w:cs="Arial"/>
        </w:rPr>
      </w:pPr>
    </w:p>
    <w:p w:rsidR="00252126" w:rsidRDefault="00252126" w:rsidP="00252126">
      <w:pPr>
        <w:rPr>
          <w:rFonts w:ascii="Arial" w:hAnsi="Arial" w:cs="Arial"/>
        </w:rPr>
      </w:pPr>
      <w:r>
        <w:rPr>
          <w:rFonts w:ascii="Arial" w:hAnsi="Arial" w:cs="Arial"/>
        </w:rPr>
        <w:t>Pri ostalih pravnih subjektih, ki so prav tako imela v upravljanju kmetijska zemljišča in gozdove družbene lastnine, podobne prisile kot je bil pri podjetjih prenos zemljišč na Sklad v postopku lastninjenja lastninjenje, zakonodaja ni predpisovala. Vsi pravni subjekti, ki so upravljali s kmetijskimi zemljišč in gozdovi družbene lastnine, bi sicer morali prenose zemljišč na Sklad sami opraviti v roku šestih mesecev od uveljavitve zakona o Skladu oz. do 11. septembra 1993 (17. člen ZSKZ), vendar tega niso izvedli, saj za to v zakonu ni bilo predvidenih nobenih sankcij. Pretežni del še neizvedenih prenosov zemljišč na Sklad danes odpade na občine, ki so največja skupina pravnih oseb, ki prenosov še niso v celoti uredile ter ostale pravne osebe, katere se niso lastninile po zakonu o lastninskem preoblikovanju podjetij (npr. kmetijske zadruge, d.o.o.-ji, rudniki, vodnogospodarska podjetja, društva, krajevne skupnosti, neobstoječe pravne osebe).</w:t>
      </w:r>
    </w:p>
    <w:p w:rsidR="00252126" w:rsidRDefault="00252126" w:rsidP="00252126">
      <w:pPr>
        <w:rPr>
          <w:rFonts w:ascii="Arial" w:hAnsi="Arial" w:cs="Arial"/>
        </w:rPr>
      </w:pPr>
    </w:p>
    <w:p w:rsidR="00252126" w:rsidRDefault="00252126" w:rsidP="00252126">
      <w:pPr>
        <w:rPr>
          <w:rFonts w:ascii="Arial" w:hAnsi="Arial" w:cs="Arial"/>
        </w:rPr>
      </w:pPr>
    </w:p>
    <w:p w:rsidR="00252126" w:rsidRDefault="00252126" w:rsidP="00252126">
      <w:pPr>
        <w:rPr>
          <w:rFonts w:ascii="Arial" w:hAnsi="Arial" w:cs="Arial"/>
        </w:rPr>
      </w:pPr>
      <w:r>
        <w:rPr>
          <w:rFonts w:ascii="Arial" w:hAnsi="Arial" w:cs="Arial"/>
        </w:rPr>
        <w:t xml:space="preserve">Za izvajanje akcijskega načrta je bil v letu 2012 najprej pripravljen seznam vseh parcel do katerih se mora Sklad še opredeliti glede zakonskega lastništva (skupaj 391.089 parcel). Pri pripravi tega seznama se je Sklad srečal s sistemsko težavo, saj na nivoju države nikjer ne obstaja podatkovna baza v digitalni obliki glede seznama zemljišč, ki so bila po stanju na </w:t>
      </w:r>
      <w:r>
        <w:rPr>
          <w:rFonts w:ascii="Arial" w:hAnsi="Arial" w:cs="Arial"/>
        </w:rPr>
        <w:lastRenderedPageBreak/>
        <w:t>dan uveljavitve ZSKZ (</w:t>
      </w:r>
      <w:proofErr w:type="spellStart"/>
      <w:r>
        <w:rPr>
          <w:rFonts w:ascii="Arial" w:hAnsi="Arial" w:cs="Arial"/>
        </w:rPr>
        <w:t>11.marec</w:t>
      </w:r>
      <w:proofErr w:type="spellEnd"/>
      <w:r>
        <w:rPr>
          <w:rFonts w:ascii="Arial" w:hAnsi="Arial" w:cs="Arial"/>
        </w:rPr>
        <w:t xml:space="preserve"> 1993) v zemljiški knjigi vpisana kot družbena lastnina, ki ga kot kriterij določa ZSKZ, temveč se vsi ti podatki vodijo le v ročno vodenih zemljiških knjigah po vseh okrajnih sodiščih v Sloveniji. </w:t>
      </w:r>
    </w:p>
    <w:p w:rsidR="00252126" w:rsidRDefault="00252126" w:rsidP="00252126">
      <w:pPr>
        <w:rPr>
          <w:rFonts w:ascii="Arial" w:hAnsi="Arial" w:cs="Arial"/>
        </w:rPr>
      </w:pPr>
    </w:p>
    <w:p w:rsidR="00252126" w:rsidRDefault="00252126" w:rsidP="00252126">
      <w:pPr>
        <w:rPr>
          <w:rFonts w:ascii="Arial" w:hAnsi="Arial" w:cs="Arial"/>
        </w:rPr>
      </w:pPr>
      <w:r>
        <w:rPr>
          <w:rFonts w:ascii="Arial" w:hAnsi="Arial" w:cs="Arial"/>
        </w:rPr>
        <w:t>Glede na obsežnost naloge in na dejstvo, da Sklad s svojimi resursi realno še več let ne bi uspel pravno pregledati vseh 391.089 parcel akcijskega načrta, je bil v letu 2015 izveden javni razpis in na podlagi njega izbran zunanji izvajalec, ki sedaj Skladu pomaga pri izvedbi projekta za dokončanje prenosov.</w:t>
      </w:r>
    </w:p>
    <w:p w:rsidR="00252126" w:rsidRDefault="00252126" w:rsidP="00252126">
      <w:pPr>
        <w:rPr>
          <w:rFonts w:ascii="Arial" w:hAnsi="Arial" w:cs="Arial"/>
        </w:rPr>
      </w:pPr>
    </w:p>
    <w:p w:rsidR="00252126" w:rsidRDefault="00252126" w:rsidP="00252126">
      <w:pPr>
        <w:rPr>
          <w:rFonts w:ascii="Arial" w:hAnsi="Arial" w:cs="Arial"/>
        </w:rPr>
      </w:pPr>
      <w:r>
        <w:rPr>
          <w:rFonts w:ascii="Arial" w:hAnsi="Arial" w:cs="Arial"/>
        </w:rPr>
        <w:t>Od začetnega seznama 391.089 parcel, ki so predmet akcijskega načrta, se mora Sklad po stanju na dan 31.12.2018 opredeliti še do lastništva 183.551 parcel. Začetni seznam parcel za pregled je zelo obsežen, saj so bile v njega vključene vse zemljiške parcele v družbeni lastnini, ne glede na njihove takratne in sedanje katastrske podatke ter trenutno dejansko rabo. Zaradi neusklajenosti zemljiškega katastra z dejanskim stanjem v naravi in namensko rabo zemljišč, so bile v seznam tako dodane tudi vse tiste nepremičnine družbene lastnine, ki v uradnih evidencah niso bile vodene kot kmetijska zemljišča ali gozd (npr. vse zelenice, parki, dvorišča, ceste, poti, vodotoki, nerodovitna zemljišča, zemljišča na katerih stojijo objekti, stavbišča,…). Iz dosedanjih izkušenj sodeč, večina zemljišč iz seznama ne bo predmet prenosa na Sklad, ker gre po namenski rabi za stavbna zemljišča znotraj ureditvenih območij naselij, vendar je potrebno vseeno pravno pregledati vsako parcelo posebej in ugotovitev utemeljiti z ustrezno listino. V nasprotnem obstaja tveganje, da katera izmed parcel, ki v uradni evidenci ni bila vodena kot kmetijsko zemljišče ali gozd, ne bi bila prenesena v upravljanju Skladu, čeprav bi to po zakonu morala biti.</w:t>
      </w:r>
    </w:p>
    <w:p w:rsidR="00252126" w:rsidRDefault="00252126" w:rsidP="00252126">
      <w:pPr>
        <w:rPr>
          <w:rFonts w:ascii="Arial" w:hAnsi="Arial" w:cs="Arial"/>
        </w:rPr>
      </w:pPr>
    </w:p>
    <w:p w:rsidR="00252126" w:rsidRDefault="00252126" w:rsidP="00252126">
      <w:pPr>
        <w:rPr>
          <w:rFonts w:ascii="Arial" w:hAnsi="Arial" w:cs="Arial"/>
        </w:rPr>
      </w:pPr>
      <w:r>
        <w:rPr>
          <w:rFonts w:ascii="Arial" w:hAnsi="Arial" w:cs="Arial"/>
        </w:rPr>
        <w:t xml:space="preserve">Zemljiške parcele iz akcijskega načrta se deloma pregledujejo s strani zaposlenih, večinoma oz. 230.000 parcel pa je bilo v urejanje dodeljenih zunanjemu izvajalcu. Naloga vseh sodelujočih v akcijskem načrtu, vključno z zunanjim izvajalcem, je pravni pregled dodeljenih parcel in opredelitev, katere izmed teh so predmet prenosa na Sklad oz. niso ali pa so predmet predhodnih parcelacij, zaradi njihove različne namenske rabe (kmetijsko, gozd, stavbno, ceste). Za parcele, ki so predmet prenosa na Sklad, so sodelujoči v akcijskem načrtu poleg priprave pogodbe izvedli tudi vse potrebne postopke do vpisa lastninske pravice v korist RS v zemljiške knjige. Za preostale pregledane parcele pa so morali identificirati izločitveni razlog, zakaj parcela ni predmet prenosa na Sklad in za vsako od njih pridobiti dokument, ki takšno njihovo ugotovitev potrjuje (npr. potrdilo o namenski rabi, </w:t>
      </w:r>
      <w:proofErr w:type="spellStart"/>
      <w:r>
        <w:rPr>
          <w:rFonts w:ascii="Arial" w:hAnsi="Arial" w:cs="Arial"/>
        </w:rPr>
        <w:t>historiat</w:t>
      </w:r>
      <w:proofErr w:type="spellEnd"/>
      <w:r>
        <w:rPr>
          <w:rFonts w:ascii="Arial" w:hAnsi="Arial" w:cs="Arial"/>
        </w:rPr>
        <w:t xml:space="preserve"> parcele, sklepi sodišč in drugih organov, upravne odločbe, drugo). Vsi podatki o pregledanih parcelah in pridobljena listinska dokumentacija se na parcelo natančno vodi v informacijskem sistemu Sklada, ki je bil za namen urejanja evidenc razvit v letu 2014.</w:t>
      </w:r>
    </w:p>
    <w:p w:rsidR="00252126" w:rsidRDefault="00252126" w:rsidP="00252126">
      <w:pPr>
        <w:rPr>
          <w:rFonts w:ascii="Arial" w:hAnsi="Arial" w:cs="Arial"/>
        </w:rPr>
      </w:pPr>
    </w:p>
    <w:p w:rsidR="00252126" w:rsidRDefault="00252126" w:rsidP="00252126">
      <w:pPr>
        <w:rPr>
          <w:rFonts w:ascii="Arial" w:hAnsi="Arial" w:cs="Arial"/>
        </w:rPr>
      </w:pPr>
      <w:r>
        <w:rPr>
          <w:rFonts w:ascii="Arial" w:hAnsi="Arial" w:cs="Arial"/>
        </w:rPr>
        <w:t xml:space="preserve">Postopki prenosov zemljišč na Sklad in iz Sklada na druge zakonske lastnike so zelo dolgotrajni, saj ni mogoče vpisovanje lastninske pravice neposredno na podlagi zakona, temveč se zahteva podpisana pogodba o prenosu, ne glede na to, da je država postala lastnik kmetijskih zemljišč in gozdov v družbeni lastnini že </w:t>
      </w:r>
      <w:proofErr w:type="spellStart"/>
      <w:r>
        <w:rPr>
          <w:rFonts w:ascii="Arial" w:hAnsi="Arial" w:cs="Arial"/>
        </w:rPr>
        <w:t>ex</w:t>
      </w:r>
      <w:proofErr w:type="spellEnd"/>
      <w:r>
        <w:rPr>
          <w:rFonts w:ascii="Arial" w:hAnsi="Arial" w:cs="Arial"/>
        </w:rPr>
        <w:t xml:space="preserve"> lege. Še pred vpisom lastninske pravice v zemljiške knjige v korist RS so nato že podpisane pogodbe o prenosu podvržene tudi celotnemu upravnemu postopku, kakor to velja za običajen pravni promet z nepremičninami (pravnomočna odločba ali sklep pristojne upravne enote o odobritvi pravnega posla, odmera davka, overitev podpisa), kar je prav gotovo svojevrstni absurd ter nepotrebno birokratiziranje in upočasnitev postopkov prenosa. Drugačen oziroma poenostavljen način vpisovanja lastninske pravice v zemljiške knjige v korist RS bi bil sicer možen, vendar le z ustrezno spremembo predpisov. Na to pomanjkljivost je Sklad pristojne institucije že večkrat opozoril in resornemu ministrstvu tudi predlagal možne spremembe zakona. </w:t>
      </w:r>
    </w:p>
    <w:p w:rsidR="00252126" w:rsidRDefault="00252126" w:rsidP="00252126">
      <w:pPr>
        <w:rPr>
          <w:rFonts w:ascii="Arial" w:hAnsi="Arial" w:cs="Arial"/>
        </w:rPr>
      </w:pPr>
      <w:r>
        <w:rPr>
          <w:rFonts w:ascii="Arial" w:hAnsi="Arial" w:cs="Arial"/>
        </w:rPr>
        <w:t xml:space="preserve">Dodatne težave pri izvajanju prenosov, ki bi jih bilo enako možno odpraviti samo s spremembo predpisov, predstavlja veliko število danes neobstoječih pravnih oseb, ki so v zemljiških knjigah še vedno vpisane kot upravljavci zemljišč. Za te osebe je namreč sedaj predpisan enak postopek podpisovanja pogodb kot pri obstoječih pravnih osebah, zaradi </w:t>
      </w:r>
      <w:r>
        <w:rPr>
          <w:rFonts w:ascii="Arial" w:hAnsi="Arial" w:cs="Arial"/>
        </w:rPr>
        <w:lastRenderedPageBreak/>
        <w:t>česar je potrebno pred podpisom pogodbe predhodno ugotoviti in z izpiskom iz sodnega registra izkazati pravnega naslednika ali celo verigo več pravnih naslednikov, če se je pravna oseba, ki je v času sklepanja pogodbe še zapisana v zemljiški knjigi večkrat statusno preoblikovala. Danes obstajajo primeri zapisov zemljiških knjig, ko pravnega naslednika imetnika pravice uporabe na družbeni lastnini sploh ni mogoče izkazati, zaradi česar vpisa lastninske pravice v zemljiške knjige v korist RS trenutno ni možno izvesti. V kolikor pravna oseba ne želi podpisati pogodbe o prenosu, je po veljavnih predpisih vpis možen le z vložitvijo tožbe zoper takšno pravno osebo. Šele v primeru uspešno dobljene tožbe, ki lahko traja tudi nekaj let, sklep pristojnega sodišča nadomesti nepodpisano pogodbo in je ustrezna podlaga za spremembo vpisa lastninske pravice v zemljiško knjigo.</w:t>
      </w:r>
    </w:p>
    <w:p w:rsidR="00252126" w:rsidRDefault="00252126" w:rsidP="00252126">
      <w:pPr>
        <w:rPr>
          <w:rFonts w:ascii="Arial" w:hAnsi="Arial" w:cs="Arial"/>
        </w:rPr>
      </w:pPr>
    </w:p>
    <w:p w:rsidR="00252126" w:rsidRDefault="00252126" w:rsidP="00252126">
      <w:pPr>
        <w:rPr>
          <w:rFonts w:ascii="Arial" w:hAnsi="Arial" w:cs="Arial"/>
        </w:rPr>
      </w:pPr>
      <w:r>
        <w:rPr>
          <w:rFonts w:ascii="Arial" w:hAnsi="Arial" w:cs="Arial"/>
        </w:rPr>
        <w:t xml:space="preserve">Po določbah </w:t>
      </w:r>
      <w:proofErr w:type="spellStart"/>
      <w:r>
        <w:rPr>
          <w:rFonts w:ascii="Arial" w:hAnsi="Arial" w:cs="Arial"/>
        </w:rPr>
        <w:t>36.člena</w:t>
      </w:r>
      <w:proofErr w:type="spellEnd"/>
      <w:r>
        <w:rPr>
          <w:rFonts w:ascii="Arial" w:hAnsi="Arial" w:cs="Arial"/>
        </w:rPr>
        <w:t xml:space="preserve"> zakona o gospodarjenju z gozdovi Republike Slovenije je Sklad  dolžan sedaj zemljiškoknjižno urejati tudi neodplačne prenose gozdov bivše družbene lastnine v last Republike Slovenije, ki sicer ne spadajo v njegovo upravljanje in se zato po izvedenem vpisu lastninske pravice v zemljiško knjigo v korist Republike Slovenije, prenašajo v upravljanje družbe Slovenski državni gozdovi.</w:t>
      </w:r>
    </w:p>
    <w:p w:rsidR="00252126" w:rsidRDefault="00252126" w:rsidP="00252126">
      <w:pPr>
        <w:rPr>
          <w:rFonts w:ascii="Arial" w:hAnsi="Arial" w:cs="Arial"/>
        </w:rPr>
      </w:pPr>
    </w:p>
    <w:p w:rsidR="00252126" w:rsidRDefault="00252126" w:rsidP="00252126">
      <w:pPr>
        <w:rPr>
          <w:rFonts w:ascii="Arial" w:hAnsi="Arial" w:cs="Arial"/>
          <w:b/>
          <w:bCs/>
          <w:sz w:val="20"/>
        </w:rPr>
      </w:pPr>
    </w:p>
    <w:p w:rsidR="00252126" w:rsidRDefault="00252126" w:rsidP="00252126">
      <w:pPr>
        <w:rPr>
          <w:rFonts w:ascii="Arial" w:hAnsi="Arial" w:cs="Arial"/>
          <w:b/>
          <w:bCs/>
          <w:sz w:val="20"/>
        </w:rPr>
      </w:pPr>
      <w:r>
        <w:rPr>
          <w:rFonts w:ascii="Arial" w:hAnsi="Arial" w:cs="Arial"/>
          <w:b/>
          <w:bCs/>
          <w:sz w:val="20"/>
        </w:rPr>
        <w:t xml:space="preserve">TABELA št. </w:t>
      </w:r>
      <w:r w:rsidR="001609A8">
        <w:rPr>
          <w:rFonts w:ascii="Arial" w:hAnsi="Arial" w:cs="Arial"/>
          <w:b/>
          <w:bCs/>
          <w:sz w:val="20"/>
        </w:rPr>
        <w:t>27</w:t>
      </w:r>
      <w:r>
        <w:rPr>
          <w:rFonts w:ascii="Arial" w:hAnsi="Arial" w:cs="Arial"/>
          <w:b/>
          <w:bCs/>
          <w:sz w:val="20"/>
        </w:rPr>
        <w:t>: Realizacija dela na področju urejanja evidenc nepremičnin in prenosov glede na plan 2018 – fizični kazalniki sklenjenih in že knjiženih pogodb o prenosu</w:t>
      </w:r>
    </w:p>
    <w:p w:rsidR="00252126" w:rsidRDefault="00252126" w:rsidP="00252126">
      <w:pPr>
        <w:rPr>
          <w:rFonts w:ascii="Arial" w:hAnsi="Arial" w:cs="Arial"/>
        </w:rPr>
      </w:pPr>
    </w:p>
    <w:tbl>
      <w:tblPr>
        <w:tblW w:w="0" w:type="auto"/>
        <w:tblInd w:w="105" w:type="dxa"/>
        <w:tblCellMar>
          <w:left w:w="0" w:type="dxa"/>
          <w:right w:w="0" w:type="dxa"/>
        </w:tblCellMar>
        <w:tblLook w:val="04A0" w:firstRow="1" w:lastRow="0" w:firstColumn="1" w:lastColumn="0" w:noHBand="0" w:noVBand="1"/>
      </w:tblPr>
      <w:tblGrid>
        <w:gridCol w:w="3119"/>
        <w:gridCol w:w="850"/>
        <w:gridCol w:w="1341"/>
        <w:gridCol w:w="1211"/>
        <w:gridCol w:w="1249"/>
        <w:gridCol w:w="1230"/>
      </w:tblGrid>
      <w:tr w:rsidR="00252126" w:rsidTr="0035715C">
        <w:tc>
          <w:tcPr>
            <w:tcW w:w="3119" w:type="dxa"/>
            <w:tcBorders>
              <w:top w:val="dotted" w:sz="8" w:space="0" w:color="FFFFFF"/>
              <w:left w:val="dotted" w:sz="8" w:space="0" w:color="FFFFFF"/>
              <w:bottom w:val="dotted" w:sz="8" w:space="0" w:color="FFFFFF"/>
              <w:right w:val="dotted" w:sz="8" w:space="0" w:color="FFFFFF"/>
            </w:tcBorders>
            <w:shd w:val="clear" w:color="auto" w:fill="4F6228"/>
            <w:tcMar>
              <w:top w:w="0" w:type="dxa"/>
              <w:left w:w="105" w:type="dxa"/>
              <w:bottom w:w="0" w:type="dxa"/>
              <w:right w:w="105" w:type="dxa"/>
            </w:tcMar>
            <w:vAlign w:val="center"/>
            <w:hideMark/>
          </w:tcPr>
          <w:p w:rsidR="00252126" w:rsidRDefault="00252126" w:rsidP="0035715C">
            <w:pPr>
              <w:spacing w:line="0" w:lineRule="atLeast"/>
              <w:rPr>
                <w:rFonts w:ascii="Arial" w:hAnsi="Arial" w:cs="Arial"/>
                <w:color w:val="FFFFFF"/>
                <w:sz w:val="20"/>
              </w:rPr>
            </w:pPr>
            <w:r>
              <w:rPr>
                <w:rFonts w:ascii="Arial" w:hAnsi="Arial" w:cs="Arial"/>
                <w:b/>
                <w:bCs/>
                <w:color w:val="FFFFFF"/>
                <w:sz w:val="20"/>
              </w:rPr>
              <w:t>Kazalnik</w:t>
            </w:r>
          </w:p>
        </w:tc>
        <w:tc>
          <w:tcPr>
            <w:tcW w:w="850" w:type="dxa"/>
            <w:tcBorders>
              <w:top w:val="dotted" w:sz="8" w:space="0" w:color="FFFFFF"/>
              <w:left w:val="nil"/>
              <w:bottom w:val="dotted" w:sz="8" w:space="0" w:color="FFFFFF"/>
              <w:right w:val="dotted" w:sz="8" w:space="0" w:color="FFFFFF"/>
            </w:tcBorders>
            <w:shd w:val="clear" w:color="auto" w:fill="4F6228"/>
            <w:tcMar>
              <w:top w:w="0" w:type="dxa"/>
              <w:left w:w="105" w:type="dxa"/>
              <w:bottom w:w="0" w:type="dxa"/>
              <w:right w:w="105" w:type="dxa"/>
            </w:tcMar>
            <w:vAlign w:val="center"/>
            <w:hideMark/>
          </w:tcPr>
          <w:p w:rsidR="00252126" w:rsidRDefault="00252126" w:rsidP="0035715C">
            <w:pPr>
              <w:spacing w:line="0" w:lineRule="atLeast"/>
              <w:jc w:val="center"/>
              <w:rPr>
                <w:rFonts w:ascii="Arial" w:hAnsi="Arial" w:cs="Arial"/>
                <w:color w:val="FFFFFF"/>
                <w:sz w:val="20"/>
              </w:rPr>
            </w:pPr>
            <w:r>
              <w:rPr>
                <w:rFonts w:ascii="Arial" w:hAnsi="Arial" w:cs="Arial"/>
                <w:b/>
                <w:bCs/>
                <w:color w:val="FFFFFF"/>
                <w:sz w:val="20"/>
              </w:rPr>
              <w:t>Enota</w:t>
            </w:r>
          </w:p>
        </w:tc>
        <w:tc>
          <w:tcPr>
            <w:tcW w:w="1341" w:type="dxa"/>
            <w:tcBorders>
              <w:top w:val="dotted" w:sz="8" w:space="0" w:color="FFFFFF"/>
              <w:left w:val="nil"/>
              <w:bottom w:val="dotted" w:sz="8" w:space="0" w:color="FFFFFF"/>
              <w:right w:val="dotted" w:sz="8" w:space="0" w:color="FFFFFF"/>
            </w:tcBorders>
            <w:shd w:val="clear" w:color="auto" w:fill="4F6228"/>
            <w:tcMar>
              <w:top w:w="0" w:type="dxa"/>
              <w:left w:w="105" w:type="dxa"/>
              <w:bottom w:w="0" w:type="dxa"/>
              <w:right w:w="105" w:type="dxa"/>
            </w:tcMar>
            <w:vAlign w:val="center"/>
            <w:hideMark/>
          </w:tcPr>
          <w:p w:rsidR="00252126" w:rsidRDefault="00252126" w:rsidP="0035715C">
            <w:pPr>
              <w:jc w:val="center"/>
              <w:rPr>
                <w:rFonts w:ascii="Arial" w:hAnsi="Arial" w:cs="Arial"/>
                <w:b/>
                <w:bCs/>
                <w:color w:val="FFFFFF"/>
                <w:sz w:val="20"/>
              </w:rPr>
            </w:pPr>
            <w:r>
              <w:rPr>
                <w:rFonts w:ascii="Arial" w:hAnsi="Arial" w:cs="Arial"/>
                <w:b/>
                <w:bCs/>
                <w:color w:val="FFFFFF"/>
                <w:sz w:val="20"/>
              </w:rPr>
              <w:t>Realizacija 2017</w:t>
            </w:r>
          </w:p>
        </w:tc>
        <w:tc>
          <w:tcPr>
            <w:tcW w:w="1211" w:type="dxa"/>
            <w:tcBorders>
              <w:top w:val="dotted" w:sz="8" w:space="0" w:color="FFFFFF"/>
              <w:left w:val="nil"/>
              <w:bottom w:val="dotted" w:sz="8" w:space="0" w:color="FFFFFF"/>
              <w:right w:val="dotted" w:sz="8" w:space="0" w:color="FFFFFF"/>
            </w:tcBorders>
            <w:shd w:val="clear" w:color="auto" w:fill="4F6228"/>
            <w:tcMar>
              <w:top w:w="0" w:type="dxa"/>
              <w:left w:w="105" w:type="dxa"/>
              <w:bottom w:w="0" w:type="dxa"/>
              <w:right w:w="105" w:type="dxa"/>
            </w:tcMar>
            <w:vAlign w:val="center"/>
            <w:hideMark/>
          </w:tcPr>
          <w:p w:rsidR="00252126" w:rsidRDefault="00252126" w:rsidP="0035715C">
            <w:pPr>
              <w:jc w:val="center"/>
              <w:rPr>
                <w:rFonts w:ascii="Arial" w:hAnsi="Arial" w:cs="Arial"/>
                <w:b/>
                <w:bCs/>
                <w:color w:val="FFFFFF"/>
                <w:sz w:val="20"/>
              </w:rPr>
            </w:pPr>
            <w:r>
              <w:rPr>
                <w:rFonts w:ascii="Arial" w:hAnsi="Arial" w:cs="Arial"/>
                <w:b/>
                <w:bCs/>
                <w:color w:val="FFFFFF"/>
                <w:sz w:val="20"/>
              </w:rPr>
              <w:t>Plan 2018</w:t>
            </w:r>
          </w:p>
        </w:tc>
        <w:tc>
          <w:tcPr>
            <w:tcW w:w="1249" w:type="dxa"/>
            <w:tcBorders>
              <w:top w:val="dotted" w:sz="8" w:space="0" w:color="FFFFFF"/>
              <w:left w:val="nil"/>
              <w:bottom w:val="dotted" w:sz="8" w:space="0" w:color="FFFFFF"/>
              <w:right w:val="dotted" w:sz="8" w:space="0" w:color="FFFFFF"/>
            </w:tcBorders>
            <w:shd w:val="clear" w:color="auto" w:fill="4F6228"/>
            <w:tcMar>
              <w:top w:w="0" w:type="dxa"/>
              <w:left w:w="105" w:type="dxa"/>
              <w:bottom w:w="0" w:type="dxa"/>
              <w:right w:w="105" w:type="dxa"/>
            </w:tcMar>
            <w:vAlign w:val="center"/>
            <w:hideMark/>
          </w:tcPr>
          <w:p w:rsidR="00252126" w:rsidRDefault="00252126" w:rsidP="0035715C">
            <w:pPr>
              <w:jc w:val="center"/>
              <w:rPr>
                <w:rFonts w:ascii="Arial" w:hAnsi="Arial" w:cs="Arial"/>
                <w:b/>
                <w:bCs/>
                <w:color w:val="FFFFFF"/>
                <w:sz w:val="20"/>
              </w:rPr>
            </w:pPr>
            <w:r>
              <w:rPr>
                <w:rFonts w:ascii="Arial" w:hAnsi="Arial" w:cs="Arial"/>
                <w:b/>
                <w:bCs/>
                <w:color w:val="FFFFFF"/>
                <w:sz w:val="20"/>
              </w:rPr>
              <w:t>Realizacija 2018</w:t>
            </w:r>
          </w:p>
        </w:tc>
        <w:tc>
          <w:tcPr>
            <w:tcW w:w="1230" w:type="dxa"/>
            <w:tcBorders>
              <w:top w:val="dotted" w:sz="8" w:space="0" w:color="FFFFFF"/>
              <w:left w:val="nil"/>
              <w:bottom w:val="dotted" w:sz="8" w:space="0" w:color="FFFFFF"/>
              <w:right w:val="dotted" w:sz="8" w:space="0" w:color="FFFFFF"/>
            </w:tcBorders>
            <w:shd w:val="clear" w:color="auto" w:fill="4F6228"/>
            <w:tcMar>
              <w:top w:w="0" w:type="dxa"/>
              <w:left w:w="105" w:type="dxa"/>
              <w:bottom w:w="0" w:type="dxa"/>
              <w:right w:w="105" w:type="dxa"/>
            </w:tcMar>
            <w:vAlign w:val="center"/>
            <w:hideMark/>
          </w:tcPr>
          <w:p w:rsidR="00252126" w:rsidRDefault="00252126" w:rsidP="0035715C">
            <w:pPr>
              <w:jc w:val="center"/>
              <w:rPr>
                <w:rFonts w:ascii="Arial" w:hAnsi="Arial" w:cs="Arial"/>
                <w:b/>
                <w:bCs/>
                <w:color w:val="FFFFFF"/>
                <w:sz w:val="20"/>
              </w:rPr>
            </w:pPr>
            <w:r>
              <w:rPr>
                <w:rFonts w:ascii="Arial" w:hAnsi="Arial" w:cs="Arial"/>
                <w:b/>
                <w:bCs/>
                <w:color w:val="FFFFFF"/>
                <w:sz w:val="20"/>
              </w:rPr>
              <w:t>Indeks re18/pl18</w:t>
            </w:r>
          </w:p>
        </w:tc>
      </w:tr>
      <w:tr w:rsidR="00252126" w:rsidTr="0035715C">
        <w:tc>
          <w:tcPr>
            <w:tcW w:w="3119" w:type="dxa"/>
            <w:tcBorders>
              <w:top w:val="nil"/>
              <w:left w:val="dotted" w:sz="8" w:space="0" w:color="FFFFFF"/>
              <w:bottom w:val="dotted" w:sz="8" w:space="0" w:color="FFFFFF"/>
              <w:right w:val="dotted" w:sz="8" w:space="0" w:color="FFFFFF"/>
            </w:tcBorders>
            <w:shd w:val="clear" w:color="auto" w:fill="4F6228"/>
            <w:tcMar>
              <w:top w:w="0" w:type="dxa"/>
              <w:left w:w="105" w:type="dxa"/>
              <w:bottom w:w="0" w:type="dxa"/>
              <w:right w:w="105" w:type="dxa"/>
            </w:tcMar>
            <w:vAlign w:val="center"/>
            <w:hideMark/>
          </w:tcPr>
          <w:p w:rsidR="00252126" w:rsidRDefault="00252126" w:rsidP="0035715C">
            <w:pPr>
              <w:spacing w:line="0" w:lineRule="atLeast"/>
              <w:jc w:val="left"/>
              <w:rPr>
                <w:rFonts w:ascii="Arial" w:hAnsi="Arial" w:cs="Arial"/>
                <w:color w:val="FFFFFF"/>
                <w:sz w:val="20"/>
              </w:rPr>
            </w:pPr>
            <w:r>
              <w:rPr>
                <w:rFonts w:ascii="Arial" w:hAnsi="Arial" w:cs="Arial"/>
                <w:b/>
                <w:bCs/>
                <w:color w:val="FFFFFF"/>
                <w:sz w:val="20"/>
              </w:rPr>
              <w:t>Sklenjene pogodbe - neodplačni prenosi na Sklad</w:t>
            </w:r>
          </w:p>
        </w:tc>
        <w:tc>
          <w:tcPr>
            <w:tcW w:w="850" w:type="dxa"/>
            <w:tcBorders>
              <w:top w:val="nil"/>
              <w:left w:val="nil"/>
              <w:bottom w:val="dotted" w:sz="8" w:space="0" w:color="FFFFFF"/>
              <w:right w:val="dotted" w:sz="8" w:space="0" w:color="FFFFFF"/>
            </w:tcBorders>
            <w:shd w:val="clear" w:color="auto" w:fill="EAF1DD"/>
            <w:tcMar>
              <w:top w:w="0" w:type="dxa"/>
              <w:left w:w="105" w:type="dxa"/>
              <w:bottom w:w="0" w:type="dxa"/>
              <w:right w:w="105" w:type="dxa"/>
            </w:tcMar>
            <w:vAlign w:val="center"/>
            <w:hideMark/>
          </w:tcPr>
          <w:p w:rsidR="00252126" w:rsidRDefault="00252126" w:rsidP="0035715C">
            <w:pPr>
              <w:spacing w:line="0" w:lineRule="atLeast"/>
              <w:jc w:val="center"/>
              <w:rPr>
                <w:rFonts w:ascii="Arial" w:hAnsi="Arial" w:cs="Arial"/>
                <w:sz w:val="20"/>
              </w:rPr>
            </w:pPr>
            <w:r>
              <w:rPr>
                <w:rFonts w:ascii="Arial" w:hAnsi="Arial" w:cs="Arial"/>
                <w:sz w:val="20"/>
              </w:rPr>
              <w:t>n</w:t>
            </w:r>
          </w:p>
        </w:tc>
        <w:tc>
          <w:tcPr>
            <w:tcW w:w="1341" w:type="dxa"/>
            <w:tcBorders>
              <w:top w:val="nil"/>
              <w:left w:val="nil"/>
              <w:bottom w:val="dotted" w:sz="8" w:space="0" w:color="FFFFFF"/>
              <w:right w:val="dotted" w:sz="8" w:space="0" w:color="FFFFFF"/>
            </w:tcBorders>
            <w:shd w:val="clear" w:color="auto" w:fill="EAF1DD"/>
            <w:tcMar>
              <w:top w:w="0" w:type="dxa"/>
              <w:left w:w="105" w:type="dxa"/>
              <w:bottom w:w="0" w:type="dxa"/>
              <w:right w:w="105" w:type="dxa"/>
            </w:tcMar>
            <w:vAlign w:val="center"/>
            <w:hideMark/>
          </w:tcPr>
          <w:p w:rsidR="00252126" w:rsidRDefault="00252126" w:rsidP="0035715C">
            <w:pPr>
              <w:jc w:val="center"/>
              <w:rPr>
                <w:rFonts w:ascii="Arial" w:hAnsi="Arial" w:cs="Arial"/>
                <w:sz w:val="20"/>
              </w:rPr>
            </w:pPr>
            <w:r>
              <w:rPr>
                <w:rFonts w:ascii="Arial" w:hAnsi="Arial" w:cs="Arial"/>
                <w:color w:val="000000"/>
                <w:sz w:val="20"/>
              </w:rPr>
              <w:t>194</w:t>
            </w:r>
          </w:p>
        </w:tc>
        <w:tc>
          <w:tcPr>
            <w:tcW w:w="1211" w:type="dxa"/>
            <w:tcBorders>
              <w:top w:val="nil"/>
              <w:left w:val="nil"/>
              <w:bottom w:val="dotted" w:sz="8" w:space="0" w:color="FFFFFF"/>
              <w:right w:val="dotted" w:sz="8" w:space="0" w:color="FFFFFF"/>
            </w:tcBorders>
            <w:shd w:val="clear" w:color="auto" w:fill="EAF1DD"/>
            <w:tcMar>
              <w:top w:w="0" w:type="dxa"/>
              <w:left w:w="105" w:type="dxa"/>
              <w:bottom w:w="0" w:type="dxa"/>
              <w:right w:w="105" w:type="dxa"/>
            </w:tcMar>
            <w:vAlign w:val="center"/>
            <w:hideMark/>
          </w:tcPr>
          <w:p w:rsidR="00252126" w:rsidRDefault="00252126" w:rsidP="0035715C">
            <w:pPr>
              <w:jc w:val="center"/>
              <w:rPr>
                <w:rFonts w:ascii="Arial" w:hAnsi="Arial" w:cs="Arial"/>
                <w:color w:val="000000"/>
                <w:sz w:val="20"/>
              </w:rPr>
            </w:pPr>
            <w:r>
              <w:rPr>
                <w:rFonts w:ascii="Arial" w:hAnsi="Arial" w:cs="Arial"/>
                <w:color w:val="000000"/>
                <w:sz w:val="20"/>
              </w:rPr>
              <w:t>400</w:t>
            </w:r>
          </w:p>
        </w:tc>
        <w:tc>
          <w:tcPr>
            <w:tcW w:w="1249" w:type="dxa"/>
            <w:tcBorders>
              <w:top w:val="nil"/>
              <w:left w:val="nil"/>
              <w:bottom w:val="dotted" w:sz="8" w:space="0" w:color="FFFFFF"/>
              <w:right w:val="dotted" w:sz="8" w:space="0" w:color="FFFFFF"/>
            </w:tcBorders>
            <w:shd w:val="clear" w:color="auto" w:fill="EAF1DD"/>
            <w:tcMar>
              <w:top w:w="0" w:type="dxa"/>
              <w:left w:w="105" w:type="dxa"/>
              <w:bottom w:w="0" w:type="dxa"/>
              <w:right w:w="105" w:type="dxa"/>
            </w:tcMar>
            <w:vAlign w:val="center"/>
            <w:hideMark/>
          </w:tcPr>
          <w:p w:rsidR="00252126" w:rsidRPr="00460C17" w:rsidRDefault="00252126" w:rsidP="0035715C">
            <w:pPr>
              <w:jc w:val="center"/>
              <w:rPr>
                <w:rFonts w:ascii="Arial" w:hAnsi="Arial" w:cs="Arial"/>
                <w:sz w:val="20"/>
              </w:rPr>
            </w:pPr>
            <w:r w:rsidRPr="00460C17">
              <w:rPr>
                <w:rFonts w:ascii="Arial" w:hAnsi="Arial" w:cs="Arial"/>
                <w:sz w:val="20"/>
              </w:rPr>
              <w:t>192</w:t>
            </w:r>
          </w:p>
        </w:tc>
        <w:tc>
          <w:tcPr>
            <w:tcW w:w="1230" w:type="dxa"/>
            <w:tcBorders>
              <w:top w:val="nil"/>
              <w:left w:val="nil"/>
              <w:bottom w:val="dotted" w:sz="8" w:space="0" w:color="FFFFFF"/>
              <w:right w:val="dotted" w:sz="8" w:space="0" w:color="FFFFFF"/>
            </w:tcBorders>
            <w:shd w:val="clear" w:color="auto" w:fill="EAF1DD"/>
            <w:tcMar>
              <w:top w:w="0" w:type="dxa"/>
              <w:left w:w="105" w:type="dxa"/>
              <w:bottom w:w="0" w:type="dxa"/>
              <w:right w:w="105" w:type="dxa"/>
            </w:tcMar>
            <w:vAlign w:val="center"/>
          </w:tcPr>
          <w:p w:rsidR="00252126" w:rsidRPr="00460C17" w:rsidRDefault="00252126" w:rsidP="0035715C">
            <w:pPr>
              <w:jc w:val="center"/>
              <w:rPr>
                <w:rFonts w:ascii="Arial" w:hAnsi="Arial" w:cs="Arial"/>
                <w:sz w:val="20"/>
              </w:rPr>
            </w:pPr>
            <w:r w:rsidRPr="00460C17">
              <w:rPr>
                <w:rFonts w:ascii="Arial" w:hAnsi="Arial" w:cs="Arial"/>
                <w:sz w:val="20"/>
              </w:rPr>
              <w:t>0,48</w:t>
            </w:r>
          </w:p>
        </w:tc>
      </w:tr>
      <w:tr w:rsidR="00252126" w:rsidTr="0035715C">
        <w:tc>
          <w:tcPr>
            <w:tcW w:w="3119" w:type="dxa"/>
            <w:tcBorders>
              <w:top w:val="nil"/>
              <w:left w:val="dotted" w:sz="8" w:space="0" w:color="FFFFFF"/>
              <w:bottom w:val="dotted" w:sz="8" w:space="0" w:color="FFFFFF"/>
              <w:right w:val="dotted" w:sz="8" w:space="0" w:color="FFFFFF"/>
            </w:tcBorders>
            <w:shd w:val="clear" w:color="auto" w:fill="4F6228"/>
            <w:tcMar>
              <w:top w:w="0" w:type="dxa"/>
              <w:left w:w="105" w:type="dxa"/>
              <w:bottom w:w="0" w:type="dxa"/>
              <w:right w:w="105" w:type="dxa"/>
            </w:tcMar>
            <w:vAlign w:val="center"/>
            <w:hideMark/>
          </w:tcPr>
          <w:p w:rsidR="00252126" w:rsidRDefault="00252126" w:rsidP="0035715C">
            <w:pPr>
              <w:spacing w:line="0" w:lineRule="atLeast"/>
              <w:jc w:val="left"/>
              <w:rPr>
                <w:rFonts w:ascii="Arial" w:hAnsi="Arial" w:cs="Arial"/>
                <w:color w:val="FFFFFF"/>
                <w:sz w:val="20"/>
              </w:rPr>
            </w:pPr>
            <w:r>
              <w:rPr>
                <w:rFonts w:ascii="Arial" w:hAnsi="Arial" w:cs="Arial"/>
                <w:b/>
                <w:bCs/>
                <w:color w:val="FFFFFF"/>
                <w:sz w:val="20"/>
              </w:rPr>
              <w:t>Sklenjene pogodbe - neodplačni prenosi iz Sklada</w:t>
            </w:r>
          </w:p>
        </w:tc>
        <w:tc>
          <w:tcPr>
            <w:tcW w:w="850" w:type="dxa"/>
            <w:tcBorders>
              <w:top w:val="nil"/>
              <w:left w:val="nil"/>
              <w:bottom w:val="dotted" w:sz="8" w:space="0" w:color="FFFFFF"/>
              <w:right w:val="dotted" w:sz="8" w:space="0" w:color="FFFFFF"/>
            </w:tcBorders>
            <w:shd w:val="clear" w:color="auto" w:fill="C2D69B"/>
            <w:tcMar>
              <w:top w:w="0" w:type="dxa"/>
              <w:left w:w="105" w:type="dxa"/>
              <w:bottom w:w="0" w:type="dxa"/>
              <w:right w:w="105" w:type="dxa"/>
            </w:tcMar>
            <w:vAlign w:val="center"/>
            <w:hideMark/>
          </w:tcPr>
          <w:p w:rsidR="00252126" w:rsidRDefault="00252126" w:rsidP="0035715C">
            <w:pPr>
              <w:spacing w:line="0" w:lineRule="atLeast"/>
              <w:jc w:val="center"/>
              <w:rPr>
                <w:rFonts w:ascii="Arial" w:hAnsi="Arial" w:cs="Arial"/>
                <w:sz w:val="20"/>
              </w:rPr>
            </w:pPr>
            <w:r>
              <w:rPr>
                <w:rFonts w:ascii="Arial" w:hAnsi="Arial" w:cs="Arial"/>
                <w:sz w:val="20"/>
              </w:rPr>
              <w:t>n</w:t>
            </w:r>
          </w:p>
        </w:tc>
        <w:tc>
          <w:tcPr>
            <w:tcW w:w="1341" w:type="dxa"/>
            <w:tcBorders>
              <w:top w:val="nil"/>
              <w:left w:val="nil"/>
              <w:bottom w:val="dotted" w:sz="8" w:space="0" w:color="FFFFFF"/>
              <w:right w:val="dotted" w:sz="8" w:space="0" w:color="FFFFFF"/>
            </w:tcBorders>
            <w:shd w:val="clear" w:color="auto" w:fill="C2D69B"/>
            <w:tcMar>
              <w:top w:w="0" w:type="dxa"/>
              <w:left w:w="105" w:type="dxa"/>
              <w:bottom w:w="0" w:type="dxa"/>
              <w:right w:w="105" w:type="dxa"/>
            </w:tcMar>
            <w:vAlign w:val="center"/>
            <w:hideMark/>
          </w:tcPr>
          <w:p w:rsidR="00252126" w:rsidRDefault="00252126" w:rsidP="0035715C">
            <w:pPr>
              <w:jc w:val="center"/>
              <w:rPr>
                <w:rFonts w:ascii="Arial" w:hAnsi="Arial" w:cs="Arial"/>
                <w:sz w:val="20"/>
              </w:rPr>
            </w:pPr>
            <w:r>
              <w:rPr>
                <w:rFonts w:ascii="Arial" w:hAnsi="Arial" w:cs="Arial"/>
                <w:color w:val="000000"/>
                <w:sz w:val="20"/>
              </w:rPr>
              <w:t>277</w:t>
            </w:r>
          </w:p>
        </w:tc>
        <w:tc>
          <w:tcPr>
            <w:tcW w:w="1211" w:type="dxa"/>
            <w:tcBorders>
              <w:top w:val="nil"/>
              <w:left w:val="nil"/>
              <w:bottom w:val="dotted" w:sz="8" w:space="0" w:color="FFFFFF"/>
              <w:right w:val="dotted" w:sz="8" w:space="0" w:color="FFFFFF"/>
            </w:tcBorders>
            <w:shd w:val="clear" w:color="auto" w:fill="C2D69B"/>
            <w:tcMar>
              <w:top w:w="0" w:type="dxa"/>
              <w:left w:w="105" w:type="dxa"/>
              <w:bottom w:w="0" w:type="dxa"/>
              <w:right w:w="105" w:type="dxa"/>
            </w:tcMar>
            <w:vAlign w:val="center"/>
            <w:hideMark/>
          </w:tcPr>
          <w:p w:rsidR="00252126" w:rsidRDefault="00252126" w:rsidP="0035715C">
            <w:pPr>
              <w:jc w:val="center"/>
              <w:rPr>
                <w:rFonts w:ascii="Arial" w:hAnsi="Arial" w:cs="Arial"/>
                <w:color w:val="000000"/>
                <w:sz w:val="20"/>
              </w:rPr>
            </w:pPr>
            <w:r>
              <w:rPr>
                <w:rFonts w:ascii="Arial" w:hAnsi="Arial" w:cs="Arial"/>
                <w:color w:val="000000"/>
                <w:sz w:val="20"/>
              </w:rPr>
              <w:t>200</w:t>
            </w:r>
          </w:p>
        </w:tc>
        <w:tc>
          <w:tcPr>
            <w:tcW w:w="1249" w:type="dxa"/>
            <w:tcBorders>
              <w:top w:val="nil"/>
              <w:left w:val="nil"/>
              <w:bottom w:val="dotted" w:sz="8" w:space="0" w:color="FFFFFF"/>
              <w:right w:val="dotted" w:sz="8" w:space="0" w:color="FFFFFF"/>
            </w:tcBorders>
            <w:shd w:val="clear" w:color="auto" w:fill="C2D69B"/>
            <w:tcMar>
              <w:top w:w="0" w:type="dxa"/>
              <w:left w:w="105" w:type="dxa"/>
              <w:bottom w:w="0" w:type="dxa"/>
              <w:right w:w="105" w:type="dxa"/>
            </w:tcMar>
            <w:vAlign w:val="center"/>
            <w:hideMark/>
          </w:tcPr>
          <w:p w:rsidR="00252126" w:rsidRPr="00460C17" w:rsidRDefault="00252126" w:rsidP="0035715C">
            <w:pPr>
              <w:jc w:val="center"/>
              <w:rPr>
                <w:rFonts w:ascii="Arial" w:hAnsi="Arial" w:cs="Arial"/>
                <w:sz w:val="20"/>
              </w:rPr>
            </w:pPr>
            <w:r w:rsidRPr="00460C17">
              <w:rPr>
                <w:rFonts w:ascii="Arial" w:hAnsi="Arial" w:cs="Arial"/>
                <w:sz w:val="20"/>
              </w:rPr>
              <w:t>302</w:t>
            </w:r>
          </w:p>
        </w:tc>
        <w:tc>
          <w:tcPr>
            <w:tcW w:w="1230" w:type="dxa"/>
            <w:tcBorders>
              <w:top w:val="nil"/>
              <w:left w:val="nil"/>
              <w:bottom w:val="dotted" w:sz="8" w:space="0" w:color="FFFFFF"/>
              <w:right w:val="dotted" w:sz="8" w:space="0" w:color="FFFFFF"/>
            </w:tcBorders>
            <w:shd w:val="clear" w:color="auto" w:fill="C2D69B"/>
            <w:tcMar>
              <w:top w:w="0" w:type="dxa"/>
              <w:left w:w="105" w:type="dxa"/>
              <w:bottom w:w="0" w:type="dxa"/>
              <w:right w:w="105" w:type="dxa"/>
            </w:tcMar>
            <w:vAlign w:val="center"/>
          </w:tcPr>
          <w:p w:rsidR="00252126" w:rsidRPr="00460C17" w:rsidRDefault="00252126" w:rsidP="0035715C">
            <w:pPr>
              <w:jc w:val="center"/>
              <w:rPr>
                <w:rFonts w:ascii="Arial" w:hAnsi="Arial" w:cs="Arial"/>
                <w:sz w:val="20"/>
              </w:rPr>
            </w:pPr>
            <w:r w:rsidRPr="00460C17">
              <w:rPr>
                <w:rFonts w:ascii="Arial" w:hAnsi="Arial" w:cs="Arial"/>
                <w:sz w:val="20"/>
              </w:rPr>
              <w:t>1,51</w:t>
            </w:r>
          </w:p>
        </w:tc>
      </w:tr>
      <w:tr w:rsidR="00252126" w:rsidTr="0035715C">
        <w:tc>
          <w:tcPr>
            <w:tcW w:w="3119" w:type="dxa"/>
            <w:tcBorders>
              <w:top w:val="nil"/>
              <w:left w:val="dotted" w:sz="8" w:space="0" w:color="FFFFFF"/>
              <w:bottom w:val="dotted" w:sz="8" w:space="0" w:color="FFFFFF"/>
              <w:right w:val="dotted" w:sz="8" w:space="0" w:color="FFFFFF"/>
            </w:tcBorders>
            <w:shd w:val="clear" w:color="auto" w:fill="4F6228"/>
            <w:tcMar>
              <w:top w:w="0" w:type="dxa"/>
              <w:left w:w="105" w:type="dxa"/>
              <w:bottom w:w="0" w:type="dxa"/>
              <w:right w:w="105" w:type="dxa"/>
            </w:tcMar>
            <w:vAlign w:val="center"/>
            <w:hideMark/>
          </w:tcPr>
          <w:p w:rsidR="00252126" w:rsidRDefault="00252126" w:rsidP="0035715C">
            <w:pPr>
              <w:spacing w:line="0" w:lineRule="atLeast"/>
              <w:rPr>
                <w:rFonts w:ascii="Arial" w:hAnsi="Arial" w:cs="Arial"/>
                <w:sz w:val="20"/>
              </w:rPr>
            </w:pPr>
            <w:r>
              <w:rPr>
                <w:rFonts w:ascii="Arial" w:hAnsi="Arial" w:cs="Arial"/>
                <w:b/>
                <w:bCs/>
                <w:color w:val="FFFFFF"/>
                <w:sz w:val="20"/>
              </w:rPr>
              <w:t>Vložene tožbe zaradi zavrnitve podpisa pogodbe</w:t>
            </w:r>
          </w:p>
        </w:tc>
        <w:tc>
          <w:tcPr>
            <w:tcW w:w="850" w:type="dxa"/>
            <w:tcBorders>
              <w:top w:val="nil"/>
              <w:left w:val="nil"/>
              <w:bottom w:val="dotted" w:sz="8" w:space="0" w:color="FFFFFF"/>
              <w:right w:val="dotted" w:sz="8" w:space="0" w:color="FFFFFF"/>
            </w:tcBorders>
            <w:shd w:val="clear" w:color="auto" w:fill="E6EED5"/>
            <w:tcMar>
              <w:top w:w="0" w:type="dxa"/>
              <w:left w:w="105" w:type="dxa"/>
              <w:bottom w:w="0" w:type="dxa"/>
              <w:right w:w="105" w:type="dxa"/>
            </w:tcMar>
            <w:vAlign w:val="center"/>
            <w:hideMark/>
          </w:tcPr>
          <w:p w:rsidR="00252126" w:rsidRDefault="00252126" w:rsidP="0035715C">
            <w:pPr>
              <w:spacing w:line="0" w:lineRule="atLeast"/>
              <w:jc w:val="center"/>
              <w:rPr>
                <w:rFonts w:ascii="Arial" w:hAnsi="Arial" w:cs="Arial"/>
                <w:sz w:val="20"/>
              </w:rPr>
            </w:pPr>
            <w:r>
              <w:rPr>
                <w:rFonts w:ascii="Arial" w:hAnsi="Arial" w:cs="Arial"/>
                <w:color w:val="000000"/>
                <w:sz w:val="20"/>
              </w:rPr>
              <w:t>n</w:t>
            </w:r>
          </w:p>
        </w:tc>
        <w:tc>
          <w:tcPr>
            <w:tcW w:w="1341" w:type="dxa"/>
            <w:tcBorders>
              <w:top w:val="nil"/>
              <w:left w:val="nil"/>
              <w:bottom w:val="dotted" w:sz="8" w:space="0" w:color="FFFFFF"/>
              <w:right w:val="dotted" w:sz="8" w:space="0" w:color="FFFFFF"/>
            </w:tcBorders>
            <w:shd w:val="clear" w:color="auto" w:fill="E6EED5"/>
            <w:tcMar>
              <w:top w:w="0" w:type="dxa"/>
              <w:left w:w="105" w:type="dxa"/>
              <w:bottom w:w="0" w:type="dxa"/>
              <w:right w:w="105" w:type="dxa"/>
            </w:tcMar>
            <w:vAlign w:val="center"/>
            <w:hideMark/>
          </w:tcPr>
          <w:p w:rsidR="00252126" w:rsidRDefault="00252126" w:rsidP="0035715C">
            <w:pPr>
              <w:jc w:val="center"/>
              <w:rPr>
                <w:rFonts w:ascii="Arial" w:hAnsi="Arial" w:cs="Arial"/>
                <w:color w:val="FF0000"/>
                <w:sz w:val="20"/>
              </w:rPr>
            </w:pPr>
            <w:r>
              <w:rPr>
                <w:rFonts w:ascii="Arial" w:hAnsi="Arial" w:cs="Arial"/>
                <w:sz w:val="20"/>
              </w:rPr>
              <w:t>62</w:t>
            </w:r>
          </w:p>
        </w:tc>
        <w:tc>
          <w:tcPr>
            <w:tcW w:w="1211" w:type="dxa"/>
            <w:tcBorders>
              <w:top w:val="nil"/>
              <w:left w:val="nil"/>
              <w:bottom w:val="dotted" w:sz="8" w:space="0" w:color="FFFFFF"/>
              <w:right w:val="dotted" w:sz="8" w:space="0" w:color="FFFFFF"/>
            </w:tcBorders>
            <w:shd w:val="clear" w:color="auto" w:fill="E6EED5"/>
            <w:tcMar>
              <w:top w:w="0" w:type="dxa"/>
              <w:left w:w="105" w:type="dxa"/>
              <w:bottom w:w="0" w:type="dxa"/>
              <w:right w:w="105" w:type="dxa"/>
            </w:tcMar>
            <w:vAlign w:val="center"/>
            <w:hideMark/>
          </w:tcPr>
          <w:p w:rsidR="00252126" w:rsidRDefault="00252126" w:rsidP="0035715C">
            <w:pPr>
              <w:jc w:val="center"/>
              <w:rPr>
                <w:rFonts w:ascii="Arial" w:hAnsi="Arial" w:cs="Arial"/>
                <w:color w:val="000000"/>
                <w:sz w:val="20"/>
              </w:rPr>
            </w:pPr>
            <w:r>
              <w:rPr>
                <w:rFonts w:ascii="Arial" w:hAnsi="Arial" w:cs="Arial"/>
                <w:color w:val="000000"/>
                <w:sz w:val="20"/>
              </w:rPr>
              <w:t>60</w:t>
            </w:r>
          </w:p>
        </w:tc>
        <w:tc>
          <w:tcPr>
            <w:tcW w:w="1249" w:type="dxa"/>
            <w:tcBorders>
              <w:top w:val="nil"/>
              <w:left w:val="nil"/>
              <w:bottom w:val="dotted" w:sz="8" w:space="0" w:color="FFFFFF"/>
              <w:right w:val="dotted" w:sz="8" w:space="0" w:color="FFFFFF"/>
            </w:tcBorders>
            <w:shd w:val="clear" w:color="auto" w:fill="E6EED5"/>
            <w:tcMar>
              <w:top w:w="0" w:type="dxa"/>
              <w:left w:w="105" w:type="dxa"/>
              <w:bottom w:w="0" w:type="dxa"/>
              <w:right w:w="105" w:type="dxa"/>
            </w:tcMar>
            <w:vAlign w:val="center"/>
          </w:tcPr>
          <w:p w:rsidR="00252126" w:rsidRDefault="00252126" w:rsidP="0035715C">
            <w:pPr>
              <w:jc w:val="center"/>
              <w:rPr>
                <w:rFonts w:ascii="Arial" w:hAnsi="Arial" w:cs="Arial"/>
                <w:sz w:val="20"/>
              </w:rPr>
            </w:pPr>
            <w:r>
              <w:rPr>
                <w:rFonts w:ascii="Arial" w:hAnsi="Arial" w:cs="Arial"/>
                <w:sz w:val="20"/>
              </w:rPr>
              <w:t>34</w:t>
            </w:r>
          </w:p>
        </w:tc>
        <w:tc>
          <w:tcPr>
            <w:tcW w:w="1230" w:type="dxa"/>
            <w:tcBorders>
              <w:top w:val="nil"/>
              <w:left w:val="nil"/>
              <w:bottom w:val="dotted" w:sz="8" w:space="0" w:color="FFFFFF"/>
              <w:right w:val="dotted" w:sz="8" w:space="0" w:color="FFFFFF"/>
            </w:tcBorders>
            <w:shd w:val="clear" w:color="auto" w:fill="EAF1DD"/>
            <w:tcMar>
              <w:top w:w="0" w:type="dxa"/>
              <w:left w:w="105" w:type="dxa"/>
              <w:bottom w:w="0" w:type="dxa"/>
              <w:right w:w="105" w:type="dxa"/>
            </w:tcMar>
            <w:vAlign w:val="center"/>
          </w:tcPr>
          <w:p w:rsidR="00252126" w:rsidRDefault="00252126" w:rsidP="0035715C">
            <w:pPr>
              <w:jc w:val="center"/>
              <w:rPr>
                <w:rFonts w:ascii="Arial" w:hAnsi="Arial" w:cs="Arial"/>
                <w:sz w:val="20"/>
              </w:rPr>
            </w:pPr>
            <w:r>
              <w:rPr>
                <w:rFonts w:ascii="Arial" w:hAnsi="Arial" w:cs="Arial"/>
                <w:sz w:val="20"/>
              </w:rPr>
              <w:t>0,57</w:t>
            </w:r>
          </w:p>
        </w:tc>
      </w:tr>
    </w:tbl>
    <w:p w:rsidR="00252126" w:rsidRPr="001F3596" w:rsidRDefault="00252126" w:rsidP="00252126">
      <w:pPr>
        <w:rPr>
          <w:rFonts w:ascii="Arial" w:eastAsia="Calibri" w:hAnsi="Arial" w:cs="Arial"/>
          <w:szCs w:val="22"/>
          <w:lang w:eastAsia="en-US"/>
        </w:rPr>
      </w:pPr>
    </w:p>
    <w:p w:rsidR="00252126" w:rsidRDefault="00252126" w:rsidP="00252126">
      <w:pPr>
        <w:rPr>
          <w:rFonts w:ascii="Arial" w:hAnsi="Arial" w:cs="Arial"/>
        </w:rPr>
      </w:pPr>
    </w:p>
    <w:p w:rsidR="00252126" w:rsidRDefault="00252126" w:rsidP="00252126">
      <w:pPr>
        <w:rPr>
          <w:rFonts w:ascii="Arial" w:hAnsi="Arial" w:cs="Arial"/>
        </w:rPr>
      </w:pPr>
      <w:r>
        <w:rPr>
          <w:rFonts w:ascii="Arial" w:hAnsi="Arial" w:cs="Arial"/>
        </w:rPr>
        <w:t>Kot je razvidno iz zgornje tabele je bilo v letu 2018 sklenjenih in že poknjiženih v registru osnovnih sredstev 192 pogodb o neodplačnem prenosu zemljišč na Sklad (v letu 2017 194 pogodb), istočasno pa je bilo v tem obdobju sklenjenih 302 pogodb o neodplačnem prenosu zemljišč iz Sklada na druge pravne osebe (v letu 2017 277 pogodb). V letu 2018 je bilo na Državno odvetništvo podanih 34 zahtevkov za vložitev tožbe zaradi zavrnitve podpisa pogodbe.</w:t>
      </w:r>
    </w:p>
    <w:p w:rsidR="00252126" w:rsidRDefault="00252126" w:rsidP="00252126">
      <w:pPr>
        <w:rPr>
          <w:rFonts w:ascii="Arial" w:hAnsi="Arial" w:cs="Arial"/>
        </w:rPr>
      </w:pPr>
    </w:p>
    <w:p w:rsidR="00252126" w:rsidRDefault="00252126" w:rsidP="00252126">
      <w:pPr>
        <w:rPr>
          <w:rFonts w:ascii="Arial" w:hAnsi="Arial" w:cs="Arial"/>
        </w:rPr>
      </w:pPr>
      <w:r>
        <w:rPr>
          <w:rFonts w:ascii="Arial" w:hAnsi="Arial" w:cs="Arial"/>
        </w:rPr>
        <w:t xml:space="preserve">V letu 2018 se je ponovno povečal obseg sklenjenih pogodb o prenosu zemljišč iz Sklada na druge pravne osebe, medtem, ko je število sklenjenih pogodb o prenosu zemljišč na Sklad ostalo na naravni iz leta 2017. Sklad je sicer predvidel bistveno povečanje sklenjenih pogodb o prenosu zemljišč na Sklad, vendar ni prejel vseh zahtevanih potrdil o namenski rabi od pristojnih občin oz. so prejeta potrdila izkazovala, da obravnavane parcele niso predmet prenosa na Sklad. </w:t>
      </w:r>
    </w:p>
    <w:p w:rsidR="00252126" w:rsidRDefault="00252126" w:rsidP="00252126">
      <w:pPr>
        <w:rPr>
          <w:rFonts w:ascii="Arial" w:hAnsi="Arial" w:cs="Arial"/>
        </w:rPr>
      </w:pPr>
    </w:p>
    <w:p w:rsidR="00252126" w:rsidRDefault="00252126" w:rsidP="00252126">
      <w:pPr>
        <w:rPr>
          <w:rFonts w:ascii="Arial" w:hAnsi="Arial" w:cs="Arial"/>
          <w:b/>
          <w:bCs/>
          <w:sz w:val="20"/>
        </w:rPr>
      </w:pPr>
      <w:bookmarkStart w:id="130" w:name="OLE_LINK2"/>
    </w:p>
    <w:p w:rsidR="00252126" w:rsidRDefault="00252126" w:rsidP="00252126">
      <w:pPr>
        <w:rPr>
          <w:rFonts w:ascii="Arial" w:hAnsi="Arial" w:cs="Arial"/>
          <w:b/>
          <w:bCs/>
          <w:sz w:val="20"/>
        </w:rPr>
      </w:pPr>
      <w:r>
        <w:rPr>
          <w:rFonts w:ascii="Arial" w:hAnsi="Arial" w:cs="Arial"/>
          <w:b/>
          <w:bCs/>
          <w:sz w:val="20"/>
        </w:rPr>
        <w:t xml:space="preserve">TABELA št. </w:t>
      </w:r>
      <w:r w:rsidR="001609A8">
        <w:rPr>
          <w:rFonts w:ascii="Arial" w:hAnsi="Arial" w:cs="Arial"/>
          <w:b/>
          <w:bCs/>
          <w:sz w:val="20"/>
        </w:rPr>
        <w:t>28</w:t>
      </w:r>
      <w:r>
        <w:rPr>
          <w:rFonts w:ascii="Arial" w:hAnsi="Arial" w:cs="Arial"/>
          <w:b/>
          <w:bCs/>
          <w:sz w:val="20"/>
        </w:rPr>
        <w:t>: Pregled površine neodplačno pridobljenih in odtujenih zemljišč v letu 2018 v ROS-u po katastrskih podatkih in primerjava z leti 2015 – 2018</w:t>
      </w:r>
    </w:p>
    <w:p w:rsidR="00252126" w:rsidRDefault="00252126" w:rsidP="00252126">
      <w:pPr>
        <w:rPr>
          <w:rFonts w:ascii="Arial" w:hAnsi="Arial" w:cs="Arial"/>
        </w:rPr>
      </w:pPr>
    </w:p>
    <w:tbl>
      <w:tblPr>
        <w:tblW w:w="0" w:type="auto"/>
        <w:tblInd w:w="108" w:type="dxa"/>
        <w:tblCellMar>
          <w:left w:w="0" w:type="dxa"/>
          <w:right w:w="0" w:type="dxa"/>
        </w:tblCellMar>
        <w:tblLook w:val="04A0" w:firstRow="1" w:lastRow="0" w:firstColumn="1" w:lastColumn="0" w:noHBand="0" w:noVBand="1"/>
      </w:tblPr>
      <w:tblGrid>
        <w:gridCol w:w="1213"/>
        <w:gridCol w:w="937"/>
        <w:gridCol w:w="993"/>
        <w:gridCol w:w="992"/>
        <w:gridCol w:w="1025"/>
        <w:gridCol w:w="960"/>
        <w:gridCol w:w="960"/>
        <w:gridCol w:w="960"/>
        <w:gridCol w:w="906"/>
      </w:tblGrid>
      <w:tr w:rsidR="00252126" w:rsidTr="0035715C">
        <w:trPr>
          <w:trHeight w:val="340"/>
        </w:trPr>
        <w:tc>
          <w:tcPr>
            <w:tcW w:w="1213" w:type="dxa"/>
            <w:vMerge w:val="restart"/>
            <w:tcBorders>
              <w:top w:val="single" w:sz="8" w:space="0" w:color="FFFFFF"/>
              <w:left w:val="single" w:sz="8" w:space="0" w:color="FFFFFF"/>
              <w:bottom w:val="single" w:sz="8" w:space="0" w:color="FFFFFF"/>
              <w:right w:val="single" w:sz="8" w:space="0" w:color="FFFFFF"/>
            </w:tcBorders>
            <w:shd w:val="clear" w:color="auto" w:fill="4F6228"/>
            <w:tcMar>
              <w:top w:w="0" w:type="dxa"/>
              <w:left w:w="108" w:type="dxa"/>
              <w:bottom w:w="0" w:type="dxa"/>
              <w:right w:w="108" w:type="dxa"/>
            </w:tcMar>
            <w:vAlign w:val="center"/>
            <w:hideMark/>
          </w:tcPr>
          <w:p w:rsidR="00252126" w:rsidRDefault="00252126" w:rsidP="0035715C">
            <w:pPr>
              <w:rPr>
                <w:rFonts w:ascii="Arial" w:hAnsi="Arial" w:cs="Arial"/>
                <w:b/>
                <w:bCs/>
                <w:color w:val="FFFFFF"/>
                <w:sz w:val="20"/>
              </w:rPr>
            </w:pPr>
            <w:r>
              <w:rPr>
                <w:rFonts w:ascii="Arial" w:hAnsi="Arial" w:cs="Arial"/>
                <w:b/>
                <w:bCs/>
                <w:color w:val="FFFFFF"/>
                <w:sz w:val="20"/>
              </w:rPr>
              <w:t>Vrsta rabe</w:t>
            </w:r>
          </w:p>
        </w:tc>
        <w:tc>
          <w:tcPr>
            <w:tcW w:w="3947" w:type="dxa"/>
            <w:gridSpan w:val="4"/>
            <w:tcBorders>
              <w:top w:val="single" w:sz="8" w:space="0" w:color="FFFFFF"/>
              <w:left w:val="nil"/>
              <w:bottom w:val="single" w:sz="8" w:space="0" w:color="FFFFFF"/>
              <w:right w:val="single" w:sz="8" w:space="0" w:color="FFFFFF"/>
            </w:tcBorders>
            <w:shd w:val="clear" w:color="auto" w:fill="4F6228"/>
            <w:tcMar>
              <w:top w:w="0" w:type="dxa"/>
              <w:left w:w="108" w:type="dxa"/>
              <w:bottom w:w="0" w:type="dxa"/>
              <w:right w:w="108" w:type="dxa"/>
            </w:tcMar>
            <w:vAlign w:val="center"/>
            <w:hideMark/>
          </w:tcPr>
          <w:p w:rsidR="00252126" w:rsidRDefault="00252126" w:rsidP="0035715C">
            <w:pPr>
              <w:jc w:val="center"/>
              <w:rPr>
                <w:rFonts w:ascii="Arial" w:hAnsi="Arial" w:cs="Arial"/>
                <w:b/>
                <w:bCs/>
                <w:color w:val="FFFFFF"/>
                <w:sz w:val="20"/>
              </w:rPr>
            </w:pPr>
            <w:r>
              <w:rPr>
                <w:rFonts w:ascii="Arial" w:hAnsi="Arial" w:cs="Arial"/>
                <w:b/>
                <w:bCs/>
                <w:color w:val="FFFFFF"/>
                <w:sz w:val="20"/>
              </w:rPr>
              <w:t>Neodplačno pridobljena zemljišča</w:t>
            </w:r>
          </w:p>
          <w:p w:rsidR="00252126" w:rsidRDefault="00252126" w:rsidP="0035715C">
            <w:pPr>
              <w:jc w:val="center"/>
              <w:rPr>
                <w:rFonts w:ascii="Arial" w:hAnsi="Arial" w:cs="Arial"/>
                <w:b/>
                <w:bCs/>
                <w:color w:val="FFFFFF"/>
                <w:sz w:val="20"/>
              </w:rPr>
            </w:pPr>
            <w:r>
              <w:rPr>
                <w:rFonts w:ascii="Arial" w:hAnsi="Arial" w:cs="Arial"/>
                <w:b/>
                <w:bCs/>
                <w:color w:val="FFFFFF"/>
                <w:sz w:val="20"/>
              </w:rPr>
              <w:t>(v ha)</w:t>
            </w:r>
          </w:p>
        </w:tc>
        <w:tc>
          <w:tcPr>
            <w:tcW w:w="3786" w:type="dxa"/>
            <w:gridSpan w:val="4"/>
            <w:tcBorders>
              <w:top w:val="single" w:sz="8" w:space="0" w:color="FFFFFF"/>
              <w:left w:val="nil"/>
              <w:bottom w:val="single" w:sz="8" w:space="0" w:color="FFFFFF"/>
              <w:right w:val="single" w:sz="8" w:space="0" w:color="FFFFFF"/>
            </w:tcBorders>
            <w:shd w:val="clear" w:color="auto" w:fill="4F6228"/>
            <w:tcMar>
              <w:top w:w="0" w:type="dxa"/>
              <w:left w:w="108" w:type="dxa"/>
              <w:bottom w:w="0" w:type="dxa"/>
              <w:right w:w="108" w:type="dxa"/>
            </w:tcMar>
            <w:hideMark/>
          </w:tcPr>
          <w:p w:rsidR="00252126" w:rsidRDefault="00252126" w:rsidP="0035715C">
            <w:pPr>
              <w:jc w:val="center"/>
              <w:rPr>
                <w:rFonts w:ascii="Arial" w:hAnsi="Arial" w:cs="Arial"/>
                <w:b/>
                <w:bCs/>
                <w:color w:val="FFFFFF"/>
                <w:sz w:val="20"/>
              </w:rPr>
            </w:pPr>
            <w:r>
              <w:rPr>
                <w:rFonts w:ascii="Arial" w:hAnsi="Arial" w:cs="Arial"/>
                <w:b/>
                <w:bCs/>
                <w:color w:val="FFFFFF"/>
                <w:sz w:val="20"/>
              </w:rPr>
              <w:t>Neodplačno odtujena zemljišča</w:t>
            </w:r>
          </w:p>
          <w:p w:rsidR="00252126" w:rsidRDefault="00252126" w:rsidP="0035715C">
            <w:pPr>
              <w:jc w:val="center"/>
              <w:rPr>
                <w:rFonts w:ascii="Arial" w:hAnsi="Arial" w:cs="Arial"/>
                <w:b/>
                <w:bCs/>
                <w:color w:val="FFFFFF"/>
                <w:sz w:val="20"/>
              </w:rPr>
            </w:pPr>
            <w:r>
              <w:rPr>
                <w:rFonts w:ascii="Arial" w:hAnsi="Arial" w:cs="Arial"/>
                <w:b/>
                <w:bCs/>
                <w:color w:val="FFFFFF"/>
                <w:sz w:val="20"/>
              </w:rPr>
              <w:t>(v ha)</w:t>
            </w:r>
          </w:p>
        </w:tc>
      </w:tr>
      <w:tr w:rsidR="00252126" w:rsidTr="0035715C">
        <w:trPr>
          <w:trHeight w:val="34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252126" w:rsidRPr="00460C17" w:rsidRDefault="00252126" w:rsidP="0035715C">
            <w:pPr>
              <w:rPr>
                <w:rFonts w:ascii="Arial" w:eastAsia="Calibri" w:hAnsi="Arial" w:cs="Arial"/>
                <w:b/>
                <w:bCs/>
                <w:color w:val="FFFFFF"/>
                <w:sz w:val="20"/>
                <w:lang w:eastAsia="en-US"/>
              </w:rPr>
            </w:pPr>
          </w:p>
        </w:tc>
        <w:tc>
          <w:tcPr>
            <w:tcW w:w="937" w:type="dxa"/>
            <w:tcBorders>
              <w:top w:val="nil"/>
              <w:left w:val="nil"/>
              <w:bottom w:val="single" w:sz="8" w:space="0" w:color="FFFFFF"/>
              <w:right w:val="single" w:sz="8" w:space="0" w:color="FFFFFF"/>
            </w:tcBorders>
            <w:shd w:val="clear" w:color="auto" w:fill="4F6228"/>
            <w:tcMar>
              <w:top w:w="0" w:type="dxa"/>
              <w:left w:w="108" w:type="dxa"/>
              <w:bottom w:w="0" w:type="dxa"/>
              <w:right w:w="108" w:type="dxa"/>
            </w:tcMar>
            <w:vAlign w:val="center"/>
            <w:hideMark/>
          </w:tcPr>
          <w:p w:rsidR="00252126" w:rsidRDefault="00252126" w:rsidP="0035715C">
            <w:pPr>
              <w:jc w:val="center"/>
              <w:rPr>
                <w:rFonts w:ascii="Arial" w:hAnsi="Arial" w:cs="Arial"/>
                <w:b/>
                <w:bCs/>
                <w:color w:val="FFFFFF"/>
                <w:sz w:val="20"/>
              </w:rPr>
            </w:pPr>
            <w:r>
              <w:rPr>
                <w:rFonts w:ascii="Arial" w:hAnsi="Arial" w:cs="Arial"/>
                <w:b/>
                <w:bCs/>
                <w:color w:val="FFFFFF"/>
                <w:sz w:val="20"/>
              </w:rPr>
              <w:t>2015</w:t>
            </w:r>
          </w:p>
        </w:tc>
        <w:tc>
          <w:tcPr>
            <w:tcW w:w="993" w:type="dxa"/>
            <w:tcBorders>
              <w:top w:val="nil"/>
              <w:left w:val="nil"/>
              <w:bottom w:val="single" w:sz="8" w:space="0" w:color="FFFFFF"/>
              <w:right w:val="single" w:sz="8" w:space="0" w:color="FFFFFF"/>
            </w:tcBorders>
            <w:shd w:val="clear" w:color="auto" w:fill="4F6228"/>
            <w:tcMar>
              <w:top w:w="0" w:type="dxa"/>
              <w:left w:w="108" w:type="dxa"/>
              <w:bottom w:w="0" w:type="dxa"/>
              <w:right w:w="108" w:type="dxa"/>
            </w:tcMar>
            <w:vAlign w:val="center"/>
            <w:hideMark/>
          </w:tcPr>
          <w:p w:rsidR="00252126" w:rsidRDefault="00252126" w:rsidP="0035715C">
            <w:pPr>
              <w:jc w:val="center"/>
              <w:rPr>
                <w:rFonts w:ascii="Arial" w:hAnsi="Arial" w:cs="Arial"/>
                <w:b/>
                <w:bCs/>
                <w:color w:val="FFFFFF"/>
                <w:sz w:val="20"/>
              </w:rPr>
            </w:pPr>
            <w:r>
              <w:rPr>
                <w:rFonts w:ascii="Arial" w:hAnsi="Arial" w:cs="Arial"/>
                <w:b/>
                <w:bCs/>
                <w:color w:val="FFFFFF"/>
                <w:sz w:val="20"/>
              </w:rPr>
              <w:t>2016</w:t>
            </w:r>
          </w:p>
        </w:tc>
        <w:tc>
          <w:tcPr>
            <w:tcW w:w="992" w:type="dxa"/>
            <w:tcBorders>
              <w:top w:val="nil"/>
              <w:left w:val="nil"/>
              <w:bottom w:val="single" w:sz="8" w:space="0" w:color="FFFFFF"/>
              <w:right w:val="single" w:sz="8" w:space="0" w:color="FFFFFF"/>
            </w:tcBorders>
            <w:shd w:val="clear" w:color="auto" w:fill="4F6228"/>
            <w:tcMar>
              <w:top w:w="0" w:type="dxa"/>
              <w:left w:w="108" w:type="dxa"/>
              <w:bottom w:w="0" w:type="dxa"/>
              <w:right w:w="108" w:type="dxa"/>
            </w:tcMar>
            <w:vAlign w:val="center"/>
            <w:hideMark/>
          </w:tcPr>
          <w:p w:rsidR="00252126" w:rsidRDefault="00252126" w:rsidP="0035715C">
            <w:pPr>
              <w:jc w:val="center"/>
              <w:rPr>
                <w:rFonts w:ascii="Arial" w:hAnsi="Arial" w:cs="Arial"/>
                <w:b/>
                <w:bCs/>
                <w:color w:val="FFFFFF"/>
                <w:sz w:val="20"/>
              </w:rPr>
            </w:pPr>
            <w:r>
              <w:rPr>
                <w:rFonts w:ascii="Arial" w:hAnsi="Arial" w:cs="Arial"/>
                <w:b/>
                <w:bCs/>
                <w:color w:val="FFFFFF"/>
                <w:sz w:val="20"/>
              </w:rPr>
              <w:t>2017</w:t>
            </w:r>
          </w:p>
        </w:tc>
        <w:tc>
          <w:tcPr>
            <w:tcW w:w="1025" w:type="dxa"/>
            <w:tcBorders>
              <w:top w:val="nil"/>
              <w:left w:val="nil"/>
              <w:bottom w:val="single" w:sz="8" w:space="0" w:color="FFFFFF"/>
              <w:right w:val="single" w:sz="8" w:space="0" w:color="FFFFFF"/>
            </w:tcBorders>
            <w:shd w:val="clear" w:color="auto" w:fill="4F6228"/>
            <w:tcMar>
              <w:top w:w="0" w:type="dxa"/>
              <w:left w:w="108" w:type="dxa"/>
              <w:bottom w:w="0" w:type="dxa"/>
              <w:right w:w="108" w:type="dxa"/>
            </w:tcMar>
            <w:vAlign w:val="center"/>
            <w:hideMark/>
          </w:tcPr>
          <w:p w:rsidR="00252126" w:rsidRDefault="00252126" w:rsidP="0035715C">
            <w:pPr>
              <w:jc w:val="center"/>
              <w:rPr>
                <w:rFonts w:ascii="Arial" w:hAnsi="Arial" w:cs="Arial"/>
                <w:b/>
                <w:bCs/>
                <w:color w:val="FFFFFF"/>
                <w:sz w:val="20"/>
              </w:rPr>
            </w:pPr>
            <w:r>
              <w:rPr>
                <w:rFonts w:ascii="Arial" w:hAnsi="Arial" w:cs="Arial"/>
                <w:b/>
                <w:bCs/>
                <w:color w:val="FFFFFF"/>
                <w:sz w:val="20"/>
              </w:rPr>
              <w:t>2018</w:t>
            </w:r>
          </w:p>
        </w:tc>
        <w:tc>
          <w:tcPr>
            <w:tcW w:w="960" w:type="dxa"/>
            <w:tcBorders>
              <w:top w:val="nil"/>
              <w:left w:val="nil"/>
              <w:bottom w:val="single" w:sz="8" w:space="0" w:color="FFFFFF"/>
              <w:right w:val="single" w:sz="8" w:space="0" w:color="FFFFFF"/>
            </w:tcBorders>
            <w:shd w:val="clear" w:color="auto" w:fill="4F6228"/>
            <w:tcMar>
              <w:top w:w="0" w:type="dxa"/>
              <w:left w:w="108" w:type="dxa"/>
              <w:bottom w:w="0" w:type="dxa"/>
              <w:right w:w="108" w:type="dxa"/>
            </w:tcMar>
            <w:vAlign w:val="center"/>
            <w:hideMark/>
          </w:tcPr>
          <w:p w:rsidR="00252126" w:rsidRDefault="00252126" w:rsidP="0035715C">
            <w:pPr>
              <w:jc w:val="center"/>
              <w:rPr>
                <w:rFonts w:ascii="Arial" w:hAnsi="Arial" w:cs="Arial"/>
                <w:b/>
                <w:bCs/>
                <w:color w:val="FFFFFF"/>
                <w:sz w:val="20"/>
              </w:rPr>
            </w:pPr>
            <w:r>
              <w:rPr>
                <w:rFonts w:ascii="Arial" w:hAnsi="Arial" w:cs="Arial"/>
                <w:b/>
                <w:bCs/>
                <w:color w:val="FFFFFF"/>
                <w:sz w:val="20"/>
              </w:rPr>
              <w:t>2015</w:t>
            </w:r>
          </w:p>
        </w:tc>
        <w:tc>
          <w:tcPr>
            <w:tcW w:w="960" w:type="dxa"/>
            <w:tcBorders>
              <w:top w:val="nil"/>
              <w:left w:val="nil"/>
              <w:bottom w:val="single" w:sz="8" w:space="0" w:color="FFFFFF"/>
              <w:right w:val="single" w:sz="8" w:space="0" w:color="FFFFFF"/>
            </w:tcBorders>
            <w:shd w:val="clear" w:color="auto" w:fill="4F6228"/>
            <w:tcMar>
              <w:top w:w="0" w:type="dxa"/>
              <w:left w:w="108" w:type="dxa"/>
              <w:bottom w:w="0" w:type="dxa"/>
              <w:right w:w="108" w:type="dxa"/>
            </w:tcMar>
            <w:vAlign w:val="center"/>
            <w:hideMark/>
          </w:tcPr>
          <w:p w:rsidR="00252126" w:rsidRDefault="00252126" w:rsidP="0035715C">
            <w:pPr>
              <w:jc w:val="center"/>
              <w:rPr>
                <w:rFonts w:ascii="Arial" w:hAnsi="Arial" w:cs="Arial"/>
                <w:b/>
                <w:bCs/>
                <w:color w:val="FFFFFF"/>
                <w:sz w:val="20"/>
              </w:rPr>
            </w:pPr>
            <w:r>
              <w:rPr>
                <w:rFonts w:ascii="Arial" w:hAnsi="Arial" w:cs="Arial"/>
                <w:b/>
                <w:bCs/>
                <w:color w:val="FFFFFF"/>
                <w:sz w:val="20"/>
              </w:rPr>
              <w:t>2016</w:t>
            </w:r>
          </w:p>
        </w:tc>
        <w:tc>
          <w:tcPr>
            <w:tcW w:w="960" w:type="dxa"/>
            <w:tcBorders>
              <w:top w:val="nil"/>
              <w:left w:val="nil"/>
              <w:bottom w:val="single" w:sz="8" w:space="0" w:color="FFFFFF"/>
              <w:right w:val="single" w:sz="8" w:space="0" w:color="FFFFFF"/>
            </w:tcBorders>
            <w:shd w:val="clear" w:color="auto" w:fill="4F6228"/>
            <w:tcMar>
              <w:top w:w="0" w:type="dxa"/>
              <w:left w:w="108" w:type="dxa"/>
              <w:bottom w:w="0" w:type="dxa"/>
              <w:right w:w="108" w:type="dxa"/>
            </w:tcMar>
            <w:vAlign w:val="center"/>
            <w:hideMark/>
          </w:tcPr>
          <w:p w:rsidR="00252126" w:rsidRDefault="00252126" w:rsidP="0035715C">
            <w:pPr>
              <w:jc w:val="center"/>
              <w:rPr>
                <w:rFonts w:ascii="Arial" w:hAnsi="Arial" w:cs="Arial"/>
                <w:b/>
                <w:bCs/>
                <w:color w:val="FFFFFF"/>
                <w:sz w:val="20"/>
              </w:rPr>
            </w:pPr>
            <w:r>
              <w:rPr>
                <w:rFonts w:ascii="Arial" w:hAnsi="Arial" w:cs="Arial"/>
                <w:b/>
                <w:bCs/>
                <w:color w:val="FFFFFF"/>
                <w:sz w:val="20"/>
              </w:rPr>
              <w:t>2017</w:t>
            </w:r>
          </w:p>
        </w:tc>
        <w:tc>
          <w:tcPr>
            <w:tcW w:w="906" w:type="dxa"/>
            <w:tcBorders>
              <w:top w:val="nil"/>
              <w:left w:val="nil"/>
              <w:bottom w:val="single" w:sz="8" w:space="0" w:color="FFFFFF"/>
              <w:right w:val="single" w:sz="8" w:space="0" w:color="FFFFFF"/>
            </w:tcBorders>
            <w:shd w:val="clear" w:color="auto" w:fill="4F6228"/>
            <w:tcMar>
              <w:top w:w="0" w:type="dxa"/>
              <w:left w:w="108" w:type="dxa"/>
              <w:bottom w:w="0" w:type="dxa"/>
              <w:right w:w="108" w:type="dxa"/>
            </w:tcMar>
            <w:vAlign w:val="center"/>
            <w:hideMark/>
          </w:tcPr>
          <w:p w:rsidR="00252126" w:rsidRDefault="00252126" w:rsidP="0035715C">
            <w:pPr>
              <w:jc w:val="center"/>
              <w:rPr>
                <w:rFonts w:ascii="Arial" w:hAnsi="Arial" w:cs="Arial"/>
                <w:b/>
                <w:bCs/>
                <w:color w:val="FFFFFF"/>
                <w:sz w:val="20"/>
              </w:rPr>
            </w:pPr>
            <w:r>
              <w:rPr>
                <w:rFonts w:ascii="Arial" w:hAnsi="Arial" w:cs="Arial"/>
                <w:b/>
                <w:bCs/>
                <w:color w:val="FFFFFF"/>
                <w:sz w:val="20"/>
              </w:rPr>
              <w:t>2018</w:t>
            </w:r>
          </w:p>
        </w:tc>
      </w:tr>
      <w:tr w:rsidR="00252126" w:rsidTr="0035715C">
        <w:trPr>
          <w:trHeight w:hRule="exact" w:val="482"/>
        </w:trPr>
        <w:tc>
          <w:tcPr>
            <w:tcW w:w="1213" w:type="dxa"/>
            <w:tcBorders>
              <w:top w:val="nil"/>
              <w:left w:val="single" w:sz="8" w:space="0" w:color="FFFFFF"/>
              <w:bottom w:val="single" w:sz="8" w:space="0" w:color="FFFFFF"/>
              <w:right w:val="single" w:sz="8" w:space="0" w:color="FFFFFF"/>
            </w:tcBorders>
            <w:shd w:val="clear" w:color="auto" w:fill="4F6228"/>
            <w:tcMar>
              <w:top w:w="0" w:type="dxa"/>
              <w:left w:w="108" w:type="dxa"/>
              <w:bottom w:w="0" w:type="dxa"/>
              <w:right w:w="108" w:type="dxa"/>
            </w:tcMar>
            <w:vAlign w:val="center"/>
            <w:hideMark/>
          </w:tcPr>
          <w:p w:rsidR="00252126" w:rsidRDefault="00252126" w:rsidP="0035715C">
            <w:pPr>
              <w:rPr>
                <w:rFonts w:ascii="Arial" w:hAnsi="Arial" w:cs="Arial"/>
                <w:b/>
                <w:bCs/>
                <w:color w:val="FFFFFF"/>
                <w:sz w:val="20"/>
              </w:rPr>
            </w:pPr>
            <w:r>
              <w:rPr>
                <w:rFonts w:ascii="Arial" w:hAnsi="Arial" w:cs="Arial"/>
                <w:b/>
                <w:bCs/>
                <w:color w:val="FFFFFF"/>
                <w:sz w:val="20"/>
              </w:rPr>
              <w:t>Kmetijska zemljišča</w:t>
            </w:r>
          </w:p>
        </w:tc>
        <w:tc>
          <w:tcPr>
            <w:tcW w:w="937" w:type="dxa"/>
            <w:tcBorders>
              <w:top w:val="nil"/>
              <w:left w:val="nil"/>
              <w:bottom w:val="single" w:sz="8" w:space="0" w:color="FFFFFF"/>
              <w:right w:val="single" w:sz="8" w:space="0" w:color="FFFFFF"/>
            </w:tcBorders>
            <w:shd w:val="clear" w:color="auto" w:fill="EAF1DD"/>
            <w:tcMar>
              <w:top w:w="0" w:type="dxa"/>
              <w:left w:w="108" w:type="dxa"/>
              <w:bottom w:w="0" w:type="dxa"/>
              <w:right w:w="108" w:type="dxa"/>
            </w:tcMar>
            <w:vAlign w:val="center"/>
          </w:tcPr>
          <w:p w:rsidR="00252126" w:rsidRDefault="00252126" w:rsidP="0035715C">
            <w:pPr>
              <w:ind w:left="-108"/>
              <w:jc w:val="right"/>
              <w:rPr>
                <w:rFonts w:ascii="Arial" w:hAnsi="Arial" w:cs="Arial"/>
                <w:color w:val="000000"/>
                <w:sz w:val="20"/>
              </w:rPr>
            </w:pPr>
            <w:r>
              <w:rPr>
                <w:rFonts w:ascii="Arial" w:hAnsi="Arial" w:cs="Arial"/>
                <w:color w:val="000000"/>
                <w:sz w:val="20"/>
              </w:rPr>
              <w:t>500,33</w:t>
            </w:r>
          </w:p>
        </w:tc>
        <w:tc>
          <w:tcPr>
            <w:tcW w:w="993" w:type="dxa"/>
            <w:tcBorders>
              <w:top w:val="nil"/>
              <w:left w:val="nil"/>
              <w:bottom w:val="single" w:sz="8" w:space="0" w:color="FFFFFF"/>
              <w:right w:val="single" w:sz="8" w:space="0" w:color="FFFFFF"/>
            </w:tcBorders>
            <w:shd w:val="clear" w:color="auto" w:fill="EAF1DD"/>
            <w:tcMar>
              <w:top w:w="0" w:type="dxa"/>
              <w:left w:w="108" w:type="dxa"/>
              <w:bottom w:w="0" w:type="dxa"/>
              <w:right w:w="108" w:type="dxa"/>
            </w:tcMar>
            <w:vAlign w:val="center"/>
            <w:hideMark/>
          </w:tcPr>
          <w:p w:rsidR="00252126" w:rsidRDefault="00252126" w:rsidP="0035715C">
            <w:pPr>
              <w:ind w:left="-108"/>
              <w:jc w:val="right"/>
              <w:rPr>
                <w:rFonts w:ascii="Arial" w:hAnsi="Arial" w:cs="Arial"/>
                <w:color w:val="000000"/>
                <w:sz w:val="20"/>
              </w:rPr>
            </w:pPr>
            <w:r>
              <w:rPr>
                <w:rFonts w:ascii="Arial" w:hAnsi="Arial" w:cs="Arial"/>
                <w:color w:val="000000"/>
                <w:sz w:val="20"/>
              </w:rPr>
              <w:t>204,62</w:t>
            </w:r>
          </w:p>
        </w:tc>
        <w:tc>
          <w:tcPr>
            <w:tcW w:w="992" w:type="dxa"/>
            <w:tcBorders>
              <w:top w:val="nil"/>
              <w:left w:val="nil"/>
              <w:bottom w:val="single" w:sz="8" w:space="0" w:color="FFFFFF"/>
              <w:right w:val="single" w:sz="8" w:space="0" w:color="FFFFFF"/>
            </w:tcBorders>
            <w:shd w:val="clear" w:color="auto" w:fill="EAF1DD"/>
            <w:tcMar>
              <w:top w:w="0" w:type="dxa"/>
              <w:left w:w="108" w:type="dxa"/>
              <w:bottom w:w="0" w:type="dxa"/>
              <w:right w:w="108" w:type="dxa"/>
            </w:tcMar>
            <w:vAlign w:val="center"/>
            <w:hideMark/>
          </w:tcPr>
          <w:p w:rsidR="00252126" w:rsidRDefault="00252126" w:rsidP="0035715C">
            <w:pPr>
              <w:ind w:left="-108"/>
              <w:jc w:val="right"/>
              <w:rPr>
                <w:rFonts w:ascii="Arial" w:hAnsi="Arial" w:cs="Arial"/>
                <w:color w:val="000000"/>
                <w:sz w:val="20"/>
              </w:rPr>
            </w:pPr>
            <w:r>
              <w:rPr>
                <w:rFonts w:ascii="Arial" w:hAnsi="Arial" w:cs="Arial"/>
                <w:color w:val="000000"/>
                <w:sz w:val="20"/>
              </w:rPr>
              <w:t>189,99</w:t>
            </w:r>
          </w:p>
        </w:tc>
        <w:tc>
          <w:tcPr>
            <w:tcW w:w="1025" w:type="dxa"/>
            <w:tcBorders>
              <w:top w:val="nil"/>
              <w:left w:val="nil"/>
              <w:bottom w:val="single" w:sz="8" w:space="0" w:color="FFFFFF"/>
              <w:right w:val="single" w:sz="8" w:space="0" w:color="FFFFFF"/>
            </w:tcBorders>
            <w:shd w:val="clear" w:color="auto" w:fill="EAF1DD"/>
            <w:tcMar>
              <w:top w:w="0" w:type="dxa"/>
              <w:left w:w="108" w:type="dxa"/>
              <w:bottom w:w="0" w:type="dxa"/>
              <w:right w:w="108" w:type="dxa"/>
            </w:tcMar>
            <w:vAlign w:val="center"/>
            <w:hideMark/>
          </w:tcPr>
          <w:p w:rsidR="00252126" w:rsidRPr="00460C17" w:rsidRDefault="00252126" w:rsidP="0035715C">
            <w:pPr>
              <w:ind w:left="-108"/>
              <w:jc w:val="right"/>
              <w:rPr>
                <w:rFonts w:ascii="Arial" w:hAnsi="Arial" w:cs="Arial"/>
                <w:sz w:val="20"/>
              </w:rPr>
            </w:pPr>
            <w:r w:rsidRPr="00460C17">
              <w:rPr>
                <w:rFonts w:ascii="Arial" w:hAnsi="Arial" w:cs="Arial"/>
                <w:sz w:val="20"/>
              </w:rPr>
              <w:t>260,44</w:t>
            </w:r>
          </w:p>
        </w:tc>
        <w:tc>
          <w:tcPr>
            <w:tcW w:w="960" w:type="dxa"/>
            <w:tcBorders>
              <w:top w:val="nil"/>
              <w:left w:val="nil"/>
              <w:bottom w:val="single" w:sz="8" w:space="0" w:color="FFFFFF"/>
              <w:right w:val="single" w:sz="8" w:space="0" w:color="FFFFFF"/>
            </w:tcBorders>
            <w:shd w:val="clear" w:color="auto" w:fill="EAF1DD"/>
            <w:tcMar>
              <w:top w:w="0" w:type="dxa"/>
              <w:left w:w="108" w:type="dxa"/>
              <w:bottom w:w="0" w:type="dxa"/>
              <w:right w:w="108" w:type="dxa"/>
            </w:tcMar>
            <w:vAlign w:val="center"/>
            <w:hideMark/>
          </w:tcPr>
          <w:p w:rsidR="00252126" w:rsidRPr="00460C17" w:rsidRDefault="00252126" w:rsidP="0035715C">
            <w:pPr>
              <w:jc w:val="right"/>
              <w:rPr>
                <w:rFonts w:ascii="Arial" w:hAnsi="Arial" w:cs="Arial"/>
                <w:sz w:val="20"/>
              </w:rPr>
            </w:pPr>
            <w:r w:rsidRPr="00460C17">
              <w:rPr>
                <w:rFonts w:ascii="Arial" w:hAnsi="Arial" w:cs="Arial"/>
                <w:sz w:val="20"/>
              </w:rPr>
              <w:t>123,56</w:t>
            </w:r>
          </w:p>
        </w:tc>
        <w:tc>
          <w:tcPr>
            <w:tcW w:w="960" w:type="dxa"/>
            <w:tcBorders>
              <w:top w:val="nil"/>
              <w:left w:val="nil"/>
              <w:bottom w:val="single" w:sz="8" w:space="0" w:color="FFFFFF"/>
              <w:right w:val="single" w:sz="8" w:space="0" w:color="FFFFFF"/>
            </w:tcBorders>
            <w:shd w:val="clear" w:color="auto" w:fill="EAF1DD"/>
            <w:tcMar>
              <w:top w:w="0" w:type="dxa"/>
              <w:left w:w="108" w:type="dxa"/>
              <w:bottom w:w="0" w:type="dxa"/>
              <w:right w:w="108" w:type="dxa"/>
            </w:tcMar>
            <w:vAlign w:val="center"/>
            <w:hideMark/>
          </w:tcPr>
          <w:p w:rsidR="00252126" w:rsidRPr="00460C17" w:rsidRDefault="00252126" w:rsidP="0035715C">
            <w:pPr>
              <w:jc w:val="right"/>
              <w:rPr>
                <w:rFonts w:ascii="Arial" w:hAnsi="Arial" w:cs="Arial"/>
                <w:sz w:val="20"/>
              </w:rPr>
            </w:pPr>
            <w:r w:rsidRPr="00460C17">
              <w:rPr>
                <w:rFonts w:ascii="Arial" w:hAnsi="Arial" w:cs="Arial"/>
                <w:sz w:val="20"/>
              </w:rPr>
              <w:t>148,26</w:t>
            </w:r>
          </w:p>
        </w:tc>
        <w:tc>
          <w:tcPr>
            <w:tcW w:w="960" w:type="dxa"/>
            <w:tcBorders>
              <w:top w:val="nil"/>
              <w:left w:val="nil"/>
              <w:bottom w:val="single" w:sz="8" w:space="0" w:color="FFFFFF"/>
              <w:right w:val="single" w:sz="8" w:space="0" w:color="FFFFFF"/>
            </w:tcBorders>
            <w:shd w:val="clear" w:color="auto" w:fill="EAF1DD"/>
            <w:tcMar>
              <w:top w:w="0" w:type="dxa"/>
              <w:left w:w="108" w:type="dxa"/>
              <w:bottom w:w="0" w:type="dxa"/>
              <w:right w:w="108" w:type="dxa"/>
            </w:tcMar>
            <w:vAlign w:val="center"/>
            <w:hideMark/>
          </w:tcPr>
          <w:p w:rsidR="00252126" w:rsidRPr="00460C17" w:rsidRDefault="00252126" w:rsidP="0035715C">
            <w:pPr>
              <w:jc w:val="right"/>
              <w:rPr>
                <w:rFonts w:ascii="Arial" w:hAnsi="Arial" w:cs="Arial"/>
                <w:sz w:val="20"/>
              </w:rPr>
            </w:pPr>
            <w:r w:rsidRPr="00460C17">
              <w:rPr>
                <w:rFonts w:ascii="Arial" w:hAnsi="Arial" w:cs="Arial"/>
                <w:sz w:val="20"/>
              </w:rPr>
              <w:t>72,19</w:t>
            </w:r>
          </w:p>
        </w:tc>
        <w:tc>
          <w:tcPr>
            <w:tcW w:w="906" w:type="dxa"/>
            <w:tcBorders>
              <w:top w:val="nil"/>
              <w:left w:val="nil"/>
              <w:bottom w:val="single" w:sz="8" w:space="0" w:color="FFFFFF"/>
              <w:right w:val="single" w:sz="8" w:space="0" w:color="FFFFFF"/>
            </w:tcBorders>
            <w:shd w:val="clear" w:color="auto" w:fill="EAF1DD"/>
            <w:tcMar>
              <w:top w:w="0" w:type="dxa"/>
              <w:left w:w="108" w:type="dxa"/>
              <w:bottom w:w="0" w:type="dxa"/>
              <w:right w:w="108" w:type="dxa"/>
            </w:tcMar>
            <w:vAlign w:val="center"/>
            <w:hideMark/>
          </w:tcPr>
          <w:p w:rsidR="00252126" w:rsidRPr="00460C17" w:rsidRDefault="00252126" w:rsidP="0035715C">
            <w:pPr>
              <w:jc w:val="right"/>
              <w:rPr>
                <w:rFonts w:ascii="Arial" w:hAnsi="Arial" w:cs="Arial"/>
                <w:sz w:val="20"/>
              </w:rPr>
            </w:pPr>
            <w:r w:rsidRPr="00460C17">
              <w:rPr>
                <w:rFonts w:ascii="Arial" w:hAnsi="Arial" w:cs="Arial"/>
                <w:sz w:val="20"/>
              </w:rPr>
              <w:t>251,16</w:t>
            </w:r>
          </w:p>
        </w:tc>
      </w:tr>
      <w:tr w:rsidR="00252126" w:rsidTr="0035715C">
        <w:trPr>
          <w:trHeight w:hRule="exact" w:val="482"/>
        </w:trPr>
        <w:tc>
          <w:tcPr>
            <w:tcW w:w="1213" w:type="dxa"/>
            <w:tcBorders>
              <w:top w:val="nil"/>
              <w:left w:val="single" w:sz="8" w:space="0" w:color="FFFFFF"/>
              <w:bottom w:val="single" w:sz="8" w:space="0" w:color="FFFFFF"/>
              <w:right w:val="single" w:sz="8" w:space="0" w:color="FFFFFF"/>
            </w:tcBorders>
            <w:shd w:val="clear" w:color="auto" w:fill="4F6228"/>
            <w:tcMar>
              <w:top w:w="0" w:type="dxa"/>
              <w:left w:w="108" w:type="dxa"/>
              <w:bottom w:w="0" w:type="dxa"/>
              <w:right w:w="108" w:type="dxa"/>
            </w:tcMar>
            <w:vAlign w:val="center"/>
            <w:hideMark/>
          </w:tcPr>
          <w:p w:rsidR="00252126" w:rsidRDefault="00252126" w:rsidP="0035715C">
            <w:pPr>
              <w:rPr>
                <w:rFonts w:ascii="Arial" w:hAnsi="Arial" w:cs="Arial"/>
                <w:b/>
                <w:bCs/>
                <w:color w:val="FFFFFF"/>
                <w:sz w:val="20"/>
              </w:rPr>
            </w:pPr>
            <w:r>
              <w:rPr>
                <w:rFonts w:ascii="Arial" w:hAnsi="Arial" w:cs="Arial"/>
                <w:b/>
                <w:bCs/>
                <w:color w:val="FFFFFF"/>
                <w:sz w:val="20"/>
              </w:rPr>
              <w:t>Gozdovi</w:t>
            </w:r>
          </w:p>
        </w:tc>
        <w:tc>
          <w:tcPr>
            <w:tcW w:w="937" w:type="dxa"/>
            <w:tcBorders>
              <w:top w:val="nil"/>
              <w:left w:val="nil"/>
              <w:bottom w:val="single" w:sz="8" w:space="0" w:color="FFFFFF"/>
              <w:right w:val="single" w:sz="8" w:space="0" w:color="FFFFFF"/>
            </w:tcBorders>
            <w:shd w:val="clear" w:color="auto" w:fill="C2D69B"/>
            <w:tcMar>
              <w:top w:w="0" w:type="dxa"/>
              <w:left w:w="108" w:type="dxa"/>
              <w:bottom w:w="0" w:type="dxa"/>
              <w:right w:w="108" w:type="dxa"/>
            </w:tcMar>
            <w:vAlign w:val="center"/>
            <w:hideMark/>
          </w:tcPr>
          <w:p w:rsidR="00252126" w:rsidRDefault="00252126" w:rsidP="0035715C">
            <w:pPr>
              <w:jc w:val="right"/>
              <w:rPr>
                <w:rFonts w:ascii="Arial" w:hAnsi="Arial" w:cs="Arial"/>
                <w:color w:val="000000"/>
                <w:sz w:val="20"/>
              </w:rPr>
            </w:pPr>
            <w:r>
              <w:rPr>
                <w:rFonts w:ascii="Arial" w:hAnsi="Arial" w:cs="Arial"/>
                <w:color w:val="000000"/>
                <w:sz w:val="20"/>
              </w:rPr>
              <w:t>399,97</w:t>
            </w:r>
          </w:p>
        </w:tc>
        <w:tc>
          <w:tcPr>
            <w:tcW w:w="993" w:type="dxa"/>
            <w:tcBorders>
              <w:top w:val="nil"/>
              <w:left w:val="nil"/>
              <w:bottom w:val="single" w:sz="8" w:space="0" w:color="FFFFFF"/>
              <w:right w:val="single" w:sz="8" w:space="0" w:color="FFFFFF"/>
            </w:tcBorders>
            <w:shd w:val="clear" w:color="auto" w:fill="C2D69B"/>
            <w:tcMar>
              <w:top w:w="0" w:type="dxa"/>
              <w:left w:w="108" w:type="dxa"/>
              <w:bottom w:w="0" w:type="dxa"/>
              <w:right w:w="108" w:type="dxa"/>
            </w:tcMar>
            <w:vAlign w:val="center"/>
            <w:hideMark/>
          </w:tcPr>
          <w:p w:rsidR="00252126" w:rsidRDefault="00252126" w:rsidP="0035715C">
            <w:pPr>
              <w:ind w:left="-108"/>
              <w:jc w:val="right"/>
              <w:rPr>
                <w:rFonts w:ascii="Arial" w:hAnsi="Arial" w:cs="Arial"/>
                <w:color w:val="000000"/>
                <w:sz w:val="20"/>
              </w:rPr>
            </w:pPr>
            <w:r>
              <w:rPr>
                <w:rFonts w:ascii="Arial" w:hAnsi="Arial" w:cs="Arial"/>
                <w:color w:val="000000"/>
                <w:sz w:val="20"/>
              </w:rPr>
              <w:t>184,87</w:t>
            </w:r>
          </w:p>
        </w:tc>
        <w:tc>
          <w:tcPr>
            <w:tcW w:w="992" w:type="dxa"/>
            <w:tcBorders>
              <w:top w:val="nil"/>
              <w:left w:val="nil"/>
              <w:bottom w:val="single" w:sz="8" w:space="0" w:color="FFFFFF"/>
              <w:right w:val="single" w:sz="8" w:space="0" w:color="FFFFFF"/>
            </w:tcBorders>
            <w:shd w:val="clear" w:color="auto" w:fill="C2D69B"/>
            <w:tcMar>
              <w:top w:w="0" w:type="dxa"/>
              <w:left w:w="108" w:type="dxa"/>
              <w:bottom w:w="0" w:type="dxa"/>
              <w:right w:w="108" w:type="dxa"/>
            </w:tcMar>
            <w:vAlign w:val="center"/>
            <w:hideMark/>
          </w:tcPr>
          <w:p w:rsidR="00252126" w:rsidRDefault="00252126" w:rsidP="0035715C">
            <w:pPr>
              <w:ind w:left="-108"/>
              <w:jc w:val="right"/>
              <w:rPr>
                <w:rFonts w:ascii="Arial" w:hAnsi="Arial" w:cs="Arial"/>
                <w:color w:val="000000"/>
                <w:sz w:val="20"/>
              </w:rPr>
            </w:pPr>
            <w:r>
              <w:rPr>
                <w:rFonts w:ascii="Arial" w:hAnsi="Arial" w:cs="Arial"/>
                <w:color w:val="000000"/>
                <w:sz w:val="20"/>
              </w:rPr>
              <w:t>156,03</w:t>
            </w:r>
          </w:p>
        </w:tc>
        <w:tc>
          <w:tcPr>
            <w:tcW w:w="1025" w:type="dxa"/>
            <w:tcBorders>
              <w:top w:val="nil"/>
              <w:left w:val="nil"/>
              <w:bottom w:val="single" w:sz="8" w:space="0" w:color="FFFFFF"/>
              <w:right w:val="single" w:sz="8" w:space="0" w:color="FFFFFF"/>
            </w:tcBorders>
            <w:shd w:val="clear" w:color="auto" w:fill="C2D69B"/>
            <w:tcMar>
              <w:top w:w="0" w:type="dxa"/>
              <w:left w:w="108" w:type="dxa"/>
              <w:bottom w:w="0" w:type="dxa"/>
              <w:right w:w="108" w:type="dxa"/>
            </w:tcMar>
            <w:vAlign w:val="center"/>
            <w:hideMark/>
          </w:tcPr>
          <w:p w:rsidR="00252126" w:rsidRPr="00460C17" w:rsidRDefault="00252126" w:rsidP="0035715C">
            <w:pPr>
              <w:ind w:left="-108"/>
              <w:jc w:val="right"/>
              <w:rPr>
                <w:rFonts w:ascii="Arial" w:hAnsi="Arial" w:cs="Arial"/>
                <w:sz w:val="20"/>
              </w:rPr>
            </w:pPr>
            <w:r w:rsidRPr="00460C17">
              <w:rPr>
                <w:rFonts w:ascii="Arial" w:hAnsi="Arial" w:cs="Arial"/>
                <w:sz w:val="20"/>
              </w:rPr>
              <w:t>167,67</w:t>
            </w:r>
          </w:p>
        </w:tc>
        <w:tc>
          <w:tcPr>
            <w:tcW w:w="960" w:type="dxa"/>
            <w:tcBorders>
              <w:top w:val="nil"/>
              <w:left w:val="nil"/>
              <w:bottom w:val="single" w:sz="8" w:space="0" w:color="FFFFFF"/>
              <w:right w:val="single" w:sz="8" w:space="0" w:color="FFFFFF"/>
            </w:tcBorders>
            <w:shd w:val="clear" w:color="auto" w:fill="C2D69B"/>
            <w:tcMar>
              <w:top w:w="0" w:type="dxa"/>
              <w:left w:w="108" w:type="dxa"/>
              <w:bottom w:w="0" w:type="dxa"/>
              <w:right w:w="108" w:type="dxa"/>
            </w:tcMar>
            <w:vAlign w:val="center"/>
            <w:hideMark/>
          </w:tcPr>
          <w:p w:rsidR="00252126" w:rsidRPr="00460C17" w:rsidRDefault="00252126" w:rsidP="0035715C">
            <w:pPr>
              <w:jc w:val="right"/>
              <w:rPr>
                <w:rFonts w:ascii="Arial" w:hAnsi="Arial" w:cs="Arial"/>
                <w:sz w:val="20"/>
              </w:rPr>
            </w:pPr>
            <w:r w:rsidRPr="00460C17">
              <w:rPr>
                <w:rFonts w:ascii="Arial" w:hAnsi="Arial" w:cs="Arial"/>
                <w:sz w:val="20"/>
              </w:rPr>
              <w:t>175,69</w:t>
            </w:r>
          </w:p>
        </w:tc>
        <w:tc>
          <w:tcPr>
            <w:tcW w:w="960" w:type="dxa"/>
            <w:tcBorders>
              <w:top w:val="nil"/>
              <w:left w:val="nil"/>
              <w:bottom w:val="single" w:sz="8" w:space="0" w:color="FFFFFF"/>
              <w:right w:val="single" w:sz="8" w:space="0" w:color="FFFFFF"/>
            </w:tcBorders>
            <w:shd w:val="clear" w:color="auto" w:fill="C2D69B"/>
            <w:tcMar>
              <w:top w:w="0" w:type="dxa"/>
              <w:left w:w="108" w:type="dxa"/>
              <w:bottom w:w="0" w:type="dxa"/>
              <w:right w:w="108" w:type="dxa"/>
            </w:tcMar>
            <w:vAlign w:val="center"/>
            <w:hideMark/>
          </w:tcPr>
          <w:p w:rsidR="00252126" w:rsidRPr="00460C17" w:rsidRDefault="00252126" w:rsidP="0035715C">
            <w:pPr>
              <w:jc w:val="right"/>
              <w:rPr>
                <w:rFonts w:ascii="Arial" w:hAnsi="Arial" w:cs="Arial"/>
                <w:sz w:val="20"/>
              </w:rPr>
            </w:pPr>
            <w:r w:rsidRPr="00460C17">
              <w:rPr>
                <w:rFonts w:ascii="Arial" w:hAnsi="Arial" w:cs="Arial"/>
                <w:sz w:val="20"/>
              </w:rPr>
              <w:t>61,00</w:t>
            </w:r>
          </w:p>
        </w:tc>
        <w:tc>
          <w:tcPr>
            <w:tcW w:w="960" w:type="dxa"/>
            <w:tcBorders>
              <w:top w:val="nil"/>
              <w:left w:val="nil"/>
              <w:bottom w:val="single" w:sz="8" w:space="0" w:color="FFFFFF"/>
              <w:right w:val="single" w:sz="8" w:space="0" w:color="FFFFFF"/>
            </w:tcBorders>
            <w:shd w:val="clear" w:color="auto" w:fill="C2D69B"/>
            <w:tcMar>
              <w:top w:w="0" w:type="dxa"/>
              <w:left w:w="108" w:type="dxa"/>
              <w:bottom w:w="0" w:type="dxa"/>
              <w:right w:w="108" w:type="dxa"/>
            </w:tcMar>
            <w:vAlign w:val="center"/>
            <w:hideMark/>
          </w:tcPr>
          <w:p w:rsidR="00252126" w:rsidRPr="00460C17" w:rsidRDefault="00252126" w:rsidP="0035715C">
            <w:pPr>
              <w:jc w:val="right"/>
              <w:rPr>
                <w:rFonts w:ascii="Arial" w:hAnsi="Arial" w:cs="Arial"/>
                <w:sz w:val="20"/>
              </w:rPr>
            </w:pPr>
            <w:r w:rsidRPr="00460C17">
              <w:rPr>
                <w:rFonts w:ascii="Arial" w:hAnsi="Arial" w:cs="Arial"/>
                <w:sz w:val="20"/>
              </w:rPr>
              <w:t>11,99</w:t>
            </w:r>
          </w:p>
        </w:tc>
        <w:tc>
          <w:tcPr>
            <w:tcW w:w="906" w:type="dxa"/>
            <w:tcBorders>
              <w:top w:val="nil"/>
              <w:left w:val="nil"/>
              <w:bottom w:val="single" w:sz="8" w:space="0" w:color="FFFFFF"/>
              <w:right w:val="single" w:sz="8" w:space="0" w:color="FFFFFF"/>
            </w:tcBorders>
            <w:shd w:val="clear" w:color="auto" w:fill="C2D69B"/>
            <w:tcMar>
              <w:top w:w="0" w:type="dxa"/>
              <w:left w:w="108" w:type="dxa"/>
              <w:bottom w:w="0" w:type="dxa"/>
              <w:right w:w="108" w:type="dxa"/>
            </w:tcMar>
            <w:vAlign w:val="center"/>
            <w:hideMark/>
          </w:tcPr>
          <w:p w:rsidR="00252126" w:rsidRPr="00460C17" w:rsidRDefault="00252126" w:rsidP="0035715C">
            <w:pPr>
              <w:jc w:val="right"/>
              <w:rPr>
                <w:rFonts w:ascii="Arial" w:hAnsi="Arial" w:cs="Arial"/>
                <w:sz w:val="20"/>
              </w:rPr>
            </w:pPr>
            <w:r w:rsidRPr="00460C17">
              <w:rPr>
                <w:rFonts w:ascii="Arial" w:hAnsi="Arial" w:cs="Arial"/>
                <w:sz w:val="20"/>
              </w:rPr>
              <w:t>12,17</w:t>
            </w:r>
          </w:p>
        </w:tc>
      </w:tr>
      <w:tr w:rsidR="00252126" w:rsidTr="0035715C">
        <w:trPr>
          <w:trHeight w:hRule="exact" w:val="482"/>
        </w:trPr>
        <w:tc>
          <w:tcPr>
            <w:tcW w:w="1213" w:type="dxa"/>
            <w:tcBorders>
              <w:top w:val="nil"/>
              <w:left w:val="single" w:sz="8" w:space="0" w:color="FFFFFF"/>
              <w:bottom w:val="single" w:sz="8" w:space="0" w:color="FFFFFF"/>
              <w:right w:val="single" w:sz="8" w:space="0" w:color="FFFFFF"/>
            </w:tcBorders>
            <w:shd w:val="clear" w:color="auto" w:fill="4F6228"/>
            <w:tcMar>
              <w:top w:w="0" w:type="dxa"/>
              <w:left w:w="108" w:type="dxa"/>
              <w:bottom w:w="0" w:type="dxa"/>
              <w:right w:w="108" w:type="dxa"/>
            </w:tcMar>
            <w:vAlign w:val="center"/>
            <w:hideMark/>
          </w:tcPr>
          <w:p w:rsidR="00252126" w:rsidRDefault="00252126" w:rsidP="0035715C">
            <w:pPr>
              <w:rPr>
                <w:rFonts w:ascii="Arial" w:hAnsi="Arial" w:cs="Arial"/>
                <w:b/>
                <w:bCs/>
                <w:color w:val="FFFFFF"/>
                <w:sz w:val="20"/>
              </w:rPr>
            </w:pPr>
            <w:r>
              <w:rPr>
                <w:rFonts w:ascii="Arial" w:hAnsi="Arial" w:cs="Arial"/>
                <w:b/>
                <w:bCs/>
                <w:color w:val="FFFFFF"/>
                <w:sz w:val="20"/>
              </w:rPr>
              <w:lastRenderedPageBreak/>
              <w:t>Drugo</w:t>
            </w:r>
          </w:p>
        </w:tc>
        <w:tc>
          <w:tcPr>
            <w:tcW w:w="937" w:type="dxa"/>
            <w:tcBorders>
              <w:top w:val="nil"/>
              <w:left w:val="nil"/>
              <w:bottom w:val="single" w:sz="8" w:space="0" w:color="FFFFFF"/>
              <w:right w:val="single" w:sz="8" w:space="0" w:color="FFFFFF"/>
            </w:tcBorders>
            <w:shd w:val="clear" w:color="auto" w:fill="E6EED5"/>
            <w:tcMar>
              <w:top w:w="0" w:type="dxa"/>
              <w:left w:w="108" w:type="dxa"/>
              <w:bottom w:w="0" w:type="dxa"/>
              <w:right w:w="108" w:type="dxa"/>
            </w:tcMar>
            <w:vAlign w:val="center"/>
          </w:tcPr>
          <w:p w:rsidR="00252126" w:rsidRDefault="00252126" w:rsidP="0035715C">
            <w:pPr>
              <w:ind w:left="-108"/>
              <w:jc w:val="right"/>
              <w:rPr>
                <w:rFonts w:ascii="Arial" w:hAnsi="Arial" w:cs="Arial"/>
                <w:color w:val="000000"/>
                <w:sz w:val="20"/>
              </w:rPr>
            </w:pPr>
            <w:r>
              <w:rPr>
                <w:rFonts w:ascii="Arial" w:hAnsi="Arial" w:cs="Arial"/>
                <w:color w:val="000000"/>
                <w:sz w:val="20"/>
              </w:rPr>
              <w:t>2,79</w:t>
            </w:r>
          </w:p>
        </w:tc>
        <w:tc>
          <w:tcPr>
            <w:tcW w:w="993" w:type="dxa"/>
            <w:tcBorders>
              <w:top w:val="nil"/>
              <w:left w:val="nil"/>
              <w:bottom w:val="single" w:sz="8" w:space="0" w:color="FFFFFF"/>
              <w:right w:val="single" w:sz="8" w:space="0" w:color="FFFFFF"/>
            </w:tcBorders>
            <w:shd w:val="clear" w:color="auto" w:fill="E6EED5"/>
            <w:tcMar>
              <w:top w:w="0" w:type="dxa"/>
              <w:left w:w="108" w:type="dxa"/>
              <w:bottom w:w="0" w:type="dxa"/>
              <w:right w:w="108" w:type="dxa"/>
            </w:tcMar>
            <w:vAlign w:val="center"/>
          </w:tcPr>
          <w:p w:rsidR="00252126" w:rsidRDefault="00252126" w:rsidP="0035715C">
            <w:pPr>
              <w:ind w:left="-108"/>
              <w:jc w:val="right"/>
              <w:rPr>
                <w:rFonts w:ascii="Arial" w:hAnsi="Arial" w:cs="Arial"/>
                <w:color w:val="000000"/>
                <w:sz w:val="20"/>
              </w:rPr>
            </w:pPr>
            <w:r>
              <w:rPr>
                <w:rFonts w:ascii="Arial" w:hAnsi="Arial" w:cs="Arial"/>
                <w:color w:val="000000"/>
                <w:sz w:val="20"/>
              </w:rPr>
              <w:t>25,91</w:t>
            </w:r>
          </w:p>
        </w:tc>
        <w:tc>
          <w:tcPr>
            <w:tcW w:w="992" w:type="dxa"/>
            <w:tcBorders>
              <w:top w:val="nil"/>
              <w:left w:val="nil"/>
              <w:bottom w:val="single" w:sz="8" w:space="0" w:color="FFFFFF"/>
              <w:right w:val="single" w:sz="8" w:space="0" w:color="FFFFFF"/>
            </w:tcBorders>
            <w:shd w:val="clear" w:color="auto" w:fill="E6EED5"/>
            <w:tcMar>
              <w:top w:w="0" w:type="dxa"/>
              <w:left w:w="108" w:type="dxa"/>
              <w:bottom w:w="0" w:type="dxa"/>
              <w:right w:w="108" w:type="dxa"/>
            </w:tcMar>
            <w:vAlign w:val="center"/>
            <w:hideMark/>
          </w:tcPr>
          <w:p w:rsidR="00252126" w:rsidRDefault="00252126" w:rsidP="0035715C">
            <w:pPr>
              <w:ind w:left="-108"/>
              <w:jc w:val="right"/>
              <w:rPr>
                <w:rFonts w:ascii="Arial" w:hAnsi="Arial" w:cs="Arial"/>
                <w:color w:val="000000"/>
                <w:sz w:val="20"/>
              </w:rPr>
            </w:pPr>
            <w:r>
              <w:rPr>
                <w:rFonts w:ascii="Arial" w:hAnsi="Arial" w:cs="Arial"/>
                <w:color w:val="000000"/>
                <w:sz w:val="20"/>
              </w:rPr>
              <w:t>27,54</w:t>
            </w:r>
          </w:p>
        </w:tc>
        <w:tc>
          <w:tcPr>
            <w:tcW w:w="1025" w:type="dxa"/>
            <w:tcBorders>
              <w:top w:val="nil"/>
              <w:left w:val="nil"/>
              <w:bottom w:val="single" w:sz="8" w:space="0" w:color="FFFFFF"/>
              <w:right w:val="single" w:sz="8" w:space="0" w:color="FFFFFF"/>
            </w:tcBorders>
            <w:shd w:val="clear" w:color="auto" w:fill="E6EED5"/>
            <w:tcMar>
              <w:top w:w="0" w:type="dxa"/>
              <w:left w:w="108" w:type="dxa"/>
              <w:bottom w:w="0" w:type="dxa"/>
              <w:right w:w="108" w:type="dxa"/>
            </w:tcMar>
            <w:vAlign w:val="center"/>
            <w:hideMark/>
          </w:tcPr>
          <w:p w:rsidR="00252126" w:rsidRPr="00460C17" w:rsidRDefault="00252126" w:rsidP="0035715C">
            <w:pPr>
              <w:ind w:left="-108"/>
              <w:jc w:val="right"/>
              <w:rPr>
                <w:rFonts w:ascii="Arial" w:hAnsi="Arial" w:cs="Arial"/>
                <w:sz w:val="20"/>
              </w:rPr>
            </w:pPr>
            <w:r w:rsidRPr="00460C17">
              <w:rPr>
                <w:rFonts w:ascii="Arial" w:hAnsi="Arial" w:cs="Arial"/>
                <w:sz w:val="20"/>
              </w:rPr>
              <w:t>6,63</w:t>
            </w:r>
          </w:p>
        </w:tc>
        <w:tc>
          <w:tcPr>
            <w:tcW w:w="960" w:type="dxa"/>
            <w:tcBorders>
              <w:top w:val="nil"/>
              <w:left w:val="nil"/>
              <w:bottom w:val="single" w:sz="8" w:space="0" w:color="FFFFFF"/>
              <w:right w:val="single" w:sz="8" w:space="0" w:color="FFFFFF"/>
            </w:tcBorders>
            <w:shd w:val="clear" w:color="auto" w:fill="E6EED5"/>
            <w:tcMar>
              <w:top w:w="0" w:type="dxa"/>
              <w:left w:w="108" w:type="dxa"/>
              <w:bottom w:w="0" w:type="dxa"/>
              <w:right w:w="108" w:type="dxa"/>
            </w:tcMar>
            <w:vAlign w:val="center"/>
            <w:hideMark/>
          </w:tcPr>
          <w:p w:rsidR="00252126" w:rsidRPr="00460C17" w:rsidRDefault="00252126" w:rsidP="0035715C">
            <w:pPr>
              <w:jc w:val="right"/>
              <w:rPr>
                <w:rFonts w:ascii="Arial" w:hAnsi="Arial" w:cs="Arial"/>
                <w:sz w:val="20"/>
              </w:rPr>
            </w:pPr>
            <w:r w:rsidRPr="00460C17">
              <w:rPr>
                <w:rFonts w:ascii="Arial" w:hAnsi="Arial" w:cs="Arial"/>
                <w:sz w:val="20"/>
              </w:rPr>
              <w:t>57,38</w:t>
            </w:r>
          </w:p>
        </w:tc>
        <w:tc>
          <w:tcPr>
            <w:tcW w:w="960" w:type="dxa"/>
            <w:tcBorders>
              <w:top w:val="nil"/>
              <w:left w:val="nil"/>
              <w:bottom w:val="single" w:sz="8" w:space="0" w:color="FFFFFF"/>
              <w:right w:val="single" w:sz="8" w:space="0" w:color="FFFFFF"/>
            </w:tcBorders>
            <w:shd w:val="clear" w:color="auto" w:fill="E6EED5"/>
            <w:tcMar>
              <w:top w:w="0" w:type="dxa"/>
              <w:left w:w="108" w:type="dxa"/>
              <w:bottom w:w="0" w:type="dxa"/>
              <w:right w:w="108" w:type="dxa"/>
            </w:tcMar>
            <w:vAlign w:val="center"/>
            <w:hideMark/>
          </w:tcPr>
          <w:p w:rsidR="00252126" w:rsidRPr="00460C17" w:rsidRDefault="00252126" w:rsidP="0035715C">
            <w:pPr>
              <w:jc w:val="right"/>
              <w:rPr>
                <w:rFonts w:ascii="Arial" w:hAnsi="Arial" w:cs="Arial"/>
                <w:sz w:val="20"/>
              </w:rPr>
            </w:pPr>
            <w:r w:rsidRPr="00460C17">
              <w:rPr>
                <w:rFonts w:ascii="Arial" w:hAnsi="Arial" w:cs="Arial"/>
                <w:sz w:val="20"/>
              </w:rPr>
              <w:t>24,64</w:t>
            </w:r>
          </w:p>
        </w:tc>
        <w:tc>
          <w:tcPr>
            <w:tcW w:w="960" w:type="dxa"/>
            <w:tcBorders>
              <w:top w:val="nil"/>
              <w:left w:val="nil"/>
              <w:bottom w:val="single" w:sz="8" w:space="0" w:color="FFFFFF"/>
              <w:right w:val="single" w:sz="8" w:space="0" w:color="FFFFFF"/>
            </w:tcBorders>
            <w:shd w:val="clear" w:color="auto" w:fill="E6EED5"/>
            <w:tcMar>
              <w:top w:w="0" w:type="dxa"/>
              <w:left w:w="108" w:type="dxa"/>
              <w:bottom w:w="0" w:type="dxa"/>
              <w:right w:w="108" w:type="dxa"/>
            </w:tcMar>
            <w:vAlign w:val="center"/>
            <w:hideMark/>
          </w:tcPr>
          <w:p w:rsidR="00252126" w:rsidRPr="00460C17" w:rsidRDefault="00252126" w:rsidP="0035715C">
            <w:pPr>
              <w:jc w:val="right"/>
              <w:rPr>
                <w:rFonts w:ascii="Arial" w:hAnsi="Arial" w:cs="Arial"/>
                <w:sz w:val="20"/>
              </w:rPr>
            </w:pPr>
            <w:r w:rsidRPr="00460C17">
              <w:rPr>
                <w:rFonts w:ascii="Arial" w:hAnsi="Arial" w:cs="Arial"/>
                <w:sz w:val="20"/>
              </w:rPr>
              <w:t>44,26</w:t>
            </w:r>
          </w:p>
        </w:tc>
        <w:tc>
          <w:tcPr>
            <w:tcW w:w="906" w:type="dxa"/>
            <w:tcBorders>
              <w:top w:val="nil"/>
              <w:left w:val="nil"/>
              <w:bottom w:val="single" w:sz="8" w:space="0" w:color="FFFFFF"/>
              <w:right w:val="single" w:sz="8" w:space="0" w:color="FFFFFF"/>
            </w:tcBorders>
            <w:shd w:val="clear" w:color="auto" w:fill="E6EED5"/>
            <w:tcMar>
              <w:top w:w="0" w:type="dxa"/>
              <w:left w:w="108" w:type="dxa"/>
              <w:bottom w:w="0" w:type="dxa"/>
              <w:right w:w="108" w:type="dxa"/>
            </w:tcMar>
            <w:vAlign w:val="center"/>
            <w:hideMark/>
          </w:tcPr>
          <w:p w:rsidR="00252126" w:rsidRPr="00460C17" w:rsidRDefault="00252126" w:rsidP="0035715C">
            <w:pPr>
              <w:jc w:val="right"/>
              <w:rPr>
                <w:rFonts w:ascii="Arial" w:hAnsi="Arial" w:cs="Arial"/>
                <w:sz w:val="20"/>
              </w:rPr>
            </w:pPr>
            <w:r w:rsidRPr="00460C17">
              <w:rPr>
                <w:rFonts w:ascii="Arial" w:hAnsi="Arial" w:cs="Arial"/>
                <w:sz w:val="20"/>
              </w:rPr>
              <w:t>35,26</w:t>
            </w:r>
          </w:p>
        </w:tc>
      </w:tr>
      <w:tr w:rsidR="00252126" w:rsidTr="0035715C">
        <w:trPr>
          <w:trHeight w:hRule="exact" w:val="482"/>
        </w:trPr>
        <w:tc>
          <w:tcPr>
            <w:tcW w:w="1213" w:type="dxa"/>
            <w:tcBorders>
              <w:top w:val="nil"/>
              <w:left w:val="single" w:sz="8" w:space="0" w:color="FFFFFF"/>
              <w:bottom w:val="single" w:sz="8" w:space="0" w:color="FFFFFF"/>
              <w:right w:val="single" w:sz="8" w:space="0" w:color="FFFFFF"/>
            </w:tcBorders>
            <w:shd w:val="clear" w:color="auto" w:fill="4F6228"/>
            <w:tcMar>
              <w:top w:w="0" w:type="dxa"/>
              <w:left w:w="108" w:type="dxa"/>
              <w:bottom w:w="0" w:type="dxa"/>
              <w:right w:w="108" w:type="dxa"/>
            </w:tcMar>
            <w:vAlign w:val="center"/>
            <w:hideMark/>
          </w:tcPr>
          <w:p w:rsidR="00252126" w:rsidRDefault="00252126" w:rsidP="0035715C">
            <w:pPr>
              <w:rPr>
                <w:rFonts w:ascii="Arial" w:hAnsi="Arial" w:cs="Arial"/>
                <w:b/>
                <w:bCs/>
                <w:color w:val="FFFFFF"/>
                <w:sz w:val="20"/>
              </w:rPr>
            </w:pPr>
            <w:r>
              <w:rPr>
                <w:rFonts w:ascii="Arial" w:hAnsi="Arial" w:cs="Arial"/>
                <w:b/>
                <w:bCs/>
                <w:color w:val="FFFFFF"/>
                <w:sz w:val="20"/>
              </w:rPr>
              <w:t>SKUPAJ</w:t>
            </w:r>
          </w:p>
        </w:tc>
        <w:tc>
          <w:tcPr>
            <w:tcW w:w="937" w:type="dxa"/>
            <w:tcBorders>
              <w:top w:val="nil"/>
              <w:left w:val="nil"/>
              <w:bottom w:val="single" w:sz="8" w:space="0" w:color="FFFFFF"/>
              <w:right w:val="single" w:sz="8" w:space="0" w:color="FFFFFF"/>
            </w:tcBorders>
            <w:shd w:val="clear" w:color="auto" w:fill="C2D69B"/>
            <w:tcMar>
              <w:top w:w="0" w:type="dxa"/>
              <w:left w:w="108" w:type="dxa"/>
              <w:bottom w:w="0" w:type="dxa"/>
              <w:right w:w="108" w:type="dxa"/>
            </w:tcMar>
            <w:vAlign w:val="center"/>
          </w:tcPr>
          <w:p w:rsidR="00252126" w:rsidRDefault="00252126" w:rsidP="0035715C">
            <w:pPr>
              <w:ind w:left="-108" w:firstLine="108"/>
              <w:jc w:val="right"/>
              <w:rPr>
                <w:rFonts w:ascii="Arial" w:hAnsi="Arial" w:cs="Arial"/>
                <w:color w:val="000000"/>
                <w:sz w:val="20"/>
              </w:rPr>
            </w:pPr>
            <w:r>
              <w:rPr>
                <w:rFonts w:ascii="Arial" w:hAnsi="Arial" w:cs="Arial"/>
                <w:color w:val="000000"/>
                <w:sz w:val="20"/>
              </w:rPr>
              <w:t>903,09</w:t>
            </w:r>
          </w:p>
        </w:tc>
        <w:tc>
          <w:tcPr>
            <w:tcW w:w="993" w:type="dxa"/>
            <w:tcBorders>
              <w:top w:val="nil"/>
              <w:left w:val="nil"/>
              <w:bottom w:val="single" w:sz="8" w:space="0" w:color="FFFFFF"/>
              <w:right w:val="single" w:sz="8" w:space="0" w:color="FFFFFF"/>
            </w:tcBorders>
            <w:shd w:val="clear" w:color="auto" w:fill="C2D69B"/>
            <w:tcMar>
              <w:top w:w="0" w:type="dxa"/>
              <w:left w:w="108" w:type="dxa"/>
              <w:bottom w:w="0" w:type="dxa"/>
              <w:right w:w="108" w:type="dxa"/>
            </w:tcMar>
            <w:vAlign w:val="center"/>
          </w:tcPr>
          <w:p w:rsidR="00252126" w:rsidRDefault="00252126" w:rsidP="0035715C">
            <w:pPr>
              <w:ind w:left="-108" w:firstLine="108"/>
              <w:jc w:val="right"/>
              <w:rPr>
                <w:rFonts w:ascii="Arial" w:hAnsi="Arial" w:cs="Arial"/>
                <w:color w:val="000000"/>
                <w:sz w:val="20"/>
              </w:rPr>
            </w:pPr>
            <w:r>
              <w:rPr>
                <w:rFonts w:ascii="Arial" w:hAnsi="Arial" w:cs="Arial"/>
                <w:color w:val="000000"/>
                <w:sz w:val="20"/>
              </w:rPr>
              <w:t>415,40</w:t>
            </w:r>
          </w:p>
        </w:tc>
        <w:tc>
          <w:tcPr>
            <w:tcW w:w="992" w:type="dxa"/>
            <w:tcBorders>
              <w:top w:val="nil"/>
              <w:left w:val="nil"/>
              <w:bottom w:val="single" w:sz="8" w:space="0" w:color="FFFFFF"/>
              <w:right w:val="single" w:sz="8" w:space="0" w:color="FFFFFF"/>
            </w:tcBorders>
            <w:shd w:val="clear" w:color="auto" w:fill="C2D69B"/>
            <w:tcMar>
              <w:top w:w="0" w:type="dxa"/>
              <w:left w:w="108" w:type="dxa"/>
              <w:bottom w:w="0" w:type="dxa"/>
              <w:right w:w="108" w:type="dxa"/>
            </w:tcMar>
            <w:vAlign w:val="center"/>
            <w:hideMark/>
          </w:tcPr>
          <w:p w:rsidR="00252126" w:rsidRDefault="00252126" w:rsidP="0035715C">
            <w:pPr>
              <w:ind w:left="-108"/>
              <w:jc w:val="right"/>
              <w:rPr>
                <w:rFonts w:ascii="Arial" w:hAnsi="Arial" w:cs="Arial"/>
                <w:color w:val="000000"/>
                <w:sz w:val="20"/>
              </w:rPr>
            </w:pPr>
            <w:r>
              <w:rPr>
                <w:rFonts w:ascii="Arial" w:hAnsi="Arial" w:cs="Arial"/>
                <w:color w:val="000000"/>
                <w:sz w:val="20"/>
              </w:rPr>
              <w:t>373,56</w:t>
            </w:r>
          </w:p>
        </w:tc>
        <w:tc>
          <w:tcPr>
            <w:tcW w:w="1025" w:type="dxa"/>
            <w:tcBorders>
              <w:top w:val="nil"/>
              <w:left w:val="nil"/>
              <w:bottom w:val="single" w:sz="8" w:space="0" w:color="FFFFFF"/>
              <w:right w:val="single" w:sz="8" w:space="0" w:color="FFFFFF"/>
            </w:tcBorders>
            <w:shd w:val="clear" w:color="auto" w:fill="C2D69B"/>
            <w:tcMar>
              <w:top w:w="0" w:type="dxa"/>
              <w:left w:w="108" w:type="dxa"/>
              <w:bottom w:w="0" w:type="dxa"/>
              <w:right w:w="108" w:type="dxa"/>
            </w:tcMar>
            <w:vAlign w:val="center"/>
            <w:hideMark/>
          </w:tcPr>
          <w:p w:rsidR="00252126" w:rsidRPr="00460C17" w:rsidRDefault="00252126" w:rsidP="0035715C">
            <w:pPr>
              <w:ind w:left="-108"/>
              <w:jc w:val="right"/>
              <w:rPr>
                <w:rFonts w:ascii="Arial" w:hAnsi="Arial" w:cs="Arial"/>
                <w:sz w:val="20"/>
              </w:rPr>
            </w:pPr>
            <w:r w:rsidRPr="00460C17">
              <w:rPr>
                <w:rFonts w:ascii="Arial" w:hAnsi="Arial" w:cs="Arial"/>
                <w:sz w:val="20"/>
              </w:rPr>
              <w:t>434,74</w:t>
            </w:r>
          </w:p>
        </w:tc>
        <w:tc>
          <w:tcPr>
            <w:tcW w:w="960" w:type="dxa"/>
            <w:tcBorders>
              <w:top w:val="nil"/>
              <w:left w:val="nil"/>
              <w:bottom w:val="single" w:sz="8" w:space="0" w:color="FFFFFF"/>
              <w:right w:val="single" w:sz="8" w:space="0" w:color="FFFFFF"/>
            </w:tcBorders>
            <w:shd w:val="clear" w:color="auto" w:fill="C2D69B"/>
            <w:tcMar>
              <w:top w:w="0" w:type="dxa"/>
              <w:left w:w="108" w:type="dxa"/>
              <w:bottom w:w="0" w:type="dxa"/>
              <w:right w:w="108" w:type="dxa"/>
            </w:tcMar>
            <w:vAlign w:val="center"/>
            <w:hideMark/>
          </w:tcPr>
          <w:p w:rsidR="00252126" w:rsidRPr="00460C17" w:rsidRDefault="00252126" w:rsidP="0035715C">
            <w:pPr>
              <w:jc w:val="right"/>
              <w:rPr>
                <w:rFonts w:ascii="Arial" w:hAnsi="Arial" w:cs="Arial"/>
                <w:sz w:val="20"/>
              </w:rPr>
            </w:pPr>
            <w:r w:rsidRPr="00460C17">
              <w:rPr>
                <w:rFonts w:ascii="Arial" w:hAnsi="Arial" w:cs="Arial"/>
                <w:sz w:val="20"/>
              </w:rPr>
              <w:t>356,63</w:t>
            </w:r>
          </w:p>
        </w:tc>
        <w:tc>
          <w:tcPr>
            <w:tcW w:w="960" w:type="dxa"/>
            <w:tcBorders>
              <w:top w:val="nil"/>
              <w:left w:val="nil"/>
              <w:bottom w:val="single" w:sz="8" w:space="0" w:color="FFFFFF"/>
              <w:right w:val="single" w:sz="8" w:space="0" w:color="FFFFFF"/>
            </w:tcBorders>
            <w:shd w:val="clear" w:color="auto" w:fill="C2D69B"/>
            <w:tcMar>
              <w:top w:w="0" w:type="dxa"/>
              <w:left w:w="108" w:type="dxa"/>
              <w:bottom w:w="0" w:type="dxa"/>
              <w:right w:w="108" w:type="dxa"/>
            </w:tcMar>
            <w:vAlign w:val="center"/>
            <w:hideMark/>
          </w:tcPr>
          <w:p w:rsidR="00252126" w:rsidRPr="00460C17" w:rsidRDefault="00252126" w:rsidP="0035715C">
            <w:pPr>
              <w:jc w:val="right"/>
              <w:rPr>
                <w:rFonts w:ascii="Arial" w:hAnsi="Arial" w:cs="Arial"/>
                <w:sz w:val="20"/>
              </w:rPr>
            </w:pPr>
            <w:r w:rsidRPr="00460C17">
              <w:rPr>
                <w:rFonts w:ascii="Arial" w:hAnsi="Arial" w:cs="Arial"/>
                <w:sz w:val="20"/>
              </w:rPr>
              <w:t>233,90</w:t>
            </w:r>
          </w:p>
        </w:tc>
        <w:tc>
          <w:tcPr>
            <w:tcW w:w="960" w:type="dxa"/>
            <w:tcBorders>
              <w:top w:val="nil"/>
              <w:left w:val="nil"/>
              <w:bottom w:val="single" w:sz="8" w:space="0" w:color="FFFFFF"/>
              <w:right w:val="single" w:sz="8" w:space="0" w:color="FFFFFF"/>
            </w:tcBorders>
            <w:shd w:val="clear" w:color="auto" w:fill="C2D69B"/>
            <w:tcMar>
              <w:top w:w="0" w:type="dxa"/>
              <w:left w:w="108" w:type="dxa"/>
              <w:bottom w:w="0" w:type="dxa"/>
              <w:right w:w="108" w:type="dxa"/>
            </w:tcMar>
            <w:vAlign w:val="center"/>
            <w:hideMark/>
          </w:tcPr>
          <w:p w:rsidR="00252126" w:rsidRPr="00460C17" w:rsidRDefault="00252126" w:rsidP="0035715C">
            <w:pPr>
              <w:jc w:val="right"/>
              <w:rPr>
                <w:rFonts w:ascii="Arial" w:hAnsi="Arial" w:cs="Arial"/>
                <w:sz w:val="20"/>
              </w:rPr>
            </w:pPr>
            <w:r w:rsidRPr="00460C17">
              <w:rPr>
                <w:rFonts w:ascii="Arial" w:hAnsi="Arial" w:cs="Arial"/>
                <w:sz w:val="20"/>
              </w:rPr>
              <w:t>128,44</w:t>
            </w:r>
          </w:p>
        </w:tc>
        <w:tc>
          <w:tcPr>
            <w:tcW w:w="906" w:type="dxa"/>
            <w:tcBorders>
              <w:top w:val="nil"/>
              <w:left w:val="nil"/>
              <w:bottom w:val="single" w:sz="8" w:space="0" w:color="FFFFFF"/>
              <w:right w:val="single" w:sz="8" w:space="0" w:color="FFFFFF"/>
            </w:tcBorders>
            <w:shd w:val="clear" w:color="auto" w:fill="C2D69B"/>
            <w:tcMar>
              <w:top w:w="0" w:type="dxa"/>
              <w:left w:w="108" w:type="dxa"/>
              <w:bottom w:w="0" w:type="dxa"/>
              <w:right w:w="108" w:type="dxa"/>
            </w:tcMar>
            <w:vAlign w:val="center"/>
            <w:hideMark/>
          </w:tcPr>
          <w:p w:rsidR="00252126" w:rsidRPr="00460C17" w:rsidRDefault="00252126" w:rsidP="0035715C">
            <w:pPr>
              <w:jc w:val="right"/>
              <w:rPr>
                <w:rFonts w:ascii="Arial" w:hAnsi="Arial" w:cs="Arial"/>
                <w:sz w:val="20"/>
              </w:rPr>
            </w:pPr>
            <w:r w:rsidRPr="00460C17">
              <w:rPr>
                <w:rFonts w:ascii="Arial" w:hAnsi="Arial" w:cs="Arial"/>
                <w:sz w:val="20"/>
              </w:rPr>
              <w:t>298,59</w:t>
            </w:r>
          </w:p>
        </w:tc>
      </w:tr>
    </w:tbl>
    <w:p w:rsidR="00252126" w:rsidRDefault="00252126" w:rsidP="00252126">
      <w:pPr>
        <w:rPr>
          <w:rFonts w:ascii="Arial" w:hAnsi="Arial" w:cs="Arial"/>
          <w:b/>
          <w:bCs/>
          <w:sz w:val="20"/>
        </w:rPr>
      </w:pPr>
    </w:p>
    <w:bookmarkEnd w:id="130"/>
    <w:p w:rsidR="00252126" w:rsidRDefault="00252126" w:rsidP="00252126">
      <w:pPr>
        <w:rPr>
          <w:rFonts w:ascii="Arial" w:hAnsi="Arial" w:cs="Arial"/>
        </w:rPr>
      </w:pPr>
    </w:p>
    <w:p w:rsidR="00252126" w:rsidRDefault="00252126" w:rsidP="00252126">
      <w:pPr>
        <w:rPr>
          <w:rFonts w:ascii="Arial" w:hAnsi="Arial" w:cs="Arial"/>
        </w:rPr>
      </w:pPr>
      <w:r>
        <w:rPr>
          <w:rFonts w:ascii="Arial" w:hAnsi="Arial" w:cs="Arial"/>
        </w:rPr>
        <w:t xml:space="preserve">Največ pogodb o neodplačnem prenosu zemljišč na Sklad je bilo v letu 2018 sklenjenih z občinami (103, skupaj za 265,3676 ha), hkrati pa je bilo z občinami sklenjenih tudi največ pogodb o neodplačnem prenosu zemljišč iz Sklada k občinam (244, skupaj za 78,0681 ha). </w:t>
      </w:r>
    </w:p>
    <w:p w:rsidR="00252126" w:rsidRDefault="00252126" w:rsidP="00252126">
      <w:pPr>
        <w:rPr>
          <w:rFonts w:ascii="Arial" w:hAnsi="Arial" w:cs="Arial"/>
        </w:rPr>
      </w:pPr>
    </w:p>
    <w:p w:rsidR="00252126" w:rsidRDefault="00252126" w:rsidP="00252126">
      <w:pPr>
        <w:rPr>
          <w:rFonts w:ascii="Arial" w:hAnsi="Arial" w:cs="Arial"/>
        </w:rPr>
      </w:pPr>
      <w:r>
        <w:rPr>
          <w:rFonts w:ascii="Arial" w:hAnsi="Arial" w:cs="Arial"/>
        </w:rPr>
        <w:t xml:space="preserve">Kot izhaja iz spodnje tabele, je bilo v letu 2018 na občine prenesenih skupaj 78,0681 ha zemljišč (v letu 2017 72,6163 ha), od tega je bilo sklenjenih </w:t>
      </w:r>
      <w:r w:rsidRPr="001A3642">
        <w:rPr>
          <w:rFonts w:ascii="Arial" w:hAnsi="Arial" w:cs="Arial"/>
        </w:rPr>
        <w:t>120</w:t>
      </w:r>
      <w:r>
        <w:rPr>
          <w:rFonts w:ascii="Arial" w:hAnsi="Arial" w:cs="Arial"/>
        </w:rPr>
        <w:t xml:space="preserve"> pogodb o prenosu nezazidanih stavbnih zemljišč za 39,9657 ha (v letu 2017 19,6585 ha), 75 pogodb o prenosu občinskih cest za 15,0744 ha (v letu 2017 6,7717 ha) in 49 pogodb za 23,028 ha ostalih zemljišč – agrarne skupnosti, leto 41, vodovarstvena območja (v letu 2017 46,1861 ha).</w:t>
      </w:r>
    </w:p>
    <w:p w:rsidR="00252126" w:rsidRDefault="00252126" w:rsidP="00252126">
      <w:pPr>
        <w:rPr>
          <w:rFonts w:ascii="Arial" w:hAnsi="Arial" w:cs="Arial"/>
        </w:rPr>
        <w:sectPr w:rsidR="00252126">
          <w:headerReference w:type="default" r:id="rId20"/>
          <w:footerReference w:type="default" r:id="rId21"/>
          <w:pgSz w:w="11907" w:h="16840"/>
          <w:pgMar w:top="1418" w:right="1469" w:bottom="1259" w:left="1440" w:header="709" w:footer="709" w:gutter="0"/>
          <w:cols w:space="708"/>
          <w:docGrid w:linePitch="299"/>
        </w:sectPr>
      </w:pPr>
    </w:p>
    <w:p w:rsidR="00252126" w:rsidRDefault="00252126" w:rsidP="00252126">
      <w:pPr>
        <w:rPr>
          <w:rFonts w:ascii="Arial" w:hAnsi="Arial" w:cs="Arial"/>
          <w:b/>
          <w:bCs/>
          <w:sz w:val="20"/>
        </w:rPr>
      </w:pPr>
      <w:r w:rsidRPr="006158F4">
        <w:rPr>
          <w:rFonts w:ascii="Arial" w:hAnsi="Arial" w:cs="Arial"/>
          <w:b/>
          <w:bCs/>
          <w:sz w:val="20"/>
        </w:rPr>
        <w:lastRenderedPageBreak/>
        <w:t xml:space="preserve">TABELA št. </w:t>
      </w:r>
      <w:r w:rsidR="001609A8">
        <w:rPr>
          <w:rFonts w:ascii="Arial" w:hAnsi="Arial" w:cs="Arial"/>
          <w:b/>
          <w:bCs/>
          <w:sz w:val="20"/>
        </w:rPr>
        <w:t>29</w:t>
      </w:r>
      <w:r w:rsidRPr="006158F4">
        <w:rPr>
          <w:rFonts w:ascii="Arial" w:hAnsi="Arial" w:cs="Arial"/>
          <w:b/>
          <w:bCs/>
          <w:sz w:val="20"/>
        </w:rPr>
        <w:t>: Podrobnejši pregled površine neodplačnih prenosov zemljišč iz Sklada po posameznih občinah v letih 201</w:t>
      </w:r>
      <w:r>
        <w:rPr>
          <w:rFonts w:ascii="Arial" w:hAnsi="Arial" w:cs="Arial"/>
          <w:b/>
          <w:bCs/>
          <w:sz w:val="20"/>
        </w:rPr>
        <w:t>5</w:t>
      </w:r>
      <w:r w:rsidRPr="006158F4">
        <w:rPr>
          <w:rFonts w:ascii="Arial" w:hAnsi="Arial" w:cs="Arial"/>
          <w:b/>
          <w:bCs/>
          <w:sz w:val="20"/>
        </w:rPr>
        <w:t>-201</w:t>
      </w:r>
      <w:r>
        <w:rPr>
          <w:rFonts w:ascii="Arial" w:hAnsi="Arial" w:cs="Arial"/>
          <w:b/>
          <w:bCs/>
          <w:sz w:val="20"/>
        </w:rPr>
        <w:t>8</w:t>
      </w:r>
      <w:r w:rsidRPr="006158F4">
        <w:rPr>
          <w:rFonts w:ascii="Arial" w:hAnsi="Arial" w:cs="Arial"/>
          <w:b/>
          <w:bCs/>
          <w:sz w:val="20"/>
        </w:rPr>
        <w:t xml:space="preserve"> in po kategoriji zemljišč </w:t>
      </w:r>
    </w:p>
    <w:p w:rsidR="00252126" w:rsidRPr="006158F4" w:rsidRDefault="00252126" w:rsidP="00252126">
      <w:pPr>
        <w:rPr>
          <w:rFonts w:ascii="Arial" w:hAnsi="Arial" w:cs="Arial"/>
          <w:b/>
          <w:bCs/>
          <w:sz w:val="20"/>
        </w:rPr>
      </w:pPr>
    </w:p>
    <w:p w:rsidR="00252126" w:rsidRDefault="00252126" w:rsidP="00252126">
      <w:pPr>
        <w:rPr>
          <w:rFonts w:ascii="Arial" w:hAnsi="Arial" w:cs="Arial"/>
          <w:b/>
          <w:bCs/>
          <w:sz w:val="20"/>
        </w:rPr>
      </w:pPr>
    </w:p>
    <w:tbl>
      <w:tblPr>
        <w:tblW w:w="14884" w:type="dxa"/>
        <w:tblInd w:w="-10" w:type="dxa"/>
        <w:tblLayout w:type="fixed"/>
        <w:tblCellMar>
          <w:left w:w="70" w:type="dxa"/>
          <w:right w:w="70" w:type="dxa"/>
        </w:tblCellMar>
        <w:tblLook w:val="0000" w:firstRow="0" w:lastRow="0" w:firstColumn="0" w:lastColumn="0" w:noHBand="0" w:noVBand="0"/>
      </w:tblPr>
      <w:tblGrid>
        <w:gridCol w:w="1843"/>
        <w:gridCol w:w="1134"/>
        <w:gridCol w:w="1134"/>
        <w:gridCol w:w="992"/>
        <w:gridCol w:w="1134"/>
        <w:gridCol w:w="993"/>
        <w:gridCol w:w="992"/>
        <w:gridCol w:w="992"/>
        <w:gridCol w:w="975"/>
        <w:gridCol w:w="1253"/>
        <w:gridCol w:w="1174"/>
        <w:gridCol w:w="1134"/>
        <w:gridCol w:w="1134"/>
      </w:tblGrid>
      <w:tr w:rsidR="00252126" w:rsidRPr="002A1B92" w:rsidTr="0035715C">
        <w:trPr>
          <w:trHeight w:val="300"/>
          <w:tblHeader/>
        </w:trPr>
        <w:tc>
          <w:tcPr>
            <w:tcW w:w="1843" w:type="dxa"/>
            <w:vMerge w:val="restart"/>
            <w:tcBorders>
              <w:top w:val="single" w:sz="8" w:space="0" w:color="FFFFFF"/>
              <w:left w:val="single" w:sz="8" w:space="0" w:color="FFFFFF"/>
              <w:bottom w:val="single" w:sz="8" w:space="0" w:color="FFFFFF"/>
              <w:right w:val="single" w:sz="12"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Občina</w:t>
            </w:r>
          </w:p>
        </w:tc>
        <w:tc>
          <w:tcPr>
            <w:tcW w:w="4394" w:type="dxa"/>
            <w:gridSpan w:val="4"/>
            <w:tcBorders>
              <w:top w:val="single" w:sz="8" w:space="0" w:color="FFFFFF"/>
              <w:left w:val="nil"/>
              <w:bottom w:val="nil"/>
              <w:right w:val="single" w:sz="8" w:space="0" w:color="FFFFFF"/>
            </w:tcBorders>
            <w:shd w:val="clear" w:color="000000" w:fill="4F6228"/>
            <w:vAlign w:val="center"/>
          </w:tcPr>
          <w:p w:rsidR="00252126" w:rsidRPr="002A1B92" w:rsidRDefault="00252126" w:rsidP="0035715C">
            <w:pPr>
              <w:jc w:val="center"/>
              <w:rPr>
                <w:rFonts w:ascii="Arial" w:hAnsi="Arial" w:cs="Arial"/>
                <w:b/>
                <w:bCs/>
                <w:color w:val="FFFFFF"/>
                <w:sz w:val="20"/>
              </w:rPr>
            </w:pPr>
            <w:r w:rsidRPr="002A1B92">
              <w:rPr>
                <w:rFonts w:ascii="Arial" w:hAnsi="Arial" w:cs="Arial"/>
                <w:b/>
                <w:bCs/>
                <w:color w:val="FFFFFF"/>
                <w:sz w:val="20"/>
              </w:rPr>
              <w:t>Nezazidana stavbna zemljišča</w:t>
            </w:r>
          </w:p>
        </w:tc>
        <w:tc>
          <w:tcPr>
            <w:tcW w:w="3952" w:type="dxa"/>
            <w:gridSpan w:val="4"/>
            <w:tcBorders>
              <w:top w:val="single" w:sz="8" w:space="0" w:color="FFFFFF"/>
              <w:left w:val="nil"/>
              <w:bottom w:val="nil"/>
              <w:right w:val="single" w:sz="8" w:space="0" w:color="FFFFFF"/>
            </w:tcBorders>
            <w:shd w:val="clear" w:color="000000" w:fill="4F6228"/>
            <w:vAlign w:val="center"/>
          </w:tcPr>
          <w:p w:rsidR="00252126" w:rsidRPr="002A1B92" w:rsidRDefault="00252126" w:rsidP="0035715C">
            <w:pPr>
              <w:jc w:val="center"/>
              <w:rPr>
                <w:rFonts w:ascii="Arial" w:hAnsi="Arial" w:cs="Arial"/>
                <w:b/>
                <w:bCs/>
                <w:color w:val="FFFFFF"/>
                <w:sz w:val="20"/>
              </w:rPr>
            </w:pPr>
            <w:r w:rsidRPr="002A1B92">
              <w:rPr>
                <w:rFonts w:ascii="Arial" w:hAnsi="Arial" w:cs="Arial"/>
                <w:b/>
                <w:bCs/>
                <w:color w:val="FFFFFF"/>
                <w:sz w:val="20"/>
              </w:rPr>
              <w:t xml:space="preserve">Javne ceste         </w:t>
            </w:r>
          </w:p>
        </w:tc>
        <w:tc>
          <w:tcPr>
            <w:tcW w:w="4695" w:type="dxa"/>
            <w:gridSpan w:val="4"/>
            <w:tcBorders>
              <w:top w:val="single" w:sz="8" w:space="0" w:color="FFFFFF"/>
              <w:left w:val="nil"/>
              <w:bottom w:val="nil"/>
              <w:right w:val="single" w:sz="8" w:space="0" w:color="FFFFFF"/>
            </w:tcBorders>
            <w:shd w:val="clear" w:color="000000" w:fill="4F6228"/>
            <w:vAlign w:val="center"/>
          </w:tcPr>
          <w:p w:rsidR="00252126" w:rsidRPr="002A1B92" w:rsidRDefault="00252126" w:rsidP="0035715C">
            <w:pPr>
              <w:jc w:val="center"/>
              <w:rPr>
                <w:rFonts w:ascii="Arial" w:hAnsi="Arial" w:cs="Arial"/>
                <w:b/>
                <w:bCs/>
                <w:color w:val="FFFFFF"/>
                <w:sz w:val="20"/>
              </w:rPr>
            </w:pPr>
            <w:r w:rsidRPr="002A1B92">
              <w:rPr>
                <w:rFonts w:ascii="Arial" w:hAnsi="Arial" w:cs="Arial"/>
                <w:b/>
                <w:bCs/>
                <w:color w:val="FFFFFF"/>
                <w:sz w:val="20"/>
              </w:rPr>
              <w:t>Ostala zemljišča</w:t>
            </w:r>
          </w:p>
        </w:tc>
      </w:tr>
      <w:tr w:rsidR="00252126" w:rsidRPr="002A1B92" w:rsidTr="0035715C">
        <w:trPr>
          <w:trHeight w:val="315"/>
          <w:tblHeader/>
        </w:trPr>
        <w:tc>
          <w:tcPr>
            <w:tcW w:w="1843" w:type="dxa"/>
            <w:vMerge/>
            <w:tcBorders>
              <w:top w:val="single" w:sz="8" w:space="0" w:color="FFFFFF"/>
              <w:left w:val="single" w:sz="8" w:space="0" w:color="FFFFFF"/>
              <w:bottom w:val="single" w:sz="8" w:space="0" w:color="FFFFFF"/>
              <w:right w:val="single" w:sz="12" w:space="0" w:color="FFFFFF"/>
            </w:tcBorders>
            <w:shd w:val="clear" w:color="auto" w:fill="auto"/>
            <w:vAlign w:val="center"/>
          </w:tcPr>
          <w:p w:rsidR="00252126" w:rsidRPr="002A1B92" w:rsidRDefault="00252126" w:rsidP="0035715C">
            <w:pPr>
              <w:jc w:val="left"/>
              <w:rPr>
                <w:rFonts w:ascii="Arial" w:hAnsi="Arial" w:cs="Arial"/>
                <w:b/>
                <w:bCs/>
                <w:color w:val="FFFFFF"/>
                <w:sz w:val="20"/>
              </w:rPr>
            </w:pPr>
          </w:p>
        </w:tc>
        <w:tc>
          <w:tcPr>
            <w:tcW w:w="4394" w:type="dxa"/>
            <w:gridSpan w:val="4"/>
            <w:tcBorders>
              <w:top w:val="nil"/>
              <w:left w:val="nil"/>
              <w:bottom w:val="single" w:sz="8" w:space="0" w:color="FFFFFF"/>
              <w:right w:val="single" w:sz="8" w:space="0" w:color="FFFFFF"/>
            </w:tcBorders>
            <w:shd w:val="clear" w:color="000000" w:fill="4F6228"/>
            <w:vAlign w:val="center"/>
          </w:tcPr>
          <w:p w:rsidR="00252126" w:rsidRPr="002A1B92" w:rsidRDefault="00252126" w:rsidP="0035715C">
            <w:pPr>
              <w:jc w:val="center"/>
              <w:rPr>
                <w:rFonts w:ascii="Arial" w:hAnsi="Arial" w:cs="Arial"/>
                <w:b/>
                <w:bCs/>
                <w:color w:val="FFFFFF"/>
                <w:sz w:val="20"/>
              </w:rPr>
            </w:pPr>
            <w:r w:rsidRPr="002A1B92">
              <w:rPr>
                <w:rFonts w:ascii="Arial" w:hAnsi="Arial" w:cs="Arial"/>
                <w:b/>
                <w:bCs/>
                <w:color w:val="FFFFFF"/>
                <w:sz w:val="20"/>
              </w:rPr>
              <w:t>(v m</w:t>
            </w:r>
            <w:r w:rsidRPr="002A1B92">
              <w:rPr>
                <w:rFonts w:ascii="Arial" w:hAnsi="Arial" w:cs="Arial"/>
                <w:b/>
                <w:bCs/>
                <w:color w:val="FFFFFF"/>
                <w:sz w:val="20"/>
                <w:vertAlign w:val="superscript"/>
              </w:rPr>
              <w:t>2</w:t>
            </w:r>
            <w:r w:rsidRPr="002A1B92">
              <w:rPr>
                <w:rFonts w:ascii="Arial" w:hAnsi="Arial" w:cs="Arial"/>
                <w:b/>
                <w:bCs/>
                <w:color w:val="FFFFFF"/>
                <w:sz w:val="20"/>
              </w:rPr>
              <w:t>)</w:t>
            </w:r>
          </w:p>
        </w:tc>
        <w:tc>
          <w:tcPr>
            <w:tcW w:w="3952" w:type="dxa"/>
            <w:gridSpan w:val="4"/>
            <w:tcBorders>
              <w:top w:val="nil"/>
              <w:left w:val="nil"/>
              <w:bottom w:val="single" w:sz="8" w:space="0" w:color="FFFFFF"/>
              <w:right w:val="single" w:sz="8" w:space="0" w:color="FFFFFF"/>
            </w:tcBorders>
            <w:shd w:val="clear" w:color="000000" w:fill="4F6228"/>
            <w:vAlign w:val="center"/>
          </w:tcPr>
          <w:p w:rsidR="00252126" w:rsidRPr="002A1B92" w:rsidRDefault="00252126" w:rsidP="0035715C">
            <w:pPr>
              <w:jc w:val="center"/>
              <w:rPr>
                <w:rFonts w:ascii="Arial" w:hAnsi="Arial" w:cs="Arial"/>
                <w:b/>
                <w:bCs/>
                <w:color w:val="FFFFFF"/>
                <w:sz w:val="20"/>
              </w:rPr>
            </w:pPr>
            <w:r w:rsidRPr="002A1B92">
              <w:rPr>
                <w:rFonts w:ascii="Arial" w:hAnsi="Arial" w:cs="Arial"/>
                <w:b/>
                <w:bCs/>
                <w:color w:val="FFFFFF"/>
                <w:sz w:val="20"/>
              </w:rPr>
              <w:t>(v m</w:t>
            </w:r>
            <w:r w:rsidRPr="002A1B92">
              <w:rPr>
                <w:rFonts w:ascii="Arial" w:hAnsi="Arial" w:cs="Arial"/>
                <w:b/>
                <w:bCs/>
                <w:color w:val="FFFFFF"/>
                <w:sz w:val="20"/>
                <w:vertAlign w:val="superscript"/>
              </w:rPr>
              <w:t>2</w:t>
            </w:r>
            <w:r w:rsidRPr="002A1B92">
              <w:rPr>
                <w:rFonts w:ascii="Arial" w:hAnsi="Arial" w:cs="Arial"/>
                <w:b/>
                <w:bCs/>
                <w:color w:val="FFFFFF"/>
                <w:sz w:val="20"/>
              </w:rPr>
              <w:t>)</w:t>
            </w:r>
          </w:p>
        </w:tc>
        <w:tc>
          <w:tcPr>
            <w:tcW w:w="4695" w:type="dxa"/>
            <w:gridSpan w:val="4"/>
            <w:tcBorders>
              <w:top w:val="nil"/>
              <w:left w:val="nil"/>
              <w:bottom w:val="single" w:sz="8" w:space="0" w:color="FFFFFF"/>
              <w:right w:val="single" w:sz="8" w:space="0" w:color="FFFFFF"/>
            </w:tcBorders>
            <w:shd w:val="clear" w:color="000000" w:fill="4F6228"/>
            <w:vAlign w:val="center"/>
          </w:tcPr>
          <w:p w:rsidR="00252126" w:rsidRPr="002A1B92" w:rsidRDefault="00252126" w:rsidP="0035715C">
            <w:pPr>
              <w:jc w:val="center"/>
              <w:rPr>
                <w:rFonts w:ascii="Arial" w:hAnsi="Arial" w:cs="Arial"/>
                <w:b/>
                <w:bCs/>
                <w:color w:val="FFFFFF"/>
                <w:sz w:val="20"/>
              </w:rPr>
            </w:pPr>
            <w:r w:rsidRPr="002A1B92">
              <w:rPr>
                <w:rFonts w:ascii="Arial" w:hAnsi="Arial" w:cs="Arial"/>
                <w:b/>
                <w:bCs/>
                <w:color w:val="FFFFFF"/>
                <w:sz w:val="20"/>
              </w:rPr>
              <w:t>(v m</w:t>
            </w:r>
            <w:r w:rsidRPr="002A1B92">
              <w:rPr>
                <w:rFonts w:ascii="Arial" w:hAnsi="Arial" w:cs="Arial"/>
                <w:b/>
                <w:bCs/>
                <w:color w:val="FFFFFF"/>
                <w:sz w:val="20"/>
                <w:vertAlign w:val="superscript"/>
              </w:rPr>
              <w:t>2</w:t>
            </w:r>
            <w:r w:rsidRPr="002A1B92">
              <w:rPr>
                <w:rFonts w:ascii="Arial" w:hAnsi="Arial" w:cs="Arial"/>
                <w:b/>
                <w:bCs/>
                <w:color w:val="FFFFFF"/>
                <w:sz w:val="20"/>
              </w:rPr>
              <w:t>)</w:t>
            </w:r>
          </w:p>
        </w:tc>
      </w:tr>
      <w:tr w:rsidR="00252126" w:rsidRPr="002A1B92" w:rsidTr="0035715C">
        <w:trPr>
          <w:trHeight w:val="315"/>
          <w:tblHeader/>
        </w:trPr>
        <w:tc>
          <w:tcPr>
            <w:tcW w:w="1843" w:type="dxa"/>
            <w:vMerge/>
            <w:tcBorders>
              <w:top w:val="single" w:sz="8" w:space="0" w:color="FFFFFF"/>
              <w:left w:val="single" w:sz="8" w:space="0" w:color="FFFFFF"/>
              <w:bottom w:val="single" w:sz="8" w:space="0" w:color="FFFFFF"/>
              <w:right w:val="single" w:sz="12" w:space="0" w:color="FFFFFF"/>
            </w:tcBorders>
            <w:shd w:val="clear" w:color="auto" w:fill="auto"/>
            <w:vAlign w:val="center"/>
          </w:tcPr>
          <w:p w:rsidR="00252126" w:rsidRPr="002A1B92" w:rsidRDefault="00252126" w:rsidP="0035715C">
            <w:pPr>
              <w:jc w:val="left"/>
              <w:rPr>
                <w:rFonts w:ascii="Arial" w:hAnsi="Arial" w:cs="Arial"/>
                <w:b/>
                <w:bCs/>
                <w:color w:val="FFFFFF"/>
                <w:sz w:val="20"/>
              </w:rPr>
            </w:pPr>
          </w:p>
        </w:tc>
        <w:tc>
          <w:tcPr>
            <w:tcW w:w="1134" w:type="dxa"/>
            <w:tcBorders>
              <w:top w:val="nil"/>
              <w:left w:val="nil"/>
              <w:bottom w:val="single" w:sz="8" w:space="0" w:color="FFFFFF"/>
              <w:right w:val="single" w:sz="8" w:space="0" w:color="FFFFFF"/>
            </w:tcBorders>
            <w:shd w:val="clear" w:color="000000" w:fill="4F6228"/>
            <w:vAlign w:val="center"/>
          </w:tcPr>
          <w:p w:rsidR="00252126" w:rsidRPr="002A1B92" w:rsidRDefault="00252126" w:rsidP="0035715C">
            <w:pPr>
              <w:jc w:val="center"/>
              <w:rPr>
                <w:rFonts w:ascii="Arial" w:hAnsi="Arial" w:cs="Arial"/>
                <w:b/>
                <w:bCs/>
                <w:color w:val="FFFFFF"/>
                <w:sz w:val="20"/>
              </w:rPr>
            </w:pPr>
            <w:r w:rsidRPr="002A1B92">
              <w:rPr>
                <w:rFonts w:ascii="Arial" w:hAnsi="Arial" w:cs="Arial"/>
                <w:b/>
                <w:bCs/>
                <w:color w:val="FFFFFF"/>
                <w:sz w:val="20"/>
              </w:rPr>
              <w:t>2015</w:t>
            </w:r>
          </w:p>
        </w:tc>
        <w:tc>
          <w:tcPr>
            <w:tcW w:w="1134" w:type="dxa"/>
            <w:tcBorders>
              <w:top w:val="nil"/>
              <w:left w:val="nil"/>
              <w:bottom w:val="single" w:sz="8" w:space="0" w:color="FFFFFF"/>
              <w:right w:val="single" w:sz="8" w:space="0" w:color="FFFFFF"/>
            </w:tcBorders>
            <w:shd w:val="clear" w:color="000000" w:fill="4F6228"/>
            <w:vAlign w:val="center"/>
          </w:tcPr>
          <w:p w:rsidR="00252126" w:rsidRPr="002A1B92" w:rsidRDefault="00252126" w:rsidP="0035715C">
            <w:pPr>
              <w:jc w:val="center"/>
              <w:rPr>
                <w:rFonts w:ascii="Arial" w:hAnsi="Arial" w:cs="Arial"/>
                <w:b/>
                <w:bCs/>
                <w:color w:val="FFFFFF"/>
                <w:sz w:val="20"/>
              </w:rPr>
            </w:pPr>
            <w:r w:rsidRPr="002A1B92">
              <w:rPr>
                <w:rFonts w:ascii="Arial" w:hAnsi="Arial" w:cs="Arial"/>
                <w:b/>
                <w:bCs/>
                <w:color w:val="FFFFFF"/>
                <w:sz w:val="20"/>
              </w:rPr>
              <w:t>2016</w:t>
            </w:r>
          </w:p>
        </w:tc>
        <w:tc>
          <w:tcPr>
            <w:tcW w:w="992" w:type="dxa"/>
            <w:tcBorders>
              <w:top w:val="nil"/>
              <w:left w:val="nil"/>
              <w:bottom w:val="single" w:sz="8" w:space="0" w:color="FFFFFF"/>
              <w:right w:val="single" w:sz="8" w:space="0" w:color="FFFFFF"/>
            </w:tcBorders>
            <w:shd w:val="clear" w:color="000000" w:fill="4F6228"/>
            <w:vAlign w:val="center"/>
          </w:tcPr>
          <w:p w:rsidR="00252126" w:rsidRPr="002A1B92" w:rsidRDefault="00252126" w:rsidP="0035715C">
            <w:pPr>
              <w:jc w:val="center"/>
              <w:rPr>
                <w:rFonts w:ascii="Arial" w:hAnsi="Arial" w:cs="Arial"/>
                <w:b/>
                <w:bCs/>
                <w:color w:val="FFFFFF"/>
                <w:sz w:val="20"/>
              </w:rPr>
            </w:pPr>
            <w:r w:rsidRPr="002A1B92">
              <w:rPr>
                <w:rFonts w:ascii="Arial" w:hAnsi="Arial" w:cs="Arial"/>
                <w:b/>
                <w:bCs/>
                <w:color w:val="FFFFFF"/>
                <w:sz w:val="20"/>
              </w:rPr>
              <w:t>2017</w:t>
            </w:r>
          </w:p>
        </w:tc>
        <w:tc>
          <w:tcPr>
            <w:tcW w:w="1134" w:type="dxa"/>
            <w:tcBorders>
              <w:top w:val="nil"/>
              <w:left w:val="nil"/>
              <w:bottom w:val="single" w:sz="8" w:space="0" w:color="FFFFFF"/>
              <w:right w:val="single" w:sz="8" w:space="0" w:color="FFFFFF"/>
            </w:tcBorders>
            <w:shd w:val="clear" w:color="000000" w:fill="4F6228"/>
            <w:vAlign w:val="center"/>
          </w:tcPr>
          <w:p w:rsidR="00252126" w:rsidRPr="002A1B92" w:rsidRDefault="00252126" w:rsidP="0035715C">
            <w:pPr>
              <w:jc w:val="center"/>
              <w:rPr>
                <w:rFonts w:ascii="Arial" w:hAnsi="Arial" w:cs="Arial"/>
                <w:b/>
                <w:bCs/>
                <w:color w:val="FFFFFF"/>
                <w:sz w:val="20"/>
              </w:rPr>
            </w:pPr>
            <w:r w:rsidRPr="002A1B92">
              <w:rPr>
                <w:rFonts w:ascii="Arial" w:hAnsi="Arial" w:cs="Arial"/>
                <w:b/>
                <w:bCs/>
                <w:color w:val="FFFFFF"/>
                <w:sz w:val="20"/>
              </w:rPr>
              <w:t>2018</w:t>
            </w:r>
          </w:p>
        </w:tc>
        <w:tc>
          <w:tcPr>
            <w:tcW w:w="993" w:type="dxa"/>
            <w:tcBorders>
              <w:top w:val="nil"/>
              <w:left w:val="nil"/>
              <w:bottom w:val="single" w:sz="8" w:space="0" w:color="FFFFFF"/>
              <w:right w:val="single" w:sz="8" w:space="0" w:color="FFFFFF"/>
            </w:tcBorders>
            <w:shd w:val="clear" w:color="000000" w:fill="4F6228"/>
            <w:vAlign w:val="center"/>
          </w:tcPr>
          <w:p w:rsidR="00252126" w:rsidRPr="002A1B92" w:rsidRDefault="00252126" w:rsidP="0035715C">
            <w:pPr>
              <w:jc w:val="center"/>
              <w:rPr>
                <w:rFonts w:ascii="Arial" w:hAnsi="Arial" w:cs="Arial"/>
                <w:b/>
                <w:bCs/>
                <w:color w:val="FFFFFF"/>
                <w:sz w:val="20"/>
              </w:rPr>
            </w:pPr>
            <w:r w:rsidRPr="002A1B92">
              <w:rPr>
                <w:rFonts w:ascii="Arial" w:hAnsi="Arial" w:cs="Arial"/>
                <w:b/>
                <w:bCs/>
                <w:color w:val="FFFFFF"/>
                <w:sz w:val="20"/>
              </w:rPr>
              <w:t>2015</w:t>
            </w:r>
          </w:p>
        </w:tc>
        <w:tc>
          <w:tcPr>
            <w:tcW w:w="992" w:type="dxa"/>
            <w:tcBorders>
              <w:top w:val="nil"/>
              <w:left w:val="nil"/>
              <w:bottom w:val="single" w:sz="8" w:space="0" w:color="FFFFFF"/>
              <w:right w:val="single" w:sz="8" w:space="0" w:color="FFFFFF"/>
            </w:tcBorders>
            <w:shd w:val="clear" w:color="000000" w:fill="4F6228"/>
            <w:vAlign w:val="center"/>
          </w:tcPr>
          <w:p w:rsidR="00252126" w:rsidRPr="002A1B92" w:rsidRDefault="00252126" w:rsidP="0035715C">
            <w:pPr>
              <w:jc w:val="center"/>
              <w:rPr>
                <w:rFonts w:ascii="Arial" w:hAnsi="Arial" w:cs="Arial"/>
                <w:b/>
                <w:bCs/>
                <w:color w:val="FFFFFF"/>
                <w:sz w:val="20"/>
              </w:rPr>
            </w:pPr>
            <w:r w:rsidRPr="002A1B92">
              <w:rPr>
                <w:rFonts w:ascii="Arial" w:hAnsi="Arial" w:cs="Arial"/>
                <w:b/>
                <w:bCs/>
                <w:color w:val="FFFFFF"/>
                <w:sz w:val="20"/>
              </w:rPr>
              <w:t>2016</w:t>
            </w:r>
          </w:p>
        </w:tc>
        <w:tc>
          <w:tcPr>
            <w:tcW w:w="992" w:type="dxa"/>
            <w:tcBorders>
              <w:top w:val="nil"/>
              <w:left w:val="nil"/>
              <w:bottom w:val="single" w:sz="8" w:space="0" w:color="FFFFFF"/>
              <w:right w:val="single" w:sz="8" w:space="0" w:color="FFFFFF"/>
            </w:tcBorders>
            <w:shd w:val="clear" w:color="000000" w:fill="4F6228"/>
            <w:vAlign w:val="center"/>
          </w:tcPr>
          <w:p w:rsidR="00252126" w:rsidRPr="002A1B92" w:rsidRDefault="00252126" w:rsidP="0035715C">
            <w:pPr>
              <w:jc w:val="center"/>
              <w:rPr>
                <w:rFonts w:ascii="Arial" w:hAnsi="Arial" w:cs="Arial"/>
                <w:b/>
                <w:bCs/>
                <w:color w:val="FFFFFF"/>
                <w:sz w:val="20"/>
              </w:rPr>
            </w:pPr>
            <w:r w:rsidRPr="002A1B92">
              <w:rPr>
                <w:rFonts w:ascii="Arial" w:hAnsi="Arial" w:cs="Arial"/>
                <w:b/>
                <w:bCs/>
                <w:color w:val="FFFFFF"/>
                <w:sz w:val="20"/>
              </w:rPr>
              <w:t>2017</w:t>
            </w:r>
          </w:p>
        </w:tc>
        <w:tc>
          <w:tcPr>
            <w:tcW w:w="975" w:type="dxa"/>
            <w:tcBorders>
              <w:top w:val="nil"/>
              <w:left w:val="nil"/>
              <w:bottom w:val="single" w:sz="8" w:space="0" w:color="FFFFFF"/>
              <w:right w:val="single" w:sz="8" w:space="0" w:color="FFFFFF"/>
            </w:tcBorders>
            <w:shd w:val="clear" w:color="000000" w:fill="4F6228"/>
            <w:vAlign w:val="center"/>
          </w:tcPr>
          <w:p w:rsidR="00252126" w:rsidRPr="002A1B92" w:rsidRDefault="00252126" w:rsidP="0035715C">
            <w:pPr>
              <w:jc w:val="center"/>
              <w:rPr>
                <w:rFonts w:ascii="Arial" w:hAnsi="Arial" w:cs="Arial"/>
                <w:b/>
                <w:bCs/>
                <w:color w:val="FFFFFF"/>
                <w:sz w:val="20"/>
              </w:rPr>
            </w:pPr>
            <w:r w:rsidRPr="002A1B92">
              <w:rPr>
                <w:rFonts w:ascii="Arial" w:hAnsi="Arial" w:cs="Arial"/>
                <w:b/>
                <w:bCs/>
                <w:color w:val="FFFFFF"/>
                <w:sz w:val="20"/>
              </w:rPr>
              <w:t>2018</w:t>
            </w:r>
          </w:p>
        </w:tc>
        <w:tc>
          <w:tcPr>
            <w:tcW w:w="1253" w:type="dxa"/>
            <w:tcBorders>
              <w:top w:val="nil"/>
              <w:left w:val="nil"/>
              <w:bottom w:val="single" w:sz="8" w:space="0" w:color="FFFFFF"/>
              <w:right w:val="single" w:sz="8" w:space="0" w:color="FFFFFF"/>
            </w:tcBorders>
            <w:shd w:val="clear" w:color="000000" w:fill="4F6228"/>
            <w:vAlign w:val="center"/>
          </w:tcPr>
          <w:p w:rsidR="00252126" w:rsidRPr="002A1B92" w:rsidRDefault="00252126" w:rsidP="0035715C">
            <w:pPr>
              <w:jc w:val="center"/>
              <w:rPr>
                <w:rFonts w:ascii="Arial" w:hAnsi="Arial" w:cs="Arial"/>
                <w:b/>
                <w:bCs/>
                <w:color w:val="FFFFFF"/>
                <w:sz w:val="20"/>
              </w:rPr>
            </w:pPr>
            <w:r w:rsidRPr="002A1B92">
              <w:rPr>
                <w:rFonts w:ascii="Arial" w:hAnsi="Arial" w:cs="Arial"/>
                <w:b/>
                <w:bCs/>
                <w:color w:val="FFFFFF"/>
                <w:sz w:val="20"/>
              </w:rPr>
              <w:t>2015</w:t>
            </w:r>
          </w:p>
        </w:tc>
        <w:tc>
          <w:tcPr>
            <w:tcW w:w="1174" w:type="dxa"/>
            <w:tcBorders>
              <w:top w:val="nil"/>
              <w:left w:val="nil"/>
              <w:bottom w:val="single" w:sz="8" w:space="0" w:color="FFFFFF"/>
              <w:right w:val="single" w:sz="8" w:space="0" w:color="FFFFFF"/>
            </w:tcBorders>
            <w:shd w:val="clear" w:color="000000" w:fill="4F6228"/>
            <w:vAlign w:val="center"/>
          </w:tcPr>
          <w:p w:rsidR="00252126" w:rsidRPr="002A1B92" w:rsidRDefault="00252126" w:rsidP="0035715C">
            <w:pPr>
              <w:jc w:val="center"/>
              <w:rPr>
                <w:rFonts w:ascii="Arial" w:hAnsi="Arial" w:cs="Arial"/>
                <w:b/>
                <w:bCs/>
                <w:color w:val="FFFFFF"/>
                <w:sz w:val="20"/>
              </w:rPr>
            </w:pPr>
            <w:r w:rsidRPr="002A1B92">
              <w:rPr>
                <w:rFonts w:ascii="Arial" w:hAnsi="Arial" w:cs="Arial"/>
                <w:b/>
                <w:bCs/>
                <w:color w:val="FFFFFF"/>
                <w:sz w:val="20"/>
              </w:rPr>
              <w:t>2016</w:t>
            </w:r>
          </w:p>
        </w:tc>
        <w:tc>
          <w:tcPr>
            <w:tcW w:w="1134" w:type="dxa"/>
            <w:tcBorders>
              <w:top w:val="nil"/>
              <w:left w:val="nil"/>
              <w:bottom w:val="single" w:sz="8" w:space="0" w:color="FFFFFF"/>
              <w:right w:val="single" w:sz="8" w:space="0" w:color="FFFFFF"/>
            </w:tcBorders>
            <w:shd w:val="clear" w:color="000000" w:fill="4F6228"/>
            <w:vAlign w:val="center"/>
          </w:tcPr>
          <w:p w:rsidR="00252126" w:rsidRPr="002A1B92" w:rsidRDefault="00252126" w:rsidP="0035715C">
            <w:pPr>
              <w:jc w:val="center"/>
              <w:rPr>
                <w:rFonts w:ascii="Arial" w:hAnsi="Arial" w:cs="Arial"/>
                <w:b/>
                <w:bCs/>
                <w:color w:val="FFFFFF"/>
                <w:sz w:val="20"/>
              </w:rPr>
            </w:pPr>
            <w:r w:rsidRPr="002A1B92">
              <w:rPr>
                <w:rFonts w:ascii="Arial" w:hAnsi="Arial" w:cs="Arial"/>
                <w:b/>
                <w:bCs/>
                <w:color w:val="FFFFFF"/>
                <w:sz w:val="20"/>
              </w:rPr>
              <w:t>2017</w:t>
            </w:r>
          </w:p>
        </w:tc>
        <w:tc>
          <w:tcPr>
            <w:tcW w:w="1134" w:type="dxa"/>
            <w:tcBorders>
              <w:top w:val="nil"/>
              <w:left w:val="nil"/>
              <w:bottom w:val="single" w:sz="8" w:space="0" w:color="FFFFFF"/>
              <w:right w:val="single" w:sz="8" w:space="0" w:color="FFFFFF"/>
            </w:tcBorders>
            <w:shd w:val="clear" w:color="000000" w:fill="4F6228"/>
            <w:vAlign w:val="center"/>
          </w:tcPr>
          <w:p w:rsidR="00252126" w:rsidRPr="002A1B92" w:rsidRDefault="00252126" w:rsidP="0035715C">
            <w:pPr>
              <w:jc w:val="center"/>
              <w:rPr>
                <w:rFonts w:ascii="Arial" w:hAnsi="Arial" w:cs="Arial"/>
                <w:b/>
                <w:bCs/>
                <w:color w:val="FFFFFF"/>
                <w:sz w:val="20"/>
              </w:rPr>
            </w:pPr>
            <w:r w:rsidRPr="002A1B92">
              <w:rPr>
                <w:rFonts w:ascii="Arial" w:hAnsi="Arial" w:cs="Arial"/>
                <w:b/>
                <w:bCs/>
                <w:color w:val="FFFFFF"/>
                <w:sz w:val="20"/>
              </w:rPr>
              <w:t>2018</w:t>
            </w:r>
          </w:p>
        </w:tc>
      </w:tr>
      <w:tr w:rsidR="00252126" w:rsidRPr="002A1B92" w:rsidTr="0035715C">
        <w:trPr>
          <w:trHeight w:val="62"/>
        </w:trPr>
        <w:tc>
          <w:tcPr>
            <w:tcW w:w="1843" w:type="dxa"/>
            <w:tcBorders>
              <w:top w:val="nil"/>
              <w:left w:val="single" w:sz="8" w:space="0" w:color="FFFFFF"/>
              <w:bottom w:val="nil"/>
              <w:right w:val="single" w:sz="12"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MO CELJE</w:t>
            </w:r>
          </w:p>
        </w:tc>
        <w:tc>
          <w:tcPr>
            <w:tcW w:w="1134"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109.415</w:t>
            </w:r>
          </w:p>
        </w:tc>
        <w:tc>
          <w:tcPr>
            <w:tcW w:w="1134"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196</w:t>
            </w:r>
          </w:p>
        </w:tc>
        <w:tc>
          <w:tcPr>
            <w:tcW w:w="1134"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40.599</w:t>
            </w:r>
          </w:p>
        </w:tc>
        <w:tc>
          <w:tcPr>
            <w:tcW w:w="993"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1.014</w:t>
            </w:r>
          </w:p>
        </w:tc>
        <w:tc>
          <w:tcPr>
            <w:tcW w:w="975"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1.650</w:t>
            </w:r>
          </w:p>
        </w:tc>
        <w:tc>
          <w:tcPr>
            <w:tcW w:w="1253"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902</w:t>
            </w:r>
          </w:p>
        </w:tc>
        <w:tc>
          <w:tcPr>
            <w:tcW w:w="1174"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289.724</w:t>
            </w:r>
          </w:p>
        </w:tc>
        <w:tc>
          <w:tcPr>
            <w:tcW w:w="1134"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48</w:t>
            </w:r>
          </w:p>
        </w:tc>
      </w:tr>
      <w:tr w:rsidR="00252126" w:rsidRPr="002A1B92" w:rsidTr="0035715C">
        <w:trPr>
          <w:trHeight w:val="62"/>
        </w:trPr>
        <w:tc>
          <w:tcPr>
            <w:tcW w:w="1843" w:type="dxa"/>
            <w:tcBorders>
              <w:top w:val="single" w:sz="8" w:space="0" w:color="FFFFFF"/>
              <w:left w:val="single" w:sz="8" w:space="0" w:color="FFFFFF"/>
              <w:bottom w:val="nil"/>
              <w:right w:val="single" w:sz="12"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MO KOPER</w:t>
            </w:r>
          </w:p>
        </w:tc>
        <w:tc>
          <w:tcPr>
            <w:tcW w:w="1134"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6.526</w:t>
            </w:r>
          </w:p>
        </w:tc>
        <w:tc>
          <w:tcPr>
            <w:tcW w:w="1134"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691</w:t>
            </w:r>
          </w:p>
        </w:tc>
        <w:tc>
          <w:tcPr>
            <w:tcW w:w="992"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2.739</w:t>
            </w:r>
          </w:p>
        </w:tc>
        <w:tc>
          <w:tcPr>
            <w:tcW w:w="1134"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30</w:t>
            </w:r>
          </w:p>
        </w:tc>
        <w:tc>
          <w:tcPr>
            <w:tcW w:w="993"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1.199</w:t>
            </w:r>
          </w:p>
        </w:tc>
        <w:tc>
          <w:tcPr>
            <w:tcW w:w="1134"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105.240</w:t>
            </w:r>
          </w:p>
        </w:tc>
        <w:tc>
          <w:tcPr>
            <w:tcW w:w="1134"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33.746</w:t>
            </w:r>
          </w:p>
        </w:tc>
      </w:tr>
      <w:tr w:rsidR="00252126" w:rsidRPr="002A1B92" w:rsidTr="0035715C">
        <w:trPr>
          <w:trHeight w:val="62"/>
        </w:trPr>
        <w:tc>
          <w:tcPr>
            <w:tcW w:w="1843" w:type="dxa"/>
            <w:tcBorders>
              <w:top w:val="single" w:sz="8" w:space="0" w:color="FFFFFF"/>
              <w:left w:val="single" w:sz="8" w:space="0" w:color="FFFFFF"/>
              <w:bottom w:val="nil"/>
              <w:right w:val="single" w:sz="12"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MO KRANJ</w:t>
            </w:r>
          </w:p>
        </w:tc>
        <w:tc>
          <w:tcPr>
            <w:tcW w:w="1134"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6.786</w:t>
            </w:r>
          </w:p>
        </w:tc>
        <w:tc>
          <w:tcPr>
            <w:tcW w:w="1134"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974</w:t>
            </w:r>
          </w:p>
        </w:tc>
        <w:tc>
          <w:tcPr>
            <w:tcW w:w="992"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4.420</w:t>
            </w:r>
          </w:p>
        </w:tc>
        <w:tc>
          <w:tcPr>
            <w:tcW w:w="1134"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7.062</w:t>
            </w:r>
          </w:p>
        </w:tc>
        <w:tc>
          <w:tcPr>
            <w:tcW w:w="993"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2.019</w:t>
            </w:r>
          </w:p>
        </w:tc>
        <w:tc>
          <w:tcPr>
            <w:tcW w:w="992"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15.620</w:t>
            </w:r>
          </w:p>
        </w:tc>
        <w:tc>
          <w:tcPr>
            <w:tcW w:w="1174"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273</w:t>
            </w:r>
          </w:p>
        </w:tc>
        <w:tc>
          <w:tcPr>
            <w:tcW w:w="1134"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12"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MO LJUBJANA</w:t>
            </w:r>
          </w:p>
        </w:tc>
        <w:tc>
          <w:tcPr>
            <w:tcW w:w="1134"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5.834</w:t>
            </w:r>
          </w:p>
        </w:tc>
        <w:tc>
          <w:tcPr>
            <w:tcW w:w="1134"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14.593</w:t>
            </w:r>
          </w:p>
        </w:tc>
        <w:tc>
          <w:tcPr>
            <w:tcW w:w="992"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3.568</w:t>
            </w:r>
          </w:p>
        </w:tc>
        <w:tc>
          <w:tcPr>
            <w:tcW w:w="1134"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70.689</w:t>
            </w:r>
          </w:p>
        </w:tc>
        <w:tc>
          <w:tcPr>
            <w:tcW w:w="993"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1.731</w:t>
            </w:r>
          </w:p>
        </w:tc>
        <w:tc>
          <w:tcPr>
            <w:tcW w:w="992"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689</w:t>
            </w:r>
          </w:p>
        </w:tc>
        <w:tc>
          <w:tcPr>
            <w:tcW w:w="975"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4.625</w:t>
            </w:r>
          </w:p>
        </w:tc>
        <w:tc>
          <w:tcPr>
            <w:tcW w:w="1253"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15.202</w:t>
            </w:r>
          </w:p>
        </w:tc>
        <w:tc>
          <w:tcPr>
            <w:tcW w:w="1174"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140.237</w:t>
            </w:r>
          </w:p>
        </w:tc>
        <w:tc>
          <w:tcPr>
            <w:tcW w:w="1134"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12.234</w:t>
            </w:r>
          </w:p>
        </w:tc>
        <w:tc>
          <w:tcPr>
            <w:tcW w:w="1134"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1.836</w:t>
            </w:r>
          </w:p>
        </w:tc>
      </w:tr>
      <w:tr w:rsidR="00252126" w:rsidRPr="002A1B92" w:rsidTr="0035715C">
        <w:trPr>
          <w:trHeight w:val="62"/>
        </w:trPr>
        <w:tc>
          <w:tcPr>
            <w:tcW w:w="1843" w:type="dxa"/>
            <w:tcBorders>
              <w:top w:val="single" w:sz="8" w:space="0" w:color="FFFFFF"/>
              <w:left w:val="single" w:sz="8" w:space="0" w:color="FFFFFF"/>
              <w:bottom w:val="nil"/>
              <w:right w:val="single" w:sz="12"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MO MARIBOR</w:t>
            </w:r>
          </w:p>
        </w:tc>
        <w:tc>
          <w:tcPr>
            <w:tcW w:w="1134"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11.989</w:t>
            </w:r>
          </w:p>
        </w:tc>
        <w:tc>
          <w:tcPr>
            <w:tcW w:w="1134"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12.053</w:t>
            </w:r>
          </w:p>
        </w:tc>
        <w:tc>
          <w:tcPr>
            <w:tcW w:w="992"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1.500</w:t>
            </w:r>
          </w:p>
        </w:tc>
        <w:tc>
          <w:tcPr>
            <w:tcW w:w="1134"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8.826</w:t>
            </w:r>
          </w:p>
        </w:tc>
        <w:tc>
          <w:tcPr>
            <w:tcW w:w="993"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7.304</w:t>
            </w:r>
          </w:p>
        </w:tc>
        <w:tc>
          <w:tcPr>
            <w:tcW w:w="992"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3.461</w:t>
            </w:r>
          </w:p>
        </w:tc>
        <w:tc>
          <w:tcPr>
            <w:tcW w:w="992"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280</w:t>
            </w:r>
          </w:p>
        </w:tc>
        <w:tc>
          <w:tcPr>
            <w:tcW w:w="975"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3.838</w:t>
            </w:r>
          </w:p>
        </w:tc>
        <w:tc>
          <w:tcPr>
            <w:tcW w:w="1253"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7.035</w:t>
            </w:r>
          </w:p>
        </w:tc>
      </w:tr>
      <w:tr w:rsidR="00252126" w:rsidRPr="002A1B92" w:rsidTr="0035715C">
        <w:trPr>
          <w:trHeight w:val="62"/>
        </w:trPr>
        <w:tc>
          <w:tcPr>
            <w:tcW w:w="1843" w:type="dxa"/>
            <w:tcBorders>
              <w:top w:val="single" w:sz="8" w:space="0" w:color="FFFFFF"/>
              <w:left w:val="single" w:sz="8" w:space="0" w:color="FFFFFF"/>
              <w:bottom w:val="single" w:sz="8" w:space="0" w:color="FFFFFF"/>
              <w:right w:val="single" w:sz="12"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 xml:space="preserve">MO MURSKA SOBOTA </w:t>
            </w:r>
          </w:p>
        </w:tc>
        <w:tc>
          <w:tcPr>
            <w:tcW w:w="1134" w:type="dxa"/>
            <w:tcBorders>
              <w:top w:val="nil"/>
              <w:left w:val="nil"/>
              <w:bottom w:val="single" w:sz="4"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34" w:type="dxa"/>
            <w:tcBorders>
              <w:top w:val="nil"/>
              <w:left w:val="single" w:sz="8" w:space="0" w:color="FFFFFF"/>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4.276</w:t>
            </w:r>
          </w:p>
        </w:tc>
        <w:tc>
          <w:tcPr>
            <w:tcW w:w="992" w:type="dxa"/>
            <w:tcBorders>
              <w:top w:val="nil"/>
              <w:left w:val="single" w:sz="8" w:space="0" w:color="FFFFFF"/>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single" w:sz="8" w:space="0" w:color="FFFFFF"/>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nil"/>
              <w:left w:val="nil"/>
              <w:bottom w:val="single" w:sz="4"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992" w:type="dxa"/>
            <w:tcBorders>
              <w:top w:val="nil"/>
              <w:left w:val="single" w:sz="8" w:space="0" w:color="FFFFFF"/>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single" w:sz="8" w:space="0" w:color="FFFFFF"/>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nil"/>
              <w:left w:val="single" w:sz="8" w:space="0" w:color="FFFFFF"/>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nil"/>
              <w:left w:val="nil"/>
              <w:bottom w:val="single" w:sz="4"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74" w:type="dxa"/>
            <w:tcBorders>
              <w:top w:val="nil"/>
              <w:left w:val="single" w:sz="8" w:space="0" w:color="FFFFFF"/>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single" w:sz="8" w:space="0" w:color="FFFFFF"/>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7.177</w:t>
            </w:r>
          </w:p>
        </w:tc>
        <w:tc>
          <w:tcPr>
            <w:tcW w:w="1134" w:type="dxa"/>
            <w:tcBorders>
              <w:top w:val="nil"/>
              <w:left w:val="single" w:sz="8" w:space="0" w:color="FFFFFF"/>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nil"/>
              <w:left w:val="single" w:sz="8" w:space="0" w:color="FFFFFF"/>
              <w:bottom w:val="single" w:sz="8" w:space="0" w:color="FFFFFF"/>
              <w:right w:val="single" w:sz="12"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MO NOVA GORICA</w:t>
            </w:r>
          </w:p>
        </w:tc>
        <w:tc>
          <w:tcPr>
            <w:tcW w:w="1134" w:type="dxa"/>
            <w:tcBorders>
              <w:top w:val="single" w:sz="4" w:space="0" w:color="FFFFFF"/>
              <w:left w:val="single" w:sz="4" w:space="0" w:color="FFFFFF"/>
              <w:bottom w:val="single" w:sz="4" w:space="0" w:color="FFFFFF"/>
              <w:right w:val="single" w:sz="4"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1.836</w:t>
            </w:r>
          </w:p>
        </w:tc>
        <w:tc>
          <w:tcPr>
            <w:tcW w:w="1134" w:type="dxa"/>
            <w:tcBorders>
              <w:top w:val="nil"/>
              <w:left w:val="single" w:sz="4" w:space="0" w:color="FFFFFF"/>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4.215</w:t>
            </w:r>
          </w:p>
        </w:tc>
        <w:tc>
          <w:tcPr>
            <w:tcW w:w="992" w:type="dxa"/>
            <w:tcBorders>
              <w:top w:val="nil"/>
              <w:left w:val="single" w:sz="4" w:space="0" w:color="FFFFFF"/>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ab/>
              <w:t>0</w:t>
            </w:r>
          </w:p>
        </w:tc>
        <w:tc>
          <w:tcPr>
            <w:tcW w:w="1134" w:type="dxa"/>
            <w:tcBorders>
              <w:top w:val="nil"/>
              <w:left w:val="single" w:sz="4" w:space="0" w:color="FFFFFF"/>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775</w:t>
            </w:r>
          </w:p>
        </w:tc>
        <w:tc>
          <w:tcPr>
            <w:tcW w:w="993" w:type="dxa"/>
            <w:tcBorders>
              <w:top w:val="single" w:sz="4" w:space="0" w:color="FFFFFF"/>
              <w:left w:val="single" w:sz="4" w:space="0" w:color="FFFFFF"/>
              <w:bottom w:val="single" w:sz="4" w:space="0" w:color="FFFFFF"/>
              <w:right w:val="single" w:sz="4"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992" w:type="dxa"/>
            <w:tcBorders>
              <w:top w:val="nil"/>
              <w:left w:val="single" w:sz="4" w:space="0" w:color="FFFFFF"/>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3.244</w:t>
            </w:r>
          </w:p>
        </w:tc>
        <w:tc>
          <w:tcPr>
            <w:tcW w:w="992" w:type="dxa"/>
            <w:tcBorders>
              <w:top w:val="nil"/>
              <w:left w:val="single" w:sz="4" w:space="0" w:color="FFFFFF"/>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nil"/>
              <w:left w:val="single" w:sz="4" w:space="0" w:color="FFFFFF"/>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126</w:t>
            </w:r>
          </w:p>
        </w:tc>
        <w:tc>
          <w:tcPr>
            <w:tcW w:w="1253" w:type="dxa"/>
            <w:tcBorders>
              <w:top w:val="single" w:sz="4" w:space="0" w:color="FFFFFF"/>
              <w:left w:val="single" w:sz="4" w:space="0" w:color="FFFFFF"/>
              <w:bottom w:val="single" w:sz="4" w:space="0" w:color="FFFFFF"/>
              <w:right w:val="single" w:sz="4"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74" w:type="dxa"/>
            <w:tcBorders>
              <w:top w:val="nil"/>
              <w:left w:val="single" w:sz="4" w:space="0" w:color="FFFFFF"/>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12.732</w:t>
            </w:r>
          </w:p>
        </w:tc>
        <w:tc>
          <w:tcPr>
            <w:tcW w:w="1134" w:type="dxa"/>
            <w:tcBorders>
              <w:top w:val="nil"/>
              <w:left w:val="single" w:sz="4" w:space="0" w:color="FFFFFF"/>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single" w:sz="4" w:space="0" w:color="FFFFFF"/>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12</w:t>
            </w:r>
          </w:p>
        </w:tc>
      </w:tr>
      <w:tr w:rsidR="00252126" w:rsidRPr="002A1B92" w:rsidTr="0035715C">
        <w:trPr>
          <w:trHeight w:val="62"/>
        </w:trPr>
        <w:tc>
          <w:tcPr>
            <w:tcW w:w="1843" w:type="dxa"/>
            <w:tcBorders>
              <w:top w:val="nil"/>
              <w:left w:val="single" w:sz="8" w:space="0" w:color="FFFFFF"/>
              <w:bottom w:val="single" w:sz="8" w:space="0" w:color="FFFFFF"/>
              <w:right w:val="single" w:sz="12"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MO NOVO MESTO</w:t>
            </w:r>
          </w:p>
        </w:tc>
        <w:tc>
          <w:tcPr>
            <w:tcW w:w="1134" w:type="dxa"/>
            <w:tcBorders>
              <w:top w:val="single" w:sz="4" w:space="0" w:color="FFFFFF"/>
              <w:left w:val="single" w:sz="4" w:space="0" w:color="FFFFFF"/>
              <w:bottom w:val="single" w:sz="4" w:space="0" w:color="FFFFFF"/>
              <w:right w:val="single" w:sz="4"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19.645</w:t>
            </w:r>
          </w:p>
        </w:tc>
        <w:tc>
          <w:tcPr>
            <w:tcW w:w="1134" w:type="dxa"/>
            <w:tcBorders>
              <w:top w:val="nil"/>
              <w:left w:val="single" w:sz="4" w:space="0" w:color="FFFFFF"/>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19.387</w:t>
            </w:r>
          </w:p>
        </w:tc>
        <w:tc>
          <w:tcPr>
            <w:tcW w:w="992" w:type="dxa"/>
            <w:tcBorders>
              <w:top w:val="nil"/>
              <w:left w:val="single" w:sz="4" w:space="0" w:color="FFFFFF"/>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1.263</w:t>
            </w:r>
          </w:p>
        </w:tc>
        <w:tc>
          <w:tcPr>
            <w:tcW w:w="1134" w:type="dxa"/>
            <w:tcBorders>
              <w:top w:val="nil"/>
              <w:left w:val="single" w:sz="4" w:space="0" w:color="FFFFFF"/>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958</w:t>
            </w:r>
          </w:p>
        </w:tc>
        <w:tc>
          <w:tcPr>
            <w:tcW w:w="993" w:type="dxa"/>
            <w:tcBorders>
              <w:top w:val="single" w:sz="4" w:space="0" w:color="FFFFFF"/>
              <w:left w:val="single" w:sz="4" w:space="0" w:color="FFFFFF"/>
              <w:bottom w:val="single" w:sz="4" w:space="0" w:color="FFFFFF"/>
              <w:right w:val="single" w:sz="4"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2.729</w:t>
            </w:r>
          </w:p>
        </w:tc>
        <w:tc>
          <w:tcPr>
            <w:tcW w:w="992" w:type="dxa"/>
            <w:tcBorders>
              <w:top w:val="nil"/>
              <w:left w:val="single" w:sz="4" w:space="0" w:color="FFFFFF"/>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16.196</w:t>
            </w:r>
          </w:p>
        </w:tc>
        <w:tc>
          <w:tcPr>
            <w:tcW w:w="992" w:type="dxa"/>
            <w:tcBorders>
              <w:top w:val="nil"/>
              <w:left w:val="single" w:sz="4" w:space="0" w:color="FFFFFF"/>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nil"/>
              <w:left w:val="single" w:sz="4" w:space="0" w:color="FFFFFF"/>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531</w:t>
            </w:r>
          </w:p>
        </w:tc>
        <w:tc>
          <w:tcPr>
            <w:tcW w:w="1253" w:type="dxa"/>
            <w:tcBorders>
              <w:top w:val="single" w:sz="4" w:space="0" w:color="FFFFFF"/>
              <w:left w:val="single" w:sz="4" w:space="0" w:color="FFFFFF"/>
              <w:bottom w:val="single" w:sz="4" w:space="0" w:color="FFFFFF"/>
              <w:right w:val="single" w:sz="4"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74" w:type="dxa"/>
            <w:tcBorders>
              <w:top w:val="nil"/>
              <w:left w:val="single" w:sz="4" w:space="0" w:color="FFFFFF"/>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5.688</w:t>
            </w:r>
          </w:p>
        </w:tc>
        <w:tc>
          <w:tcPr>
            <w:tcW w:w="1134" w:type="dxa"/>
            <w:tcBorders>
              <w:top w:val="nil"/>
              <w:left w:val="single" w:sz="4" w:space="0" w:color="FFFFFF"/>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1.289</w:t>
            </w:r>
          </w:p>
        </w:tc>
        <w:tc>
          <w:tcPr>
            <w:tcW w:w="1134" w:type="dxa"/>
            <w:tcBorders>
              <w:top w:val="nil"/>
              <w:left w:val="single" w:sz="4" w:space="0" w:color="FFFFFF"/>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2.841</w:t>
            </w:r>
          </w:p>
        </w:tc>
      </w:tr>
      <w:tr w:rsidR="00252126" w:rsidRPr="002A1B92" w:rsidTr="0035715C">
        <w:trPr>
          <w:trHeight w:val="62"/>
        </w:trPr>
        <w:tc>
          <w:tcPr>
            <w:tcW w:w="1843" w:type="dxa"/>
            <w:tcBorders>
              <w:top w:val="nil"/>
              <w:left w:val="single" w:sz="8" w:space="0" w:color="FFFFFF"/>
              <w:bottom w:val="nil"/>
              <w:right w:val="single" w:sz="12"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MO PTUJ</w:t>
            </w:r>
          </w:p>
        </w:tc>
        <w:tc>
          <w:tcPr>
            <w:tcW w:w="1134" w:type="dxa"/>
            <w:tcBorders>
              <w:top w:val="single" w:sz="4" w:space="0" w:color="FFFFFF"/>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9.352</w:t>
            </w:r>
          </w:p>
        </w:tc>
        <w:tc>
          <w:tcPr>
            <w:tcW w:w="1134"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1.866</w:t>
            </w:r>
          </w:p>
        </w:tc>
        <w:tc>
          <w:tcPr>
            <w:tcW w:w="993" w:type="dxa"/>
            <w:tcBorders>
              <w:top w:val="single" w:sz="4" w:space="0" w:color="FFFFFF"/>
              <w:left w:val="nil"/>
              <w:bottom w:val="single" w:sz="4"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353</w:t>
            </w:r>
          </w:p>
        </w:tc>
        <w:tc>
          <w:tcPr>
            <w:tcW w:w="992"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nil"/>
              <w:left w:val="single" w:sz="4" w:space="0" w:color="FFFFFF"/>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single" w:sz="4" w:space="0" w:color="FFFFFF"/>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single" w:sz="4" w:space="0" w:color="FFFFFF"/>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single" w:sz="8" w:space="0" w:color="FFFFFF"/>
              <w:right w:val="single" w:sz="12"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MO SLOVENJ GRADEC</w:t>
            </w:r>
          </w:p>
        </w:tc>
        <w:tc>
          <w:tcPr>
            <w:tcW w:w="1134" w:type="dxa"/>
            <w:tcBorders>
              <w:top w:val="nil"/>
              <w:left w:val="nil"/>
              <w:bottom w:val="single" w:sz="4"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single" w:sz="8" w:space="0" w:color="FFFFFF"/>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507</w:t>
            </w:r>
          </w:p>
        </w:tc>
        <w:tc>
          <w:tcPr>
            <w:tcW w:w="992" w:type="dxa"/>
            <w:tcBorders>
              <w:top w:val="nil"/>
              <w:left w:val="single" w:sz="8" w:space="0" w:color="FFFFFF"/>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379</w:t>
            </w:r>
          </w:p>
        </w:tc>
        <w:tc>
          <w:tcPr>
            <w:tcW w:w="1134" w:type="dxa"/>
            <w:tcBorders>
              <w:top w:val="nil"/>
              <w:left w:val="single" w:sz="8" w:space="0" w:color="FFFFFF"/>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single" w:sz="4" w:space="0" w:color="FFFFFF"/>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single" w:sz="4" w:space="0" w:color="FFFFFF"/>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nil"/>
              <w:left w:val="single" w:sz="4" w:space="0" w:color="FFFFFF"/>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74" w:type="dxa"/>
            <w:tcBorders>
              <w:top w:val="nil"/>
              <w:left w:val="single" w:sz="4" w:space="0" w:color="FFFFFF"/>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single" w:sz="4" w:space="0" w:color="FFFFFF"/>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single" w:sz="4" w:space="0" w:color="FFFFFF"/>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8.669</w:t>
            </w:r>
          </w:p>
        </w:tc>
      </w:tr>
      <w:tr w:rsidR="00252126" w:rsidRPr="002A1B92" w:rsidTr="0035715C">
        <w:trPr>
          <w:trHeight w:val="62"/>
        </w:trPr>
        <w:tc>
          <w:tcPr>
            <w:tcW w:w="1843" w:type="dxa"/>
            <w:tcBorders>
              <w:top w:val="nil"/>
              <w:left w:val="single" w:sz="8" w:space="0" w:color="FFFFFF"/>
              <w:bottom w:val="nil"/>
              <w:right w:val="single" w:sz="12"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MO VELENJE</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6.236</w:t>
            </w:r>
          </w:p>
        </w:tc>
        <w:tc>
          <w:tcPr>
            <w:tcW w:w="1134" w:type="dxa"/>
            <w:tcBorders>
              <w:top w:val="nil"/>
              <w:left w:val="single" w:sz="4" w:space="0" w:color="FFFFFF"/>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67.747</w:t>
            </w:r>
          </w:p>
        </w:tc>
        <w:tc>
          <w:tcPr>
            <w:tcW w:w="992" w:type="dxa"/>
            <w:tcBorders>
              <w:top w:val="nil"/>
              <w:left w:val="single" w:sz="4" w:space="0" w:color="FFFFFF"/>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10.357</w:t>
            </w:r>
          </w:p>
        </w:tc>
        <w:tc>
          <w:tcPr>
            <w:tcW w:w="1134" w:type="dxa"/>
            <w:tcBorders>
              <w:top w:val="nil"/>
              <w:left w:val="single" w:sz="4" w:space="0" w:color="FFFFFF"/>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193</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single" w:sz="4" w:space="0" w:color="FFFFFF"/>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single" w:sz="4" w:space="0" w:color="FFFFFF"/>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nil"/>
              <w:left w:val="single" w:sz="4" w:space="0" w:color="FFFFFF"/>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352</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108</w:t>
            </w:r>
          </w:p>
        </w:tc>
        <w:tc>
          <w:tcPr>
            <w:tcW w:w="1174" w:type="dxa"/>
            <w:tcBorders>
              <w:top w:val="nil"/>
              <w:left w:val="single" w:sz="4" w:space="0" w:color="FFFFFF"/>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single" w:sz="4" w:space="0" w:color="FFFFFF"/>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single" w:sz="4" w:space="0" w:color="FFFFFF"/>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12"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AJDOVŠČINA</w:t>
            </w:r>
          </w:p>
        </w:tc>
        <w:tc>
          <w:tcPr>
            <w:tcW w:w="1134" w:type="dxa"/>
            <w:tcBorders>
              <w:top w:val="single" w:sz="4" w:space="0" w:color="FFFFFF"/>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255</w:t>
            </w:r>
          </w:p>
        </w:tc>
        <w:tc>
          <w:tcPr>
            <w:tcW w:w="992"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2.334</w:t>
            </w:r>
          </w:p>
        </w:tc>
        <w:tc>
          <w:tcPr>
            <w:tcW w:w="1253" w:type="dxa"/>
            <w:tcBorders>
              <w:top w:val="single" w:sz="4" w:space="0" w:color="FFFFFF"/>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93</w:t>
            </w:r>
          </w:p>
        </w:tc>
      </w:tr>
      <w:tr w:rsidR="00252126" w:rsidRPr="002A1B92" w:rsidTr="0035715C">
        <w:trPr>
          <w:trHeight w:val="62"/>
        </w:trPr>
        <w:tc>
          <w:tcPr>
            <w:tcW w:w="1843" w:type="dxa"/>
            <w:tcBorders>
              <w:top w:val="single" w:sz="8" w:space="0" w:color="FFFFFF"/>
              <w:left w:val="single" w:sz="8" w:space="0" w:color="FFFFFF"/>
              <w:bottom w:val="nil"/>
              <w:right w:val="single" w:sz="12"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APAČE</w:t>
            </w:r>
          </w:p>
        </w:tc>
        <w:tc>
          <w:tcPr>
            <w:tcW w:w="113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380</w:t>
            </w:r>
          </w:p>
        </w:tc>
        <w:tc>
          <w:tcPr>
            <w:tcW w:w="113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11.291</w:t>
            </w:r>
          </w:p>
        </w:tc>
        <w:tc>
          <w:tcPr>
            <w:tcW w:w="993"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31</w:t>
            </w:r>
          </w:p>
        </w:tc>
        <w:tc>
          <w:tcPr>
            <w:tcW w:w="992"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814</w:t>
            </w:r>
          </w:p>
        </w:tc>
        <w:tc>
          <w:tcPr>
            <w:tcW w:w="975"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12"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BELTINCI</w:t>
            </w:r>
          </w:p>
        </w:tc>
        <w:tc>
          <w:tcPr>
            <w:tcW w:w="113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1.100</w:t>
            </w:r>
          </w:p>
        </w:tc>
        <w:tc>
          <w:tcPr>
            <w:tcW w:w="113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12"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BENEDIKT</w:t>
            </w:r>
          </w:p>
        </w:tc>
        <w:tc>
          <w:tcPr>
            <w:tcW w:w="1134"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4.028</w:t>
            </w:r>
          </w:p>
        </w:tc>
        <w:tc>
          <w:tcPr>
            <w:tcW w:w="1134"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000000"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12"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BLED</w:t>
            </w:r>
          </w:p>
        </w:tc>
        <w:tc>
          <w:tcPr>
            <w:tcW w:w="1134"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20.501</w:t>
            </w:r>
          </w:p>
        </w:tc>
        <w:tc>
          <w:tcPr>
            <w:tcW w:w="1134"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1.977</w:t>
            </w:r>
          </w:p>
        </w:tc>
        <w:tc>
          <w:tcPr>
            <w:tcW w:w="1134"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697</w:t>
            </w:r>
          </w:p>
        </w:tc>
        <w:tc>
          <w:tcPr>
            <w:tcW w:w="993"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11.994</w:t>
            </w:r>
          </w:p>
        </w:tc>
        <w:tc>
          <w:tcPr>
            <w:tcW w:w="992"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000000"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199"/>
        </w:trPr>
        <w:tc>
          <w:tcPr>
            <w:tcW w:w="1843" w:type="dxa"/>
            <w:tcBorders>
              <w:top w:val="single" w:sz="8" w:space="0" w:color="FFFFFF"/>
              <w:left w:val="single" w:sz="8" w:space="0" w:color="FFFFFF"/>
              <w:bottom w:val="nil"/>
              <w:right w:val="single" w:sz="12"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BLOKE</w:t>
            </w:r>
          </w:p>
        </w:tc>
        <w:tc>
          <w:tcPr>
            <w:tcW w:w="113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231</w:t>
            </w:r>
          </w:p>
        </w:tc>
        <w:tc>
          <w:tcPr>
            <w:tcW w:w="992"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59</w:t>
            </w:r>
          </w:p>
        </w:tc>
        <w:tc>
          <w:tcPr>
            <w:tcW w:w="992"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12"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BOHINJ</w:t>
            </w:r>
          </w:p>
        </w:tc>
        <w:tc>
          <w:tcPr>
            <w:tcW w:w="113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1.147</w:t>
            </w:r>
          </w:p>
        </w:tc>
        <w:tc>
          <w:tcPr>
            <w:tcW w:w="993"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12"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BOROVNICA</w:t>
            </w:r>
          </w:p>
        </w:tc>
        <w:tc>
          <w:tcPr>
            <w:tcW w:w="113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551</w:t>
            </w:r>
          </w:p>
        </w:tc>
        <w:tc>
          <w:tcPr>
            <w:tcW w:w="992"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12"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BOVEC</w:t>
            </w:r>
          </w:p>
        </w:tc>
        <w:tc>
          <w:tcPr>
            <w:tcW w:w="113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22</w:t>
            </w:r>
          </w:p>
        </w:tc>
        <w:tc>
          <w:tcPr>
            <w:tcW w:w="113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390</w:t>
            </w:r>
          </w:p>
        </w:tc>
        <w:tc>
          <w:tcPr>
            <w:tcW w:w="992"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525</w:t>
            </w:r>
          </w:p>
        </w:tc>
        <w:tc>
          <w:tcPr>
            <w:tcW w:w="113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12"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BRASLOVČE</w:t>
            </w:r>
          </w:p>
        </w:tc>
        <w:tc>
          <w:tcPr>
            <w:tcW w:w="113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59.370</w:t>
            </w:r>
          </w:p>
        </w:tc>
        <w:tc>
          <w:tcPr>
            <w:tcW w:w="113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4.874</w:t>
            </w:r>
          </w:p>
        </w:tc>
        <w:tc>
          <w:tcPr>
            <w:tcW w:w="992"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8.360</w:t>
            </w:r>
          </w:p>
        </w:tc>
        <w:tc>
          <w:tcPr>
            <w:tcW w:w="113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305</w:t>
            </w:r>
          </w:p>
        </w:tc>
        <w:tc>
          <w:tcPr>
            <w:tcW w:w="975"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12"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BREZOVICA</w:t>
            </w:r>
          </w:p>
        </w:tc>
        <w:tc>
          <w:tcPr>
            <w:tcW w:w="113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1.078</w:t>
            </w:r>
          </w:p>
        </w:tc>
        <w:tc>
          <w:tcPr>
            <w:tcW w:w="993"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12"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BREŽICE</w:t>
            </w:r>
          </w:p>
        </w:tc>
        <w:tc>
          <w:tcPr>
            <w:tcW w:w="113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61.615</w:t>
            </w:r>
          </w:p>
        </w:tc>
        <w:tc>
          <w:tcPr>
            <w:tcW w:w="992"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6.525</w:t>
            </w:r>
          </w:p>
        </w:tc>
        <w:tc>
          <w:tcPr>
            <w:tcW w:w="113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500</w:t>
            </w:r>
          </w:p>
        </w:tc>
        <w:tc>
          <w:tcPr>
            <w:tcW w:w="1253"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12"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BRDA</w:t>
            </w:r>
          </w:p>
        </w:tc>
        <w:tc>
          <w:tcPr>
            <w:tcW w:w="113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8" w:space="0" w:color="FFFFFF"/>
              <w:right w:val="single" w:sz="8"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27</w:t>
            </w:r>
          </w:p>
        </w:tc>
      </w:tr>
      <w:tr w:rsidR="00252126" w:rsidRPr="002A1B92" w:rsidTr="0035715C">
        <w:trPr>
          <w:trHeight w:val="62"/>
        </w:trPr>
        <w:tc>
          <w:tcPr>
            <w:tcW w:w="1843" w:type="dxa"/>
            <w:tcBorders>
              <w:top w:val="single" w:sz="8" w:space="0" w:color="FFFFFF"/>
              <w:left w:val="single" w:sz="8" w:space="0" w:color="FFFFFF"/>
              <w:bottom w:val="nil"/>
              <w:right w:val="single" w:sz="12"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lastRenderedPageBreak/>
              <w:t>CANKOVA</w:t>
            </w:r>
          </w:p>
        </w:tc>
        <w:tc>
          <w:tcPr>
            <w:tcW w:w="1134" w:type="dxa"/>
            <w:tcBorders>
              <w:top w:val="nil"/>
              <w:left w:val="nil"/>
              <w:bottom w:val="single" w:sz="4"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4"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4"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4"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1.857</w:t>
            </w:r>
          </w:p>
        </w:tc>
        <w:tc>
          <w:tcPr>
            <w:tcW w:w="993" w:type="dxa"/>
            <w:tcBorders>
              <w:top w:val="nil"/>
              <w:left w:val="nil"/>
              <w:bottom w:val="single" w:sz="4"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4"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nil"/>
              <w:left w:val="nil"/>
              <w:bottom w:val="single" w:sz="4"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nil"/>
              <w:left w:val="nil"/>
              <w:bottom w:val="single" w:sz="4"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nil"/>
              <w:left w:val="nil"/>
              <w:bottom w:val="single" w:sz="4"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2.536</w:t>
            </w:r>
          </w:p>
        </w:tc>
        <w:tc>
          <w:tcPr>
            <w:tcW w:w="1174" w:type="dxa"/>
            <w:tcBorders>
              <w:top w:val="nil"/>
              <w:left w:val="nil"/>
              <w:bottom w:val="single" w:sz="4"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4"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nil"/>
              <w:left w:val="nil"/>
              <w:bottom w:val="single" w:sz="4" w:space="0" w:color="FFFFFF"/>
              <w:right w:val="single" w:sz="8"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CERKLJE NA GORENJSKEM</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1.930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1.129</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nil"/>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CERKNICA</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18.725</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1.132</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2.220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30.873</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177.998</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22.533</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CERKNO</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2.507</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CIRKULANE</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591</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34</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ČRNA NA KOROŠKEM</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center"/>
              <w:rPr>
                <w:rFonts w:ascii="Arial" w:hAnsi="Arial" w:cs="Arial"/>
                <w:color w:val="000000"/>
                <w:sz w:val="20"/>
              </w:rPr>
            </w:pPr>
            <w:r w:rsidRPr="002A1B92">
              <w:rPr>
                <w:rFonts w:ascii="Arial" w:hAnsi="Arial" w:cs="Arial"/>
                <w:color w:val="000000"/>
                <w:sz w:val="20"/>
              </w:rPr>
              <w:t> 18.106</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37.317</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8.567</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nil"/>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ČRNOMELJ</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1.093</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7.366</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62.246</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564</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DESTRNIK</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540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DIVAČA</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2.864</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4.961</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DOBRNA</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115</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DOBROVA-POLHOV G.</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3.601</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single" w:sz="6" w:space="0" w:color="FFFFFF"/>
              <w:right w:val="single" w:sz="8"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DOBROVNIK</w:t>
            </w:r>
          </w:p>
        </w:tc>
        <w:tc>
          <w:tcPr>
            <w:tcW w:w="1134" w:type="dxa"/>
            <w:tcBorders>
              <w:top w:val="single" w:sz="4" w:space="0" w:color="FFFFFF"/>
              <w:left w:val="single" w:sz="8"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333</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6" w:space="0" w:color="FFFFFF"/>
              <w:left w:val="single" w:sz="8" w:space="0" w:color="FFFFFF"/>
              <w:bottom w:val="single" w:sz="8" w:space="0" w:color="FFFFFF"/>
              <w:right w:val="single" w:sz="8"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DOLENJSKE TOPLICE</w:t>
            </w:r>
          </w:p>
        </w:tc>
        <w:tc>
          <w:tcPr>
            <w:tcW w:w="1134" w:type="dxa"/>
            <w:tcBorders>
              <w:top w:val="single" w:sz="4" w:space="0" w:color="FFFFFF"/>
              <w:left w:val="single" w:sz="8"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4.049</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DOMŽALE</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11.519</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608</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DORNAVA</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670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88</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DRAVOGRAD</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7.607</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4.249</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255</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DUPLEK</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618</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2.703</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170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GORENJA VAS POLJANE</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687</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397</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nil"/>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GORIŠNICA</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3.348</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7.776</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GORNJA RADGONA</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2.730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1.677</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2.845</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582</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2.356</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930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3.744</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2.554</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nil"/>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GORNJI GRAD</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4.748</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GROSUPLJE</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11.941</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178</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1.481</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2.415</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238</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HOČE-SLIVNICA</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15.570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3.193</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42</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1.171</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23.431</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HODOŠ</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7.459</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HORJUL</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626</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HRASTNIK</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2.787</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5.191</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lastRenderedPageBreak/>
              <w:t>HRPELJE-KOZINA</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390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5.455</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5.234</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133</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57.868</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nil"/>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IDRIJA</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5.293</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IG</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31</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2.076</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ILIRSKA BISTRICA</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117</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275.042</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nil"/>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IVANČNA GORICA</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2.301</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5.121</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7.626</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single" w:sz="8" w:space="0" w:color="FFFFFF"/>
              <w:right w:val="single" w:sz="8"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IZOLA</w:t>
            </w:r>
          </w:p>
        </w:tc>
        <w:tc>
          <w:tcPr>
            <w:tcW w:w="1134" w:type="dxa"/>
            <w:tcBorders>
              <w:top w:val="single" w:sz="4" w:space="0" w:color="FFFFFF"/>
              <w:left w:val="single" w:sz="8"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1.533</w:t>
            </w:r>
          </w:p>
        </w:tc>
      </w:tr>
      <w:tr w:rsidR="00252126" w:rsidRPr="002A1B92" w:rsidTr="0035715C">
        <w:trPr>
          <w:trHeight w:val="62"/>
        </w:trPr>
        <w:tc>
          <w:tcPr>
            <w:tcW w:w="1843" w:type="dxa"/>
            <w:tcBorders>
              <w:top w:val="single" w:sz="8" w:space="0" w:color="FFFFFF"/>
              <w:left w:val="single" w:sz="8" w:space="0" w:color="FFFFFF"/>
              <w:bottom w:val="single" w:sz="8" w:space="0" w:color="FFFFFF"/>
              <w:right w:val="single" w:sz="8"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JESENICE</w:t>
            </w:r>
          </w:p>
        </w:tc>
        <w:tc>
          <w:tcPr>
            <w:tcW w:w="1134" w:type="dxa"/>
            <w:tcBorders>
              <w:top w:val="single" w:sz="4" w:space="0" w:color="FFFFFF"/>
              <w:left w:val="single" w:sz="8"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670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1.415</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27.884</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KANAL OB SOČI</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6.555</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433</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295</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1.500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nil"/>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KAMNIK</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578</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44.176</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KIDRIČEVO</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285</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597</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KOBARID</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2.539</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58</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KOČEVJE</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41.310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19.136</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4.032</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21.035</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4.038</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1.227</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4.989</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403.098</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417.203</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4.263</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34.721</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KOMEN</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2.896</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403.800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78</w:t>
            </w:r>
          </w:p>
        </w:tc>
      </w:tr>
      <w:tr w:rsidR="00252126" w:rsidRPr="002A1B92" w:rsidTr="0035715C">
        <w:trPr>
          <w:trHeight w:val="62"/>
        </w:trPr>
        <w:tc>
          <w:tcPr>
            <w:tcW w:w="1843" w:type="dxa"/>
            <w:tcBorders>
              <w:top w:val="single" w:sz="8" w:space="0" w:color="FFFFFF"/>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KOMENDA</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780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KOSTANJEVICA NA KRKI</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1.107</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91</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KOZJE</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1.036</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301</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635</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153</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130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KRANJSKA GORA</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99</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1.940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nil"/>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KRIŽEVCI</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296</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223</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11.462</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KRŠKO</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1.001</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6.476</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3.489</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140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KUNGOTA</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2.080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2.018</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457</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11.823</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927</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LAŠKO</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101</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847</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4.585</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LENART</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611</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1.138</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503</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LENDAVA</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1.350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878</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1.706</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LITIJA</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266</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1.775</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355</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6.274</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LJUBNO</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767</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LJUTOMER</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161</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201</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1.332</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1.261</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1.491</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1.787</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727</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LOGATEC</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502</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15.613</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41</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2.692</w:t>
            </w:r>
          </w:p>
        </w:tc>
      </w:tr>
      <w:tr w:rsidR="00252126" w:rsidRPr="002A1B92" w:rsidTr="0035715C">
        <w:trPr>
          <w:trHeight w:val="62"/>
        </w:trPr>
        <w:tc>
          <w:tcPr>
            <w:tcW w:w="1843" w:type="dxa"/>
            <w:tcBorders>
              <w:top w:val="single" w:sz="8" w:space="0" w:color="FFFFFF"/>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lastRenderedPageBreak/>
              <w:t>LOG –DRAGOMER</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466</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nil"/>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LOŠKA DOLINA</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5.949</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2.655</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2.791</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297</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LOŠKI POTOK</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6.110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LOVRENC NA POHORJU</w:t>
            </w:r>
          </w:p>
        </w:tc>
        <w:tc>
          <w:tcPr>
            <w:tcW w:w="1134" w:type="dxa"/>
            <w:tcBorders>
              <w:top w:val="single" w:sz="4" w:space="0" w:color="FFFFFF"/>
              <w:left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1.752</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nil"/>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LUČE</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106.348</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LUKOVICA</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1.004</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1.720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MAJŠPERK</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730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1.231</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521</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10.329</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MARKOVCI</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275</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391</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MEDVODE</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10.757</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1.828</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1.688</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MENGEŠ</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822</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19</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319</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1.570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6.391</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MEŽICA</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225</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646</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58</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MIKLAVŽ NA D. POLJU</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18.488</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6.383</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186</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375</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194</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nil"/>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MIREN-KOSTANJEVICA</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8.881</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579</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43</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nil"/>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MIRNA</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1.809</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190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MIRNA PEČ</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4.105</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108</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332</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33</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MISLINJA</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3.560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452</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64</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29.042</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MORAVČE</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744</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727</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MORAVSKE TOPLICE</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1.886</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17.424</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nil"/>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MUTA</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23.404</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87</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9.345</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61</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NAZARJE</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436</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ORMOŽ</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6.038</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17.960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5.133</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4.449</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19.396</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1.074</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5.167</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PESNICA</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4.153</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10.535</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3.705</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1.885</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1.054</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1.489</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4.626</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2.390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PIRAN</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1.767</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1.218</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6.536</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PIVKA</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20.326</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PODČETRTEK</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374</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4.306</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6.985</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231</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PODLEHNIK</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6.160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273</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338</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1.145</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PODVELKA</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3.506</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21.168</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3.474</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238.750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lastRenderedPageBreak/>
              <w:t>POLZELA</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372</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91</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POSTOJNA</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43.732</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48.347</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13.945</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1.470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2.866</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9.408</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PREBOLD</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1.335</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892</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2.252</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418</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PREVLAJE</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978</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775</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PUCONCI</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3.107</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RADEČE</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1.216</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RADENCI</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14.869</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731</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41</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924</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471</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RAČE-FRAM</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291</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1.358</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28.341</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1.144</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2.481</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674</w:t>
            </w:r>
          </w:p>
        </w:tc>
      </w:tr>
      <w:tr w:rsidR="00252126" w:rsidRPr="002A1B92" w:rsidTr="0035715C">
        <w:trPr>
          <w:trHeight w:val="62"/>
        </w:trPr>
        <w:tc>
          <w:tcPr>
            <w:tcW w:w="1843" w:type="dxa"/>
            <w:tcBorders>
              <w:top w:val="single" w:sz="8" w:space="0" w:color="FFFFFF"/>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RADLJE OB DRAVI</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252</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943</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nil"/>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RADOVLJICA</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11.648</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1.656</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82</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630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9.088</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25.791</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1.335</w:t>
            </w:r>
          </w:p>
        </w:tc>
      </w:tr>
      <w:tr w:rsidR="00252126" w:rsidRPr="002A1B92" w:rsidTr="0035715C">
        <w:trPr>
          <w:trHeight w:val="62"/>
        </w:trPr>
        <w:tc>
          <w:tcPr>
            <w:tcW w:w="1843" w:type="dxa"/>
            <w:tcBorders>
              <w:top w:val="single" w:sz="8" w:space="0" w:color="FFFFFF"/>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RAVNE NA KOROŠKEM</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69.431</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2.090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RE</w:t>
            </w:r>
            <w:r w:rsidRPr="002A1B92">
              <w:rPr>
                <w:rFonts w:ascii="Arial" w:hAnsi="Arial" w:cs="Arial" w:hint="eastAsia"/>
                <w:b/>
                <w:bCs/>
                <w:color w:val="FFFFFF"/>
                <w:sz w:val="20"/>
              </w:rPr>
              <w:t>Č</w:t>
            </w:r>
            <w:r w:rsidRPr="002A1B92">
              <w:rPr>
                <w:rFonts w:ascii="Arial" w:hAnsi="Arial" w:cs="Arial"/>
                <w:b/>
                <w:bCs/>
                <w:color w:val="FFFFFF"/>
                <w:sz w:val="20"/>
              </w:rPr>
              <w:t>ICA OB SAVINJI</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341</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1.137</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nil"/>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RENČE</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2.124</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463</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single" w:sz="6" w:space="0" w:color="FFFFFF"/>
              <w:right w:val="single" w:sz="8"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RIBNICA</w:t>
            </w:r>
          </w:p>
        </w:tc>
        <w:tc>
          <w:tcPr>
            <w:tcW w:w="1134" w:type="dxa"/>
            <w:tcBorders>
              <w:top w:val="single" w:sz="4" w:space="0" w:color="FFFFFF"/>
              <w:left w:val="single" w:sz="8"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338</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28</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6" w:space="0" w:color="FFFFFF"/>
              <w:left w:val="single" w:sz="8" w:space="0" w:color="FFFFFF"/>
              <w:bottom w:val="single" w:sz="8" w:space="0" w:color="FFFFFF"/>
              <w:right w:val="single" w:sz="8"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ROGAŠKA SLATINA</w:t>
            </w:r>
          </w:p>
        </w:tc>
        <w:tc>
          <w:tcPr>
            <w:tcW w:w="1134" w:type="dxa"/>
            <w:tcBorders>
              <w:top w:val="single" w:sz="4" w:space="0" w:color="FFFFFF"/>
              <w:left w:val="single" w:sz="8"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5.319</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437</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17.942</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nil"/>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ROGAŠOVCI</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2.970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ROGATEC</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53.886</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85</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1.798</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2.593</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1.868</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RUŠE</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1.798</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7.215</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920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SELNICA OB DRAVI</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945</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917</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nil"/>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SEMIČ</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324</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33.133</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SEVNICA</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4.978</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577</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2.154</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1.629</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SEŽANA</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2.445</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91.236</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3.740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SLOVENSKA BISTRICA</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4.844</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682</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826</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1.149</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749</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624</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nil"/>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SLOVENSKE KONJICE</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28.666</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2.827</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2.057</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nil"/>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STARŠE</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248</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3.188</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573</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lastRenderedPageBreak/>
              <w:t>STRAŽA</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3.191</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1.008</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266</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 xml:space="preserve">SVETA TROJICA V S. G. </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207</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nil"/>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SVETI ANDRAŽ V S.G.</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245</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SVETI JURIJ V S.G.</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2.365</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nil"/>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ŠEMPETER – VRTOJBA</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2.556</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674</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9.296</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nil"/>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ŠENČUR</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392</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3.244</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615</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1.693</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ŠENTILJ</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2.861</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ŠENTJERNEJ</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1.386</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824</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1.543</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1.068</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324.688</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32</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ŠETJUR</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9.146</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1.101</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337</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90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ŠENTRUPERT</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4.450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ŠKOFJA LOKA</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1.953</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2.231</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ŠMARJE PRI JELŠAH</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7.961</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9.316</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8.452</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nil"/>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ŠMARTNO OB PAKI</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5.566</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nil"/>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ŠMARJEŠKE TOPLICE</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520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18.040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109</w:t>
            </w:r>
          </w:p>
        </w:tc>
      </w:tr>
      <w:tr w:rsidR="00252126" w:rsidRPr="002A1B92" w:rsidTr="0035715C">
        <w:trPr>
          <w:trHeight w:val="62"/>
        </w:trPr>
        <w:tc>
          <w:tcPr>
            <w:tcW w:w="1843" w:type="dxa"/>
            <w:tcBorders>
              <w:top w:val="nil"/>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ŠMARTNO PRI LITIJI</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941</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2.983</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1.750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229</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 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nil"/>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ŠOŠTANJ</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14.220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ŠTORE</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15.446</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TABOR</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3.993</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TIŠINA</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7.222</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TOLMIN</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266</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27.139</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946</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317</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1.619</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70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5.489</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571</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TRBOVLJE</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141</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TREBNJE</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634</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5.224</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24</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222</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995</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226</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TRNOVA VAS</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319</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TRZIN</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201</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1.262</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lastRenderedPageBreak/>
              <w:t>TRŽIČ</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960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2.444</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3.014</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8.569</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166</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63.853</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VELIKE LAŠČE</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4.885</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407</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336</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VIDEM</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195</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18.306</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52.743</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984</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4.893</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908</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VIPAVA</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872</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VITANJE</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626</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VOJNIK</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253</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VRANSKO</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417</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VRHNIKA</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4.661</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10.421</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832</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1.212</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VODICE</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12.747</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3.720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3.101</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VUZENICA</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1.151</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2.740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2.302</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ZAGORJE</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183.331</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60.706</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18.637</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8.109</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2.709</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7.664</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499</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3.746</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48.728</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ZAVRČ</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718</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796</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194</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3.734</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ZREČE</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16.817</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ŽALEC</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19.731</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3.244</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11.949</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81</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404</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2.537</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ŽELEZNIKI</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1.579</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346</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ŽIROVNICA</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1.153</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ŽUŽEMBERK</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457</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3.147</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92"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975"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253"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7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c>
          <w:tcPr>
            <w:tcW w:w="1134" w:type="dxa"/>
            <w:tcBorders>
              <w:top w:val="single" w:sz="4" w:space="0" w:color="FFFFFF"/>
              <w:left w:val="single" w:sz="4" w:space="0" w:color="FFFFFF"/>
              <w:bottom w:val="single" w:sz="4" w:space="0" w:color="FFFFFF"/>
              <w:right w:val="single" w:sz="4" w:space="0" w:color="FFFFFF"/>
            </w:tcBorders>
            <w:shd w:val="clear" w:color="auto" w:fill="E6EED5"/>
            <w:vAlign w:val="center"/>
          </w:tcPr>
          <w:p w:rsidR="00252126" w:rsidRPr="002A1B92" w:rsidRDefault="00252126" w:rsidP="0035715C">
            <w:pPr>
              <w:jc w:val="right"/>
              <w:rPr>
                <w:rFonts w:ascii="Arial" w:hAnsi="Arial" w:cs="Arial"/>
                <w:color w:val="000000"/>
                <w:sz w:val="20"/>
              </w:rPr>
            </w:pPr>
            <w:r w:rsidRPr="002A1B92">
              <w:rPr>
                <w:rFonts w:ascii="Arial" w:hAnsi="Arial" w:cs="Arial"/>
                <w:color w:val="000000"/>
                <w:sz w:val="20"/>
              </w:rPr>
              <w:t>0</w:t>
            </w:r>
          </w:p>
        </w:tc>
      </w:tr>
      <w:tr w:rsidR="00252126" w:rsidRPr="002A1B92" w:rsidTr="0035715C">
        <w:trPr>
          <w:trHeight w:val="62"/>
        </w:trPr>
        <w:tc>
          <w:tcPr>
            <w:tcW w:w="1843" w:type="dxa"/>
            <w:tcBorders>
              <w:top w:val="single" w:sz="8" w:space="0" w:color="FFFFFF"/>
              <w:left w:val="single" w:sz="8" w:space="0" w:color="FFFFFF"/>
              <w:bottom w:val="nil"/>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Skupaj (v m</w:t>
            </w:r>
            <w:r w:rsidRPr="002A1B92">
              <w:rPr>
                <w:rFonts w:ascii="Arial" w:hAnsi="Arial" w:cs="Arial"/>
                <w:b/>
                <w:bCs/>
                <w:color w:val="FFFFFF"/>
                <w:sz w:val="20"/>
                <w:vertAlign w:val="superscript"/>
              </w:rPr>
              <w:t>2</w:t>
            </w:r>
            <w:r w:rsidRPr="002A1B92">
              <w:rPr>
                <w:rFonts w:ascii="Arial" w:hAnsi="Arial" w:cs="Arial"/>
                <w:b/>
                <w:bCs/>
                <w:color w:val="FFFFFF"/>
                <w:sz w:val="20"/>
              </w:rPr>
              <w:t>)</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b/>
                <w:color w:val="000000"/>
                <w:sz w:val="20"/>
              </w:rPr>
            </w:pPr>
            <w:r w:rsidRPr="002A1B92">
              <w:rPr>
                <w:rFonts w:ascii="Arial" w:hAnsi="Arial" w:cs="Arial"/>
                <w:b/>
                <w:color w:val="000000"/>
                <w:sz w:val="20"/>
              </w:rPr>
              <w:t>902.864</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b/>
                <w:color w:val="000000"/>
                <w:sz w:val="20"/>
              </w:rPr>
            </w:pPr>
            <w:r w:rsidRPr="002A1B92">
              <w:rPr>
                <w:rFonts w:ascii="Arial" w:hAnsi="Arial" w:cs="Arial"/>
                <w:b/>
                <w:color w:val="000000"/>
                <w:sz w:val="20"/>
              </w:rPr>
              <w:t xml:space="preserve"> 567.823    </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b/>
                <w:color w:val="000000"/>
                <w:sz w:val="20"/>
              </w:rPr>
            </w:pPr>
            <w:r w:rsidRPr="002A1B92">
              <w:rPr>
                <w:rFonts w:ascii="Arial" w:hAnsi="Arial" w:cs="Arial"/>
                <w:b/>
                <w:color w:val="000000"/>
                <w:sz w:val="20"/>
              </w:rPr>
              <w:t>196.585</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b/>
                <w:color w:val="000000"/>
                <w:sz w:val="20"/>
              </w:rPr>
            </w:pPr>
            <w:r w:rsidRPr="002A1B92">
              <w:rPr>
                <w:rFonts w:ascii="Arial" w:hAnsi="Arial" w:cs="Arial"/>
                <w:b/>
                <w:color w:val="000000"/>
                <w:sz w:val="20"/>
              </w:rPr>
              <w:t>399.657</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b/>
                <w:color w:val="000000"/>
                <w:sz w:val="20"/>
              </w:rPr>
            </w:pPr>
            <w:r w:rsidRPr="002A1B92">
              <w:rPr>
                <w:rFonts w:ascii="Arial" w:hAnsi="Arial" w:cs="Arial"/>
                <w:b/>
                <w:color w:val="000000"/>
                <w:sz w:val="20"/>
              </w:rPr>
              <w:t>505.063</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b/>
                <w:color w:val="000000"/>
                <w:sz w:val="20"/>
              </w:rPr>
            </w:pPr>
            <w:r w:rsidRPr="002A1B92">
              <w:rPr>
                <w:rFonts w:ascii="Arial" w:hAnsi="Arial" w:cs="Arial"/>
                <w:b/>
                <w:color w:val="000000"/>
                <w:sz w:val="20"/>
              </w:rPr>
              <w:t>108.604</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b/>
                <w:color w:val="000000"/>
                <w:sz w:val="20"/>
              </w:rPr>
            </w:pPr>
            <w:r w:rsidRPr="002A1B92">
              <w:rPr>
                <w:rFonts w:ascii="Arial" w:hAnsi="Arial" w:cs="Arial"/>
                <w:b/>
                <w:color w:val="000000"/>
                <w:sz w:val="20"/>
              </w:rPr>
              <w:t>67.717</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b/>
                <w:color w:val="000000"/>
                <w:sz w:val="20"/>
              </w:rPr>
            </w:pPr>
            <w:r w:rsidRPr="002A1B92">
              <w:rPr>
                <w:rFonts w:ascii="Arial" w:hAnsi="Arial" w:cs="Arial"/>
                <w:b/>
                <w:color w:val="000000"/>
                <w:sz w:val="20"/>
              </w:rPr>
              <w:t>150.744</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b/>
                <w:color w:val="000000"/>
                <w:sz w:val="20"/>
              </w:rPr>
            </w:pPr>
            <w:r w:rsidRPr="002A1B92">
              <w:rPr>
                <w:rFonts w:ascii="Arial" w:hAnsi="Arial" w:cs="Arial"/>
                <w:b/>
                <w:color w:val="000000"/>
                <w:sz w:val="20"/>
              </w:rPr>
              <w:t>1.715.195</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b/>
                <w:color w:val="000000"/>
                <w:sz w:val="20"/>
              </w:rPr>
            </w:pPr>
            <w:r w:rsidRPr="002A1B92">
              <w:rPr>
                <w:rFonts w:ascii="Arial" w:hAnsi="Arial" w:cs="Arial"/>
                <w:b/>
                <w:color w:val="000000"/>
                <w:sz w:val="20"/>
              </w:rPr>
              <w:t>954.475</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b/>
                <w:color w:val="000000"/>
                <w:sz w:val="20"/>
              </w:rPr>
            </w:pPr>
            <w:r w:rsidRPr="002A1B92">
              <w:rPr>
                <w:rFonts w:ascii="Arial" w:hAnsi="Arial" w:cs="Arial"/>
                <w:b/>
                <w:color w:val="000000"/>
                <w:sz w:val="20"/>
              </w:rPr>
              <w:t>461.861</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b/>
                <w:color w:val="000000"/>
                <w:sz w:val="20"/>
              </w:rPr>
            </w:pPr>
            <w:r w:rsidRPr="002A1B92">
              <w:rPr>
                <w:rFonts w:ascii="Arial" w:hAnsi="Arial" w:cs="Arial"/>
                <w:b/>
                <w:color w:val="000000"/>
                <w:sz w:val="20"/>
              </w:rPr>
              <w:t>230.280</w:t>
            </w:r>
          </w:p>
        </w:tc>
      </w:tr>
      <w:tr w:rsidR="00252126" w:rsidRPr="002A1B92" w:rsidTr="0035715C">
        <w:trPr>
          <w:trHeight w:val="62"/>
        </w:trPr>
        <w:tc>
          <w:tcPr>
            <w:tcW w:w="1843" w:type="dxa"/>
            <w:tcBorders>
              <w:top w:val="single" w:sz="8" w:space="0" w:color="FFFFFF"/>
              <w:left w:val="single" w:sz="8" w:space="0" w:color="FFFFFF"/>
              <w:bottom w:val="single" w:sz="8" w:space="0" w:color="FFFFFF"/>
              <w:right w:val="single" w:sz="4" w:space="0" w:color="FFFFFF"/>
            </w:tcBorders>
            <w:shd w:val="clear" w:color="000000" w:fill="4F6228"/>
            <w:vAlign w:val="center"/>
          </w:tcPr>
          <w:p w:rsidR="00252126" w:rsidRPr="002A1B92" w:rsidRDefault="00252126" w:rsidP="0035715C">
            <w:pPr>
              <w:jc w:val="left"/>
              <w:rPr>
                <w:rFonts w:ascii="Arial" w:hAnsi="Arial" w:cs="Arial"/>
                <w:b/>
                <w:bCs/>
                <w:color w:val="FFFFFF"/>
                <w:sz w:val="20"/>
              </w:rPr>
            </w:pPr>
            <w:r w:rsidRPr="002A1B92">
              <w:rPr>
                <w:rFonts w:ascii="Arial" w:hAnsi="Arial" w:cs="Arial"/>
                <w:b/>
                <w:bCs/>
                <w:color w:val="FFFFFF"/>
                <w:sz w:val="20"/>
              </w:rPr>
              <w:t>Skupaj (v ha)</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b/>
                <w:color w:val="000000"/>
                <w:sz w:val="20"/>
              </w:rPr>
            </w:pPr>
            <w:r w:rsidRPr="002A1B92">
              <w:rPr>
                <w:rFonts w:ascii="Arial" w:hAnsi="Arial" w:cs="Arial"/>
                <w:b/>
                <w:color w:val="000000"/>
                <w:sz w:val="20"/>
              </w:rPr>
              <w:t>90,2864</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b/>
                <w:color w:val="000000"/>
                <w:sz w:val="20"/>
              </w:rPr>
            </w:pPr>
            <w:r w:rsidRPr="002A1B92">
              <w:rPr>
                <w:rFonts w:ascii="Arial" w:hAnsi="Arial" w:cs="Arial"/>
                <w:b/>
                <w:color w:val="000000"/>
                <w:sz w:val="20"/>
              </w:rPr>
              <w:t>56,7823</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b/>
                <w:color w:val="000000"/>
                <w:sz w:val="20"/>
              </w:rPr>
            </w:pPr>
            <w:r w:rsidRPr="002A1B92">
              <w:rPr>
                <w:rFonts w:ascii="Arial" w:hAnsi="Arial" w:cs="Arial"/>
                <w:b/>
                <w:color w:val="000000"/>
                <w:sz w:val="20"/>
              </w:rPr>
              <w:t>19,6585</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b/>
                <w:color w:val="000000"/>
                <w:sz w:val="20"/>
              </w:rPr>
            </w:pPr>
            <w:r w:rsidRPr="002A1B92">
              <w:rPr>
                <w:rFonts w:ascii="Arial" w:hAnsi="Arial" w:cs="Arial"/>
                <w:b/>
                <w:color w:val="000000"/>
                <w:sz w:val="20"/>
              </w:rPr>
              <w:t>39,9657</w:t>
            </w:r>
          </w:p>
        </w:tc>
        <w:tc>
          <w:tcPr>
            <w:tcW w:w="99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b/>
                <w:color w:val="000000"/>
                <w:sz w:val="20"/>
              </w:rPr>
            </w:pPr>
            <w:r w:rsidRPr="002A1B92">
              <w:rPr>
                <w:rFonts w:ascii="Arial" w:hAnsi="Arial" w:cs="Arial"/>
                <w:b/>
                <w:color w:val="000000"/>
                <w:sz w:val="20"/>
              </w:rPr>
              <w:t>50,5063</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b/>
                <w:color w:val="000000"/>
                <w:sz w:val="20"/>
              </w:rPr>
            </w:pPr>
            <w:r w:rsidRPr="002A1B92">
              <w:rPr>
                <w:rFonts w:ascii="Arial" w:hAnsi="Arial" w:cs="Arial"/>
                <w:b/>
                <w:color w:val="000000"/>
                <w:sz w:val="20"/>
              </w:rPr>
              <w:t>10,8604</w:t>
            </w:r>
          </w:p>
        </w:tc>
        <w:tc>
          <w:tcPr>
            <w:tcW w:w="992"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b/>
                <w:color w:val="000000"/>
                <w:sz w:val="20"/>
              </w:rPr>
            </w:pPr>
            <w:r w:rsidRPr="002A1B92">
              <w:rPr>
                <w:rFonts w:ascii="Arial" w:hAnsi="Arial" w:cs="Arial"/>
                <w:b/>
                <w:color w:val="000000"/>
                <w:sz w:val="20"/>
              </w:rPr>
              <w:t>6,7717</w:t>
            </w:r>
          </w:p>
        </w:tc>
        <w:tc>
          <w:tcPr>
            <w:tcW w:w="975"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b/>
                <w:color w:val="000000"/>
                <w:sz w:val="20"/>
              </w:rPr>
            </w:pPr>
            <w:r w:rsidRPr="002A1B92">
              <w:rPr>
                <w:rFonts w:ascii="Arial" w:hAnsi="Arial" w:cs="Arial"/>
                <w:b/>
                <w:color w:val="000000"/>
                <w:sz w:val="20"/>
              </w:rPr>
              <w:t>15,0744</w:t>
            </w:r>
          </w:p>
        </w:tc>
        <w:tc>
          <w:tcPr>
            <w:tcW w:w="1253"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b/>
                <w:color w:val="000000"/>
                <w:sz w:val="20"/>
              </w:rPr>
            </w:pPr>
            <w:r w:rsidRPr="002A1B92">
              <w:rPr>
                <w:rFonts w:ascii="Arial" w:hAnsi="Arial" w:cs="Arial"/>
                <w:b/>
                <w:color w:val="000000"/>
                <w:sz w:val="20"/>
              </w:rPr>
              <w:t>171,5195</w:t>
            </w:r>
          </w:p>
        </w:tc>
        <w:tc>
          <w:tcPr>
            <w:tcW w:w="117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b/>
                <w:color w:val="000000"/>
                <w:sz w:val="20"/>
              </w:rPr>
            </w:pPr>
            <w:r w:rsidRPr="002A1B92">
              <w:rPr>
                <w:rFonts w:ascii="Arial" w:hAnsi="Arial" w:cs="Arial"/>
                <w:b/>
                <w:color w:val="000000"/>
                <w:sz w:val="20"/>
              </w:rPr>
              <w:t>95,4475</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b/>
                <w:color w:val="000000"/>
                <w:sz w:val="20"/>
              </w:rPr>
            </w:pPr>
            <w:r w:rsidRPr="002A1B92">
              <w:rPr>
                <w:rFonts w:ascii="Arial" w:hAnsi="Arial" w:cs="Arial"/>
                <w:b/>
                <w:color w:val="000000"/>
                <w:sz w:val="20"/>
              </w:rPr>
              <w:t>46,1861</w:t>
            </w:r>
          </w:p>
        </w:tc>
        <w:tc>
          <w:tcPr>
            <w:tcW w:w="1134" w:type="dxa"/>
            <w:tcBorders>
              <w:top w:val="single" w:sz="4" w:space="0" w:color="FFFFFF"/>
              <w:left w:val="single" w:sz="4" w:space="0" w:color="FFFFFF"/>
              <w:bottom w:val="single" w:sz="4" w:space="0" w:color="FFFFFF"/>
              <w:right w:val="single" w:sz="4" w:space="0" w:color="FFFFFF"/>
            </w:tcBorders>
            <w:shd w:val="clear" w:color="auto" w:fill="CDDDAC"/>
            <w:vAlign w:val="center"/>
          </w:tcPr>
          <w:p w:rsidR="00252126" w:rsidRPr="002A1B92" w:rsidRDefault="00252126" w:rsidP="0035715C">
            <w:pPr>
              <w:jc w:val="right"/>
              <w:rPr>
                <w:rFonts w:ascii="Arial" w:hAnsi="Arial" w:cs="Arial"/>
                <w:b/>
                <w:color w:val="000000"/>
                <w:sz w:val="20"/>
              </w:rPr>
            </w:pPr>
            <w:r w:rsidRPr="002A1B92">
              <w:rPr>
                <w:rFonts w:ascii="Arial" w:hAnsi="Arial" w:cs="Arial"/>
                <w:b/>
                <w:color w:val="000000"/>
                <w:sz w:val="20"/>
              </w:rPr>
              <w:t>23,028</w:t>
            </w:r>
          </w:p>
        </w:tc>
      </w:tr>
    </w:tbl>
    <w:p w:rsidR="00252126" w:rsidRDefault="00252126" w:rsidP="00252126">
      <w:pPr>
        <w:rPr>
          <w:rFonts w:ascii="Arial" w:hAnsi="Arial" w:cs="Arial"/>
          <w:b/>
          <w:bCs/>
          <w:sz w:val="20"/>
        </w:rPr>
      </w:pPr>
    </w:p>
    <w:p w:rsidR="00252126" w:rsidRDefault="00252126" w:rsidP="00252126">
      <w:pPr>
        <w:rPr>
          <w:rFonts w:ascii="Arial" w:hAnsi="Arial" w:cs="Arial"/>
          <w:b/>
          <w:bCs/>
          <w:sz w:val="20"/>
        </w:rPr>
      </w:pPr>
    </w:p>
    <w:p w:rsidR="00252126" w:rsidRDefault="00252126" w:rsidP="00252126">
      <w:pPr>
        <w:rPr>
          <w:rFonts w:ascii="Arial" w:hAnsi="Arial" w:cs="Arial"/>
        </w:rPr>
        <w:sectPr w:rsidR="00252126">
          <w:headerReference w:type="default" r:id="rId22"/>
          <w:footerReference w:type="default" r:id="rId23"/>
          <w:pgSz w:w="16840" w:h="11907" w:orient="landscape"/>
          <w:pgMar w:top="1418" w:right="1418" w:bottom="1418" w:left="1259" w:header="709" w:footer="709" w:gutter="0"/>
          <w:cols w:space="708"/>
          <w:docGrid w:linePitch="299"/>
        </w:sectPr>
      </w:pPr>
    </w:p>
    <w:p w:rsidR="00252126" w:rsidRDefault="00252126" w:rsidP="00252126">
      <w:pPr>
        <w:rPr>
          <w:rFonts w:ascii="Arial" w:hAnsi="Arial" w:cs="Arial"/>
        </w:rPr>
      </w:pPr>
      <w:r>
        <w:rPr>
          <w:rFonts w:ascii="Arial" w:hAnsi="Arial" w:cs="Arial"/>
        </w:rPr>
        <w:lastRenderedPageBreak/>
        <w:t>V letu 2018 je bilo skupaj pregledanih in vsebinsko potrjenih 59.228 parcel, kar je podobno kot v letu 2017, ko je bilo pregledanih 59.450 parcel. Pregledane parcele so bile obravnavane v 1.856 spisih (v letu 2017 1.172 spisov). S strani zunanjega izvajalca je bilo v pregledanih 51.967, ostalih 7.261 parcel pa je Sklad pregledal sam. Pri tem je Sklad praviloma preverjal vsebinsko zahtevnejše primere.</w:t>
      </w:r>
    </w:p>
    <w:p w:rsidR="00252126" w:rsidRDefault="00252126" w:rsidP="00252126">
      <w:pPr>
        <w:rPr>
          <w:rFonts w:ascii="Arial" w:hAnsi="Arial" w:cs="Arial"/>
        </w:rPr>
      </w:pPr>
      <w:r>
        <w:rPr>
          <w:rFonts w:ascii="Arial" w:hAnsi="Arial" w:cs="Arial"/>
        </w:rPr>
        <w:t xml:space="preserve"> </w:t>
      </w:r>
    </w:p>
    <w:p w:rsidR="00252126" w:rsidRDefault="00252126" w:rsidP="00252126">
      <w:pPr>
        <w:rPr>
          <w:rFonts w:ascii="Arial" w:hAnsi="Arial" w:cs="Arial"/>
        </w:rPr>
      </w:pPr>
    </w:p>
    <w:p w:rsidR="00252126" w:rsidRDefault="00252126" w:rsidP="00252126">
      <w:pPr>
        <w:rPr>
          <w:rFonts w:ascii="Arial" w:hAnsi="Arial" w:cs="Arial"/>
          <w:b/>
          <w:bCs/>
          <w:color w:val="000000"/>
          <w:sz w:val="20"/>
        </w:rPr>
      </w:pPr>
      <w:r>
        <w:rPr>
          <w:rFonts w:ascii="Arial" w:hAnsi="Arial" w:cs="Arial"/>
          <w:b/>
          <w:bCs/>
          <w:color w:val="000000"/>
          <w:sz w:val="20"/>
        </w:rPr>
        <w:t>TABELA št.</w:t>
      </w:r>
      <w:r w:rsidR="001609A8">
        <w:rPr>
          <w:rFonts w:ascii="Arial" w:hAnsi="Arial" w:cs="Arial"/>
          <w:b/>
          <w:bCs/>
          <w:color w:val="000000"/>
          <w:sz w:val="20"/>
        </w:rPr>
        <w:t>29</w:t>
      </w:r>
      <w:r>
        <w:rPr>
          <w:rFonts w:ascii="Arial" w:hAnsi="Arial" w:cs="Arial"/>
          <w:b/>
          <w:bCs/>
          <w:color w:val="000000"/>
          <w:sz w:val="20"/>
        </w:rPr>
        <w:t>: Potencialni predmet prenosa – stanje iz seznama akcijskega načrta na dan 31. december 2018 po skupinah pravnih oseb do katerih se je še potrebno opredeliti glede lastništva ter površina kmetijskih zemljišč in gozdov po dejanski rabi, kot jo interpretira MKGP</w:t>
      </w:r>
    </w:p>
    <w:p w:rsidR="00252126" w:rsidRDefault="00252126" w:rsidP="00252126">
      <w:pPr>
        <w:rPr>
          <w:rFonts w:ascii="Arial" w:hAnsi="Arial" w:cs="Arial"/>
          <w:b/>
          <w:bCs/>
          <w:sz w:val="20"/>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1843"/>
        <w:gridCol w:w="709"/>
        <w:gridCol w:w="1276"/>
        <w:gridCol w:w="1134"/>
        <w:gridCol w:w="1701"/>
        <w:gridCol w:w="1842"/>
      </w:tblGrid>
      <w:tr w:rsidR="00252126" w:rsidTr="0035715C">
        <w:trPr>
          <w:trHeight w:val="1290"/>
        </w:trPr>
        <w:tc>
          <w:tcPr>
            <w:tcW w:w="2410" w:type="dxa"/>
            <w:gridSpan w:val="2"/>
            <w:tcBorders>
              <w:top w:val="double" w:sz="6" w:space="0" w:color="FFFFFF"/>
              <w:left w:val="double" w:sz="6" w:space="0" w:color="FFFFFF"/>
              <w:bottom w:val="dotted" w:sz="4" w:space="0" w:color="FFFFFF"/>
              <w:right w:val="dotted" w:sz="4" w:space="0" w:color="FFFFFF"/>
            </w:tcBorders>
            <w:shd w:val="clear" w:color="000000" w:fill="4F6228"/>
            <w:vAlign w:val="center"/>
          </w:tcPr>
          <w:p w:rsidR="00252126" w:rsidRDefault="00252126" w:rsidP="0035715C">
            <w:pPr>
              <w:jc w:val="left"/>
              <w:rPr>
                <w:rFonts w:ascii="Arial" w:hAnsi="Arial" w:cs="Arial"/>
                <w:color w:val="000000"/>
                <w:sz w:val="20"/>
              </w:rPr>
            </w:pPr>
            <w:r>
              <w:rPr>
                <w:rFonts w:ascii="Arial" w:hAnsi="Arial" w:cs="Arial"/>
                <w:color w:val="000000"/>
                <w:sz w:val="20"/>
              </w:rPr>
              <w:t> </w:t>
            </w:r>
          </w:p>
        </w:tc>
        <w:tc>
          <w:tcPr>
            <w:tcW w:w="709" w:type="dxa"/>
            <w:tcBorders>
              <w:top w:val="double" w:sz="6" w:space="0" w:color="FFFFFF"/>
              <w:left w:val="nil"/>
              <w:bottom w:val="dotted" w:sz="4" w:space="0" w:color="FFFFFF"/>
              <w:right w:val="dotted" w:sz="4" w:space="0" w:color="FFFFFF"/>
            </w:tcBorders>
            <w:shd w:val="clear" w:color="000000" w:fill="4F6228"/>
            <w:vAlign w:val="center"/>
          </w:tcPr>
          <w:p w:rsidR="00252126" w:rsidRDefault="00252126" w:rsidP="0035715C">
            <w:pPr>
              <w:jc w:val="center"/>
              <w:rPr>
                <w:rFonts w:ascii="Arial" w:hAnsi="Arial" w:cs="Arial"/>
                <w:b/>
                <w:bCs/>
                <w:color w:val="FFFFFF"/>
                <w:sz w:val="20"/>
              </w:rPr>
            </w:pPr>
            <w:r>
              <w:rPr>
                <w:rFonts w:ascii="Arial" w:hAnsi="Arial" w:cs="Arial"/>
                <w:b/>
                <w:bCs/>
                <w:color w:val="FFFFFF"/>
                <w:sz w:val="20"/>
              </w:rPr>
              <w:t>N</w:t>
            </w:r>
          </w:p>
        </w:tc>
        <w:tc>
          <w:tcPr>
            <w:tcW w:w="1276" w:type="dxa"/>
            <w:tcBorders>
              <w:top w:val="double" w:sz="6" w:space="0" w:color="FFFFFF"/>
              <w:left w:val="nil"/>
              <w:bottom w:val="dotted" w:sz="4" w:space="0" w:color="FFFFFF"/>
              <w:right w:val="dotted" w:sz="4" w:space="0" w:color="FFFFFF"/>
            </w:tcBorders>
            <w:shd w:val="clear" w:color="000000" w:fill="4F6228"/>
            <w:vAlign w:val="center"/>
          </w:tcPr>
          <w:p w:rsidR="00252126" w:rsidRDefault="00252126" w:rsidP="0035715C">
            <w:pPr>
              <w:jc w:val="center"/>
              <w:rPr>
                <w:rFonts w:ascii="Arial" w:hAnsi="Arial" w:cs="Arial"/>
                <w:b/>
                <w:bCs/>
                <w:color w:val="FFFFFF"/>
                <w:sz w:val="20"/>
              </w:rPr>
            </w:pPr>
            <w:r>
              <w:rPr>
                <w:rFonts w:ascii="Arial" w:hAnsi="Arial" w:cs="Arial"/>
                <w:b/>
                <w:bCs/>
                <w:color w:val="FFFFFF"/>
                <w:sz w:val="20"/>
              </w:rPr>
              <w:t>št. parcel</w:t>
            </w:r>
          </w:p>
        </w:tc>
        <w:tc>
          <w:tcPr>
            <w:tcW w:w="1134" w:type="dxa"/>
            <w:tcBorders>
              <w:top w:val="double" w:sz="6" w:space="0" w:color="FFFFFF"/>
              <w:left w:val="nil"/>
              <w:bottom w:val="dotted" w:sz="4" w:space="0" w:color="FFFFFF"/>
              <w:right w:val="dotted" w:sz="4" w:space="0" w:color="FFFFFF"/>
            </w:tcBorders>
            <w:shd w:val="clear" w:color="000000" w:fill="4F6228"/>
            <w:vAlign w:val="center"/>
          </w:tcPr>
          <w:p w:rsidR="00252126" w:rsidRDefault="00252126" w:rsidP="0035715C">
            <w:pPr>
              <w:jc w:val="center"/>
              <w:rPr>
                <w:rFonts w:ascii="Arial" w:hAnsi="Arial" w:cs="Arial"/>
                <w:b/>
                <w:bCs/>
                <w:color w:val="FFFFFF"/>
                <w:sz w:val="20"/>
              </w:rPr>
            </w:pPr>
            <w:r>
              <w:rPr>
                <w:rFonts w:ascii="Arial" w:hAnsi="Arial" w:cs="Arial"/>
                <w:b/>
                <w:bCs/>
                <w:color w:val="FFFFFF"/>
                <w:sz w:val="20"/>
              </w:rPr>
              <w:t>% od vseh parcel</w:t>
            </w:r>
          </w:p>
        </w:tc>
        <w:tc>
          <w:tcPr>
            <w:tcW w:w="1701" w:type="dxa"/>
            <w:tcBorders>
              <w:top w:val="double" w:sz="6" w:space="0" w:color="FFFFFF"/>
              <w:left w:val="nil"/>
              <w:bottom w:val="dotted" w:sz="4" w:space="0" w:color="FFFFFF"/>
              <w:right w:val="single" w:sz="8" w:space="0" w:color="FFFFFF"/>
            </w:tcBorders>
            <w:shd w:val="clear" w:color="000000" w:fill="4F6228"/>
            <w:vAlign w:val="center"/>
          </w:tcPr>
          <w:p w:rsidR="00252126" w:rsidRDefault="00252126" w:rsidP="0035715C">
            <w:pPr>
              <w:jc w:val="center"/>
              <w:rPr>
                <w:rFonts w:ascii="Arial" w:hAnsi="Arial" w:cs="Arial"/>
                <w:b/>
                <w:bCs/>
                <w:color w:val="FFFFFF"/>
                <w:sz w:val="20"/>
              </w:rPr>
            </w:pPr>
            <w:r>
              <w:rPr>
                <w:rFonts w:ascii="Arial" w:hAnsi="Arial" w:cs="Arial"/>
                <w:b/>
                <w:bCs/>
                <w:color w:val="FFFFFF"/>
                <w:sz w:val="20"/>
              </w:rPr>
              <w:t>skupna površina po katastru ( ha)</w:t>
            </w:r>
          </w:p>
        </w:tc>
        <w:tc>
          <w:tcPr>
            <w:tcW w:w="1842" w:type="dxa"/>
            <w:tcBorders>
              <w:top w:val="double" w:sz="6" w:space="0" w:color="FFFFFF"/>
              <w:left w:val="nil"/>
              <w:bottom w:val="dotted" w:sz="4" w:space="0" w:color="FFFFFF"/>
              <w:right w:val="single" w:sz="8" w:space="0" w:color="FFFFFF"/>
            </w:tcBorders>
            <w:shd w:val="clear" w:color="000000" w:fill="4F6228"/>
            <w:vAlign w:val="center"/>
          </w:tcPr>
          <w:p w:rsidR="00252126" w:rsidRDefault="00252126" w:rsidP="0035715C">
            <w:pPr>
              <w:jc w:val="center"/>
              <w:rPr>
                <w:rFonts w:ascii="Arial" w:hAnsi="Arial" w:cs="Arial"/>
                <w:b/>
                <w:bCs/>
                <w:color w:val="FFFFFF"/>
                <w:sz w:val="20"/>
              </w:rPr>
            </w:pPr>
            <w:r>
              <w:rPr>
                <w:rFonts w:ascii="Arial" w:hAnsi="Arial" w:cs="Arial"/>
                <w:b/>
                <w:bCs/>
                <w:color w:val="FFFFFF"/>
                <w:sz w:val="20"/>
              </w:rPr>
              <w:t>od tega površina KZ in gozdov po dejanski rabi (ha)</w:t>
            </w:r>
          </w:p>
        </w:tc>
      </w:tr>
      <w:tr w:rsidR="00252126" w:rsidTr="0035715C">
        <w:trPr>
          <w:trHeight w:val="397"/>
        </w:trPr>
        <w:tc>
          <w:tcPr>
            <w:tcW w:w="567" w:type="dxa"/>
            <w:vMerge w:val="restart"/>
            <w:tcBorders>
              <w:top w:val="nil"/>
              <w:left w:val="double" w:sz="6" w:space="0" w:color="FFFFFF"/>
              <w:bottom w:val="single" w:sz="12" w:space="0" w:color="FFFFFF"/>
              <w:right w:val="single" w:sz="8" w:space="0" w:color="FFFFFF"/>
            </w:tcBorders>
            <w:shd w:val="clear" w:color="000000" w:fill="4F6228"/>
            <w:textDirection w:val="btLr"/>
            <w:vAlign w:val="center"/>
          </w:tcPr>
          <w:p w:rsidR="00252126" w:rsidRDefault="00252126" w:rsidP="0035715C">
            <w:pPr>
              <w:jc w:val="center"/>
              <w:rPr>
                <w:rFonts w:ascii="Arial" w:hAnsi="Arial" w:cs="Arial"/>
                <w:color w:val="FFFFFF"/>
                <w:sz w:val="20"/>
              </w:rPr>
            </w:pPr>
            <w:r>
              <w:rPr>
                <w:rFonts w:ascii="Arial" w:hAnsi="Arial" w:cs="Arial"/>
                <w:color w:val="FFFFFF"/>
                <w:sz w:val="20"/>
              </w:rPr>
              <w:t xml:space="preserve">Občine </w:t>
            </w:r>
          </w:p>
        </w:tc>
        <w:tc>
          <w:tcPr>
            <w:tcW w:w="1843" w:type="dxa"/>
            <w:tcBorders>
              <w:top w:val="nil"/>
              <w:left w:val="nil"/>
              <w:bottom w:val="dotted" w:sz="4" w:space="0" w:color="FFFFFF"/>
              <w:right w:val="dotted" w:sz="4" w:space="0" w:color="FFFFFF"/>
            </w:tcBorders>
            <w:shd w:val="clear" w:color="000000" w:fill="4F6228"/>
            <w:vAlign w:val="center"/>
          </w:tcPr>
          <w:p w:rsidR="00252126" w:rsidRDefault="00252126" w:rsidP="0035715C">
            <w:pPr>
              <w:jc w:val="right"/>
              <w:rPr>
                <w:rFonts w:ascii="Arial" w:hAnsi="Arial" w:cs="Arial"/>
                <w:color w:val="FFFFFF"/>
                <w:sz w:val="20"/>
              </w:rPr>
            </w:pPr>
            <w:r>
              <w:rPr>
                <w:rFonts w:ascii="Arial" w:hAnsi="Arial" w:cs="Arial"/>
                <w:color w:val="FFFFFF"/>
                <w:sz w:val="20"/>
              </w:rPr>
              <w:t>0 -  50 parcel</w:t>
            </w:r>
          </w:p>
        </w:tc>
        <w:tc>
          <w:tcPr>
            <w:tcW w:w="709" w:type="dxa"/>
            <w:tcBorders>
              <w:top w:val="nil"/>
              <w:left w:val="nil"/>
              <w:bottom w:val="dotted" w:sz="4" w:space="0" w:color="FFFFFF"/>
              <w:right w:val="dotted" w:sz="4" w:space="0" w:color="FFFFFF"/>
            </w:tcBorders>
            <w:shd w:val="clear" w:color="000000" w:fill="EAF1DD"/>
            <w:vAlign w:val="center"/>
          </w:tcPr>
          <w:p w:rsidR="00252126" w:rsidRDefault="00252126" w:rsidP="0035715C">
            <w:pPr>
              <w:jc w:val="right"/>
              <w:rPr>
                <w:rFonts w:ascii="Arial" w:hAnsi="Arial" w:cs="Arial"/>
                <w:color w:val="000000"/>
                <w:sz w:val="20"/>
              </w:rPr>
            </w:pPr>
            <w:r>
              <w:rPr>
                <w:rFonts w:ascii="Arial" w:hAnsi="Arial" w:cs="Arial"/>
                <w:color w:val="000000"/>
                <w:sz w:val="20"/>
              </w:rPr>
              <w:t>97</w:t>
            </w:r>
          </w:p>
        </w:tc>
        <w:tc>
          <w:tcPr>
            <w:tcW w:w="1276" w:type="dxa"/>
            <w:tcBorders>
              <w:top w:val="nil"/>
              <w:left w:val="nil"/>
              <w:bottom w:val="dotted" w:sz="4" w:space="0" w:color="FFFFFF"/>
              <w:right w:val="dotted" w:sz="4" w:space="0" w:color="FFFFFF"/>
            </w:tcBorders>
            <w:shd w:val="clear" w:color="000000" w:fill="EAF1DD"/>
            <w:vAlign w:val="center"/>
          </w:tcPr>
          <w:p w:rsidR="00252126" w:rsidRDefault="00252126" w:rsidP="0035715C">
            <w:pPr>
              <w:jc w:val="right"/>
              <w:rPr>
                <w:rFonts w:ascii="Arial" w:hAnsi="Arial" w:cs="Arial"/>
                <w:color w:val="000000"/>
                <w:sz w:val="20"/>
              </w:rPr>
            </w:pPr>
            <w:r>
              <w:rPr>
                <w:rFonts w:ascii="Arial" w:hAnsi="Arial" w:cs="Arial"/>
                <w:color w:val="000000"/>
                <w:sz w:val="20"/>
              </w:rPr>
              <w:t>1.485</w:t>
            </w:r>
          </w:p>
        </w:tc>
        <w:tc>
          <w:tcPr>
            <w:tcW w:w="1134" w:type="dxa"/>
            <w:tcBorders>
              <w:top w:val="nil"/>
              <w:left w:val="nil"/>
              <w:bottom w:val="single" w:sz="8" w:space="0" w:color="FFFFFF"/>
              <w:right w:val="dotted" w:sz="4" w:space="0" w:color="FFFFFF"/>
            </w:tcBorders>
            <w:shd w:val="clear" w:color="000000" w:fill="EAF1DD"/>
            <w:vAlign w:val="center"/>
          </w:tcPr>
          <w:p w:rsidR="00252126" w:rsidRDefault="00252126" w:rsidP="0035715C">
            <w:pPr>
              <w:jc w:val="right"/>
              <w:rPr>
                <w:rFonts w:ascii="Arial" w:hAnsi="Arial" w:cs="Arial"/>
                <w:color w:val="000000"/>
                <w:sz w:val="20"/>
              </w:rPr>
            </w:pPr>
            <w:r>
              <w:rPr>
                <w:rFonts w:ascii="Arial" w:hAnsi="Arial" w:cs="Arial"/>
                <w:color w:val="000000"/>
                <w:sz w:val="20"/>
              </w:rPr>
              <w:t>0,81</w:t>
            </w:r>
          </w:p>
        </w:tc>
        <w:tc>
          <w:tcPr>
            <w:tcW w:w="1701" w:type="dxa"/>
            <w:tcBorders>
              <w:top w:val="nil"/>
              <w:left w:val="nil"/>
              <w:bottom w:val="dotted" w:sz="4" w:space="0" w:color="FFFFFF"/>
              <w:right w:val="single" w:sz="8" w:space="0" w:color="FFFFFF"/>
            </w:tcBorders>
            <w:shd w:val="clear" w:color="000000" w:fill="EAF1DD"/>
            <w:vAlign w:val="center"/>
          </w:tcPr>
          <w:p w:rsidR="00252126" w:rsidRDefault="00252126" w:rsidP="0035715C">
            <w:pPr>
              <w:jc w:val="right"/>
              <w:rPr>
                <w:rFonts w:ascii="Arial" w:hAnsi="Arial" w:cs="Arial"/>
                <w:color w:val="000000"/>
                <w:sz w:val="20"/>
              </w:rPr>
            </w:pPr>
            <w:r>
              <w:rPr>
                <w:rFonts w:ascii="Arial" w:hAnsi="Arial" w:cs="Arial"/>
                <w:color w:val="000000"/>
                <w:sz w:val="20"/>
              </w:rPr>
              <w:t>294,0362</w:t>
            </w:r>
          </w:p>
        </w:tc>
        <w:tc>
          <w:tcPr>
            <w:tcW w:w="1842" w:type="dxa"/>
            <w:tcBorders>
              <w:top w:val="nil"/>
              <w:left w:val="nil"/>
              <w:bottom w:val="dotted" w:sz="4" w:space="0" w:color="FFFFFF"/>
              <w:right w:val="single" w:sz="8" w:space="0" w:color="FFFFFF"/>
            </w:tcBorders>
            <w:shd w:val="clear" w:color="000000" w:fill="EAF1DD"/>
            <w:vAlign w:val="center"/>
          </w:tcPr>
          <w:p w:rsidR="00252126" w:rsidRDefault="00252126" w:rsidP="0035715C">
            <w:pPr>
              <w:jc w:val="right"/>
              <w:rPr>
                <w:rFonts w:ascii="Arial" w:hAnsi="Arial" w:cs="Arial"/>
                <w:color w:val="000000"/>
                <w:sz w:val="20"/>
              </w:rPr>
            </w:pPr>
            <w:r>
              <w:rPr>
                <w:rFonts w:ascii="Arial" w:hAnsi="Arial" w:cs="Arial"/>
                <w:color w:val="000000"/>
                <w:sz w:val="20"/>
              </w:rPr>
              <w:t>142,1749</w:t>
            </w:r>
          </w:p>
        </w:tc>
      </w:tr>
      <w:tr w:rsidR="00252126" w:rsidTr="0035715C">
        <w:trPr>
          <w:trHeight w:val="397"/>
        </w:trPr>
        <w:tc>
          <w:tcPr>
            <w:tcW w:w="567" w:type="dxa"/>
            <w:vMerge/>
            <w:tcBorders>
              <w:top w:val="nil"/>
              <w:left w:val="double" w:sz="6" w:space="0" w:color="FFFFFF"/>
              <w:bottom w:val="single" w:sz="12" w:space="0" w:color="FFFFFF"/>
              <w:right w:val="single" w:sz="8" w:space="0" w:color="FFFFFF"/>
            </w:tcBorders>
            <w:shd w:val="clear" w:color="auto" w:fill="auto"/>
            <w:vAlign w:val="center"/>
          </w:tcPr>
          <w:p w:rsidR="00252126" w:rsidRDefault="00252126" w:rsidP="0035715C">
            <w:pPr>
              <w:jc w:val="left"/>
              <w:rPr>
                <w:rFonts w:ascii="Arial" w:hAnsi="Arial" w:cs="Arial"/>
                <w:color w:val="FFFFFF"/>
                <w:sz w:val="20"/>
              </w:rPr>
            </w:pPr>
          </w:p>
        </w:tc>
        <w:tc>
          <w:tcPr>
            <w:tcW w:w="1843" w:type="dxa"/>
            <w:tcBorders>
              <w:top w:val="nil"/>
              <w:left w:val="nil"/>
              <w:bottom w:val="dotted" w:sz="4" w:space="0" w:color="FFFFFF"/>
              <w:right w:val="dotted" w:sz="4" w:space="0" w:color="FFFFFF"/>
            </w:tcBorders>
            <w:shd w:val="clear" w:color="000000" w:fill="4F6228"/>
            <w:vAlign w:val="center"/>
          </w:tcPr>
          <w:p w:rsidR="00252126" w:rsidRDefault="00252126" w:rsidP="0035715C">
            <w:pPr>
              <w:jc w:val="right"/>
              <w:rPr>
                <w:rFonts w:ascii="Arial" w:hAnsi="Arial" w:cs="Arial"/>
                <w:color w:val="FFFFFF"/>
                <w:sz w:val="20"/>
              </w:rPr>
            </w:pPr>
            <w:r>
              <w:rPr>
                <w:rFonts w:ascii="Arial" w:hAnsi="Arial" w:cs="Arial"/>
                <w:color w:val="FFFFFF"/>
                <w:sz w:val="20"/>
              </w:rPr>
              <w:t>51 - 500 parcel</w:t>
            </w:r>
          </w:p>
        </w:tc>
        <w:tc>
          <w:tcPr>
            <w:tcW w:w="709" w:type="dxa"/>
            <w:tcBorders>
              <w:top w:val="nil"/>
              <w:left w:val="nil"/>
              <w:bottom w:val="dotted" w:sz="4" w:space="0" w:color="FFFFFF"/>
              <w:right w:val="dotted" w:sz="4" w:space="0" w:color="FFFFFF"/>
            </w:tcBorders>
            <w:shd w:val="clear" w:color="000000" w:fill="D6E3BC"/>
            <w:vAlign w:val="center"/>
          </w:tcPr>
          <w:p w:rsidR="00252126" w:rsidRDefault="00252126" w:rsidP="0035715C">
            <w:pPr>
              <w:jc w:val="right"/>
              <w:rPr>
                <w:rFonts w:ascii="Arial" w:hAnsi="Arial" w:cs="Arial"/>
                <w:color w:val="000000"/>
                <w:sz w:val="20"/>
              </w:rPr>
            </w:pPr>
            <w:r>
              <w:rPr>
                <w:rFonts w:ascii="Arial" w:hAnsi="Arial" w:cs="Arial"/>
                <w:color w:val="000000"/>
                <w:sz w:val="20"/>
              </w:rPr>
              <w:t>79</w:t>
            </w:r>
          </w:p>
        </w:tc>
        <w:tc>
          <w:tcPr>
            <w:tcW w:w="1276" w:type="dxa"/>
            <w:tcBorders>
              <w:top w:val="nil"/>
              <w:left w:val="nil"/>
              <w:bottom w:val="dotted" w:sz="4" w:space="0" w:color="FFFFFF"/>
              <w:right w:val="dotted" w:sz="4" w:space="0" w:color="FFFFFF"/>
            </w:tcBorders>
            <w:shd w:val="clear" w:color="000000" w:fill="D6E3BC"/>
            <w:vAlign w:val="center"/>
          </w:tcPr>
          <w:p w:rsidR="00252126" w:rsidRDefault="00252126" w:rsidP="0035715C">
            <w:pPr>
              <w:jc w:val="right"/>
              <w:rPr>
                <w:rFonts w:ascii="Arial" w:hAnsi="Arial" w:cs="Arial"/>
                <w:color w:val="000000"/>
                <w:sz w:val="20"/>
              </w:rPr>
            </w:pPr>
            <w:r>
              <w:rPr>
                <w:rFonts w:ascii="Arial" w:hAnsi="Arial" w:cs="Arial"/>
                <w:color w:val="000000"/>
                <w:sz w:val="20"/>
              </w:rPr>
              <w:t>14.939</w:t>
            </w:r>
          </w:p>
        </w:tc>
        <w:tc>
          <w:tcPr>
            <w:tcW w:w="1134" w:type="dxa"/>
            <w:tcBorders>
              <w:top w:val="nil"/>
              <w:left w:val="nil"/>
              <w:bottom w:val="single" w:sz="8" w:space="0" w:color="FFFFFF"/>
              <w:right w:val="dotted" w:sz="4" w:space="0" w:color="FFFFFF"/>
            </w:tcBorders>
            <w:shd w:val="clear" w:color="auto" w:fill="D6E4BE"/>
            <w:vAlign w:val="center"/>
          </w:tcPr>
          <w:p w:rsidR="00252126" w:rsidRDefault="00252126" w:rsidP="0035715C">
            <w:pPr>
              <w:jc w:val="right"/>
              <w:rPr>
                <w:rFonts w:ascii="Arial" w:hAnsi="Arial" w:cs="Arial"/>
                <w:color w:val="000000"/>
                <w:sz w:val="20"/>
              </w:rPr>
            </w:pPr>
            <w:r>
              <w:rPr>
                <w:rFonts w:ascii="Arial" w:hAnsi="Arial" w:cs="Arial"/>
                <w:color w:val="000000"/>
                <w:sz w:val="20"/>
              </w:rPr>
              <w:t>8,14</w:t>
            </w:r>
          </w:p>
        </w:tc>
        <w:tc>
          <w:tcPr>
            <w:tcW w:w="1701" w:type="dxa"/>
            <w:tcBorders>
              <w:top w:val="nil"/>
              <w:left w:val="nil"/>
              <w:bottom w:val="dotted" w:sz="4" w:space="0" w:color="FFFFFF"/>
              <w:right w:val="single" w:sz="8" w:space="0" w:color="FFFFFF"/>
            </w:tcBorders>
            <w:shd w:val="clear" w:color="000000" w:fill="D6E3BC"/>
            <w:vAlign w:val="center"/>
          </w:tcPr>
          <w:p w:rsidR="00252126" w:rsidRDefault="00252126" w:rsidP="0035715C">
            <w:pPr>
              <w:jc w:val="right"/>
              <w:rPr>
                <w:rFonts w:ascii="Arial" w:hAnsi="Arial" w:cs="Arial"/>
                <w:color w:val="000000"/>
                <w:sz w:val="20"/>
              </w:rPr>
            </w:pPr>
            <w:r>
              <w:rPr>
                <w:rFonts w:ascii="Arial" w:hAnsi="Arial" w:cs="Arial"/>
                <w:color w:val="000000"/>
                <w:sz w:val="20"/>
              </w:rPr>
              <w:t>5.380,8378</w:t>
            </w:r>
          </w:p>
        </w:tc>
        <w:tc>
          <w:tcPr>
            <w:tcW w:w="1842" w:type="dxa"/>
            <w:tcBorders>
              <w:top w:val="nil"/>
              <w:left w:val="nil"/>
              <w:bottom w:val="dotted" w:sz="4" w:space="0" w:color="FFFFFF"/>
              <w:right w:val="single" w:sz="8" w:space="0" w:color="FFFFFF"/>
            </w:tcBorders>
            <w:shd w:val="clear" w:color="000000" w:fill="D6E3BC"/>
            <w:vAlign w:val="center"/>
          </w:tcPr>
          <w:p w:rsidR="00252126" w:rsidRDefault="00252126" w:rsidP="0035715C">
            <w:pPr>
              <w:jc w:val="right"/>
              <w:rPr>
                <w:rFonts w:ascii="Arial" w:hAnsi="Arial" w:cs="Arial"/>
                <w:color w:val="000000"/>
                <w:sz w:val="20"/>
              </w:rPr>
            </w:pPr>
            <w:r>
              <w:rPr>
                <w:rFonts w:ascii="Arial" w:hAnsi="Arial" w:cs="Arial"/>
                <w:color w:val="000000"/>
                <w:sz w:val="20"/>
              </w:rPr>
              <w:t>1.858,1809</w:t>
            </w:r>
          </w:p>
        </w:tc>
      </w:tr>
      <w:tr w:rsidR="00252126" w:rsidTr="0035715C">
        <w:trPr>
          <w:trHeight w:val="397"/>
        </w:trPr>
        <w:tc>
          <w:tcPr>
            <w:tcW w:w="567" w:type="dxa"/>
            <w:vMerge/>
            <w:tcBorders>
              <w:top w:val="nil"/>
              <w:left w:val="double" w:sz="6" w:space="0" w:color="FFFFFF"/>
              <w:bottom w:val="single" w:sz="12" w:space="0" w:color="FFFFFF"/>
              <w:right w:val="single" w:sz="8" w:space="0" w:color="FFFFFF"/>
            </w:tcBorders>
            <w:shd w:val="clear" w:color="auto" w:fill="auto"/>
            <w:vAlign w:val="center"/>
          </w:tcPr>
          <w:p w:rsidR="00252126" w:rsidRDefault="00252126" w:rsidP="0035715C">
            <w:pPr>
              <w:jc w:val="left"/>
              <w:rPr>
                <w:rFonts w:ascii="Arial" w:hAnsi="Arial" w:cs="Arial"/>
                <w:color w:val="FFFFFF"/>
                <w:sz w:val="20"/>
              </w:rPr>
            </w:pPr>
          </w:p>
        </w:tc>
        <w:tc>
          <w:tcPr>
            <w:tcW w:w="1843" w:type="dxa"/>
            <w:tcBorders>
              <w:top w:val="nil"/>
              <w:left w:val="nil"/>
              <w:bottom w:val="dotted" w:sz="4" w:space="0" w:color="FFFFFF"/>
              <w:right w:val="dotted" w:sz="4" w:space="0" w:color="FFFFFF"/>
            </w:tcBorders>
            <w:shd w:val="clear" w:color="000000" w:fill="4F6228"/>
            <w:vAlign w:val="center"/>
          </w:tcPr>
          <w:p w:rsidR="00252126" w:rsidRDefault="00252126" w:rsidP="0035715C">
            <w:pPr>
              <w:jc w:val="right"/>
              <w:rPr>
                <w:rFonts w:ascii="Arial" w:hAnsi="Arial" w:cs="Arial"/>
                <w:color w:val="FFFFFF"/>
                <w:sz w:val="20"/>
              </w:rPr>
            </w:pPr>
            <w:r>
              <w:rPr>
                <w:rFonts w:ascii="Arial" w:hAnsi="Arial" w:cs="Arial"/>
                <w:color w:val="FFFFFF"/>
                <w:sz w:val="20"/>
              </w:rPr>
              <w:t>501 – 1000 parcel</w:t>
            </w:r>
          </w:p>
        </w:tc>
        <w:tc>
          <w:tcPr>
            <w:tcW w:w="709" w:type="dxa"/>
            <w:tcBorders>
              <w:top w:val="nil"/>
              <w:left w:val="nil"/>
              <w:bottom w:val="dotted" w:sz="4" w:space="0" w:color="FFFFFF"/>
              <w:right w:val="dotted" w:sz="4" w:space="0" w:color="FFFFFF"/>
            </w:tcBorders>
            <w:shd w:val="clear" w:color="000000" w:fill="EAF1DD"/>
            <w:vAlign w:val="center"/>
          </w:tcPr>
          <w:p w:rsidR="00252126" w:rsidRDefault="00252126" w:rsidP="0035715C">
            <w:pPr>
              <w:jc w:val="right"/>
              <w:rPr>
                <w:rFonts w:ascii="Arial" w:hAnsi="Arial" w:cs="Arial"/>
                <w:color w:val="000000"/>
                <w:sz w:val="20"/>
              </w:rPr>
            </w:pPr>
            <w:r>
              <w:rPr>
                <w:rFonts w:ascii="Arial" w:hAnsi="Arial" w:cs="Arial"/>
                <w:color w:val="000000"/>
                <w:sz w:val="20"/>
              </w:rPr>
              <w:t>19</w:t>
            </w:r>
          </w:p>
        </w:tc>
        <w:tc>
          <w:tcPr>
            <w:tcW w:w="1276" w:type="dxa"/>
            <w:tcBorders>
              <w:top w:val="nil"/>
              <w:left w:val="nil"/>
              <w:bottom w:val="dotted" w:sz="4" w:space="0" w:color="FFFFFF"/>
              <w:right w:val="dotted" w:sz="4" w:space="0" w:color="FFFFFF"/>
            </w:tcBorders>
            <w:shd w:val="clear" w:color="000000" w:fill="EAF1DD"/>
            <w:vAlign w:val="center"/>
          </w:tcPr>
          <w:p w:rsidR="00252126" w:rsidRDefault="00252126" w:rsidP="0035715C">
            <w:pPr>
              <w:jc w:val="right"/>
              <w:rPr>
                <w:rFonts w:ascii="Arial" w:hAnsi="Arial" w:cs="Arial"/>
                <w:color w:val="000000"/>
                <w:sz w:val="20"/>
              </w:rPr>
            </w:pPr>
            <w:r>
              <w:rPr>
                <w:rFonts w:ascii="Arial" w:hAnsi="Arial" w:cs="Arial"/>
                <w:color w:val="000000"/>
                <w:sz w:val="20"/>
              </w:rPr>
              <w:t>13.242</w:t>
            </w:r>
          </w:p>
        </w:tc>
        <w:tc>
          <w:tcPr>
            <w:tcW w:w="1134" w:type="dxa"/>
            <w:tcBorders>
              <w:top w:val="nil"/>
              <w:left w:val="nil"/>
              <w:bottom w:val="single" w:sz="8" w:space="0" w:color="FFFFFF"/>
              <w:right w:val="dotted" w:sz="4" w:space="0" w:color="FFFFFF"/>
            </w:tcBorders>
            <w:shd w:val="clear" w:color="000000" w:fill="EAF1DD"/>
            <w:vAlign w:val="center"/>
          </w:tcPr>
          <w:p w:rsidR="00252126" w:rsidRDefault="00252126" w:rsidP="0035715C">
            <w:pPr>
              <w:jc w:val="right"/>
              <w:rPr>
                <w:rFonts w:ascii="Arial" w:hAnsi="Arial" w:cs="Arial"/>
                <w:color w:val="000000"/>
                <w:sz w:val="20"/>
              </w:rPr>
            </w:pPr>
            <w:r>
              <w:rPr>
                <w:rFonts w:ascii="Arial" w:hAnsi="Arial" w:cs="Arial"/>
                <w:color w:val="000000"/>
                <w:sz w:val="20"/>
              </w:rPr>
              <w:t>7,22</w:t>
            </w:r>
          </w:p>
        </w:tc>
        <w:tc>
          <w:tcPr>
            <w:tcW w:w="1701" w:type="dxa"/>
            <w:tcBorders>
              <w:top w:val="nil"/>
              <w:left w:val="nil"/>
              <w:bottom w:val="dotted" w:sz="4" w:space="0" w:color="FFFFFF"/>
              <w:right w:val="single" w:sz="8" w:space="0" w:color="FFFFFF"/>
            </w:tcBorders>
            <w:shd w:val="clear" w:color="000000" w:fill="EAF1DD"/>
            <w:vAlign w:val="center"/>
          </w:tcPr>
          <w:p w:rsidR="00252126" w:rsidRDefault="00252126" w:rsidP="0035715C">
            <w:pPr>
              <w:jc w:val="right"/>
              <w:rPr>
                <w:rFonts w:ascii="Arial" w:hAnsi="Arial" w:cs="Arial"/>
                <w:color w:val="000000"/>
                <w:sz w:val="20"/>
              </w:rPr>
            </w:pPr>
            <w:r>
              <w:rPr>
                <w:rFonts w:ascii="Arial" w:hAnsi="Arial" w:cs="Arial"/>
                <w:color w:val="000000"/>
                <w:sz w:val="20"/>
              </w:rPr>
              <w:t>2.491,7513</w:t>
            </w:r>
          </w:p>
        </w:tc>
        <w:tc>
          <w:tcPr>
            <w:tcW w:w="1842" w:type="dxa"/>
            <w:tcBorders>
              <w:top w:val="nil"/>
              <w:left w:val="nil"/>
              <w:bottom w:val="dotted" w:sz="4" w:space="0" w:color="FFFFFF"/>
              <w:right w:val="single" w:sz="8" w:space="0" w:color="FFFFFF"/>
            </w:tcBorders>
            <w:shd w:val="clear" w:color="000000" w:fill="EAF1DD"/>
            <w:vAlign w:val="center"/>
          </w:tcPr>
          <w:p w:rsidR="00252126" w:rsidRDefault="00252126" w:rsidP="0035715C">
            <w:pPr>
              <w:jc w:val="right"/>
              <w:rPr>
                <w:rFonts w:ascii="Arial" w:hAnsi="Arial" w:cs="Arial"/>
                <w:color w:val="000000"/>
                <w:sz w:val="20"/>
              </w:rPr>
            </w:pPr>
            <w:r>
              <w:rPr>
                <w:rFonts w:ascii="Arial" w:hAnsi="Arial" w:cs="Arial"/>
                <w:color w:val="000000"/>
                <w:sz w:val="20"/>
              </w:rPr>
              <w:t>1.332,5355</w:t>
            </w:r>
          </w:p>
        </w:tc>
      </w:tr>
      <w:tr w:rsidR="00252126" w:rsidTr="0035715C">
        <w:trPr>
          <w:trHeight w:val="397"/>
        </w:trPr>
        <w:tc>
          <w:tcPr>
            <w:tcW w:w="567" w:type="dxa"/>
            <w:vMerge/>
            <w:tcBorders>
              <w:top w:val="nil"/>
              <w:left w:val="double" w:sz="6" w:space="0" w:color="FFFFFF"/>
              <w:bottom w:val="single" w:sz="12" w:space="0" w:color="FFFFFF"/>
              <w:right w:val="single" w:sz="8" w:space="0" w:color="FFFFFF"/>
            </w:tcBorders>
            <w:shd w:val="clear" w:color="auto" w:fill="auto"/>
            <w:vAlign w:val="center"/>
          </w:tcPr>
          <w:p w:rsidR="00252126" w:rsidRDefault="00252126" w:rsidP="0035715C">
            <w:pPr>
              <w:jc w:val="left"/>
              <w:rPr>
                <w:rFonts w:ascii="Arial" w:hAnsi="Arial" w:cs="Arial"/>
                <w:color w:val="FFFFFF"/>
                <w:sz w:val="20"/>
              </w:rPr>
            </w:pPr>
          </w:p>
        </w:tc>
        <w:tc>
          <w:tcPr>
            <w:tcW w:w="1843" w:type="dxa"/>
            <w:tcBorders>
              <w:top w:val="nil"/>
              <w:left w:val="nil"/>
              <w:bottom w:val="dotted" w:sz="4" w:space="0" w:color="FFFFFF"/>
              <w:right w:val="dotted" w:sz="4" w:space="0" w:color="FFFFFF"/>
            </w:tcBorders>
            <w:shd w:val="clear" w:color="000000" w:fill="4F6228"/>
            <w:vAlign w:val="center"/>
          </w:tcPr>
          <w:p w:rsidR="00252126" w:rsidRDefault="00252126" w:rsidP="0035715C">
            <w:pPr>
              <w:jc w:val="right"/>
              <w:rPr>
                <w:rFonts w:ascii="Arial" w:hAnsi="Arial" w:cs="Arial"/>
                <w:color w:val="FFFFFF"/>
                <w:sz w:val="20"/>
              </w:rPr>
            </w:pPr>
            <w:r>
              <w:rPr>
                <w:rFonts w:ascii="Arial" w:hAnsi="Arial" w:cs="Arial"/>
                <w:color w:val="FFFFFF"/>
                <w:sz w:val="20"/>
              </w:rPr>
              <w:t>1001 - 2000  parcel</w:t>
            </w:r>
          </w:p>
        </w:tc>
        <w:tc>
          <w:tcPr>
            <w:tcW w:w="709" w:type="dxa"/>
            <w:tcBorders>
              <w:top w:val="nil"/>
              <w:left w:val="nil"/>
              <w:bottom w:val="dotted" w:sz="4" w:space="0" w:color="FFFFFF"/>
              <w:right w:val="dotted" w:sz="4" w:space="0" w:color="FFFFFF"/>
            </w:tcBorders>
            <w:shd w:val="clear" w:color="000000" w:fill="D6E3BC"/>
            <w:vAlign w:val="center"/>
          </w:tcPr>
          <w:p w:rsidR="00252126" w:rsidRDefault="00252126" w:rsidP="0035715C">
            <w:pPr>
              <w:jc w:val="right"/>
              <w:rPr>
                <w:rFonts w:ascii="Arial" w:hAnsi="Arial" w:cs="Arial"/>
                <w:color w:val="000000"/>
                <w:sz w:val="20"/>
              </w:rPr>
            </w:pPr>
            <w:r>
              <w:rPr>
                <w:rFonts w:ascii="Arial" w:hAnsi="Arial" w:cs="Arial"/>
                <w:color w:val="000000"/>
                <w:sz w:val="20"/>
              </w:rPr>
              <w:t>12</w:t>
            </w:r>
          </w:p>
        </w:tc>
        <w:tc>
          <w:tcPr>
            <w:tcW w:w="1276" w:type="dxa"/>
            <w:tcBorders>
              <w:top w:val="nil"/>
              <w:left w:val="nil"/>
              <w:bottom w:val="dotted" w:sz="4" w:space="0" w:color="FFFFFF"/>
              <w:right w:val="dotted" w:sz="4" w:space="0" w:color="FFFFFF"/>
            </w:tcBorders>
            <w:shd w:val="clear" w:color="000000" w:fill="D6E3BC"/>
            <w:vAlign w:val="center"/>
          </w:tcPr>
          <w:p w:rsidR="00252126" w:rsidRDefault="00252126" w:rsidP="0035715C">
            <w:pPr>
              <w:jc w:val="right"/>
              <w:rPr>
                <w:rFonts w:ascii="Arial" w:hAnsi="Arial" w:cs="Arial"/>
                <w:color w:val="000000"/>
                <w:sz w:val="20"/>
              </w:rPr>
            </w:pPr>
            <w:r>
              <w:rPr>
                <w:rFonts w:ascii="Arial" w:hAnsi="Arial" w:cs="Arial"/>
                <w:color w:val="000000"/>
                <w:sz w:val="20"/>
              </w:rPr>
              <w:t>15.274</w:t>
            </w:r>
          </w:p>
        </w:tc>
        <w:tc>
          <w:tcPr>
            <w:tcW w:w="1134" w:type="dxa"/>
            <w:tcBorders>
              <w:top w:val="nil"/>
              <w:left w:val="nil"/>
              <w:bottom w:val="single" w:sz="8" w:space="0" w:color="FFFFFF"/>
              <w:right w:val="dotted" w:sz="4" w:space="0" w:color="FFFFFF"/>
            </w:tcBorders>
            <w:shd w:val="clear" w:color="auto" w:fill="D6E4BE"/>
            <w:vAlign w:val="center"/>
          </w:tcPr>
          <w:p w:rsidR="00252126" w:rsidRDefault="00252126" w:rsidP="0035715C">
            <w:pPr>
              <w:jc w:val="right"/>
              <w:rPr>
                <w:rFonts w:ascii="Arial" w:hAnsi="Arial" w:cs="Arial"/>
                <w:color w:val="000000"/>
                <w:sz w:val="20"/>
              </w:rPr>
            </w:pPr>
            <w:r>
              <w:rPr>
                <w:rFonts w:ascii="Arial" w:hAnsi="Arial" w:cs="Arial"/>
                <w:color w:val="000000"/>
                <w:sz w:val="20"/>
              </w:rPr>
              <w:t>8,32</w:t>
            </w:r>
          </w:p>
        </w:tc>
        <w:tc>
          <w:tcPr>
            <w:tcW w:w="1701" w:type="dxa"/>
            <w:tcBorders>
              <w:top w:val="nil"/>
              <w:left w:val="nil"/>
              <w:bottom w:val="dotted" w:sz="4" w:space="0" w:color="FFFFFF"/>
              <w:right w:val="single" w:sz="8" w:space="0" w:color="FFFFFF"/>
            </w:tcBorders>
            <w:shd w:val="clear" w:color="000000" w:fill="D6E3BC"/>
            <w:vAlign w:val="center"/>
          </w:tcPr>
          <w:p w:rsidR="00252126" w:rsidRDefault="00252126" w:rsidP="0035715C">
            <w:pPr>
              <w:jc w:val="right"/>
              <w:rPr>
                <w:rFonts w:ascii="Arial" w:hAnsi="Arial" w:cs="Arial"/>
                <w:color w:val="000000"/>
                <w:sz w:val="20"/>
              </w:rPr>
            </w:pPr>
            <w:r>
              <w:rPr>
                <w:rFonts w:ascii="Arial" w:hAnsi="Arial" w:cs="Arial"/>
                <w:color w:val="000000"/>
                <w:sz w:val="20"/>
              </w:rPr>
              <w:t>4.381,5740</w:t>
            </w:r>
          </w:p>
        </w:tc>
        <w:tc>
          <w:tcPr>
            <w:tcW w:w="1842" w:type="dxa"/>
            <w:tcBorders>
              <w:top w:val="nil"/>
              <w:left w:val="nil"/>
              <w:bottom w:val="dotted" w:sz="4" w:space="0" w:color="FFFFFF"/>
              <w:right w:val="single" w:sz="8" w:space="0" w:color="FFFFFF"/>
            </w:tcBorders>
            <w:shd w:val="clear" w:color="000000" w:fill="D6E3BC"/>
            <w:vAlign w:val="center"/>
          </w:tcPr>
          <w:p w:rsidR="00252126" w:rsidRDefault="00252126" w:rsidP="0035715C">
            <w:pPr>
              <w:jc w:val="right"/>
              <w:rPr>
                <w:rFonts w:ascii="Arial" w:hAnsi="Arial" w:cs="Arial"/>
                <w:color w:val="000000"/>
                <w:sz w:val="20"/>
              </w:rPr>
            </w:pPr>
            <w:r>
              <w:rPr>
                <w:rFonts w:ascii="Arial" w:hAnsi="Arial" w:cs="Arial"/>
                <w:color w:val="000000"/>
                <w:sz w:val="20"/>
              </w:rPr>
              <w:t>3.023,2785</w:t>
            </w:r>
          </w:p>
        </w:tc>
      </w:tr>
      <w:tr w:rsidR="00252126" w:rsidTr="0035715C">
        <w:trPr>
          <w:trHeight w:val="397"/>
        </w:trPr>
        <w:tc>
          <w:tcPr>
            <w:tcW w:w="567" w:type="dxa"/>
            <w:vMerge/>
            <w:tcBorders>
              <w:top w:val="nil"/>
              <w:left w:val="double" w:sz="6" w:space="0" w:color="FFFFFF"/>
              <w:bottom w:val="single" w:sz="12" w:space="0" w:color="FFFFFF"/>
              <w:right w:val="single" w:sz="8" w:space="0" w:color="FFFFFF"/>
            </w:tcBorders>
            <w:shd w:val="clear" w:color="auto" w:fill="auto"/>
            <w:vAlign w:val="center"/>
          </w:tcPr>
          <w:p w:rsidR="00252126" w:rsidRDefault="00252126" w:rsidP="0035715C">
            <w:pPr>
              <w:jc w:val="left"/>
              <w:rPr>
                <w:rFonts w:ascii="Arial" w:hAnsi="Arial" w:cs="Arial"/>
                <w:color w:val="FFFFFF"/>
                <w:sz w:val="20"/>
              </w:rPr>
            </w:pPr>
          </w:p>
        </w:tc>
        <w:tc>
          <w:tcPr>
            <w:tcW w:w="1843" w:type="dxa"/>
            <w:tcBorders>
              <w:top w:val="nil"/>
              <w:left w:val="nil"/>
              <w:bottom w:val="dotted" w:sz="4" w:space="0" w:color="FFFFFF"/>
              <w:right w:val="dotted" w:sz="4" w:space="0" w:color="FFFFFF"/>
            </w:tcBorders>
            <w:shd w:val="clear" w:color="000000" w:fill="4F6228"/>
            <w:vAlign w:val="center"/>
          </w:tcPr>
          <w:p w:rsidR="00252126" w:rsidRDefault="00252126" w:rsidP="0035715C">
            <w:pPr>
              <w:jc w:val="right"/>
              <w:rPr>
                <w:rFonts w:ascii="Arial" w:hAnsi="Arial" w:cs="Arial"/>
                <w:color w:val="FFFFFF"/>
                <w:sz w:val="20"/>
              </w:rPr>
            </w:pPr>
            <w:r>
              <w:rPr>
                <w:rFonts w:ascii="Arial" w:hAnsi="Arial" w:cs="Arial"/>
                <w:color w:val="FFFFFF"/>
                <w:sz w:val="20"/>
              </w:rPr>
              <w:t>2001 - 4000 parcel</w:t>
            </w:r>
          </w:p>
        </w:tc>
        <w:tc>
          <w:tcPr>
            <w:tcW w:w="709" w:type="dxa"/>
            <w:tcBorders>
              <w:top w:val="nil"/>
              <w:left w:val="nil"/>
              <w:bottom w:val="dotted" w:sz="4" w:space="0" w:color="FFFFFF"/>
              <w:right w:val="dotted" w:sz="4" w:space="0" w:color="FFFFFF"/>
            </w:tcBorders>
            <w:shd w:val="clear" w:color="000000" w:fill="EAF1DD"/>
            <w:vAlign w:val="center"/>
          </w:tcPr>
          <w:p w:rsidR="00252126" w:rsidRDefault="00252126" w:rsidP="0035715C">
            <w:pPr>
              <w:jc w:val="right"/>
              <w:rPr>
                <w:rFonts w:ascii="Arial" w:hAnsi="Arial" w:cs="Arial"/>
                <w:color w:val="000000"/>
                <w:sz w:val="20"/>
              </w:rPr>
            </w:pPr>
            <w:r>
              <w:rPr>
                <w:rFonts w:ascii="Arial" w:hAnsi="Arial" w:cs="Arial"/>
                <w:color w:val="000000"/>
                <w:sz w:val="20"/>
              </w:rPr>
              <w:t>3</w:t>
            </w:r>
          </w:p>
        </w:tc>
        <w:tc>
          <w:tcPr>
            <w:tcW w:w="1276" w:type="dxa"/>
            <w:tcBorders>
              <w:top w:val="nil"/>
              <w:left w:val="nil"/>
              <w:bottom w:val="dotted" w:sz="4" w:space="0" w:color="FFFFFF"/>
              <w:right w:val="dotted" w:sz="4" w:space="0" w:color="FFFFFF"/>
            </w:tcBorders>
            <w:shd w:val="clear" w:color="000000" w:fill="EAF1DD"/>
            <w:vAlign w:val="center"/>
          </w:tcPr>
          <w:p w:rsidR="00252126" w:rsidRDefault="00252126" w:rsidP="0035715C">
            <w:pPr>
              <w:jc w:val="right"/>
              <w:rPr>
                <w:rFonts w:ascii="Arial" w:hAnsi="Arial" w:cs="Arial"/>
                <w:color w:val="000000"/>
                <w:sz w:val="20"/>
              </w:rPr>
            </w:pPr>
            <w:r>
              <w:rPr>
                <w:rFonts w:ascii="Arial" w:hAnsi="Arial" w:cs="Arial"/>
                <w:color w:val="000000"/>
                <w:sz w:val="20"/>
              </w:rPr>
              <w:t>9.571</w:t>
            </w:r>
          </w:p>
        </w:tc>
        <w:tc>
          <w:tcPr>
            <w:tcW w:w="1134" w:type="dxa"/>
            <w:tcBorders>
              <w:top w:val="nil"/>
              <w:left w:val="nil"/>
              <w:bottom w:val="single" w:sz="8" w:space="0" w:color="FFFFFF"/>
              <w:right w:val="dotted" w:sz="4" w:space="0" w:color="FFFFFF"/>
            </w:tcBorders>
            <w:shd w:val="clear" w:color="000000" w:fill="EAF1DD"/>
            <w:vAlign w:val="center"/>
          </w:tcPr>
          <w:p w:rsidR="00252126" w:rsidRDefault="00252126" w:rsidP="0035715C">
            <w:pPr>
              <w:jc w:val="right"/>
              <w:rPr>
                <w:rFonts w:ascii="Arial" w:hAnsi="Arial" w:cs="Arial"/>
                <w:color w:val="000000"/>
                <w:sz w:val="20"/>
              </w:rPr>
            </w:pPr>
            <w:r>
              <w:rPr>
                <w:rFonts w:ascii="Arial" w:hAnsi="Arial" w:cs="Arial"/>
                <w:color w:val="000000"/>
                <w:sz w:val="20"/>
              </w:rPr>
              <w:t>5,21</w:t>
            </w:r>
          </w:p>
        </w:tc>
        <w:tc>
          <w:tcPr>
            <w:tcW w:w="1701" w:type="dxa"/>
            <w:tcBorders>
              <w:top w:val="nil"/>
              <w:left w:val="nil"/>
              <w:bottom w:val="dotted" w:sz="4" w:space="0" w:color="FFFFFF"/>
              <w:right w:val="single" w:sz="8" w:space="0" w:color="FFFFFF"/>
            </w:tcBorders>
            <w:shd w:val="clear" w:color="000000" w:fill="EAF1DD"/>
            <w:vAlign w:val="center"/>
          </w:tcPr>
          <w:p w:rsidR="00252126" w:rsidRDefault="00252126" w:rsidP="0035715C">
            <w:pPr>
              <w:jc w:val="right"/>
              <w:rPr>
                <w:rFonts w:ascii="Arial" w:hAnsi="Arial" w:cs="Arial"/>
                <w:color w:val="000000"/>
                <w:sz w:val="20"/>
              </w:rPr>
            </w:pPr>
            <w:r>
              <w:rPr>
                <w:rFonts w:ascii="Arial" w:hAnsi="Arial" w:cs="Arial"/>
                <w:color w:val="000000"/>
                <w:sz w:val="20"/>
              </w:rPr>
              <w:t>1.637,1154</w:t>
            </w:r>
          </w:p>
        </w:tc>
        <w:tc>
          <w:tcPr>
            <w:tcW w:w="1842" w:type="dxa"/>
            <w:tcBorders>
              <w:top w:val="nil"/>
              <w:left w:val="nil"/>
              <w:bottom w:val="dotted" w:sz="4" w:space="0" w:color="FFFFFF"/>
              <w:right w:val="single" w:sz="8" w:space="0" w:color="FFFFFF"/>
            </w:tcBorders>
            <w:shd w:val="clear" w:color="000000" w:fill="EAF1DD"/>
            <w:vAlign w:val="center"/>
          </w:tcPr>
          <w:p w:rsidR="00252126" w:rsidRDefault="00252126" w:rsidP="0035715C">
            <w:pPr>
              <w:jc w:val="right"/>
              <w:rPr>
                <w:rFonts w:ascii="Arial" w:hAnsi="Arial" w:cs="Arial"/>
                <w:color w:val="000000"/>
                <w:sz w:val="20"/>
              </w:rPr>
            </w:pPr>
            <w:r>
              <w:rPr>
                <w:rFonts w:ascii="Arial" w:hAnsi="Arial" w:cs="Arial"/>
                <w:color w:val="000000"/>
                <w:sz w:val="20"/>
              </w:rPr>
              <w:t>875,8335</w:t>
            </w:r>
          </w:p>
        </w:tc>
      </w:tr>
      <w:tr w:rsidR="00252126" w:rsidTr="0035715C">
        <w:trPr>
          <w:trHeight w:val="397"/>
        </w:trPr>
        <w:tc>
          <w:tcPr>
            <w:tcW w:w="567" w:type="dxa"/>
            <w:vMerge/>
            <w:tcBorders>
              <w:top w:val="nil"/>
              <w:left w:val="double" w:sz="6" w:space="0" w:color="FFFFFF"/>
              <w:bottom w:val="single" w:sz="12" w:space="0" w:color="FFFFFF"/>
              <w:right w:val="single" w:sz="8" w:space="0" w:color="FFFFFF"/>
            </w:tcBorders>
            <w:shd w:val="clear" w:color="auto" w:fill="auto"/>
            <w:vAlign w:val="center"/>
          </w:tcPr>
          <w:p w:rsidR="00252126" w:rsidRDefault="00252126" w:rsidP="0035715C">
            <w:pPr>
              <w:jc w:val="left"/>
              <w:rPr>
                <w:rFonts w:ascii="Arial" w:hAnsi="Arial" w:cs="Arial"/>
                <w:color w:val="FFFFFF"/>
                <w:sz w:val="20"/>
              </w:rPr>
            </w:pPr>
          </w:p>
        </w:tc>
        <w:tc>
          <w:tcPr>
            <w:tcW w:w="1843" w:type="dxa"/>
            <w:tcBorders>
              <w:top w:val="nil"/>
              <w:left w:val="nil"/>
              <w:bottom w:val="single" w:sz="12" w:space="0" w:color="FFFFFF"/>
              <w:right w:val="dotted" w:sz="4" w:space="0" w:color="FFFFFF"/>
            </w:tcBorders>
            <w:shd w:val="clear" w:color="000000" w:fill="4F6228"/>
            <w:vAlign w:val="center"/>
          </w:tcPr>
          <w:p w:rsidR="00252126" w:rsidRDefault="00252126" w:rsidP="0035715C">
            <w:pPr>
              <w:jc w:val="right"/>
              <w:rPr>
                <w:rFonts w:ascii="Arial" w:hAnsi="Arial" w:cs="Arial"/>
                <w:color w:val="FFFFFF"/>
                <w:sz w:val="20"/>
              </w:rPr>
            </w:pPr>
            <w:r>
              <w:rPr>
                <w:rFonts w:ascii="Arial" w:hAnsi="Arial" w:cs="Arial"/>
                <w:color w:val="FFFFFF"/>
                <w:sz w:val="20"/>
              </w:rPr>
              <w:t>nad 4000 parcel</w:t>
            </w:r>
          </w:p>
        </w:tc>
        <w:tc>
          <w:tcPr>
            <w:tcW w:w="709" w:type="dxa"/>
            <w:tcBorders>
              <w:top w:val="nil"/>
              <w:left w:val="nil"/>
              <w:bottom w:val="single" w:sz="12" w:space="0" w:color="FFFFFF"/>
              <w:right w:val="dotted" w:sz="4" w:space="0" w:color="FFFFFF"/>
            </w:tcBorders>
            <w:shd w:val="clear" w:color="000000" w:fill="D6E3BC"/>
            <w:vAlign w:val="center"/>
          </w:tcPr>
          <w:p w:rsidR="00252126" w:rsidRDefault="00252126" w:rsidP="0035715C">
            <w:pPr>
              <w:jc w:val="right"/>
              <w:rPr>
                <w:rFonts w:ascii="Arial" w:hAnsi="Arial" w:cs="Arial"/>
                <w:color w:val="000000"/>
                <w:sz w:val="20"/>
              </w:rPr>
            </w:pPr>
            <w:r>
              <w:rPr>
                <w:rFonts w:ascii="Arial" w:hAnsi="Arial" w:cs="Arial"/>
                <w:color w:val="000000"/>
                <w:sz w:val="20"/>
              </w:rPr>
              <w:t>2</w:t>
            </w:r>
          </w:p>
        </w:tc>
        <w:tc>
          <w:tcPr>
            <w:tcW w:w="1276" w:type="dxa"/>
            <w:tcBorders>
              <w:top w:val="nil"/>
              <w:left w:val="nil"/>
              <w:bottom w:val="single" w:sz="12" w:space="0" w:color="FFFFFF"/>
              <w:right w:val="dotted" w:sz="4" w:space="0" w:color="FFFFFF"/>
            </w:tcBorders>
            <w:shd w:val="clear" w:color="000000" w:fill="D6E3BC"/>
            <w:vAlign w:val="center"/>
          </w:tcPr>
          <w:p w:rsidR="00252126" w:rsidRDefault="00252126" w:rsidP="0035715C">
            <w:pPr>
              <w:jc w:val="right"/>
              <w:rPr>
                <w:rFonts w:ascii="Arial" w:hAnsi="Arial" w:cs="Arial"/>
                <w:color w:val="000000"/>
                <w:sz w:val="20"/>
              </w:rPr>
            </w:pPr>
            <w:r>
              <w:rPr>
                <w:rFonts w:ascii="Arial" w:hAnsi="Arial" w:cs="Arial"/>
                <w:color w:val="000000"/>
                <w:sz w:val="20"/>
              </w:rPr>
              <w:t>16.141</w:t>
            </w:r>
          </w:p>
        </w:tc>
        <w:tc>
          <w:tcPr>
            <w:tcW w:w="1134" w:type="dxa"/>
            <w:tcBorders>
              <w:top w:val="nil"/>
              <w:left w:val="nil"/>
              <w:bottom w:val="single" w:sz="8" w:space="0" w:color="FFFFFF"/>
              <w:right w:val="dotted" w:sz="4" w:space="0" w:color="FFFFFF"/>
            </w:tcBorders>
            <w:shd w:val="clear" w:color="auto" w:fill="D6E4BE"/>
            <w:vAlign w:val="center"/>
          </w:tcPr>
          <w:p w:rsidR="00252126" w:rsidRDefault="00252126" w:rsidP="0035715C">
            <w:pPr>
              <w:jc w:val="right"/>
              <w:rPr>
                <w:rFonts w:ascii="Arial" w:hAnsi="Arial" w:cs="Arial"/>
                <w:color w:val="000000"/>
                <w:sz w:val="20"/>
              </w:rPr>
            </w:pPr>
            <w:r>
              <w:rPr>
                <w:rFonts w:ascii="Arial" w:hAnsi="Arial" w:cs="Arial"/>
                <w:color w:val="000000"/>
                <w:sz w:val="20"/>
              </w:rPr>
              <w:t>8,79</w:t>
            </w:r>
          </w:p>
        </w:tc>
        <w:tc>
          <w:tcPr>
            <w:tcW w:w="1701" w:type="dxa"/>
            <w:tcBorders>
              <w:top w:val="nil"/>
              <w:left w:val="nil"/>
              <w:bottom w:val="single" w:sz="12" w:space="0" w:color="FFFFFF"/>
              <w:right w:val="single" w:sz="8" w:space="0" w:color="FFFFFF"/>
            </w:tcBorders>
            <w:shd w:val="clear" w:color="000000" w:fill="D6E3BC"/>
            <w:vAlign w:val="center"/>
          </w:tcPr>
          <w:p w:rsidR="00252126" w:rsidRDefault="00252126" w:rsidP="0035715C">
            <w:pPr>
              <w:jc w:val="right"/>
              <w:rPr>
                <w:rFonts w:ascii="Arial" w:hAnsi="Arial" w:cs="Arial"/>
                <w:color w:val="000000"/>
                <w:sz w:val="20"/>
              </w:rPr>
            </w:pPr>
            <w:r>
              <w:rPr>
                <w:rFonts w:ascii="Arial" w:hAnsi="Arial" w:cs="Arial"/>
                <w:color w:val="000000"/>
                <w:sz w:val="20"/>
              </w:rPr>
              <w:t>1.634,0258</w:t>
            </w:r>
          </w:p>
        </w:tc>
        <w:tc>
          <w:tcPr>
            <w:tcW w:w="1842" w:type="dxa"/>
            <w:tcBorders>
              <w:top w:val="nil"/>
              <w:left w:val="nil"/>
              <w:bottom w:val="single" w:sz="12" w:space="0" w:color="FFFFFF"/>
              <w:right w:val="single" w:sz="8" w:space="0" w:color="FFFFFF"/>
            </w:tcBorders>
            <w:shd w:val="clear" w:color="000000" w:fill="D6E3BC"/>
            <w:vAlign w:val="center"/>
          </w:tcPr>
          <w:p w:rsidR="00252126" w:rsidRDefault="00252126" w:rsidP="0035715C">
            <w:pPr>
              <w:jc w:val="right"/>
              <w:rPr>
                <w:rFonts w:ascii="Arial" w:hAnsi="Arial" w:cs="Arial"/>
                <w:color w:val="000000"/>
                <w:sz w:val="20"/>
              </w:rPr>
            </w:pPr>
            <w:r>
              <w:rPr>
                <w:rFonts w:ascii="Arial" w:hAnsi="Arial" w:cs="Arial"/>
                <w:color w:val="000000"/>
                <w:sz w:val="20"/>
              </w:rPr>
              <w:t>401,8088</w:t>
            </w:r>
          </w:p>
        </w:tc>
      </w:tr>
      <w:tr w:rsidR="00252126" w:rsidTr="0035715C">
        <w:trPr>
          <w:trHeight w:val="397"/>
        </w:trPr>
        <w:tc>
          <w:tcPr>
            <w:tcW w:w="2410" w:type="dxa"/>
            <w:gridSpan w:val="2"/>
            <w:tcBorders>
              <w:top w:val="single" w:sz="12" w:space="0" w:color="FFFFFF"/>
              <w:left w:val="double" w:sz="6" w:space="0" w:color="FFFFFF"/>
              <w:bottom w:val="single" w:sz="8" w:space="0" w:color="FFFFFF"/>
              <w:right w:val="dotted" w:sz="4" w:space="0" w:color="FFFFFF"/>
            </w:tcBorders>
            <w:shd w:val="clear" w:color="000000" w:fill="4F6228"/>
            <w:vAlign w:val="center"/>
          </w:tcPr>
          <w:p w:rsidR="00252126" w:rsidRDefault="00252126" w:rsidP="0035715C">
            <w:pPr>
              <w:jc w:val="center"/>
              <w:rPr>
                <w:rFonts w:ascii="Arial" w:hAnsi="Arial" w:cs="Arial"/>
                <w:b/>
                <w:bCs/>
                <w:color w:val="FFFFFF"/>
                <w:sz w:val="20"/>
              </w:rPr>
            </w:pPr>
            <w:r>
              <w:rPr>
                <w:rFonts w:ascii="Arial" w:hAnsi="Arial" w:cs="Arial"/>
                <w:b/>
                <w:bCs/>
                <w:color w:val="FFFFFF"/>
                <w:sz w:val="20"/>
              </w:rPr>
              <w:t>skupaj občine</w:t>
            </w:r>
          </w:p>
        </w:tc>
        <w:tc>
          <w:tcPr>
            <w:tcW w:w="709" w:type="dxa"/>
            <w:tcBorders>
              <w:top w:val="nil"/>
              <w:left w:val="nil"/>
              <w:bottom w:val="single" w:sz="8" w:space="0" w:color="FFFFFF"/>
              <w:right w:val="dotted" w:sz="4" w:space="0" w:color="FFFFFF"/>
            </w:tcBorders>
            <w:shd w:val="clear" w:color="000000" w:fill="EAF1DD"/>
            <w:vAlign w:val="center"/>
          </w:tcPr>
          <w:p w:rsidR="00252126" w:rsidRDefault="00252126" w:rsidP="0035715C">
            <w:pPr>
              <w:jc w:val="right"/>
              <w:rPr>
                <w:rFonts w:ascii="Arial" w:hAnsi="Arial" w:cs="Arial"/>
                <w:color w:val="000000"/>
                <w:sz w:val="20"/>
              </w:rPr>
            </w:pPr>
            <w:r>
              <w:rPr>
                <w:rFonts w:ascii="Arial" w:hAnsi="Arial" w:cs="Arial"/>
                <w:color w:val="000000"/>
                <w:sz w:val="20"/>
              </w:rPr>
              <w:t>212</w:t>
            </w:r>
          </w:p>
        </w:tc>
        <w:tc>
          <w:tcPr>
            <w:tcW w:w="1276" w:type="dxa"/>
            <w:tcBorders>
              <w:top w:val="nil"/>
              <w:left w:val="nil"/>
              <w:bottom w:val="single" w:sz="8" w:space="0" w:color="FFFFFF"/>
              <w:right w:val="dotted" w:sz="4" w:space="0" w:color="FFFFFF"/>
            </w:tcBorders>
            <w:shd w:val="clear" w:color="000000" w:fill="EAF1DD"/>
            <w:vAlign w:val="center"/>
          </w:tcPr>
          <w:p w:rsidR="00252126" w:rsidRDefault="00252126" w:rsidP="0035715C">
            <w:pPr>
              <w:jc w:val="right"/>
              <w:rPr>
                <w:rFonts w:ascii="Arial" w:hAnsi="Arial" w:cs="Arial"/>
                <w:color w:val="000000"/>
                <w:sz w:val="20"/>
              </w:rPr>
            </w:pPr>
            <w:r>
              <w:rPr>
                <w:rFonts w:ascii="Arial" w:hAnsi="Arial" w:cs="Arial"/>
                <w:color w:val="000000"/>
                <w:sz w:val="20"/>
              </w:rPr>
              <w:t>70.652</w:t>
            </w:r>
          </w:p>
        </w:tc>
        <w:tc>
          <w:tcPr>
            <w:tcW w:w="1134" w:type="dxa"/>
            <w:tcBorders>
              <w:top w:val="nil"/>
              <w:left w:val="nil"/>
              <w:bottom w:val="single" w:sz="8" w:space="0" w:color="FFFFFF"/>
              <w:right w:val="dotted" w:sz="4" w:space="0" w:color="FFFFFF"/>
            </w:tcBorders>
            <w:shd w:val="clear" w:color="000000" w:fill="EAF1DD"/>
            <w:vAlign w:val="center"/>
          </w:tcPr>
          <w:p w:rsidR="00252126" w:rsidRDefault="00252126" w:rsidP="0035715C">
            <w:pPr>
              <w:jc w:val="right"/>
              <w:rPr>
                <w:rFonts w:ascii="Arial" w:hAnsi="Arial" w:cs="Arial"/>
                <w:color w:val="000000"/>
                <w:sz w:val="20"/>
              </w:rPr>
            </w:pPr>
            <w:r>
              <w:rPr>
                <w:rFonts w:ascii="Arial" w:hAnsi="Arial" w:cs="Arial"/>
                <w:color w:val="000000"/>
                <w:sz w:val="20"/>
              </w:rPr>
              <w:t>38,49</w:t>
            </w:r>
          </w:p>
        </w:tc>
        <w:tc>
          <w:tcPr>
            <w:tcW w:w="1701" w:type="dxa"/>
            <w:tcBorders>
              <w:top w:val="nil"/>
              <w:left w:val="nil"/>
              <w:bottom w:val="single" w:sz="8" w:space="0" w:color="FFFFFF"/>
              <w:right w:val="single" w:sz="8" w:space="0" w:color="FFFFFF"/>
            </w:tcBorders>
            <w:shd w:val="clear" w:color="000000" w:fill="EAF1DD"/>
            <w:vAlign w:val="center"/>
          </w:tcPr>
          <w:p w:rsidR="00252126" w:rsidRDefault="00252126" w:rsidP="0035715C">
            <w:pPr>
              <w:jc w:val="right"/>
              <w:rPr>
                <w:rFonts w:ascii="Arial" w:hAnsi="Arial" w:cs="Arial"/>
                <w:color w:val="000000"/>
                <w:sz w:val="20"/>
              </w:rPr>
            </w:pPr>
            <w:r>
              <w:rPr>
                <w:rFonts w:ascii="Arial" w:hAnsi="Arial" w:cs="Arial"/>
                <w:color w:val="000000"/>
                <w:sz w:val="20"/>
              </w:rPr>
              <w:t>15.819,3405</w:t>
            </w:r>
          </w:p>
        </w:tc>
        <w:tc>
          <w:tcPr>
            <w:tcW w:w="1842" w:type="dxa"/>
            <w:tcBorders>
              <w:top w:val="nil"/>
              <w:left w:val="nil"/>
              <w:bottom w:val="single" w:sz="8" w:space="0" w:color="FFFFFF"/>
              <w:right w:val="single" w:sz="8" w:space="0" w:color="FFFFFF"/>
            </w:tcBorders>
            <w:shd w:val="clear" w:color="000000" w:fill="EAF1DD"/>
            <w:vAlign w:val="center"/>
          </w:tcPr>
          <w:p w:rsidR="00252126" w:rsidRDefault="00252126" w:rsidP="0035715C">
            <w:pPr>
              <w:jc w:val="right"/>
              <w:rPr>
                <w:rFonts w:ascii="Arial" w:hAnsi="Arial" w:cs="Arial"/>
                <w:color w:val="000000"/>
                <w:sz w:val="20"/>
              </w:rPr>
            </w:pPr>
            <w:r>
              <w:rPr>
                <w:rFonts w:ascii="Arial" w:hAnsi="Arial" w:cs="Arial"/>
                <w:color w:val="000000"/>
                <w:sz w:val="20"/>
              </w:rPr>
              <w:t>7.633,8121</w:t>
            </w:r>
          </w:p>
        </w:tc>
      </w:tr>
      <w:tr w:rsidR="00252126" w:rsidTr="0035715C">
        <w:trPr>
          <w:trHeight w:val="397"/>
        </w:trPr>
        <w:tc>
          <w:tcPr>
            <w:tcW w:w="2410" w:type="dxa"/>
            <w:gridSpan w:val="2"/>
            <w:tcBorders>
              <w:top w:val="single" w:sz="8" w:space="0" w:color="FFFFFF"/>
              <w:left w:val="double" w:sz="6" w:space="0" w:color="FFFFFF"/>
              <w:bottom w:val="dotted" w:sz="4" w:space="0" w:color="FFFFFF"/>
              <w:right w:val="dotted" w:sz="4" w:space="0" w:color="FFFFFF"/>
            </w:tcBorders>
            <w:shd w:val="clear" w:color="000000" w:fill="4F6228"/>
            <w:vAlign w:val="center"/>
          </w:tcPr>
          <w:p w:rsidR="00252126" w:rsidRDefault="00252126" w:rsidP="0035715C">
            <w:pPr>
              <w:jc w:val="center"/>
              <w:rPr>
                <w:rFonts w:ascii="Arial" w:hAnsi="Arial" w:cs="Arial"/>
                <w:b/>
                <w:bCs/>
                <w:color w:val="FFFFFF"/>
                <w:sz w:val="20"/>
              </w:rPr>
            </w:pPr>
            <w:r>
              <w:rPr>
                <w:rFonts w:ascii="Arial" w:hAnsi="Arial" w:cs="Arial"/>
                <w:b/>
                <w:bCs/>
                <w:color w:val="FFFFFF"/>
                <w:sz w:val="20"/>
              </w:rPr>
              <w:t>javno dobro</w:t>
            </w:r>
          </w:p>
        </w:tc>
        <w:tc>
          <w:tcPr>
            <w:tcW w:w="709" w:type="dxa"/>
            <w:tcBorders>
              <w:top w:val="nil"/>
              <w:left w:val="nil"/>
              <w:bottom w:val="dotted" w:sz="4" w:space="0" w:color="FFFFFF"/>
              <w:right w:val="dotted" w:sz="4" w:space="0" w:color="FFFFFF"/>
            </w:tcBorders>
            <w:shd w:val="clear" w:color="000000" w:fill="D6E3BC"/>
            <w:vAlign w:val="center"/>
          </w:tcPr>
          <w:p w:rsidR="00252126" w:rsidRDefault="00252126" w:rsidP="0035715C">
            <w:pPr>
              <w:jc w:val="right"/>
              <w:rPr>
                <w:rFonts w:ascii="Arial" w:hAnsi="Arial" w:cs="Arial"/>
                <w:color w:val="000000"/>
                <w:sz w:val="20"/>
              </w:rPr>
            </w:pPr>
            <w:r>
              <w:rPr>
                <w:rFonts w:ascii="Arial" w:hAnsi="Arial" w:cs="Arial"/>
                <w:color w:val="000000"/>
                <w:sz w:val="20"/>
              </w:rPr>
              <w:t>60</w:t>
            </w:r>
          </w:p>
        </w:tc>
        <w:tc>
          <w:tcPr>
            <w:tcW w:w="1276" w:type="dxa"/>
            <w:tcBorders>
              <w:top w:val="nil"/>
              <w:left w:val="nil"/>
              <w:bottom w:val="dotted" w:sz="4" w:space="0" w:color="FFFFFF"/>
              <w:right w:val="dotted" w:sz="4" w:space="0" w:color="FFFFFF"/>
            </w:tcBorders>
            <w:shd w:val="clear" w:color="000000" w:fill="D6E3BC"/>
            <w:vAlign w:val="center"/>
          </w:tcPr>
          <w:p w:rsidR="00252126" w:rsidRDefault="00252126" w:rsidP="0035715C">
            <w:pPr>
              <w:jc w:val="right"/>
              <w:rPr>
                <w:rFonts w:ascii="Arial" w:hAnsi="Arial" w:cs="Arial"/>
                <w:color w:val="000000"/>
                <w:sz w:val="20"/>
              </w:rPr>
            </w:pPr>
            <w:r>
              <w:rPr>
                <w:rFonts w:ascii="Arial" w:hAnsi="Arial" w:cs="Arial"/>
                <w:color w:val="000000"/>
                <w:sz w:val="20"/>
              </w:rPr>
              <w:t>8.580</w:t>
            </w:r>
          </w:p>
        </w:tc>
        <w:tc>
          <w:tcPr>
            <w:tcW w:w="1134" w:type="dxa"/>
            <w:tcBorders>
              <w:top w:val="nil"/>
              <w:left w:val="nil"/>
              <w:bottom w:val="single" w:sz="8" w:space="0" w:color="FFFFFF"/>
              <w:right w:val="dotted" w:sz="4" w:space="0" w:color="FFFFFF"/>
            </w:tcBorders>
            <w:shd w:val="clear" w:color="auto" w:fill="D6E4BE"/>
            <w:vAlign w:val="center"/>
          </w:tcPr>
          <w:p w:rsidR="00252126" w:rsidRDefault="00252126" w:rsidP="0035715C">
            <w:pPr>
              <w:jc w:val="right"/>
              <w:rPr>
                <w:rFonts w:ascii="Arial" w:hAnsi="Arial" w:cs="Arial"/>
                <w:color w:val="000000"/>
                <w:sz w:val="20"/>
              </w:rPr>
            </w:pPr>
            <w:r>
              <w:rPr>
                <w:rFonts w:ascii="Arial" w:hAnsi="Arial" w:cs="Arial"/>
                <w:color w:val="000000"/>
                <w:sz w:val="20"/>
              </w:rPr>
              <w:t>4,67</w:t>
            </w:r>
          </w:p>
        </w:tc>
        <w:tc>
          <w:tcPr>
            <w:tcW w:w="1701" w:type="dxa"/>
            <w:tcBorders>
              <w:top w:val="nil"/>
              <w:left w:val="nil"/>
              <w:bottom w:val="dotted" w:sz="4" w:space="0" w:color="FFFFFF"/>
              <w:right w:val="single" w:sz="8" w:space="0" w:color="FFFFFF"/>
            </w:tcBorders>
            <w:shd w:val="clear" w:color="000000" w:fill="D6E3BC"/>
            <w:vAlign w:val="center"/>
          </w:tcPr>
          <w:p w:rsidR="00252126" w:rsidRDefault="00252126" w:rsidP="0035715C">
            <w:pPr>
              <w:jc w:val="right"/>
              <w:rPr>
                <w:rFonts w:ascii="Arial" w:hAnsi="Arial" w:cs="Arial"/>
                <w:color w:val="000000"/>
                <w:sz w:val="20"/>
              </w:rPr>
            </w:pPr>
            <w:r>
              <w:rPr>
                <w:rFonts w:ascii="Arial" w:hAnsi="Arial" w:cs="Arial"/>
                <w:color w:val="000000"/>
                <w:sz w:val="20"/>
              </w:rPr>
              <w:t>1.728,9119</w:t>
            </w:r>
          </w:p>
        </w:tc>
        <w:tc>
          <w:tcPr>
            <w:tcW w:w="1842" w:type="dxa"/>
            <w:tcBorders>
              <w:top w:val="nil"/>
              <w:left w:val="nil"/>
              <w:bottom w:val="dotted" w:sz="4" w:space="0" w:color="FFFFFF"/>
              <w:right w:val="single" w:sz="8" w:space="0" w:color="FFFFFF"/>
            </w:tcBorders>
            <w:shd w:val="clear" w:color="000000" w:fill="D6E3BC"/>
            <w:vAlign w:val="center"/>
          </w:tcPr>
          <w:p w:rsidR="00252126" w:rsidRDefault="00252126" w:rsidP="0035715C">
            <w:pPr>
              <w:jc w:val="right"/>
              <w:rPr>
                <w:rFonts w:ascii="Arial" w:hAnsi="Arial" w:cs="Arial"/>
                <w:color w:val="000000"/>
                <w:sz w:val="20"/>
              </w:rPr>
            </w:pPr>
            <w:r>
              <w:rPr>
                <w:rFonts w:ascii="Arial" w:hAnsi="Arial" w:cs="Arial"/>
                <w:color w:val="000000"/>
                <w:sz w:val="20"/>
              </w:rPr>
              <w:t>693,4742</w:t>
            </w:r>
          </w:p>
        </w:tc>
      </w:tr>
      <w:tr w:rsidR="00252126" w:rsidTr="0035715C">
        <w:trPr>
          <w:trHeight w:val="397"/>
        </w:trPr>
        <w:tc>
          <w:tcPr>
            <w:tcW w:w="2410" w:type="dxa"/>
            <w:gridSpan w:val="2"/>
            <w:tcBorders>
              <w:top w:val="dotted" w:sz="4" w:space="0" w:color="FFFFFF"/>
              <w:left w:val="double" w:sz="6" w:space="0" w:color="FFFFFF"/>
              <w:bottom w:val="dotted" w:sz="4" w:space="0" w:color="FFFFFF"/>
              <w:right w:val="dotted" w:sz="4" w:space="0" w:color="FFFFFF"/>
            </w:tcBorders>
            <w:shd w:val="clear" w:color="000000" w:fill="4F6228"/>
            <w:vAlign w:val="center"/>
          </w:tcPr>
          <w:p w:rsidR="00252126" w:rsidRDefault="00252126" w:rsidP="0035715C">
            <w:pPr>
              <w:jc w:val="center"/>
              <w:rPr>
                <w:rFonts w:ascii="Arial" w:hAnsi="Arial" w:cs="Arial"/>
                <w:b/>
                <w:bCs/>
                <w:color w:val="FFFFFF"/>
                <w:sz w:val="20"/>
              </w:rPr>
            </w:pPr>
            <w:r>
              <w:rPr>
                <w:rFonts w:ascii="Arial" w:hAnsi="Arial" w:cs="Arial"/>
                <w:b/>
                <w:bCs/>
                <w:color w:val="FFFFFF"/>
                <w:sz w:val="20"/>
              </w:rPr>
              <w:t>Republika Slovenija</w:t>
            </w:r>
          </w:p>
        </w:tc>
        <w:tc>
          <w:tcPr>
            <w:tcW w:w="709" w:type="dxa"/>
            <w:tcBorders>
              <w:top w:val="nil"/>
              <w:left w:val="nil"/>
              <w:bottom w:val="dotted" w:sz="4" w:space="0" w:color="FFFFFF"/>
              <w:right w:val="dotted" w:sz="4" w:space="0" w:color="FFFFFF"/>
            </w:tcBorders>
            <w:shd w:val="clear" w:color="000000" w:fill="EAF1DD"/>
            <w:vAlign w:val="center"/>
          </w:tcPr>
          <w:p w:rsidR="00252126" w:rsidRDefault="00252126" w:rsidP="0035715C">
            <w:pPr>
              <w:jc w:val="right"/>
              <w:rPr>
                <w:rFonts w:ascii="Arial" w:hAnsi="Arial" w:cs="Arial"/>
                <w:color w:val="000000"/>
                <w:sz w:val="20"/>
              </w:rPr>
            </w:pPr>
            <w:r>
              <w:rPr>
                <w:rFonts w:ascii="Arial" w:hAnsi="Arial" w:cs="Arial"/>
                <w:color w:val="000000"/>
                <w:sz w:val="20"/>
              </w:rPr>
              <w:t>53</w:t>
            </w:r>
          </w:p>
        </w:tc>
        <w:tc>
          <w:tcPr>
            <w:tcW w:w="1276" w:type="dxa"/>
            <w:tcBorders>
              <w:top w:val="nil"/>
              <w:left w:val="nil"/>
              <w:bottom w:val="dotted" w:sz="4" w:space="0" w:color="FFFFFF"/>
              <w:right w:val="dotted" w:sz="4" w:space="0" w:color="FFFFFF"/>
            </w:tcBorders>
            <w:shd w:val="clear" w:color="000000" w:fill="EAF1DD"/>
            <w:vAlign w:val="center"/>
          </w:tcPr>
          <w:p w:rsidR="00252126" w:rsidRDefault="00252126" w:rsidP="0035715C">
            <w:pPr>
              <w:jc w:val="right"/>
              <w:rPr>
                <w:rFonts w:ascii="Arial" w:hAnsi="Arial" w:cs="Arial"/>
                <w:color w:val="000000"/>
                <w:sz w:val="20"/>
              </w:rPr>
            </w:pPr>
            <w:r>
              <w:rPr>
                <w:rFonts w:ascii="Arial" w:hAnsi="Arial" w:cs="Arial"/>
                <w:color w:val="000000"/>
                <w:sz w:val="20"/>
              </w:rPr>
              <w:t>11.042</w:t>
            </w:r>
          </w:p>
        </w:tc>
        <w:tc>
          <w:tcPr>
            <w:tcW w:w="1134" w:type="dxa"/>
            <w:tcBorders>
              <w:top w:val="nil"/>
              <w:left w:val="nil"/>
              <w:bottom w:val="single" w:sz="8" w:space="0" w:color="FFFFFF"/>
              <w:right w:val="dotted" w:sz="4" w:space="0" w:color="FFFFFF"/>
            </w:tcBorders>
            <w:shd w:val="clear" w:color="000000" w:fill="EAF1DD"/>
            <w:vAlign w:val="center"/>
          </w:tcPr>
          <w:p w:rsidR="00252126" w:rsidRDefault="00252126" w:rsidP="0035715C">
            <w:pPr>
              <w:jc w:val="right"/>
              <w:rPr>
                <w:rFonts w:ascii="Arial" w:hAnsi="Arial" w:cs="Arial"/>
                <w:color w:val="000000"/>
                <w:sz w:val="20"/>
              </w:rPr>
            </w:pPr>
            <w:r>
              <w:rPr>
                <w:rFonts w:ascii="Arial" w:hAnsi="Arial" w:cs="Arial"/>
                <w:color w:val="000000"/>
                <w:sz w:val="20"/>
              </w:rPr>
              <w:t>6,02</w:t>
            </w:r>
          </w:p>
        </w:tc>
        <w:tc>
          <w:tcPr>
            <w:tcW w:w="1701" w:type="dxa"/>
            <w:tcBorders>
              <w:top w:val="nil"/>
              <w:left w:val="nil"/>
              <w:bottom w:val="dotted" w:sz="4" w:space="0" w:color="FFFFFF"/>
              <w:right w:val="single" w:sz="8" w:space="0" w:color="FFFFFF"/>
            </w:tcBorders>
            <w:shd w:val="clear" w:color="000000" w:fill="EAF1DD"/>
            <w:vAlign w:val="center"/>
          </w:tcPr>
          <w:p w:rsidR="00252126" w:rsidRDefault="00252126" w:rsidP="0035715C">
            <w:pPr>
              <w:jc w:val="right"/>
              <w:rPr>
                <w:rFonts w:ascii="Arial" w:hAnsi="Arial" w:cs="Arial"/>
                <w:color w:val="000000"/>
                <w:sz w:val="20"/>
              </w:rPr>
            </w:pPr>
            <w:r>
              <w:rPr>
                <w:rFonts w:ascii="Arial" w:hAnsi="Arial" w:cs="Arial"/>
                <w:color w:val="000000"/>
                <w:sz w:val="20"/>
              </w:rPr>
              <w:t>2.526,3488</w:t>
            </w:r>
          </w:p>
        </w:tc>
        <w:tc>
          <w:tcPr>
            <w:tcW w:w="1842" w:type="dxa"/>
            <w:tcBorders>
              <w:top w:val="nil"/>
              <w:left w:val="nil"/>
              <w:bottom w:val="dotted" w:sz="4" w:space="0" w:color="FFFFFF"/>
              <w:right w:val="single" w:sz="8" w:space="0" w:color="FFFFFF"/>
            </w:tcBorders>
            <w:shd w:val="clear" w:color="000000" w:fill="EAF1DD"/>
            <w:vAlign w:val="center"/>
          </w:tcPr>
          <w:p w:rsidR="00252126" w:rsidRDefault="00252126" w:rsidP="0035715C">
            <w:pPr>
              <w:jc w:val="right"/>
              <w:rPr>
                <w:rFonts w:ascii="Arial" w:hAnsi="Arial" w:cs="Arial"/>
                <w:color w:val="000000"/>
                <w:sz w:val="20"/>
              </w:rPr>
            </w:pPr>
            <w:r>
              <w:rPr>
                <w:rFonts w:ascii="Arial" w:hAnsi="Arial" w:cs="Arial"/>
                <w:color w:val="000000"/>
                <w:sz w:val="20"/>
              </w:rPr>
              <w:t>574,2794</w:t>
            </w:r>
          </w:p>
        </w:tc>
      </w:tr>
      <w:tr w:rsidR="00252126" w:rsidTr="0035715C">
        <w:trPr>
          <w:trHeight w:val="397"/>
        </w:trPr>
        <w:tc>
          <w:tcPr>
            <w:tcW w:w="2410" w:type="dxa"/>
            <w:gridSpan w:val="2"/>
            <w:tcBorders>
              <w:top w:val="dotted" w:sz="4" w:space="0" w:color="FFFFFF"/>
              <w:left w:val="double" w:sz="6" w:space="0" w:color="FFFFFF"/>
              <w:bottom w:val="dotted" w:sz="4" w:space="0" w:color="FFFFFF"/>
              <w:right w:val="dotted" w:sz="4" w:space="0" w:color="FFFFFF"/>
            </w:tcBorders>
            <w:shd w:val="clear" w:color="000000" w:fill="4F6228"/>
            <w:vAlign w:val="center"/>
          </w:tcPr>
          <w:p w:rsidR="00252126" w:rsidRDefault="00252126" w:rsidP="0035715C">
            <w:pPr>
              <w:jc w:val="center"/>
              <w:rPr>
                <w:rFonts w:ascii="Arial" w:hAnsi="Arial" w:cs="Arial"/>
                <w:b/>
                <w:bCs/>
                <w:color w:val="FFFFFF"/>
                <w:sz w:val="20"/>
              </w:rPr>
            </w:pPr>
            <w:r>
              <w:rPr>
                <w:rFonts w:ascii="Arial" w:hAnsi="Arial" w:cs="Arial"/>
                <w:b/>
                <w:bCs/>
                <w:color w:val="FFFFFF"/>
                <w:sz w:val="20"/>
              </w:rPr>
              <w:t>ostale pravne osebe</w:t>
            </w:r>
          </w:p>
        </w:tc>
        <w:tc>
          <w:tcPr>
            <w:tcW w:w="709" w:type="dxa"/>
            <w:tcBorders>
              <w:top w:val="nil"/>
              <w:left w:val="nil"/>
              <w:bottom w:val="dotted" w:sz="4" w:space="0" w:color="FFFFFF"/>
              <w:right w:val="dotted" w:sz="4" w:space="0" w:color="FFFFFF"/>
            </w:tcBorders>
            <w:shd w:val="clear" w:color="000000" w:fill="D6E3BC"/>
            <w:vAlign w:val="center"/>
          </w:tcPr>
          <w:p w:rsidR="00252126" w:rsidRDefault="00252126" w:rsidP="0035715C">
            <w:pPr>
              <w:jc w:val="right"/>
              <w:rPr>
                <w:rFonts w:ascii="Arial" w:hAnsi="Arial" w:cs="Arial"/>
                <w:sz w:val="20"/>
              </w:rPr>
            </w:pPr>
            <w:r>
              <w:rPr>
                <w:rFonts w:ascii="Arial" w:hAnsi="Arial" w:cs="Arial"/>
                <w:sz w:val="20"/>
              </w:rPr>
              <w:t>4.092</w:t>
            </w:r>
          </w:p>
        </w:tc>
        <w:tc>
          <w:tcPr>
            <w:tcW w:w="1276" w:type="dxa"/>
            <w:tcBorders>
              <w:top w:val="nil"/>
              <w:left w:val="nil"/>
              <w:bottom w:val="dotted" w:sz="4" w:space="0" w:color="FFFFFF"/>
              <w:right w:val="dotted" w:sz="4" w:space="0" w:color="FFFFFF"/>
            </w:tcBorders>
            <w:shd w:val="clear" w:color="000000" w:fill="D6E3BC"/>
            <w:vAlign w:val="center"/>
          </w:tcPr>
          <w:p w:rsidR="00252126" w:rsidRDefault="00252126" w:rsidP="0035715C">
            <w:pPr>
              <w:jc w:val="right"/>
              <w:rPr>
                <w:rFonts w:ascii="Arial" w:hAnsi="Arial" w:cs="Arial"/>
                <w:sz w:val="20"/>
              </w:rPr>
            </w:pPr>
            <w:r>
              <w:rPr>
                <w:rFonts w:ascii="Arial" w:hAnsi="Arial" w:cs="Arial"/>
                <w:sz w:val="20"/>
              </w:rPr>
              <w:t>93.277</w:t>
            </w:r>
          </w:p>
        </w:tc>
        <w:tc>
          <w:tcPr>
            <w:tcW w:w="1134" w:type="dxa"/>
            <w:tcBorders>
              <w:top w:val="nil"/>
              <w:left w:val="nil"/>
              <w:bottom w:val="single" w:sz="8" w:space="0" w:color="FFFFFF"/>
              <w:right w:val="dotted" w:sz="4" w:space="0" w:color="FFFFFF"/>
            </w:tcBorders>
            <w:shd w:val="clear" w:color="auto" w:fill="D6E4BE"/>
            <w:vAlign w:val="center"/>
          </w:tcPr>
          <w:p w:rsidR="00252126" w:rsidRPr="000763E7" w:rsidRDefault="00252126" w:rsidP="0035715C">
            <w:pPr>
              <w:jc w:val="right"/>
              <w:rPr>
                <w:rFonts w:ascii="Arial" w:hAnsi="Arial" w:cs="Arial"/>
                <w:color w:val="000000"/>
                <w:sz w:val="20"/>
              </w:rPr>
            </w:pPr>
            <w:r w:rsidRPr="000763E7">
              <w:rPr>
                <w:rFonts w:ascii="Arial" w:hAnsi="Arial" w:cs="Arial"/>
                <w:color w:val="000000"/>
                <w:sz w:val="20"/>
              </w:rPr>
              <w:t>50,82</w:t>
            </w:r>
          </w:p>
        </w:tc>
        <w:tc>
          <w:tcPr>
            <w:tcW w:w="1701" w:type="dxa"/>
            <w:tcBorders>
              <w:top w:val="nil"/>
              <w:left w:val="nil"/>
              <w:bottom w:val="dotted" w:sz="4" w:space="0" w:color="FFFFFF"/>
              <w:right w:val="single" w:sz="8" w:space="0" w:color="FFFFFF"/>
            </w:tcBorders>
            <w:shd w:val="clear" w:color="000000" w:fill="D6E3BC"/>
            <w:vAlign w:val="center"/>
          </w:tcPr>
          <w:p w:rsidR="00252126" w:rsidRDefault="00252126" w:rsidP="0035715C">
            <w:pPr>
              <w:jc w:val="right"/>
              <w:rPr>
                <w:rFonts w:ascii="Arial" w:hAnsi="Arial" w:cs="Arial"/>
                <w:sz w:val="20"/>
              </w:rPr>
            </w:pPr>
            <w:r>
              <w:rPr>
                <w:rFonts w:ascii="Arial" w:hAnsi="Arial" w:cs="Arial"/>
                <w:sz w:val="20"/>
              </w:rPr>
              <w:t>46.944,8820</w:t>
            </w:r>
          </w:p>
        </w:tc>
        <w:tc>
          <w:tcPr>
            <w:tcW w:w="1842" w:type="dxa"/>
            <w:tcBorders>
              <w:top w:val="nil"/>
              <w:left w:val="nil"/>
              <w:bottom w:val="dotted" w:sz="4" w:space="0" w:color="FFFFFF"/>
              <w:right w:val="single" w:sz="8" w:space="0" w:color="FFFFFF"/>
            </w:tcBorders>
            <w:shd w:val="clear" w:color="000000" w:fill="D6E3BC"/>
            <w:vAlign w:val="center"/>
          </w:tcPr>
          <w:p w:rsidR="00252126" w:rsidRDefault="00252126" w:rsidP="0035715C">
            <w:pPr>
              <w:jc w:val="right"/>
              <w:rPr>
                <w:rFonts w:ascii="Arial" w:hAnsi="Arial" w:cs="Arial"/>
                <w:sz w:val="20"/>
              </w:rPr>
            </w:pPr>
            <w:r>
              <w:rPr>
                <w:rFonts w:ascii="Arial" w:hAnsi="Arial" w:cs="Arial"/>
                <w:sz w:val="20"/>
              </w:rPr>
              <w:t>10.335,2634</w:t>
            </w:r>
          </w:p>
        </w:tc>
      </w:tr>
      <w:tr w:rsidR="00252126" w:rsidTr="0035715C">
        <w:trPr>
          <w:trHeight w:val="315"/>
        </w:trPr>
        <w:tc>
          <w:tcPr>
            <w:tcW w:w="2410" w:type="dxa"/>
            <w:gridSpan w:val="2"/>
            <w:tcBorders>
              <w:top w:val="dotted" w:sz="4" w:space="0" w:color="FFFFFF"/>
              <w:left w:val="double" w:sz="6" w:space="0" w:color="FFFFFF"/>
              <w:bottom w:val="double" w:sz="6" w:space="0" w:color="FFFFFF"/>
              <w:right w:val="dotted" w:sz="4" w:space="0" w:color="FFFFFF"/>
            </w:tcBorders>
            <w:shd w:val="clear" w:color="000000" w:fill="4F6228"/>
            <w:vAlign w:val="center"/>
          </w:tcPr>
          <w:p w:rsidR="00252126" w:rsidRDefault="00252126" w:rsidP="0035715C">
            <w:pPr>
              <w:jc w:val="center"/>
              <w:rPr>
                <w:rFonts w:ascii="Arial" w:hAnsi="Arial" w:cs="Arial"/>
                <w:b/>
                <w:bCs/>
                <w:color w:val="FFFFFF"/>
                <w:sz w:val="20"/>
              </w:rPr>
            </w:pPr>
            <w:r>
              <w:rPr>
                <w:rFonts w:ascii="Arial" w:hAnsi="Arial" w:cs="Arial"/>
                <w:b/>
                <w:bCs/>
                <w:color w:val="FFFFFF"/>
                <w:sz w:val="20"/>
              </w:rPr>
              <w:t>Skupaj občine, javno dobro, RS in ostale pravne osebe</w:t>
            </w:r>
          </w:p>
        </w:tc>
        <w:tc>
          <w:tcPr>
            <w:tcW w:w="709" w:type="dxa"/>
            <w:tcBorders>
              <w:top w:val="nil"/>
              <w:left w:val="nil"/>
              <w:bottom w:val="dotted" w:sz="4" w:space="0" w:color="FFFFFF"/>
              <w:right w:val="dotted" w:sz="4" w:space="0" w:color="FFFFFF"/>
            </w:tcBorders>
            <w:shd w:val="clear" w:color="000000" w:fill="EAF1DD"/>
            <w:vAlign w:val="center"/>
          </w:tcPr>
          <w:p w:rsidR="00252126" w:rsidRDefault="00252126" w:rsidP="0035715C">
            <w:pPr>
              <w:jc w:val="right"/>
              <w:rPr>
                <w:rFonts w:ascii="Arial" w:hAnsi="Arial" w:cs="Arial"/>
                <w:color w:val="000000"/>
                <w:sz w:val="20"/>
              </w:rPr>
            </w:pPr>
            <w:r w:rsidRPr="00E25AD4">
              <w:rPr>
                <w:rFonts w:ascii="Arial" w:hAnsi="Arial" w:cs="Arial"/>
                <w:b/>
                <w:bCs/>
                <w:color w:val="000000"/>
                <w:sz w:val="20"/>
              </w:rPr>
              <w:t>4.417</w:t>
            </w:r>
          </w:p>
        </w:tc>
        <w:tc>
          <w:tcPr>
            <w:tcW w:w="1276" w:type="dxa"/>
            <w:tcBorders>
              <w:top w:val="nil"/>
              <w:left w:val="nil"/>
              <w:bottom w:val="double" w:sz="6" w:space="0" w:color="FFFFFF"/>
              <w:right w:val="dotted" w:sz="4" w:space="0" w:color="FFFFFF"/>
            </w:tcBorders>
            <w:shd w:val="clear" w:color="000000" w:fill="EAF1DD"/>
            <w:vAlign w:val="center"/>
          </w:tcPr>
          <w:p w:rsidR="00252126" w:rsidRDefault="00252126" w:rsidP="0035715C">
            <w:pPr>
              <w:jc w:val="right"/>
              <w:rPr>
                <w:rFonts w:ascii="Arial" w:hAnsi="Arial" w:cs="Arial"/>
                <w:b/>
                <w:bCs/>
                <w:color w:val="000000"/>
                <w:sz w:val="20"/>
              </w:rPr>
            </w:pPr>
            <w:r>
              <w:rPr>
                <w:rFonts w:ascii="Arial" w:hAnsi="Arial" w:cs="Arial"/>
                <w:b/>
                <w:bCs/>
                <w:color w:val="000000"/>
                <w:sz w:val="20"/>
              </w:rPr>
              <w:t>183.551</w:t>
            </w:r>
          </w:p>
        </w:tc>
        <w:tc>
          <w:tcPr>
            <w:tcW w:w="1134" w:type="dxa"/>
            <w:tcBorders>
              <w:top w:val="nil"/>
              <w:left w:val="nil"/>
              <w:bottom w:val="single" w:sz="8" w:space="0" w:color="FFFFFF"/>
              <w:right w:val="dotted" w:sz="4" w:space="0" w:color="FFFFFF"/>
            </w:tcBorders>
            <w:shd w:val="clear" w:color="000000" w:fill="EAF1DD"/>
            <w:vAlign w:val="center"/>
          </w:tcPr>
          <w:p w:rsidR="00252126" w:rsidRPr="00E25AD4" w:rsidRDefault="00252126" w:rsidP="0035715C">
            <w:pPr>
              <w:jc w:val="right"/>
              <w:rPr>
                <w:rFonts w:ascii="Arial" w:hAnsi="Arial" w:cs="Arial"/>
                <w:b/>
                <w:bCs/>
                <w:color w:val="000000"/>
                <w:sz w:val="20"/>
              </w:rPr>
            </w:pPr>
            <w:r w:rsidRPr="00E25AD4">
              <w:rPr>
                <w:rFonts w:ascii="Arial" w:hAnsi="Arial" w:cs="Arial"/>
                <w:b/>
                <w:bCs/>
                <w:color w:val="000000"/>
                <w:sz w:val="20"/>
              </w:rPr>
              <w:t>100,00</w:t>
            </w:r>
          </w:p>
        </w:tc>
        <w:tc>
          <w:tcPr>
            <w:tcW w:w="1701" w:type="dxa"/>
            <w:tcBorders>
              <w:top w:val="nil"/>
              <w:left w:val="nil"/>
              <w:bottom w:val="double" w:sz="6" w:space="0" w:color="FFFFFF"/>
              <w:right w:val="single" w:sz="8" w:space="0" w:color="FFFFFF"/>
            </w:tcBorders>
            <w:shd w:val="clear" w:color="000000" w:fill="EAF1DD"/>
            <w:vAlign w:val="center"/>
          </w:tcPr>
          <w:p w:rsidR="00252126" w:rsidRDefault="00252126" w:rsidP="0035715C">
            <w:pPr>
              <w:jc w:val="right"/>
              <w:rPr>
                <w:rFonts w:ascii="Arial" w:hAnsi="Arial" w:cs="Arial"/>
                <w:b/>
                <w:bCs/>
                <w:color w:val="000000"/>
                <w:sz w:val="20"/>
              </w:rPr>
            </w:pPr>
            <w:r>
              <w:rPr>
                <w:rFonts w:ascii="Arial" w:hAnsi="Arial" w:cs="Arial"/>
                <w:b/>
                <w:bCs/>
                <w:color w:val="000000"/>
                <w:sz w:val="20"/>
              </w:rPr>
              <w:t>67.019,4832</w:t>
            </w:r>
          </w:p>
        </w:tc>
        <w:tc>
          <w:tcPr>
            <w:tcW w:w="1842" w:type="dxa"/>
            <w:tcBorders>
              <w:top w:val="nil"/>
              <w:left w:val="nil"/>
              <w:bottom w:val="double" w:sz="6" w:space="0" w:color="FFFFFF"/>
              <w:right w:val="single" w:sz="8" w:space="0" w:color="FFFFFF"/>
            </w:tcBorders>
            <w:shd w:val="clear" w:color="000000" w:fill="EAF1DD"/>
            <w:vAlign w:val="center"/>
          </w:tcPr>
          <w:p w:rsidR="00252126" w:rsidRDefault="00252126" w:rsidP="0035715C">
            <w:pPr>
              <w:jc w:val="right"/>
              <w:rPr>
                <w:rFonts w:ascii="Arial" w:hAnsi="Arial" w:cs="Arial"/>
                <w:b/>
                <w:bCs/>
                <w:color w:val="000000"/>
                <w:sz w:val="20"/>
              </w:rPr>
            </w:pPr>
            <w:r>
              <w:rPr>
                <w:rFonts w:ascii="Arial" w:hAnsi="Arial" w:cs="Arial"/>
                <w:b/>
                <w:bCs/>
                <w:color w:val="000000"/>
                <w:sz w:val="20"/>
              </w:rPr>
              <w:t>19.236,8291</w:t>
            </w:r>
          </w:p>
        </w:tc>
      </w:tr>
    </w:tbl>
    <w:p w:rsidR="00252126" w:rsidRDefault="00252126" w:rsidP="00252126">
      <w:pPr>
        <w:rPr>
          <w:rFonts w:ascii="Arial" w:hAnsi="Arial" w:cs="Arial"/>
          <w:b/>
          <w:bCs/>
          <w:sz w:val="20"/>
        </w:rPr>
      </w:pPr>
    </w:p>
    <w:p w:rsidR="00252126" w:rsidRDefault="00252126" w:rsidP="00252126">
      <w:pPr>
        <w:rPr>
          <w:rFonts w:ascii="Arial" w:hAnsi="Arial" w:cs="Arial"/>
          <w:color w:val="000000"/>
        </w:rPr>
      </w:pPr>
    </w:p>
    <w:p w:rsidR="00252126" w:rsidRDefault="00252126" w:rsidP="00252126">
      <w:pPr>
        <w:rPr>
          <w:rFonts w:ascii="Arial" w:hAnsi="Arial" w:cs="Arial"/>
          <w:color w:val="000000"/>
        </w:rPr>
      </w:pPr>
      <w:r>
        <w:rPr>
          <w:rFonts w:ascii="Arial" w:hAnsi="Arial" w:cs="Arial"/>
          <w:color w:val="000000"/>
        </w:rPr>
        <w:t xml:space="preserve">Kot izhaja iz zgornje tabele je potrebno v okviru akcijskega načrta razčistiti lastništvo še za 183.551 parcel, pri čemer so občine največja skupina istih pravnih oseb, s katerimi Sklad še nima razmejenega zakonskega lastništva. Pri občinah je potrebno razčistiti zakonsko lastništvo še za 70.652 parcel oziroma 38,49 odstotkov od vseh parcel akcijskega načrta. Pri občinah so postopki urejanja lastništva zemljišč še posebej zahtevni, saj se poleg ZSKZ lastništvo hkrati preverja tudi po ostalih predpisih s področja lastninjenja, sprejetih po 11. marcu 1993, na podlagi katerih so občine postale zakonske lastnice določenih nepremičnin družbene lastnine (zakon o cestah, zakon o ponovni vzpostavitvi agrarnih skupnosti, zakon o športu, ZSKZ – po več kriterijih). Za 97 občin, ki imajo do 50 nerazčiščenih parcel, se lahko smatra, da so prenosi praktično zaključeni, saj ostajajo večinoma neurejene le še takšne parcele, ki so predmet parcelacij zaradi različne namenske rabe oziroma neodmerjenih cest in poti. </w:t>
      </w:r>
    </w:p>
    <w:p w:rsidR="00252126" w:rsidRDefault="00252126" w:rsidP="00252126">
      <w:pPr>
        <w:rPr>
          <w:rFonts w:ascii="Arial" w:hAnsi="Arial" w:cs="Arial"/>
          <w:color w:val="000000"/>
        </w:rPr>
      </w:pPr>
    </w:p>
    <w:p w:rsidR="00252126" w:rsidRDefault="00252126" w:rsidP="00252126">
      <w:pPr>
        <w:rPr>
          <w:rFonts w:ascii="Arial" w:hAnsi="Arial" w:cs="Arial"/>
          <w:color w:val="000000"/>
        </w:rPr>
      </w:pPr>
    </w:p>
    <w:p w:rsidR="00252126" w:rsidRDefault="00252126" w:rsidP="00252126">
      <w:pPr>
        <w:rPr>
          <w:rFonts w:ascii="Arial" w:hAnsi="Arial" w:cs="Arial"/>
          <w:b/>
          <w:bCs/>
          <w:sz w:val="20"/>
        </w:rPr>
      </w:pPr>
    </w:p>
    <w:p w:rsidR="00252126" w:rsidRDefault="00252126" w:rsidP="00252126">
      <w:pPr>
        <w:rPr>
          <w:rFonts w:ascii="Arial" w:hAnsi="Arial" w:cs="Arial"/>
          <w:b/>
          <w:bCs/>
          <w:sz w:val="20"/>
        </w:rPr>
      </w:pPr>
    </w:p>
    <w:p w:rsidR="00252126" w:rsidRDefault="00252126" w:rsidP="00252126">
      <w:pPr>
        <w:rPr>
          <w:rFonts w:ascii="Arial" w:hAnsi="Arial" w:cs="Arial"/>
          <w:b/>
          <w:bCs/>
          <w:sz w:val="20"/>
        </w:rPr>
      </w:pPr>
    </w:p>
    <w:p w:rsidR="00252126" w:rsidRDefault="00252126" w:rsidP="00252126">
      <w:pPr>
        <w:rPr>
          <w:rFonts w:ascii="Arial" w:hAnsi="Arial" w:cs="Arial"/>
          <w:b/>
          <w:bCs/>
          <w:sz w:val="20"/>
        </w:rPr>
      </w:pPr>
    </w:p>
    <w:p w:rsidR="00252126" w:rsidRDefault="00252126" w:rsidP="00252126">
      <w:pPr>
        <w:rPr>
          <w:rFonts w:ascii="Arial" w:hAnsi="Arial" w:cs="Arial"/>
          <w:b/>
          <w:bCs/>
          <w:sz w:val="20"/>
        </w:rPr>
      </w:pPr>
      <w:r>
        <w:rPr>
          <w:rFonts w:ascii="Arial" w:hAnsi="Arial" w:cs="Arial"/>
          <w:b/>
          <w:bCs/>
          <w:sz w:val="20"/>
        </w:rPr>
        <w:lastRenderedPageBreak/>
        <w:t>TABELA št.</w:t>
      </w:r>
      <w:r w:rsidR="001609A8">
        <w:rPr>
          <w:rFonts w:ascii="Arial" w:hAnsi="Arial" w:cs="Arial"/>
          <w:b/>
          <w:bCs/>
          <w:sz w:val="20"/>
        </w:rPr>
        <w:t>30</w:t>
      </w:r>
      <w:r>
        <w:rPr>
          <w:rFonts w:ascii="Arial" w:hAnsi="Arial" w:cs="Arial"/>
          <w:b/>
          <w:bCs/>
          <w:sz w:val="20"/>
        </w:rPr>
        <w:t>: Površina kmetijskih zemljišč in gozdov po dejanski rabi (RTN) do katerih se je še potrebno opredeliti in dinamika zmanjševanja po letih</w:t>
      </w:r>
    </w:p>
    <w:p w:rsidR="00252126" w:rsidRDefault="00252126" w:rsidP="00252126">
      <w:pPr>
        <w:rPr>
          <w:rFonts w:ascii="Arial" w:hAnsi="Arial" w:cs="Arial"/>
          <w:color w:val="000000"/>
        </w:rPr>
      </w:pPr>
    </w:p>
    <w:tbl>
      <w:tblPr>
        <w:tblW w:w="921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4F6228"/>
        <w:tblLayout w:type="fixed"/>
        <w:tblLook w:val="0000" w:firstRow="0" w:lastRow="0" w:firstColumn="0" w:lastColumn="0" w:noHBand="0" w:noVBand="0"/>
      </w:tblPr>
      <w:tblGrid>
        <w:gridCol w:w="1536"/>
        <w:gridCol w:w="1458"/>
        <w:gridCol w:w="1036"/>
        <w:gridCol w:w="1036"/>
        <w:gridCol w:w="1036"/>
        <w:gridCol w:w="1036"/>
        <w:gridCol w:w="1036"/>
        <w:gridCol w:w="1036"/>
      </w:tblGrid>
      <w:tr w:rsidR="00252126" w:rsidRPr="006B2FF4" w:rsidTr="0035715C">
        <w:trPr>
          <w:trHeight w:val="235"/>
          <w:tblHeader/>
          <w:jc w:val="center"/>
        </w:trPr>
        <w:tc>
          <w:tcPr>
            <w:tcW w:w="1536" w:type="dxa"/>
            <w:vMerge w:val="restart"/>
            <w:shd w:val="clear" w:color="auto" w:fill="4F6228"/>
            <w:vAlign w:val="center"/>
          </w:tcPr>
          <w:p w:rsidR="00252126" w:rsidRPr="006B2FF4" w:rsidRDefault="00252126" w:rsidP="0035715C">
            <w:pPr>
              <w:jc w:val="center"/>
              <w:rPr>
                <w:rFonts w:ascii="Arial" w:hAnsi="Arial" w:cs="Arial"/>
                <w:b/>
                <w:color w:val="FFFFFF"/>
                <w:sz w:val="20"/>
                <w:lang w:val="en-US"/>
              </w:rPr>
            </w:pPr>
            <w:r w:rsidRPr="006B2FF4">
              <w:rPr>
                <w:rFonts w:ascii="Arial" w:hAnsi="Arial" w:cs="Arial"/>
                <w:b/>
                <w:color w:val="FFFFFF"/>
                <w:sz w:val="20"/>
                <w:lang w:val="en-US"/>
              </w:rPr>
              <w:t xml:space="preserve">Raba </w:t>
            </w:r>
            <w:proofErr w:type="spellStart"/>
            <w:r w:rsidRPr="006B2FF4">
              <w:rPr>
                <w:rFonts w:ascii="Arial" w:hAnsi="Arial" w:cs="Arial"/>
                <w:b/>
                <w:color w:val="FFFFFF"/>
                <w:sz w:val="20"/>
                <w:lang w:val="en-US"/>
              </w:rPr>
              <w:t>tal</w:t>
            </w:r>
            <w:proofErr w:type="spellEnd"/>
            <w:r w:rsidRPr="006B2FF4">
              <w:rPr>
                <w:rFonts w:ascii="Arial" w:hAnsi="Arial" w:cs="Arial"/>
                <w:b/>
                <w:color w:val="FFFFFF"/>
                <w:sz w:val="20"/>
                <w:lang w:val="en-US"/>
              </w:rPr>
              <w:t xml:space="preserve"> (MKGP)</w:t>
            </w:r>
          </w:p>
        </w:tc>
        <w:tc>
          <w:tcPr>
            <w:tcW w:w="1458" w:type="dxa"/>
            <w:vMerge w:val="restart"/>
            <w:shd w:val="clear" w:color="auto" w:fill="4F6228"/>
            <w:vAlign w:val="center"/>
          </w:tcPr>
          <w:p w:rsidR="00252126" w:rsidRPr="006B2FF4" w:rsidRDefault="00252126" w:rsidP="0035715C">
            <w:pPr>
              <w:jc w:val="center"/>
              <w:rPr>
                <w:rFonts w:ascii="Arial" w:hAnsi="Arial" w:cs="Arial"/>
                <w:b/>
                <w:bCs/>
                <w:color w:val="FFFFFF"/>
                <w:sz w:val="20"/>
              </w:rPr>
            </w:pPr>
            <w:proofErr w:type="spellStart"/>
            <w:r w:rsidRPr="006B2FF4">
              <w:rPr>
                <w:rFonts w:ascii="Arial" w:hAnsi="Arial" w:cs="Arial"/>
                <w:b/>
                <w:bCs/>
                <w:color w:val="FFFFFF"/>
                <w:sz w:val="20"/>
              </w:rPr>
              <w:t>Pov</w:t>
            </w:r>
            <w:proofErr w:type="spellEnd"/>
            <w:r w:rsidRPr="006B2FF4">
              <w:rPr>
                <w:rFonts w:ascii="Arial" w:hAnsi="Arial" w:cs="Arial"/>
                <w:b/>
                <w:bCs/>
                <w:color w:val="FFFFFF"/>
                <w:sz w:val="20"/>
              </w:rPr>
              <w:t xml:space="preserve"> (ha)</w:t>
            </w:r>
          </w:p>
          <w:p w:rsidR="00252126" w:rsidRPr="006B2FF4" w:rsidRDefault="00252126" w:rsidP="0035715C">
            <w:pPr>
              <w:jc w:val="center"/>
              <w:rPr>
                <w:rFonts w:ascii="Arial" w:hAnsi="Arial" w:cs="Arial"/>
                <w:b/>
                <w:bCs/>
                <w:color w:val="FFFFFF"/>
                <w:sz w:val="20"/>
              </w:rPr>
            </w:pPr>
            <w:r w:rsidRPr="006B2FF4">
              <w:rPr>
                <w:rFonts w:ascii="Arial" w:hAnsi="Arial" w:cs="Arial"/>
                <w:b/>
                <w:bCs/>
                <w:color w:val="FFFFFF"/>
                <w:sz w:val="20"/>
              </w:rPr>
              <w:t>začetno stanje iz akcijskega načrta</w:t>
            </w:r>
          </w:p>
        </w:tc>
        <w:tc>
          <w:tcPr>
            <w:tcW w:w="5180" w:type="dxa"/>
            <w:gridSpan w:val="5"/>
            <w:tcBorders>
              <w:bottom w:val="single" w:sz="4" w:space="0" w:color="FFFFFF"/>
            </w:tcBorders>
            <w:shd w:val="clear" w:color="auto" w:fill="4F6228"/>
            <w:vAlign w:val="center"/>
          </w:tcPr>
          <w:p w:rsidR="00252126" w:rsidRPr="006B2FF4" w:rsidRDefault="00252126" w:rsidP="0035715C">
            <w:pPr>
              <w:rPr>
                <w:rFonts w:ascii="Arial" w:hAnsi="Arial" w:cs="Arial"/>
                <w:b/>
                <w:color w:val="FFFFFF"/>
                <w:sz w:val="20"/>
                <w:lang w:val="da-DK"/>
              </w:rPr>
            </w:pPr>
            <w:r w:rsidRPr="006B2FF4">
              <w:rPr>
                <w:rFonts w:ascii="Arial" w:hAnsi="Arial" w:cs="Arial"/>
                <w:b/>
                <w:color w:val="FFFFFF"/>
                <w:sz w:val="20"/>
                <w:lang w:val="da-DK"/>
              </w:rPr>
              <w:t xml:space="preserve"> </w:t>
            </w:r>
          </w:p>
          <w:p w:rsidR="00252126" w:rsidRPr="006B2FF4" w:rsidRDefault="00252126" w:rsidP="0035715C">
            <w:pPr>
              <w:jc w:val="center"/>
              <w:rPr>
                <w:rFonts w:ascii="Arial" w:hAnsi="Arial" w:cs="Arial"/>
                <w:b/>
                <w:color w:val="FFFFFF"/>
                <w:sz w:val="20"/>
                <w:lang w:val="da-DK"/>
              </w:rPr>
            </w:pPr>
            <w:r w:rsidRPr="006B2FF4">
              <w:rPr>
                <w:rFonts w:ascii="Arial" w:hAnsi="Arial" w:cs="Arial"/>
                <w:b/>
                <w:color w:val="FFFFFF"/>
                <w:sz w:val="20"/>
                <w:lang w:val="da-DK"/>
              </w:rPr>
              <w:t>Zmanjšanje površine kmetijskih zemljišč in gozdov po dejanski rabi (RTN) po letih</w:t>
            </w:r>
          </w:p>
          <w:p w:rsidR="00252126" w:rsidRPr="006B2FF4" w:rsidRDefault="00252126" w:rsidP="0035715C">
            <w:pPr>
              <w:jc w:val="center"/>
              <w:rPr>
                <w:rFonts w:ascii="Arial" w:hAnsi="Arial" w:cs="Arial"/>
                <w:b/>
                <w:color w:val="FFFFFF"/>
                <w:sz w:val="20"/>
                <w:lang w:val="da-DK"/>
              </w:rPr>
            </w:pPr>
          </w:p>
        </w:tc>
        <w:tc>
          <w:tcPr>
            <w:tcW w:w="1036" w:type="dxa"/>
            <w:vMerge w:val="restart"/>
            <w:shd w:val="clear" w:color="auto" w:fill="4F6228"/>
            <w:vAlign w:val="center"/>
          </w:tcPr>
          <w:p w:rsidR="00252126" w:rsidRPr="006B2FF4" w:rsidRDefault="00252126" w:rsidP="0035715C">
            <w:pPr>
              <w:jc w:val="center"/>
              <w:rPr>
                <w:rFonts w:ascii="Arial" w:hAnsi="Arial" w:cs="Arial"/>
                <w:b/>
                <w:color w:val="FFFFFF"/>
                <w:sz w:val="20"/>
                <w:lang w:val="da-DK"/>
              </w:rPr>
            </w:pPr>
            <w:r w:rsidRPr="006B2FF4">
              <w:rPr>
                <w:rFonts w:ascii="Arial" w:hAnsi="Arial" w:cs="Arial"/>
                <w:b/>
                <w:color w:val="FFFFFF"/>
                <w:sz w:val="20"/>
                <w:lang w:val="da-DK"/>
              </w:rPr>
              <w:t>Ostane</w:t>
            </w:r>
          </w:p>
          <w:p w:rsidR="00252126" w:rsidRPr="006B2FF4" w:rsidRDefault="00252126" w:rsidP="0035715C">
            <w:pPr>
              <w:jc w:val="center"/>
              <w:rPr>
                <w:rFonts w:ascii="Arial" w:hAnsi="Arial" w:cs="Arial"/>
                <w:b/>
                <w:color w:val="FFFFFF"/>
                <w:sz w:val="20"/>
                <w:lang w:val="da-DK"/>
              </w:rPr>
            </w:pPr>
            <w:r w:rsidRPr="006B2FF4">
              <w:rPr>
                <w:rFonts w:ascii="Arial" w:hAnsi="Arial" w:cs="Arial"/>
                <w:b/>
                <w:color w:val="FFFFFF"/>
                <w:sz w:val="20"/>
                <w:lang w:val="da-DK"/>
              </w:rPr>
              <w:t>(ha)</w:t>
            </w:r>
          </w:p>
        </w:tc>
      </w:tr>
      <w:tr w:rsidR="00252126" w:rsidRPr="006B2FF4" w:rsidTr="0035715C">
        <w:trPr>
          <w:trHeight w:val="900"/>
          <w:tblHeader/>
          <w:jc w:val="center"/>
        </w:trPr>
        <w:tc>
          <w:tcPr>
            <w:tcW w:w="1536" w:type="dxa"/>
            <w:vMerge/>
            <w:shd w:val="clear" w:color="auto" w:fill="4F6228"/>
            <w:vAlign w:val="center"/>
          </w:tcPr>
          <w:p w:rsidR="00252126" w:rsidRPr="006B2FF4" w:rsidRDefault="00252126" w:rsidP="0035715C">
            <w:pPr>
              <w:jc w:val="center"/>
              <w:rPr>
                <w:rFonts w:ascii="Arial" w:hAnsi="Arial" w:cs="Arial"/>
                <w:b/>
                <w:color w:val="FFFFFF"/>
                <w:sz w:val="20"/>
                <w:lang w:val="en-US"/>
              </w:rPr>
            </w:pPr>
          </w:p>
        </w:tc>
        <w:tc>
          <w:tcPr>
            <w:tcW w:w="1458" w:type="dxa"/>
            <w:vMerge/>
            <w:shd w:val="clear" w:color="auto" w:fill="4F6228"/>
            <w:vAlign w:val="center"/>
          </w:tcPr>
          <w:p w:rsidR="00252126" w:rsidRPr="006B2FF4" w:rsidRDefault="00252126" w:rsidP="0035715C">
            <w:pPr>
              <w:jc w:val="center"/>
              <w:rPr>
                <w:rFonts w:ascii="Arial" w:hAnsi="Arial" w:cs="Arial"/>
                <w:b/>
                <w:bCs/>
                <w:color w:val="FFFFFF"/>
                <w:sz w:val="20"/>
              </w:rPr>
            </w:pPr>
          </w:p>
        </w:tc>
        <w:tc>
          <w:tcPr>
            <w:tcW w:w="1036" w:type="dxa"/>
            <w:tcBorders>
              <w:top w:val="single" w:sz="4" w:space="0" w:color="FFFFFF"/>
            </w:tcBorders>
            <w:shd w:val="clear" w:color="auto" w:fill="4F6228"/>
            <w:vAlign w:val="center"/>
          </w:tcPr>
          <w:p w:rsidR="00252126" w:rsidRDefault="00252126" w:rsidP="0035715C">
            <w:pPr>
              <w:jc w:val="right"/>
              <w:rPr>
                <w:rFonts w:ascii="Arial" w:hAnsi="Arial" w:cs="Arial"/>
                <w:b/>
                <w:color w:val="FFFFFF"/>
                <w:sz w:val="20"/>
                <w:lang w:val="da-DK"/>
              </w:rPr>
            </w:pPr>
            <w:r w:rsidRPr="006B2FF4">
              <w:rPr>
                <w:rFonts w:ascii="Arial" w:hAnsi="Arial" w:cs="Arial"/>
                <w:b/>
                <w:color w:val="FFFFFF"/>
                <w:sz w:val="20"/>
                <w:lang w:val="da-DK"/>
              </w:rPr>
              <w:t>2012</w:t>
            </w:r>
          </w:p>
          <w:p w:rsidR="00252126" w:rsidRPr="006B2FF4" w:rsidRDefault="00252126" w:rsidP="0035715C">
            <w:pPr>
              <w:jc w:val="right"/>
              <w:rPr>
                <w:rFonts w:ascii="Arial" w:hAnsi="Arial" w:cs="Arial"/>
                <w:b/>
                <w:color w:val="FFFFFF"/>
                <w:sz w:val="20"/>
                <w:lang w:val="da-DK"/>
              </w:rPr>
            </w:pPr>
            <w:r>
              <w:rPr>
                <w:rFonts w:ascii="Arial" w:hAnsi="Arial" w:cs="Arial"/>
                <w:b/>
                <w:color w:val="FFFFFF"/>
                <w:sz w:val="20"/>
                <w:lang w:val="da-DK"/>
              </w:rPr>
              <w:t>do 2014</w:t>
            </w:r>
          </w:p>
        </w:tc>
        <w:tc>
          <w:tcPr>
            <w:tcW w:w="1036" w:type="dxa"/>
            <w:tcBorders>
              <w:top w:val="single" w:sz="4" w:space="0" w:color="FFFFFF"/>
            </w:tcBorders>
            <w:shd w:val="clear" w:color="auto" w:fill="4F6228"/>
            <w:vAlign w:val="center"/>
          </w:tcPr>
          <w:p w:rsidR="00252126" w:rsidRPr="006B2FF4" w:rsidRDefault="00252126" w:rsidP="0035715C">
            <w:pPr>
              <w:jc w:val="right"/>
              <w:rPr>
                <w:rFonts w:ascii="Arial" w:hAnsi="Arial" w:cs="Arial"/>
                <w:b/>
                <w:color w:val="FFFFFF"/>
                <w:sz w:val="20"/>
                <w:lang w:val="da-DK"/>
              </w:rPr>
            </w:pPr>
            <w:r w:rsidRPr="006B2FF4">
              <w:rPr>
                <w:rFonts w:ascii="Arial" w:hAnsi="Arial" w:cs="Arial"/>
                <w:b/>
                <w:color w:val="FFFFFF"/>
                <w:sz w:val="20"/>
                <w:lang w:val="da-DK"/>
              </w:rPr>
              <w:t>2015</w:t>
            </w:r>
          </w:p>
        </w:tc>
        <w:tc>
          <w:tcPr>
            <w:tcW w:w="1036" w:type="dxa"/>
            <w:shd w:val="clear" w:color="auto" w:fill="4F6228"/>
            <w:vAlign w:val="center"/>
          </w:tcPr>
          <w:p w:rsidR="00252126" w:rsidRPr="006B2FF4" w:rsidRDefault="00252126" w:rsidP="0035715C">
            <w:pPr>
              <w:jc w:val="right"/>
              <w:rPr>
                <w:rFonts w:ascii="Arial" w:hAnsi="Arial" w:cs="Arial"/>
                <w:b/>
                <w:color w:val="FFFFFF"/>
                <w:sz w:val="20"/>
                <w:lang w:val="da-DK"/>
              </w:rPr>
            </w:pPr>
            <w:r w:rsidRPr="006B2FF4">
              <w:rPr>
                <w:rFonts w:ascii="Arial" w:hAnsi="Arial" w:cs="Arial"/>
                <w:b/>
                <w:color w:val="FFFFFF"/>
                <w:sz w:val="20"/>
                <w:lang w:val="da-DK"/>
              </w:rPr>
              <w:t>2016</w:t>
            </w:r>
          </w:p>
        </w:tc>
        <w:tc>
          <w:tcPr>
            <w:tcW w:w="1036" w:type="dxa"/>
            <w:shd w:val="clear" w:color="auto" w:fill="4F6228"/>
            <w:vAlign w:val="center"/>
          </w:tcPr>
          <w:p w:rsidR="00252126" w:rsidRPr="006B2FF4" w:rsidRDefault="00252126" w:rsidP="0035715C">
            <w:pPr>
              <w:jc w:val="right"/>
              <w:rPr>
                <w:rFonts w:ascii="Arial" w:hAnsi="Arial" w:cs="Arial"/>
                <w:b/>
                <w:color w:val="FFFFFF"/>
                <w:sz w:val="20"/>
                <w:lang w:val="da-DK"/>
              </w:rPr>
            </w:pPr>
            <w:r w:rsidRPr="006B2FF4">
              <w:rPr>
                <w:rFonts w:ascii="Arial" w:hAnsi="Arial" w:cs="Arial"/>
                <w:b/>
                <w:color w:val="FFFFFF"/>
                <w:sz w:val="20"/>
                <w:lang w:val="da-DK"/>
              </w:rPr>
              <w:t>2017</w:t>
            </w:r>
          </w:p>
        </w:tc>
        <w:tc>
          <w:tcPr>
            <w:tcW w:w="1036" w:type="dxa"/>
            <w:shd w:val="clear" w:color="auto" w:fill="4F6228"/>
            <w:vAlign w:val="center"/>
          </w:tcPr>
          <w:p w:rsidR="00252126" w:rsidRPr="006B2FF4" w:rsidRDefault="00252126" w:rsidP="0035715C">
            <w:pPr>
              <w:jc w:val="right"/>
              <w:rPr>
                <w:rFonts w:ascii="Arial" w:hAnsi="Arial" w:cs="Arial"/>
                <w:b/>
                <w:color w:val="FFFFFF"/>
                <w:sz w:val="20"/>
                <w:lang w:val="da-DK"/>
              </w:rPr>
            </w:pPr>
            <w:r>
              <w:rPr>
                <w:rFonts w:ascii="Arial" w:hAnsi="Arial" w:cs="Arial"/>
                <w:b/>
                <w:color w:val="FFFFFF"/>
                <w:sz w:val="20"/>
                <w:lang w:val="da-DK"/>
              </w:rPr>
              <w:t>2018</w:t>
            </w:r>
          </w:p>
        </w:tc>
        <w:tc>
          <w:tcPr>
            <w:tcW w:w="1036" w:type="dxa"/>
            <w:vMerge/>
            <w:shd w:val="clear" w:color="auto" w:fill="4F6228"/>
            <w:vAlign w:val="center"/>
          </w:tcPr>
          <w:p w:rsidR="00252126" w:rsidRPr="006B2FF4" w:rsidRDefault="00252126" w:rsidP="0035715C">
            <w:pPr>
              <w:jc w:val="center"/>
              <w:rPr>
                <w:rFonts w:ascii="Arial" w:hAnsi="Arial" w:cs="Arial"/>
                <w:b/>
                <w:color w:val="FFFFFF"/>
                <w:sz w:val="20"/>
                <w:lang w:val="da-DK"/>
              </w:rPr>
            </w:pPr>
          </w:p>
        </w:tc>
      </w:tr>
      <w:tr w:rsidR="00252126" w:rsidRPr="006B2FF4" w:rsidTr="0035715C">
        <w:trPr>
          <w:trHeight w:val="260"/>
          <w:jc w:val="center"/>
        </w:trPr>
        <w:tc>
          <w:tcPr>
            <w:tcW w:w="1536" w:type="dxa"/>
            <w:shd w:val="clear" w:color="auto" w:fill="4F6228"/>
            <w:vAlign w:val="center"/>
          </w:tcPr>
          <w:p w:rsidR="00252126" w:rsidRPr="006B2FF4" w:rsidRDefault="00252126" w:rsidP="0035715C">
            <w:pPr>
              <w:rPr>
                <w:rFonts w:ascii="Arial" w:hAnsi="Arial" w:cs="Arial"/>
                <w:b/>
                <w:bCs/>
                <w:color w:val="FFFFFF"/>
                <w:sz w:val="20"/>
              </w:rPr>
            </w:pPr>
            <w:r w:rsidRPr="006B2FF4">
              <w:rPr>
                <w:rFonts w:ascii="Arial" w:hAnsi="Arial" w:cs="Arial"/>
                <w:b/>
                <w:bCs/>
                <w:color w:val="FFFFFF"/>
                <w:sz w:val="20"/>
              </w:rPr>
              <w:t>Kmetijsko zemljišče</w:t>
            </w:r>
          </w:p>
        </w:tc>
        <w:tc>
          <w:tcPr>
            <w:tcW w:w="1458" w:type="dxa"/>
            <w:shd w:val="clear" w:color="auto" w:fill="EAF1DD"/>
            <w:vAlign w:val="center"/>
          </w:tcPr>
          <w:p w:rsidR="00252126" w:rsidRPr="006B2FF4" w:rsidRDefault="00252126" w:rsidP="0035715C">
            <w:pPr>
              <w:jc w:val="right"/>
              <w:rPr>
                <w:rFonts w:ascii="Arial" w:hAnsi="Arial" w:cs="Arial"/>
                <w:color w:val="000000"/>
                <w:sz w:val="20"/>
              </w:rPr>
            </w:pPr>
            <w:r w:rsidRPr="006B2FF4">
              <w:rPr>
                <w:rFonts w:ascii="Arial" w:hAnsi="Arial" w:cs="Arial"/>
                <w:color w:val="000000"/>
                <w:sz w:val="20"/>
              </w:rPr>
              <w:t>31.578</w:t>
            </w:r>
          </w:p>
        </w:tc>
        <w:tc>
          <w:tcPr>
            <w:tcW w:w="1036" w:type="dxa"/>
            <w:shd w:val="clear" w:color="auto" w:fill="EAF1DD"/>
            <w:vAlign w:val="center"/>
          </w:tcPr>
          <w:p w:rsidR="00252126" w:rsidRPr="006B2FF4" w:rsidRDefault="00252126" w:rsidP="0035715C">
            <w:pPr>
              <w:jc w:val="right"/>
              <w:rPr>
                <w:rFonts w:ascii="Arial" w:hAnsi="Arial" w:cs="Arial"/>
                <w:color w:val="000000"/>
                <w:sz w:val="20"/>
              </w:rPr>
            </w:pPr>
            <w:r>
              <w:rPr>
                <w:rFonts w:ascii="Arial" w:hAnsi="Arial" w:cs="Arial"/>
                <w:color w:val="000000"/>
                <w:sz w:val="20"/>
              </w:rPr>
              <w:t>9.779</w:t>
            </w:r>
          </w:p>
        </w:tc>
        <w:tc>
          <w:tcPr>
            <w:tcW w:w="1036" w:type="dxa"/>
            <w:shd w:val="clear" w:color="auto" w:fill="EAF1DD"/>
            <w:vAlign w:val="center"/>
          </w:tcPr>
          <w:p w:rsidR="00252126" w:rsidRPr="006B2FF4" w:rsidRDefault="00252126" w:rsidP="0035715C">
            <w:pPr>
              <w:jc w:val="right"/>
              <w:rPr>
                <w:rFonts w:ascii="Arial" w:hAnsi="Arial" w:cs="Arial"/>
                <w:color w:val="000000"/>
                <w:sz w:val="20"/>
              </w:rPr>
            </w:pPr>
            <w:r w:rsidRPr="006B2FF4">
              <w:rPr>
                <w:rFonts w:ascii="Arial" w:hAnsi="Arial" w:cs="Arial"/>
                <w:color w:val="000000"/>
                <w:sz w:val="20"/>
              </w:rPr>
              <w:t>7.112</w:t>
            </w:r>
          </w:p>
        </w:tc>
        <w:tc>
          <w:tcPr>
            <w:tcW w:w="1036" w:type="dxa"/>
            <w:shd w:val="clear" w:color="auto" w:fill="EAF1DD"/>
            <w:vAlign w:val="center"/>
          </w:tcPr>
          <w:p w:rsidR="00252126" w:rsidRPr="006B2FF4" w:rsidRDefault="00252126" w:rsidP="0035715C">
            <w:pPr>
              <w:jc w:val="right"/>
              <w:rPr>
                <w:rFonts w:ascii="Arial" w:hAnsi="Arial" w:cs="Arial"/>
                <w:color w:val="000000"/>
                <w:sz w:val="20"/>
              </w:rPr>
            </w:pPr>
            <w:r w:rsidRPr="006B2FF4">
              <w:rPr>
                <w:rFonts w:ascii="Arial" w:hAnsi="Arial" w:cs="Arial"/>
                <w:color w:val="000000"/>
                <w:sz w:val="20"/>
              </w:rPr>
              <w:t>1.190</w:t>
            </w:r>
          </w:p>
        </w:tc>
        <w:tc>
          <w:tcPr>
            <w:tcW w:w="1036" w:type="dxa"/>
            <w:shd w:val="clear" w:color="auto" w:fill="EAF1DD"/>
            <w:vAlign w:val="center"/>
          </w:tcPr>
          <w:p w:rsidR="00252126" w:rsidRPr="006B2FF4" w:rsidRDefault="00252126" w:rsidP="0035715C">
            <w:pPr>
              <w:jc w:val="right"/>
              <w:rPr>
                <w:rFonts w:ascii="Arial" w:hAnsi="Arial" w:cs="Arial"/>
                <w:color w:val="000000"/>
                <w:sz w:val="20"/>
              </w:rPr>
            </w:pPr>
            <w:r w:rsidRPr="006B2FF4">
              <w:rPr>
                <w:rFonts w:ascii="Arial" w:hAnsi="Arial" w:cs="Arial"/>
                <w:color w:val="000000"/>
                <w:sz w:val="20"/>
              </w:rPr>
              <w:t>5.590</w:t>
            </w:r>
          </w:p>
        </w:tc>
        <w:tc>
          <w:tcPr>
            <w:tcW w:w="1036" w:type="dxa"/>
            <w:tcBorders>
              <w:top w:val="nil"/>
              <w:left w:val="nil"/>
              <w:bottom w:val="single" w:sz="8" w:space="0" w:color="FFFFFF"/>
              <w:right w:val="single" w:sz="8" w:space="0" w:color="FFFFFF"/>
            </w:tcBorders>
            <w:shd w:val="clear" w:color="000000" w:fill="EAF1DD"/>
            <w:vAlign w:val="center"/>
          </w:tcPr>
          <w:p w:rsidR="00252126" w:rsidRDefault="00252126" w:rsidP="0035715C">
            <w:pPr>
              <w:jc w:val="right"/>
              <w:rPr>
                <w:rFonts w:ascii="Arial" w:hAnsi="Arial" w:cs="Arial"/>
                <w:color w:val="000000"/>
                <w:sz w:val="20"/>
              </w:rPr>
            </w:pPr>
            <w:r>
              <w:rPr>
                <w:rFonts w:ascii="Arial" w:hAnsi="Arial" w:cs="Arial"/>
                <w:color w:val="000000"/>
                <w:sz w:val="20"/>
              </w:rPr>
              <w:t>2.049</w:t>
            </w:r>
          </w:p>
        </w:tc>
        <w:tc>
          <w:tcPr>
            <w:tcW w:w="1036" w:type="dxa"/>
            <w:tcBorders>
              <w:top w:val="nil"/>
              <w:left w:val="nil"/>
              <w:bottom w:val="single" w:sz="8" w:space="0" w:color="FFFFFF"/>
              <w:right w:val="single" w:sz="8" w:space="0" w:color="FFFFFF"/>
            </w:tcBorders>
            <w:shd w:val="clear" w:color="000000" w:fill="EAF1DD"/>
            <w:vAlign w:val="center"/>
          </w:tcPr>
          <w:p w:rsidR="00252126" w:rsidRDefault="00252126" w:rsidP="0035715C">
            <w:pPr>
              <w:jc w:val="right"/>
              <w:rPr>
                <w:rFonts w:ascii="Arial" w:hAnsi="Arial" w:cs="Arial"/>
                <w:color w:val="000000"/>
                <w:sz w:val="20"/>
              </w:rPr>
            </w:pPr>
            <w:r>
              <w:rPr>
                <w:rFonts w:ascii="Arial" w:hAnsi="Arial" w:cs="Arial"/>
                <w:color w:val="000000"/>
                <w:sz w:val="20"/>
              </w:rPr>
              <w:t>5.858</w:t>
            </w:r>
          </w:p>
        </w:tc>
      </w:tr>
      <w:tr w:rsidR="00252126" w:rsidRPr="006B2FF4" w:rsidTr="0035715C">
        <w:trPr>
          <w:trHeight w:val="260"/>
          <w:jc w:val="center"/>
        </w:trPr>
        <w:tc>
          <w:tcPr>
            <w:tcW w:w="1536" w:type="dxa"/>
            <w:shd w:val="clear" w:color="auto" w:fill="4F6228"/>
          </w:tcPr>
          <w:p w:rsidR="00252126" w:rsidRPr="006B2FF4" w:rsidRDefault="00252126" w:rsidP="0035715C">
            <w:pPr>
              <w:jc w:val="left"/>
              <w:rPr>
                <w:rFonts w:ascii="Arial" w:hAnsi="Arial" w:cs="Arial"/>
                <w:b/>
                <w:bCs/>
                <w:color w:val="FFFFFF"/>
                <w:sz w:val="20"/>
              </w:rPr>
            </w:pPr>
            <w:r w:rsidRPr="006B2FF4">
              <w:rPr>
                <w:rFonts w:ascii="Arial" w:hAnsi="Arial" w:cs="Arial"/>
                <w:b/>
                <w:bCs/>
                <w:color w:val="FFFFFF"/>
                <w:sz w:val="20"/>
              </w:rPr>
              <w:t>Gozd in ostale poraščene površine</w:t>
            </w:r>
          </w:p>
        </w:tc>
        <w:tc>
          <w:tcPr>
            <w:tcW w:w="1458" w:type="dxa"/>
            <w:shd w:val="clear" w:color="auto" w:fill="EAF1DD"/>
            <w:vAlign w:val="center"/>
          </w:tcPr>
          <w:p w:rsidR="00252126" w:rsidRPr="006B2FF4" w:rsidRDefault="00252126" w:rsidP="0035715C">
            <w:pPr>
              <w:jc w:val="right"/>
              <w:rPr>
                <w:rFonts w:ascii="Arial" w:hAnsi="Arial" w:cs="Arial"/>
                <w:color w:val="000000"/>
                <w:sz w:val="20"/>
              </w:rPr>
            </w:pPr>
            <w:r w:rsidRPr="006B2FF4">
              <w:rPr>
                <w:rFonts w:ascii="Arial" w:hAnsi="Arial" w:cs="Arial"/>
                <w:color w:val="000000"/>
                <w:sz w:val="20"/>
              </w:rPr>
              <w:t>36.054</w:t>
            </w:r>
          </w:p>
        </w:tc>
        <w:tc>
          <w:tcPr>
            <w:tcW w:w="1036" w:type="dxa"/>
            <w:shd w:val="clear" w:color="auto" w:fill="EAF1DD"/>
            <w:vAlign w:val="center"/>
          </w:tcPr>
          <w:p w:rsidR="00252126" w:rsidRPr="006B2FF4" w:rsidRDefault="00252126" w:rsidP="0035715C">
            <w:pPr>
              <w:jc w:val="right"/>
              <w:rPr>
                <w:rFonts w:ascii="Arial" w:hAnsi="Arial" w:cs="Arial"/>
                <w:color w:val="000000"/>
                <w:sz w:val="20"/>
              </w:rPr>
            </w:pPr>
            <w:r>
              <w:rPr>
                <w:rFonts w:ascii="Arial" w:hAnsi="Arial" w:cs="Arial"/>
                <w:color w:val="000000"/>
                <w:sz w:val="20"/>
              </w:rPr>
              <w:t>10.192</w:t>
            </w:r>
          </w:p>
        </w:tc>
        <w:tc>
          <w:tcPr>
            <w:tcW w:w="1036" w:type="dxa"/>
            <w:shd w:val="clear" w:color="auto" w:fill="EAF1DD"/>
            <w:vAlign w:val="center"/>
          </w:tcPr>
          <w:p w:rsidR="00252126" w:rsidRPr="006B2FF4" w:rsidRDefault="00252126" w:rsidP="0035715C">
            <w:pPr>
              <w:jc w:val="right"/>
              <w:rPr>
                <w:rFonts w:ascii="Arial" w:hAnsi="Arial" w:cs="Arial"/>
                <w:color w:val="000000"/>
                <w:sz w:val="20"/>
              </w:rPr>
            </w:pPr>
            <w:r w:rsidRPr="006B2FF4">
              <w:rPr>
                <w:rFonts w:ascii="Arial" w:hAnsi="Arial" w:cs="Arial"/>
                <w:color w:val="000000"/>
                <w:sz w:val="20"/>
              </w:rPr>
              <w:t>5.797</w:t>
            </w:r>
          </w:p>
        </w:tc>
        <w:tc>
          <w:tcPr>
            <w:tcW w:w="1036" w:type="dxa"/>
            <w:shd w:val="clear" w:color="auto" w:fill="EAF1DD"/>
            <w:vAlign w:val="center"/>
          </w:tcPr>
          <w:p w:rsidR="00252126" w:rsidRPr="006B2FF4" w:rsidRDefault="00252126" w:rsidP="0035715C">
            <w:pPr>
              <w:jc w:val="right"/>
              <w:rPr>
                <w:rFonts w:ascii="Arial" w:hAnsi="Arial" w:cs="Arial"/>
                <w:color w:val="000000"/>
                <w:sz w:val="20"/>
              </w:rPr>
            </w:pPr>
            <w:r w:rsidRPr="006B2FF4">
              <w:rPr>
                <w:rFonts w:ascii="Arial" w:hAnsi="Arial" w:cs="Arial"/>
                <w:color w:val="000000"/>
                <w:sz w:val="20"/>
              </w:rPr>
              <w:t>2.058</w:t>
            </w:r>
          </w:p>
        </w:tc>
        <w:tc>
          <w:tcPr>
            <w:tcW w:w="1036" w:type="dxa"/>
            <w:shd w:val="clear" w:color="auto" w:fill="EAF1DD"/>
            <w:vAlign w:val="center"/>
          </w:tcPr>
          <w:p w:rsidR="00252126" w:rsidRPr="006B2FF4" w:rsidRDefault="00252126" w:rsidP="0035715C">
            <w:pPr>
              <w:jc w:val="right"/>
              <w:rPr>
                <w:rFonts w:ascii="Arial" w:hAnsi="Arial" w:cs="Arial"/>
                <w:color w:val="000000"/>
                <w:sz w:val="20"/>
              </w:rPr>
            </w:pPr>
            <w:r w:rsidRPr="006B2FF4">
              <w:rPr>
                <w:rFonts w:ascii="Arial" w:hAnsi="Arial" w:cs="Arial"/>
                <w:color w:val="000000"/>
                <w:sz w:val="20"/>
              </w:rPr>
              <w:t>2.730</w:t>
            </w:r>
          </w:p>
        </w:tc>
        <w:tc>
          <w:tcPr>
            <w:tcW w:w="1036" w:type="dxa"/>
            <w:tcBorders>
              <w:top w:val="nil"/>
              <w:left w:val="nil"/>
              <w:bottom w:val="single" w:sz="8" w:space="0" w:color="FFFFFF"/>
              <w:right w:val="single" w:sz="8" w:space="0" w:color="FFFFFF"/>
            </w:tcBorders>
            <w:shd w:val="clear" w:color="000000" w:fill="EAF1DD"/>
            <w:vAlign w:val="center"/>
          </w:tcPr>
          <w:p w:rsidR="00252126" w:rsidRDefault="00252126" w:rsidP="0035715C">
            <w:pPr>
              <w:jc w:val="right"/>
              <w:rPr>
                <w:rFonts w:ascii="Arial" w:hAnsi="Arial" w:cs="Arial"/>
                <w:color w:val="000000"/>
                <w:sz w:val="20"/>
              </w:rPr>
            </w:pPr>
            <w:r>
              <w:rPr>
                <w:rFonts w:ascii="Arial" w:hAnsi="Arial" w:cs="Arial"/>
                <w:color w:val="000000"/>
                <w:sz w:val="20"/>
              </w:rPr>
              <w:t>1.898</w:t>
            </w:r>
          </w:p>
        </w:tc>
        <w:tc>
          <w:tcPr>
            <w:tcW w:w="1036" w:type="dxa"/>
            <w:tcBorders>
              <w:top w:val="nil"/>
              <w:left w:val="nil"/>
              <w:bottom w:val="single" w:sz="8" w:space="0" w:color="FFFFFF"/>
              <w:right w:val="single" w:sz="8" w:space="0" w:color="FFFFFF"/>
            </w:tcBorders>
            <w:shd w:val="clear" w:color="000000" w:fill="EAF1DD"/>
            <w:vAlign w:val="center"/>
          </w:tcPr>
          <w:p w:rsidR="00252126" w:rsidRDefault="00252126" w:rsidP="0035715C">
            <w:pPr>
              <w:jc w:val="right"/>
              <w:rPr>
                <w:rFonts w:ascii="Arial" w:hAnsi="Arial" w:cs="Arial"/>
                <w:color w:val="000000"/>
                <w:sz w:val="20"/>
              </w:rPr>
            </w:pPr>
            <w:r>
              <w:rPr>
                <w:rFonts w:ascii="Arial" w:hAnsi="Arial" w:cs="Arial"/>
                <w:color w:val="000000"/>
                <w:sz w:val="20"/>
              </w:rPr>
              <w:t>13.379</w:t>
            </w:r>
          </w:p>
        </w:tc>
      </w:tr>
      <w:tr w:rsidR="00252126" w:rsidRPr="006B2FF4" w:rsidTr="0035715C">
        <w:trPr>
          <w:trHeight w:val="260"/>
          <w:jc w:val="center"/>
        </w:trPr>
        <w:tc>
          <w:tcPr>
            <w:tcW w:w="1536" w:type="dxa"/>
            <w:shd w:val="clear" w:color="auto" w:fill="4F6228"/>
          </w:tcPr>
          <w:p w:rsidR="00252126" w:rsidRPr="006B2FF4" w:rsidRDefault="00252126" w:rsidP="0035715C">
            <w:pPr>
              <w:rPr>
                <w:rFonts w:ascii="Arial" w:hAnsi="Arial" w:cs="Arial"/>
                <w:b/>
                <w:color w:val="FFFFFF"/>
                <w:sz w:val="20"/>
              </w:rPr>
            </w:pPr>
            <w:r w:rsidRPr="006B2FF4">
              <w:rPr>
                <w:rFonts w:ascii="Arial" w:hAnsi="Arial" w:cs="Arial"/>
                <w:b/>
                <w:color w:val="FFFFFF"/>
                <w:sz w:val="20"/>
              </w:rPr>
              <w:t>SKUPAJ</w:t>
            </w:r>
          </w:p>
        </w:tc>
        <w:tc>
          <w:tcPr>
            <w:tcW w:w="1458" w:type="dxa"/>
            <w:shd w:val="clear" w:color="auto" w:fill="D6E3BC"/>
            <w:vAlign w:val="center"/>
          </w:tcPr>
          <w:p w:rsidR="00252126" w:rsidRPr="006B2FF4" w:rsidRDefault="00252126" w:rsidP="0035715C">
            <w:pPr>
              <w:jc w:val="right"/>
              <w:rPr>
                <w:rFonts w:ascii="Arial" w:hAnsi="Arial" w:cs="Arial"/>
                <w:b/>
                <w:bCs/>
                <w:color w:val="000000"/>
                <w:sz w:val="20"/>
              </w:rPr>
            </w:pPr>
            <w:r w:rsidRPr="006B2FF4">
              <w:rPr>
                <w:rFonts w:ascii="Arial" w:hAnsi="Arial" w:cs="Arial"/>
                <w:b/>
                <w:bCs/>
                <w:color w:val="000000"/>
                <w:sz w:val="20"/>
              </w:rPr>
              <w:t>67.632</w:t>
            </w:r>
          </w:p>
        </w:tc>
        <w:tc>
          <w:tcPr>
            <w:tcW w:w="1036" w:type="dxa"/>
            <w:shd w:val="clear" w:color="auto" w:fill="D6E3BC"/>
            <w:vAlign w:val="center"/>
          </w:tcPr>
          <w:p w:rsidR="00252126" w:rsidRPr="006B2FF4" w:rsidRDefault="00252126" w:rsidP="0035715C">
            <w:pPr>
              <w:jc w:val="right"/>
              <w:rPr>
                <w:rFonts w:ascii="Arial" w:hAnsi="Arial" w:cs="Arial"/>
                <w:b/>
                <w:bCs/>
                <w:color w:val="000000"/>
                <w:sz w:val="20"/>
              </w:rPr>
            </w:pPr>
            <w:r>
              <w:rPr>
                <w:rFonts w:ascii="Arial" w:hAnsi="Arial" w:cs="Arial"/>
                <w:b/>
                <w:bCs/>
                <w:color w:val="000000"/>
                <w:sz w:val="20"/>
              </w:rPr>
              <w:t>19.971</w:t>
            </w:r>
          </w:p>
        </w:tc>
        <w:tc>
          <w:tcPr>
            <w:tcW w:w="1036" w:type="dxa"/>
            <w:shd w:val="clear" w:color="auto" w:fill="D6E3BC"/>
            <w:vAlign w:val="center"/>
          </w:tcPr>
          <w:p w:rsidR="00252126" w:rsidRPr="006B2FF4" w:rsidRDefault="00252126" w:rsidP="0035715C">
            <w:pPr>
              <w:jc w:val="right"/>
              <w:rPr>
                <w:rFonts w:ascii="Arial" w:hAnsi="Arial" w:cs="Arial"/>
                <w:b/>
                <w:bCs/>
                <w:color w:val="000000"/>
                <w:sz w:val="20"/>
              </w:rPr>
            </w:pPr>
            <w:r w:rsidRPr="006B2FF4">
              <w:rPr>
                <w:rFonts w:ascii="Arial" w:hAnsi="Arial" w:cs="Arial"/>
                <w:b/>
                <w:bCs/>
                <w:color w:val="000000"/>
                <w:sz w:val="20"/>
              </w:rPr>
              <w:t>12.909</w:t>
            </w:r>
          </w:p>
        </w:tc>
        <w:tc>
          <w:tcPr>
            <w:tcW w:w="1036" w:type="dxa"/>
            <w:shd w:val="clear" w:color="auto" w:fill="D6E3BC"/>
            <w:vAlign w:val="center"/>
          </w:tcPr>
          <w:p w:rsidR="00252126" w:rsidRPr="006B2FF4" w:rsidRDefault="00252126" w:rsidP="0035715C">
            <w:pPr>
              <w:jc w:val="right"/>
              <w:rPr>
                <w:rFonts w:ascii="Arial" w:hAnsi="Arial" w:cs="Arial"/>
                <w:b/>
                <w:bCs/>
                <w:color w:val="000000"/>
                <w:sz w:val="20"/>
              </w:rPr>
            </w:pPr>
            <w:r w:rsidRPr="006B2FF4">
              <w:rPr>
                <w:rFonts w:ascii="Arial" w:hAnsi="Arial" w:cs="Arial"/>
                <w:b/>
                <w:bCs/>
                <w:color w:val="000000"/>
                <w:sz w:val="20"/>
              </w:rPr>
              <w:t>3.248</w:t>
            </w:r>
          </w:p>
        </w:tc>
        <w:tc>
          <w:tcPr>
            <w:tcW w:w="1036" w:type="dxa"/>
            <w:shd w:val="clear" w:color="auto" w:fill="D6E3BC"/>
            <w:vAlign w:val="center"/>
          </w:tcPr>
          <w:p w:rsidR="00252126" w:rsidRPr="006B2FF4" w:rsidRDefault="00252126" w:rsidP="0035715C">
            <w:pPr>
              <w:jc w:val="right"/>
              <w:rPr>
                <w:rFonts w:ascii="Arial" w:hAnsi="Arial" w:cs="Arial"/>
                <w:b/>
                <w:color w:val="000000"/>
                <w:sz w:val="20"/>
              </w:rPr>
            </w:pPr>
            <w:r w:rsidRPr="006B2FF4">
              <w:rPr>
                <w:rFonts w:ascii="Arial" w:hAnsi="Arial" w:cs="Arial"/>
                <w:b/>
                <w:color w:val="000000"/>
                <w:sz w:val="20"/>
              </w:rPr>
              <w:t>8.320</w:t>
            </w:r>
          </w:p>
        </w:tc>
        <w:tc>
          <w:tcPr>
            <w:tcW w:w="1036" w:type="dxa"/>
            <w:tcBorders>
              <w:top w:val="nil"/>
              <w:left w:val="nil"/>
              <w:bottom w:val="single" w:sz="8" w:space="0" w:color="FFFFFF"/>
              <w:right w:val="single" w:sz="8" w:space="0" w:color="FFFFFF"/>
            </w:tcBorders>
            <w:shd w:val="clear" w:color="000000" w:fill="D6E3BC"/>
            <w:vAlign w:val="center"/>
          </w:tcPr>
          <w:p w:rsidR="00252126" w:rsidRDefault="00252126" w:rsidP="0035715C">
            <w:pPr>
              <w:jc w:val="right"/>
              <w:rPr>
                <w:rFonts w:ascii="Arial" w:hAnsi="Arial" w:cs="Arial"/>
                <w:b/>
                <w:bCs/>
                <w:color w:val="000000"/>
                <w:sz w:val="20"/>
              </w:rPr>
            </w:pPr>
            <w:r>
              <w:rPr>
                <w:rFonts w:ascii="Arial" w:hAnsi="Arial" w:cs="Arial"/>
                <w:b/>
                <w:bCs/>
                <w:color w:val="000000"/>
                <w:sz w:val="20"/>
              </w:rPr>
              <w:t>3.947</w:t>
            </w:r>
          </w:p>
        </w:tc>
        <w:tc>
          <w:tcPr>
            <w:tcW w:w="1036" w:type="dxa"/>
            <w:tcBorders>
              <w:top w:val="nil"/>
              <w:left w:val="nil"/>
              <w:bottom w:val="single" w:sz="8" w:space="0" w:color="FFFFFF"/>
              <w:right w:val="single" w:sz="8" w:space="0" w:color="FFFFFF"/>
            </w:tcBorders>
            <w:shd w:val="clear" w:color="000000" w:fill="D6E3BC"/>
            <w:vAlign w:val="center"/>
          </w:tcPr>
          <w:p w:rsidR="00252126" w:rsidRDefault="00252126" w:rsidP="0035715C">
            <w:pPr>
              <w:jc w:val="right"/>
              <w:rPr>
                <w:rFonts w:ascii="Arial" w:hAnsi="Arial" w:cs="Arial"/>
                <w:b/>
                <w:bCs/>
                <w:color w:val="000000"/>
                <w:sz w:val="20"/>
              </w:rPr>
            </w:pPr>
            <w:r>
              <w:rPr>
                <w:rFonts w:ascii="Arial" w:hAnsi="Arial" w:cs="Arial"/>
                <w:b/>
                <w:bCs/>
                <w:color w:val="000000"/>
                <w:sz w:val="20"/>
              </w:rPr>
              <w:t>19.237</w:t>
            </w:r>
          </w:p>
        </w:tc>
      </w:tr>
    </w:tbl>
    <w:p w:rsidR="00252126" w:rsidRDefault="00252126" w:rsidP="00252126">
      <w:pPr>
        <w:rPr>
          <w:rFonts w:ascii="Arial" w:hAnsi="Arial" w:cs="Arial"/>
        </w:rPr>
      </w:pPr>
    </w:p>
    <w:p w:rsidR="00252126" w:rsidRDefault="00252126" w:rsidP="00252126">
      <w:pPr>
        <w:rPr>
          <w:rFonts w:ascii="Arial" w:hAnsi="Arial" w:cs="Arial"/>
        </w:rPr>
      </w:pPr>
    </w:p>
    <w:p w:rsidR="00252126" w:rsidRDefault="00252126" w:rsidP="00252126">
      <w:pPr>
        <w:rPr>
          <w:rFonts w:ascii="Arial" w:hAnsi="Arial" w:cs="Arial"/>
        </w:rPr>
      </w:pPr>
      <w:r>
        <w:rPr>
          <w:rFonts w:ascii="Arial" w:hAnsi="Arial" w:cs="Arial"/>
        </w:rPr>
        <w:t>Pri obsegu pregledanih parcel iz akcijskega načrta so ključna potrdila o namenski rabi na tri presečne datume (11.3.1993, 20.7.2004 in sedanje stanje), ki jih izdajajo pristojne občine. S strani zunanjega izvajalca je bilo od začetka leta 2016 do konca leta 2018 na občine posredovanih 6.876 vlog za izdajo ustreznega potrdila o namenski rabi za skupaj 267.832 parcel. Do konca leta 2018 je bilo prejetih potrdil za 154.841 parcel oz. 57,80 odstotkov od zahtevanih. Še vedno je precej prejetih potrdil o namenski rabi pomanjkljivih, zato je potrebno občine zaprošati za njihovo dopolnitev.</w:t>
      </w:r>
    </w:p>
    <w:p w:rsidR="00252126" w:rsidRDefault="00252126" w:rsidP="00252126">
      <w:pPr>
        <w:rPr>
          <w:rFonts w:ascii="Arial" w:hAnsi="Arial" w:cs="Arial"/>
        </w:rPr>
      </w:pPr>
    </w:p>
    <w:p w:rsidR="00252126" w:rsidRDefault="00252126" w:rsidP="00252126">
      <w:pPr>
        <w:spacing w:line="280" w:lineRule="exact"/>
        <w:rPr>
          <w:rFonts w:ascii="Arial" w:hAnsi="Arial" w:cs="Arial"/>
        </w:rPr>
      </w:pPr>
      <w:r>
        <w:rPr>
          <w:rFonts w:ascii="Arial" w:hAnsi="Arial" w:cs="Arial"/>
        </w:rPr>
        <w:t xml:space="preserve">Občine v svojih pojasnilih zaradi </w:t>
      </w:r>
      <w:proofErr w:type="spellStart"/>
      <w:r>
        <w:rPr>
          <w:rFonts w:ascii="Arial" w:hAnsi="Arial" w:cs="Arial"/>
        </w:rPr>
        <w:t>neizdajanja</w:t>
      </w:r>
      <w:proofErr w:type="spellEnd"/>
      <w:r>
        <w:rPr>
          <w:rFonts w:ascii="Arial" w:hAnsi="Arial" w:cs="Arial"/>
        </w:rPr>
        <w:t xml:space="preserve"> potrdil, slabšo odzivnost in kvaliteto izdanih potrdil občine navajajo različne razloge in sicer:</w:t>
      </w:r>
    </w:p>
    <w:p w:rsidR="00252126" w:rsidRDefault="00252126" w:rsidP="00252126">
      <w:pPr>
        <w:pStyle w:val="Odstavekseznama"/>
        <w:rPr>
          <w:rFonts w:ascii="Arial" w:hAnsi="Arial" w:cs="Arial"/>
        </w:rPr>
      </w:pPr>
    </w:p>
    <w:p w:rsidR="00252126" w:rsidRDefault="00252126" w:rsidP="00802454">
      <w:pPr>
        <w:pStyle w:val="Odstavekseznama"/>
        <w:numPr>
          <w:ilvl w:val="0"/>
          <w:numId w:val="37"/>
        </w:numPr>
        <w:rPr>
          <w:rFonts w:ascii="Arial" w:hAnsi="Arial" w:cs="Arial"/>
        </w:rPr>
      </w:pPr>
      <w:r>
        <w:rPr>
          <w:rFonts w:ascii="Arial" w:hAnsi="Arial" w:cs="Arial"/>
        </w:rPr>
        <w:t>kadrovske težave ali obremenjenost zaposlenih z drugimi projekti;</w:t>
      </w:r>
    </w:p>
    <w:p w:rsidR="00252126" w:rsidRDefault="00252126" w:rsidP="00802454">
      <w:pPr>
        <w:pStyle w:val="Odstavekseznama"/>
        <w:numPr>
          <w:ilvl w:val="0"/>
          <w:numId w:val="37"/>
        </w:numPr>
        <w:rPr>
          <w:rFonts w:ascii="Arial" w:hAnsi="Arial" w:cs="Arial"/>
        </w:rPr>
      </w:pPr>
      <w:r>
        <w:rPr>
          <w:rFonts w:ascii="Arial" w:hAnsi="Arial" w:cs="Arial"/>
        </w:rPr>
        <w:t>da ne razpolagajo s podatki o namenski rabi na dan 11.3.1993, ker so bile ustanovljene kasneje, stara občina pa potrdil noče izdati, ker ne gre za njeno območje in za to ni pristojna;</w:t>
      </w:r>
    </w:p>
    <w:p w:rsidR="00252126" w:rsidRDefault="00252126" w:rsidP="00802454">
      <w:pPr>
        <w:pStyle w:val="Odstavekseznama"/>
        <w:numPr>
          <w:ilvl w:val="0"/>
          <w:numId w:val="37"/>
        </w:numPr>
        <w:rPr>
          <w:rFonts w:ascii="Arial" w:hAnsi="Arial" w:cs="Arial"/>
        </w:rPr>
      </w:pPr>
      <w:r>
        <w:rPr>
          <w:rFonts w:ascii="Arial" w:hAnsi="Arial" w:cs="Arial"/>
        </w:rPr>
        <w:t xml:space="preserve">da ne razpolagajo s podatkom o zazidanosti oz. nezazidanosti stavbnega zemljišča na dan 11.3.1994 – kriterij </w:t>
      </w:r>
      <w:proofErr w:type="spellStart"/>
      <w:r>
        <w:rPr>
          <w:rFonts w:ascii="Arial" w:hAnsi="Arial" w:cs="Arial"/>
        </w:rPr>
        <w:t>3.odstavka</w:t>
      </w:r>
      <w:proofErr w:type="spellEnd"/>
      <w:r>
        <w:rPr>
          <w:rFonts w:ascii="Arial" w:hAnsi="Arial" w:cs="Arial"/>
        </w:rPr>
        <w:t xml:space="preserve"> </w:t>
      </w:r>
      <w:proofErr w:type="spellStart"/>
      <w:r>
        <w:rPr>
          <w:rFonts w:ascii="Arial" w:hAnsi="Arial" w:cs="Arial"/>
        </w:rPr>
        <w:t>14.člena</w:t>
      </w:r>
      <w:proofErr w:type="spellEnd"/>
      <w:r>
        <w:rPr>
          <w:rFonts w:ascii="Arial" w:hAnsi="Arial" w:cs="Arial"/>
        </w:rPr>
        <w:t xml:space="preserve"> zakona o Skladu in na dan 20.7.2004 – kriterij </w:t>
      </w:r>
      <w:proofErr w:type="spellStart"/>
      <w:r>
        <w:rPr>
          <w:rFonts w:ascii="Arial" w:hAnsi="Arial" w:cs="Arial"/>
        </w:rPr>
        <w:t>16.a</w:t>
      </w:r>
      <w:proofErr w:type="spellEnd"/>
      <w:r>
        <w:rPr>
          <w:rFonts w:ascii="Arial" w:hAnsi="Arial" w:cs="Arial"/>
        </w:rPr>
        <w:t xml:space="preserve"> člena zakona o Skladu;</w:t>
      </w:r>
    </w:p>
    <w:p w:rsidR="00252126" w:rsidRDefault="00252126" w:rsidP="00802454">
      <w:pPr>
        <w:pStyle w:val="Odstavekseznama"/>
        <w:numPr>
          <w:ilvl w:val="0"/>
          <w:numId w:val="37"/>
        </w:numPr>
        <w:rPr>
          <w:rFonts w:ascii="Arial" w:hAnsi="Arial" w:cs="Arial"/>
        </w:rPr>
      </w:pPr>
      <w:r>
        <w:rPr>
          <w:rFonts w:ascii="Arial" w:hAnsi="Arial" w:cs="Arial"/>
        </w:rPr>
        <w:t>predlog, da zunanji izvajalec na občini kar sam opravi vpogled v prostorske planske akte, brez izdajanja pisnih potrdil o namenski rabi;</w:t>
      </w:r>
    </w:p>
    <w:p w:rsidR="00252126" w:rsidRDefault="00252126" w:rsidP="00802454">
      <w:pPr>
        <w:pStyle w:val="Odstavekseznama"/>
        <w:numPr>
          <w:ilvl w:val="0"/>
          <w:numId w:val="37"/>
        </w:numPr>
        <w:rPr>
          <w:rFonts w:ascii="Arial" w:hAnsi="Arial" w:cs="Arial"/>
        </w:rPr>
      </w:pPr>
      <w:r>
        <w:rPr>
          <w:rFonts w:ascii="Arial" w:hAnsi="Arial" w:cs="Arial"/>
        </w:rPr>
        <w:t>da ne razpolagajo s podatkom, ali se je na obravnavani parceli že odvijal javni promet na dan 11.3.1993, če gre po sedanji dejanski rabi za kategorizirane poti in ceste;</w:t>
      </w:r>
    </w:p>
    <w:p w:rsidR="00252126" w:rsidRDefault="00252126" w:rsidP="00802454">
      <w:pPr>
        <w:pStyle w:val="Odstavekseznama"/>
        <w:numPr>
          <w:ilvl w:val="0"/>
          <w:numId w:val="37"/>
        </w:numPr>
        <w:rPr>
          <w:rFonts w:ascii="Arial" w:hAnsi="Arial" w:cs="Arial"/>
        </w:rPr>
      </w:pPr>
      <w:r>
        <w:rPr>
          <w:rFonts w:ascii="Arial" w:hAnsi="Arial" w:cs="Arial"/>
        </w:rPr>
        <w:t>da ne razpolagajo s grafičnim delom prostorskih planskih aktov, kar velja za nekatere novoustanovljene občine.</w:t>
      </w:r>
    </w:p>
    <w:p w:rsidR="00252126" w:rsidRDefault="00252126" w:rsidP="00252126">
      <w:pPr>
        <w:rPr>
          <w:rFonts w:ascii="Calibri" w:hAnsi="Calibri"/>
          <w:color w:val="000000"/>
          <w:szCs w:val="22"/>
        </w:rPr>
      </w:pPr>
    </w:p>
    <w:p w:rsidR="00252126" w:rsidRDefault="00252126" w:rsidP="00252126">
      <w:pPr>
        <w:rPr>
          <w:rFonts w:ascii="Arial" w:hAnsi="Arial" w:cs="Arial"/>
        </w:rPr>
      </w:pPr>
      <w:r>
        <w:rPr>
          <w:rFonts w:ascii="Arial" w:hAnsi="Arial" w:cs="Arial"/>
        </w:rPr>
        <w:t>V kolikor Sklad ne razpolaga s ustreznimi potrdili o namenski rabi tudi ne more zaključiti akcijskega načrta za dokončanje prenosov. Prav tako v tem primeru ni možno pripraviti pogodb o prenosu zemljišča na Sklad oz. vlagati tožbenih zahtevkov v primeru zavrnitve podpisa pogodbe.</w:t>
      </w:r>
    </w:p>
    <w:p w:rsidR="00252126" w:rsidRDefault="00252126" w:rsidP="00252126">
      <w:pPr>
        <w:rPr>
          <w:rFonts w:ascii="Arial" w:hAnsi="Arial" w:cs="Arial"/>
          <w:b/>
          <w:sz w:val="24"/>
          <w:szCs w:val="24"/>
        </w:rPr>
      </w:pPr>
    </w:p>
    <w:p w:rsidR="00252126" w:rsidRDefault="00252126" w:rsidP="00252126">
      <w:pPr>
        <w:rPr>
          <w:rFonts w:ascii="Arial" w:hAnsi="Arial" w:cs="Arial"/>
          <w:b/>
          <w:sz w:val="24"/>
          <w:szCs w:val="24"/>
        </w:rPr>
      </w:pPr>
    </w:p>
    <w:p w:rsidR="00252126" w:rsidRDefault="00252126" w:rsidP="00252126">
      <w:pPr>
        <w:rPr>
          <w:rFonts w:ascii="Arial" w:hAnsi="Arial" w:cs="Arial"/>
          <w:b/>
          <w:sz w:val="24"/>
          <w:szCs w:val="24"/>
        </w:rPr>
      </w:pPr>
    </w:p>
    <w:p w:rsidR="00252126" w:rsidRDefault="00252126" w:rsidP="00252126">
      <w:pPr>
        <w:rPr>
          <w:rFonts w:ascii="Arial" w:hAnsi="Arial" w:cs="Arial"/>
          <w:b/>
          <w:sz w:val="24"/>
          <w:szCs w:val="24"/>
        </w:rPr>
      </w:pPr>
    </w:p>
    <w:p w:rsidR="00252126" w:rsidRDefault="00252126" w:rsidP="00252126">
      <w:pPr>
        <w:rPr>
          <w:rFonts w:ascii="Arial" w:hAnsi="Arial" w:cs="Arial"/>
          <w:b/>
          <w:sz w:val="24"/>
          <w:szCs w:val="24"/>
        </w:rPr>
      </w:pPr>
    </w:p>
    <w:p w:rsidR="00252126" w:rsidRDefault="00252126" w:rsidP="00252126">
      <w:pPr>
        <w:rPr>
          <w:rFonts w:ascii="Arial" w:hAnsi="Arial" w:cs="Arial"/>
        </w:rPr>
      </w:pPr>
      <w:r>
        <w:rPr>
          <w:rFonts w:ascii="Arial" w:hAnsi="Arial" w:cs="Arial"/>
          <w:b/>
          <w:sz w:val="24"/>
          <w:szCs w:val="24"/>
        </w:rPr>
        <w:lastRenderedPageBreak/>
        <w:t>IZDAJANJE PREDHODNIH SOGLASIJ IN MNENJ ZA NEODPLAČNE PRENOSE NA DRUGE UPRAVLJAVCE DRŽAVNEGA PREMOŽENJA</w:t>
      </w:r>
      <w:r w:rsidR="00A560A4">
        <w:rPr>
          <w:rFonts w:ascii="Arial" w:hAnsi="Arial" w:cs="Arial"/>
          <w:shd w:val="clear" w:color="auto" w:fill="00B050"/>
        </w:rPr>
        <w:pict>
          <v:rect id="_x0000_i1069" style="width:4.5pt;height:1pt;flip:x;mso-position-horizontal-relative:page;mso-position-vertical-relative:page" o:hrpct="10" o:hralign="center" o:hrstd="t" o:hrnoshade="t" o:hr="t" fillcolor="#00b050" stroked="f"/>
        </w:pict>
      </w:r>
    </w:p>
    <w:p w:rsidR="00252126" w:rsidRDefault="00252126" w:rsidP="00252126">
      <w:pPr>
        <w:rPr>
          <w:rFonts w:ascii="Arial" w:hAnsi="Arial" w:cs="Arial"/>
        </w:rPr>
      </w:pPr>
    </w:p>
    <w:p w:rsidR="00252126" w:rsidRDefault="00252126" w:rsidP="00252126">
      <w:pPr>
        <w:rPr>
          <w:rFonts w:ascii="Arial" w:hAnsi="Arial" w:cs="Arial"/>
          <w:color w:val="000000"/>
        </w:rPr>
      </w:pPr>
      <w:r>
        <w:rPr>
          <w:rFonts w:ascii="Arial" w:hAnsi="Arial" w:cs="Arial"/>
          <w:color w:val="000000"/>
        </w:rPr>
        <w:t xml:space="preserve">Tako kot v prejšnjih letih so se tudi v letu 2018 izvajali neodplačni prenosi zemljišč iz Sklada na druge upravljavce državne lastnine (DARS, DRI, ministrstva), in sicer na podlagi sklepov Vlade RS, kadar je bil za to izkazan javni interes. V ta namen je Sklad v letu 2018 izdal skupaj 24 predhodnih soglasij k prenosu (v letu 2017 21 soglasij), na podlagi podanih vlog s strani drugih državnih organov. Istočasno je Sklad preko resornega ministrstva sodeloval in podajal tudi strokovna mnenja k ostalim predlogom sklepov Vlade RS, na podlagi katerih so se med različnimi upravljavci državnega premoženja prenašale nepremičnine, ki niso bile v upravljanju Sklada. </w:t>
      </w:r>
    </w:p>
    <w:p w:rsidR="00252126" w:rsidRDefault="00252126" w:rsidP="00252126">
      <w:pPr>
        <w:rPr>
          <w:rFonts w:ascii="Arial" w:hAnsi="Arial" w:cs="Arial"/>
          <w:color w:val="000000"/>
        </w:rPr>
      </w:pPr>
    </w:p>
    <w:p w:rsidR="00252126" w:rsidRDefault="00252126" w:rsidP="00252126">
      <w:pPr>
        <w:rPr>
          <w:rFonts w:ascii="Arial" w:hAnsi="Arial" w:cs="Arial"/>
          <w:color w:val="000000"/>
        </w:rPr>
      </w:pPr>
    </w:p>
    <w:p w:rsidR="00252126" w:rsidRDefault="00252126" w:rsidP="00252126">
      <w:pPr>
        <w:rPr>
          <w:rFonts w:ascii="Arial" w:hAnsi="Arial" w:cs="Arial"/>
        </w:rPr>
      </w:pPr>
      <w:r>
        <w:rPr>
          <w:rFonts w:ascii="Arial" w:hAnsi="Arial" w:cs="Arial"/>
          <w:b/>
          <w:sz w:val="24"/>
          <w:szCs w:val="24"/>
        </w:rPr>
        <w:t>ODRAVLJANJE NAPAK V REGISTRU ZEMLJIŠČ</w:t>
      </w:r>
      <w:r w:rsidR="00A560A4">
        <w:rPr>
          <w:rFonts w:ascii="Arial" w:hAnsi="Arial" w:cs="Arial"/>
          <w:shd w:val="clear" w:color="auto" w:fill="00B050"/>
        </w:rPr>
        <w:pict>
          <v:rect id="_x0000_i1070" style="width:4.5pt;height:1pt;flip:x;mso-position-horizontal-relative:page;mso-position-vertical-relative:page" o:hrpct="10" o:hralign="center" o:hrstd="t" o:hrnoshade="t" o:hr="t" fillcolor="#00b050" stroked="f"/>
        </w:pict>
      </w:r>
    </w:p>
    <w:p w:rsidR="00252126" w:rsidRDefault="00252126" w:rsidP="00252126">
      <w:pPr>
        <w:rPr>
          <w:rFonts w:ascii="Arial" w:hAnsi="Arial" w:cs="Arial"/>
        </w:rPr>
      </w:pPr>
    </w:p>
    <w:p w:rsidR="00252126" w:rsidRDefault="00252126" w:rsidP="00252126">
      <w:pPr>
        <w:rPr>
          <w:rFonts w:ascii="Arial" w:hAnsi="Arial" w:cs="Arial"/>
        </w:rPr>
      </w:pPr>
      <w:r>
        <w:rPr>
          <w:rFonts w:ascii="Arial" w:hAnsi="Arial" w:cs="Arial"/>
        </w:rPr>
        <w:t>V letu 2018 je Sklad nadaljeval z odpravljanjem napak v ROS-u, ki so nastale ob njegovi vzpostavitvi leta 1996 s tako imenovanim ničelnim dnevnikom. Skupna značilnost teh parcel je, da so bile ob nastavitvi registra nepremičnin Sklada sicer evidentirane in ovrednotene med osnovna sredstva, vendar Sklad za njih ne razpolaga z verodostojno listino, ki bi bila podlaga za takšen vpis (npr. pogodba o prenosu, sklep sodišča, odločba upravnega organa ipd.) oziroma z drugo ustrezno dokumentacijo, na podlagi katere bi Sklad lahko takšne parcele izločil iz osnovnih sredstev (potrdilo o namenski rabi, historični zemljiškoknjižni izpisek, geodetska odločba). Pri tem predstavljajo večji problem tiste parcele, ki so na podlagi ničelnega dnevnika sicer v celoti evidentirane v ROS-u, vendar bo potrebno za njih izvesti parcelacijo, ker je samo del parcele lahko v upravljanju Sklada (delno stavbno, ceste, poti, vodotoki), kar je povezano z velikimi stroški parcelacij.</w:t>
      </w:r>
    </w:p>
    <w:p w:rsidR="00252126" w:rsidRDefault="00252126" w:rsidP="00252126">
      <w:pPr>
        <w:rPr>
          <w:rFonts w:ascii="Arial" w:hAnsi="Arial" w:cs="Arial"/>
        </w:rPr>
      </w:pPr>
    </w:p>
    <w:p w:rsidR="00252126" w:rsidRDefault="00252126" w:rsidP="00252126">
      <w:pPr>
        <w:rPr>
          <w:rFonts w:ascii="Arial" w:hAnsi="Arial" w:cs="Arial"/>
        </w:rPr>
      </w:pPr>
      <w:r>
        <w:rPr>
          <w:rFonts w:ascii="Arial" w:hAnsi="Arial" w:cs="Arial"/>
        </w:rPr>
        <w:t xml:space="preserve">V letu 2018 so bile z ustreznimi listinami v ROS-u odpravljene napake pri 409 parcelah, podatke v ROS-u pa bo potrebno urediti še za 2.422 parcel. Od teh jih več kot polovica odpade na območje priobalnih občin (Ankara, Piran, Koper, Izola) za katera Sklad še ni prejel ustreznih potrdil o namenski rabi. Del od preostalih 2.422 parcel je sicer že zajetih v pogodbah o prenosu, vendar se nahajajo v tožbah, zaradi zavrnitve podpisa pogodbe ali pa so potrebne predhodne geodetske odmere, zaradi različne namenske rabe, neodmerjenih cest, objektov ipd.  </w:t>
      </w:r>
    </w:p>
    <w:p w:rsidR="00252126" w:rsidRDefault="00252126" w:rsidP="00EB0F5F">
      <w:pPr>
        <w:keepNext/>
        <w:keepLines/>
        <w:jc w:val="center"/>
        <w:outlineLvl w:val="1"/>
        <w:rPr>
          <w:rFonts w:ascii="Arial" w:hAnsi="Arial" w:cs="Arial"/>
          <w:b/>
          <w:bCs/>
          <w:sz w:val="28"/>
          <w:szCs w:val="28"/>
        </w:rPr>
      </w:pPr>
    </w:p>
    <w:p w:rsidR="00EB0F5F" w:rsidRDefault="00EB0F5F" w:rsidP="00EB0F5F">
      <w:pPr>
        <w:keepNext/>
        <w:keepLines/>
        <w:jc w:val="center"/>
        <w:outlineLvl w:val="1"/>
        <w:rPr>
          <w:rFonts w:ascii="Arial" w:hAnsi="Arial" w:cs="Arial"/>
          <w:b/>
          <w:bCs/>
          <w:sz w:val="28"/>
          <w:szCs w:val="28"/>
          <w:lang w:val="x-none"/>
        </w:rPr>
      </w:pPr>
    </w:p>
    <w:bookmarkEnd w:id="128"/>
    <w:bookmarkEnd w:id="129"/>
    <w:p w:rsidR="00EB0F5F" w:rsidRDefault="00EB0F5F" w:rsidP="00EB0F5F">
      <w:pPr>
        <w:rPr>
          <w:rFonts w:ascii="Arial" w:hAnsi="Arial" w:cs="Arial"/>
          <w:szCs w:val="22"/>
        </w:rPr>
      </w:pPr>
    </w:p>
    <w:p w:rsidR="00EB0F5F" w:rsidRDefault="00EB0F5F" w:rsidP="00EB0F5F">
      <w:pPr>
        <w:rPr>
          <w:rFonts w:ascii="Arial" w:hAnsi="Arial" w:cs="Arial"/>
          <w:szCs w:val="22"/>
        </w:rPr>
      </w:pPr>
    </w:p>
    <w:p w:rsidR="00EB0F5F" w:rsidRDefault="00EB0F5F" w:rsidP="00EB0F5F">
      <w:pPr>
        <w:rPr>
          <w:rFonts w:ascii="Arial" w:hAnsi="Arial" w:cs="Arial"/>
          <w:szCs w:val="22"/>
        </w:rPr>
      </w:pPr>
    </w:p>
    <w:p w:rsidR="00EB0F5F" w:rsidRDefault="00EB0F5F" w:rsidP="00EB0F5F">
      <w:pPr>
        <w:rPr>
          <w:rFonts w:ascii="Arial" w:hAnsi="Arial" w:cs="Arial"/>
          <w:szCs w:val="22"/>
        </w:rPr>
      </w:pPr>
    </w:p>
    <w:p w:rsidR="00EB0F5F" w:rsidRDefault="00EB0F5F" w:rsidP="00EB0F5F">
      <w:pPr>
        <w:rPr>
          <w:rFonts w:ascii="Arial" w:hAnsi="Arial" w:cs="Arial"/>
          <w:szCs w:val="22"/>
        </w:rPr>
      </w:pPr>
    </w:p>
    <w:p w:rsidR="00EB0F5F" w:rsidRDefault="00EB0F5F" w:rsidP="00EB0F5F">
      <w:pPr>
        <w:rPr>
          <w:rFonts w:ascii="Arial" w:hAnsi="Arial" w:cs="Arial"/>
          <w:szCs w:val="22"/>
        </w:rPr>
      </w:pPr>
    </w:p>
    <w:p w:rsidR="00EB0F5F" w:rsidRDefault="00EB0F5F" w:rsidP="00EB0F5F">
      <w:pPr>
        <w:rPr>
          <w:rFonts w:ascii="Arial" w:hAnsi="Arial" w:cs="Arial"/>
          <w:szCs w:val="22"/>
        </w:rPr>
      </w:pPr>
    </w:p>
    <w:p w:rsidR="00EB0F5F" w:rsidRDefault="00EB0F5F" w:rsidP="00EB0F5F">
      <w:pPr>
        <w:rPr>
          <w:rFonts w:ascii="Arial" w:hAnsi="Arial" w:cs="Arial"/>
          <w:szCs w:val="22"/>
        </w:rPr>
      </w:pPr>
    </w:p>
    <w:p w:rsidR="00EB0F5F" w:rsidRDefault="00EB0F5F" w:rsidP="00EB0F5F">
      <w:pPr>
        <w:rPr>
          <w:rFonts w:ascii="Arial" w:hAnsi="Arial" w:cs="Arial"/>
          <w:szCs w:val="22"/>
        </w:rPr>
      </w:pPr>
    </w:p>
    <w:p w:rsidR="006F1A92" w:rsidRDefault="006F1A92" w:rsidP="00EB0F5F">
      <w:pPr>
        <w:rPr>
          <w:rFonts w:ascii="Arial" w:hAnsi="Arial" w:cs="Arial"/>
          <w:szCs w:val="22"/>
        </w:rPr>
      </w:pPr>
    </w:p>
    <w:p w:rsidR="006F1A92" w:rsidRDefault="006F1A92" w:rsidP="00EB0F5F">
      <w:pPr>
        <w:rPr>
          <w:rFonts w:ascii="Arial" w:hAnsi="Arial" w:cs="Arial"/>
          <w:szCs w:val="22"/>
        </w:rPr>
      </w:pPr>
    </w:p>
    <w:p w:rsidR="006F1A92" w:rsidRDefault="006F1A92" w:rsidP="00EB0F5F">
      <w:pPr>
        <w:rPr>
          <w:rFonts w:ascii="Arial" w:hAnsi="Arial" w:cs="Arial"/>
          <w:szCs w:val="22"/>
        </w:rPr>
      </w:pPr>
    </w:p>
    <w:p w:rsidR="00EB0F5F" w:rsidRDefault="00EB0F5F" w:rsidP="00EB0F5F">
      <w:pPr>
        <w:rPr>
          <w:rFonts w:ascii="Arial" w:hAnsi="Arial" w:cs="Arial"/>
          <w:szCs w:val="22"/>
        </w:rPr>
      </w:pPr>
    </w:p>
    <w:p w:rsidR="00EB0F5F" w:rsidRDefault="00EB0F5F" w:rsidP="00EB0F5F">
      <w:pPr>
        <w:rPr>
          <w:rFonts w:ascii="Arial" w:hAnsi="Arial" w:cs="Arial"/>
          <w:szCs w:val="22"/>
        </w:rPr>
      </w:pPr>
    </w:p>
    <w:p w:rsidR="00C77C19" w:rsidRDefault="00C77C19" w:rsidP="00C77C19">
      <w:pPr>
        <w:pStyle w:val="Naslov2"/>
        <w:jc w:val="center"/>
        <w:rPr>
          <w:rFonts w:ascii="Arial" w:hAnsi="Arial" w:cs="Arial"/>
          <w:color w:val="auto"/>
          <w:sz w:val="28"/>
          <w:szCs w:val="28"/>
        </w:rPr>
      </w:pPr>
      <w:bookmarkStart w:id="131" w:name="_Toc443575172"/>
      <w:bookmarkStart w:id="132" w:name="_Toc1562983"/>
      <w:r>
        <w:rPr>
          <w:rFonts w:ascii="Arial" w:hAnsi="Arial" w:cs="Arial"/>
          <w:color w:val="auto"/>
          <w:sz w:val="28"/>
          <w:szCs w:val="28"/>
        </w:rPr>
        <w:lastRenderedPageBreak/>
        <w:t>PODROČJE GEODEZIJE</w:t>
      </w:r>
      <w:bookmarkEnd w:id="131"/>
      <w:bookmarkEnd w:id="132"/>
    </w:p>
    <w:p w:rsidR="00C77C19" w:rsidRDefault="00A560A4" w:rsidP="00C77C19">
      <w:pPr>
        <w:jc w:val="center"/>
        <w:rPr>
          <w:rFonts w:ascii="Arial" w:hAnsi="Arial" w:cs="Arial"/>
          <w:b/>
          <w:sz w:val="28"/>
          <w:szCs w:val="28"/>
          <w:shd w:val="clear" w:color="auto" w:fill="00B050"/>
        </w:rPr>
      </w:pPr>
      <w:r>
        <w:rPr>
          <w:rFonts w:ascii="Arial" w:hAnsi="Arial" w:cs="Arial"/>
          <w:b/>
          <w:sz w:val="28"/>
          <w:szCs w:val="28"/>
          <w:shd w:val="clear" w:color="auto" w:fill="00B050"/>
        </w:rPr>
        <w:pict>
          <v:rect id="_x0000_i1071" style="width:312.75pt;height:.75pt" o:hrpct="0" o:hralign="center" o:hrstd="t" o:hrnoshade="t" o:hr="t" fillcolor="#00b050" stroked="f"/>
        </w:pict>
      </w:r>
    </w:p>
    <w:p w:rsidR="00C77C19" w:rsidRDefault="00C77C19" w:rsidP="00C77C19">
      <w:pPr>
        <w:jc w:val="center"/>
        <w:rPr>
          <w:rFonts w:ascii="Arial" w:hAnsi="Arial" w:cs="Arial"/>
          <w:b/>
          <w:sz w:val="28"/>
          <w:szCs w:val="28"/>
        </w:rPr>
      </w:pPr>
    </w:p>
    <w:p w:rsidR="00C77C19" w:rsidRDefault="00C77C19" w:rsidP="00C77C19">
      <w:pPr>
        <w:pStyle w:val="Odstavekseznama"/>
        <w:ind w:left="0"/>
        <w:rPr>
          <w:rFonts w:ascii="Arial" w:hAnsi="Arial" w:cs="Arial"/>
          <w:szCs w:val="22"/>
        </w:rPr>
      </w:pPr>
      <w:r>
        <w:rPr>
          <w:rFonts w:ascii="Arial" w:hAnsi="Arial" w:cs="Arial"/>
          <w:szCs w:val="22"/>
        </w:rPr>
        <w:t xml:space="preserve">Geodeti, zaposleni v Sektorju za urejanje evidenc nepremičnin in geodezije so v letu 2018, po pooblastilu direktorice, zastopali Sklad: </w:t>
      </w:r>
    </w:p>
    <w:p w:rsidR="00C77C19" w:rsidRDefault="00C77C19" w:rsidP="00802454">
      <w:pPr>
        <w:numPr>
          <w:ilvl w:val="0"/>
          <w:numId w:val="21"/>
        </w:numPr>
        <w:tabs>
          <w:tab w:val="num" w:pos="360"/>
        </w:tabs>
        <w:ind w:left="360"/>
        <w:rPr>
          <w:rFonts w:ascii="Arial" w:hAnsi="Arial" w:cs="Arial"/>
          <w:szCs w:val="22"/>
        </w:rPr>
      </w:pPr>
      <w:r>
        <w:rPr>
          <w:rFonts w:ascii="Arial" w:hAnsi="Arial" w:cs="Arial"/>
          <w:szCs w:val="22"/>
        </w:rPr>
        <w:t>pri izvedbi postopkov za izdelavo elaboratov ureditev mej, novih izmer, parcelacij, komasacij, izravnav mej, določitev zemljišč pod stavbo, izdelavi elaboratov za evidentiranje stavb, spremembi bonitete zemljišč in izdelavi tehničnih poročil označitve mej v naravi (geodetskih storitev) na zemljiščih v lasti RS, ki so v upravljanju Sklada;</w:t>
      </w:r>
    </w:p>
    <w:p w:rsidR="00C77C19" w:rsidRDefault="00C77C19" w:rsidP="00802454">
      <w:pPr>
        <w:numPr>
          <w:ilvl w:val="0"/>
          <w:numId w:val="21"/>
        </w:numPr>
        <w:tabs>
          <w:tab w:val="num" w:pos="360"/>
        </w:tabs>
        <w:ind w:left="360"/>
        <w:rPr>
          <w:rFonts w:ascii="Arial" w:hAnsi="Arial" w:cs="Arial"/>
          <w:szCs w:val="22"/>
        </w:rPr>
      </w:pPr>
      <w:r>
        <w:rPr>
          <w:rFonts w:ascii="Arial" w:hAnsi="Arial" w:cs="Arial"/>
          <w:szCs w:val="22"/>
        </w:rPr>
        <w:t>v geodetskih upravnih postopkih, uvedenih na osnovi elaboratov geodetskih storitev na zemljiščih v lasti RS, ki so v upravljanju Sklada</w:t>
      </w:r>
    </w:p>
    <w:p w:rsidR="00C77C19" w:rsidRDefault="00C77C19" w:rsidP="00C77C19">
      <w:pPr>
        <w:rPr>
          <w:rFonts w:ascii="Arial" w:hAnsi="Arial" w:cs="Arial"/>
          <w:szCs w:val="22"/>
        </w:rPr>
      </w:pPr>
      <w:r>
        <w:rPr>
          <w:rFonts w:ascii="Arial" w:hAnsi="Arial" w:cs="Arial"/>
          <w:szCs w:val="22"/>
        </w:rPr>
        <w:t>in</w:t>
      </w:r>
    </w:p>
    <w:p w:rsidR="00C77C19" w:rsidRDefault="00C77C19" w:rsidP="00802454">
      <w:pPr>
        <w:numPr>
          <w:ilvl w:val="0"/>
          <w:numId w:val="21"/>
        </w:numPr>
        <w:tabs>
          <w:tab w:val="num" w:pos="360"/>
        </w:tabs>
        <w:ind w:left="360"/>
        <w:rPr>
          <w:rFonts w:ascii="Arial" w:hAnsi="Arial" w:cs="Arial"/>
          <w:szCs w:val="22"/>
        </w:rPr>
      </w:pPr>
      <w:r>
        <w:rPr>
          <w:rFonts w:ascii="Arial" w:hAnsi="Arial" w:cs="Arial"/>
          <w:szCs w:val="22"/>
        </w:rPr>
        <w:t>izvajali GIS GNSS meritve;</w:t>
      </w:r>
    </w:p>
    <w:p w:rsidR="00C77C19" w:rsidRPr="00CE4D3E" w:rsidRDefault="00C77C19" w:rsidP="00802454">
      <w:pPr>
        <w:numPr>
          <w:ilvl w:val="0"/>
          <w:numId w:val="21"/>
        </w:numPr>
        <w:tabs>
          <w:tab w:val="num" w:pos="360"/>
        </w:tabs>
        <w:ind w:left="360"/>
        <w:rPr>
          <w:rFonts w:ascii="Arial" w:hAnsi="Arial" w:cs="Arial"/>
          <w:szCs w:val="22"/>
        </w:rPr>
      </w:pPr>
      <w:r>
        <w:rPr>
          <w:rFonts w:ascii="Arial" w:hAnsi="Arial" w:cs="Arial"/>
          <w:szCs w:val="22"/>
        </w:rPr>
        <w:t>skrbeli za ažurnost geodetskih podatkov v Skladovi podatkovni bazi;</w:t>
      </w:r>
    </w:p>
    <w:p w:rsidR="00C77C19" w:rsidRDefault="00C77C19" w:rsidP="00802454">
      <w:pPr>
        <w:numPr>
          <w:ilvl w:val="0"/>
          <w:numId w:val="21"/>
        </w:numPr>
        <w:tabs>
          <w:tab w:val="num" w:pos="360"/>
        </w:tabs>
        <w:ind w:left="360"/>
        <w:rPr>
          <w:rFonts w:ascii="Arial" w:hAnsi="Arial" w:cs="Arial"/>
          <w:szCs w:val="22"/>
        </w:rPr>
      </w:pPr>
      <w:r>
        <w:rPr>
          <w:rFonts w:ascii="Arial" w:hAnsi="Arial" w:cs="Arial"/>
          <w:szCs w:val="22"/>
        </w:rPr>
        <w:t>izvajali geodetske projekte.</w:t>
      </w:r>
    </w:p>
    <w:p w:rsidR="00C77C19" w:rsidRDefault="00C77C19" w:rsidP="00C77C19">
      <w:pPr>
        <w:rPr>
          <w:rFonts w:ascii="Arial" w:hAnsi="Arial" w:cs="Arial"/>
          <w:szCs w:val="22"/>
        </w:rPr>
      </w:pPr>
    </w:p>
    <w:p w:rsidR="00C77C19" w:rsidRDefault="00C77C19" w:rsidP="00C77C19">
      <w:pPr>
        <w:rPr>
          <w:rFonts w:ascii="Arial" w:hAnsi="Arial" w:cs="Arial"/>
          <w:szCs w:val="22"/>
        </w:rPr>
      </w:pPr>
      <w:r>
        <w:rPr>
          <w:rFonts w:ascii="Arial" w:hAnsi="Arial" w:cs="Arial"/>
          <w:szCs w:val="22"/>
        </w:rPr>
        <w:t xml:space="preserve">Geodeti, zaposleni v Sektorju za urejanje evidenc nepremičnin in geodezije so v letu 2018 v primerjavi z letom 2017 obravnavali </w:t>
      </w:r>
      <w:r w:rsidRPr="00D344CB">
        <w:rPr>
          <w:rFonts w:ascii="Arial" w:hAnsi="Arial" w:cs="Arial"/>
          <w:szCs w:val="22"/>
        </w:rPr>
        <w:t>zadeve v obsegu</w:t>
      </w:r>
      <w:r>
        <w:rPr>
          <w:rFonts w:ascii="Arial" w:hAnsi="Arial" w:cs="Arial"/>
          <w:szCs w:val="22"/>
        </w:rPr>
        <w:t>, kot sledi iz spodnje tabele:</w:t>
      </w:r>
    </w:p>
    <w:p w:rsidR="00C77C19" w:rsidRDefault="00C77C19" w:rsidP="00C77C19">
      <w:pPr>
        <w:tabs>
          <w:tab w:val="center" w:pos="4499"/>
          <w:tab w:val="left" w:pos="8115"/>
        </w:tabs>
        <w:jc w:val="left"/>
        <w:rPr>
          <w:rFonts w:ascii="Arial" w:hAnsi="Arial" w:cs="Arial"/>
          <w:szCs w:val="22"/>
        </w:rPr>
      </w:pPr>
    </w:p>
    <w:p w:rsidR="00C77C19" w:rsidRDefault="00C77C19" w:rsidP="00C77C19">
      <w:pPr>
        <w:tabs>
          <w:tab w:val="center" w:pos="4499"/>
          <w:tab w:val="left" w:pos="8115"/>
        </w:tabs>
        <w:jc w:val="left"/>
        <w:rPr>
          <w:rFonts w:ascii="Arial" w:hAnsi="Arial" w:cs="Arial"/>
          <w:szCs w:val="22"/>
        </w:rPr>
      </w:pPr>
      <w:r>
        <w:rPr>
          <w:rFonts w:ascii="Arial" w:hAnsi="Arial" w:cs="Arial"/>
          <w:b/>
          <w:sz w:val="20"/>
        </w:rPr>
        <w:t xml:space="preserve">TABELA </w:t>
      </w:r>
      <w:r w:rsidRPr="00493983">
        <w:rPr>
          <w:rFonts w:ascii="Arial" w:hAnsi="Arial" w:cs="Arial"/>
          <w:b/>
          <w:sz w:val="20"/>
        </w:rPr>
        <w:t xml:space="preserve">št. </w:t>
      </w:r>
      <w:r w:rsidRPr="00433D28">
        <w:rPr>
          <w:rFonts w:ascii="Arial" w:hAnsi="Arial" w:cs="Arial"/>
          <w:b/>
          <w:sz w:val="20"/>
        </w:rPr>
        <w:t>31</w:t>
      </w:r>
      <w:r w:rsidRPr="00493983">
        <w:rPr>
          <w:rFonts w:ascii="Arial" w:hAnsi="Arial" w:cs="Arial"/>
          <w:b/>
          <w:sz w:val="20"/>
        </w:rPr>
        <w:t>:</w:t>
      </w:r>
      <w:r>
        <w:rPr>
          <w:rFonts w:ascii="Arial" w:hAnsi="Arial" w:cs="Arial"/>
          <w:b/>
          <w:sz w:val="20"/>
        </w:rPr>
        <w:t xml:space="preserve"> Pregled opravil v letu 2018</w:t>
      </w:r>
      <w:r>
        <w:rPr>
          <w:rFonts w:ascii="Arial" w:hAnsi="Arial" w:cs="Arial"/>
          <w:szCs w:val="22"/>
        </w:rPr>
        <w:tab/>
      </w:r>
    </w:p>
    <w:p w:rsidR="00C77C19" w:rsidRDefault="00C77C19" w:rsidP="00C77C19">
      <w:pPr>
        <w:tabs>
          <w:tab w:val="center" w:pos="4499"/>
          <w:tab w:val="left" w:pos="8115"/>
        </w:tabs>
        <w:jc w:val="left"/>
        <w:rPr>
          <w:rFonts w:ascii="Arial" w:hAnsi="Arial" w:cs="Arial"/>
          <w:szCs w:val="22"/>
        </w:rPr>
      </w:pPr>
    </w:p>
    <w:tbl>
      <w:tblPr>
        <w:tblW w:w="946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5300"/>
        <w:gridCol w:w="1339"/>
        <w:gridCol w:w="1339"/>
        <w:gridCol w:w="1486"/>
      </w:tblGrid>
      <w:tr w:rsidR="00C77C19" w:rsidTr="0035715C">
        <w:tc>
          <w:tcPr>
            <w:tcW w:w="5300" w:type="dxa"/>
            <w:tcBorders>
              <w:top w:val="single" w:sz="8" w:space="0" w:color="FFFFFF"/>
              <w:left w:val="single" w:sz="8" w:space="0" w:color="FFFFFF"/>
              <w:bottom w:val="single" w:sz="24" w:space="0" w:color="FFFFFF"/>
              <w:right w:val="single" w:sz="8" w:space="0" w:color="FFFFFF"/>
            </w:tcBorders>
            <w:shd w:val="clear" w:color="auto" w:fill="4F6228"/>
            <w:vAlign w:val="center"/>
          </w:tcPr>
          <w:p w:rsidR="00C77C19" w:rsidRDefault="00C77C19" w:rsidP="0035715C">
            <w:pPr>
              <w:jc w:val="center"/>
              <w:rPr>
                <w:rFonts w:ascii="Arial" w:hAnsi="Arial" w:cs="Arial"/>
                <w:b/>
                <w:bCs/>
                <w:color w:val="FFFFFF"/>
                <w:sz w:val="20"/>
              </w:rPr>
            </w:pPr>
          </w:p>
        </w:tc>
        <w:tc>
          <w:tcPr>
            <w:tcW w:w="1339" w:type="dxa"/>
            <w:tcBorders>
              <w:top w:val="single" w:sz="8" w:space="0" w:color="FFFFFF"/>
              <w:left w:val="single" w:sz="8" w:space="0" w:color="FFFFFF"/>
              <w:bottom w:val="single" w:sz="24" w:space="0" w:color="FFFFFF"/>
              <w:right w:val="single" w:sz="8" w:space="0" w:color="FFFFFF"/>
            </w:tcBorders>
            <w:shd w:val="clear" w:color="auto" w:fill="4F6228"/>
            <w:vAlign w:val="center"/>
          </w:tcPr>
          <w:p w:rsidR="00C77C19" w:rsidRDefault="00C77C19" w:rsidP="0035715C">
            <w:pPr>
              <w:jc w:val="center"/>
              <w:rPr>
                <w:rFonts w:ascii="Arial" w:hAnsi="Arial" w:cs="Arial"/>
                <w:b/>
                <w:bCs/>
                <w:color w:val="FFFFFF"/>
                <w:sz w:val="20"/>
              </w:rPr>
            </w:pPr>
            <w:r>
              <w:rPr>
                <w:rFonts w:ascii="Arial" w:hAnsi="Arial" w:cs="Arial"/>
                <w:b/>
                <w:bCs/>
                <w:color w:val="FFFFFF"/>
                <w:sz w:val="20"/>
              </w:rPr>
              <w:t>V letu 2017</w:t>
            </w:r>
          </w:p>
        </w:tc>
        <w:tc>
          <w:tcPr>
            <w:tcW w:w="1339" w:type="dxa"/>
            <w:tcBorders>
              <w:top w:val="single" w:sz="8" w:space="0" w:color="FFFFFF"/>
              <w:left w:val="single" w:sz="8" w:space="0" w:color="FFFFFF"/>
              <w:bottom w:val="single" w:sz="24" w:space="0" w:color="FFFFFF"/>
              <w:right w:val="single" w:sz="8" w:space="0" w:color="FFFFFF"/>
            </w:tcBorders>
            <w:shd w:val="clear" w:color="auto" w:fill="4F6228"/>
            <w:vAlign w:val="center"/>
            <w:hideMark/>
          </w:tcPr>
          <w:p w:rsidR="00C77C19" w:rsidRDefault="00C77C19" w:rsidP="0035715C">
            <w:pPr>
              <w:jc w:val="center"/>
              <w:rPr>
                <w:rFonts w:ascii="Arial" w:hAnsi="Arial" w:cs="Arial"/>
                <w:b/>
                <w:bCs/>
                <w:color w:val="FFFFFF"/>
                <w:sz w:val="20"/>
              </w:rPr>
            </w:pPr>
            <w:r>
              <w:rPr>
                <w:rFonts w:ascii="Arial" w:hAnsi="Arial" w:cs="Arial"/>
                <w:b/>
                <w:bCs/>
                <w:color w:val="FFFFFF"/>
                <w:sz w:val="20"/>
              </w:rPr>
              <w:t>V letu 2018</w:t>
            </w:r>
          </w:p>
        </w:tc>
        <w:tc>
          <w:tcPr>
            <w:tcW w:w="1486" w:type="dxa"/>
            <w:tcBorders>
              <w:top w:val="single" w:sz="8" w:space="0" w:color="FFFFFF"/>
              <w:left w:val="single" w:sz="8" w:space="0" w:color="FFFFFF"/>
              <w:bottom w:val="single" w:sz="24" w:space="0" w:color="FFFFFF"/>
              <w:right w:val="single" w:sz="8" w:space="0" w:color="FFFFFF"/>
            </w:tcBorders>
            <w:shd w:val="clear" w:color="auto" w:fill="4F6228"/>
            <w:vAlign w:val="center"/>
            <w:hideMark/>
          </w:tcPr>
          <w:p w:rsidR="00C77C19" w:rsidRDefault="00C77C19" w:rsidP="0035715C">
            <w:pPr>
              <w:jc w:val="center"/>
              <w:rPr>
                <w:rFonts w:ascii="Arial" w:hAnsi="Arial" w:cs="Arial"/>
                <w:b/>
                <w:bCs/>
                <w:color w:val="FFFFFF"/>
                <w:sz w:val="20"/>
              </w:rPr>
            </w:pPr>
            <w:r>
              <w:rPr>
                <w:rFonts w:ascii="Arial" w:hAnsi="Arial" w:cs="Arial"/>
                <w:b/>
                <w:bCs/>
                <w:color w:val="FFFFFF"/>
                <w:sz w:val="20"/>
              </w:rPr>
              <w:t>V 2018/2017</w:t>
            </w:r>
          </w:p>
        </w:tc>
      </w:tr>
      <w:tr w:rsidR="00C77C19" w:rsidTr="0035715C">
        <w:tc>
          <w:tcPr>
            <w:tcW w:w="5300" w:type="dxa"/>
            <w:tcBorders>
              <w:top w:val="single" w:sz="8" w:space="0" w:color="FFFFFF"/>
              <w:left w:val="single" w:sz="8" w:space="0" w:color="FFFFFF"/>
              <w:bottom w:val="nil"/>
              <w:right w:val="single" w:sz="24" w:space="0" w:color="FFFFFF"/>
            </w:tcBorders>
            <w:shd w:val="clear" w:color="auto" w:fill="4F6228"/>
            <w:vAlign w:val="center"/>
            <w:hideMark/>
          </w:tcPr>
          <w:p w:rsidR="00C77C19" w:rsidRDefault="00C77C19" w:rsidP="0035715C">
            <w:pPr>
              <w:jc w:val="left"/>
              <w:rPr>
                <w:rFonts w:ascii="Arial" w:hAnsi="Arial" w:cs="Arial"/>
                <w:b/>
                <w:bCs/>
                <w:color w:val="FFFFFF"/>
                <w:sz w:val="20"/>
              </w:rPr>
            </w:pPr>
            <w:r>
              <w:rPr>
                <w:rFonts w:ascii="Arial" w:hAnsi="Arial" w:cs="Arial"/>
                <w:b/>
                <w:bCs/>
                <w:color w:val="FFFFFF"/>
                <w:sz w:val="20"/>
              </w:rPr>
              <w:t>obravnava vabil na geodetski postopek (teren, pisarna izvajalca, GURS, OS, UE</w:t>
            </w:r>
          </w:p>
        </w:tc>
        <w:tc>
          <w:tcPr>
            <w:tcW w:w="1339"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C77C19" w:rsidRDefault="00C77C19" w:rsidP="0035715C">
            <w:pPr>
              <w:jc w:val="right"/>
              <w:rPr>
                <w:rFonts w:ascii="Arial" w:hAnsi="Arial" w:cs="Arial"/>
                <w:sz w:val="20"/>
              </w:rPr>
            </w:pPr>
            <w:r>
              <w:rPr>
                <w:rFonts w:ascii="Arial" w:hAnsi="Arial" w:cs="Arial"/>
                <w:sz w:val="20"/>
              </w:rPr>
              <w:t>1304</w:t>
            </w:r>
          </w:p>
        </w:tc>
        <w:tc>
          <w:tcPr>
            <w:tcW w:w="1339"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C77C19" w:rsidRDefault="00C77C19" w:rsidP="0035715C">
            <w:pPr>
              <w:jc w:val="right"/>
              <w:rPr>
                <w:rFonts w:ascii="Arial" w:hAnsi="Arial" w:cs="Arial"/>
                <w:sz w:val="20"/>
              </w:rPr>
            </w:pPr>
            <w:r>
              <w:rPr>
                <w:rFonts w:ascii="Arial" w:hAnsi="Arial" w:cs="Arial"/>
                <w:sz w:val="20"/>
              </w:rPr>
              <w:t>1253</w:t>
            </w:r>
          </w:p>
        </w:tc>
        <w:tc>
          <w:tcPr>
            <w:tcW w:w="1486"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C77C19" w:rsidRDefault="00C77C19" w:rsidP="0035715C">
            <w:pPr>
              <w:jc w:val="right"/>
              <w:rPr>
                <w:rFonts w:ascii="Arial" w:hAnsi="Arial" w:cs="Arial"/>
                <w:color w:val="000000"/>
                <w:szCs w:val="22"/>
              </w:rPr>
            </w:pPr>
            <w:r>
              <w:rPr>
                <w:rFonts w:ascii="Arial" w:hAnsi="Arial" w:cs="Arial"/>
                <w:color w:val="000000"/>
                <w:szCs w:val="22"/>
              </w:rPr>
              <w:t>96</w:t>
            </w:r>
          </w:p>
        </w:tc>
      </w:tr>
      <w:tr w:rsidR="00C77C19" w:rsidTr="0035715C">
        <w:tc>
          <w:tcPr>
            <w:tcW w:w="5300" w:type="dxa"/>
            <w:tcBorders>
              <w:top w:val="single" w:sz="6" w:space="0" w:color="FFFFFF"/>
              <w:left w:val="single" w:sz="8" w:space="0" w:color="FFFFFF"/>
              <w:bottom w:val="nil"/>
              <w:right w:val="single" w:sz="24" w:space="0" w:color="FFFFFF"/>
            </w:tcBorders>
            <w:shd w:val="clear" w:color="auto" w:fill="4F6228"/>
            <w:vAlign w:val="center"/>
            <w:hideMark/>
          </w:tcPr>
          <w:p w:rsidR="00C77C19" w:rsidRDefault="00C77C19" w:rsidP="0035715C">
            <w:pPr>
              <w:jc w:val="left"/>
              <w:rPr>
                <w:rFonts w:ascii="Arial" w:hAnsi="Arial" w:cs="Arial"/>
                <w:b/>
                <w:bCs/>
                <w:color w:val="FFFFFF"/>
                <w:sz w:val="20"/>
              </w:rPr>
            </w:pPr>
            <w:r>
              <w:rPr>
                <w:rFonts w:ascii="Arial" w:hAnsi="Arial" w:cs="Arial"/>
                <w:b/>
                <w:bCs/>
                <w:color w:val="FFFFFF"/>
                <w:sz w:val="20"/>
              </w:rPr>
              <w:t>naročila izvedbe geodetskih storitev</w:t>
            </w:r>
          </w:p>
        </w:tc>
        <w:tc>
          <w:tcPr>
            <w:tcW w:w="1339" w:type="dxa"/>
            <w:tcBorders>
              <w:top w:val="single" w:sz="6" w:space="0" w:color="FFFFFF"/>
              <w:left w:val="single" w:sz="6" w:space="0" w:color="FFFFFF"/>
              <w:bottom w:val="single" w:sz="6" w:space="0" w:color="FFFFFF"/>
              <w:right w:val="single" w:sz="6" w:space="0" w:color="FFFFFF"/>
            </w:tcBorders>
            <w:shd w:val="clear" w:color="auto" w:fill="E6EED5"/>
            <w:vAlign w:val="center"/>
          </w:tcPr>
          <w:p w:rsidR="00C77C19" w:rsidRDefault="00C77C19" w:rsidP="0035715C">
            <w:pPr>
              <w:jc w:val="right"/>
              <w:rPr>
                <w:rFonts w:ascii="Arial" w:hAnsi="Arial" w:cs="Arial"/>
                <w:sz w:val="20"/>
              </w:rPr>
            </w:pPr>
            <w:r>
              <w:rPr>
                <w:rFonts w:ascii="Arial" w:hAnsi="Arial" w:cs="Arial"/>
                <w:sz w:val="20"/>
              </w:rPr>
              <w:t>29</w:t>
            </w:r>
          </w:p>
        </w:tc>
        <w:tc>
          <w:tcPr>
            <w:tcW w:w="1339" w:type="dxa"/>
            <w:tcBorders>
              <w:top w:val="single" w:sz="6" w:space="0" w:color="FFFFFF"/>
              <w:left w:val="single" w:sz="6" w:space="0" w:color="FFFFFF"/>
              <w:bottom w:val="single" w:sz="6" w:space="0" w:color="FFFFFF"/>
              <w:right w:val="single" w:sz="6" w:space="0" w:color="FFFFFF"/>
            </w:tcBorders>
            <w:shd w:val="clear" w:color="auto" w:fill="E6EED5"/>
            <w:vAlign w:val="center"/>
          </w:tcPr>
          <w:p w:rsidR="00C77C19" w:rsidRDefault="00C77C19" w:rsidP="0035715C">
            <w:pPr>
              <w:jc w:val="right"/>
              <w:rPr>
                <w:rFonts w:ascii="Arial" w:hAnsi="Arial" w:cs="Arial"/>
                <w:sz w:val="20"/>
              </w:rPr>
            </w:pPr>
            <w:r>
              <w:rPr>
                <w:rFonts w:ascii="Arial" w:hAnsi="Arial" w:cs="Arial"/>
                <w:sz w:val="20"/>
              </w:rPr>
              <w:t>44</w:t>
            </w:r>
          </w:p>
        </w:tc>
        <w:tc>
          <w:tcPr>
            <w:tcW w:w="1486" w:type="dxa"/>
            <w:tcBorders>
              <w:top w:val="single" w:sz="6" w:space="0" w:color="FFFFFF"/>
              <w:left w:val="single" w:sz="6" w:space="0" w:color="FFFFFF"/>
              <w:bottom w:val="single" w:sz="6" w:space="0" w:color="FFFFFF"/>
              <w:right w:val="single" w:sz="8" w:space="0" w:color="FFFFFF"/>
            </w:tcBorders>
            <w:shd w:val="clear" w:color="auto" w:fill="E6EED5"/>
            <w:vAlign w:val="center"/>
          </w:tcPr>
          <w:p w:rsidR="00C77C19" w:rsidRDefault="00C77C19" w:rsidP="0035715C">
            <w:pPr>
              <w:jc w:val="right"/>
              <w:rPr>
                <w:rFonts w:ascii="Arial" w:hAnsi="Arial" w:cs="Arial"/>
                <w:color w:val="000000"/>
                <w:szCs w:val="22"/>
              </w:rPr>
            </w:pPr>
            <w:r>
              <w:rPr>
                <w:rFonts w:ascii="Arial" w:hAnsi="Arial" w:cs="Arial"/>
                <w:color w:val="000000"/>
                <w:szCs w:val="22"/>
              </w:rPr>
              <w:t>151</w:t>
            </w:r>
          </w:p>
        </w:tc>
      </w:tr>
      <w:tr w:rsidR="00C77C19" w:rsidTr="0035715C">
        <w:tc>
          <w:tcPr>
            <w:tcW w:w="5300" w:type="dxa"/>
            <w:tcBorders>
              <w:top w:val="single" w:sz="8" w:space="0" w:color="FFFFFF"/>
              <w:left w:val="single" w:sz="8" w:space="0" w:color="FFFFFF"/>
              <w:bottom w:val="nil"/>
              <w:right w:val="single" w:sz="24" w:space="0" w:color="FFFFFF"/>
            </w:tcBorders>
            <w:shd w:val="clear" w:color="auto" w:fill="4F6228"/>
            <w:vAlign w:val="center"/>
            <w:hideMark/>
          </w:tcPr>
          <w:p w:rsidR="00C77C19" w:rsidRDefault="00C77C19" w:rsidP="0035715C">
            <w:pPr>
              <w:jc w:val="left"/>
              <w:rPr>
                <w:rFonts w:ascii="Arial" w:hAnsi="Arial" w:cs="Arial"/>
                <w:b/>
                <w:bCs/>
                <w:color w:val="FFFFFF"/>
                <w:sz w:val="20"/>
              </w:rPr>
            </w:pPr>
            <w:r>
              <w:rPr>
                <w:rFonts w:ascii="Arial" w:hAnsi="Arial" w:cs="Arial"/>
                <w:b/>
                <w:bCs/>
                <w:color w:val="FFFFFF"/>
                <w:sz w:val="20"/>
              </w:rPr>
              <w:t>soglasja k izvedbi geodetskih storitev</w:t>
            </w:r>
          </w:p>
        </w:tc>
        <w:tc>
          <w:tcPr>
            <w:tcW w:w="1339"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C77C19" w:rsidRDefault="00C77C19" w:rsidP="0035715C">
            <w:pPr>
              <w:jc w:val="right"/>
              <w:rPr>
                <w:rFonts w:ascii="Arial" w:hAnsi="Arial" w:cs="Arial"/>
                <w:sz w:val="20"/>
              </w:rPr>
            </w:pPr>
            <w:r>
              <w:rPr>
                <w:rFonts w:ascii="Arial" w:hAnsi="Arial" w:cs="Arial"/>
                <w:sz w:val="20"/>
              </w:rPr>
              <w:t>233</w:t>
            </w:r>
          </w:p>
        </w:tc>
        <w:tc>
          <w:tcPr>
            <w:tcW w:w="1339"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C77C19" w:rsidRDefault="00C77C19" w:rsidP="0035715C">
            <w:pPr>
              <w:jc w:val="right"/>
              <w:rPr>
                <w:rFonts w:ascii="Arial" w:hAnsi="Arial" w:cs="Arial"/>
                <w:sz w:val="20"/>
              </w:rPr>
            </w:pPr>
            <w:r>
              <w:rPr>
                <w:rFonts w:ascii="Arial" w:hAnsi="Arial" w:cs="Arial"/>
                <w:sz w:val="20"/>
              </w:rPr>
              <w:t>213</w:t>
            </w:r>
          </w:p>
        </w:tc>
        <w:tc>
          <w:tcPr>
            <w:tcW w:w="1486"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C77C19" w:rsidRDefault="00C77C19" w:rsidP="0035715C">
            <w:pPr>
              <w:jc w:val="right"/>
              <w:rPr>
                <w:rFonts w:ascii="Arial" w:hAnsi="Arial" w:cs="Arial"/>
                <w:color w:val="000000"/>
                <w:szCs w:val="22"/>
              </w:rPr>
            </w:pPr>
            <w:r>
              <w:rPr>
                <w:rFonts w:ascii="Arial" w:hAnsi="Arial" w:cs="Arial"/>
                <w:color w:val="000000"/>
                <w:szCs w:val="22"/>
              </w:rPr>
              <w:t>91</w:t>
            </w:r>
          </w:p>
        </w:tc>
      </w:tr>
      <w:tr w:rsidR="00C77C19" w:rsidTr="0035715C">
        <w:tc>
          <w:tcPr>
            <w:tcW w:w="5300" w:type="dxa"/>
            <w:tcBorders>
              <w:top w:val="single" w:sz="8" w:space="0" w:color="FFFFFF"/>
              <w:left w:val="single" w:sz="8" w:space="0" w:color="FFFFFF"/>
              <w:bottom w:val="nil"/>
              <w:right w:val="single" w:sz="24" w:space="0" w:color="FFFFFF"/>
            </w:tcBorders>
            <w:shd w:val="clear" w:color="auto" w:fill="4F6228"/>
            <w:vAlign w:val="center"/>
            <w:hideMark/>
          </w:tcPr>
          <w:p w:rsidR="00C77C19" w:rsidRDefault="00C77C19" w:rsidP="0035715C">
            <w:pPr>
              <w:jc w:val="left"/>
              <w:rPr>
                <w:rFonts w:ascii="Arial" w:hAnsi="Arial" w:cs="Arial"/>
                <w:b/>
                <w:bCs/>
                <w:color w:val="FFFFFF"/>
                <w:sz w:val="20"/>
              </w:rPr>
            </w:pPr>
            <w:r>
              <w:rPr>
                <w:rFonts w:ascii="Arial" w:hAnsi="Arial" w:cs="Arial"/>
                <w:b/>
                <w:bCs/>
                <w:color w:val="FFFFFF"/>
                <w:sz w:val="20"/>
              </w:rPr>
              <w:t>Zaključenih geodetskih storitev s potrditvijo izdelanih elaboratov (tehnični del geodetskega postopka)</w:t>
            </w:r>
          </w:p>
        </w:tc>
        <w:tc>
          <w:tcPr>
            <w:tcW w:w="1339"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C77C19" w:rsidRDefault="00C77C19" w:rsidP="0035715C">
            <w:pPr>
              <w:jc w:val="right"/>
              <w:rPr>
                <w:rFonts w:ascii="Arial" w:hAnsi="Arial" w:cs="Arial"/>
                <w:sz w:val="20"/>
              </w:rPr>
            </w:pPr>
            <w:r>
              <w:rPr>
                <w:rFonts w:ascii="Arial" w:hAnsi="Arial" w:cs="Arial"/>
                <w:sz w:val="20"/>
              </w:rPr>
              <w:t>958</w:t>
            </w:r>
          </w:p>
        </w:tc>
        <w:tc>
          <w:tcPr>
            <w:tcW w:w="1339"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C77C19" w:rsidRDefault="00C77C19" w:rsidP="0035715C">
            <w:pPr>
              <w:jc w:val="right"/>
              <w:rPr>
                <w:rFonts w:ascii="Arial" w:hAnsi="Arial" w:cs="Arial"/>
                <w:sz w:val="20"/>
              </w:rPr>
            </w:pPr>
            <w:r>
              <w:rPr>
                <w:rFonts w:ascii="Arial" w:hAnsi="Arial" w:cs="Arial"/>
                <w:sz w:val="20"/>
              </w:rPr>
              <w:t>952</w:t>
            </w:r>
          </w:p>
        </w:tc>
        <w:tc>
          <w:tcPr>
            <w:tcW w:w="1486" w:type="dxa"/>
            <w:tcBorders>
              <w:top w:val="single" w:sz="8" w:space="0" w:color="FFFFFF"/>
              <w:left w:val="single" w:sz="8" w:space="0" w:color="FFFFFF"/>
              <w:bottom w:val="single" w:sz="8" w:space="0" w:color="FFFFFF"/>
              <w:right w:val="single" w:sz="8" w:space="0" w:color="FFFFFF"/>
            </w:tcBorders>
            <w:shd w:val="clear" w:color="auto" w:fill="EAF1DD"/>
            <w:vAlign w:val="center"/>
          </w:tcPr>
          <w:p w:rsidR="00C77C19" w:rsidRDefault="00C77C19" w:rsidP="0035715C">
            <w:pPr>
              <w:jc w:val="right"/>
              <w:rPr>
                <w:rFonts w:ascii="Arial" w:hAnsi="Arial" w:cs="Arial"/>
                <w:color w:val="000000"/>
                <w:szCs w:val="22"/>
              </w:rPr>
            </w:pPr>
            <w:r>
              <w:rPr>
                <w:rFonts w:ascii="Arial" w:hAnsi="Arial" w:cs="Arial"/>
                <w:color w:val="000000"/>
                <w:szCs w:val="22"/>
              </w:rPr>
              <w:t>99</w:t>
            </w:r>
          </w:p>
        </w:tc>
      </w:tr>
      <w:tr w:rsidR="00C77C19" w:rsidTr="0035715C">
        <w:tc>
          <w:tcPr>
            <w:tcW w:w="5300" w:type="dxa"/>
            <w:tcBorders>
              <w:top w:val="single" w:sz="8" w:space="0" w:color="FFFFFF"/>
              <w:left w:val="single" w:sz="8" w:space="0" w:color="FFFFFF"/>
              <w:bottom w:val="nil"/>
              <w:right w:val="single" w:sz="24" w:space="0" w:color="FFFFFF"/>
            </w:tcBorders>
            <w:shd w:val="clear" w:color="auto" w:fill="4F6228"/>
            <w:vAlign w:val="center"/>
            <w:hideMark/>
          </w:tcPr>
          <w:p w:rsidR="00C77C19" w:rsidRDefault="00C77C19" w:rsidP="0035715C">
            <w:pPr>
              <w:jc w:val="left"/>
              <w:rPr>
                <w:rFonts w:ascii="Arial" w:hAnsi="Arial" w:cs="Arial"/>
                <w:b/>
                <w:bCs/>
                <w:color w:val="FFFFFF"/>
                <w:sz w:val="20"/>
              </w:rPr>
            </w:pPr>
            <w:r>
              <w:rPr>
                <w:rFonts w:ascii="Arial" w:hAnsi="Arial" w:cs="Arial"/>
                <w:b/>
                <w:bCs/>
                <w:color w:val="FFFFFF"/>
                <w:sz w:val="20"/>
              </w:rPr>
              <w:t>prejem in pregled odločb GURS (upravni del geodetskega postopka)</w:t>
            </w:r>
          </w:p>
        </w:tc>
        <w:tc>
          <w:tcPr>
            <w:tcW w:w="1339"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C77C19" w:rsidRDefault="00C77C19" w:rsidP="0035715C">
            <w:pPr>
              <w:jc w:val="right"/>
              <w:rPr>
                <w:rFonts w:ascii="Arial" w:hAnsi="Arial" w:cs="Arial"/>
                <w:sz w:val="20"/>
              </w:rPr>
            </w:pPr>
            <w:r>
              <w:rPr>
                <w:rFonts w:ascii="Arial" w:hAnsi="Arial" w:cs="Arial"/>
                <w:sz w:val="20"/>
              </w:rPr>
              <w:t>977</w:t>
            </w:r>
          </w:p>
        </w:tc>
        <w:tc>
          <w:tcPr>
            <w:tcW w:w="1339"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C77C19" w:rsidRDefault="00C77C19" w:rsidP="0035715C">
            <w:pPr>
              <w:jc w:val="right"/>
              <w:rPr>
                <w:rFonts w:ascii="Arial" w:hAnsi="Arial" w:cs="Arial"/>
                <w:sz w:val="20"/>
              </w:rPr>
            </w:pPr>
            <w:r>
              <w:rPr>
                <w:rFonts w:ascii="Arial" w:hAnsi="Arial" w:cs="Arial"/>
                <w:sz w:val="20"/>
              </w:rPr>
              <w:t>1016</w:t>
            </w:r>
          </w:p>
        </w:tc>
        <w:tc>
          <w:tcPr>
            <w:tcW w:w="1486"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C77C19" w:rsidRDefault="00C77C19" w:rsidP="0035715C">
            <w:pPr>
              <w:jc w:val="right"/>
              <w:rPr>
                <w:rFonts w:ascii="Arial" w:hAnsi="Arial" w:cs="Arial"/>
                <w:color w:val="000000"/>
                <w:szCs w:val="22"/>
              </w:rPr>
            </w:pPr>
            <w:r>
              <w:rPr>
                <w:rFonts w:ascii="Arial" w:hAnsi="Arial" w:cs="Arial"/>
                <w:color w:val="000000"/>
                <w:szCs w:val="22"/>
              </w:rPr>
              <w:t>104</w:t>
            </w:r>
          </w:p>
        </w:tc>
      </w:tr>
      <w:tr w:rsidR="00C77C19" w:rsidTr="0035715C">
        <w:tc>
          <w:tcPr>
            <w:tcW w:w="5300" w:type="dxa"/>
            <w:tcBorders>
              <w:top w:val="single" w:sz="6" w:space="0" w:color="FFFFFF"/>
              <w:left w:val="single" w:sz="8" w:space="0" w:color="FFFFFF"/>
              <w:bottom w:val="nil"/>
              <w:right w:val="single" w:sz="24" w:space="0" w:color="FFFFFF"/>
            </w:tcBorders>
            <w:shd w:val="clear" w:color="auto" w:fill="4F6228"/>
            <w:vAlign w:val="center"/>
            <w:hideMark/>
          </w:tcPr>
          <w:p w:rsidR="00C77C19" w:rsidRDefault="00C77C19" w:rsidP="0035715C">
            <w:pPr>
              <w:jc w:val="left"/>
              <w:rPr>
                <w:rFonts w:ascii="Arial" w:hAnsi="Arial" w:cs="Arial"/>
                <w:b/>
                <w:bCs/>
                <w:color w:val="FFFFFF"/>
                <w:sz w:val="20"/>
              </w:rPr>
            </w:pPr>
            <w:r>
              <w:rPr>
                <w:rFonts w:ascii="Arial" w:hAnsi="Arial" w:cs="Arial"/>
                <w:b/>
                <w:bCs/>
                <w:color w:val="FFFFFF"/>
                <w:sz w:val="20"/>
              </w:rPr>
              <w:t>prejem in pregled obvestil o spremembi katastrskih podatkov- GURS</w:t>
            </w:r>
          </w:p>
        </w:tc>
        <w:tc>
          <w:tcPr>
            <w:tcW w:w="1339" w:type="dxa"/>
            <w:tcBorders>
              <w:top w:val="single" w:sz="6" w:space="0" w:color="FFFFFF"/>
              <w:left w:val="single" w:sz="6" w:space="0" w:color="FFFFFF"/>
              <w:bottom w:val="single" w:sz="6" w:space="0" w:color="FFFFFF"/>
              <w:right w:val="single" w:sz="6" w:space="0" w:color="FFFFFF"/>
            </w:tcBorders>
            <w:shd w:val="clear" w:color="auto" w:fill="EAF1DD"/>
            <w:vAlign w:val="center"/>
          </w:tcPr>
          <w:p w:rsidR="00C77C19" w:rsidRDefault="00C77C19" w:rsidP="0035715C">
            <w:pPr>
              <w:jc w:val="right"/>
              <w:rPr>
                <w:rFonts w:ascii="Arial" w:hAnsi="Arial" w:cs="Arial"/>
                <w:sz w:val="20"/>
              </w:rPr>
            </w:pPr>
            <w:r>
              <w:rPr>
                <w:rFonts w:ascii="Arial" w:hAnsi="Arial" w:cs="Arial"/>
                <w:sz w:val="20"/>
              </w:rPr>
              <w:t>860</w:t>
            </w:r>
          </w:p>
        </w:tc>
        <w:tc>
          <w:tcPr>
            <w:tcW w:w="1339" w:type="dxa"/>
            <w:tcBorders>
              <w:top w:val="single" w:sz="6" w:space="0" w:color="FFFFFF"/>
              <w:left w:val="single" w:sz="6" w:space="0" w:color="FFFFFF"/>
              <w:bottom w:val="single" w:sz="6" w:space="0" w:color="FFFFFF"/>
              <w:right w:val="single" w:sz="6" w:space="0" w:color="FFFFFF"/>
            </w:tcBorders>
            <w:shd w:val="clear" w:color="auto" w:fill="EAF1DD"/>
            <w:vAlign w:val="center"/>
          </w:tcPr>
          <w:p w:rsidR="00C77C19" w:rsidRDefault="00C77C19" w:rsidP="0035715C">
            <w:pPr>
              <w:jc w:val="right"/>
              <w:rPr>
                <w:rFonts w:ascii="Arial" w:hAnsi="Arial" w:cs="Arial"/>
                <w:sz w:val="20"/>
              </w:rPr>
            </w:pPr>
            <w:r>
              <w:rPr>
                <w:rFonts w:ascii="Arial" w:hAnsi="Arial" w:cs="Arial"/>
                <w:sz w:val="20"/>
              </w:rPr>
              <w:t>542</w:t>
            </w:r>
          </w:p>
        </w:tc>
        <w:tc>
          <w:tcPr>
            <w:tcW w:w="1486" w:type="dxa"/>
            <w:tcBorders>
              <w:top w:val="single" w:sz="6" w:space="0" w:color="FFFFFF"/>
              <w:left w:val="single" w:sz="6" w:space="0" w:color="FFFFFF"/>
              <w:bottom w:val="single" w:sz="6" w:space="0" w:color="FFFFFF"/>
              <w:right w:val="single" w:sz="8" w:space="0" w:color="FFFFFF"/>
            </w:tcBorders>
            <w:shd w:val="clear" w:color="auto" w:fill="EAF1DD"/>
            <w:vAlign w:val="center"/>
          </w:tcPr>
          <w:p w:rsidR="00C77C19" w:rsidRDefault="00C77C19" w:rsidP="0035715C">
            <w:pPr>
              <w:jc w:val="right"/>
              <w:rPr>
                <w:rFonts w:ascii="Arial" w:hAnsi="Arial" w:cs="Arial"/>
                <w:color w:val="000000"/>
                <w:szCs w:val="22"/>
              </w:rPr>
            </w:pPr>
            <w:r>
              <w:rPr>
                <w:rFonts w:ascii="Arial" w:hAnsi="Arial" w:cs="Arial"/>
                <w:color w:val="000000"/>
                <w:szCs w:val="22"/>
              </w:rPr>
              <w:t>63</w:t>
            </w:r>
          </w:p>
        </w:tc>
      </w:tr>
      <w:tr w:rsidR="00C77C19" w:rsidTr="0035715C">
        <w:tc>
          <w:tcPr>
            <w:tcW w:w="5300" w:type="dxa"/>
            <w:tcBorders>
              <w:top w:val="single" w:sz="6" w:space="0" w:color="FFFFFF"/>
              <w:left w:val="single" w:sz="8" w:space="0" w:color="FFFFFF"/>
              <w:bottom w:val="nil"/>
              <w:right w:val="single" w:sz="24" w:space="0" w:color="FFFFFF"/>
            </w:tcBorders>
            <w:shd w:val="clear" w:color="auto" w:fill="4F6228"/>
            <w:vAlign w:val="center"/>
            <w:hideMark/>
          </w:tcPr>
          <w:p w:rsidR="00C77C19" w:rsidRDefault="00C77C19" w:rsidP="0035715C">
            <w:pPr>
              <w:jc w:val="left"/>
              <w:rPr>
                <w:rFonts w:ascii="Arial" w:hAnsi="Arial" w:cs="Arial"/>
                <w:b/>
                <w:bCs/>
                <w:color w:val="FFFFFF"/>
                <w:sz w:val="20"/>
              </w:rPr>
            </w:pPr>
            <w:r>
              <w:rPr>
                <w:rFonts w:ascii="Arial" w:hAnsi="Arial" w:cs="Arial"/>
                <w:b/>
                <w:bCs/>
                <w:color w:val="FFFFFF"/>
                <w:sz w:val="20"/>
              </w:rPr>
              <w:t>sodelovanje v sodnih postopkih določitve mej</w:t>
            </w:r>
          </w:p>
        </w:tc>
        <w:tc>
          <w:tcPr>
            <w:tcW w:w="1339" w:type="dxa"/>
            <w:tcBorders>
              <w:top w:val="single" w:sz="6" w:space="0" w:color="FFFFFF"/>
              <w:left w:val="single" w:sz="6" w:space="0" w:color="FFFFFF"/>
              <w:bottom w:val="single" w:sz="8" w:space="0" w:color="FFFFFF"/>
              <w:right w:val="single" w:sz="6" w:space="0" w:color="FFFFFF"/>
            </w:tcBorders>
            <w:shd w:val="clear" w:color="auto" w:fill="EAF1DD"/>
            <w:vAlign w:val="center"/>
          </w:tcPr>
          <w:p w:rsidR="00C77C19" w:rsidRDefault="00C77C19" w:rsidP="0035715C">
            <w:pPr>
              <w:jc w:val="right"/>
              <w:rPr>
                <w:rFonts w:ascii="Arial" w:hAnsi="Arial" w:cs="Arial"/>
                <w:sz w:val="20"/>
              </w:rPr>
            </w:pPr>
            <w:r>
              <w:rPr>
                <w:rFonts w:ascii="Arial" w:hAnsi="Arial" w:cs="Arial"/>
                <w:sz w:val="20"/>
              </w:rPr>
              <w:t>7</w:t>
            </w:r>
          </w:p>
        </w:tc>
        <w:tc>
          <w:tcPr>
            <w:tcW w:w="1339" w:type="dxa"/>
            <w:tcBorders>
              <w:top w:val="single" w:sz="6" w:space="0" w:color="FFFFFF"/>
              <w:left w:val="single" w:sz="6" w:space="0" w:color="FFFFFF"/>
              <w:bottom w:val="single" w:sz="8" w:space="0" w:color="FFFFFF"/>
              <w:right w:val="single" w:sz="6" w:space="0" w:color="FFFFFF"/>
            </w:tcBorders>
            <w:shd w:val="clear" w:color="auto" w:fill="EAF1DD"/>
            <w:vAlign w:val="center"/>
          </w:tcPr>
          <w:p w:rsidR="00C77C19" w:rsidRDefault="00C77C19" w:rsidP="0035715C">
            <w:pPr>
              <w:jc w:val="right"/>
              <w:rPr>
                <w:rFonts w:ascii="Arial" w:hAnsi="Arial" w:cs="Arial"/>
                <w:sz w:val="20"/>
              </w:rPr>
            </w:pPr>
            <w:r>
              <w:rPr>
                <w:rFonts w:ascii="Arial" w:hAnsi="Arial" w:cs="Arial"/>
                <w:sz w:val="20"/>
              </w:rPr>
              <w:t>2</w:t>
            </w:r>
          </w:p>
        </w:tc>
        <w:tc>
          <w:tcPr>
            <w:tcW w:w="1486" w:type="dxa"/>
            <w:tcBorders>
              <w:top w:val="single" w:sz="6" w:space="0" w:color="FFFFFF"/>
              <w:left w:val="single" w:sz="6" w:space="0" w:color="FFFFFF"/>
              <w:bottom w:val="single" w:sz="8" w:space="0" w:color="FFFFFF"/>
              <w:right w:val="single" w:sz="8" w:space="0" w:color="FFFFFF"/>
            </w:tcBorders>
            <w:shd w:val="clear" w:color="auto" w:fill="EAF1DD"/>
            <w:vAlign w:val="center"/>
          </w:tcPr>
          <w:p w:rsidR="00C77C19" w:rsidRDefault="00C77C19" w:rsidP="0035715C">
            <w:pPr>
              <w:jc w:val="right"/>
              <w:rPr>
                <w:rFonts w:ascii="Arial" w:hAnsi="Arial" w:cs="Arial"/>
                <w:color w:val="000000"/>
                <w:szCs w:val="22"/>
              </w:rPr>
            </w:pPr>
            <w:r>
              <w:rPr>
                <w:rFonts w:ascii="Arial" w:hAnsi="Arial" w:cs="Arial"/>
                <w:color w:val="000000"/>
                <w:szCs w:val="22"/>
              </w:rPr>
              <w:t>29</w:t>
            </w:r>
          </w:p>
        </w:tc>
      </w:tr>
    </w:tbl>
    <w:p w:rsidR="00C77C19" w:rsidRDefault="00C77C19" w:rsidP="00C77C19">
      <w:pPr>
        <w:tabs>
          <w:tab w:val="center" w:pos="4499"/>
          <w:tab w:val="left" w:pos="8115"/>
        </w:tabs>
        <w:jc w:val="left"/>
        <w:rPr>
          <w:rFonts w:ascii="Arial" w:hAnsi="Arial" w:cs="Arial"/>
          <w:szCs w:val="22"/>
        </w:rPr>
      </w:pPr>
    </w:p>
    <w:p w:rsidR="00C77C19" w:rsidRDefault="00C77C19" w:rsidP="00C77C19">
      <w:pPr>
        <w:tabs>
          <w:tab w:val="center" w:pos="4499"/>
          <w:tab w:val="left" w:pos="8115"/>
        </w:tabs>
        <w:jc w:val="left"/>
        <w:rPr>
          <w:rFonts w:ascii="Arial" w:hAnsi="Arial" w:cs="Arial"/>
          <w:szCs w:val="22"/>
        </w:rPr>
      </w:pPr>
    </w:p>
    <w:p w:rsidR="00C77C19" w:rsidRPr="00596742" w:rsidRDefault="00C77C19" w:rsidP="00C77C19">
      <w:pPr>
        <w:rPr>
          <w:rFonts w:ascii="Arial" w:hAnsi="Arial" w:cs="Arial"/>
          <w:b/>
          <w:sz w:val="24"/>
          <w:szCs w:val="24"/>
        </w:rPr>
      </w:pPr>
      <w:r w:rsidRPr="00596742">
        <w:rPr>
          <w:rFonts w:ascii="Arial" w:hAnsi="Arial" w:cs="Arial"/>
          <w:b/>
          <w:sz w:val="24"/>
          <w:szCs w:val="24"/>
        </w:rPr>
        <w:t>ZASTOPANJE SKLADA V GEODETSKIH UPRAVNIH POSTOPKIH</w:t>
      </w:r>
    </w:p>
    <w:p w:rsidR="00C77C19" w:rsidRPr="001A0EC9" w:rsidRDefault="00A560A4" w:rsidP="00C77C19">
      <w:pPr>
        <w:rPr>
          <w:rFonts w:ascii="Arial" w:hAnsi="Arial" w:cs="Arial"/>
          <w:szCs w:val="22"/>
        </w:rPr>
      </w:pPr>
      <w:r>
        <w:rPr>
          <w:rFonts w:ascii="Arial" w:hAnsi="Arial" w:cs="Arial"/>
          <w:shd w:val="clear" w:color="auto" w:fill="00B050"/>
        </w:rPr>
        <w:pict>
          <v:rect id="_x0000_i1072" style="width:4.5pt;height:1pt;flip:x" o:hrpct="10" o:hralign="center" o:bullet="t" o:hrstd="t" o:hrnoshade="t" o:hr="t" fillcolor="#00b050" stroked="f"/>
        </w:pict>
      </w:r>
    </w:p>
    <w:p w:rsidR="00C77C19" w:rsidRPr="00A7109C" w:rsidRDefault="00C77C19" w:rsidP="00C77C19">
      <w:pPr>
        <w:autoSpaceDE w:val="0"/>
        <w:autoSpaceDN w:val="0"/>
        <w:adjustRightInd w:val="0"/>
        <w:rPr>
          <w:rFonts w:ascii="Arial" w:hAnsi="Arial" w:cs="Arial"/>
          <w:szCs w:val="22"/>
        </w:rPr>
      </w:pPr>
    </w:p>
    <w:p w:rsidR="00C77C19" w:rsidRPr="00D61E5C" w:rsidRDefault="00C77C19" w:rsidP="00C77C19">
      <w:pPr>
        <w:pStyle w:val="Default"/>
        <w:jc w:val="both"/>
        <w:rPr>
          <w:rFonts w:ascii="Arial" w:hAnsi="Arial" w:cs="Arial"/>
          <w:sz w:val="22"/>
          <w:szCs w:val="22"/>
        </w:rPr>
      </w:pPr>
      <w:r w:rsidRPr="00D61E5C">
        <w:rPr>
          <w:rFonts w:ascii="Arial" w:hAnsi="Arial" w:cs="Arial"/>
          <w:sz w:val="22"/>
          <w:szCs w:val="22"/>
        </w:rPr>
        <w:t xml:space="preserve">Sklad je v prvem polletju </w:t>
      </w:r>
      <w:r>
        <w:rPr>
          <w:rFonts w:ascii="Arial" w:hAnsi="Arial" w:cs="Arial"/>
          <w:sz w:val="22"/>
          <w:szCs w:val="22"/>
        </w:rPr>
        <w:t>2018</w:t>
      </w:r>
      <w:r w:rsidRPr="00D61E5C">
        <w:rPr>
          <w:rFonts w:ascii="Arial" w:hAnsi="Arial" w:cs="Arial"/>
          <w:sz w:val="22"/>
          <w:szCs w:val="22"/>
        </w:rPr>
        <w:t xml:space="preserve"> sodeloval kot stranka v vseh geodetskih upravnih postopkih, ki so se izvajali na zemljiščih v njegovem up</w:t>
      </w:r>
      <w:r>
        <w:rPr>
          <w:rFonts w:ascii="Arial" w:hAnsi="Arial" w:cs="Arial"/>
          <w:sz w:val="22"/>
          <w:szCs w:val="22"/>
        </w:rPr>
        <w:t xml:space="preserve">ravljanju in so se nanašali na </w:t>
      </w:r>
      <w:r w:rsidRPr="00D61E5C">
        <w:rPr>
          <w:rFonts w:ascii="Arial" w:hAnsi="Arial" w:cs="Arial"/>
          <w:sz w:val="22"/>
          <w:szCs w:val="22"/>
        </w:rPr>
        <w:t>izvedbo postopkov za izdelavo elaboratov geodetskih storitev ter drugih naloge v zvezi z evidentiranjem nepremičnin pri GURS.</w:t>
      </w:r>
    </w:p>
    <w:p w:rsidR="00C77C19" w:rsidRPr="00D61E5C" w:rsidRDefault="00C77C19" w:rsidP="00C77C19">
      <w:pPr>
        <w:pStyle w:val="Default"/>
        <w:spacing w:after="29"/>
        <w:rPr>
          <w:rFonts w:ascii="Arial" w:hAnsi="Arial" w:cs="Arial"/>
          <w:sz w:val="22"/>
          <w:szCs w:val="22"/>
        </w:rPr>
      </w:pPr>
    </w:p>
    <w:p w:rsidR="00C77C19" w:rsidRDefault="00C77C19" w:rsidP="00C77C19">
      <w:pPr>
        <w:pStyle w:val="Default"/>
        <w:spacing w:after="29"/>
        <w:jc w:val="both"/>
        <w:rPr>
          <w:rFonts w:ascii="Arial" w:hAnsi="Arial" w:cs="Arial"/>
          <w:sz w:val="22"/>
          <w:szCs w:val="22"/>
        </w:rPr>
      </w:pPr>
      <w:r>
        <w:rPr>
          <w:rFonts w:ascii="Arial" w:hAnsi="Arial" w:cs="Arial"/>
          <w:sz w:val="22"/>
          <w:szCs w:val="22"/>
        </w:rPr>
        <w:t xml:space="preserve">Rezultat geodetskih upravnih postopkov, ki se končajo s pravnomočnim evidentiranjem sprememb katastrskih podatkov so tudi dokončne parcelne meje in posledično tudi dokončne parcele. </w:t>
      </w:r>
      <w:r w:rsidRPr="0055451C">
        <w:rPr>
          <w:rFonts w:ascii="Arial" w:hAnsi="Arial" w:cs="Arial"/>
          <w:sz w:val="22"/>
          <w:szCs w:val="22"/>
        </w:rPr>
        <w:t>Parcela</w:t>
      </w:r>
      <w:r>
        <w:rPr>
          <w:rFonts w:ascii="Arial" w:hAnsi="Arial" w:cs="Arial"/>
          <w:sz w:val="22"/>
          <w:szCs w:val="22"/>
        </w:rPr>
        <w:t xml:space="preserve"> postane </w:t>
      </w:r>
      <w:r w:rsidRPr="0055451C">
        <w:rPr>
          <w:rFonts w:ascii="Arial" w:hAnsi="Arial" w:cs="Arial"/>
          <w:sz w:val="22"/>
          <w:szCs w:val="22"/>
        </w:rPr>
        <w:t xml:space="preserve">dokončna, </w:t>
      </w:r>
      <w:r>
        <w:rPr>
          <w:rFonts w:ascii="Arial" w:hAnsi="Arial" w:cs="Arial"/>
          <w:sz w:val="22"/>
          <w:szCs w:val="22"/>
        </w:rPr>
        <w:t>ko</w:t>
      </w:r>
      <w:r w:rsidRPr="0055451C">
        <w:rPr>
          <w:rFonts w:ascii="Arial" w:hAnsi="Arial" w:cs="Arial"/>
          <w:sz w:val="22"/>
          <w:szCs w:val="22"/>
        </w:rPr>
        <w:t xml:space="preserve"> so vse njene meje</w:t>
      </w:r>
      <w:r>
        <w:rPr>
          <w:rFonts w:ascii="Arial" w:hAnsi="Arial" w:cs="Arial"/>
          <w:sz w:val="22"/>
          <w:szCs w:val="22"/>
        </w:rPr>
        <w:t xml:space="preserve"> </w:t>
      </w:r>
      <w:r w:rsidRPr="0055451C">
        <w:rPr>
          <w:rFonts w:ascii="Arial" w:hAnsi="Arial" w:cs="Arial"/>
          <w:sz w:val="22"/>
          <w:szCs w:val="22"/>
        </w:rPr>
        <w:t>dokončne</w:t>
      </w:r>
      <w:r>
        <w:rPr>
          <w:rFonts w:ascii="Arial" w:hAnsi="Arial" w:cs="Arial"/>
          <w:sz w:val="22"/>
          <w:szCs w:val="22"/>
        </w:rPr>
        <w:t xml:space="preserve">. Vpis dokončnosti parcel je bil uveden z začetkom veljave </w:t>
      </w:r>
      <w:r w:rsidRPr="006B348F">
        <w:rPr>
          <w:rFonts w:ascii="Arial" w:hAnsi="Arial" w:cs="Arial"/>
          <w:sz w:val="22"/>
          <w:szCs w:val="22"/>
        </w:rPr>
        <w:t>Zakona</w:t>
      </w:r>
      <w:r>
        <w:rPr>
          <w:rFonts w:ascii="Arial" w:hAnsi="Arial" w:cs="Arial"/>
          <w:sz w:val="22"/>
          <w:szCs w:val="22"/>
        </w:rPr>
        <w:t xml:space="preserve"> o </w:t>
      </w:r>
      <w:r w:rsidRPr="006B348F">
        <w:rPr>
          <w:rFonts w:ascii="Arial" w:hAnsi="Arial" w:cs="Arial"/>
          <w:sz w:val="22"/>
          <w:szCs w:val="22"/>
        </w:rPr>
        <w:t>evidentiranju nepremičnin, državne meje in prostorskih enot (ZENDMPE</w:t>
      </w:r>
      <w:r>
        <w:rPr>
          <w:rFonts w:ascii="Arial" w:hAnsi="Arial" w:cs="Arial"/>
          <w:sz w:val="22"/>
          <w:szCs w:val="22"/>
        </w:rPr>
        <w:t xml:space="preserve">- </w:t>
      </w:r>
      <w:r w:rsidRPr="006B348F">
        <w:rPr>
          <w:rFonts w:ascii="Arial" w:hAnsi="Arial" w:cs="Arial"/>
          <w:sz w:val="22"/>
          <w:szCs w:val="22"/>
        </w:rPr>
        <w:t>Uradni list RS, št. 52/2000)</w:t>
      </w:r>
      <w:r>
        <w:rPr>
          <w:rFonts w:ascii="Arial" w:hAnsi="Arial" w:cs="Arial"/>
          <w:sz w:val="22"/>
          <w:szCs w:val="22"/>
        </w:rPr>
        <w:t xml:space="preserve">. Dokončna meja je meja, ki </w:t>
      </w:r>
      <w:r w:rsidRPr="006B348F">
        <w:rPr>
          <w:rFonts w:ascii="Arial" w:hAnsi="Arial" w:cs="Arial"/>
          <w:sz w:val="22"/>
          <w:szCs w:val="22"/>
        </w:rPr>
        <w:t>je urejena oziroma določena z dokončno upravno ali pravnomočno sodno odločbo in ki ima s predpisano natančnostjo določene koordinate zemljiškokatastrskih točk v državnem koordinatnem sistemu</w:t>
      </w:r>
      <w:r>
        <w:rPr>
          <w:rFonts w:ascii="Arial" w:hAnsi="Arial" w:cs="Arial"/>
          <w:sz w:val="22"/>
          <w:szCs w:val="22"/>
        </w:rPr>
        <w:t>. Vpis dokončnosti mej ima za lastnika parcel pozitivne učinke, kot na primer: Upravni ali sodni p</w:t>
      </w:r>
      <w:r w:rsidRPr="002F1144">
        <w:rPr>
          <w:rFonts w:ascii="Arial" w:hAnsi="Arial" w:cs="Arial"/>
          <w:sz w:val="22"/>
          <w:szCs w:val="22"/>
        </w:rPr>
        <w:t>ostop</w:t>
      </w:r>
      <w:r>
        <w:rPr>
          <w:rFonts w:ascii="Arial" w:hAnsi="Arial" w:cs="Arial"/>
          <w:sz w:val="22"/>
          <w:szCs w:val="22"/>
        </w:rPr>
        <w:t>e</w:t>
      </w:r>
      <w:r w:rsidRPr="002F1144">
        <w:rPr>
          <w:rFonts w:ascii="Arial" w:hAnsi="Arial" w:cs="Arial"/>
          <w:sz w:val="22"/>
          <w:szCs w:val="22"/>
        </w:rPr>
        <w:t xml:space="preserve">k </w:t>
      </w:r>
      <w:r>
        <w:rPr>
          <w:rFonts w:ascii="Arial" w:hAnsi="Arial" w:cs="Arial"/>
          <w:sz w:val="22"/>
          <w:szCs w:val="22"/>
        </w:rPr>
        <w:t xml:space="preserve">ponovne </w:t>
      </w:r>
      <w:r w:rsidRPr="002F1144">
        <w:rPr>
          <w:rFonts w:ascii="Arial" w:hAnsi="Arial" w:cs="Arial"/>
          <w:sz w:val="22"/>
          <w:szCs w:val="22"/>
        </w:rPr>
        <w:t>ureditve</w:t>
      </w:r>
      <w:r>
        <w:rPr>
          <w:rFonts w:ascii="Arial" w:hAnsi="Arial" w:cs="Arial"/>
          <w:sz w:val="22"/>
          <w:szCs w:val="22"/>
        </w:rPr>
        <w:t xml:space="preserve"> dokončnih </w:t>
      </w:r>
      <w:r w:rsidRPr="002F1144">
        <w:rPr>
          <w:rFonts w:ascii="Arial" w:hAnsi="Arial" w:cs="Arial"/>
          <w:sz w:val="22"/>
          <w:szCs w:val="22"/>
        </w:rPr>
        <w:t xml:space="preserve">mej </w:t>
      </w:r>
      <w:r>
        <w:rPr>
          <w:rFonts w:ascii="Arial" w:hAnsi="Arial" w:cs="Arial"/>
          <w:sz w:val="22"/>
          <w:szCs w:val="22"/>
        </w:rPr>
        <w:t>ni dopusten, k</w:t>
      </w:r>
      <w:r w:rsidRPr="002F1144">
        <w:rPr>
          <w:rFonts w:ascii="Arial" w:hAnsi="Arial" w:cs="Arial"/>
          <w:sz w:val="22"/>
          <w:szCs w:val="22"/>
        </w:rPr>
        <w:t xml:space="preserve">jer je meja dokončna, ni mogoče </w:t>
      </w:r>
      <w:proofErr w:type="spellStart"/>
      <w:r w:rsidRPr="002F1144">
        <w:rPr>
          <w:rFonts w:ascii="Arial" w:hAnsi="Arial" w:cs="Arial"/>
          <w:sz w:val="22"/>
          <w:szCs w:val="22"/>
        </w:rPr>
        <w:t>priposestvovanje</w:t>
      </w:r>
      <w:proofErr w:type="spellEnd"/>
      <w:r w:rsidRPr="002F1144">
        <w:rPr>
          <w:rFonts w:ascii="Arial" w:hAnsi="Arial" w:cs="Arial"/>
          <w:sz w:val="22"/>
          <w:szCs w:val="22"/>
        </w:rPr>
        <w:t xml:space="preserve"> niti pridobitev lastninske </w:t>
      </w:r>
      <w:r w:rsidRPr="002F1144">
        <w:rPr>
          <w:rFonts w:ascii="Arial" w:hAnsi="Arial" w:cs="Arial"/>
          <w:sz w:val="22"/>
          <w:szCs w:val="22"/>
        </w:rPr>
        <w:lastRenderedPageBreak/>
        <w:t>pravice z graditvijo na tujem zemljišču</w:t>
      </w:r>
      <w:r>
        <w:rPr>
          <w:rFonts w:ascii="Arial" w:hAnsi="Arial" w:cs="Arial"/>
          <w:sz w:val="22"/>
          <w:szCs w:val="22"/>
        </w:rPr>
        <w:t>, p</w:t>
      </w:r>
      <w:r w:rsidRPr="002F1144">
        <w:rPr>
          <w:rFonts w:ascii="Arial" w:hAnsi="Arial" w:cs="Arial"/>
          <w:sz w:val="22"/>
          <w:szCs w:val="22"/>
        </w:rPr>
        <w:t>ogodbena komasacija ni dopustna, če obodne meje komasacijskega območja niso dokončne</w:t>
      </w:r>
      <w:r>
        <w:rPr>
          <w:rFonts w:ascii="Arial" w:hAnsi="Arial" w:cs="Arial"/>
          <w:sz w:val="22"/>
          <w:szCs w:val="22"/>
        </w:rPr>
        <w:t>.</w:t>
      </w:r>
    </w:p>
    <w:p w:rsidR="00C77C19" w:rsidRDefault="00C77C19" w:rsidP="00C77C19">
      <w:pPr>
        <w:pStyle w:val="Default"/>
        <w:spacing w:after="29"/>
        <w:jc w:val="both"/>
        <w:rPr>
          <w:rFonts w:ascii="Arial" w:hAnsi="Arial" w:cs="Arial"/>
          <w:sz w:val="22"/>
          <w:szCs w:val="22"/>
        </w:rPr>
      </w:pPr>
      <w:r>
        <w:rPr>
          <w:rFonts w:ascii="Arial" w:hAnsi="Arial" w:cs="Arial"/>
          <w:sz w:val="22"/>
          <w:szCs w:val="22"/>
        </w:rPr>
        <w:t xml:space="preserve">GURS vpisuje dokončnost parcel v evidenco zemljiškega katastra na osnovi upravnih ali sodnih postopkov po začetku veljave </w:t>
      </w:r>
      <w:r w:rsidRPr="006B348F">
        <w:rPr>
          <w:rFonts w:ascii="Arial" w:hAnsi="Arial" w:cs="Arial"/>
          <w:sz w:val="22"/>
          <w:szCs w:val="22"/>
        </w:rPr>
        <w:t>ZENDMPE</w:t>
      </w:r>
      <w:r>
        <w:rPr>
          <w:rFonts w:ascii="Arial" w:hAnsi="Arial" w:cs="Arial"/>
          <w:sz w:val="22"/>
          <w:szCs w:val="22"/>
        </w:rPr>
        <w:t xml:space="preserve">. Za meje in parcele urejene po prejšnjih zakonih in predpisih lahko GURS izda </w:t>
      </w:r>
      <w:r w:rsidRPr="00C770DC">
        <w:rPr>
          <w:rFonts w:ascii="Arial" w:hAnsi="Arial" w:cs="Arial"/>
          <w:sz w:val="22"/>
          <w:szCs w:val="22"/>
        </w:rPr>
        <w:t>posebno ugotovitveno odločbo</w:t>
      </w:r>
      <w:r>
        <w:rPr>
          <w:rFonts w:ascii="Arial" w:hAnsi="Arial" w:cs="Arial"/>
          <w:sz w:val="22"/>
          <w:szCs w:val="22"/>
        </w:rPr>
        <w:t xml:space="preserve"> na zahtevo lastnika parcel, če so </w:t>
      </w:r>
      <w:r w:rsidRPr="00C770DC">
        <w:rPr>
          <w:rFonts w:ascii="Arial" w:hAnsi="Arial" w:cs="Arial"/>
          <w:sz w:val="22"/>
          <w:szCs w:val="22"/>
        </w:rPr>
        <w:t>bile urejene v mejnem ugotovitvenem postopku, postopku izdelave zemljiškega katastra (nove izmere) ali v postopku prenosa mej v naravo po podatkih zemljiškega katastra po zakonu o zemljiškem katastru (Uradni list SRS, št. 16/74 in 42/86) in če so bile določene s koordinatami zemljiškokatastrskih točk, ki so določene s predpisano natančnostjo, in če iz zapisnikov jasno izhaja, da so se lastniki strinjali s potekom mej, kot so bile v postopku označene z mejniki.</w:t>
      </w:r>
    </w:p>
    <w:p w:rsidR="00C77C19" w:rsidRDefault="00C77C19" w:rsidP="00C77C19">
      <w:pPr>
        <w:pStyle w:val="Default"/>
        <w:spacing w:after="29"/>
        <w:rPr>
          <w:rFonts w:ascii="Arial" w:hAnsi="Arial" w:cs="Arial"/>
          <w:sz w:val="22"/>
          <w:szCs w:val="22"/>
        </w:rPr>
      </w:pPr>
    </w:p>
    <w:p w:rsidR="00C77C19" w:rsidRDefault="00C77C19" w:rsidP="00C77C19">
      <w:pPr>
        <w:pStyle w:val="Default"/>
        <w:spacing w:after="29"/>
        <w:jc w:val="both"/>
        <w:rPr>
          <w:rFonts w:ascii="Arial" w:hAnsi="Arial" w:cs="Arial"/>
          <w:sz w:val="22"/>
          <w:szCs w:val="22"/>
        </w:rPr>
      </w:pPr>
      <w:r>
        <w:rPr>
          <w:rFonts w:ascii="Arial" w:hAnsi="Arial" w:cs="Arial"/>
          <w:sz w:val="22"/>
          <w:szCs w:val="22"/>
        </w:rPr>
        <w:t xml:space="preserve">Stanje dokončnosti parcel Sklada na dan 31.12.2018 izhaja iz preseka podatkov o parcelah ROS in atributnih podatkov GURS, ki tedensko digitalno osvežujejo naš informacijski sistem URBAR. Nedokončnost parcel Sklada za Sklad ne predstavlja velikega tveganja. Sklad vodi, v informacijskem sistemu URBAR, med drugimi podatki tudi atributno in grafično površino vsake parcele Sklada. Z grafičnim </w:t>
      </w:r>
      <w:proofErr w:type="spellStart"/>
      <w:r>
        <w:rPr>
          <w:rFonts w:ascii="Arial" w:hAnsi="Arial" w:cs="Arial"/>
          <w:sz w:val="22"/>
          <w:szCs w:val="22"/>
        </w:rPr>
        <w:t>vpogledovalnikom</w:t>
      </w:r>
      <w:proofErr w:type="spellEnd"/>
      <w:r>
        <w:rPr>
          <w:rFonts w:ascii="Arial" w:hAnsi="Arial" w:cs="Arial"/>
          <w:sz w:val="22"/>
          <w:szCs w:val="22"/>
        </w:rPr>
        <w:t xml:space="preserve"> je omogočena primerjava lege parcele preko prostorskih slojev dejanske rabe, GERK-</w:t>
      </w:r>
      <w:proofErr w:type="spellStart"/>
      <w:r>
        <w:rPr>
          <w:rFonts w:ascii="Arial" w:hAnsi="Arial" w:cs="Arial"/>
          <w:sz w:val="22"/>
          <w:szCs w:val="22"/>
        </w:rPr>
        <w:t>ov</w:t>
      </w:r>
      <w:proofErr w:type="spellEnd"/>
      <w:r>
        <w:rPr>
          <w:rFonts w:ascii="Arial" w:hAnsi="Arial" w:cs="Arial"/>
          <w:sz w:val="22"/>
          <w:szCs w:val="22"/>
        </w:rPr>
        <w:t xml:space="preserve">, DOF načrtov. Z vpogledi v okolju grafičnega </w:t>
      </w:r>
      <w:proofErr w:type="spellStart"/>
      <w:r>
        <w:rPr>
          <w:rFonts w:ascii="Arial" w:hAnsi="Arial" w:cs="Arial"/>
          <w:sz w:val="22"/>
          <w:szCs w:val="22"/>
        </w:rPr>
        <w:t>vpogledovalnika</w:t>
      </w:r>
      <w:proofErr w:type="spellEnd"/>
      <w:r>
        <w:rPr>
          <w:rFonts w:ascii="Arial" w:hAnsi="Arial" w:cs="Arial"/>
          <w:sz w:val="22"/>
          <w:szCs w:val="22"/>
        </w:rPr>
        <w:t xml:space="preserve"> GURS (PREG), pa pridobivamo podatke o natančnosti lokacij prikazanih parcel v zemljiško katastrskih prikazih.</w:t>
      </w:r>
    </w:p>
    <w:p w:rsidR="00C77C19" w:rsidRDefault="00C77C19" w:rsidP="00C77C19">
      <w:pPr>
        <w:pStyle w:val="Default"/>
        <w:spacing w:after="29"/>
        <w:rPr>
          <w:rFonts w:ascii="Arial" w:hAnsi="Arial" w:cs="Arial"/>
          <w:sz w:val="22"/>
          <w:szCs w:val="22"/>
        </w:rPr>
      </w:pPr>
    </w:p>
    <w:p w:rsidR="00C77C19" w:rsidRDefault="00C77C19" w:rsidP="00C77C19">
      <w:pPr>
        <w:rPr>
          <w:rFonts w:ascii="Arial" w:hAnsi="Arial" w:cs="Arial"/>
          <w:b/>
          <w:bCs/>
          <w:sz w:val="20"/>
        </w:rPr>
      </w:pPr>
      <w:r w:rsidRPr="001609A8">
        <w:rPr>
          <w:rFonts w:ascii="Arial" w:hAnsi="Arial" w:cs="Arial"/>
          <w:b/>
          <w:bCs/>
          <w:sz w:val="20"/>
        </w:rPr>
        <w:t>TABELA št. 32</w:t>
      </w:r>
      <w:r w:rsidRPr="00D61E5C">
        <w:rPr>
          <w:rFonts w:ascii="Arial" w:hAnsi="Arial" w:cs="Arial"/>
          <w:b/>
          <w:bCs/>
          <w:sz w:val="20"/>
        </w:rPr>
        <w:t xml:space="preserve">: </w:t>
      </w:r>
      <w:r w:rsidRPr="00861657">
        <w:rPr>
          <w:rFonts w:ascii="Arial" w:hAnsi="Arial" w:cs="Arial"/>
          <w:b/>
          <w:bCs/>
          <w:sz w:val="20"/>
        </w:rPr>
        <w:t xml:space="preserve">Stanje dokončnosti parcel Sklada na dan </w:t>
      </w:r>
      <w:r>
        <w:rPr>
          <w:rFonts w:ascii="Arial" w:hAnsi="Arial" w:cs="Arial"/>
          <w:b/>
          <w:bCs/>
          <w:sz w:val="20"/>
        </w:rPr>
        <w:t>31.12</w:t>
      </w:r>
      <w:r w:rsidRPr="00861657">
        <w:rPr>
          <w:rFonts w:ascii="Arial" w:hAnsi="Arial" w:cs="Arial"/>
          <w:b/>
          <w:bCs/>
          <w:sz w:val="20"/>
        </w:rPr>
        <w:t>.</w:t>
      </w:r>
      <w:r>
        <w:rPr>
          <w:rFonts w:ascii="Arial" w:hAnsi="Arial" w:cs="Arial"/>
          <w:b/>
          <w:bCs/>
          <w:sz w:val="20"/>
        </w:rPr>
        <w:t>2018</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825"/>
        <w:gridCol w:w="1276"/>
        <w:gridCol w:w="1382"/>
        <w:gridCol w:w="1451"/>
        <w:gridCol w:w="1280"/>
      </w:tblGrid>
      <w:tr w:rsidR="00C77C19" w:rsidRPr="00AD17B0" w:rsidTr="0035715C">
        <w:trPr>
          <w:tblHeader/>
        </w:trPr>
        <w:tc>
          <w:tcPr>
            <w:tcW w:w="3922" w:type="dxa"/>
            <w:tcBorders>
              <w:top w:val="single" w:sz="8" w:space="0" w:color="FFFFFF"/>
              <w:left w:val="single" w:sz="8" w:space="0" w:color="FFFFFF"/>
              <w:bottom w:val="single" w:sz="24" w:space="0" w:color="FFFFFF"/>
              <w:right w:val="single" w:sz="8" w:space="0" w:color="FFFFFF"/>
            </w:tcBorders>
            <w:shd w:val="clear" w:color="auto" w:fill="4F6228"/>
            <w:vAlign w:val="center"/>
          </w:tcPr>
          <w:p w:rsidR="00C77C19" w:rsidRPr="00AD17B0" w:rsidRDefault="00C77C19" w:rsidP="0035715C">
            <w:pPr>
              <w:pStyle w:val="Default"/>
              <w:adjustRightInd/>
              <w:rPr>
                <w:rFonts w:ascii="Arial" w:hAnsi="Arial" w:cs="Arial"/>
                <w:b/>
                <w:bCs/>
                <w:color w:val="FFFFFF"/>
                <w:sz w:val="22"/>
                <w:szCs w:val="22"/>
              </w:rPr>
            </w:pPr>
          </w:p>
        </w:tc>
        <w:tc>
          <w:tcPr>
            <w:tcW w:w="1287" w:type="dxa"/>
            <w:tcBorders>
              <w:top w:val="single" w:sz="8" w:space="0" w:color="FFFFFF"/>
              <w:left w:val="single" w:sz="8" w:space="0" w:color="FFFFFF"/>
              <w:bottom w:val="single" w:sz="24" w:space="0" w:color="FFFFFF"/>
              <w:right w:val="single" w:sz="8" w:space="0" w:color="FFFFFF"/>
            </w:tcBorders>
            <w:shd w:val="clear" w:color="auto" w:fill="4F6228"/>
          </w:tcPr>
          <w:p w:rsidR="00C77C19" w:rsidRPr="00AD17B0" w:rsidRDefault="00C77C19" w:rsidP="0035715C">
            <w:pPr>
              <w:pStyle w:val="Default"/>
              <w:adjustRightInd/>
              <w:jc w:val="center"/>
              <w:rPr>
                <w:rFonts w:ascii="Arial" w:hAnsi="Arial" w:cs="Arial"/>
                <w:b/>
                <w:bCs/>
                <w:color w:val="FFFFFF"/>
                <w:sz w:val="22"/>
                <w:szCs w:val="22"/>
              </w:rPr>
            </w:pPr>
            <w:r w:rsidRPr="00861657">
              <w:rPr>
                <w:rFonts w:ascii="Arial" w:hAnsi="Arial" w:cs="Arial" w:hint="eastAsia"/>
                <w:b/>
                <w:bCs/>
                <w:color w:val="FFFFFF"/>
                <w:sz w:val="22"/>
                <w:szCs w:val="22"/>
              </w:rPr>
              <w:t>š</w:t>
            </w:r>
            <w:r w:rsidRPr="00861657">
              <w:rPr>
                <w:rFonts w:ascii="Arial" w:hAnsi="Arial" w:cs="Arial"/>
                <w:b/>
                <w:bCs/>
                <w:color w:val="FFFFFF"/>
                <w:sz w:val="22"/>
                <w:szCs w:val="22"/>
              </w:rPr>
              <w:t>tevilo parcel</w:t>
            </w:r>
          </w:p>
        </w:tc>
        <w:tc>
          <w:tcPr>
            <w:tcW w:w="1384" w:type="dxa"/>
            <w:tcBorders>
              <w:top w:val="single" w:sz="8" w:space="0" w:color="FFFFFF"/>
              <w:left w:val="single" w:sz="8" w:space="0" w:color="FFFFFF"/>
              <w:bottom w:val="single" w:sz="24" w:space="0" w:color="FFFFFF"/>
              <w:right w:val="single" w:sz="8" w:space="0" w:color="FFFFFF"/>
            </w:tcBorders>
            <w:shd w:val="clear" w:color="auto" w:fill="4F6228"/>
            <w:vAlign w:val="center"/>
          </w:tcPr>
          <w:p w:rsidR="00C77C19" w:rsidRPr="00AD17B0" w:rsidRDefault="00C77C19" w:rsidP="0035715C">
            <w:pPr>
              <w:pStyle w:val="Default"/>
              <w:adjustRightInd/>
              <w:jc w:val="center"/>
              <w:rPr>
                <w:rFonts w:ascii="Arial" w:hAnsi="Arial" w:cs="Arial"/>
                <w:b/>
                <w:bCs/>
                <w:color w:val="FFFFFF"/>
                <w:sz w:val="22"/>
                <w:szCs w:val="22"/>
              </w:rPr>
            </w:pPr>
            <w:r w:rsidRPr="00861657">
              <w:rPr>
                <w:rFonts w:ascii="Arial" w:hAnsi="Arial" w:cs="Arial" w:hint="eastAsia"/>
                <w:b/>
                <w:bCs/>
                <w:color w:val="FFFFFF"/>
                <w:sz w:val="22"/>
                <w:szCs w:val="22"/>
              </w:rPr>
              <w:t>š</w:t>
            </w:r>
            <w:r w:rsidRPr="00861657">
              <w:rPr>
                <w:rFonts w:ascii="Arial" w:hAnsi="Arial" w:cs="Arial"/>
                <w:b/>
                <w:bCs/>
                <w:color w:val="FFFFFF"/>
                <w:sz w:val="22"/>
                <w:szCs w:val="22"/>
              </w:rPr>
              <w:t>tevilo dokon</w:t>
            </w:r>
            <w:r w:rsidRPr="00861657">
              <w:rPr>
                <w:rFonts w:ascii="Arial" w:hAnsi="Arial" w:cs="Arial" w:hint="eastAsia"/>
                <w:b/>
                <w:bCs/>
                <w:color w:val="FFFFFF"/>
                <w:sz w:val="22"/>
                <w:szCs w:val="22"/>
              </w:rPr>
              <w:t>č</w:t>
            </w:r>
            <w:r w:rsidRPr="00861657">
              <w:rPr>
                <w:rFonts w:ascii="Arial" w:hAnsi="Arial" w:cs="Arial"/>
                <w:b/>
                <w:bCs/>
                <w:color w:val="FFFFFF"/>
                <w:sz w:val="22"/>
                <w:szCs w:val="22"/>
              </w:rPr>
              <w:t>nih parcel z urejenimi mejami oboda</w:t>
            </w:r>
          </w:p>
        </w:tc>
        <w:tc>
          <w:tcPr>
            <w:tcW w:w="1400" w:type="dxa"/>
            <w:tcBorders>
              <w:top w:val="single" w:sz="8" w:space="0" w:color="FFFFFF"/>
              <w:left w:val="single" w:sz="8" w:space="0" w:color="FFFFFF"/>
              <w:bottom w:val="single" w:sz="24" w:space="0" w:color="FFFFFF"/>
              <w:right w:val="single" w:sz="8" w:space="0" w:color="FFFFFF"/>
            </w:tcBorders>
            <w:shd w:val="clear" w:color="auto" w:fill="4F6228"/>
            <w:vAlign w:val="center"/>
          </w:tcPr>
          <w:p w:rsidR="00C77C19" w:rsidRPr="00AD17B0" w:rsidRDefault="00C77C19" w:rsidP="0035715C">
            <w:pPr>
              <w:pStyle w:val="Default"/>
              <w:adjustRightInd/>
              <w:jc w:val="center"/>
              <w:rPr>
                <w:rFonts w:ascii="Arial" w:hAnsi="Arial" w:cs="Arial"/>
                <w:b/>
                <w:bCs/>
                <w:color w:val="FFFFFF"/>
                <w:sz w:val="22"/>
                <w:szCs w:val="22"/>
              </w:rPr>
            </w:pPr>
            <w:r w:rsidRPr="00861657">
              <w:rPr>
                <w:rFonts w:ascii="Arial" w:hAnsi="Arial" w:cs="Arial" w:hint="eastAsia"/>
                <w:b/>
                <w:bCs/>
                <w:color w:val="FFFFFF"/>
                <w:sz w:val="22"/>
                <w:szCs w:val="22"/>
              </w:rPr>
              <w:t>š</w:t>
            </w:r>
            <w:r w:rsidRPr="00861657">
              <w:rPr>
                <w:rFonts w:ascii="Arial" w:hAnsi="Arial" w:cs="Arial"/>
                <w:b/>
                <w:bCs/>
                <w:color w:val="FFFFFF"/>
                <w:sz w:val="22"/>
                <w:szCs w:val="22"/>
              </w:rPr>
              <w:t>tevilo parcel z neurejenimi mejami oboda</w:t>
            </w:r>
          </w:p>
        </w:tc>
        <w:tc>
          <w:tcPr>
            <w:tcW w:w="1295" w:type="dxa"/>
            <w:tcBorders>
              <w:top w:val="single" w:sz="8" w:space="0" w:color="FFFFFF"/>
              <w:left w:val="single" w:sz="8" w:space="0" w:color="FFFFFF"/>
              <w:bottom w:val="single" w:sz="24" w:space="0" w:color="FFFFFF"/>
              <w:right w:val="single" w:sz="8" w:space="0" w:color="FFFFFF"/>
            </w:tcBorders>
            <w:shd w:val="clear" w:color="auto" w:fill="4F6228"/>
          </w:tcPr>
          <w:p w:rsidR="00C77C19" w:rsidRPr="00AD17B0" w:rsidRDefault="00C77C19" w:rsidP="0035715C">
            <w:pPr>
              <w:pStyle w:val="Default"/>
              <w:adjustRightInd/>
              <w:jc w:val="center"/>
              <w:rPr>
                <w:rFonts w:ascii="Arial" w:hAnsi="Arial" w:cs="Arial"/>
                <w:b/>
                <w:bCs/>
                <w:color w:val="FFFFFF"/>
                <w:sz w:val="22"/>
                <w:szCs w:val="22"/>
              </w:rPr>
            </w:pPr>
            <w:r>
              <w:rPr>
                <w:rFonts w:ascii="Arial" w:hAnsi="Arial" w:cs="Arial"/>
                <w:b/>
                <w:bCs/>
                <w:color w:val="FFFFFF"/>
                <w:sz w:val="22"/>
                <w:szCs w:val="22"/>
              </w:rPr>
              <w:t>i</w:t>
            </w:r>
            <w:r w:rsidRPr="00AD17B0">
              <w:rPr>
                <w:rFonts w:ascii="Arial" w:hAnsi="Arial" w:cs="Arial"/>
                <w:b/>
                <w:bCs/>
                <w:color w:val="FFFFFF"/>
                <w:sz w:val="22"/>
                <w:szCs w:val="22"/>
              </w:rPr>
              <w:t>ndeks</w:t>
            </w:r>
          </w:p>
        </w:tc>
      </w:tr>
      <w:tr w:rsidR="00C77C19" w:rsidRPr="00BA2FB4" w:rsidTr="0035715C">
        <w:tc>
          <w:tcPr>
            <w:tcW w:w="3922" w:type="dxa"/>
            <w:tcBorders>
              <w:top w:val="single" w:sz="8" w:space="0" w:color="FFFFFF"/>
              <w:left w:val="single" w:sz="8" w:space="0" w:color="FFFFFF"/>
              <w:bottom w:val="single" w:sz="8" w:space="0" w:color="FFFFFF"/>
              <w:right w:val="single" w:sz="24" w:space="0" w:color="FFFFFF"/>
            </w:tcBorders>
            <w:shd w:val="clear" w:color="auto" w:fill="4F6228"/>
            <w:vAlign w:val="bottom"/>
          </w:tcPr>
          <w:p w:rsidR="00C77C19" w:rsidRPr="00861657" w:rsidRDefault="00C77C19" w:rsidP="0035715C">
            <w:pPr>
              <w:pStyle w:val="Default"/>
              <w:adjustRightInd/>
              <w:rPr>
                <w:rFonts w:ascii="Arial" w:hAnsi="Arial" w:cs="Arial"/>
                <w:b/>
                <w:bCs/>
                <w:color w:val="FFFFFF"/>
                <w:sz w:val="22"/>
                <w:szCs w:val="22"/>
              </w:rPr>
            </w:pPr>
            <w:r w:rsidRPr="00861657">
              <w:rPr>
                <w:rFonts w:ascii="Arial" w:hAnsi="Arial" w:cs="Arial"/>
                <w:b/>
                <w:bCs/>
                <w:color w:val="FFFFFF"/>
                <w:sz w:val="22"/>
                <w:szCs w:val="22"/>
              </w:rPr>
              <w:t>Parcele v lasti RS in upravljanju Sklada iz evidence ROS</w:t>
            </w:r>
          </w:p>
        </w:tc>
        <w:tc>
          <w:tcPr>
            <w:tcW w:w="1287"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C77C19" w:rsidRPr="00072F92" w:rsidRDefault="00C77C19" w:rsidP="0035715C">
            <w:pPr>
              <w:pStyle w:val="Default"/>
              <w:adjustRightInd/>
              <w:jc w:val="right"/>
              <w:rPr>
                <w:rFonts w:ascii="Arial" w:hAnsi="Arial" w:cs="Arial"/>
                <w:sz w:val="22"/>
                <w:szCs w:val="22"/>
              </w:rPr>
            </w:pPr>
            <w:r w:rsidRPr="00661E4F">
              <w:rPr>
                <w:rFonts w:ascii="Arial" w:hAnsi="Arial" w:cs="Arial"/>
                <w:sz w:val="22"/>
                <w:szCs w:val="22"/>
              </w:rPr>
              <w:t>155.920</w:t>
            </w:r>
          </w:p>
        </w:tc>
        <w:tc>
          <w:tcPr>
            <w:tcW w:w="138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C77C19" w:rsidRPr="005261F3" w:rsidRDefault="00C77C19" w:rsidP="0035715C">
            <w:pPr>
              <w:pStyle w:val="Default"/>
              <w:adjustRightInd/>
              <w:jc w:val="right"/>
              <w:rPr>
                <w:rFonts w:ascii="Arial" w:hAnsi="Arial" w:cs="Arial"/>
                <w:sz w:val="22"/>
                <w:szCs w:val="22"/>
              </w:rPr>
            </w:pPr>
            <w:r w:rsidRPr="00661E4F">
              <w:rPr>
                <w:rFonts w:ascii="Arial" w:hAnsi="Arial" w:cs="Arial"/>
                <w:sz w:val="22"/>
                <w:szCs w:val="22"/>
              </w:rPr>
              <w:t>6108</w:t>
            </w:r>
          </w:p>
        </w:tc>
        <w:tc>
          <w:tcPr>
            <w:tcW w:w="140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C77C19" w:rsidRPr="00AD17B0" w:rsidRDefault="00C77C19" w:rsidP="0035715C">
            <w:pPr>
              <w:pStyle w:val="Default"/>
              <w:adjustRightInd/>
              <w:jc w:val="right"/>
              <w:rPr>
                <w:rFonts w:ascii="Arial" w:hAnsi="Arial" w:cs="Arial"/>
                <w:sz w:val="22"/>
                <w:szCs w:val="22"/>
              </w:rPr>
            </w:pPr>
            <w:r>
              <w:rPr>
                <w:rFonts w:ascii="Arial" w:hAnsi="Arial" w:cs="Arial"/>
                <w:sz w:val="22"/>
                <w:szCs w:val="22"/>
              </w:rPr>
              <w:t>149812</w:t>
            </w:r>
          </w:p>
        </w:tc>
        <w:tc>
          <w:tcPr>
            <w:tcW w:w="1295"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C77C19" w:rsidRPr="00BA2FB4" w:rsidRDefault="00C77C19" w:rsidP="0035715C">
            <w:pPr>
              <w:pStyle w:val="Default"/>
              <w:adjustRightInd/>
              <w:jc w:val="right"/>
              <w:rPr>
                <w:rFonts w:ascii="Arial" w:hAnsi="Arial" w:cs="Arial"/>
                <w:sz w:val="22"/>
                <w:szCs w:val="22"/>
              </w:rPr>
            </w:pPr>
            <w:r>
              <w:rPr>
                <w:rFonts w:ascii="Arial" w:hAnsi="Arial" w:cs="Arial"/>
                <w:sz w:val="22"/>
                <w:szCs w:val="22"/>
              </w:rPr>
              <w:t>4</w:t>
            </w:r>
          </w:p>
        </w:tc>
      </w:tr>
      <w:tr w:rsidR="00C77C19" w:rsidRPr="00BA2FB4" w:rsidTr="0035715C">
        <w:tc>
          <w:tcPr>
            <w:tcW w:w="3922" w:type="dxa"/>
            <w:tcBorders>
              <w:top w:val="single" w:sz="8" w:space="0" w:color="FFFFFF"/>
              <w:left w:val="single" w:sz="8" w:space="0" w:color="FFFFFF"/>
              <w:bottom w:val="nil"/>
              <w:right w:val="single" w:sz="24" w:space="0" w:color="FFFFFF"/>
            </w:tcBorders>
            <w:shd w:val="clear" w:color="auto" w:fill="4F6228"/>
            <w:vAlign w:val="bottom"/>
          </w:tcPr>
          <w:p w:rsidR="00C77C19" w:rsidRPr="00861657" w:rsidRDefault="00C77C19" w:rsidP="0035715C">
            <w:pPr>
              <w:pStyle w:val="Default"/>
              <w:adjustRightInd/>
              <w:rPr>
                <w:rFonts w:ascii="Arial" w:hAnsi="Arial" w:cs="Arial"/>
                <w:b/>
                <w:bCs/>
                <w:color w:val="FFFFFF"/>
                <w:sz w:val="22"/>
                <w:szCs w:val="22"/>
              </w:rPr>
            </w:pPr>
            <w:r w:rsidRPr="00861657">
              <w:rPr>
                <w:rFonts w:ascii="Arial" w:hAnsi="Arial" w:cs="Arial"/>
                <w:b/>
                <w:bCs/>
                <w:color w:val="FFFFFF"/>
                <w:sz w:val="22"/>
                <w:szCs w:val="22"/>
              </w:rPr>
              <w:t xml:space="preserve">Parcele v solastnini RS in </w:t>
            </w:r>
            <w:r>
              <w:rPr>
                <w:rFonts w:ascii="Arial" w:hAnsi="Arial" w:cs="Arial"/>
                <w:b/>
                <w:bCs/>
                <w:color w:val="FFFFFF"/>
                <w:sz w:val="22"/>
                <w:szCs w:val="22"/>
              </w:rPr>
              <w:t xml:space="preserve">skupnem </w:t>
            </w:r>
            <w:r w:rsidRPr="00861657">
              <w:rPr>
                <w:rFonts w:ascii="Arial" w:hAnsi="Arial" w:cs="Arial"/>
                <w:b/>
                <w:bCs/>
                <w:color w:val="FFFFFF"/>
                <w:sz w:val="22"/>
                <w:szCs w:val="22"/>
              </w:rPr>
              <w:t>upravljanju Sklada</w:t>
            </w:r>
            <w:r>
              <w:rPr>
                <w:rFonts w:ascii="Arial" w:hAnsi="Arial" w:cs="Arial"/>
                <w:b/>
                <w:bCs/>
                <w:color w:val="FFFFFF"/>
                <w:sz w:val="22"/>
                <w:szCs w:val="22"/>
              </w:rPr>
              <w:t xml:space="preserve"> ter </w:t>
            </w:r>
            <w:proofErr w:type="spellStart"/>
            <w:r>
              <w:rPr>
                <w:rFonts w:ascii="Arial" w:hAnsi="Arial" w:cs="Arial"/>
                <w:b/>
                <w:bCs/>
                <w:color w:val="FFFFFF"/>
                <w:sz w:val="22"/>
                <w:szCs w:val="22"/>
              </w:rPr>
              <w:t>SiDG</w:t>
            </w:r>
            <w:proofErr w:type="spellEnd"/>
            <w:r w:rsidRPr="00861657">
              <w:rPr>
                <w:rFonts w:ascii="Arial" w:hAnsi="Arial" w:cs="Arial"/>
                <w:b/>
                <w:bCs/>
                <w:color w:val="FFFFFF"/>
                <w:sz w:val="22"/>
                <w:szCs w:val="22"/>
              </w:rPr>
              <w:t xml:space="preserve"> iz evidence ROS</w:t>
            </w:r>
          </w:p>
        </w:tc>
        <w:tc>
          <w:tcPr>
            <w:tcW w:w="1287"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C77C19" w:rsidRPr="00AD17B0" w:rsidRDefault="00C77C19" w:rsidP="0035715C">
            <w:pPr>
              <w:pStyle w:val="Default"/>
              <w:adjustRightInd/>
              <w:jc w:val="right"/>
              <w:rPr>
                <w:rFonts w:ascii="Arial" w:hAnsi="Arial" w:cs="Arial"/>
                <w:sz w:val="22"/>
                <w:szCs w:val="22"/>
              </w:rPr>
            </w:pPr>
            <w:r>
              <w:rPr>
                <w:rFonts w:ascii="Arial" w:hAnsi="Arial" w:cs="Arial"/>
                <w:sz w:val="22"/>
                <w:szCs w:val="22"/>
              </w:rPr>
              <w:t>71949</w:t>
            </w:r>
          </w:p>
        </w:tc>
        <w:tc>
          <w:tcPr>
            <w:tcW w:w="138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C77C19" w:rsidRPr="00AD17B0" w:rsidRDefault="00C77C19" w:rsidP="0035715C">
            <w:pPr>
              <w:pStyle w:val="Default"/>
              <w:adjustRightInd/>
              <w:jc w:val="right"/>
              <w:rPr>
                <w:rFonts w:ascii="Arial" w:hAnsi="Arial" w:cs="Arial"/>
                <w:sz w:val="22"/>
                <w:szCs w:val="22"/>
              </w:rPr>
            </w:pPr>
            <w:r>
              <w:rPr>
                <w:rFonts w:ascii="Arial" w:hAnsi="Arial" w:cs="Arial"/>
                <w:sz w:val="22"/>
                <w:szCs w:val="22"/>
              </w:rPr>
              <w:t>1462</w:t>
            </w:r>
          </w:p>
        </w:tc>
        <w:tc>
          <w:tcPr>
            <w:tcW w:w="140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C77C19" w:rsidRPr="00AD17B0" w:rsidRDefault="00C77C19" w:rsidP="0035715C">
            <w:pPr>
              <w:pStyle w:val="Default"/>
              <w:adjustRightInd/>
              <w:jc w:val="right"/>
              <w:rPr>
                <w:rFonts w:ascii="Arial" w:hAnsi="Arial" w:cs="Arial"/>
                <w:sz w:val="22"/>
                <w:szCs w:val="22"/>
              </w:rPr>
            </w:pPr>
            <w:r>
              <w:rPr>
                <w:rFonts w:ascii="Arial" w:hAnsi="Arial" w:cs="Arial"/>
                <w:sz w:val="22"/>
                <w:szCs w:val="22"/>
              </w:rPr>
              <w:t>70478</w:t>
            </w:r>
          </w:p>
        </w:tc>
        <w:tc>
          <w:tcPr>
            <w:tcW w:w="1295"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C77C19" w:rsidRPr="00BA2FB4" w:rsidRDefault="00C77C19" w:rsidP="0035715C">
            <w:pPr>
              <w:pStyle w:val="Default"/>
              <w:adjustRightInd/>
              <w:jc w:val="right"/>
              <w:rPr>
                <w:rFonts w:ascii="Arial" w:hAnsi="Arial" w:cs="Arial"/>
                <w:sz w:val="22"/>
                <w:szCs w:val="22"/>
              </w:rPr>
            </w:pPr>
            <w:r>
              <w:rPr>
                <w:rFonts w:ascii="Arial" w:hAnsi="Arial" w:cs="Arial"/>
                <w:sz w:val="22"/>
                <w:szCs w:val="22"/>
              </w:rPr>
              <w:t>2</w:t>
            </w:r>
          </w:p>
        </w:tc>
      </w:tr>
    </w:tbl>
    <w:p w:rsidR="00C77C19" w:rsidRDefault="00C77C19" w:rsidP="00C77C19">
      <w:pPr>
        <w:rPr>
          <w:rFonts w:ascii="Arial" w:hAnsi="Arial" w:cs="Arial"/>
          <w:b/>
          <w:sz w:val="20"/>
        </w:rPr>
      </w:pPr>
    </w:p>
    <w:p w:rsidR="00C77C19" w:rsidRDefault="00C77C19" w:rsidP="00C77C19">
      <w:pPr>
        <w:pStyle w:val="Odstavekseznama"/>
        <w:ind w:left="0"/>
        <w:rPr>
          <w:rFonts w:ascii="Arial" w:hAnsi="Arial" w:cs="Arial"/>
          <w:szCs w:val="22"/>
        </w:rPr>
      </w:pPr>
      <w:r>
        <w:rPr>
          <w:rFonts w:ascii="Arial" w:hAnsi="Arial" w:cs="Arial"/>
          <w:szCs w:val="22"/>
        </w:rPr>
        <w:t>Geodeti, zaposleni v Sektorju za urejanje evidenc nepremičnin in geodezije so na osnovi odločitev komisije Sklada, v letu 2018</w:t>
      </w:r>
      <w:r>
        <w:rPr>
          <w:rFonts w:ascii="Arial" w:hAnsi="Arial" w:cs="Arial"/>
          <w:bCs/>
          <w:szCs w:val="22"/>
        </w:rPr>
        <w:t xml:space="preserve"> </w:t>
      </w:r>
      <w:r>
        <w:rPr>
          <w:rFonts w:ascii="Arial" w:hAnsi="Arial" w:cs="Arial"/>
          <w:szCs w:val="22"/>
        </w:rPr>
        <w:t>pri pooblaščenih geodetskih izvajalcih</w:t>
      </w:r>
      <w:r>
        <w:rPr>
          <w:rFonts w:ascii="Arial" w:hAnsi="Arial" w:cs="Arial"/>
          <w:bCs/>
          <w:szCs w:val="22"/>
        </w:rPr>
        <w:t xml:space="preserve"> </w:t>
      </w:r>
      <w:r>
        <w:rPr>
          <w:rFonts w:ascii="Arial" w:hAnsi="Arial" w:cs="Arial"/>
          <w:szCs w:val="22"/>
        </w:rPr>
        <w:t xml:space="preserve">naročili 44 geodetskih storitev (Tabeli št. </w:t>
      </w:r>
      <w:r w:rsidRPr="001609A8">
        <w:rPr>
          <w:rFonts w:ascii="Arial" w:hAnsi="Arial" w:cs="Arial"/>
          <w:szCs w:val="22"/>
        </w:rPr>
        <w:t>31 in 33),</w:t>
      </w:r>
      <w:r>
        <w:rPr>
          <w:rFonts w:ascii="Arial" w:hAnsi="Arial" w:cs="Arial"/>
          <w:szCs w:val="22"/>
        </w:rPr>
        <w:t xml:space="preserve"> in sicer:</w:t>
      </w:r>
    </w:p>
    <w:p w:rsidR="00C77C19" w:rsidRDefault="00C77C19" w:rsidP="00802454">
      <w:pPr>
        <w:pStyle w:val="Default"/>
        <w:numPr>
          <w:ilvl w:val="0"/>
          <w:numId w:val="31"/>
        </w:numPr>
        <w:spacing w:after="29"/>
        <w:rPr>
          <w:rFonts w:ascii="Arial" w:hAnsi="Arial" w:cs="Arial"/>
          <w:sz w:val="22"/>
          <w:szCs w:val="22"/>
        </w:rPr>
      </w:pPr>
      <w:r>
        <w:rPr>
          <w:rFonts w:ascii="Arial" w:hAnsi="Arial" w:cs="Arial"/>
          <w:sz w:val="22"/>
          <w:szCs w:val="22"/>
        </w:rPr>
        <w:t>15 naročil</w:t>
      </w:r>
      <w:r w:rsidRPr="00D61E5C">
        <w:rPr>
          <w:rFonts w:ascii="Arial" w:hAnsi="Arial" w:cs="Arial"/>
          <w:sz w:val="22"/>
          <w:szCs w:val="22"/>
        </w:rPr>
        <w:t xml:space="preserve"> izvedbe ureditve mej kmetijskih zemljišč</w:t>
      </w:r>
      <w:r>
        <w:rPr>
          <w:rFonts w:ascii="Arial" w:hAnsi="Arial" w:cs="Arial"/>
          <w:sz w:val="22"/>
          <w:szCs w:val="22"/>
        </w:rPr>
        <w:t>;</w:t>
      </w:r>
    </w:p>
    <w:p w:rsidR="00C77C19" w:rsidRDefault="00C77C19" w:rsidP="00802454">
      <w:pPr>
        <w:pStyle w:val="Default"/>
        <w:numPr>
          <w:ilvl w:val="0"/>
          <w:numId w:val="31"/>
        </w:numPr>
        <w:spacing w:after="29"/>
        <w:rPr>
          <w:rFonts w:ascii="Arial" w:hAnsi="Arial" w:cs="Arial"/>
          <w:sz w:val="22"/>
          <w:szCs w:val="22"/>
        </w:rPr>
      </w:pPr>
      <w:r>
        <w:rPr>
          <w:rFonts w:ascii="Arial" w:hAnsi="Arial" w:cs="Arial"/>
          <w:sz w:val="22"/>
          <w:szCs w:val="22"/>
        </w:rPr>
        <w:t>22 naročil</w:t>
      </w:r>
      <w:r w:rsidRPr="00205474">
        <w:rPr>
          <w:rFonts w:ascii="Arial" w:hAnsi="Arial" w:cs="Arial"/>
          <w:sz w:val="22"/>
          <w:szCs w:val="22"/>
        </w:rPr>
        <w:t xml:space="preserve"> </w:t>
      </w:r>
      <w:r>
        <w:rPr>
          <w:rFonts w:ascii="Arial" w:hAnsi="Arial" w:cs="Arial"/>
          <w:sz w:val="22"/>
          <w:szCs w:val="22"/>
        </w:rPr>
        <w:t>izvedbe geodetskega postopka v namen pravnega prometa z zemljišči;</w:t>
      </w:r>
    </w:p>
    <w:p w:rsidR="00C77C19" w:rsidRDefault="00C77C19" w:rsidP="00802454">
      <w:pPr>
        <w:pStyle w:val="Default"/>
        <w:numPr>
          <w:ilvl w:val="0"/>
          <w:numId w:val="31"/>
        </w:numPr>
        <w:spacing w:after="29"/>
        <w:rPr>
          <w:rFonts w:ascii="Arial" w:hAnsi="Arial" w:cs="Arial"/>
          <w:sz w:val="22"/>
          <w:szCs w:val="22"/>
        </w:rPr>
      </w:pPr>
      <w:r>
        <w:rPr>
          <w:rFonts w:ascii="Arial" w:hAnsi="Arial" w:cs="Arial"/>
          <w:sz w:val="22"/>
          <w:szCs w:val="22"/>
        </w:rPr>
        <w:t xml:space="preserve">6 </w:t>
      </w:r>
      <w:r w:rsidRPr="00D805B8">
        <w:rPr>
          <w:rFonts w:ascii="Arial" w:hAnsi="Arial" w:cs="Arial"/>
          <w:sz w:val="22"/>
          <w:szCs w:val="22"/>
        </w:rPr>
        <w:t xml:space="preserve">naročil izvedbe geodetskega postopka v namen razdružitev solastnine; </w:t>
      </w:r>
    </w:p>
    <w:p w:rsidR="00C77C19" w:rsidRPr="00D805B8" w:rsidRDefault="00C77C19" w:rsidP="00802454">
      <w:pPr>
        <w:pStyle w:val="Default"/>
        <w:numPr>
          <w:ilvl w:val="0"/>
          <w:numId w:val="31"/>
        </w:numPr>
        <w:spacing w:after="29"/>
        <w:rPr>
          <w:rFonts w:ascii="Arial" w:hAnsi="Arial" w:cs="Arial"/>
          <w:sz w:val="22"/>
          <w:szCs w:val="22"/>
        </w:rPr>
      </w:pPr>
      <w:r>
        <w:rPr>
          <w:rFonts w:ascii="Arial" w:hAnsi="Arial" w:cs="Arial"/>
          <w:sz w:val="22"/>
          <w:szCs w:val="22"/>
        </w:rPr>
        <w:t>1 naročilo</w:t>
      </w:r>
      <w:r w:rsidRPr="00D805B8">
        <w:rPr>
          <w:rFonts w:ascii="Arial" w:hAnsi="Arial" w:cs="Arial"/>
          <w:sz w:val="22"/>
          <w:szCs w:val="22"/>
        </w:rPr>
        <w:t xml:space="preserve"> </w:t>
      </w:r>
      <w:r>
        <w:rPr>
          <w:rFonts w:ascii="Arial" w:hAnsi="Arial" w:cs="Arial"/>
          <w:sz w:val="22"/>
          <w:szCs w:val="22"/>
        </w:rPr>
        <w:t>izdelave geodetskega načrta;</w:t>
      </w:r>
    </w:p>
    <w:p w:rsidR="00C77C19" w:rsidRDefault="00C77C19" w:rsidP="00C77C19">
      <w:pPr>
        <w:pStyle w:val="Odstavekseznama"/>
        <w:ind w:left="0"/>
        <w:rPr>
          <w:rFonts w:ascii="Arial" w:hAnsi="Arial" w:cs="Arial"/>
          <w:szCs w:val="22"/>
        </w:rPr>
      </w:pPr>
    </w:p>
    <w:p w:rsidR="00C77C19" w:rsidRDefault="00C77C19" w:rsidP="00C77C19">
      <w:pPr>
        <w:jc w:val="left"/>
        <w:rPr>
          <w:rFonts w:ascii="Arial" w:hAnsi="Arial" w:cs="Arial"/>
          <w:b/>
          <w:sz w:val="20"/>
        </w:rPr>
      </w:pPr>
      <w:r w:rsidRPr="001609A8">
        <w:rPr>
          <w:rFonts w:ascii="Arial" w:hAnsi="Arial" w:cs="Arial"/>
          <w:b/>
          <w:sz w:val="20"/>
        </w:rPr>
        <w:t>TABELA št. 33: Stroški</w:t>
      </w:r>
      <w:r>
        <w:rPr>
          <w:rFonts w:ascii="Arial" w:hAnsi="Arial" w:cs="Arial"/>
          <w:b/>
          <w:sz w:val="20"/>
        </w:rPr>
        <w:t xml:space="preserve"> geodetskih storitev za leto 2018 v primerjavi z letom 2017</w:t>
      </w:r>
    </w:p>
    <w:p w:rsidR="00C77C19" w:rsidRDefault="00C77C19" w:rsidP="00C77C19">
      <w:pPr>
        <w:jc w:val="left"/>
        <w:rPr>
          <w:rFonts w:ascii="Arial" w:hAnsi="Arial" w:cs="Arial"/>
          <w:b/>
          <w:sz w:val="20"/>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25"/>
        <w:gridCol w:w="1832"/>
        <w:gridCol w:w="1831"/>
        <w:gridCol w:w="1833"/>
        <w:gridCol w:w="1831"/>
      </w:tblGrid>
      <w:tr w:rsidR="00C77C19" w:rsidTr="0035715C">
        <w:tc>
          <w:tcPr>
            <w:tcW w:w="1725" w:type="dxa"/>
            <w:tcBorders>
              <w:top w:val="single" w:sz="8" w:space="0" w:color="FFFFFF"/>
              <w:left w:val="single" w:sz="8" w:space="0" w:color="FFFFFF"/>
              <w:bottom w:val="single" w:sz="24" w:space="0" w:color="FFFFFF"/>
              <w:right w:val="single" w:sz="8" w:space="0" w:color="FFFFFF"/>
            </w:tcBorders>
            <w:shd w:val="clear" w:color="auto" w:fill="4F6228"/>
          </w:tcPr>
          <w:p w:rsidR="00C77C19" w:rsidRDefault="00C77C19" w:rsidP="0035715C">
            <w:pPr>
              <w:rPr>
                <w:rFonts w:ascii="Arial" w:hAnsi="Arial" w:cs="Arial"/>
                <w:b/>
                <w:bCs/>
                <w:color w:val="FFFFFF"/>
                <w:sz w:val="20"/>
              </w:rPr>
            </w:pPr>
          </w:p>
        </w:tc>
        <w:tc>
          <w:tcPr>
            <w:tcW w:w="1832" w:type="dxa"/>
            <w:tcBorders>
              <w:top w:val="single" w:sz="8" w:space="0" w:color="FFFFFF"/>
              <w:left w:val="single" w:sz="8" w:space="0" w:color="FFFFFF"/>
              <w:bottom w:val="single" w:sz="24" w:space="0" w:color="FFFFFF"/>
              <w:right w:val="single" w:sz="8" w:space="0" w:color="FFFFFF"/>
            </w:tcBorders>
            <w:shd w:val="clear" w:color="auto" w:fill="4F6228"/>
            <w:vAlign w:val="center"/>
            <w:hideMark/>
          </w:tcPr>
          <w:p w:rsidR="00C77C19" w:rsidRDefault="00C77C19" w:rsidP="0035715C">
            <w:pPr>
              <w:jc w:val="center"/>
              <w:rPr>
                <w:rFonts w:ascii="Arial" w:hAnsi="Arial" w:cs="Arial"/>
                <w:b/>
                <w:bCs/>
                <w:color w:val="FFFFFF"/>
                <w:sz w:val="20"/>
              </w:rPr>
            </w:pPr>
            <w:r>
              <w:rPr>
                <w:rFonts w:ascii="Arial" w:hAnsi="Arial" w:cs="Arial"/>
                <w:b/>
                <w:bCs/>
                <w:color w:val="FFFFFF"/>
                <w:sz w:val="20"/>
              </w:rPr>
              <w:t>leto 2017 (EUR)</w:t>
            </w:r>
          </w:p>
        </w:tc>
        <w:tc>
          <w:tcPr>
            <w:tcW w:w="1831" w:type="dxa"/>
            <w:tcBorders>
              <w:top w:val="single" w:sz="8" w:space="0" w:color="FFFFFF"/>
              <w:left w:val="single" w:sz="8" w:space="0" w:color="FFFFFF"/>
              <w:bottom w:val="single" w:sz="24" w:space="0" w:color="FFFFFF"/>
              <w:right w:val="single" w:sz="8" w:space="0" w:color="FFFFFF"/>
            </w:tcBorders>
            <w:shd w:val="clear" w:color="auto" w:fill="4F6228"/>
            <w:vAlign w:val="center"/>
            <w:hideMark/>
          </w:tcPr>
          <w:p w:rsidR="00C77C19" w:rsidRDefault="00C77C19" w:rsidP="0035715C">
            <w:pPr>
              <w:jc w:val="center"/>
              <w:rPr>
                <w:rFonts w:ascii="Arial" w:hAnsi="Arial" w:cs="Arial"/>
                <w:b/>
                <w:bCs/>
                <w:color w:val="FFFFFF"/>
                <w:sz w:val="20"/>
              </w:rPr>
            </w:pPr>
            <w:r>
              <w:rPr>
                <w:rFonts w:ascii="Arial" w:hAnsi="Arial" w:cs="Arial"/>
                <w:b/>
                <w:bCs/>
                <w:color w:val="FFFFFF"/>
                <w:sz w:val="20"/>
              </w:rPr>
              <w:t>plan 2017 (%)</w:t>
            </w:r>
          </w:p>
        </w:tc>
        <w:tc>
          <w:tcPr>
            <w:tcW w:w="1833" w:type="dxa"/>
            <w:tcBorders>
              <w:top w:val="single" w:sz="8" w:space="0" w:color="FFFFFF"/>
              <w:left w:val="single" w:sz="8" w:space="0" w:color="FFFFFF"/>
              <w:bottom w:val="single" w:sz="24" w:space="0" w:color="FFFFFF"/>
              <w:right w:val="single" w:sz="8" w:space="0" w:color="FFFFFF"/>
            </w:tcBorders>
            <w:shd w:val="clear" w:color="auto" w:fill="4F6228"/>
            <w:vAlign w:val="center"/>
            <w:hideMark/>
          </w:tcPr>
          <w:p w:rsidR="00C77C19" w:rsidRDefault="00C77C19" w:rsidP="0035715C">
            <w:pPr>
              <w:jc w:val="center"/>
              <w:rPr>
                <w:rFonts w:ascii="Arial" w:hAnsi="Arial" w:cs="Arial"/>
                <w:b/>
                <w:bCs/>
                <w:color w:val="FFFFFF"/>
                <w:sz w:val="20"/>
              </w:rPr>
            </w:pPr>
            <w:r>
              <w:rPr>
                <w:rFonts w:ascii="Arial" w:hAnsi="Arial" w:cs="Arial"/>
                <w:b/>
                <w:bCs/>
                <w:color w:val="FFFFFF"/>
                <w:sz w:val="20"/>
              </w:rPr>
              <w:t>leto 2018 (EUR)</w:t>
            </w:r>
          </w:p>
        </w:tc>
        <w:tc>
          <w:tcPr>
            <w:tcW w:w="1831" w:type="dxa"/>
            <w:tcBorders>
              <w:top w:val="single" w:sz="8" w:space="0" w:color="FFFFFF"/>
              <w:left w:val="single" w:sz="8" w:space="0" w:color="FFFFFF"/>
              <w:bottom w:val="single" w:sz="24" w:space="0" w:color="FFFFFF"/>
              <w:right w:val="single" w:sz="8" w:space="0" w:color="FFFFFF"/>
            </w:tcBorders>
            <w:shd w:val="clear" w:color="auto" w:fill="4F6228"/>
            <w:vAlign w:val="center"/>
            <w:hideMark/>
          </w:tcPr>
          <w:p w:rsidR="00C77C19" w:rsidRDefault="00C77C19" w:rsidP="0035715C">
            <w:pPr>
              <w:jc w:val="center"/>
              <w:rPr>
                <w:rFonts w:ascii="Arial" w:hAnsi="Arial" w:cs="Arial"/>
                <w:b/>
                <w:bCs/>
                <w:color w:val="FFFFFF"/>
                <w:sz w:val="20"/>
              </w:rPr>
            </w:pPr>
            <w:r>
              <w:rPr>
                <w:rFonts w:ascii="Arial" w:hAnsi="Arial" w:cs="Arial"/>
                <w:b/>
                <w:bCs/>
                <w:color w:val="FFFFFF"/>
                <w:sz w:val="20"/>
              </w:rPr>
              <w:t>plan 2018 (%)</w:t>
            </w:r>
          </w:p>
        </w:tc>
      </w:tr>
      <w:tr w:rsidR="00C77C19" w:rsidTr="0035715C">
        <w:tc>
          <w:tcPr>
            <w:tcW w:w="1725" w:type="dxa"/>
            <w:tcBorders>
              <w:top w:val="single" w:sz="8" w:space="0" w:color="FFFFFF"/>
              <w:left w:val="single" w:sz="8" w:space="0" w:color="FFFFFF"/>
              <w:bottom w:val="single" w:sz="8" w:space="0" w:color="FFFFFF"/>
              <w:right w:val="single" w:sz="24" w:space="0" w:color="FFFFFF"/>
            </w:tcBorders>
            <w:shd w:val="clear" w:color="auto" w:fill="4F6228"/>
            <w:vAlign w:val="bottom"/>
            <w:hideMark/>
          </w:tcPr>
          <w:p w:rsidR="00C77C19" w:rsidRDefault="00C77C19" w:rsidP="0035715C">
            <w:pPr>
              <w:jc w:val="left"/>
              <w:rPr>
                <w:rFonts w:ascii="Arial" w:hAnsi="Arial" w:cs="Arial"/>
                <w:b/>
                <w:bCs/>
                <w:color w:val="FFFFFF"/>
                <w:sz w:val="20"/>
              </w:rPr>
            </w:pPr>
            <w:r>
              <w:rPr>
                <w:rFonts w:ascii="Arial" w:hAnsi="Arial" w:cs="Arial"/>
                <w:b/>
                <w:bCs/>
                <w:color w:val="FFFFFF"/>
                <w:sz w:val="20"/>
              </w:rPr>
              <w:t>Stroški</w:t>
            </w:r>
          </w:p>
        </w:tc>
        <w:tc>
          <w:tcPr>
            <w:tcW w:w="1832" w:type="dxa"/>
            <w:tcBorders>
              <w:top w:val="single" w:sz="8" w:space="0" w:color="FFFFFF"/>
              <w:left w:val="single" w:sz="8" w:space="0" w:color="FFFFFF"/>
              <w:bottom w:val="single" w:sz="8" w:space="0" w:color="FFFFFF"/>
              <w:right w:val="single" w:sz="8" w:space="0" w:color="FFFFFF"/>
            </w:tcBorders>
            <w:shd w:val="clear" w:color="auto" w:fill="CDDDAC"/>
            <w:vAlign w:val="center"/>
            <w:hideMark/>
          </w:tcPr>
          <w:p w:rsidR="00C77C19" w:rsidRDefault="00C77C19" w:rsidP="0035715C">
            <w:pPr>
              <w:jc w:val="right"/>
              <w:rPr>
                <w:rFonts w:ascii="Arial" w:hAnsi="Arial" w:cs="Arial"/>
                <w:sz w:val="20"/>
                <w:highlight w:val="yellow"/>
              </w:rPr>
            </w:pPr>
            <w:r>
              <w:rPr>
                <w:rFonts w:ascii="Arial" w:hAnsi="Arial" w:cs="Arial"/>
                <w:sz w:val="20"/>
              </w:rPr>
              <w:t>11.404</w:t>
            </w:r>
          </w:p>
        </w:tc>
        <w:tc>
          <w:tcPr>
            <w:tcW w:w="1831" w:type="dxa"/>
            <w:tcBorders>
              <w:top w:val="single" w:sz="8" w:space="0" w:color="FFFFFF"/>
              <w:left w:val="single" w:sz="8" w:space="0" w:color="FFFFFF"/>
              <w:bottom w:val="single" w:sz="8" w:space="0" w:color="FFFFFF"/>
              <w:right w:val="single" w:sz="8" w:space="0" w:color="FFFFFF"/>
            </w:tcBorders>
            <w:shd w:val="clear" w:color="auto" w:fill="CDDDAC"/>
            <w:vAlign w:val="center"/>
            <w:hideMark/>
          </w:tcPr>
          <w:p w:rsidR="00C77C19" w:rsidRPr="00446E56" w:rsidRDefault="00C77C19" w:rsidP="0035715C">
            <w:pPr>
              <w:jc w:val="right"/>
              <w:rPr>
                <w:rFonts w:ascii="Arial" w:hAnsi="Arial" w:cs="Arial"/>
                <w:sz w:val="20"/>
              </w:rPr>
            </w:pPr>
            <w:r>
              <w:rPr>
                <w:rFonts w:ascii="Arial" w:hAnsi="Arial" w:cs="Arial"/>
                <w:sz w:val="20"/>
              </w:rPr>
              <w:t>19</w:t>
            </w:r>
          </w:p>
        </w:tc>
        <w:tc>
          <w:tcPr>
            <w:tcW w:w="1833"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C77C19" w:rsidRPr="00EF607C" w:rsidRDefault="00C77C19" w:rsidP="0035715C">
            <w:pPr>
              <w:jc w:val="right"/>
              <w:rPr>
                <w:rFonts w:ascii="Arial" w:hAnsi="Arial" w:cs="Arial"/>
                <w:sz w:val="20"/>
              </w:rPr>
            </w:pPr>
            <w:r>
              <w:rPr>
                <w:rFonts w:ascii="Arial" w:hAnsi="Arial" w:cs="Arial"/>
                <w:sz w:val="20"/>
              </w:rPr>
              <w:t>23.043</w:t>
            </w:r>
          </w:p>
        </w:tc>
        <w:tc>
          <w:tcPr>
            <w:tcW w:w="1831"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C77C19" w:rsidRPr="00446E56" w:rsidRDefault="00364A34" w:rsidP="0035715C">
            <w:pPr>
              <w:jc w:val="right"/>
              <w:rPr>
                <w:rFonts w:ascii="Arial" w:hAnsi="Arial" w:cs="Arial"/>
                <w:sz w:val="20"/>
              </w:rPr>
            </w:pPr>
            <w:r>
              <w:rPr>
                <w:rFonts w:ascii="Arial" w:hAnsi="Arial" w:cs="Arial"/>
                <w:sz w:val="20"/>
              </w:rPr>
              <w:t>77</w:t>
            </w:r>
          </w:p>
        </w:tc>
      </w:tr>
    </w:tbl>
    <w:p w:rsidR="00C77C19" w:rsidRDefault="00C77C19" w:rsidP="00C77C19">
      <w:pPr>
        <w:pStyle w:val="Odstavekseznama"/>
        <w:ind w:left="0"/>
        <w:rPr>
          <w:rFonts w:ascii="Arial" w:hAnsi="Arial" w:cs="Arial"/>
          <w:szCs w:val="22"/>
        </w:rPr>
      </w:pPr>
    </w:p>
    <w:p w:rsidR="00C77C19" w:rsidRDefault="00C77C19" w:rsidP="00C77C19">
      <w:pPr>
        <w:pStyle w:val="Odstavekseznama"/>
        <w:ind w:left="0"/>
        <w:rPr>
          <w:rFonts w:ascii="Arial" w:hAnsi="Arial" w:cs="Arial"/>
          <w:szCs w:val="22"/>
        </w:rPr>
      </w:pPr>
      <w:r>
        <w:rPr>
          <w:rFonts w:ascii="Arial" w:hAnsi="Arial" w:cs="Arial"/>
          <w:szCs w:val="22"/>
        </w:rPr>
        <w:t>Geodeti, zaposleni v Sektorju za urejanje evidenc nepremičnin in geodezije so v letu 2018 izdali 213 soglasij k izvedbi geodetskih storitev, in sicer:</w:t>
      </w:r>
    </w:p>
    <w:p w:rsidR="00C77C19" w:rsidRPr="006062A2" w:rsidRDefault="00C77C19" w:rsidP="00802454">
      <w:pPr>
        <w:pStyle w:val="Default"/>
        <w:numPr>
          <w:ilvl w:val="0"/>
          <w:numId w:val="31"/>
        </w:numPr>
        <w:spacing w:after="29"/>
        <w:jc w:val="both"/>
        <w:rPr>
          <w:rFonts w:ascii="Arial" w:hAnsi="Arial" w:cs="Arial"/>
          <w:sz w:val="22"/>
          <w:szCs w:val="22"/>
        </w:rPr>
      </w:pPr>
      <w:r>
        <w:rPr>
          <w:rFonts w:ascii="Arial" w:hAnsi="Arial" w:cs="Arial"/>
          <w:sz w:val="22"/>
          <w:szCs w:val="22"/>
        </w:rPr>
        <w:t>72 soglasij</w:t>
      </w:r>
      <w:r w:rsidRPr="006062A2">
        <w:rPr>
          <w:rFonts w:ascii="Arial" w:hAnsi="Arial" w:cs="Arial"/>
          <w:sz w:val="22"/>
          <w:szCs w:val="22"/>
        </w:rPr>
        <w:t xml:space="preserve"> k izvedbi geodetskega postopka za prenos lastnine zemlji</w:t>
      </w:r>
      <w:r w:rsidRPr="006062A2">
        <w:rPr>
          <w:rFonts w:ascii="Arial" w:hAnsi="Arial" w:cs="Arial" w:hint="eastAsia"/>
          <w:sz w:val="22"/>
          <w:szCs w:val="22"/>
        </w:rPr>
        <w:t>šč</w:t>
      </w:r>
      <w:r w:rsidRPr="006062A2">
        <w:rPr>
          <w:rFonts w:ascii="Arial" w:hAnsi="Arial" w:cs="Arial"/>
          <w:sz w:val="22"/>
          <w:szCs w:val="22"/>
        </w:rPr>
        <w:t>;</w:t>
      </w:r>
    </w:p>
    <w:p w:rsidR="00C77C19" w:rsidRPr="006062A2" w:rsidRDefault="00C77C19" w:rsidP="00802454">
      <w:pPr>
        <w:pStyle w:val="Default"/>
        <w:numPr>
          <w:ilvl w:val="0"/>
          <w:numId w:val="31"/>
        </w:numPr>
        <w:spacing w:after="29"/>
        <w:jc w:val="both"/>
        <w:rPr>
          <w:rFonts w:ascii="Arial" w:hAnsi="Arial" w:cs="Arial"/>
          <w:sz w:val="22"/>
          <w:szCs w:val="22"/>
        </w:rPr>
      </w:pPr>
      <w:r>
        <w:rPr>
          <w:rFonts w:ascii="Arial" w:hAnsi="Arial" w:cs="Arial"/>
          <w:sz w:val="22"/>
          <w:szCs w:val="22"/>
        </w:rPr>
        <w:t xml:space="preserve">4 </w:t>
      </w:r>
      <w:r w:rsidRPr="006062A2">
        <w:rPr>
          <w:rFonts w:ascii="Arial" w:hAnsi="Arial" w:cs="Arial"/>
          <w:sz w:val="22"/>
          <w:szCs w:val="22"/>
        </w:rPr>
        <w:t>sogl</w:t>
      </w:r>
      <w:r>
        <w:rPr>
          <w:rFonts w:ascii="Arial" w:hAnsi="Arial" w:cs="Arial"/>
          <w:sz w:val="22"/>
          <w:szCs w:val="22"/>
        </w:rPr>
        <w:t>asja k izvedbi izravnave mej;</w:t>
      </w:r>
    </w:p>
    <w:p w:rsidR="00C77C19" w:rsidRPr="006062A2" w:rsidRDefault="00C77C19" w:rsidP="00802454">
      <w:pPr>
        <w:pStyle w:val="Default"/>
        <w:numPr>
          <w:ilvl w:val="0"/>
          <w:numId w:val="31"/>
        </w:numPr>
        <w:spacing w:after="29"/>
        <w:jc w:val="both"/>
        <w:rPr>
          <w:rFonts w:ascii="Arial" w:hAnsi="Arial" w:cs="Arial"/>
          <w:sz w:val="22"/>
          <w:szCs w:val="22"/>
        </w:rPr>
      </w:pPr>
      <w:r>
        <w:rPr>
          <w:rFonts w:ascii="Arial" w:hAnsi="Arial" w:cs="Arial"/>
          <w:sz w:val="22"/>
          <w:szCs w:val="22"/>
        </w:rPr>
        <w:t>3 soglasja</w:t>
      </w:r>
      <w:r w:rsidRPr="006062A2">
        <w:rPr>
          <w:rFonts w:ascii="Arial" w:hAnsi="Arial" w:cs="Arial"/>
          <w:sz w:val="22"/>
          <w:szCs w:val="22"/>
        </w:rPr>
        <w:t xml:space="preserve"> k ureditvi mej kmetijskih zemlji</w:t>
      </w:r>
      <w:r w:rsidRPr="006062A2">
        <w:rPr>
          <w:rFonts w:ascii="Arial" w:hAnsi="Arial" w:cs="Arial" w:hint="eastAsia"/>
          <w:sz w:val="22"/>
          <w:szCs w:val="22"/>
        </w:rPr>
        <w:t>šč</w:t>
      </w:r>
      <w:r w:rsidRPr="006062A2">
        <w:rPr>
          <w:rFonts w:ascii="Arial" w:hAnsi="Arial" w:cs="Arial"/>
          <w:sz w:val="22"/>
          <w:szCs w:val="22"/>
        </w:rPr>
        <w:t>;</w:t>
      </w:r>
    </w:p>
    <w:p w:rsidR="00C77C19" w:rsidRPr="006062A2" w:rsidRDefault="00C77C19" w:rsidP="00802454">
      <w:pPr>
        <w:pStyle w:val="Default"/>
        <w:numPr>
          <w:ilvl w:val="0"/>
          <w:numId w:val="31"/>
        </w:numPr>
        <w:spacing w:after="29"/>
        <w:jc w:val="both"/>
        <w:rPr>
          <w:rFonts w:ascii="Arial" w:hAnsi="Arial" w:cs="Arial"/>
          <w:sz w:val="22"/>
          <w:szCs w:val="22"/>
        </w:rPr>
      </w:pPr>
      <w:r>
        <w:rPr>
          <w:rFonts w:ascii="Arial" w:hAnsi="Arial" w:cs="Arial"/>
          <w:sz w:val="22"/>
          <w:szCs w:val="22"/>
        </w:rPr>
        <w:t xml:space="preserve">92 </w:t>
      </w:r>
      <w:r w:rsidRPr="006062A2">
        <w:rPr>
          <w:rFonts w:ascii="Arial" w:hAnsi="Arial" w:cs="Arial"/>
          <w:sz w:val="22"/>
          <w:szCs w:val="22"/>
        </w:rPr>
        <w:t>soglasij k izvedbi geodetskega postopka za izvedbo pravnega prometa z zemlji</w:t>
      </w:r>
      <w:r w:rsidRPr="006062A2">
        <w:rPr>
          <w:rFonts w:ascii="Arial" w:hAnsi="Arial" w:cs="Arial" w:hint="eastAsia"/>
          <w:sz w:val="22"/>
          <w:szCs w:val="22"/>
        </w:rPr>
        <w:t>šč</w:t>
      </w:r>
      <w:r w:rsidRPr="006062A2">
        <w:rPr>
          <w:rFonts w:ascii="Arial" w:hAnsi="Arial" w:cs="Arial"/>
          <w:sz w:val="22"/>
          <w:szCs w:val="22"/>
        </w:rPr>
        <w:t>em;</w:t>
      </w:r>
    </w:p>
    <w:p w:rsidR="00C77C19" w:rsidRPr="006062A2" w:rsidRDefault="00C77C19" w:rsidP="00802454">
      <w:pPr>
        <w:pStyle w:val="Default"/>
        <w:numPr>
          <w:ilvl w:val="0"/>
          <w:numId w:val="31"/>
        </w:numPr>
        <w:spacing w:after="29"/>
        <w:jc w:val="both"/>
        <w:rPr>
          <w:rFonts w:ascii="Arial" w:hAnsi="Arial" w:cs="Arial"/>
          <w:sz w:val="22"/>
          <w:szCs w:val="22"/>
        </w:rPr>
      </w:pPr>
      <w:r>
        <w:rPr>
          <w:rFonts w:ascii="Arial" w:hAnsi="Arial" w:cs="Arial"/>
          <w:sz w:val="22"/>
          <w:szCs w:val="22"/>
        </w:rPr>
        <w:lastRenderedPageBreak/>
        <w:t>30</w:t>
      </w:r>
      <w:r w:rsidRPr="006062A2">
        <w:rPr>
          <w:rFonts w:ascii="Arial" w:hAnsi="Arial" w:cs="Arial"/>
          <w:sz w:val="22"/>
          <w:szCs w:val="22"/>
        </w:rPr>
        <w:t xml:space="preserve"> soglasij k izvedbi geodetskega postopka za izvedbo odmer javnih cest;</w:t>
      </w:r>
    </w:p>
    <w:p w:rsidR="00C77C19" w:rsidRPr="006062A2" w:rsidRDefault="00C77C19" w:rsidP="00802454">
      <w:pPr>
        <w:pStyle w:val="Default"/>
        <w:numPr>
          <w:ilvl w:val="0"/>
          <w:numId w:val="31"/>
        </w:numPr>
        <w:spacing w:after="29"/>
        <w:jc w:val="both"/>
        <w:rPr>
          <w:rFonts w:ascii="Arial" w:hAnsi="Arial" w:cs="Arial"/>
          <w:sz w:val="22"/>
          <w:szCs w:val="22"/>
        </w:rPr>
      </w:pPr>
      <w:r>
        <w:rPr>
          <w:rFonts w:ascii="Arial" w:hAnsi="Arial" w:cs="Arial"/>
          <w:sz w:val="22"/>
          <w:szCs w:val="22"/>
        </w:rPr>
        <w:t>2 soglasji</w:t>
      </w:r>
      <w:r w:rsidRPr="006062A2">
        <w:rPr>
          <w:rFonts w:ascii="Arial" w:hAnsi="Arial" w:cs="Arial"/>
          <w:sz w:val="22"/>
          <w:szCs w:val="22"/>
        </w:rPr>
        <w:t xml:space="preserve"> za izvedbo geodetskega postopka na osnovi pogodbe o stavbni pravici</w:t>
      </w:r>
      <w:r>
        <w:rPr>
          <w:rFonts w:ascii="Arial" w:hAnsi="Arial" w:cs="Arial"/>
          <w:sz w:val="22"/>
          <w:szCs w:val="22"/>
        </w:rPr>
        <w:t>;</w:t>
      </w:r>
    </w:p>
    <w:p w:rsidR="00C77C19" w:rsidRDefault="00C77C19" w:rsidP="00802454">
      <w:pPr>
        <w:pStyle w:val="Default"/>
        <w:numPr>
          <w:ilvl w:val="0"/>
          <w:numId w:val="31"/>
        </w:numPr>
        <w:spacing w:after="29"/>
        <w:jc w:val="both"/>
        <w:rPr>
          <w:rFonts w:ascii="Arial" w:hAnsi="Arial" w:cs="Arial"/>
          <w:sz w:val="22"/>
          <w:szCs w:val="22"/>
        </w:rPr>
      </w:pPr>
      <w:r>
        <w:rPr>
          <w:rFonts w:ascii="Arial" w:hAnsi="Arial" w:cs="Arial"/>
          <w:sz w:val="22"/>
          <w:szCs w:val="22"/>
        </w:rPr>
        <w:t>1 soglasje k izvedbo bonitiranja kmetijskih zemljišč;</w:t>
      </w:r>
    </w:p>
    <w:p w:rsidR="00C77C19" w:rsidRDefault="00C77C19" w:rsidP="00802454">
      <w:pPr>
        <w:pStyle w:val="Default"/>
        <w:numPr>
          <w:ilvl w:val="0"/>
          <w:numId w:val="31"/>
        </w:numPr>
        <w:spacing w:after="29"/>
        <w:jc w:val="both"/>
        <w:rPr>
          <w:rFonts w:ascii="Arial" w:hAnsi="Arial" w:cs="Arial"/>
          <w:sz w:val="22"/>
          <w:szCs w:val="22"/>
        </w:rPr>
      </w:pPr>
      <w:r>
        <w:rPr>
          <w:rFonts w:ascii="Arial" w:hAnsi="Arial" w:cs="Arial"/>
          <w:sz w:val="22"/>
          <w:szCs w:val="22"/>
        </w:rPr>
        <w:t>1 soglasje k uskladitvi podatkov evidentiranja na osnovi 9. člena ZEN</w:t>
      </w:r>
    </w:p>
    <w:p w:rsidR="00C77C19" w:rsidRDefault="00C77C19" w:rsidP="00802454">
      <w:pPr>
        <w:pStyle w:val="Default"/>
        <w:numPr>
          <w:ilvl w:val="0"/>
          <w:numId w:val="31"/>
        </w:numPr>
        <w:spacing w:after="29"/>
        <w:jc w:val="both"/>
        <w:rPr>
          <w:rFonts w:ascii="Arial" w:hAnsi="Arial" w:cs="Arial"/>
          <w:sz w:val="22"/>
          <w:szCs w:val="22"/>
        </w:rPr>
      </w:pPr>
      <w:r>
        <w:rPr>
          <w:rFonts w:ascii="Arial" w:hAnsi="Arial" w:cs="Arial"/>
          <w:sz w:val="22"/>
          <w:szCs w:val="22"/>
        </w:rPr>
        <w:t xml:space="preserve">3 </w:t>
      </w:r>
      <w:r w:rsidRPr="006062A2">
        <w:rPr>
          <w:rFonts w:ascii="Arial" w:hAnsi="Arial" w:cs="Arial"/>
          <w:sz w:val="22"/>
          <w:szCs w:val="22"/>
        </w:rPr>
        <w:t>soglas</w:t>
      </w:r>
      <w:r>
        <w:rPr>
          <w:rFonts w:ascii="Arial" w:hAnsi="Arial" w:cs="Arial"/>
          <w:sz w:val="22"/>
          <w:szCs w:val="22"/>
        </w:rPr>
        <w:t>ja</w:t>
      </w:r>
      <w:r w:rsidRPr="006062A2">
        <w:rPr>
          <w:rFonts w:ascii="Arial" w:hAnsi="Arial" w:cs="Arial"/>
          <w:sz w:val="22"/>
          <w:szCs w:val="22"/>
        </w:rPr>
        <w:t xml:space="preserve"> </w:t>
      </w:r>
      <w:r>
        <w:rPr>
          <w:rFonts w:ascii="Arial" w:hAnsi="Arial" w:cs="Arial"/>
          <w:sz w:val="22"/>
          <w:szCs w:val="22"/>
        </w:rPr>
        <w:t xml:space="preserve">k uvedbi postopka </w:t>
      </w:r>
      <w:r w:rsidRPr="00EF607C">
        <w:rPr>
          <w:rFonts w:ascii="Arial" w:hAnsi="Arial" w:cs="Arial"/>
          <w:sz w:val="22"/>
          <w:szCs w:val="22"/>
        </w:rPr>
        <w:t>kategorizacije ob</w:t>
      </w:r>
      <w:r w:rsidRPr="00EF607C">
        <w:rPr>
          <w:rFonts w:ascii="Arial" w:hAnsi="Arial" w:cs="Arial" w:hint="eastAsia"/>
          <w:sz w:val="22"/>
          <w:szCs w:val="22"/>
        </w:rPr>
        <w:t>č</w:t>
      </w:r>
      <w:r w:rsidRPr="00EF607C">
        <w:rPr>
          <w:rFonts w:ascii="Arial" w:hAnsi="Arial" w:cs="Arial"/>
          <w:sz w:val="22"/>
          <w:szCs w:val="22"/>
        </w:rPr>
        <w:t>inskih javnih cest</w:t>
      </w:r>
      <w:r>
        <w:rPr>
          <w:rFonts w:ascii="Arial" w:hAnsi="Arial" w:cs="Arial"/>
          <w:sz w:val="22"/>
          <w:szCs w:val="22"/>
        </w:rPr>
        <w:t>;</w:t>
      </w:r>
    </w:p>
    <w:p w:rsidR="00C77C19" w:rsidRPr="006062A2" w:rsidRDefault="00C77C19" w:rsidP="00802454">
      <w:pPr>
        <w:pStyle w:val="Default"/>
        <w:numPr>
          <w:ilvl w:val="0"/>
          <w:numId w:val="31"/>
        </w:numPr>
        <w:spacing w:after="29"/>
        <w:jc w:val="both"/>
        <w:rPr>
          <w:rFonts w:ascii="Arial" w:hAnsi="Arial" w:cs="Arial"/>
          <w:sz w:val="22"/>
          <w:szCs w:val="22"/>
        </w:rPr>
      </w:pPr>
      <w:r>
        <w:rPr>
          <w:rFonts w:ascii="Arial" w:hAnsi="Arial" w:cs="Arial"/>
          <w:sz w:val="22"/>
          <w:szCs w:val="22"/>
        </w:rPr>
        <w:t>5 Izjav</w:t>
      </w:r>
      <w:r w:rsidRPr="009B2549">
        <w:rPr>
          <w:rFonts w:ascii="Arial" w:hAnsi="Arial" w:cs="Arial"/>
          <w:sz w:val="22"/>
          <w:szCs w:val="22"/>
        </w:rPr>
        <w:t xml:space="preserve"> o nameravani sklenitvi "Sporazuma o stalni stabilizaciji dr</w:t>
      </w:r>
      <w:r w:rsidRPr="009B2549">
        <w:rPr>
          <w:rFonts w:ascii="Arial" w:hAnsi="Arial" w:cs="Arial" w:hint="eastAsia"/>
          <w:sz w:val="22"/>
          <w:szCs w:val="22"/>
        </w:rPr>
        <w:t>ž</w:t>
      </w:r>
      <w:r w:rsidRPr="009B2549">
        <w:rPr>
          <w:rFonts w:ascii="Arial" w:hAnsi="Arial" w:cs="Arial"/>
          <w:sz w:val="22"/>
          <w:szCs w:val="22"/>
        </w:rPr>
        <w:t>avnih geodetskih to</w:t>
      </w:r>
      <w:r w:rsidRPr="009B2549">
        <w:rPr>
          <w:rFonts w:ascii="Arial" w:hAnsi="Arial" w:cs="Arial" w:hint="eastAsia"/>
          <w:sz w:val="22"/>
          <w:szCs w:val="22"/>
        </w:rPr>
        <w:t>č</w:t>
      </w:r>
      <w:r w:rsidRPr="009B2549">
        <w:rPr>
          <w:rFonts w:ascii="Arial" w:hAnsi="Arial" w:cs="Arial"/>
          <w:sz w:val="22"/>
          <w:szCs w:val="22"/>
        </w:rPr>
        <w:t>k"</w:t>
      </w:r>
      <w:r>
        <w:rPr>
          <w:rFonts w:ascii="Arial" w:hAnsi="Arial" w:cs="Arial"/>
          <w:sz w:val="22"/>
          <w:szCs w:val="22"/>
        </w:rPr>
        <w:t>.</w:t>
      </w:r>
    </w:p>
    <w:p w:rsidR="00C77C19" w:rsidRDefault="00C77C19" w:rsidP="00C77C19">
      <w:pPr>
        <w:rPr>
          <w:rFonts w:ascii="Arial" w:hAnsi="Arial" w:cs="Arial"/>
          <w:szCs w:val="22"/>
        </w:rPr>
      </w:pPr>
    </w:p>
    <w:p w:rsidR="00C77C19" w:rsidRDefault="00C77C19" w:rsidP="00C77C19">
      <w:pPr>
        <w:rPr>
          <w:rFonts w:ascii="Arial" w:hAnsi="Arial" w:cs="Arial"/>
          <w:szCs w:val="22"/>
        </w:rPr>
      </w:pPr>
    </w:p>
    <w:p w:rsidR="00C77C19" w:rsidRDefault="00C77C19" w:rsidP="00C77C19">
      <w:pPr>
        <w:widowControl w:val="0"/>
        <w:jc w:val="left"/>
        <w:rPr>
          <w:rFonts w:ascii="Arial" w:hAnsi="Arial" w:cs="Arial"/>
          <w:b/>
          <w:sz w:val="24"/>
          <w:szCs w:val="24"/>
        </w:rPr>
      </w:pPr>
      <w:r>
        <w:rPr>
          <w:rFonts w:ascii="Arial" w:hAnsi="Arial" w:cs="Arial"/>
          <w:b/>
          <w:sz w:val="24"/>
          <w:szCs w:val="24"/>
        </w:rPr>
        <w:t>GIS-GNSS MERITVE</w:t>
      </w:r>
    </w:p>
    <w:p w:rsidR="00C77C19" w:rsidRDefault="00A560A4" w:rsidP="00C77C19">
      <w:pPr>
        <w:jc w:val="center"/>
        <w:rPr>
          <w:rFonts w:ascii="Arial" w:hAnsi="Arial" w:cs="Arial"/>
          <w:color w:val="00B0F0"/>
          <w:sz w:val="24"/>
          <w:shd w:val="clear" w:color="auto" w:fill="00B050"/>
          <w:lang w:val="x-none"/>
        </w:rPr>
      </w:pPr>
      <w:r>
        <w:rPr>
          <w:rFonts w:ascii="Arial" w:hAnsi="Arial" w:cs="Arial"/>
          <w:color w:val="00B0F0"/>
          <w:sz w:val="24"/>
          <w:shd w:val="clear" w:color="auto" w:fill="00B050"/>
          <w:lang w:val="x-none"/>
        </w:rPr>
        <w:pict>
          <v:rect id="_x0000_i1073" style="width:312.75pt;height:.75pt" o:hrpct="0" o:hralign="center" o:hrstd="t" o:hrnoshade="t" o:hr="t" fillcolor="#00b050" stroked="f"/>
        </w:pict>
      </w:r>
    </w:p>
    <w:p w:rsidR="00C77C19" w:rsidRDefault="00C77C19" w:rsidP="00C77C19">
      <w:pPr>
        <w:pStyle w:val="Telobesedila2"/>
        <w:rPr>
          <w:rFonts w:ascii="Arial" w:hAnsi="Arial" w:cs="Arial"/>
          <w:b/>
          <w:szCs w:val="24"/>
        </w:rPr>
      </w:pPr>
    </w:p>
    <w:p w:rsidR="00C77C19" w:rsidRPr="00690AFB" w:rsidRDefault="00C77C19" w:rsidP="00C77C19">
      <w:pPr>
        <w:pStyle w:val="Telobesedila2"/>
        <w:rPr>
          <w:rFonts w:ascii="Arial" w:hAnsi="Arial" w:cs="Arial"/>
          <w:sz w:val="22"/>
          <w:szCs w:val="22"/>
          <w:lang w:val="sl-SI"/>
        </w:rPr>
      </w:pPr>
      <w:r w:rsidRPr="002A25A9">
        <w:rPr>
          <w:rFonts w:ascii="Arial" w:hAnsi="Arial" w:cs="Arial"/>
          <w:sz w:val="22"/>
          <w:szCs w:val="22"/>
        </w:rPr>
        <w:t xml:space="preserve">Geodeti, zaposleni v Sektorju za urejanje evidenc nepremičnin in geodezije so </w:t>
      </w:r>
      <w:r>
        <w:rPr>
          <w:rFonts w:ascii="Arial" w:hAnsi="Arial" w:cs="Arial"/>
          <w:sz w:val="22"/>
          <w:szCs w:val="22"/>
        </w:rPr>
        <w:t xml:space="preserve">na osnovi vlog </w:t>
      </w:r>
      <w:r w:rsidRPr="002A25A9">
        <w:rPr>
          <w:rFonts w:ascii="Arial" w:hAnsi="Arial" w:cs="Arial"/>
          <w:sz w:val="22"/>
          <w:szCs w:val="22"/>
        </w:rPr>
        <w:t xml:space="preserve">Sektorja za </w:t>
      </w:r>
      <w:r>
        <w:rPr>
          <w:rFonts w:ascii="Arial" w:hAnsi="Arial" w:cs="Arial"/>
          <w:sz w:val="22"/>
          <w:szCs w:val="22"/>
        </w:rPr>
        <w:t>kmetijs</w:t>
      </w:r>
      <w:r w:rsidRPr="002A25A9">
        <w:rPr>
          <w:rFonts w:ascii="Arial" w:hAnsi="Arial" w:cs="Arial"/>
          <w:sz w:val="22"/>
          <w:szCs w:val="22"/>
        </w:rPr>
        <w:t xml:space="preserve">tvo </w:t>
      </w:r>
      <w:r>
        <w:rPr>
          <w:rFonts w:ascii="Arial" w:hAnsi="Arial" w:cs="Arial"/>
          <w:sz w:val="22"/>
          <w:szCs w:val="22"/>
        </w:rPr>
        <w:t xml:space="preserve">v letu 2018 izvajali geodetske izmere z natančnostjo do enega metra (v nadaljevanju: GIS-GNSS meritve). </w:t>
      </w:r>
      <w:r w:rsidRPr="002A25A9">
        <w:rPr>
          <w:rFonts w:ascii="Arial" w:hAnsi="Arial" w:cs="Arial"/>
          <w:sz w:val="22"/>
          <w:szCs w:val="22"/>
        </w:rPr>
        <w:t>V letu 2018 je bil</w:t>
      </w:r>
      <w:r>
        <w:rPr>
          <w:rFonts w:ascii="Arial" w:hAnsi="Arial" w:cs="Arial"/>
          <w:sz w:val="22"/>
          <w:szCs w:val="22"/>
          <w:lang w:val="sl-SI"/>
        </w:rPr>
        <w:t xml:space="preserve"> </w:t>
      </w:r>
      <w:r>
        <w:rPr>
          <w:rFonts w:ascii="Arial" w:hAnsi="Arial" w:cs="Arial"/>
          <w:sz w:val="22"/>
          <w:szCs w:val="22"/>
        </w:rPr>
        <w:t xml:space="preserve">povprečen odzivni čas, to je čas od prejetja vloge do izvedbe meritev, podpisa zapisnika in izdelave načrta meritev, </w:t>
      </w:r>
      <w:r>
        <w:rPr>
          <w:rFonts w:ascii="Arial" w:hAnsi="Arial" w:cs="Arial"/>
          <w:sz w:val="22"/>
          <w:szCs w:val="22"/>
          <w:lang w:val="sl-SI"/>
        </w:rPr>
        <w:t>38</w:t>
      </w:r>
      <w:r>
        <w:rPr>
          <w:rFonts w:ascii="Arial" w:hAnsi="Arial" w:cs="Arial"/>
          <w:sz w:val="22"/>
          <w:szCs w:val="22"/>
        </w:rPr>
        <w:t xml:space="preserve"> </w:t>
      </w:r>
      <w:r>
        <w:rPr>
          <w:rFonts w:ascii="Arial" w:hAnsi="Arial" w:cs="Arial"/>
          <w:sz w:val="22"/>
          <w:szCs w:val="22"/>
          <w:lang w:val="sl-SI"/>
        </w:rPr>
        <w:t>koledarskih</w:t>
      </w:r>
      <w:r>
        <w:rPr>
          <w:rFonts w:ascii="Arial" w:hAnsi="Arial" w:cs="Arial"/>
          <w:sz w:val="22"/>
          <w:szCs w:val="22"/>
        </w:rPr>
        <w:t xml:space="preserve"> dni. Odzivni čas je bil odvisen predvsem od vremenskih razmer in uskladitve terminov z vabljenimi strankami (sosedi mejaši, zakupniki …).</w:t>
      </w:r>
      <w:r>
        <w:rPr>
          <w:rFonts w:ascii="Arial" w:hAnsi="Arial" w:cs="Arial"/>
          <w:sz w:val="22"/>
          <w:szCs w:val="22"/>
          <w:lang w:val="sl-SI"/>
        </w:rPr>
        <w:t xml:space="preserve"> </w:t>
      </w:r>
    </w:p>
    <w:p w:rsidR="00C77C19" w:rsidRDefault="00C77C19" w:rsidP="00C77C19">
      <w:pPr>
        <w:pStyle w:val="Odstavekseznama"/>
        <w:ind w:left="0"/>
        <w:rPr>
          <w:rFonts w:ascii="Arial" w:hAnsi="Arial" w:cs="Arial"/>
          <w:szCs w:val="22"/>
        </w:rPr>
      </w:pPr>
    </w:p>
    <w:p w:rsidR="00C77C19" w:rsidRDefault="00C77C19" w:rsidP="00C77C19">
      <w:pPr>
        <w:pStyle w:val="Telobesedila2"/>
        <w:rPr>
          <w:rFonts w:ascii="Arial" w:hAnsi="Arial" w:cs="Arial"/>
          <w:sz w:val="22"/>
          <w:szCs w:val="22"/>
        </w:rPr>
      </w:pPr>
      <w:r>
        <w:rPr>
          <w:rFonts w:ascii="Arial" w:hAnsi="Arial" w:cs="Arial"/>
          <w:sz w:val="22"/>
          <w:szCs w:val="22"/>
        </w:rPr>
        <w:t>GIS-GNSS meritve so bile izvedene na osnovi javno dostopnih geodetskih podatkov</w:t>
      </w:r>
      <w:r>
        <w:rPr>
          <w:rFonts w:ascii="Arial" w:hAnsi="Arial" w:cs="Arial"/>
          <w:sz w:val="22"/>
          <w:szCs w:val="22"/>
          <w:lang w:val="sl-SI"/>
        </w:rPr>
        <w:t>,</w:t>
      </w:r>
      <w:r>
        <w:rPr>
          <w:rFonts w:ascii="Arial" w:hAnsi="Arial" w:cs="Arial"/>
          <w:sz w:val="22"/>
          <w:szCs w:val="22"/>
        </w:rPr>
        <w:t xml:space="preserve"> kot so zemljiško katastrski prikazi, digitalni </w:t>
      </w:r>
      <w:proofErr w:type="spellStart"/>
      <w:r>
        <w:rPr>
          <w:rFonts w:ascii="Arial" w:hAnsi="Arial" w:cs="Arial"/>
          <w:sz w:val="22"/>
          <w:szCs w:val="22"/>
        </w:rPr>
        <w:t>ortofoto</w:t>
      </w:r>
      <w:proofErr w:type="spellEnd"/>
      <w:r>
        <w:rPr>
          <w:rFonts w:ascii="Arial" w:hAnsi="Arial" w:cs="Arial"/>
          <w:sz w:val="22"/>
          <w:szCs w:val="22"/>
        </w:rPr>
        <w:t xml:space="preserve"> načrti (v nadaljevanju: DOF), temeljni topografski načrti, podatki o zemljiško katastrskih točkah različnih statusov (urejene, sodne, dokončne, tehnične …) in na osnovi podatkov Skladove podatkovne baze.</w:t>
      </w:r>
    </w:p>
    <w:p w:rsidR="00C77C19" w:rsidRDefault="00C77C19" w:rsidP="00C77C19">
      <w:pPr>
        <w:pStyle w:val="Telobesedila2"/>
        <w:rPr>
          <w:rFonts w:ascii="Arial" w:hAnsi="Arial" w:cs="Arial"/>
          <w:sz w:val="22"/>
          <w:szCs w:val="22"/>
        </w:rPr>
      </w:pPr>
    </w:p>
    <w:p w:rsidR="00C77C19" w:rsidRDefault="00C77C19" w:rsidP="00C77C19">
      <w:pPr>
        <w:pStyle w:val="Telobesedila2"/>
        <w:rPr>
          <w:rFonts w:ascii="Arial" w:hAnsi="Arial" w:cs="Arial"/>
          <w:sz w:val="22"/>
          <w:szCs w:val="22"/>
          <w:lang w:val="sl-SI"/>
        </w:rPr>
      </w:pPr>
      <w:r>
        <w:rPr>
          <w:rFonts w:ascii="Arial" w:hAnsi="Arial" w:cs="Arial"/>
          <w:sz w:val="22"/>
          <w:szCs w:val="22"/>
        </w:rPr>
        <w:t>Za kmetijska zemljišča so bile katastrske meje identificirane večinoma na kompleksih, kjer so se uživalne in katastrske meje bistveno razlikovale</w:t>
      </w:r>
      <w:r>
        <w:rPr>
          <w:rFonts w:ascii="Arial" w:hAnsi="Arial" w:cs="Arial"/>
          <w:sz w:val="22"/>
          <w:szCs w:val="22"/>
          <w:lang w:val="sl-SI"/>
        </w:rPr>
        <w:t>.</w:t>
      </w:r>
    </w:p>
    <w:p w:rsidR="00C77C19" w:rsidRDefault="00C77C19" w:rsidP="00C77C19">
      <w:pPr>
        <w:pStyle w:val="Telobesedila2"/>
        <w:rPr>
          <w:rFonts w:ascii="Arial" w:hAnsi="Arial" w:cs="Arial"/>
          <w:sz w:val="22"/>
          <w:szCs w:val="22"/>
        </w:rPr>
      </w:pPr>
    </w:p>
    <w:p w:rsidR="00C77C19" w:rsidRDefault="00C77C19" w:rsidP="00C77C19">
      <w:pPr>
        <w:pStyle w:val="Telobesedila2"/>
        <w:rPr>
          <w:rFonts w:ascii="Arial" w:hAnsi="Arial" w:cs="Arial"/>
          <w:sz w:val="22"/>
          <w:szCs w:val="22"/>
          <w:lang w:val="sl-SI"/>
        </w:rPr>
      </w:pPr>
      <w:r>
        <w:rPr>
          <w:rFonts w:ascii="Arial" w:hAnsi="Arial" w:cs="Arial"/>
          <w:sz w:val="22"/>
          <w:szCs w:val="22"/>
        </w:rPr>
        <w:t>GIS-GNSS meritve so bile zaključene s podpisom zapisnika in izdelavo načrta izmere ter računom površin, če je bilo to za gospodarjenje</w:t>
      </w:r>
      <w:r>
        <w:rPr>
          <w:rFonts w:ascii="Arial" w:hAnsi="Arial" w:cs="Arial"/>
          <w:sz w:val="22"/>
          <w:szCs w:val="22"/>
          <w:lang w:val="sl-SI"/>
        </w:rPr>
        <w:t xml:space="preserve"> z zemljišči</w:t>
      </w:r>
      <w:r>
        <w:rPr>
          <w:rFonts w:ascii="Arial" w:hAnsi="Arial" w:cs="Arial"/>
          <w:sz w:val="22"/>
          <w:szCs w:val="22"/>
        </w:rPr>
        <w:t xml:space="preserve"> potrebno.</w:t>
      </w:r>
    </w:p>
    <w:p w:rsidR="00C77C19" w:rsidRDefault="00C77C19" w:rsidP="00C77C19">
      <w:pPr>
        <w:pStyle w:val="Telobesedila2"/>
        <w:rPr>
          <w:rFonts w:ascii="Arial" w:hAnsi="Arial" w:cs="Arial"/>
          <w:sz w:val="22"/>
          <w:szCs w:val="22"/>
          <w:lang w:val="sl-SI"/>
        </w:rPr>
      </w:pPr>
    </w:p>
    <w:p w:rsidR="00C77C19" w:rsidRPr="006C3E8D" w:rsidRDefault="00C77C19" w:rsidP="00C77C19">
      <w:pPr>
        <w:pStyle w:val="Telobesedila2"/>
        <w:rPr>
          <w:rFonts w:ascii="Arial" w:hAnsi="Arial" w:cs="Arial"/>
          <w:sz w:val="22"/>
          <w:szCs w:val="22"/>
          <w:lang w:val="sl-SI"/>
        </w:rPr>
      </w:pPr>
      <w:r>
        <w:rPr>
          <w:rFonts w:ascii="Arial" w:hAnsi="Arial" w:cs="Arial"/>
          <w:sz w:val="22"/>
          <w:szCs w:val="22"/>
          <w:lang w:val="sl-SI"/>
        </w:rPr>
        <w:t>Za doseganje pod metrske natančnosti GIS</w:t>
      </w:r>
      <w:r>
        <w:rPr>
          <w:rFonts w:ascii="Arial" w:hAnsi="Arial" w:cs="Arial"/>
          <w:sz w:val="22"/>
          <w:szCs w:val="22"/>
        </w:rPr>
        <w:t>-</w:t>
      </w:r>
      <w:r>
        <w:rPr>
          <w:rFonts w:ascii="Arial" w:hAnsi="Arial" w:cs="Arial"/>
          <w:sz w:val="22"/>
          <w:szCs w:val="22"/>
          <w:lang w:val="sl-SI"/>
        </w:rPr>
        <w:t xml:space="preserve">GNSS meritev v realnem času, je bilo uporabljeno </w:t>
      </w:r>
      <w:proofErr w:type="spellStart"/>
      <w:r>
        <w:rPr>
          <w:rFonts w:ascii="Arial" w:hAnsi="Arial" w:cs="Arial"/>
          <w:sz w:val="22"/>
          <w:szCs w:val="22"/>
          <w:lang w:val="sl-SI"/>
        </w:rPr>
        <w:t>referenciranje</w:t>
      </w:r>
      <w:proofErr w:type="spellEnd"/>
      <w:r>
        <w:rPr>
          <w:rFonts w:ascii="Arial" w:hAnsi="Arial" w:cs="Arial"/>
          <w:sz w:val="22"/>
          <w:szCs w:val="22"/>
          <w:lang w:val="sl-SI"/>
        </w:rPr>
        <w:t xml:space="preserve"> na najbližje permanentne postaje v lasti podjetja </w:t>
      </w:r>
      <w:proofErr w:type="spellStart"/>
      <w:r>
        <w:rPr>
          <w:rFonts w:ascii="Arial" w:hAnsi="Arial" w:cs="Arial"/>
          <w:sz w:val="22"/>
          <w:szCs w:val="22"/>
          <w:lang w:val="sl-SI"/>
        </w:rPr>
        <w:t>Geoservis</w:t>
      </w:r>
      <w:proofErr w:type="spellEnd"/>
      <w:r>
        <w:rPr>
          <w:rFonts w:ascii="Arial" w:hAnsi="Arial" w:cs="Arial"/>
          <w:sz w:val="22"/>
          <w:szCs w:val="22"/>
          <w:lang w:val="sl-SI"/>
        </w:rPr>
        <w:t xml:space="preserve"> d.o.o. (tabela št. </w:t>
      </w:r>
      <w:r w:rsidRPr="001609A8">
        <w:rPr>
          <w:rFonts w:ascii="Arial" w:hAnsi="Arial" w:cs="Arial"/>
          <w:sz w:val="22"/>
          <w:szCs w:val="22"/>
          <w:lang w:val="sl-SI"/>
        </w:rPr>
        <w:t>33).</w:t>
      </w:r>
    </w:p>
    <w:p w:rsidR="00C77C19" w:rsidRPr="006C3E8D" w:rsidRDefault="00C77C19" w:rsidP="00C77C19">
      <w:pPr>
        <w:pStyle w:val="Telobesedila2"/>
        <w:rPr>
          <w:rFonts w:ascii="Arial" w:hAnsi="Arial" w:cs="Arial"/>
          <w:sz w:val="22"/>
          <w:szCs w:val="22"/>
        </w:rPr>
      </w:pPr>
    </w:p>
    <w:p w:rsidR="00C77C19" w:rsidRDefault="00C77C19" w:rsidP="00C77C19">
      <w:pPr>
        <w:jc w:val="left"/>
        <w:rPr>
          <w:rFonts w:ascii="Arial" w:hAnsi="Arial" w:cs="Arial"/>
          <w:b/>
          <w:sz w:val="20"/>
        </w:rPr>
      </w:pPr>
      <w:r w:rsidRPr="006C3E8D">
        <w:rPr>
          <w:rFonts w:ascii="Arial" w:hAnsi="Arial" w:cs="Arial"/>
          <w:b/>
          <w:sz w:val="20"/>
        </w:rPr>
        <w:t>TABELA št</w:t>
      </w:r>
      <w:r w:rsidRPr="001609A8">
        <w:rPr>
          <w:rFonts w:ascii="Arial" w:hAnsi="Arial" w:cs="Arial"/>
          <w:b/>
          <w:sz w:val="20"/>
        </w:rPr>
        <w:t>. 34:</w:t>
      </w:r>
      <w:r w:rsidRPr="007A77AB">
        <w:rPr>
          <w:rFonts w:ascii="Arial" w:hAnsi="Arial" w:cs="Arial"/>
          <w:b/>
          <w:sz w:val="20"/>
        </w:rPr>
        <w:t xml:space="preserve"> Izvedene</w:t>
      </w:r>
      <w:r>
        <w:rPr>
          <w:rFonts w:ascii="Arial" w:hAnsi="Arial" w:cs="Arial"/>
          <w:b/>
          <w:sz w:val="20"/>
        </w:rPr>
        <w:t xml:space="preserve"> GIS GNSS meritve v letu 2018, v primerjavi z letom 2017</w:t>
      </w:r>
    </w:p>
    <w:p w:rsidR="00C77C19" w:rsidRDefault="00C77C19" w:rsidP="00C77C19">
      <w:pPr>
        <w:jc w:val="left"/>
        <w:rPr>
          <w:rFonts w:ascii="Arial" w:hAnsi="Arial" w:cs="Arial"/>
          <w:b/>
          <w:sz w:val="20"/>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871"/>
        <w:gridCol w:w="1791"/>
        <w:gridCol w:w="1790"/>
        <w:gridCol w:w="1791"/>
        <w:gridCol w:w="1809"/>
      </w:tblGrid>
      <w:tr w:rsidR="00C77C19" w:rsidTr="0035715C">
        <w:tc>
          <w:tcPr>
            <w:tcW w:w="1871" w:type="dxa"/>
            <w:tcBorders>
              <w:top w:val="single" w:sz="8" w:space="0" w:color="FFFFFF"/>
              <w:left w:val="single" w:sz="8" w:space="0" w:color="FFFFFF"/>
              <w:bottom w:val="single" w:sz="24" w:space="0" w:color="FFFFFF"/>
              <w:right w:val="single" w:sz="8" w:space="0" w:color="FFFFFF"/>
            </w:tcBorders>
            <w:shd w:val="clear" w:color="auto" w:fill="4F6228"/>
          </w:tcPr>
          <w:p w:rsidR="00C77C19" w:rsidRDefault="00C77C19" w:rsidP="0035715C">
            <w:pPr>
              <w:rPr>
                <w:rFonts w:ascii="Arial" w:hAnsi="Arial" w:cs="Arial"/>
                <w:b/>
                <w:bCs/>
                <w:sz w:val="20"/>
              </w:rPr>
            </w:pPr>
          </w:p>
        </w:tc>
        <w:tc>
          <w:tcPr>
            <w:tcW w:w="1791" w:type="dxa"/>
            <w:tcBorders>
              <w:top w:val="single" w:sz="8" w:space="0" w:color="FFFFFF"/>
              <w:left w:val="single" w:sz="8" w:space="0" w:color="FFFFFF"/>
              <w:bottom w:val="single" w:sz="24" w:space="0" w:color="FFFFFF"/>
              <w:right w:val="single" w:sz="8" w:space="0" w:color="FFFFFF"/>
            </w:tcBorders>
            <w:shd w:val="clear" w:color="auto" w:fill="4F6228"/>
            <w:vAlign w:val="center"/>
            <w:hideMark/>
          </w:tcPr>
          <w:p w:rsidR="00C77C19" w:rsidRDefault="00C77C19" w:rsidP="0035715C">
            <w:pPr>
              <w:jc w:val="center"/>
              <w:rPr>
                <w:rFonts w:ascii="Arial" w:hAnsi="Arial" w:cs="Arial"/>
                <w:b/>
                <w:bCs/>
                <w:color w:val="FFFFFF"/>
                <w:sz w:val="20"/>
              </w:rPr>
            </w:pPr>
            <w:r>
              <w:rPr>
                <w:rFonts w:ascii="Arial" w:hAnsi="Arial" w:cs="Arial"/>
                <w:b/>
                <w:bCs/>
                <w:color w:val="FFFFFF"/>
                <w:sz w:val="20"/>
              </w:rPr>
              <w:t>Real. 2017</w:t>
            </w:r>
          </w:p>
        </w:tc>
        <w:tc>
          <w:tcPr>
            <w:tcW w:w="1790" w:type="dxa"/>
            <w:tcBorders>
              <w:top w:val="single" w:sz="8" w:space="0" w:color="FFFFFF"/>
              <w:left w:val="single" w:sz="8" w:space="0" w:color="FFFFFF"/>
              <w:bottom w:val="single" w:sz="24" w:space="0" w:color="FFFFFF"/>
              <w:right w:val="single" w:sz="8" w:space="0" w:color="FFFFFF"/>
            </w:tcBorders>
            <w:shd w:val="clear" w:color="auto" w:fill="4F6228"/>
            <w:vAlign w:val="center"/>
            <w:hideMark/>
          </w:tcPr>
          <w:p w:rsidR="00C77C19" w:rsidRDefault="00C77C19" w:rsidP="0035715C">
            <w:pPr>
              <w:jc w:val="center"/>
              <w:rPr>
                <w:rFonts w:ascii="Arial" w:hAnsi="Arial" w:cs="Arial"/>
                <w:b/>
                <w:bCs/>
                <w:color w:val="FFFFFF"/>
                <w:sz w:val="20"/>
              </w:rPr>
            </w:pPr>
            <w:r>
              <w:rPr>
                <w:rFonts w:ascii="Arial" w:hAnsi="Arial" w:cs="Arial"/>
                <w:b/>
                <w:bCs/>
                <w:color w:val="FFFFFF"/>
                <w:sz w:val="20"/>
              </w:rPr>
              <w:t>Plan 2018</w:t>
            </w:r>
          </w:p>
        </w:tc>
        <w:tc>
          <w:tcPr>
            <w:tcW w:w="1791" w:type="dxa"/>
            <w:tcBorders>
              <w:top w:val="single" w:sz="8" w:space="0" w:color="FFFFFF"/>
              <w:left w:val="single" w:sz="8" w:space="0" w:color="FFFFFF"/>
              <w:bottom w:val="single" w:sz="24" w:space="0" w:color="FFFFFF"/>
              <w:right w:val="single" w:sz="8" w:space="0" w:color="FFFFFF"/>
            </w:tcBorders>
            <w:shd w:val="clear" w:color="auto" w:fill="4F6228"/>
            <w:vAlign w:val="center"/>
            <w:hideMark/>
          </w:tcPr>
          <w:p w:rsidR="00C77C19" w:rsidRDefault="00C77C19" w:rsidP="0035715C">
            <w:pPr>
              <w:jc w:val="center"/>
              <w:rPr>
                <w:rFonts w:ascii="Arial" w:hAnsi="Arial" w:cs="Arial"/>
                <w:b/>
                <w:bCs/>
                <w:color w:val="FFFFFF"/>
                <w:sz w:val="20"/>
              </w:rPr>
            </w:pPr>
            <w:r>
              <w:rPr>
                <w:rFonts w:ascii="Arial" w:hAnsi="Arial" w:cs="Arial"/>
                <w:b/>
                <w:bCs/>
                <w:color w:val="FFFFFF"/>
                <w:sz w:val="20"/>
              </w:rPr>
              <w:t>Real. 2018</w:t>
            </w:r>
          </w:p>
        </w:tc>
        <w:tc>
          <w:tcPr>
            <w:tcW w:w="1809" w:type="dxa"/>
            <w:tcBorders>
              <w:top w:val="single" w:sz="8" w:space="0" w:color="FFFFFF"/>
              <w:left w:val="single" w:sz="8" w:space="0" w:color="FFFFFF"/>
              <w:bottom w:val="single" w:sz="24" w:space="0" w:color="FFFFFF"/>
              <w:right w:val="single" w:sz="8" w:space="0" w:color="FFFFFF"/>
            </w:tcBorders>
            <w:shd w:val="clear" w:color="auto" w:fill="4F6228"/>
            <w:vAlign w:val="center"/>
            <w:hideMark/>
          </w:tcPr>
          <w:p w:rsidR="00C77C19" w:rsidRPr="000936DE" w:rsidRDefault="00C77C19" w:rsidP="0035715C">
            <w:pPr>
              <w:jc w:val="center"/>
              <w:rPr>
                <w:rFonts w:ascii="Arial" w:hAnsi="Arial" w:cs="Arial"/>
                <w:b/>
                <w:bCs/>
                <w:color w:val="FFFFFF"/>
                <w:sz w:val="20"/>
                <w:highlight w:val="yellow"/>
              </w:rPr>
            </w:pPr>
            <w:r w:rsidRPr="000936DE">
              <w:rPr>
                <w:rFonts w:ascii="Arial" w:hAnsi="Arial" w:cs="Arial"/>
                <w:b/>
                <w:bCs/>
                <w:color w:val="FFFFFF"/>
                <w:sz w:val="20"/>
              </w:rPr>
              <w:t>Re1</w:t>
            </w:r>
            <w:r>
              <w:rPr>
                <w:rFonts w:ascii="Arial" w:hAnsi="Arial" w:cs="Arial"/>
                <w:b/>
                <w:bCs/>
                <w:color w:val="FFFFFF"/>
                <w:sz w:val="20"/>
              </w:rPr>
              <w:t>8/Pl18</w:t>
            </w:r>
            <w:r w:rsidRPr="000936DE">
              <w:rPr>
                <w:rFonts w:ascii="Arial" w:hAnsi="Arial" w:cs="Arial"/>
                <w:b/>
                <w:bCs/>
                <w:color w:val="FFFFFF"/>
                <w:sz w:val="20"/>
              </w:rPr>
              <w:t xml:space="preserve"> (v</w:t>
            </w:r>
            <w:r>
              <w:rPr>
                <w:rFonts w:ascii="Arial" w:hAnsi="Arial" w:cs="Arial"/>
                <w:b/>
                <w:bCs/>
                <w:color w:val="FFFFFF"/>
                <w:sz w:val="20"/>
              </w:rPr>
              <w:t xml:space="preserve"> </w:t>
            </w:r>
            <w:r w:rsidRPr="000936DE">
              <w:rPr>
                <w:rFonts w:ascii="Arial" w:hAnsi="Arial" w:cs="Arial"/>
                <w:b/>
                <w:bCs/>
                <w:color w:val="FFFFFF"/>
                <w:sz w:val="20"/>
              </w:rPr>
              <w:t>%)</w:t>
            </w:r>
          </w:p>
        </w:tc>
      </w:tr>
      <w:tr w:rsidR="00C77C19" w:rsidTr="0035715C">
        <w:tc>
          <w:tcPr>
            <w:tcW w:w="1871" w:type="dxa"/>
            <w:tcBorders>
              <w:top w:val="single" w:sz="8" w:space="0" w:color="FFFFFF"/>
              <w:left w:val="single" w:sz="8" w:space="0" w:color="FFFFFF"/>
              <w:bottom w:val="single" w:sz="8" w:space="0" w:color="FFFFFF"/>
              <w:right w:val="single" w:sz="24" w:space="0" w:color="FFFFFF"/>
            </w:tcBorders>
            <w:shd w:val="clear" w:color="auto" w:fill="4F6228"/>
            <w:vAlign w:val="center"/>
            <w:hideMark/>
          </w:tcPr>
          <w:p w:rsidR="00C77C19" w:rsidRDefault="00C77C19" w:rsidP="0035715C">
            <w:pPr>
              <w:jc w:val="left"/>
              <w:rPr>
                <w:rFonts w:ascii="Arial" w:hAnsi="Arial" w:cs="Arial"/>
                <w:b/>
                <w:bCs/>
                <w:color w:val="FFFFFF"/>
                <w:sz w:val="20"/>
              </w:rPr>
            </w:pPr>
            <w:r>
              <w:rPr>
                <w:rFonts w:ascii="Arial" w:hAnsi="Arial" w:cs="Arial"/>
                <w:b/>
                <w:bCs/>
                <w:color w:val="FFFFFF"/>
                <w:sz w:val="20"/>
              </w:rPr>
              <w:t>Število zaključenih meritev</w:t>
            </w:r>
          </w:p>
        </w:tc>
        <w:tc>
          <w:tcPr>
            <w:tcW w:w="1791" w:type="dxa"/>
            <w:tcBorders>
              <w:top w:val="single" w:sz="8" w:space="0" w:color="FFFFFF"/>
              <w:left w:val="single" w:sz="8" w:space="0" w:color="FFFFFF"/>
              <w:bottom w:val="single" w:sz="8" w:space="0" w:color="FFFFFF"/>
              <w:right w:val="single" w:sz="8" w:space="0" w:color="FFFFFF"/>
            </w:tcBorders>
            <w:shd w:val="clear" w:color="auto" w:fill="CDDDAC"/>
            <w:vAlign w:val="center"/>
            <w:hideMark/>
          </w:tcPr>
          <w:p w:rsidR="00C77C19" w:rsidRDefault="00C77C19" w:rsidP="0035715C">
            <w:pPr>
              <w:jc w:val="right"/>
              <w:rPr>
                <w:rFonts w:ascii="Arial" w:hAnsi="Arial" w:cs="Arial"/>
              </w:rPr>
            </w:pPr>
            <w:r>
              <w:rPr>
                <w:rFonts w:ascii="Arial" w:hAnsi="Arial" w:cs="Arial"/>
              </w:rPr>
              <w:t>172</w:t>
            </w:r>
          </w:p>
        </w:tc>
        <w:tc>
          <w:tcPr>
            <w:tcW w:w="1790" w:type="dxa"/>
            <w:tcBorders>
              <w:top w:val="single" w:sz="8" w:space="0" w:color="FFFFFF"/>
              <w:left w:val="single" w:sz="8" w:space="0" w:color="FFFFFF"/>
              <w:bottom w:val="single" w:sz="8" w:space="0" w:color="FFFFFF"/>
              <w:right w:val="single" w:sz="8" w:space="0" w:color="FFFFFF"/>
            </w:tcBorders>
            <w:shd w:val="clear" w:color="auto" w:fill="CDDDAC"/>
            <w:vAlign w:val="center"/>
            <w:hideMark/>
          </w:tcPr>
          <w:p w:rsidR="00C77C19" w:rsidRDefault="00C77C19" w:rsidP="0035715C">
            <w:pPr>
              <w:jc w:val="right"/>
              <w:rPr>
                <w:rFonts w:ascii="Arial" w:hAnsi="Arial" w:cs="Arial"/>
              </w:rPr>
            </w:pPr>
            <w:r>
              <w:rPr>
                <w:rFonts w:ascii="Arial" w:hAnsi="Arial" w:cs="Arial"/>
              </w:rPr>
              <w:t>190</w:t>
            </w:r>
          </w:p>
        </w:tc>
        <w:tc>
          <w:tcPr>
            <w:tcW w:w="1791" w:type="dxa"/>
            <w:tcBorders>
              <w:top w:val="single" w:sz="8" w:space="0" w:color="FFFFFF"/>
              <w:left w:val="single" w:sz="8" w:space="0" w:color="FFFFFF"/>
              <w:bottom w:val="single" w:sz="8" w:space="0" w:color="FFFFFF"/>
              <w:right w:val="single" w:sz="8" w:space="0" w:color="FFFFFF"/>
            </w:tcBorders>
            <w:shd w:val="clear" w:color="auto" w:fill="CDDDAC"/>
            <w:vAlign w:val="center"/>
            <w:hideMark/>
          </w:tcPr>
          <w:p w:rsidR="00C77C19" w:rsidRDefault="00C77C19" w:rsidP="0035715C">
            <w:pPr>
              <w:jc w:val="right"/>
              <w:rPr>
                <w:rFonts w:ascii="Arial" w:hAnsi="Arial" w:cs="Arial"/>
              </w:rPr>
            </w:pPr>
            <w:r>
              <w:rPr>
                <w:rFonts w:ascii="Arial" w:hAnsi="Arial" w:cs="Arial"/>
              </w:rPr>
              <w:t>169</w:t>
            </w:r>
          </w:p>
        </w:tc>
        <w:tc>
          <w:tcPr>
            <w:tcW w:w="1809" w:type="dxa"/>
            <w:tcBorders>
              <w:top w:val="single" w:sz="8" w:space="0" w:color="FFFFFF"/>
              <w:left w:val="single" w:sz="8" w:space="0" w:color="FFFFFF"/>
              <w:bottom w:val="single" w:sz="8" w:space="0" w:color="FFFFFF"/>
              <w:right w:val="single" w:sz="8" w:space="0" w:color="FFFFFF"/>
            </w:tcBorders>
            <w:shd w:val="clear" w:color="auto" w:fill="CDDDAC"/>
            <w:vAlign w:val="center"/>
            <w:hideMark/>
          </w:tcPr>
          <w:p w:rsidR="00C77C19" w:rsidRPr="000936DE" w:rsidRDefault="00C77C19" w:rsidP="0035715C">
            <w:pPr>
              <w:jc w:val="right"/>
              <w:rPr>
                <w:rFonts w:ascii="Arial" w:hAnsi="Arial" w:cs="Arial"/>
              </w:rPr>
            </w:pPr>
            <w:r>
              <w:rPr>
                <w:rFonts w:ascii="Arial" w:hAnsi="Arial" w:cs="Arial"/>
              </w:rPr>
              <w:t>89</w:t>
            </w:r>
          </w:p>
        </w:tc>
      </w:tr>
    </w:tbl>
    <w:p w:rsidR="00C77C19" w:rsidRDefault="00C77C19" w:rsidP="00C77C19">
      <w:pPr>
        <w:pStyle w:val="Telobesedila2"/>
        <w:rPr>
          <w:rFonts w:ascii="Arial" w:hAnsi="Arial" w:cs="Arial"/>
          <w:sz w:val="22"/>
          <w:szCs w:val="22"/>
        </w:rPr>
      </w:pPr>
    </w:p>
    <w:p w:rsidR="00C77C19" w:rsidRDefault="00C77C19" w:rsidP="00C77C19">
      <w:pPr>
        <w:rPr>
          <w:rFonts w:ascii="Arial" w:hAnsi="Arial" w:cs="Arial"/>
          <w:b/>
          <w:sz w:val="24"/>
          <w:szCs w:val="24"/>
        </w:rPr>
      </w:pPr>
    </w:p>
    <w:p w:rsidR="00C77C19" w:rsidRDefault="00C77C19" w:rsidP="00C77C19">
      <w:pPr>
        <w:rPr>
          <w:rFonts w:ascii="Arial" w:hAnsi="Arial" w:cs="Arial"/>
          <w:b/>
          <w:sz w:val="24"/>
          <w:szCs w:val="24"/>
        </w:rPr>
      </w:pPr>
      <w:r>
        <w:rPr>
          <w:rFonts w:ascii="Arial" w:hAnsi="Arial" w:cs="Arial"/>
          <w:b/>
          <w:sz w:val="24"/>
          <w:szCs w:val="24"/>
        </w:rPr>
        <w:t>OSVEŽITEV SKLADOVE PODATKOVNE BAZE Z GEODETSKIMI PODATKI</w:t>
      </w:r>
    </w:p>
    <w:p w:rsidR="00C77C19" w:rsidRDefault="00A560A4" w:rsidP="00C77C19">
      <w:pPr>
        <w:widowControl w:val="0"/>
        <w:tabs>
          <w:tab w:val="left" w:pos="360"/>
        </w:tabs>
        <w:jc w:val="center"/>
        <w:rPr>
          <w:rFonts w:ascii="Arial" w:hAnsi="Arial" w:cs="Arial"/>
          <w:color w:val="00B0F0"/>
          <w:shd w:val="clear" w:color="auto" w:fill="00B050"/>
        </w:rPr>
      </w:pPr>
      <w:r>
        <w:rPr>
          <w:rFonts w:ascii="Arial" w:hAnsi="Arial" w:cs="Arial"/>
          <w:color w:val="00B0F0"/>
          <w:shd w:val="clear" w:color="auto" w:fill="00B050"/>
        </w:rPr>
        <w:pict>
          <v:rect id="_x0000_i1074" style="width:312.75pt;height:.75pt" o:hrpct="0" o:hralign="center" o:hrstd="t" o:hrnoshade="t" o:hr="t" fillcolor="#00b050" stroked="f"/>
        </w:pict>
      </w:r>
    </w:p>
    <w:p w:rsidR="00C77C19" w:rsidRDefault="00C77C19" w:rsidP="00C77C19">
      <w:pPr>
        <w:widowControl w:val="0"/>
        <w:tabs>
          <w:tab w:val="left" w:pos="360"/>
        </w:tabs>
        <w:rPr>
          <w:rFonts w:ascii="Arial" w:hAnsi="Arial" w:cs="Arial"/>
          <w:szCs w:val="22"/>
        </w:rPr>
      </w:pPr>
    </w:p>
    <w:p w:rsidR="00C77C19" w:rsidRDefault="00C77C19" w:rsidP="00C77C19">
      <w:pPr>
        <w:widowControl w:val="0"/>
        <w:tabs>
          <w:tab w:val="left" w:pos="360"/>
        </w:tabs>
        <w:rPr>
          <w:rFonts w:ascii="Arial" w:hAnsi="Arial" w:cs="Arial"/>
          <w:szCs w:val="22"/>
        </w:rPr>
      </w:pPr>
      <w:r>
        <w:rPr>
          <w:rFonts w:ascii="Arial" w:hAnsi="Arial" w:cs="Arial"/>
          <w:szCs w:val="22"/>
        </w:rPr>
        <w:t xml:space="preserve">Na podlagi Zakona o dostopu do informacij javnega značaja (Ur. list RS, št. 24/03, s </w:t>
      </w:r>
      <w:proofErr w:type="spellStart"/>
      <w:r>
        <w:rPr>
          <w:rFonts w:ascii="Arial" w:hAnsi="Arial" w:cs="Arial"/>
          <w:szCs w:val="22"/>
        </w:rPr>
        <w:t>spr</w:t>
      </w:r>
      <w:proofErr w:type="spellEnd"/>
      <w:r>
        <w:rPr>
          <w:rFonts w:ascii="Arial" w:hAnsi="Arial" w:cs="Arial"/>
          <w:szCs w:val="22"/>
        </w:rPr>
        <w:t>; v nadaljevanju: ZDIJZ) in izjave o uporabi geodetskih podatkov v nekomercialne namene, Sklad podatke GURS-a prevzema brezplačno. Geodetski podatki v vektorskem formatu se za grafično aplikacijo, ki je sestavni del programske opreme URBAR, osvežujejo na digitalen način neposredno iz GURS. Geodeti, zaposleni v Sektorju za urejanje evidenc nepremičnin in geodezije so pri GURS naročili in prevzeli:</w:t>
      </w:r>
    </w:p>
    <w:p w:rsidR="00C77C19" w:rsidRDefault="00C77C19" w:rsidP="00802454">
      <w:pPr>
        <w:widowControl w:val="0"/>
        <w:numPr>
          <w:ilvl w:val="0"/>
          <w:numId w:val="19"/>
        </w:numPr>
        <w:tabs>
          <w:tab w:val="left" w:pos="360"/>
        </w:tabs>
        <w:rPr>
          <w:rFonts w:ascii="Arial" w:hAnsi="Arial" w:cs="Arial"/>
          <w:szCs w:val="22"/>
        </w:rPr>
      </w:pPr>
      <w:r>
        <w:rPr>
          <w:rFonts w:ascii="Arial" w:hAnsi="Arial" w:cs="Arial"/>
          <w:szCs w:val="22"/>
        </w:rPr>
        <w:t>januarja 2018 – DOF načrte za območje celotne Slovenije (implementacijo DOF načrtov v grafično aplikacijo je izvedel zunanji pogodbeni izvajalec);</w:t>
      </w:r>
    </w:p>
    <w:p w:rsidR="00C77C19" w:rsidRDefault="00C77C19" w:rsidP="00802454">
      <w:pPr>
        <w:widowControl w:val="0"/>
        <w:numPr>
          <w:ilvl w:val="0"/>
          <w:numId w:val="19"/>
        </w:numPr>
        <w:tabs>
          <w:tab w:val="left" w:pos="360"/>
        </w:tabs>
        <w:rPr>
          <w:rFonts w:ascii="Arial" w:hAnsi="Arial" w:cs="Arial"/>
          <w:szCs w:val="22"/>
        </w:rPr>
      </w:pPr>
      <w:r>
        <w:rPr>
          <w:rFonts w:ascii="Arial" w:hAnsi="Arial" w:cs="Arial"/>
          <w:szCs w:val="22"/>
        </w:rPr>
        <w:t>vsak mesec v letu 2018 – atributne podatke REN (implementacijo podatkov REN v okolje URBAR je izvedel zunanji pogodbeni izvajalec).</w:t>
      </w:r>
    </w:p>
    <w:p w:rsidR="00C77C19" w:rsidRDefault="00C77C19" w:rsidP="00C77C19">
      <w:pPr>
        <w:widowControl w:val="0"/>
        <w:jc w:val="left"/>
        <w:rPr>
          <w:rFonts w:ascii="Arial" w:hAnsi="Arial" w:cs="Arial"/>
          <w:b/>
          <w:sz w:val="24"/>
          <w:szCs w:val="24"/>
        </w:rPr>
      </w:pPr>
      <w:r>
        <w:rPr>
          <w:rFonts w:ascii="Arial" w:hAnsi="Arial" w:cs="Arial"/>
          <w:b/>
          <w:sz w:val="24"/>
          <w:szCs w:val="24"/>
        </w:rPr>
        <w:lastRenderedPageBreak/>
        <w:t>IDENTIFIKACIJSKA POTRDILA IN UGOTOVITVE POVRŠIN</w:t>
      </w:r>
    </w:p>
    <w:p w:rsidR="00C77C19" w:rsidRDefault="00A560A4" w:rsidP="00C77C19">
      <w:pPr>
        <w:widowControl w:val="0"/>
        <w:tabs>
          <w:tab w:val="left" w:pos="360"/>
        </w:tabs>
        <w:jc w:val="center"/>
        <w:rPr>
          <w:rFonts w:ascii="Arial" w:hAnsi="Arial" w:cs="Arial"/>
          <w:color w:val="00B0F0"/>
          <w:shd w:val="clear" w:color="auto" w:fill="00B050"/>
        </w:rPr>
      </w:pPr>
      <w:r>
        <w:rPr>
          <w:rFonts w:ascii="Arial" w:hAnsi="Arial" w:cs="Arial"/>
          <w:color w:val="00B0F0"/>
          <w:shd w:val="clear" w:color="auto" w:fill="00B050"/>
        </w:rPr>
        <w:pict>
          <v:rect id="_x0000_i1075" style="width:312.75pt;height:.75pt" o:hrpct="0" o:hralign="center" o:hrstd="t" o:hrnoshade="t" o:hr="t" fillcolor="#00b050" stroked="f"/>
        </w:pict>
      </w:r>
    </w:p>
    <w:p w:rsidR="00C77C19" w:rsidRDefault="00C77C19" w:rsidP="00C77C19">
      <w:pPr>
        <w:widowControl w:val="0"/>
        <w:tabs>
          <w:tab w:val="left" w:pos="360"/>
        </w:tabs>
        <w:rPr>
          <w:rFonts w:ascii="Arial" w:hAnsi="Arial" w:cs="Arial"/>
          <w:szCs w:val="22"/>
        </w:rPr>
      </w:pPr>
    </w:p>
    <w:p w:rsidR="00C77C19" w:rsidRDefault="00C77C19" w:rsidP="00C77C19">
      <w:pPr>
        <w:widowControl w:val="0"/>
        <w:tabs>
          <w:tab w:val="left" w:pos="360"/>
        </w:tabs>
        <w:rPr>
          <w:rFonts w:ascii="Arial" w:hAnsi="Arial" w:cs="Arial"/>
          <w:szCs w:val="22"/>
        </w:rPr>
      </w:pPr>
      <w:r>
        <w:rPr>
          <w:rFonts w:ascii="Arial" w:hAnsi="Arial" w:cs="Arial"/>
          <w:szCs w:val="22"/>
        </w:rPr>
        <w:t xml:space="preserve">Geodeti, zaposleni v Sektorju za urejanje evidenc nepremičnin in geodezije so v letu 2018 na osnovi vlog Sektorja za urejanje evidenc, nepremičnin in geodezijo, </w:t>
      </w:r>
      <w:r w:rsidRPr="00624910">
        <w:rPr>
          <w:rFonts w:ascii="Arial" w:hAnsi="Arial" w:cs="Arial"/>
          <w:szCs w:val="22"/>
        </w:rPr>
        <w:t>Sekt</w:t>
      </w:r>
      <w:r>
        <w:rPr>
          <w:rFonts w:ascii="Arial" w:hAnsi="Arial" w:cs="Arial"/>
          <w:szCs w:val="22"/>
        </w:rPr>
        <w:t>orja za kmetijstvo in S</w:t>
      </w:r>
      <w:r w:rsidRPr="00624910">
        <w:rPr>
          <w:rFonts w:ascii="Arial" w:hAnsi="Arial" w:cs="Arial"/>
          <w:szCs w:val="22"/>
        </w:rPr>
        <w:t>ektorja</w:t>
      </w:r>
      <w:r>
        <w:rPr>
          <w:rFonts w:ascii="Arial" w:hAnsi="Arial" w:cs="Arial"/>
          <w:szCs w:val="22"/>
        </w:rPr>
        <w:t xml:space="preserve"> za pravne zadeve izdelali 3 identifikacijska potrdila s prikazom katastrskih sprememb na osnovi arhivskih in aktualno veljavnih katastrskih podatkov ter 11 ugotovitev površin delov parcel, na osnovi vklopov in presekov grafičnega prikaza parcel zemljiškega katastra in grafičnih slojev prikaza namenske rabe zemljišč.</w:t>
      </w:r>
    </w:p>
    <w:p w:rsidR="00C77C19" w:rsidRDefault="00C77C19" w:rsidP="00C77C19">
      <w:pPr>
        <w:widowControl w:val="0"/>
        <w:tabs>
          <w:tab w:val="left" w:pos="360"/>
        </w:tabs>
        <w:rPr>
          <w:rFonts w:ascii="Arial" w:hAnsi="Arial" w:cs="Arial"/>
          <w:szCs w:val="22"/>
        </w:rPr>
      </w:pPr>
    </w:p>
    <w:p w:rsidR="00C77C19" w:rsidRDefault="00C77C19" w:rsidP="00C77C19">
      <w:pPr>
        <w:widowControl w:val="0"/>
        <w:tabs>
          <w:tab w:val="left" w:pos="360"/>
        </w:tabs>
        <w:rPr>
          <w:rFonts w:ascii="Arial" w:hAnsi="Arial" w:cs="Arial"/>
          <w:szCs w:val="22"/>
        </w:rPr>
      </w:pPr>
    </w:p>
    <w:p w:rsidR="00C77C19" w:rsidRDefault="00C77C19" w:rsidP="00C77C19">
      <w:pPr>
        <w:widowControl w:val="0"/>
        <w:jc w:val="left"/>
        <w:rPr>
          <w:rFonts w:ascii="Arial" w:hAnsi="Arial" w:cs="Arial"/>
          <w:b/>
          <w:sz w:val="24"/>
          <w:szCs w:val="24"/>
        </w:rPr>
      </w:pPr>
      <w:r>
        <w:rPr>
          <w:rFonts w:ascii="Arial" w:hAnsi="Arial" w:cs="Arial"/>
          <w:b/>
          <w:sz w:val="24"/>
          <w:szCs w:val="24"/>
        </w:rPr>
        <w:t>IZVEDENE OBDELAVE DIGITALNIH PODATKOV</w:t>
      </w:r>
    </w:p>
    <w:p w:rsidR="00C77C19" w:rsidRDefault="00A560A4" w:rsidP="00C77C19">
      <w:pPr>
        <w:widowControl w:val="0"/>
        <w:tabs>
          <w:tab w:val="left" w:pos="360"/>
        </w:tabs>
        <w:jc w:val="center"/>
        <w:rPr>
          <w:rFonts w:ascii="Arial" w:hAnsi="Arial" w:cs="Arial"/>
          <w:color w:val="00B0F0"/>
          <w:shd w:val="clear" w:color="auto" w:fill="00B050"/>
        </w:rPr>
      </w:pPr>
      <w:r>
        <w:rPr>
          <w:rFonts w:ascii="Arial" w:hAnsi="Arial" w:cs="Arial"/>
          <w:color w:val="00B0F0"/>
          <w:shd w:val="clear" w:color="auto" w:fill="00B050"/>
        </w:rPr>
        <w:pict>
          <v:rect id="_x0000_i1076" style="width:312.75pt;height:.75pt" o:hrpct="0" o:hralign="center" o:hrstd="t" o:hrnoshade="t" o:hr="t" fillcolor="#00b050" stroked="f"/>
        </w:pict>
      </w:r>
    </w:p>
    <w:p w:rsidR="00C77C19" w:rsidRDefault="00C77C19" w:rsidP="00C77C19">
      <w:pPr>
        <w:widowControl w:val="0"/>
        <w:tabs>
          <w:tab w:val="left" w:pos="360"/>
        </w:tabs>
        <w:rPr>
          <w:rFonts w:ascii="Arial" w:hAnsi="Arial" w:cs="Arial"/>
          <w:szCs w:val="22"/>
        </w:rPr>
      </w:pPr>
    </w:p>
    <w:p w:rsidR="00C77C19" w:rsidRDefault="00C77C19" w:rsidP="00C77C19">
      <w:pPr>
        <w:rPr>
          <w:rFonts w:ascii="Arial" w:hAnsi="Arial" w:cs="Arial"/>
          <w:szCs w:val="22"/>
        </w:rPr>
      </w:pPr>
      <w:r>
        <w:rPr>
          <w:rFonts w:ascii="Arial" w:hAnsi="Arial" w:cs="Arial"/>
          <w:szCs w:val="22"/>
        </w:rPr>
        <w:t>Geodeti, zaposleni v Sektorju za urejanje evidenc nepremičnin in geodezije so v letu 2018, za potrebe Sklada, izvedli sledeče obdelave digitalnih podatkov:</w:t>
      </w:r>
    </w:p>
    <w:p w:rsidR="00C77C19" w:rsidRDefault="00C77C19" w:rsidP="00802454">
      <w:pPr>
        <w:numPr>
          <w:ilvl w:val="0"/>
          <w:numId w:val="32"/>
        </w:numPr>
        <w:autoSpaceDE w:val="0"/>
        <w:autoSpaceDN w:val="0"/>
        <w:adjustRightInd w:val="0"/>
        <w:jc w:val="left"/>
        <w:rPr>
          <w:rFonts w:ascii="Arial" w:hAnsi="Arial" w:cs="Arial"/>
          <w:szCs w:val="22"/>
        </w:rPr>
      </w:pPr>
      <w:r>
        <w:rPr>
          <w:rFonts w:ascii="Arial" w:hAnsi="Arial" w:cs="Arial"/>
          <w:szCs w:val="22"/>
        </w:rPr>
        <w:t xml:space="preserve">izdelava analize podatkov velikih delujočih namakalnih sistemov, po seznamu posredovanem od Sektorja za kmetijstvo, na osnovi </w:t>
      </w:r>
      <w:r w:rsidRPr="00952133">
        <w:rPr>
          <w:rFonts w:ascii="Arial" w:hAnsi="Arial" w:cs="Arial"/>
          <w:szCs w:val="22"/>
        </w:rPr>
        <w:t>presekov</w:t>
      </w:r>
      <w:r>
        <w:rPr>
          <w:rFonts w:ascii="Arial" w:hAnsi="Arial" w:cs="Arial"/>
          <w:szCs w:val="22"/>
        </w:rPr>
        <w:t xml:space="preserve"> grafičnih</w:t>
      </w:r>
      <w:r w:rsidRPr="00952133">
        <w:rPr>
          <w:rFonts w:ascii="Arial" w:hAnsi="Arial" w:cs="Arial"/>
          <w:szCs w:val="22"/>
        </w:rPr>
        <w:t xml:space="preserve"> prostorskih slojev</w:t>
      </w:r>
      <w:r>
        <w:rPr>
          <w:rFonts w:ascii="Arial" w:hAnsi="Arial" w:cs="Arial"/>
          <w:szCs w:val="22"/>
        </w:rPr>
        <w:t xml:space="preserve"> digitalne baze Sklada stanje na dan 9. januar 2018;</w:t>
      </w:r>
    </w:p>
    <w:p w:rsidR="00C77C19" w:rsidRPr="0082120B" w:rsidRDefault="00C77C19" w:rsidP="00802454">
      <w:pPr>
        <w:numPr>
          <w:ilvl w:val="0"/>
          <w:numId w:val="32"/>
        </w:numPr>
        <w:autoSpaceDE w:val="0"/>
        <w:autoSpaceDN w:val="0"/>
        <w:adjustRightInd w:val="0"/>
        <w:jc w:val="left"/>
        <w:rPr>
          <w:rFonts w:ascii="Arial" w:hAnsi="Arial" w:cs="Arial"/>
          <w:szCs w:val="22"/>
        </w:rPr>
      </w:pPr>
      <w:r>
        <w:rPr>
          <w:rFonts w:ascii="Arial" w:hAnsi="Arial" w:cs="Arial"/>
          <w:szCs w:val="22"/>
        </w:rPr>
        <w:t xml:space="preserve">izdelava analize podatkov na osnovi preseka prostorskih slojev območij DPN </w:t>
      </w:r>
      <w:r>
        <w:rPr>
          <w:rFonts w:ascii="Arial" w:hAnsi="Arial" w:cs="Arial"/>
        </w:rPr>
        <w:t>za letališče Jožeta Pučnika in daljnovod 110 k V Kamnik – Visoko ter parcel v upravljanju Sklada;</w:t>
      </w:r>
    </w:p>
    <w:p w:rsidR="00C77C19" w:rsidRPr="0082120B" w:rsidRDefault="00C77C19" w:rsidP="00802454">
      <w:pPr>
        <w:numPr>
          <w:ilvl w:val="0"/>
          <w:numId w:val="32"/>
        </w:numPr>
        <w:autoSpaceDE w:val="0"/>
        <w:autoSpaceDN w:val="0"/>
        <w:adjustRightInd w:val="0"/>
        <w:jc w:val="left"/>
        <w:rPr>
          <w:rFonts w:ascii="Arial" w:hAnsi="Arial" w:cs="Arial"/>
          <w:szCs w:val="22"/>
        </w:rPr>
      </w:pPr>
      <w:r>
        <w:rPr>
          <w:rFonts w:ascii="Arial" w:hAnsi="Arial" w:cs="Arial"/>
          <w:szCs w:val="22"/>
        </w:rPr>
        <w:t xml:space="preserve">izdelava analize podatkov na osnovi preseka prostorskega sloja </w:t>
      </w:r>
      <w:r>
        <w:rPr>
          <w:rFonts w:ascii="Arial" w:hAnsi="Arial" w:cs="Arial"/>
        </w:rPr>
        <w:t>parcel v upravljanju Sklada in sloja zaraščanja po podatkih ZGS</w:t>
      </w:r>
    </w:p>
    <w:p w:rsidR="00C77C19" w:rsidRDefault="00C77C19" w:rsidP="00802454">
      <w:pPr>
        <w:numPr>
          <w:ilvl w:val="0"/>
          <w:numId w:val="32"/>
        </w:numPr>
        <w:autoSpaceDE w:val="0"/>
        <w:autoSpaceDN w:val="0"/>
        <w:adjustRightInd w:val="0"/>
        <w:jc w:val="left"/>
        <w:rPr>
          <w:rFonts w:ascii="Arial" w:hAnsi="Arial" w:cs="Arial"/>
          <w:szCs w:val="22"/>
        </w:rPr>
      </w:pPr>
      <w:r>
        <w:rPr>
          <w:rFonts w:ascii="Arial" w:hAnsi="Arial" w:cs="Arial"/>
          <w:szCs w:val="22"/>
        </w:rPr>
        <w:t xml:space="preserve">izdelava analize podatkov na osnovi preseka prostorskega sloja </w:t>
      </w:r>
      <w:r>
        <w:rPr>
          <w:rFonts w:ascii="Arial" w:hAnsi="Arial" w:cs="Arial"/>
        </w:rPr>
        <w:t>parcel v upravljanju Sklada in sloja vodovarstvenih območij po podatkih ARSO.</w:t>
      </w:r>
    </w:p>
    <w:p w:rsidR="003D048E" w:rsidRDefault="00EB0F5F" w:rsidP="00EB0F5F">
      <w:pPr>
        <w:pStyle w:val="Naslov2"/>
        <w:jc w:val="center"/>
        <w:rPr>
          <w:rFonts w:ascii="Arial" w:hAnsi="Arial" w:cs="Arial"/>
          <w:color w:val="auto"/>
          <w:sz w:val="28"/>
          <w:szCs w:val="28"/>
        </w:rPr>
      </w:pPr>
      <w:r>
        <w:rPr>
          <w:rFonts w:ascii="Arial" w:hAnsi="Arial" w:cs="Arial"/>
          <w:color w:val="auto"/>
          <w:sz w:val="28"/>
          <w:szCs w:val="28"/>
        </w:rPr>
        <w:br w:type="page"/>
      </w:r>
      <w:bookmarkStart w:id="133" w:name="_Toc443575173"/>
      <w:bookmarkStart w:id="134" w:name="_Toc380685239"/>
    </w:p>
    <w:p w:rsidR="003D048E" w:rsidRDefault="003D048E" w:rsidP="003D048E">
      <w:pPr>
        <w:pStyle w:val="Naslov2"/>
        <w:jc w:val="center"/>
        <w:rPr>
          <w:rFonts w:ascii="Arial" w:hAnsi="Arial" w:cs="Arial"/>
          <w:color w:val="auto"/>
          <w:sz w:val="28"/>
          <w:szCs w:val="28"/>
        </w:rPr>
      </w:pPr>
      <w:bookmarkStart w:id="135" w:name="_Toc1562984"/>
      <w:r>
        <w:rPr>
          <w:rFonts w:ascii="Arial" w:hAnsi="Arial" w:cs="Arial"/>
          <w:color w:val="auto"/>
          <w:sz w:val="28"/>
          <w:szCs w:val="28"/>
        </w:rPr>
        <w:lastRenderedPageBreak/>
        <w:t>PRAVNE ZADEVE</w:t>
      </w:r>
      <w:bookmarkEnd w:id="135"/>
    </w:p>
    <w:p w:rsidR="003D048E" w:rsidRDefault="00A560A4" w:rsidP="003D048E">
      <w:pPr>
        <w:jc w:val="center"/>
        <w:rPr>
          <w:rFonts w:ascii="Arial" w:hAnsi="Arial" w:cs="Arial"/>
          <w:shd w:val="clear" w:color="auto" w:fill="00B050"/>
        </w:rPr>
      </w:pPr>
      <w:r>
        <w:rPr>
          <w:rFonts w:ascii="Arial" w:hAnsi="Arial" w:cs="Arial"/>
          <w:shd w:val="clear" w:color="auto" w:fill="00B050"/>
        </w:rPr>
        <w:pict>
          <v:rect id="_x0000_i1077" style="width:312.75pt;height:.75pt" o:hrpct="0" o:hralign="center" o:hrstd="t" o:hrnoshade="t" o:hr="t" fillcolor="#00b050" stroked="f"/>
        </w:pict>
      </w:r>
    </w:p>
    <w:p w:rsidR="003D048E" w:rsidRPr="00123116" w:rsidRDefault="003D048E" w:rsidP="003D048E">
      <w:pPr>
        <w:jc w:val="center"/>
        <w:rPr>
          <w:rFonts w:ascii="Arial" w:hAnsi="Arial" w:cs="Arial"/>
          <w:b/>
          <w:bCs/>
          <w:spacing w:val="20"/>
          <w:szCs w:val="22"/>
        </w:rPr>
      </w:pPr>
    </w:p>
    <w:p w:rsidR="003D048E" w:rsidRPr="00C70518" w:rsidRDefault="003D048E" w:rsidP="003D048E">
      <w:pPr>
        <w:widowControl w:val="0"/>
        <w:jc w:val="left"/>
        <w:rPr>
          <w:rFonts w:ascii="Arial" w:hAnsi="Arial" w:cs="Arial"/>
          <w:b/>
          <w:sz w:val="24"/>
          <w:szCs w:val="24"/>
        </w:rPr>
      </w:pPr>
      <w:r w:rsidRPr="00C70518">
        <w:rPr>
          <w:rFonts w:ascii="Arial" w:hAnsi="Arial" w:cs="Arial"/>
          <w:b/>
          <w:sz w:val="24"/>
          <w:szCs w:val="24"/>
        </w:rPr>
        <w:t>DELO SEKTORJA ZA PRAVNE ZADEVE</w:t>
      </w:r>
    </w:p>
    <w:p w:rsidR="003D048E" w:rsidRDefault="00A560A4" w:rsidP="003D048E">
      <w:pPr>
        <w:jc w:val="center"/>
        <w:rPr>
          <w:rFonts w:ascii="Arial" w:hAnsi="Arial" w:cs="Arial"/>
          <w:shd w:val="clear" w:color="auto" w:fill="00B050"/>
        </w:rPr>
      </w:pPr>
      <w:r>
        <w:rPr>
          <w:rFonts w:ascii="Arial" w:hAnsi="Arial" w:cs="Arial"/>
          <w:shd w:val="clear" w:color="auto" w:fill="00B050"/>
        </w:rPr>
        <w:pict>
          <v:rect id="_x0000_i1078" style="width:312.75pt;height:.75pt" o:hrpct="0" o:hralign="center" o:hrstd="t" o:hrnoshade="t" o:hr="t" fillcolor="#00b050" stroked="f"/>
        </w:pict>
      </w:r>
    </w:p>
    <w:p w:rsidR="003D048E" w:rsidRPr="00A1086C" w:rsidRDefault="003D048E" w:rsidP="003D048E">
      <w:pPr>
        <w:pStyle w:val="Default"/>
        <w:jc w:val="both"/>
        <w:rPr>
          <w:rFonts w:ascii="Arial" w:hAnsi="Arial" w:cs="Arial"/>
          <w:sz w:val="22"/>
          <w:szCs w:val="22"/>
        </w:rPr>
      </w:pPr>
    </w:p>
    <w:p w:rsidR="003D048E" w:rsidRPr="00A1086C" w:rsidRDefault="003D048E" w:rsidP="003D048E">
      <w:pPr>
        <w:pStyle w:val="Default"/>
        <w:jc w:val="both"/>
        <w:rPr>
          <w:rFonts w:ascii="Arial" w:hAnsi="Arial" w:cs="Arial"/>
          <w:sz w:val="22"/>
          <w:szCs w:val="22"/>
        </w:rPr>
      </w:pPr>
      <w:r w:rsidRPr="00A1086C">
        <w:rPr>
          <w:rFonts w:ascii="Arial" w:hAnsi="Arial" w:cs="Arial"/>
          <w:sz w:val="22"/>
          <w:szCs w:val="22"/>
        </w:rPr>
        <w:t>V let</w:t>
      </w:r>
      <w:r>
        <w:rPr>
          <w:rFonts w:ascii="Arial" w:hAnsi="Arial" w:cs="Arial"/>
          <w:sz w:val="22"/>
          <w:szCs w:val="22"/>
        </w:rPr>
        <w:t>u</w:t>
      </w:r>
      <w:r w:rsidRPr="00A1086C">
        <w:rPr>
          <w:rFonts w:ascii="Arial" w:hAnsi="Arial" w:cs="Arial"/>
          <w:sz w:val="22"/>
          <w:szCs w:val="22"/>
        </w:rPr>
        <w:t xml:space="preserve"> 201</w:t>
      </w:r>
      <w:r>
        <w:rPr>
          <w:rFonts w:ascii="Arial" w:hAnsi="Arial" w:cs="Arial"/>
          <w:sz w:val="22"/>
          <w:szCs w:val="22"/>
        </w:rPr>
        <w:t>8</w:t>
      </w:r>
      <w:r w:rsidRPr="00A1086C">
        <w:rPr>
          <w:rFonts w:ascii="Arial" w:hAnsi="Arial" w:cs="Arial"/>
          <w:sz w:val="22"/>
          <w:szCs w:val="22"/>
        </w:rPr>
        <w:t xml:space="preserve"> </w:t>
      </w:r>
      <w:r>
        <w:rPr>
          <w:rFonts w:ascii="Arial" w:hAnsi="Arial" w:cs="Arial"/>
          <w:sz w:val="22"/>
          <w:szCs w:val="22"/>
        </w:rPr>
        <w:t>je</w:t>
      </w:r>
      <w:r w:rsidRPr="00A1086C">
        <w:rPr>
          <w:rFonts w:ascii="Arial" w:hAnsi="Arial" w:cs="Arial"/>
          <w:sz w:val="22"/>
          <w:szCs w:val="22"/>
        </w:rPr>
        <w:t xml:space="preserve"> Sektor za pravne zadeve izvajal svoje stalne naloge, v skladu z organizacijo Sklada, med katerimi </w:t>
      </w:r>
      <w:r>
        <w:rPr>
          <w:rFonts w:ascii="Arial" w:hAnsi="Arial" w:cs="Arial"/>
          <w:sz w:val="22"/>
          <w:szCs w:val="22"/>
        </w:rPr>
        <w:t>je predvsem</w:t>
      </w:r>
      <w:r w:rsidRPr="00A1086C">
        <w:rPr>
          <w:rFonts w:ascii="Arial" w:hAnsi="Arial" w:cs="Arial"/>
          <w:sz w:val="22"/>
          <w:szCs w:val="22"/>
        </w:rPr>
        <w:t>:</w:t>
      </w:r>
    </w:p>
    <w:p w:rsidR="003D048E" w:rsidRDefault="003D048E" w:rsidP="00802454">
      <w:pPr>
        <w:pStyle w:val="Default"/>
        <w:numPr>
          <w:ilvl w:val="0"/>
          <w:numId w:val="17"/>
        </w:numPr>
        <w:jc w:val="both"/>
        <w:rPr>
          <w:rFonts w:ascii="Arial" w:hAnsi="Arial" w:cs="Arial"/>
          <w:sz w:val="22"/>
          <w:szCs w:val="22"/>
        </w:rPr>
      </w:pPr>
      <w:r w:rsidRPr="00A1086C">
        <w:rPr>
          <w:rFonts w:ascii="Arial" w:hAnsi="Arial" w:cs="Arial"/>
          <w:sz w:val="22"/>
          <w:szCs w:val="22"/>
        </w:rPr>
        <w:t>skrbel za zastopanje</w:t>
      </w:r>
      <w:r>
        <w:rPr>
          <w:rFonts w:ascii="Arial" w:hAnsi="Arial" w:cs="Arial"/>
          <w:sz w:val="22"/>
          <w:szCs w:val="22"/>
        </w:rPr>
        <w:t xml:space="preserve"> in zastopal Sklad pred sodišči</w:t>
      </w:r>
      <w:r w:rsidRPr="00A1086C">
        <w:rPr>
          <w:rFonts w:ascii="Arial" w:hAnsi="Arial" w:cs="Arial"/>
          <w:sz w:val="22"/>
          <w:szCs w:val="22"/>
        </w:rPr>
        <w:t xml:space="preserve"> v pravdnih postopkih, povezanih z odškodninskimi zahtevki, posestjo, zakupnimi razmerji, kupoprodajnimi pogodbami, </w:t>
      </w:r>
    </w:p>
    <w:p w:rsidR="003D048E" w:rsidRDefault="003D048E" w:rsidP="00802454">
      <w:pPr>
        <w:pStyle w:val="Default"/>
        <w:numPr>
          <w:ilvl w:val="0"/>
          <w:numId w:val="17"/>
        </w:numPr>
        <w:jc w:val="both"/>
        <w:rPr>
          <w:rFonts w:ascii="Arial" w:hAnsi="Arial" w:cs="Arial"/>
          <w:sz w:val="22"/>
          <w:szCs w:val="22"/>
        </w:rPr>
      </w:pPr>
      <w:r w:rsidRPr="00A1086C">
        <w:rPr>
          <w:rFonts w:ascii="Arial" w:hAnsi="Arial" w:cs="Arial"/>
          <w:sz w:val="22"/>
          <w:szCs w:val="22"/>
        </w:rPr>
        <w:t>sodeloval z</w:t>
      </w:r>
      <w:r>
        <w:rPr>
          <w:rFonts w:ascii="Arial" w:hAnsi="Arial" w:cs="Arial"/>
          <w:sz w:val="22"/>
          <w:szCs w:val="22"/>
        </w:rPr>
        <w:t xml:space="preserve"> Državnim odvetništvom in mu dajal usmeritvena navodila </w:t>
      </w:r>
      <w:r w:rsidRPr="00A1086C">
        <w:rPr>
          <w:rFonts w:ascii="Arial" w:hAnsi="Arial" w:cs="Arial"/>
          <w:sz w:val="22"/>
          <w:szCs w:val="22"/>
        </w:rPr>
        <w:t xml:space="preserve">pri sodnih postopkih povezanih z lastninsko pravico - priznanje lastninske pravice, </w:t>
      </w:r>
      <w:r>
        <w:rPr>
          <w:rFonts w:ascii="Arial" w:hAnsi="Arial" w:cs="Arial"/>
          <w:sz w:val="22"/>
          <w:szCs w:val="22"/>
        </w:rPr>
        <w:t xml:space="preserve">prenosi, </w:t>
      </w:r>
      <w:r w:rsidRPr="00A1086C">
        <w:rPr>
          <w:rFonts w:ascii="Arial" w:hAnsi="Arial" w:cs="Arial"/>
          <w:sz w:val="22"/>
          <w:szCs w:val="22"/>
        </w:rPr>
        <w:t>razdružitve solastnine, obremenitve lastninske pravice, nujne poti,</w:t>
      </w:r>
      <w:r>
        <w:rPr>
          <w:rFonts w:ascii="Arial" w:hAnsi="Arial" w:cs="Arial"/>
          <w:sz w:val="22"/>
          <w:szCs w:val="22"/>
        </w:rPr>
        <w:t xml:space="preserve"> </w:t>
      </w:r>
      <w:proofErr w:type="spellStart"/>
      <w:r>
        <w:rPr>
          <w:rFonts w:ascii="Arial" w:hAnsi="Arial" w:cs="Arial"/>
          <w:sz w:val="22"/>
          <w:szCs w:val="22"/>
        </w:rPr>
        <w:t>kaduciteta</w:t>
      </w:r>
      <w:proofErr w:type="spellEnd"/>
      <w:r>
        <w:rPr>
          <w:rFonts w:ascii="Arial" w:hAnsi="Arial" w:cs="Arial"/>
          <w:sz w:val="22"/>
          <w:szCs w:val="22"/>
        </w:rPr>
        <w:t>, odstranitev nelegalno postavljenih objektov,</w:t>
      </w:r>
    </w:p>
    <w:p w:rsidR="003D048E" w:rsidRDefault="003D048E" w:rsidP="00802454">
      <w:pPr>
        <w:pStyle w:val="Default"/>
        <w:numPr>
          <w:ilvl w:val="0"/>
          <w:numId w:val="17"/>
        </w:numPr>
        <w:jc w:val="both"/>
        <w:rPr>
          <w:rFonts w:ascii="Arial" w:hAnsi="Arial" w:cs="Arial"/>
          <w:sz w:val="22"/>
          <w:szCs w:val="22"/>
        </w:rPr>
      </w:pPr>
      <w:r>
        <w:rPr>
          <w:rFonts w:ascii="Arial" w:hAnsi="Arial" w:cs="Arial"/>
          <w:sz w:val="22"/>
          <w:szCs w:val="22"/>
        </w:rPr>
        <w:t>z</w:t>
      </w:r>
      <w:r w:rsidRPr="00A1086C">
        <w:rPr>
          <w:rFonts w:ascii="Arial" w:hAnsi="Arial" w:cs="Arial"/>
          <w:sz w:val="22"/>
          <w:szCs w:val="22"/>
        </w:rPr>
        <w:t xml:space="preserve">astopal Sklad </w:t>
      </w:r>
      <w:r>
        <w:rPr>
          <w:rFonts w:ascii="Arial" w:hAnsi="Arial" w:cs="Arial"/>
          <w:sz w:val="22"/>
          <w:szCs w:val="22"/>
        </w:rPr>
        <w:t xml:space="preserve">pred sodišči </w:t>
      </w:r>
      <w:r w:rsidRPr="00A1086C">
        <w:rPr>
          <w:rFonts w:ascii="Arial" w:hAnsi="Arial" w:cs="Arial"/>
          <w:sz w:val="22"/>
          <w:szCs w:val="22"/>
        </w:rPr>
        <w:t xml:space="preserve">v sodnih postopkih po </w:t>
      </w:r>
      <w:proofErr w:type="spellStart"/>
      <w:r>
        <w:rPr>
          <w:rFonts w:ascii="Arial" w:hAnsi="Arial" w:cs="Arial"/>
          <w:sz w:val="22"/>
          <w:szCs w:val="22"/>
        </w:rPr>
        <w:t>145.c</w:t>
      </w:r>
      <w:proofErr w:type="spellEnd"/>
      <w:r>
        <w:rPr>
          <w:rFonts w:ascii="Arial" w:hAnsi="Arial" w:cs="Arial"/>
          <w:sz w:val="22"/>
          <w:szCs w:val="22"/>
        </w:rPr>
        <w:t xml:space="preserve"> členu ZIKS,</w:t>
      </w:r>
      <w:r w:rsidRPr="00A1086C">
        <w:rPr>
          <w:rFonts w:ascii="Arial" w:hAnsi="Arial" w:cs="Arial"/>
          <w:sz w:val="22"/>
          <w:szCs w:val="22"/>
        </w:rPr>
        <w:t xml:space="preserve"> </w:t>
      </w:r>
    </w:p>
    <w:p w:rsidR="003D048E" w:rsidRPr="00A1086C" w:rsidRDefault="003D048E" w:rsidP="00802454">
      <w:pPr>
        <w:pStyle w:val="Default"/>
        <w:numPr>
          <w:ilvl w:val="0"/>
          <w:numId w:val="17"/>
        </w:numPr>
        <w:jc w:val="both"/>
        <w:rPr>
          <w:rFonts w:ascii="Arial" w:hAnsi="Arial" w:cs="Arial"/>
          <w:sz w:val="22"/>
          <w:szCs w:val="22"/>
        </w:rPr>
      </w:pPr>
      <w:r>
        <w:rPr>
          <w:rFonts w:ascii="Arial" w:hAnsi="Arial" w:cs="Arial"/>
          <w:sz w:val="22"/>
          <w:szCs w:val="22"/>
        </w:rPr>
        <w:t>z</w:t>
      </w:r>
      <w:r w:rsidRPr="00A1086C">
        <w:rPr>
          <w:rFonts w:ascii="Arial" w:hAnsi="Arial" w:cs="Arial"/>
          <w:sz w:val="22"/>
          <w:szCs w:val="22"/>
        </w:rPr>
        <w:t xml:space="preserve">astopal Sklad </w:t>
      </w:r>
      <w:r>
        <w:rPr>
          <w:rFonts w:ascii="Arial" w:hAnsi="Arial" w:cs="Arial"/>
          <w:sz w:val="22"/>
          <w:szCs w:val="22"/>
        </w:rPr>
        <w:t xml:space="preserve">pred upravnimi organi </w:t>
      </w:r>
      <w:r w:rsidRPr="00A1086C">
        <w:rPr>
          <w:rFonts w:ascii="Arial" w:hAnsi="Arial" w:cs="Arial"/>
          <w:sz w:val="22"/>
          <w:szCs w:val="22"/>
        </w:rPr>
        <w:t xml:space="preserve">v </w:t>
      </w:r>
      <w:r>
        <w:rPr>
          <w:rFonts w:ascii="Arial" w:hAnsi="Arial" w:cs="Arial"/>
          <w:sz w:val="22"/>
          <w:szCs w:val="22"/>
        </w:rPr>
        <w:t>inšpekcijskih postopkih,</w:t>
      </w:r>
      <w:r w:rsidRPr="00A1086C">
        <w:rPr>
          <w:rFonts w:ascii="Arial" w:hAnsi="Arial" w:cs="Arial"/>
          <w:sz w:val="22"/>
          <w:szCs w:val="22"/>
        </w:rPr>
        <w:t xml:space="preserve"> </w:t>
      </w:r>
    </w:p>
    <w:p w:rsidR="003D048E" w:rsidRDefault="003D048E" w:rsidP="00802454">
      <w:pPr>
        <w:pStyle w:val="Default"/>
        <w:numPr>
          <w:ilvl w:val="0"/>
          <w:numId w:val="17"/>
        </w:numPr>
        <w:jc w:val="both"/>
        <w:rPr>
          <w:rFonts w:ascii="Arial" w:hAnsi="Arial" w:cs="Arial"/>
          <w:sz w:val="22"/>
          <w:szCs w:val="22"/>
        </w:rPr>
      </w:pPr>
      <w:r>
        <w:rPr>
          <w:rFonts w:ascii="Arial" w:hAnsi="Arial" w:cs="Arial"/>
          <w:sz w:val="22"/>
          <w:szCs w:val="22"/>
        </w:rPr>
        <w:t xml:space="preserve">Državnemu odvetništvu </w:t>
      </w:r>
      <w:r w:rsidRPr="00A1086C">
        <w:rPr>
          <w:rFonts w:ascii="Arial" w:hAnsi="Arial" w:cs="Arial"/>
          <w:sz w:val="22"/>
          <w:szCs w:val="22"/>
        </w:rPr>
        <w:t xml:space="preserve">podajal </w:t>
      </w:r>
      <w:r>
        <w:rPr>
          <w:rFonts w:ascii="Arial" w:hAnsi="Arial" w:cs="Arial"/>
          <w:sz w:val="22"/>
          <w:szCs w:val="22"/>
        </w:rPr>
        <w:t xml:space="preserve">vsebinske </w:t>
      </w:r>
      <w:r w:rsidRPr="00A1086C">
        <w:rPr>
          <w:rFonts w:ascii="Arial" w:hAnsi="Arial" w:cs="Arial"/>
          <w:sz w:val="22"/>
          <w:szCs w:val="22"/>
        </w:rPr>
        <w:t>opredelitve v postopkih denacionalizacije, vključ</w:t>
      </w:r>
      <w:r>
        <w:rPr>
          <w:rFonts w:ascii="Arial" w:hAnsi="Arial" w:cs="Arial"/>
          <w:sz w:val="22"/>
          <w:szCs w:val="22"/>
        </w:rPr>
        <w:t xml:space="preserve">no z nadomestnimi zemljišči in </w:t>
      </w:r>
      <w:r w:rsidRPr="00A1086C">
        <w:rPr>
          <w:rFonts w:ascii="Arial" w:hAnsi="Arial" w:cs="Arial"/>
          <w:sz w:val="22"/>
          <w:szCs w:val="22"/>
        </w:rPr>
        <w:t>5. člen</w:t>
      </w:r>
      <w:r>
        <w:rPr>
          <w:rFonts w:ascii="Arial" w:hAnsi="Arial" w:cs="Arial"/>
          <w:sz w:val="22"/>
          <w:szCs w:val="22"/>
        </w:rPr>
        <w:t>om</w:t>
      </w:r>
      <w:r w:rsidRPr="00A1086C">
        <w:rPr>
          <w:rFonts w:ascii="Arial" w:hAnsi="Arial" w:cs="Arial"/>
          <w:sz w:val="22"/>
          <w:szCs w:val="22"/>
        </w:rPr>
        <w:t xml:space="preserve"> ZDen, </w:t>
      </w:r>
    </w:p>
    <w:p w:rsidR="003D048E" w:rsidRPr="00A1086C" w:rsidRDefault="003D048E" w:rsidP="00802454">
      <w:pPr>
        <w:pStyle w:val="Default"/>
        <w:numPr>
          <w:ilvl w:val="0"/>
          <w:numId w:val="17"/>
        </w:numPr>
        <w:jc w:val="both"/>
        <w:rPr>
          <w:rFonts w:ascii="Arial" w:hAnsi="Arial" w:cs="Arial"/>
          <w:sz w:val="22"/>
          <w:szCs w:val="22"/>
        </w:rPr>
      </w:pPr>
      <w:r w:rsidRPr="00A1086C">
        <w:rPr>
          <w:rFonts w:ascii="Arial" w:hAnsi="Arial" w:cs="Arial"/>
          <w:sz w:val="22"/>
          <w:szCs w:val="22"/>
        </w:rPr>
        <w:t xml:space="preserve">sodeloval </w:t>
      </w:r>
      <w:r>
        <w:rPr>
          <w:rFonts w:ascii="Arial" w:hAnsi="Arial" w:cs="Arial"/>
          <w:sz w:val="22"/>
          <w:szCs w:val="22"/>
        </w:rPr>
        <w:t xml:space="preserve">s Sektorjem za kmetijstvo pri </w:t>
      </w:r>
      <w:r w:rsidRPr="00A1086C">
        <w:rPr>
          <w:rFonts w:ascii="Arial" w:hAnsi="Arial" w:cs="Arial"/>
          <w:sz w:val="22"/>
          <w:szCs w:val="22"/>
        </w:rPr>
        <w:t>izvajanju pravnega prometa, pregledoval služnostne pogodbe, pogodbe o stavbni pravici ter pogodbe za infrastrukturo,</w:t>
      </w:r>
    </w:p>
    <w:p w:rsidR="003D048E" w:rsidRPr="00A1086C" w:rsidRDefault="003D048E" w:rsidP="00802454">
      <w:pPr>
        <w:pStyle w:val="Default"/>
        <w:numPr>
          <w:ilvl w:val="0"/>
          <w:numId w:val="17"/>
        </w:numPr>
        <w:jc w:val="both"/>
        <w:rPr>
          <w:rFonts w:ascii="Arial" w:hAnsi="Arial" w:cs="Arial"/>
          <w:sz w:val="22"/>
          <w:szCs w:val="22"/>
        </w:rPr>
      </w:pPr>
      <w:r>
        <w:rPr>
          <w:rFonts w:ascii="Arial" w:hAnsi="Arial" w:cs="Arial"/>
          <w:sz w:val="22"/>
          <w:szCs w:val="22"/>
        </w:rPr>
        <w:t>pravno svetoval Sektorju za kmetijstvo, Sektorju za urejanje evidenc nepremičnini in geodezijo in Sektorju za splošne zadeve</w:t>
      </w:r>
      <w:r w:rsidRPr="00A1086C">
        <w:rPr>
          <w:rFonts w:ascii="Arial" w:hAnsi="Arial" w:cs="Arial"/>
          <w:sz w:val="22"/>
          <w:szCs w:val="22"/>
        </w:rPr>
        <w:t xml:space="preserve">, </w:t>
      </w:r>
    </w:p>
    <w:p w:rsidR="003D048E" w:rsidRPr="00A1086C" w:rsidRDefault="003D048E" w:rsidP="00802454">
      <w:pPr>
        <w:pStyle w:val="Default"/>
        <w:numPr>
          <w:ilvl w:val="0"/>
          <w:numId w:val="17"/>
        </w:numPr>
        <w:jc w:val="both"/>
        <w:rPr>
          <w:rFonts w:ascii="Arial" w:hAnsi="Arial" w:cs="Arial"/>
          <w:sz w:val="22"/>
          <w:szCs w:val="22"/>
        </w:rPr>
      </w:pPr>
      <w:r w:rsidRPr="00A1086C">
        <w:rPr>
          <w:rFonts w:ascii="Arial" w:hAnsi="Arial" w:cs="Arial"/>
          <w:sz w:val="22"/>
          <w:szCs w:val="22"/>
        </w:rPr>
        <w:t xml:space="preserve">vodil izvensodne postopke in sestavljal listine o uskladitvi zemljiškoknjižnega stanja z dejanskim in pripravljal pogodbe za izvensodne razdružitve, </w:t>
      </w:r>
    </w:p>
    <w:p w:rsidR="003D048E" w:rsidRPr="00A1086C" w:rsidRDefault="003D048E" w:rsidP="00802454">
      <w:pPr>
        <w:pStyle w:val="Default"/>
        <w:numPr>
          <w:ilvl w:val="0"/>
          <w:numId w:val="17"/>
        </w:numPr>
        <w:jc w:val="both"/>
        <w:rPr>
          <w:rFonts w:ascii="Arial" w:hAnsi="Arial" w:cs="Arial"/>
          <w:sz w:val="22"/>
          <w:szCs w:val="22"/>
        </w:rPr>
      </w:pPr>
      <w:r>
        <w:rPr>
          <w:rFonts w:ascii="Arial" w:hAnsi="Arial" w:cs="Arial"/>
          <w:sz w:val="22"/>
          <w:szCs w:val="22"/>
        </w:rPr>
        <w:t xml:space="preserve">zastopal Sklad oziroma </w:t>
      </w:r>
      <w:r w:rsidRPr="00A1086C">
        <w:rPr>
          <w:rFonts w:ascii="Arial" w:hAnsi="Arial" w:cs="Arial"/>
          <w:sz w:val="22"/>
          <w:szCs w:val="22"/>
        </w:rPr>
        <w:t>sodeloval v drugih upravnih postopkih</w:t>
      </w:r>
      <w:r>
        <w:rPr>
          <w:rFonts w:ascii="Arial" w:hAnsi="Arial" w:cs="Arial"/>
          <w:sz w:val="22"/>
          <w:szCs w:val="22"/>
        </w:rPr>
        <w:t>;</w:t>
      </w:r>
      <w:r w:rsidRPr="00A1086C">
        <w:rPr>
          <w:rFonts w:ascii="Arial" w:hAnsi="Arial" w:cs="Arial"/>
          <w:sz w:val="22"/>
          <w:szCs w:val="22"/>
        </w:rPr>
        <w:t xml:space="preserve"> </w:t>
      </w:r>
    </w:p>
    <w:p w:rsidR="003D048E" w:rsidRDefault="003D048E" w:rsidP="003D048E">
      <w:pPr>
        <w:pStyle w:val="Default"/>
        <w:jc w:val="both"/>
        <w:rPr>
          <w:rFonts w:ascii="Arial" w:hAnsi="Arial" w:cs="Arial"/>
          <w:sz w:val="22"/>
          <w:szCs w:val="22"/>
        </w:rPr>
      </w:pPr>
    </w:p>
    <w:p w:rsidR="003D048E" w:rsidRDefault="003D048E" w:rsidP="003D048E">
      <w:pPr>
        <w:pStyle w:val="Default"/>
        <w:jc w:val="both"/>
        <w:rPr>
          <w:rFonts w:ascii="Arial" w:hAnsi="Arial" w:cs="Arial"/>
          <w:sz w:val="22"/>
          <w:szCs w:val="22"/>
        </w:rPr>
      </w:pPr>
      <w:r>
        <w:rPr>
          <w:rFonts w:ascii="Arial" w:hAnsi="Arial" w:cs="Arial"/>
          <w:sz w:val="22"/>
          <w:szCs w:val="22"/>
        </w:rPr>
        <w:t>Za leto 2018 načrtovane in realizirane glavne naloge Sektorja za pravne zadeve so razvidne iz spodnj</w:t>
      </w:r>
      <w:r w:rsidR="00563D4D">
        <w:rPr>
          <w:rFonts w:ascii="Arial" w:hAnsi="Arial" w:cs="Arial"/>
          <w:sz w:val="22"/>
          <w:szCs w:val="22"/>
        </w:rPr>
        <w:t>ih dveh</w:t>
      </w:r>
      <w:r>
        <w:rPr>
          <w:rFonts w:ascii="Arial" w:hAnsi="Arial" w:cs="Arial"/>
          <w:sz w:val="22"/>
          <w:szCs w:val="22"/>
        </w:rPr>
        <w:t xml:space="preserve"> tabel.</w:t>
      </w:r>
    </w:p>
    <w:p w:rsidR="003D048E" w:rsidRDefault="003D048E" w:rsidP="003D048E">
      <w:pPr>
        <w:pStyle w:val="Default"/>
        <w:adjustRightInd/>
        <w:jc w:val="both"/>
        <w:rPr>
          <w:rFonts w:ascii="Arial" w:eastAsia="Times New Roman" w:hAnsi="Arial" w:cs="Arial"/>
          <w:b/>
          <w:color w:val="auto"/>
          <w:sz w:val="20"/>
          <w:szCs w:val="20"/>
          <w:lang w:eastAsia="sl-SI"/>
        </w:rPr>
      </w:pPr>
    </w:p>
    <w:p w:rsidR="003D048E" w:rsidRDefault="003D048E" w:rsidP="003D048E">
      <w:pPr>
        <w:pStyle w:val="Default"/>
        <w:adjustRightInd/>
        <w:jc w:val="both"/>
        <w:rPr>
          <w:rFonts w:ascii="Arial" w:eastAsia="Times New Roman" w:hAnsi="Arial" w:cs="Arial"/>
          <w:b/>
          <w:color w:val="auto"/>
          <w:sz w:val="20"/>
          <w:szCs w:val="20"/>
          <w:lang w:eastAsia="sl-SI"/>
        </w:rPr>
      </w:pPr>
    </w:p>
    <w:p w:rsidR="003D048E" w:rsidRDefault="003D048E" w:rsidP="003D048E">
      <w:pPr>
        <w:pStyle w:val="Default"/>
        <w:adjustRightInd/>
        <w:jc w:val="both"/>
        <w:rPr>
          <w:rFonts w:ascii="Arial" w:eastAsia="Times New Roman" w:hAnsi="Arial" w:cs="Arial"/>
          <w:b/>
          <w:color w:val="auto"/>
          <w:sz w:val="20"/>
          <w:szCs w:val="20"/>
          <w:lang w:eastAsia="sl-SI"/>
        </w:rPr>
      </w:pPr>
      <w:r w:rsidRPr="007D791C">
        <w:rPr>
          <w:rFonts w:ascii="Arial" w:eastAsia="Times New Roman" w:hAnsi="Arial" w:cs="Arial"/>
          <w:b/>
          <w:color w:val="auto"/>
          <w:sz w:val="20"/>
          <w:szCs w:val="20"/>
          <w:lang w:eastAsia="sl-SI"/>
        </w:rPr>
        <w:t xml:space="preserve">TABELA </w:t>
      </w:r>
      <w:proofErr w:type="spellStart"/>
      <w:r w:rsidRPr="007D791C">
        <w:rPr>
          <w:rFonts w:ascii="Arial" w:eastAsia="Times New Roman" w:hAnsi="Arial" w:cs="Arial"/>
          <w:b/>
          <w:color w:val="auto"/>
          <w:sz w:val="20"/>
          <w:szCs w:val="20"/>
          <w:lang w:eastAsia="sl-SI"/>
        </w:rPr>
        <w:t>št.</w:t>
      </w:r>
      <w:r w:rsidR="001609A8">
        <w:rPr>
          <w:rFonts w:ascii="Arial" w:eastAsia="Times New Roman" w:hAnsi="Arial" w:cs="Arial"/>
          <w:b/>
          <w:color w:val="auto"/>
          <w:sz w:val="20"/>
          <w:szCs w:val="20"/>
          <w:lang w:eastAsia="sl-SI"/>
        </w:rPr>
        <w:t>35</w:t>
      </w:r>
      <w:proofErr w:type="spellEnd"/>
      <w:r w:rsidRPr="007D791C">
        <w:rPr>
          <w:rFonts w:ascii="Arial" w:eastAsia="Times New Roman" w:hAnsi="Arial" w:cs="Arial"/>
          <w:b/>
          <w:color w:val="auto"/>
          <w:sz w:val="20"/>
          <w:szCs w:val="20"/>
          <w:lang w:eastAsia="sl-SI"/>
        </w:rPr>
        <w:t xml:space="preserve"> : Kazalniki dela Sektorja za pravne zadeve v </w:t>
      </w:r>
      <w:r>
        <w:rPr>
          <w:rFonts w:ascii="Arial" w:eastAsia="Times New Roman" w:hAnsi="Arial" w:cs="Arial"/>
          <w:b/>
          <w:color w:val="auto"/>
          <w:sz w:val="20"/>
          <w:szCs w:val="20"/>
          <w:lang w:eastAsia="sl-SI"/>
        </w:rPr>
        <w:t>letu</w:t>
      </w:r>
      <w:r w:rsidRPr="007D791C">
        <w:rPr>
          <w:rFonts w:ascii="Arial" w:eastAsia="Times New Roman" w:hAnsi="Arial" w:cs="Arial"/>
          <w:b/>
          <w:color w:val="auto"/>
          <w:sz w:val="20"/>
          <w:szCs w:val="20"/>
          <w:lang w:eastAsia="sl-SI"/>
        </w:rPr>
        <w:t xml:space="preserve"> 201</w:t>
      </w:r>
      <w:r>
        <w:rPr>
          <w:rFonts w:ascii="Arial" w:eastAsia="Times New Roman" w:hAnsi="Arial" w:cs="Arial"/>
          <w:b/>
          <w:color w:val="auto"/>
          <w:sz w:val="20"/>
          <w:szCs w:val="20"/>
          <w:lang w:eastAsia="sl-SI"/>
        </w:rPr>
        <w:t>8</w:t>
      </w:r>
      <w:r w:rsidR="00563D4D">
        <w:rPr>
          <w:rFonts w:ascii="Arial" w:eastAsia="Times New Roman" w:hAnsi="Arial" w:cs="Arial"/>
          <w:b/>
          <w:color w:val="auto"/>
          <w:sz w:val="20"/>
          <w:szCs w:val="20"/>
          <w:lang w:eastAsia="sl-SI"/>
        </w:rPr>
        <w:t xml:space="preserve">, zaključene zadeve </w:t>
      </w:r>
      <w:r w:rsidRPr="007D791C">
        <w:rPr>
          <w:rFonts w:ascii="Arial" w:eastAsia="Times New Roman" w:hAnsi="Arial" w:cs="Arial"/>
          <w:b/>
          <w:color w:val="auto"/>
          <w:sz w:val="20"/>
          <w:szCs w:val="20"/>
          <w:lang w:eastAsia="sl-SI"/>
        </w:rPr>
        <w:t>– plan in realizacija</w:t>
      </w:r>
    </w:p>
    <w:p w:rsidR="003D048E" w:rsidRPr="00C0647A" w:rsidRDefault="003D048E" w:rsidP="003D048E">
      <w:pPr>
        <w:pStyle w:val="Default"/>
        <w:jc w:val="both"/>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4853"/>
        <w:gridCol w:w="1555"/>
        <w:gridCol w:w="1415"/>
        <w:gridCol w:w="1391"/>
      </w:tblGrid>
      <w:tr w:rsidR="003D048E" w:rsidRPr="00C0647A" w:rsidTr="0035715C">
        <w:trPr>
          <w:tblHeader/>
        </w:trPr>
        <w:tc>
          <w:tcPr>
            <w:tcW w:w="4855" w:type="dxa"/>
            <w:tcBorders>
              <w:top w:val="single" w:sz="8" w:space="0" w:color="FFFFFF"/>
              <w:left w:val="single" w:sz="8" w:space="0" w:color="FFFFFF"/>
              <w:bottom w:val="single" w:sz="24" w:space="0" w:color="FFFFFF"/>
              <w:right w:val="single" w:sz="8" w:space="0" w:color="FFFFFF"/>
            </w:tcBorders>
            <w:shd w:val="clear" w:color="auto" w:fill="4F6228"/>
            <w:tcMar>
              <w:top w:w="0" w:type="dxa"/>
              <w:left w:w="108" w:type="dxa"/>
              <w:bottom w:w="0" w:type="dxa"/>
              <w:right w:w="108" w:type="dxa"/>
            </w:tcMar>
            <w:vAlign w:val="center"/>
            <w:hideMark/>
          </w:tcPr>
          <w:p w:rsidR="003D048E" w:rsidRPr="00C0647A" w:rsidRDefault="003D048E" w:rsidP="0035715C">
            <w:pPr>
              <w:pStyle w:val="Default"/>
              <w:spacing w:line="252" w:lineRule="auto"/>
              <w:rPr>
                <w:rFonts w:ascii="Arial" w:hAnsi="Arial" w:cs="Arial"/>
                <w:b/>
                <w:bCs/>
                <w:color w:val="FFFFFF"/>
                <w:sz w:val="22"/>
                <w:szCs w:val="22"/>
              </w:rPr>
            </w:pPr>
            <w:r w:rsidRPr="00C0647A">
              <w:rPr>
                <w:rFonts w:ascii="Arial" w:hAnsi="Arial" w:cs="Arial"/>
                <w:b/>
                <w:bCs/>
                <w:color w:val="FFFFFF"/>
                <w:sz w:val="22"/>
                <w:szCs w:val="22"/>
              </w:rPr>
              <w:t>Postopki</w:t>
            </w:r>
          </w:p>
        </w:tc>
        <w:tc>
          <w:tcPr>
            <w:tcW w:w="1555" w:type="dxa"/>
            <w:tcBorders>
              <w:top w:val="single" w:sz="8" w:space="0" w:color="FFFFFF"/>
              <w:left w:val="nil"/>
              <w:bottom w:val="single" w:sz="24" w:space="0" w:color="FFFFFF"/>
              <w:right w:val="single" w:sz="8" w:space="0" w:color="FFFFFF"/>
            </w:tcBorders>
            <w:shd w:val="clear" w:color="auto" w:fill="4F6228"/>
            <w:tcMar>
              <w:top w:w="0" w:type="dxa"/>
              <w:left w:w="108" w:type="dxa"/>
              <w:bottom w:w="0" w:type="dxa"/>
              <w:right w:w="108" w:type="dxa"/>
            </w:tcMar>
            <w:vAlign w:val="center"/>
            <w:hideMark/>
          </w:tcPr>
          <w:p w:rsidR="003D048E" w:rsidRPr="00C0647A" w:rsidRDefault="003D048E" w:rsidP="0035715C">
            <w:pPr>
              <w:pStyle w:val="Default"/>
              <w:spacing w:line="252" w:lineRule="auto"/>
              <w:jc w:val="center"/>
              <w:rPr>
                <w:rFonts w:ascii="Arial" w:hAnsi="Arial" w:cs="Arial"/>
                <w:b/>
                <w:bCs/>
                <w:color w:val="FFFFFF"/>
                <w:sz w:val="22"/>
                <w:szCs w:val="22"/>
              </w:rPr>
            </w:pPr>
            <w:r w:rsidRPr="00C0647A">
              <w:rPr>
                <w:rFonts w:ascii="Arial" w:hAnsi="Arial" w:cs="Arial"/>
                <w:b/>
                <w:bCs/>
                <w:color w:val="FFFFFF"/>
                <w:sz w:val="22"/>
                <w:szCs w:val="22"/>
              </w:rPr>
              <w:t>Plan 201</w:t>
            </w:r>
            <w:r>
              <w:rPr>
                <w:rFonts w:ascii="Arial" w:hAnsi="Arial" w:cs="Arial"/>
                <w:b/>
                <w:bCs/>
                <w:color w:val="FFFFFF"/>
                <w:sz w:val="22"/>
                <w:szCs w:val="22"/>
              </w:rPr>
              <w:t>8</w:t>
            </w:r>
          </w:p>
        </w:tc>
        <w:tc>
          <w:tcPr>
            <w:tcW w:w="1415" w:type="dxa"/>
            <w:tcBorders>
              <w:top w:val="single" w:sz="8" w:space="0" w:color="FFFFFF"/>
              <w:left w:val="nil"/>
              <w:bottom w:val="single" w:sz="24" w:space="0" w:color="FFFFFF"/>
              <w:right w:val="single" w:sz="8" w:space="0" w:color="FFFFFF"/>
            </w:tcBorders>
            <w:shd w:val="clear" w:color="auto" w:fill="4F6228"/>
            <w:tcMar>
              <w:top w:w="0" w:type="dxa"/>
              <w:left w:w="108" w:type="dxa"/>
              <w:bottom w:w="0" w:type="dxa"/>
              <w:right w:w="108" w:type="dxa"/>
            </w:tcMar>
            <w:vAlign w:val="center"/>
            <w:hideMark/>
          </w:tcPr>
          <w:p w:rsidR="003D048E" w:rsidRPr="00C0647A" w:rsidRDefault="003D048E" w:rsidP="0035715C">
            <w:pPr>
              <w:pStyle w:val="Default"/>
              <w:spacing w:line="252" w:lineRule="auto"/>
              <w:jc w:val="center"/>
              <w:rPr>
                <w:rFonts w:ascii="Arial" w:hAnsi="Arial" w:cs="Arial"/>
                <w:b/>
                <w:bCs/>
                <w:color w:val="FFFFFF"/>
                <w:sz w:val="22"/>
                <w:szCs w:val="22"/>
              </w:rPr>
            </w:pPr>
            <w:r w:rsidRPr="00C0647A">
              <w:rPr>
                <w:rFonts w:ascii="Arial" w:hAnsi="Arial" w:cs="Arial"/>
                <w:b/>
                <w:bCs/>
                <w:color w:val="FFFFFF"/>
                <w:sz w:val="22"/>
                <w:szCs w:val="22"/>
              </w:rPr>
              <w:t>Realizirano</w:t>
            </w:r>
          </w:p>
          <w:p w:rsidR="003D048E" w:rsidRPr="00C0647A" w:rsidRDefault="003D048E" w:rsidP="0035715C">
            <w:pPr>
              <w:pStyle w:val="Default"/>
              <w:spacing w:line="252" w:lineRule="auto"/>
              <w:jc w:val="center"/>
              <w:rPr>
                <w:rFonts w:ascii="Arial" w:hAnsi="Arial" w:cs="Arial"/>
                <w:b/>
                <w:bCs/>
                <w:color w:val="FFFFFF"/>
                <w:sz w:val="22"/>
                <w:szCs w:val="22"/>
              </w:rPr>
            </w:pPr>
            <w:r w:rsidRPr="00C0647A">
              <w:rPr>
                <w:rFonts w:ascii="Arial" w:hAnsi="Arial" w:cs="Arial"/>
                <w:b/>
                <w:bCs/>
                <w:color w:val="FFFFFF"/>
                <w:sz w:val="22"/>
                <w:szCs w:val="22"/>
              </w:rPr>
              <w:t>201</w:t>
            </w:r>
            <w:r>
              <w:rPr>
                <w:rFonts w:ascii="Arial" w:hAnsi="Arial" w:cs="Arial"/>
                <w:b/>
                <w:bCs/>
                <w:color w:val="FFFFFF"/>
                <w:sz w:val="22"/>
                <w:szCs w:val="22"/>
              </w:rPr>
              <w:t>8</w:t>
            </w:r>
          </w:p>
        </w:tc>
        <w:tc>
          <w:tcPr>
            <w:tcW w:w="1391" w:type="dxa"/>
            <w:tcBorders>
              <w:top w:val="single" w:sz="8" w:space="0" w:color="FFFFFF"/>
              <w:left w:val="nil"/>
              <w:bottom w:val="single" w:sz="24" w:space="0" w:color="FFFFFF"/>
              <w:right w:val="single" w:sz="8" w:space="0" w:color="FFFFFF"/>
            </w:tcBorders>
            <w:shd w:val="clear" w:color="auto" w:fill="4F6228"/>
            <w:tcMar>
              <w:top w:w="0" w:type="dxa"/>
              <w:left w:w="108" w:type="dxa"/>
              <w:bottom w:w="0" w:type="dxa"/>
              <w:right w:w="108" w:type="dxa"/>
            </w:tcMar>
            <w:hideMark/>
          </w:tcPr>
          <w:p w:rsidR="003D048E" w:rsidRPr="00C0647A" w:rsidRDefault="003D048E" w:rsidP="0035715C">
            <w:pPr>
              <w:pStyle w:val="Default"/>
              <w:spacing w:line="252" w:lineRule="auto"/>
              <w:jc w:val="center"/>
              <w:rPr>
                <w:rFonts w:ascii="Arial" w:hAnsi="Arial" w:cs="Arial"/>
                <w:b/>
                <w:bCs/>
                <w:color w:val="FFFFFF"/>
                <w:sz w:val="22"/>
                <w:szCs w:val="22"/>
              </w:rPr>
            </w:pPr>
            <w:r w:rsidRPr="00C0647A">
              <w:rPr>
                <w:rFonts w:ascii="Arial" w:hAnsi="Arial" w:cs="Arial"/>
                <w:b/>
                <w:bCs/>
                <w:color w:val="FFFFFF"/>
                <w:sz w:val="22"/>
                <w:szCs w:val="22"/>
              </w:rPr>
              <w:t>indeks</w:t>
            </w:r>
          </w:p>
        </w:tc>
      </w:tr>
      <w:tr w:rsidR="003D048E" w:rsidRPr="00C0647A" w:rsidTr="0035715C">
        <w:tc>
          <w:tcPr>
            <w:tcW w:w="4855" w:type="dxa"/>
            <w:tcBorders>
              <w:top w:val="nil"/>
              <w:left w:val="single" w:sz="8" w:space="0" w:color="FFFFFF"/>
              <w:bottom w:val="nil"/>
              <w:right w:val="single" w:sz="24" w:space="0" w:color="FFFFFF"/>
            </w:tcBorders>
            <w:shd w:val="clear" w:color="auto" w:fill="4F6228"/>
            <w:tcMar>
              <w:top w:w="0" w:type="dxa"/>
              <w:left w:w="108" w:type="dxa"/>
              <w:bottom w:w="0" w:type="dxa"/>
              <w:right w:w="108" w:type="dxa"/>
            </w:tcMar>
            <w:vAlign w:val="bottom"/>
            <w:hideMark/>
          </w:tcPr>
          <w:p w:rsidR="003D048E" w:rsidRPr="00C0647A" w:rsidRDefault="003D048E" w:rsidP="0035715C">
            <w:pPr>
              <w:pStyle w:val="Default"/>
              <w:spacing w:line="252" w:lineRule="auto"/>
              <w:rPr>
                <w:rFonts w:ascii="Arial" w:hAnsi="Arial" w:cs="Arial"/>
                <w:b/>
                <w:bCs/>
                <w:color w:val="FFFFFF"/>
                <w:sz w:val="22"/>
                <w:szCs w:val="22"/>
              </w:rPr>
            </w:pPr>
            <w:r w:rsidRPr="00C0647A">
              <w:rPr>
                <w:rFonts w:ascii="Arial" w:hAnsi="Arial" w:cs="Arial"/>
                <w:b/>
                <w:bCs/>
                <w:color w:val="FFFFFF"/>
                <w:sz w:val="22"/>
                <w:szCs w:val="22"/>
              </w:rPr>
              <w:t xml:space="preserve">pravnomočno zaključeni pravdni postopki </w:t>
            </w:r>
          </w:p>
        </w:tc>
        <w:tc>
          <w:tcPr>
            <w:tcW w:w="1555" w:type="dxa"/>
            <w:tcBorders>
              <w:top w:val="nil"/>
              <w:left w:val="nil"/>
              <w:bottom w:val="single" w:sz="8" w:space="0" w:color="FFFFFF"/>
              <w:right w:val="single" w:sz="8" w:space="0" w:color="FFFFFF"/>
            </w:tcBorders>
            <w:shd w:val="clear" w:color="auto" w:fill="CDDDAC"/>
            <w:tcMar>
              <w:top w:w="0" w:type="dxa"/>
              <w:left w:w="108" w:type="dxa"/>
              <w:bottom w:w="0" w:type="dxa"/>
              <w:right w:w="108" w:type="dxa"/>
            </w:tcMar>
            <w:vAlign w:val="center"/>
            <w:hideMark/>
          </w:tcPr>
          <w:p w:rsidR="003D048E" w:rsidRPr="00C0647A" w:rsidRDefault="003D048E" w:rsidP="0035715C">
            <w:pPr>
              <w:pStyle w:val="Default"/>
              <w:spacing w:line="252" w:lineRule="auto"/>
              <w:jc w:val="right"/>
              <w:rPr>
                <w:rFonts w:ascii="Arial" w:hAnsi="Arial" w:cs="Arial"/>
                <w:sz w:val="22"/>
                <w:szCs w:val="22"/>
              </w:rPr>
            </w:pPr>
            <w:r>
              <w:rPr>
                <w:rFonts w:ascii="Arial" w:hAnsi="Arial" w:cs="Arial"/>
                <w:sz w:val="22"/>
                <w:szCs w:val="22"/>
              </w:rPr>
              <w:t>78</w:t>
            </w:r>
          </w:p>
        </w:tc>
        <w:tc>
          <w:tcPr>
            <w:tcW w:w="1415" w:type="dxa"/>
            <w:tcBorders>
              <w:top w:val="nil"/>
              <w:left w:val="nil"/>
              <w:bottom w:val="single" w:sz="8" w:space="0" w:color="FFFFFF"/>
              <w:right w:val="single" w:sz="8" w:space="0" w:color="FFFFFF"/>
            </w:tcBorders>
            <w:shd w:val="clear" w:color="auto" w:fill="CDDDAC"/>
            <w:tcMar>
              <w:top w:w="0" w:type="dxa"/>
              <w:left w:w="108" w:type="dxa"/>
              <w:bottom w:w="0" w:type="dxa"/>
              <w:right w:w="108" w:type="dxa"/>
            </w:tcMar>
            <w:vAlign w:val="center"/>
            <w:hideMark/>
          </w:tcPr>
          <w:p w:rsidR="003D048E" w:rsidRPr="00C0647A" w:rsidRDefault="003D048E" w:rsidP="0035715C">
            <w:pPr>
              <w:pStyle w:val="Default"/>
              <w:spacing w:line="252" w:lineRule="auto"/>
              <w:jc w:val="right"/>
              <w:rPr>
                <w:rFonts w:ascii="Arial" w:hAnsi="Arial" w:cs="Arial"/>
                <w:sz w:val="22"/>
                <w:szCs w:val="22"/>
              </w:rPr>
            </w:pPr>
            <w:r>
              <w:rPr>
                <w:rFonts w:ascii="Arial" w:hAnsi="Arial" w:cs="Arial"/>
                <w:sz w:val="22"/>
                <w:szCs w:val="22"/>
              </w:rPr>
              <w:t>57</w:t>
            </w:r>
          </w:p>
        </w:tc>
        <w:tc>
          <w:tcPr>
            <w:tcW w:w="1391" w:type="dxa"/>
            <w:tcBorders>
              <w:top w:val="nil"/>
              <w:left w:val="nil"/>
              <w:bottom w:val="single" w:sz="8" w:space="0" w:color="FFFFFF"/>
              <w:right w:val="single" w:sz="8" w:space="0" w:color="FFFFFF"/>
            </w:tcBorders>
            <w:shd w:val="clear" w:color="auto" w:fill="CDDDAC"/>
            <w:tcMar>
              <w:top w:w="0" w:type="dxa"/>
              <w:left w:w="108" w:type="dxa"/>
              <w:bottom w:w="0" w:type="dxa"/>
              <w:right w:w="108" w:type="dxa"/>
            </w:tcMar>
            <w:vAlign w:val="center"/>
            <w:hideMark/>
          </w:tcPr>
          <w:p w:rsidR="003D048E" w:rsidRPr="00C0647A" w:rsidRDefault="003D048E" w:rsidP="0035715C">
            <w:pPr>
              <w:pStyle w:val="Default"/>
              <w:spacing w:line="252" w:lineRule="auto"/>
              <w:jc w:val="right"/>
              <w:rPr>
                <w:rFonts w:ascii="Arial" w:hAnsi="Arial" w:cs="Arial"/>
                <w:sz w:val="22"/>
                <w:szCs w:val="22"/>
              </w:rPr>
            </w:pPr>
            <w:r>
              <w:rPr>
                <w:rFonts w:ascii="Arial" w:hAnsi="Arial" w:cs="Arial"/>
                <w:sz w:val="22"/>
                <w:szCs w:val="22"/>
              </w:rPr>
              <w:t>73</w:t>
            </w:r>
          </w:p>
        </w:tc>
      </w:tr>
      <w:tr w:rsidR="003D048E" w:rsidRPr="00C0647A" w:rsidTr="0035715C">
        <w:tc>
          <w:tcPr>
            <w:tcW w:w="4855" w:type="dxa"/>
            <w:tcBorders>
              <w:top w:val="single" w:sz="8" w:space="0" w:color="FFFFFF"/>
              <w:left w:val="single" w:sz="8" w:space="0" w:color="FFFFFF"/>
              <w:bottom w:val="nil"/>
              <w:right w:val="single" w:sz="24" w:space="0" w:color="FFFFFF"/>
            </w:tcBorders>
            <w:shd w:val="clear" w:color="auto" w:fill="4F6228"/>
            <w:tcMar>
              <w:top w:w="0" w:type="dxa"/>
              <w:left w:w="108" w:type="dxa"/>
              <w:bottom w:w="0" w:type="dxa"/>
              <w:right w:w="108" w:type="dxa"/>
            </w:tcMar>
            <w:vAlign w:val="bottom"/>
            <w:hideMark/>
          </w:tcPr>
          <w:p w:rsidR="003D048E" w:rsidRPr="00C0647A" w:rsidRDefault="003D048E" w:rsidP="0035715C">
            <w:pPr>
              <w:pStyle w:val="Default"/>
              <w:spacing w:line="252" w:lineRule="auto"/>
              <w:rPr>
                <w:rFonts w:ascii="Arial" w:hAnsi="Arial" w:cs="Arial"/>
                <w:b/>
                <w:bCs/>
                <w:color w:val="FFFFFF"/>
                <w:sz w:val="22"/>
                <w:szCs w:val="22"/>
              </w:rPr>
            </w:pPr>
            <w:r w:rsidRPr="00C0647A">
              <w:rPr>
                <w:rFonts w:ascii="Arial" w:hAnsi="Arial" w:cs="Arial"/>
                <w:b/>
                <w:bCs/>
                <w:color w:val="FFFFFF"/>
                <w:sz w:val="22"/>
                <w:szCs w:val="22"/>
              </w:rPr>
              <w:t>pravnomočno zaključeni nepravdni postopki</w:t>
            </w:r>
          </w:p>
        </w:tc>
        <w:tc>
          <w:tcPr>
            <w:tcW w:w="1555" w:type="dxa"/>
            <w:tcBorders>
              <w:top w:val="nil"/>
              <w:left w:val="nil"/>
              <w:bottom w:val="single" w:sz="8" w:space="0" w:color="FFFFFF"/>
              <w:right w:val="single" w:sz="8" w:space="0" w:color="FFFFFF"/>
            </w:tcBorders>
            <w:shd w:val="clear" w:color="auto" w:fill="E6EED5"/>
            <w:tcMar>
              <w:top w:w="0" w:type="dxa"/>
              <w:left w:w="108" w:type="dxa"/>
              <w:bottom w:w="0" w:type="dxa"/>
              <w:right w:w="108" w:type="dxa"/>
            </w:tcMar>
            <w:vAlign w:val="center"/>
            <w:hideMark/>
          </w:tcPr>
          <w:p w:rsidR="003D048E" w:rsidRPr="00C0647A" w:rsidRDefault="003D048E" w:rsidP="0035715C">
            <w:pPr>
              <w:pStyle w:val="Default"/>
              <w:spacing w:line="252" w:lineRule="auto"/>
              <w:jc w:val="right"/>
              <w:rPr>
                <w:rFonts w:ascii="Arial" w:hAnsi="Arial" w:cs="Arial"/>
                <w:sz w:val="22"/>
                <w:szCs w:val="22"/>
              </w:rPr>
            </w:pPr>
            <w:r>
              <w:rPr>
                <w:rFonts w:ascii="Arial" w:hAnsi="Arial" w:cs="Arial"/>
                <w:sz w:val="22"/>
                <w:szCs w:val="22"/>
              </w:rPr>
              <w:t>300</w:t>
            </w:r>
          </w:p>
        </w:tc>
        <w:tc>
          <w:tcPr>
            <w:tcW w:w="1415" w:type="dxa"/>
            <w:tcBorders>
              <w:top w:val="nil"/>
              <w:left w:val="nil"/>
              <w:bottom w:val="single" w:sz="8" w:space="0" w:color="FFFFFF"/>
              <w:right w:val="single" w:sz="8" w:space="0" w:color="FFFFFF"/>
            </w:tcBorders>
            <w:shd w:val="clear" w:color="auto" w:fill="E6EED5"/>
            <w:tcMar>
              <w:top w:w="0" w:type="dxa"/>
              <w:left w:w="108" w:type="dxa"/>
              <w:bottom w:w="0" w:type="dxa"/>
              <w:right w:w="108" w:type="dxa"/>
            </w:tcMar>
            <w:vAlign w:val="center"/>
            <w:hideMark/>
          </w:tcPr>
          <w:p w:rsidR="003D048E" w:rsidRPr="00C0647A" w:rsidRDefault="003D048E" w:rsidP="0035715C">
            <w:pPr>
              <w:pStyle w:val="Default"/>
              <w:spacing w:line="252" w:lineRule="auto"/>
              <w:jc w:val="right"/>
              <w:rPr>
                <w:rFonts w:ascii="Arial" w:hAnsi="Arial" w:cs="Arial"/>
                <w:sz w:val="22"/>
                <w:szCs w:val="22"/>
              </w:rPr>
            </w:pPr>
            <w:r>
              <w:rPr>
                <w:rFonts w:ascii="Arial" w:hAnsi="Arial" w:cs="Arial"/>
                <w:sz w:val="22"/>
                <w:szCs w:val="22"/>
              </w:rPr>
              <w:t>403</w:t>
            </w:r>
          </w:p>
        </w:tc>
        <w:tc>
          <w:tcPr>
            <w:tcW w:w="1391" w:type="dxa"/>
            <w:tcBorders>
              <w:top w:val="nil"/>
              <w:left w:val="nil"/>
              <w:bottom w:val="single" w:sz="8" w:space="0" w:color="FFFFFF"/>
              <w:right w:val="single" w:sz="8" w:space="0" w:color="FFFFFF"/>
            </w:tcBorders>
            <w:shd w:val="clear" w:color="auto" w:fill="E6EED5"/>
            <w:tcMar>
              <w:top w:w="0" w:type="dxa"/>
              <w:left w:w="108" w:type="dxa"/>
              <w:bottom w:w="0" w:type="dxa"/>
              <w:right w:w="108" w:type="dxa"/>
            </w:tcMar>
            <w:vAlign w:val="center"/>
            <w:hideMark/>
          </w:tcPr>
          <w:p w:rsidR="003D048E" w:rsidRPr="00C0647A" w:rsidRDefault="003D048E" w:rsidP="0035715C">
            <w:pPr>
              <w:pStyle w:val="Default"/>
              <w:spacing w:line="252" w:lineRule="auto"/>
              <w:jc w:val="right"/>
              <w:rPr>
                <w:rFonts w:ascii="Arial" w:hAnsi="Arial" w:cs="Arial"/>
                <w:sz w:val="22"/>
                <w:szCs w:val="22"/>
              </w:rPr>
            </w:pPr>
            <w:r>
              <w:rPr>
                <w:rFonts w:ascii="Arial" w:hAnsi="Arial" w:cs="Arial"/>
                <w:sz w:val="22"/>
                <w:szCs w:val="22"/>
              </w:rPr>
              <w:t>134</w:t>
            </w:r>
          </w:p>
        </w:tc>
      </w:tr>
      <w:tr w:rsidR="003D048E" w:rsidRPr="00C0647A" w:rsidTr="0035715C">
        <w:tc>
          <w:tcPr>
            <w:tcW w:w="4855" w:type="dxa"/>
            <w:tcBorders>
              <w:top w:val="single" w:sz="8" w:space="0" w:color="FFFFFF"/>
              <w:left w:val="single" w:sz="8" w:space="0" w:color="FFFFFF"/>
              <w:bottom w:val="nil"/>
              <w:right w:val="single" w:sz="24" w:space="0" w:color="FFFFFF"/>
            </w:tcBorders>
            <w:shd w:val="clear" w:color="auto" w:fill="4F6228"/>
            <w:tcMar>
              <w:top w:w="0" w:type="dxa"/>
              <w:left w:w="108" w:type="dxa"/>
              <w:bottom w:w="0" w:type="dxa"/>
              <w:right w:w="108" w:type="dxa"/>
            </w:tcMar>
            <w:vAlign w:val="bottom"/>
            <w:hideMark/>
          </w:tcPr>
          <w:p w:rsidR="003D048E" w:rsidRPr="00C0647A" w:rsidRDefault="003D048E" w:rsidP="0035715C">
            <w:pPr>
              <w:pStyle w:val="Default"/>
              <w:spacing w:line="252" w:lineRule="auto"/>
              <w:rPr>
                <w:rFonts w:ascii="Arial" w:hAnsi="Arial" w:cs="Arial"/>
                <w:b/>
                <w:bCs/>
                <w:color w:val="FFFFFF"/>
                <w:sz w:val="22"/>
                <w:szCs w:val="22"/>
              </w:rPr>
            </w:pPr>
            <w:r w:rsidRPr="00C0647A">
              <w:rPr>
                <w:rFonts w:ascii="Arial" w:hAnsi="Arial" w:cs="Arial"/>
                <w:b/>
                <w:bCs/>
                <w:color w:val="FFFFFF"/>
                <w:sz w:val="22"/>
                <w:szCs w:val="22"/>
              </w:rPr>
              <w:t xml:space="preserve">skupaj pravnomočno zaključeni sodni postopki </w:t>
            </w:r>
          </w:p>
        </w:tc>
        <w:tc>
          <w:tcPr>
            <w:tcW w:w="1555" w:type="dxa"/>
            <w:tcBorders>
              <w:top w:val="nil"/>
              <w:left w:val="nil"/>
              <w:bottom w:val="single" w:sz="8" w:space="0" w:color="FFFFFF"/>
              <w:right w:val="single" w:sz="8" w:space="0" w:color="FFFFFF"/>
            </w:tcBorders>
            <w:shd w:val="clear" w:color="auto" w:fill="CDDDAC"/>
            <w:tcMar>
              <w:top w:w="0" w:type="dxa"/>
              <w:left w:w="108" w:type="dxa"/>
              <w:bottom w:w="0" w:type="dxa"/>
              <w:right w:w="108" w:type="dxa"/>
            </w:tcMar>
            <w:vAlign w:val="center"/>
            <w:hideMark/>
          </w:tcPr>
          <w:p w:rsidR="003D048E" w:rsidRPr="00C0647A" w:rsidRDefault="003D048E" w:rsidP="0035715C">
            <w:pPr>
              <w:pStyle w:val="Default"/>
              <w:spacing w:line="252" w:lineRule="auto"/>
              <w:jc w:val="right"/>
              <w:rPr>
                <w:rFonts w:ascii="Arial" w:hAnsi="Arial" w:cs="Arial"/>
                <w:b/>
                <w:bCs/>
                <w:sz w:val="22"/>
                <w:szCs w:val="22"/>
              </w:rPr>
            </w:pPr>
            <w:r>
              <w:rPr>
                <w:rFonts w:ascii="Arial" w:hAnsi="Arial" w:cs="Arial"/>
                <w:b/>
                <w:bCs/>
                <w:sz w:val="22"/>
                <w:szCs w:val="22"/>
              </w:rPr>
              <w:t>378</w:t>
            </w:r>
          </w:p>
        </w:tc>
        <w:tc>
          <w:tcPr>
            <w:tcW w:w="1415" w:type="dxa"/>
            <w:tcBorders>
              <w:top w:val="nil"/>
              <w:left w:val="nil"/>
              <w:bottom w:val="single" w:sz="8" w:space="0" w:color="FFFFFF"/>
              <w:right w:val="single" w:sz="8" w:space="0" w:color="FFFFFF"/>
            </w:tcBorders>
            <w:shd w:val="clear" w:color="auto" w:fill="CDDDAC"/>
            <w:tcMar>
              <w:top w:w="0" w:type="dxa"/>
              <w:left w:w="108" w:type="dxa"/>
              <w:bottom w:w="0" w:type="dxa"/>
              <w:right w:w="108" w:type="dxa"/>
            </w:tcMar>
            <w:vAlign w:val="center"/>
            <w:hideMark/>
          </w:tcPr>
          <w:p w:rsidR="003D048E" w:rsidRPr="00C0647A" w:rsidRDefault="003D048E" w:rsidP="0035715C">
            <w:pPr>
              <w:pStyle w:val="Default"/>
              <w:spacing w:line="252" w:lineRule="auto"/>
              <w:jc w:val="right"/>
              <w:rPr>
                <w:rFonts w:ascii="Arial" w:hAnsi="Arial" w:cs="Arial"/>
                <w:b/>
                <w:bCs/>
                <w:sz w:val="22"/>
                <w:szCs w:val="22"/>
              </w:rPr>
            </w:pPr>
            <w:r>
              <w:rPr>
                <w:rFonts w:ascii="Arial" w:hAnsi="Arial" w:cs="Arial"/>
                <w:b/>
                <w:bCs/>
                <w:sz w:val="22"/>
                <w:szCs w:val="22"/>
              </w:rPr>
              <w:t>460</w:t>
            </w:r>
          </w:p>
        </w:tc>
        <w:tc>
          <w:tcPr>
            <w:tcW w:w="1391" w:type="dxa"/>
            <w:tcBorders>
              <w:top w:val="nil"/>
              <w:left w:val="nil"/>
              <w:bottom w:val="single" w:sz="8" w:space="0" w:color="FFFFFF"/>
              <w:right w:val="single" w:sz="8" w:space="0" w:color="FFFFFF"/>
            </w:tcBorders>
            <w:shd w:val="clear" w:color="auto" w:fill="CDDDAC"/>
            <w:tcMar>
              <w:top w:w="0" w:type="dxa"/>
              <w:left w:w="108" w:type="dxa"/>
              <w:bottom w:w="0" w:type="dxa"/>
              <w:right w:w="108" w:type="dxa"/>
            </w:tcMar>
            <w:vAlign w:val="center"/>
            <w:hideMark/>
          </w:tcPr>
          <w:p w:rsidR="003D048E" w:rsidRPr="00C0647A" w:rsidRDefault="003D048E" w:rsidP="0035715C">
            <w:pPr>
              <w:pStyle w:val="Default"/>
              <w:spacing w:line="252" w:lineRule="auto"/>
              <w:jc w:val="right"/>
              <w:rPr>
                <w:rFonts w:ascii="Arial" w:hAnsi="Arial" w:cs="Arial"/>
                <w:b/>
                <w:bCs/>
                <w:sz w:val="22"/>
                <w:szCs w:val="22"/>
              </w:rPr>
            </w:pPr>
            <w:r>
              <w:rPr>
                <w:rFonts w:ascii="Arial" w:hAnsi="Arial" w:cs="Arial"/>
                <w:b/>
                <w:bCs/>
                <w:sz w:val="22"/>
                <w:szCs w:val="22"/>
              </w:rPr>
              <w:t>122</w:t>
            </w:r>
          </w:p>
        </w:tc>
      </w:tr>
      <w:tr w:rsidR="003D048E" w:rsidRPr="00C0647A" w:rsidTr="0035715C">
        <w:tc>
          <w:tcPr>
            <w:tcW w:w="4855" w:type="dxa"/>
            <w:tcBorders>
              <w:top w:val="single" w:sz="8" w:space="0" w:color="FFFFFF"/>
              <w:left w:val="single" w:sz="8" w:space="0" w:color="FFFFFF"/>
              <w:bottom w:val="nil"/>
              <w:right w:val="single" w:sz="24" w:space="0" w:color="FFFFFF"/>
            </w:tcBorders>
            <w:shd w:val="clear" w:color="auto" w:fill="4F6228"/>
            <w:tcMar>
              <w:top w:w="0" w:type="dxa"/>
              <w:left w:w="108" w:type="dxa"/>
              <w:bottom w:w="0" w:type="dxa"/>
              <w:right w:w="108" w:type="dxa"/>
            </w:tcMar>
            <w:vAlign w:val="bottom"/>
            <w:hideMark/>
          </w:tcPr>
          <w:p w:rsidR="003D048E" w:rsidRPr="00C0647A" w:rsidRDefault="003D048E" w:rsidP="0035715C">
            <w:pPr>
              <w:pStyle w:val="Default"/>
              <w:spacing w:line="252" w:lineRule="auto"/>
              <w:rPr>
                <w:rFonts w:ascii="Arial" w:hAnsi="Arial" w:cs="Arial"/>
                <w:b/>
                <w:bCs/>
                <w:color w:val="FFFFFF"/>
                <w:sz w:val="22"/>
                <w:szCs w:val="22"/>
              </w:rPr>
            </w:pPr>
            <w:r w:rsidRPr="00C0647A">
              <w:rPr>
                <w:rFonts w:ascii="Arial" w:hAnsi="Arial" w:cs="Arial"/>
                <w:b/>
                <w:bCs/>
                <w:color w:val="FFFFFF"/>
                <w:sz w:val="22"/>
                <w:szCs w:val="22"/>
              </w:rPr>
              <w:t>zaključeni postopki na področju odstranjevanja odpadkov na podlagi zakona o varovanju okolja</w:t>
            </w:r>
          </w:p>
        </w:tc>
        <w:tc>
          <w:tcPr>
            <w:tcW w:w="1555" w:type="dxa"/>
            <w:tcBorders>
              <w:top w:val="nil"/>
              <w:left w:val="nil"/>
              <w:bottom w:val="single" w:sz="8" w:space="0" w:color="FFFFFF"/>
              <w:right w:val="single" w:sz="8" w:space="0" w:color="FFFFFF"/>
            </w:tcBorders>
            <w:shd w:val="clear" w:color="auto" w:fill="E6EED5"/>
            <w:tcMar>
              <w:top w:w="0" w:type="dxa"/>
              <w:left w:w="108" w:type="dxa"/>
              <w:bottom w:w="0" w:type="dxa"/>
              <w:right w:w="108" w:type="dxa"/>
            </w:tcMar>
            <w:vAlign w:val="center"/>
            <w:hideMark/>
          </w:tcPr>
          <w:p w:rsidR="003D048E" w:rsidRPr="00C0647A" w:rsidRDefault="003D048E" w:rsidP="0035715C">
            <w:pPr>
              <w:pStyle w:val="Default"/>
              <w:spacing w:line="252" w:lineRule="auto"/>
              <w:jc w:val="right"/>
              <w:rPr>
                <w:rFonts w:ascii="Arial" w:hAnsi="Arial" w:cs="Arial"/>
                <w:sz w:val="22"/>
                <w:szCs w:val="22"/>
              </w:rPr>
            </w:pPr>
            <w:r w:rsidRPr="00C0647A">
              <w:rPr>
                <w:rFonts w:ascii="Arial" w:hAnsi="Arial" w:cs="Arial"/>
                <w:sz w:val="22"/>
                <w:szCs w:val="22"/>
              </w:rPr>
              <w:t>1</w:t>
            </w:r>
            <w:r>
              <w:rPr>
                <w:rFonts w:ascii="Arial" w:hAnsi="Arial" w:cs="Arial"/>
                <w:sz w:val="22"/>
                <w:szCs w:val="22"/>
              </w:rPr>
              <w:t>1</w:t>
            </w:r>
          </w:p>
        </w:tc>
        <w:tc>
          <w:tcPr>
            <w:tcW w:w="1415" w:type="dxa"/>
            <w:tcBorders>
              <w:top w:val="nil"/>
              <w:left w:val="nil"/>
              <w:bottom w:val="single" w:sz="8" w:space="0" w:color="FFFFFF"/>
              <w:right w:val="single" w:sz="8" w:space="0" w:color="FFFFFF"/>
            </w:tcBorders>
            <w:shd w:val="clear" w:color="auto" w:fill="E6EED5"/>
            <w:tcMar>
              <w:top w:w="0" w:type="dxa"/>
              <w:left w:w="108" w:type="dxa"/>
              <w:bottom w:w="0" w:type="dxa"/>
              <w:right w:w="108" w:type="dxa"/>
            </w:tcMar>
            <w:vAlign w:val="center"/>
            <w:hideMark/>
          </w:tcPr>
          <w:p w:rsidR="003D048E" w:rsidRPr="00C0647A" w:rsidRDefault="003D048E" w:rsidP="0035715C">
            <w:pPr>
              <w:pStyle w:val="Default"/>
              <w:spacing w:line="252" w:lineRule="auto"/>
              <w:jc w:val="right"/>
              <w:rPr>
                <w:rFonts w:ascii="Arial" w:hAnsi="Arial" w:cs="Arial"/>
                <w:sz w:val="22"/>
                <w:szCs w:val="22"/>
              </w:rPr>
            </w:pPr>
            <w:r>
              <w:rPr>
                <w:rFonts w:ascii="Arial" w:hAnsi="Arial" w:cs="Arial"/>
                <w:sz w:val="22"/>
                <w:szCs w:val="22"/>
              </w:rPr>
              <w:t>23</w:t>
            </w:r>
          </w:p>
        </w:tc>
        <w:tc>
          <w:tcPr>
            <w:tcW w:w="1391" w:type="dxa"/>
            <w:tcBorders>
              <w:top w:val="nil"/>
              <w:left w:val="nil"/>
              <w:bottom w:val="single" w:sz="8" w:space="0" w:color="FFFFFF"/>
              <w:right w:val="single" w:sz="8" w:space="0" w:color="FFFFFF"/>
            </w:tcBorders>
            <w:shd w:val="clear" w:color="auto" w:fill="E6EED5"/>
            <w:tcMar>
              <w:top w:w="0" w:type="dxa"/>
              <w:left w:w="108" w:type="dxa"/>
              <w:bottom w:w="0" w:type="dxa"/>
              <w:right w:w="108" w:type="dxa"/>
            </w:tcMar>
            <w:vAlign w:val="center"/>
            <w:hideMark/>
          </w:tcPr>
          <w:p w:rsidR="003D048E" w:rsidRPr="00C0647A" w:rsidRDefault="003D048E" w:rsidP="0035715C">
            <w:pPr>
              <w:pStyle w:val="Default"/>
              <w:spacing w:line="252" w:lineRule="auto"/>
              <w:jc w:val="right"/>
              <w:rPr>
                <w:rFonts w:ascii="Arial" w:hAnsi="Arial" w:cs="Arial"/>
                <w:sz w:val="22"/>
                <w:szCs w:val="22"/>
              </w:rPr>
            </w:pPr>
            <w:r>
              <w:rPr>
                <w:rFonts w:ascii="Arial" w:hAnsi="Arial" w:cs="Arial"/>
                <w:sz w:val="22"/>
                <w:szCs w:val="22"/>
              </w:rPr>
              <w:t>209</w:t>
            </w:r>
          </w:p>
        </w:tc>
      </w:tr>
      <w:tr w:rsidR="003D048E" w:rsidRPr="00C0647A" w:rsidTr="0035715C">
        <w:tc>
          <w:tcPr>
            <w:tcW w:w="4855" w:type="dxa"/>
            <w:tcBorders>
              <w:top w:val="single" w:sz="8" w:space="0" w:color="FFFFFF"/>
              <w:left w:val="single" w:sz="8" w:space="0" w:color="FFFFFF"/>
              <w:bottom w:val="nil"/>
              <w:right w:val="single" w:sz="24" w:space="0" w:color="FFFFFF"/>
            </w:tcBorders>
            <w:shd w:val="clear" w:color="auto" w:fill="4F6228"/>
            <w:tcMar>
              <w:top w:w="0" w:type="dxa"/>
              <w:left w:w="108" w:type="dxa"/>
              <w:bottom w:w="0" w:type="dxa"/>
              <w:right w:w="108" w:type="dxa"/>
            </w:tcMar>
            <w:vAlign w:val="bottom"/>
            <w:hideMark/>
          </w:tcPr>
          <w:p w:rsidR="003D048E" w:rsidRPr="00C0647A" w:rsidRDefault="003D048E" w:rsidP="0035715C">
            <w:pPr>
              <w:pStyle w:val="Default"/>
              <w:spacing w:line="252" w:lineRule="auto"/>
              <w:rPr>
                <w:rFonts w:ascii="Arial" w:hAnsi="Arial" w:cs="Arial"/>
                <w:b/>
                <w:bCs/>
                <w:color w:val="FFFFFF"/>
                <w:sz w:val="22"/>
                <w:szCs w:val="22"/>
              </w:rPr>
            </w:pPr>
            <w:r w:rsidRPr="00C0647A">
              <w:rPr>
                <w:rFonts w:ascii="Arial" w:hAnsi="Arial" w:cs="Arial"/>
                <w:b/>
                <w:bCs/>
                <w:color w:val="FFFFFF"/>
                <w:sz w:val="22"/>
                <w:szCs w:val="22"/>
              </w:rPr>
              <w:t xml:space="preserve">zaključeni </w:t>
            </w:r>
            <w:r>
              <w:rPr>
                <w:rFonts w:ascii="Arial" w:hAnsi="Arial" w:cs="Arial"/>
                <w:b/>
                <w:bCs/>
                <w:color w:val="FFFFFF"/>
                <w:sz w:val="22"/>
                <w:szCs w:val="22"/>
              </w:rPr>
              <w:t xml:space="preserve">izvensodni </w:t>
            </w:r>
            <w:r w:rsidRPr="00C0647A">
              <w:rPr>
                <w:rFonts w:ascii="Arial" w:hAnsi="Arial" w:cs="Arial"/>
                <w:b/>
                <w:bCs/>
                <w:color w:val="FFFFFF"/>
                <w:sz w:val="22"/>
                <w:szCs w:val="22"/>
              </w:rPr>
              <w:t>postopki na področju nezmožnosti uporabe na podlagi 72 čl. ZDen in 145. c čl. ZIKS</w:t>
            </w:r>
          </w:p>
        </w:tc>
        <w:tc>
          <w:tcPr>
            <w:tcW w:w="1555" w:type="dxa"/>
            <w:tcBorders>
              <w:top w:val="nil"/>
              <w:left w:val="nil"/>
              <w:bottom w:val="single" w:sz="8" w:space="0" w:color="FFFFFF"/>
              <w:right w:val="single" w:sz="8" w:space="0" w:color="FFFFFF"/>
            </w:tcBorders>
            <w:shd w:val="clear" w:color="auto" w:fill="E6EED5"/>
            <w:tcMar>
              <w:top w:w="0" w:type="dxa"/>
              <w:left w:w="108" w:type="dxa"/>
              <w:bottom w:w="0" w:type="dxa"/>
              <w:right w:w="108" w:type="dxa"/>
            </w:tcMar>
            <w:vAlign w:val="center"/>
            <w:hideMark/>
          </w:tcPr>
          <w:p w:rsidR="003D048E" w:rsidRPr="00C0647A" w:rsidRDefault="003D048E" w:rsidP="0035715C">
            <w:pPr>
              <w:pStyle w:val="Default"/>
              <w:spacing w:line="252" w:lineRule="auto"/>
              <w:jc w:val="right"/>
              <w:rPr>
                <w:rFonts w:ascii="Arial" w:hAnsi="Arial" w:cs="Arial"/>
                <w:sz w:val="22"/>
                <w:szCs w:val="22"/>
              </w:rPr>
            </w:pPr>
            <w:r>
              <w:rPr>
                <w:rFonts w:ascii="Arial" w:hAnsi="Arial" w:cs="Arial"/>
                <w:sz w:val="22"/>
                <w:szCs w:val="22"/>
              </w:rPr>
              <w:t>2</w:t>
            </w:r>
          </w:p>
        </w:tc>
        <w:tc>
          <w:tcPr>
            <w:tcW w:w="1415" w:type="dxa"/>
            <w:tcBorders>
              <w:top w:val="nil"/>
              <w:left w:val="nil"/>
              <w:bottom w:val="single" w:sz="8" w:space="0" w:color="FFFFFF"/>
              <w:right w:val="single" w:sz="8" w:space="0" w:color="FFFFFF"/>
            </w:tcBorders>
            <w:shd w:val="clear" w:color="auto" w:fill="E6EED5"/>
            <w:tcMar>
              <w:top w:w="0" w:type="dxa"/>
              <w:left w:w="108" w:type="dxa"/>
              <w:bottom w:w="0" w:type="dxa"/>
              <w:right w:w="108" w:type="dxa"/>
            </w:tcMar>
            <w:vAlign w:val="center"/>
            <w:hideMark/>
          </w:tcPr>
          <w:p w:rsidR="003D048E" w:rsidRPr="00C0647A" w:rsidRDefault="003D048E" w:rsidP="0035715C">
            <w:pPr>
              <w:pStyle w:val="Default"/>
              <w:spacing w:line="252" w:lineRule="auto"/>
              <w:jc w:val="right"/>
              <w:rPr>
                <w:rFonts w:ascii="Arial" w:hAnsi="Arial" w:cs="Arial"/>
                <w:sz w:val="22"/>
                <w:szCs w:val="22"/>
              </w:rPr>
            </w:pPr>
            <w:r>
              <w:rPr>
                <w:rFonts w:ascii="Arial" w:hAnsi="Arial" w:cs="Arial"/>
                <w:sz w:val="22"/>
                <w:szCs w:val="22"/>
              </w:rPr>
              <w:t>2</w:t>
            </w:r>
          </w:p>
        </w:tc>
        <w:tc>
          <w:tcPr>
            <w:tcW w:w="1391" w:type="dxa"/>
            <w:tcBorders>
              <w:top w:val="nil"/>
              <w:left w:val="nil"/>
              <w:bottom w:val="single" w:sz="8" w:space="0" w:color="FFFFFF"/>
              <w:right w:val="single" w:sz="8" w:space="0" w:color="FFFFFF"/>
            </w:tcBorders>
            <w:shd w:val="clear" w:color="auto" w:fill="E6EED5"/>
            <w:tcMar>
              <w:top w:w="0" w:type="dxa"/>
              <w:left w:w="108" w:type="dxa"/>
              <w:bottom w:w="0" w:type="dxa"/>
              <w:right w:w="108" w:type="dxa"/>
            </w:tcMar>
            <w:vAlign w:val="center"/>
            <w:hideMark/>
          </w:tcPr>
          <w:p w:rsidR="003D048E" w:rsidRPr="00C0647A" w:rsidRDefault="003D048E" w:rsidP="0035715C">
            <w:pPr>
              <w:pStyle w:val="Default"/>
              <w:spacing w:line="252" w:lineRule="auto"/>
              <w:jc w:val="right"/>
              <w:rPr>
                <w:rFonts w:ascii="Arial" w:hAnsi="Arial" w:cs="Arial"/>
                <w:sz w:val="22"/>
                <w:szCs w:val="22"/>
              </w:rPr>
            </w:pPr>
            <w:r>
              <w:rPr>
                <w:rFonts w:ascii="Arial" w:hAnsi="Arial" w:cs="Arial"/>
                <w:sz w:val="22"/>
                <w:szCs w:val="22"/>
              </w:rPr>
              <w:t>100</w:t>
            </w:r>
          </w:p>
        </w:tc>
      </w:tr>
      <w:tr w:rsidR="003D048E" w:rsidRPr="00C0647A" w:rsidTr="0035715C">
        <w:tc>
          <w:tcPr>
            <w:tcW w:w="4855" w:type="dxa"/>
            <w:tcBorders>
              <w:top w:val="single" w:sz="8" w:space="0" w:color="FFFFFF"/>
              <w:left w:val="single" w:sz="8" w:space="0" w:color="FFFFFF"/>
              <w:bottom w:val="nil"/>
              <w:right w:val="single" w:sz="24" w:space="0" w:color="FFFFFF"/>
            </w:tcBorders>
            <w:shd w:val="clear" w:color="auto" w:fill="4F6228"/>
            <w:tcMar>
              <w:top w:w="0" w:type="dxa"/>
              <w:left w:w="108" w:type="dxa"/>
              <w:bottom w:w="0" w:type="dxa"/>
              <w:right w:w="108" w:type="dxa"/>
            </w:tcMar>
            <w:vAlign w:val="bottom"/>
            <w:hideMark/>
          </w:tcPr>
          <w:p w:rsidR="003D048E" w:rsidRPr="00C0647A" w:rsidRDefault="003D048E" w:rsidP="0035715C">
            <w:pPr>
              <w:pStyle w:val="Default"/>
              <w:spacing w:line="252" w:lineRule="auto"/>
              <w:rPr>
                <w:rFonts w:ascii="Arial" w:hAnsi="Arial" w:cs="Arial"/>
                <w:b/>
                <w:bCs/>
                <w:color w:val="FFFFFF"/>
                <w:sz w:val="22"/>
                <w:szCs w:val="22"/>
              </w:rPr>
            </w:pPr>
            <w:r w:rsidRPr="00C0647A">
              <w:rPr>
                <w:rFonts w:ascii="Arial" w:hAnsi="Arial" w:cs="Arial"/>
                <w:b/>
                <w:bCs/>
                <w:color w:val="FFFFFF"/>
                <w:sz w:val="22"/>
                <w:szCs w:val="22"/>
              </w:rPr>
              <w:t>zaključeni izvensodni zahtevki</w:t>
            </w:r>
          </w:p>
        </w:tc>
        <w:tc>
          <w:tcPr>
            <w:tcW w:w="1555" w:type="dxa"/>
            <w:tcBorders>
              <w:top w:val="nil"/>
              <w:left w:val="nil"/>
              <w:bottom w:val="single" w:sz="8" w:space="0" w:color="FFFFFF"/>
              <w:right w:val="single" w:sz="8" w:space="0" w:color="FFFFFF"/>
            </w:tcBorders>
            <w:shd w:val="clear" w:color="auto" w:fill="CDDDAC"/>
            <w:tcMar>
              <w:top w:w="0" w:type="dxa"/>
              <w:left w:w="108" w:type="dxa"/>
              <w:bottom w:w="0" w:type="dxa"/>
              <w:right w:w="108" w:type="dxa"/>
            </w:tcMar>
            <w:vAlign w:val="center"/>
            <w:hideMark/>
          </w:tcPr>
          <w:p w:rsidR="003D048E" w:rsidRPr="00C0647A" w:rsidRDefault="003D048E" w:rsidP="0035715C">
            <w:pPr>
              <w:pStyle w:val="Default"/>
              <w:spacing w:line="252" w:lineRule="auto"/>
              <w:jc w:val="right"/>
              <w:rPr>
                <w:rFonts w:ascii="Arial" w:hAnsi="Arial" w:cs="Arial"/>
                <w:sz w:val="22"/>
                <w:szCs w:val="22"/>
              </w:rPr>
            </w:pPr>
            <w:r>
              <w:rPr>
                <w:rFonts w:ascii="Arial" w:hAnsi="Arial" w:cs="Arial"/>
                <w:sz w:val="22"/>
                <w:szCs w:val="22"/>
              </w:rPr>
              <w:t>65</w:t>
            </w:r>
          </w:p>
        </w:tc>
        <w:tc>
          <w:tcPr>
            <w:tcW w:w="1415" w:type="dxa"/>
            <w:tcBorders>
              <w:top w:val="nil"/>
              <w:left w:val="nil"/>
              <w:bottom w:val="single" w:sz="8" w:space="0" w:color="FFFFFF"/>
              <w:right w:val="single" w:sz="8" w:space="0" w:color="FFFFFF"/>
            </w:tcBorders>
            <w:shd w:val="clear" w:color="auto" w:fill="CDDDAC"/>
            <w:tcMar>
              <w:top w:w="0" w:type="dxa"/>
              <w:left w:w="108" w:type="dxa"/>
              <w:bottom w:w="0" w:type="dxa"/>
              <w:right w:w="108" w:type="dxa"/>
            </w:tcMar>
            <w:vAlign w:val="center"/>
            <w:hideMark/>
          </w:tcPr>
          <w:p w:rsidR="003D048E" w:rsidRPr="00C0647A" w:rsidRDefault="003D048E" w:rsidP="0035715C">
            <w:pPr>
              <w:pStyle w:val="Default"/>
              <w:spacing w:line="252" w:lineRule="auto"/>
              <w:jc w:val="right"/>
              <w:rPr>
                <w:rFonts w:ascii="Arial" w:hAnsi="Arial" w:cs="Arial"/>
                <w:sz w:val="22"/>
                <w:szCs w:val="22"/>
              </w:rPr>
            </w:pPr>
            <w:r>
              <w:rPr>
                <w:rFonts w:ascii="Arial" w:hAnsi="Arial" w:cs="Arial"/>
                <w:sz w:val="22"/>
                <w:szCs w:val="22"/>
              </w:rPr>
              <w:t>55</w:t>
            </w:r>
          </w:p>
        </w:tc>
        <w:tc>
          <w:tcPr>
            <w:tcW w:w="1391" w:type="dxa"/>
            <w:tcBorders>
              <w:top w:val="nil"/>
              <w:left w:val="nil"/>
              <w:bottom w:val="single" w:sz="8" w:space="0" w:color="FFFFFF"/>
              <w:right w:val="single" w:sz="8" w:space="0" w:color="FFFFFF"/>
            </w:tcBorders>
            <w:shd w:val="clear" w:color="auto" w:fill="CDDDAC"/>
            <w:tcMar>
              <w:top w:w="0" w:type="dxa"/>
              <w:left w:w="108" w:type="dxa"/>
              <w:bottom w:w="0" w:type="dxa"/>
              <w:right w:w="108" w:type="dxa"/>
            </w:tcMar>
            <w:vAlign w:val="center"/>
          </w:tcPr>
          <w:p w:rsidR="003D048E" w:rsidRPr="00C0647A" w:rsidRDefault="003D048E" w:rsidP="0035715C">
            <w:pPr>
              <w:pStyle w:val="Default"/>
              <w:spacing w:line="252" w:lineRule="auto"/>
              <w:jc w:val="right"/>
              <w:rPr>
                <w:rFonts w:ascii="Arial" w:hAnsi="Arial" w:cs="Arial"/>
                <w:sz w:val="22"/>
                <w:szCs w:val="22"/>
              </w:rPr>
            </w:pPr>
            <w:r>
              <w:rPr>
                <w:rFonts w:ascii="Arial" w:hAnsi="Arial" w:cs="Arial"/>
                <w:sz w:val="22"/>
                <w:szCs w:val="22"/>
              </w:rPr>
              <w:t>85</w:t>
            </w:r>
          </w:p>
        </w:tc>
      </w:tr>
      <w:tr w:rsidR="003D048E" w:rsidRPr="00C0647A" w:rsidTr="0035715C">
        <w:tc>
          <w:tcPr>
            <w:tcW w:w="4855" w:type="dxa"/>
            <w:tcBorders>
              <w:top w:val="single" w:sz="8" w:space="0" w:color="FFFFFF"/>
              <w:left w:val="single" w:sz="8" w:space="0" w:color="FFFFFF"/>
              <w:bottom w:val="single" w:sz="8" w:space="0" w:color="FFFFFF"/>
              <w:right w:val="single" w:sz="24" w:space="0" w:color="FFFFFF"/>
            </w:tcBorders>
            <w:shd w:val="clear" w:color="auto" w:fill="4F6228"/>
            <w:tcMar>
              <w:top w:w="0" w:type="dxa"/>
              <w:left w:w="108" w:type="dxa"/>
              <w:bottom w:w="0" w:type="dxa"/>
              <w:right w:w="108" w:type="dxa"/>
            </w:tcMar>
            <w:vAlign w:val="bottom"/>
            <w:hideMark/>
          </w:tcPr>
          <w:p w:rsidR="003D048E" w:rsidRPr="00C0647A" w:rsidRDefault="003D048E" w:rsidP="0035715C">
            <w:pPr>
              <w:pStyle w:val="Default"/>
              <w:spacing w:line="252" w:lineRule="auto"/>
              <w:rPr>
                <w:rFonts w:ascii="Arial" w:hAnsi="Arial" w:cs="Arial"/>
                <w:b/>
                <w:bCs/>
                <w:color w:val="FFFFFF"/>
                <w:sz w:val="22"/>
                <w:szCs w:val="22"/>
              </w:rPr>
            </w:pPr>
            <w:r w:rsidRPr="00C0647A">
              <w:rPr>
                <w:rFonts w:ascii="Arial" w:hAnsi="Arial" w:cs="Arial"/>
                <w:b/>
                <w:bCs/>
                <w:color w:val="FFFFFF"/>
                <w:sz w:val="22"/>
                <w:szCs w:val="22"/>
              </w:rPr>
              <w:t>sklenjeni sporazumi za izvensodno razdružitev solastnine</w:t>
            </w:r>
          </w:p>
        </w:tc>
        <w:tc>
          <w:tcPr>
            <w:tcW w:w="1555" w:type="dxa"/>
            <w:tcBorders>
              <w:top w:val="nil"/>
              <w:left w:val="nil"/>
              <w:bottom w:val="single" w:sz="8" w:space="0" w:color="FFFFFF"/>
              <w:right w:val="single" w:sz="8" w:space="0" w:color="FFFFFF"/>
            </w:tcBorders>
            <w:shd w:val="clear" w:color="auto" w:fill="CDDDAC"/>
            <w:tcMar>
              <w:top w:w="0" w:type="dxa"/>
              <w:left w:w="108" w:type="dxa"/>
              <w:bottom w:w="0" w:type="dxa"/>
              <w:right w:w="108" w:type="dxa"/>
            </w:tcMar>
            <w:vAlign w:val="center"/>
            <w:hideMark/>
          </w:tcPr>
          <w:p w:rsidR="003D048E" w:rsidRPr="00C0647A" w:rsidRDefault="003D048E" w:rsidP="0035715C">
            <w:pPr>
              <w:pStyle w:val="Default"/>
              <w:spacing w:line="252" w:lineRule="auto"/>
              <w:jc w:val="right"/>
              <w:rPr>
                <w:rFonts w:ascii="Arial" w:hAnsi="Arial" w:cs="Arial"/>
                <w:sz w:val="22"/>
                <w:szCs w:val="22"/>
              </w:rPr>
            </w:pPr>
            <w:r>
              <w:rPr>
                <w:rFonts w:ascii="Arial" w:hAnsi="Arial" w:cs="Arial"/>
                <w:sz w:val="22"/>
                <w:szCs w:val="22"/>
              </w:rPr>
              <w:t>30</w:t>
            </w:r>
          </w:p>
        </w:tc>
        <w:tc>
          <w:tcPr>
            <w:tcW w:w="1415" w:type="dxa"/>
            <w:tcBorders>
              <w:top w:val="nil"/>
              <w:left w:val="nil"/>
              <w:bottom w:val="single" w:sz="8" w:space="0" w:color="FFFFFF"/>
              <w:right w:val="single" w:sz="8" w:space="0" w:color="FFFFFF"/>
            </w:tcBorders>
            <w:shd w:val="clear" w:color="auto" w:fill="CDDDAC"/>
            <w:tcMar>
              <w:top w:w="0" w:type="dxa"/>
              <w:left w:w="108" w:type="dxa"/>
              <w:bottom w:w="0" w:type="dxa"/>
              <w:right w:w="108" w:type="dxa"/>
            </w:tcMar>
            <w:vAlign w:val="center"/>
            <w:hideMark/>
          </w:tcPr>
          <w:p w:rsidR="003D048E" w:rsidRPr="00C0647A" w:rsidRDefault="003D048E" w:rsidP="0035715C">
            <w:pPr>
              <w:pStyle w:val="Default"/>
              <w:spacing w:line="252" w:lineRule="auto"/>
              <w:jc w:val="right"/>
              <w:rPr>
                <w:rFonts w:ascii="Arial" w:hAnsi="Arial" w:cs="Arial"/>
                <w:sz w:val="22"/>
                <w:szCs w:val="22"/>
              </w:rPr>
            </w:pPr>
            <w:r>
              <w:rPr>
                <w:rFonts w:ascii="Arial" w:hAnsi="Arial" w:cs="Arial"/>
                <w:sz w:val="22"/>
                <w:szCs w:val="22"/>
              </w:rPr>
              <w:t>26</w:t>
            </w:r>
          </w:p>
        </w:tc>
        <w:tc>
          <w:tcPr>
            <w:tcW w:w="1391" w:type="dxa"/>
            <w:tcBorders>
              <w:top w:val="nil"/>
              <w:left w:val="nil"/>
              <w:bottom w:val="single" w:sz="8" w:space="0" w:color="FFFFFF"/>
              <w:right w:val="single" w:sz="8" w:space="0" w:color="FFFFFF"/>
            </w:tcBorders>
            <w:shd w:val="clear" w:color="auto" w:fill="CDDDAC"/>
            <w:tcMar>
              <w:top w:w="0" w:type="dxa"/>
              <w:left w:w="108" w:type="dxa"/>
              <w:bottom w:w="0" w:type="dxa"/>
              <w:right w:w="108" w:type="dxa"/>
            </w:tcMar>
            <w:vAlign w:val="center"/>
            <w:hideMark/>
          </w:tcPr>
          <w:p w:rsidR="003D048E" w:rsidRPr="00C0647A" w:rsidRDefault="003D048E" w:rsidP="0035715C">
            <w:pPr>
              <w:pStyle w:val="Default"/>
              <w:spacing w:line="252" w:lineRule="auto"/>
              <w:jc w:val="right"/>
              <w:rPr>
                <w:rFonts w:ascii="Arial" w:hAnsi="Arial" w:cs="Arial"/>
                <w:sz w:val="22"/>
                <w:szCs w:val="22"/>
              </w:rPr>
            </w:pPr>
            <w:r>
              <w:rPr>
                <w:rFonts w:ascii="Arial" w:hAnsi="Arial" w:cs="Arial"/>
                <w:sz w:val="22"/>
                <w:szCs w:val="22"/>
              </w:rPr>
              <w:t>87</w:t>
            </w:r>
          </w:p>
        </w:tc>
      </w:tr>
    </w:tbl>
    <w:p w:rsidR="003D048E" w:rsidRDefault="003D048E" w:rsidP="003D048E">
      <w:pPr>
        <w:widowControl w:val="0"/>
        <w:jc w:val="left"/>
        <w:rPr>
          <w:rFonts w:ascii="Arial" w:hAnsi="Arial" w:cs="Arial"/>
          <w:b/>
          <w:sz w:val="24"/>
          <w:szCs w:val="24"/>
        </w:rPr>
      </w:pPr>
    </w:p>
    <w:p w:rsidR="00563D4D" w:rsidRDefault="00563D4D" w:rsidP="00563D4D">
      <w:pPr>
        <w:pStyle w:val="Default"/>
        <w:adjustRightInd/>
        <w:jc w:val="both"/>
        <w:rPr>
          <w:rFonts w:ascii="Arial" w:eastAsia="Times New Roman" w:hAnsi="Arial" w:cs="Arial"/>
          <w:b/>
          <w:color w:val="auto"/>
          <w:sz w:val="20"/>
          <w:szCs w:val="20"/>
          <w:lang w:eastAsia="sl-SI"/>
        </w:rPr>
      </w:pPr>
      <w:r w:rsidRPr="007D791C">
        <w:rPr>
          <w:rFonts w:ascii="Arial" w:eastAsia="Times New Roman" w:hAnsi="Arial" w:cs="Arial"/>
          <w:b/>
          <w:color w:val="auto"/>
          <w:sz w:val="20"/>
          <w:szCs w:val="20"/>
          <w:lang w:eastAsia="sl-SI"/>
        </w:rPr>
        <w:t xml:space="preserve">TABELA </w:t>
      </w:r>
      <w:proofErr w:type="spellStart"/>
      <w:r w:rsidRPr="007D791C">
        <w:rPr>
          <w:rFonts w:ascii="Arial" w:eastAsia="Times New Roman" w:hAnsi="Arial" w:cs="Arial"/>
          <w:b/>
          <w:color w:val="auto"/>
          <w:sz w:val="20"/>
          <w:szCs w:val="20"/>
          <w:lang w:eastAsia="sl-SI"/>
        </w:rPr>
        <w:t>št.</w:t>
      </w:r>
      <w:r w:rsidR="001609A8">
        <w:rPr>
          <w:rFonts w:ascii="Arial" w:eastAsia="Times New Roman" w:hAnsi="Arial" w:cs="Arial"/>
          <w:b/>
          <w:color w:val="auto"/>
          <w:sz w:val="20"/>
          <w:szCs w:val="20"/>
          <w:lang w:eastAsia="sl-SI"/>
        </w:rPr>
        <w:t>36</w:t>
      </w:r>
      <w:proofErr w:type="spellEnd"/>
      <w:r w:rsidRPr="007D791C">
        <w:rPr>
          <w:rFonts w:ascii="Arial" w:eastAsia="Times New Roman" w:hAnsi="Arial" w:cs="Arial"/>
          <w:b/>
          <w:color w:val="auto"/>
          <w:sz w:val="20"/>
          <w:szCs w:val="20"/>
          <w:lang w:eastAsia="sl-SI"/>
        </w:rPr>
        <w:t xml:space="preserve"> : Kazalniki dela Sektorja za pravne zadeve v </w:t>
      </w:r>
      <w:r>
        <w:rPr>
          <w:rFonts w:ascii="Arial" w:eastAsia="Times New Roman" w:hAnsi="Arial" w:cs="Arial"/>
          <w:b/>
          <w:color w:val="auto"/>
          <w:sz w:val="20"/>
          <w:szCs w:val="20"/>
          <w:lang w:eastAsia="sl-SI"/>
        </w:rPr>
        <w:t>letu</w:t>
      </w:r>
      <w:r w:rsidRPr="007D791C">
        <w:rPr>
          <w:rFonts w:ascii="Arial" w:eastAsia="Times New Roman" w:hAnsi="Arial" w:cs="Arial"/>
          <w:b/>
          <w:color w:val="auto"/>
          <w:sz w:val="20"/>
          <w:szCs w:val="20"/>
          <w:lang w:eastAsia="sl-SI"/>
        </w:rPr>
        <w:t xml:space="preserve"> 201</w:t>
      </w:r>
      <w:r>
        <w:rPr>
          <w:rFonts w:ascii="Arial" w:eastAsia="Times New Roman" w:hAnsi="Arial" w:cs="Arial"/>
          <w:b/>
          <w:color w:val="auto"/>
          <w:sz w:val="20"/>
          <w:szCs w:val="20"/>
          <w:lang w:eastAsia="sl-SI"/>
        </w:rPr>
        <w:t>8 glede na leto 2017</w:t>
      </w:r>
      <w:r w:rsidRPr="007D791C">
        <w:rPr>
          <w:rFonts w:ascii="Arial" w:eastAsia="Times New Roman" w:hAnsi="Arial" w:cs="Arial"/>
          <w:b/>
          <w:color w:val="auto"/>
          <w:sz w:val="20"/>
          <w:szCs w:val="20"/>
          <w:lang w:eastAsia="sl-SI"/>
        </w:rPr>
        <w:t xml:space="preserve"> – </w:t>
      </w:r>
      <w:r>
        <w:rPr>
          <w:rFonts w:ascii="Arial" w:eastAsia="Times New Roman" w:hAnsi="Arial" w:cs="Arial"/>
          <w:b/>
          <w:color w:val="auto"/>
          <w:sz w:val="20"/>
          <w:szCs w:val="20"/>
          <w:lang w:eastAsia="sl-SI"/>
        </w:rPr>
        <w:t>nove zadeve</w:t>
      </w:r>
    </w:p>
    <w:p w:rsidR="00563D4D" w:rsidRDefault="00563D4D" w:rsidP="00563D4D">
      <w:pPr>
        <w:rPr>
          <w:rFonts w:ascii="Arial" w:hAnsi="Arial" w:cs="Arial"/>
          <w:szCs w:val="22"/>
        </w:rPr>
      </w:pPr>
    </w:p>
    <w:tbl>
      <w:tblPr>
        <w:tblW w:w="0" w:type="auto"/>
        <w:tblCellMar>
          <w:left w:w="0" w:type="dxa"/>
          <w:right w:w="0" w:type="dxa"/>
        </w:tblCellMar>
        <w:tblLook w:val="04A0" w:firstRow="1" w:lastRow="0" w:firstColumn="1" w:lastColumn="0" w:noHBand="0" w:noVBand="1"/>
      </w:tblPr>
      <w:tblGrid>
        <w:gridCol w:w="4751"/>
        <w:gridCol w:w="1530"/>
        <w:gridCol w:w="1394"/>
        <w:gridCol w:w="1377"/>
      </w:tblGrid>
      <w:tr w:rsidR="00563D4D" w:rsidRPr="00C0647A" w:rsidTr="00433D28">
        <w:trPr>
          <w:tblHeader/>
        </w:trPr>
        <w:tc>
          <w:tcPr>
            <w:tcW w:w="4751" w:type="dxa"/>
            <w:tcBorders>
              <w:top w:val="single" w:sz="8" w:space="0" w:color="FFFFFF"/>
              <w:left w:val="single" w:sz="8" w:space="0" w:color="FFFFFF"/>
              <w:bottom w:val="single" w:sz="24" w:space="0" w:color="FFFFFF"/>
              <w:right w:val="single" w:sz="8" w:space="0" w:color="FFFFFF"/>
            </w:tcBorders>
            <w:shd w:val="clear" w:color="auto" w:fill="4F6228"/>
            <w:tcMar>
              <w:top w:w="0" w:type="dxa"/>
              <w:left w:w="108" w:type="dxa"/>
              <w:bottom w:w="0" w:type="dxa"/>
              <w:right w:w="108" w:type="dxa"/>
            </w:tcMar>
            <w:vAlign w:val="center"/>
            <w:hideMark/>
          </w:tcPr>
          <w:p w:rsidR="00563D4D" w:rsidRPr="00C0647A" w:rsidRDefault="00563D4D" w:rsidP="00433D28">
            <w:pPr>
              <w:pStyle w:val="Default"/>
              <w:spacing w:line="252" w:lineRule="auto"/>
              <w:rPr>
                <w:rFonts w:ascii="Arial" w:hAnsi="Arial" w:cs="Arial"/>
                <w:b/>
                <w:bCs/>
                <w:color w:val="FFFFFF"/>
                <w:sz w:val="22"/>
                <w:szCs w:val="22"/>
              </w:rPr>
            </w:pPr>
            <w:r w:rsidRPr="00C0647A">
              <w:rPr>
                <w:rFonts w:ascii="Arial" w:hAnsi="Arial" w:cs="Arial"/>
                <w:b/>
                <w:bCs/>
                <w:color w:val="FFFFFF"/>
                <w:sz w:val="22"/>
                <w:szCs w:val="22"/>
              </w:rPr>
              <w:lastRenderedPageBreak/>
              <w:t>Postopki</w:t>
            </w:r>
            <w:r>
              <w:rPr>
                <w:rFonts w:ascii="Arial" w:hAnsi="Arial" w:cs="Arial"/>
                <w:b/>
                <w:bCs/>
                <w:color w:val="FFFFFF"/>
                <w:sz w:val="22"/>
                <w:szCs w:val="22"/>
              </w:rPr>
              <w:t xml:space="preserve"> – nove zadeve 2017 - 2018</w:t>
            </w:r>
          </w:p>
        </w:tc>
        <w:tc>
          <w:tcPr>
            <w:tcW w:w="1530" w:type="dxa"/>
            <w:tcBorders>
              <w:top w:val="single" w:sz="8" w:space="0" w:color="FFFFFF"/>
              <w:left w:val="nil"/>
              <w:bottom w:val="single" w:sz="24" w:space="0" w:color="FFFFFF"/>
              <w:right w:val="single" w:sz="8" w:space="0" w:color="FFFFFF"/>
            </w:tcBorders>
            <w:shd w:val="clear" w:color="auto" w:fill="4F6228"/>
            <w:tcMar>
              <w:top w:w="0" w:type="dxa"/>
              <w:left w:w="108" w:type="dxa"/>
              <w:bottom w:w="0" w:type="dxa"/>
              <w:right w:w="108" w:type="dxa"/>
            </w:tcMar>
            <w:vAlign w:val="center"/>
            <w:hideMark/>
          </w:tcPr>
          <w:p w:rsidR="00563D4D" w:rsidRPr="00C0647A" w:rsidRDefault="00563D4D" w:rsidP="00433D28">
            <w:pPr>
              <w:pStyle w:val="Default"/>
              <w:spacing w:line="252" w:lineRule="auto"/>
              <w:jc w:val="center"/>
              <w:rPr>
                <w:rFonts w:ascii="Arial" w:hAnsi="Arial" w:cs="Arial"/>
                <w:b/>
                <w:bCs/>
                <w:color w:val="FFFFFF"/>
                <w:sz w:val="22"/>
                <w:szCs w:val="22"/>
              </w:rPr>
            </w:pPr>
            <w:r w:rsidRPr="00C0647A">
              <w:rPr>
                <w:rFonts w:ascii="Arial" w:hAnsi="Arial" w:cs="Arial"/>
                <w:b/>
                <w:bCs/>
                <w:color w:val="FFFFFF"/>
                <w:sz w:val="22"/>
                <w:szCs w:val="22"/>
              </w:rPr>
              <w:t>201</w:t>
            </w:r>
            <w:r>
              <w:rPr>
                <w:rFonts w:ascii="Arial" w:hAnsi="Arial" w:cs="Arial"/>
                <w:b/>
                <w:bCs/>
                <w:color w:val="FFFFFF"/>
                <w:sz w:val="22"/>
                <w:szCs w:val="22"/>
              </w:rPr>
              <w:t>7</w:t>
            </w:r>
          </w:p>
        </w:tc>
        <w:tc>
          <w:tcPr>
            <w:tcW w:w="1394" w:type="dxa"/>
            <w:tcBorders>
              <w:top w:val="single" w:sz="8" w:space="0" w:color="FFFFFF"/>
              <w:left w:val="nil"/>
              <w:bottom w:val="single" w:sz="24" w:space="0" w:color="FFFFFF"/>
              <w:right w:val="single" w:sz="8" w:space="0" w:color="FFFFFF"/>
            </w:tcBorders>
            <w:shd w:val="clear" w:color="auto" w:fill="4F6228"/>
            <w:tcMar>
              <w:top w:w="0" w:type="dxa"/>
              <w:left w:w="108" w:type="dxa"/>
              <w:bottom w:w="0" w:type="dxa"/>
              <w:right w:w="108" w:type="dxa"/>
            </w:tcMar>
            <w:vAlign w:val="center"/>
            <w:hideMark/>
          </w:tcPr>
          <w:p w:rsidR="00563D4D" w:rsidRPr="00C0647A" w:rsidRDefault="00563D4D" w:rsidP="00433D28">
            <w:pPr>
              <w:pStyle w:val="Default"/>
              <w:spacing w:line="252" w:lineRule="auto"/>
              <w:jc w:val="center"/>
              <w:rPr>
                <w:rFonts w:ascii="Arial" w:hAnsi="Arial" w:cs="Arial"/>
                <w:b/>
                <w:bCs/>
                <w:color w:val="FFFFFF"/>
                <w:sz w:val="22"/>
                <w:szCs w:val="22"/>
              </w:rPr>
            </w:pPr>
            <w:r>
              <w:rPr>
                <w:rFonts w:ascii="Arial" w:hAnsi="Arial" w:cs="Arial"/>
                <w:b/>
                <w:bCs/>
                <w:color w:val="FFFFFF"/>
                <w:sz w:val="22"/>
                <w:szCs w:val="22"/>
              </w:rPr>
              <w:t>2018</w:t>
            </w:r>
          </w:p>
          <w:p w:rsidR="00563D4D" w:rsidRPr="00C0647A" w:rsidRDefault="00563D4D" w:rsidP="00433D28">
            <w:pPr>
              <w:pStyle w:val="Default"/>
              <w:spacing w:line="252" w:lineRule="auto"/>
              <w:jc w:val="center"/>
              <w:rPr>
                <w:rFonts w:ascii="Arial" w:hAnsi="Arial" w:cs="Arial"/>
                <w:b/>
                <w:bCs/>
                <w:color w:val="FFFFFF"/>
                <w:sz w:val="22"/>
                <w:szCs w:val="22"/>
              </w:rPr>
            </w:pPr>
          </w:p>
        </w:tc>
        <w:tc>
          <w:tcPr>
            <w:tcW w:w="1377" w:type="dxa"/>
            <w:tcBorders>
              <w:top w:val="single" w:sz="8" w:space="0" w:color="FFFFFF"/>
              <w:left w:val="nil"/>
              <w:bottom w:val="single" w:sz="24" w:space="0" w:color="FFFFFF"/>
              <w:right w:val="single" w:sz="8" w:space="0" w:color="FFFFFF"/>
            </w:tcBorders>
            <w:shd w:val="clear" w:color="auto" w:fill="4F6228"/>
            <w:tcMar>
              <w:top w:w="0" w:type="dxa"/>
              <w:left w:w="108" w:type="dxa"/>
              <w:bottom w:w="0" w:type="dxa"/>
              <w:right w:w="108" w:type="dxa"/>
            </w:tcMar>
            <w:hideMark/>
          </w:tcPr>
          <w:p w:rsidR="00563D4D" w:rsidRPr="00C0647A" w:rsidRDefault="00563D4D" w:rsidP="00433D28">
            <w:pPr>
              <w:pStyle w:val="Default"/>
              <w:spacing w:line="252" w:lineRule="auto"/>
              <w:jc w:val="center"/>
              <w:rPr>
                <w:rFonts w:ascii="Arial" w:hAnsi="Arial" w:cs="Arial"/>
                <w:b/>
                <w:bCs/>
                <w:color w:val="FFFFFF"/>
                <w:sz w:val="22"/>
                <w:szCs w:val="22"/>
              </w:rPr>
            </w:pPr>
            <w:r w:rsidRPr="00C0647A">
              <w:rPr>
                <w:rFonts w:ascii="Arial" w:hAnsi="Arial" w:cs="Arial"/>
                <w:b/>
                <w:bCs/>
                <w:color w:val="FFFFFF"/>
                <w:sz w:val="22"/>
                <w:szCs w:val="22"/>
              </w:rPr>
              <w:t>indeks</w:t>
            </w:r>
          </w:p>
        </w:tc>
      </w:tr>
      <w:tr w:rsidR="00563D4D" w:rsidRPr="00C0647A" w:rsidTr="00433D28">
        <w:tc>
          <w:tcPr>
            <w:tcW w:w="4751" w:type="dxa"/>
            <w:tcBorders>
              <w:top w:val="nil"/>
              <w:left w:val="single" w:sz="8" w:space="0" w:color="FFFFFF"/>
              <w:bottom w:val="nil"/>
              <w:right w:val="single" w:sz="24" w:space="0" w:color="FFFFFF"/>
            </w:tcBorders>
            <w:shd w:val="clear" w:color="auto" w:fill="4F6228"/>
            <w:tcMar>
              <w:top w:w="0" w:type="dxa"/>
              <w:left w:w="108" w:type="dxa"/>
              <w:bottom w:w="0" w:type="dxa"/>
              <w:right w:w="108" w:type="dxa"/>
            </w:tcMar>
            <w:vAlign w:val="bottom"/>
          </w:tcPr>
          <w:p w:rsidR="00563D4D" w:rsidRPr="00C0647A" w:rsidRDefault="00563D4D" w:rsidP="00433D28">
            <w:pPr>
              <w:pStyle w:val="Default"/>
              <w:spacing w:line="252" w:lineRule="auto"/>
              <w:rPr>
                <w:rFonts w:ascii="Arial" w:hAnsi="Arial" w:cs="Arial"/>
                <w:b/>
                <w:bCs/>
                <w:color w:val="FFFFFF"/>
                <w:sz w:val="22"/>
                <w:szCs w:val="22"/>
              </w:rPr>
            </w:pPr>
            <w:r>
              <w:rPr>
                <w:rFonts w:ascii="Arial" w:hAnsi="Arial" w:cs="Arial"/>
                <w:b/>
                <w:bCs/>
                <w:color w:val="FFFFFF"/>
                <w:sz w:val="22"/>
                <w:szCs w:val="22"/>
              </w:rPr>
              <w:t>Novo začeti sodni postopki – skupaj pravdni in nepravdni</w:t>
            </w:r>
          </w:p>
        </w:tc>
        <w:tc>
          <w:tcPr>
            <w:tcW w:w="1530" w:type="dxa"/>
            <w:tcBorders>
              <w:top w:val="nil"/>
              <w:left w:val="nil"/>
              <w:bottom w:val="single" w:sz="8" w:space="0" w:color="FFFFFF"/>
              <w:right w:val="single" w:sz="8" w:space="0" w:color="FFFFFF"/>
            </w:tcBorders>
            <w:shd w:val="clear" w:color="auto" w:fill="CDDDAC"/>
            <w:tcMar>
              <w:top w:w="0" w:type="dxa"/>
              <w:left w:w="108" w:type="dxa"/>
              <w:bottom w:w="0" w:type="dxa"/>
              <w:right w:w="108" w:type="dxa"/>
            </w:tcMar>
            <w:vAlign w:val="center"/>
          </w:tcPr>
          <w:p w:rsidR="00563D4D" w:rsidRPr="00C0647A" w:rsidRDefault="00563D4D" w:rsidP="00433D28">
            <w:pPr>
              <w:pStyle w:val="Default"/>
              <w:spacing w:line="252" w:lineRule="auto"/>
              <w:jc w:val="right"/>
              <w:rPr>
                <w:rFonts w:ascii="Arial" w:hAnsi="Arial" w:cs="Arial"/>
                <w:sz w:val="22"/>
                <w:szCs w:val="22"/>
              </w:rPr>
            </w:pPr>
            <w:r>
              <w:rPr>
                <w:rFonts w:ascii="Arial" w:hAnsi="Arial" w:cs="Arial"/>
                <w:sz w:val="22"/>
                <w:szCs w:val="22"/>
              </w:rPr>
              <w:t>406</w:t>
            </w:r>
          </w:p>
        </w:tc>
        <w:tc>
          <w:tcPr>
            <w:tcW w:w="1394" w:type="dxa"/>
            <w:tcBorders>
              <w:top w:val="nil"/>
              <w:left w:val="nil"/>
              <w:bottom w:val="single" w:sz="8" w:space="0" w:color="FFFFFF"/>
              <w:right w:val="single" w:sz="8" w:space="0" w:color="FFFFFF"/>
            </w:tcBorders>
            <w:shd w:val="clear" w:color="auto" w:fill="CDDDAC"/>
            <w:tcMar>
              <w:top w:w="0" w:type="dxa"/>
              <w:left w:w="108" w:type="dxa"/>
              <w:bottom w:w="0" w:type="dxa"/>
              <w:right w:w="108" w:type="dxa"/>
            </w:tcMar>
            <w:vAlign w:val="center"/>
          </w:tcPr>
          <w:p w:rsidR="00563D4D" w:rsidRPr="00C0647A" w:rsidRDefault="00563D4D" w:rsidP="00433D28">
            <w:pPr>
              <w:pStyle w:val="Default"/>
              <w:spacing w:line="252" w:lineRule="auto"/>
              <w:jc w:val="right"/>
              <w:rPr>
                <w:rFonts w:ascii="Arial" w:hAnsi="Arial" w:cs="Arial"/>
                <w:sz w:val="22"/>
                <w:szCs w:val="22"/>
              </w:rPr>
            </w:pPr>
            <w:r>
              <w:rPr>
                <w:rFonts w:ascii="Arial" w:hAnsi="Arial" w:cs="Arial"/>
                <w:sz w:val="22"/>
                <w:szCs w:val="22"/>
              </w:rPr>
              <w:t>480</w:t>
            </w:r>
          </w:p>
        </w:tc>
        <w:tc>
          <w:tcPr>
            <w:tcW w:w="1377" w:type="dxa"/>
            <w:tcBorders>
              <w:top w:val="nil"/>
              <w:left w:val="nil"/>
              <w:bottom w:val="single" w:sz="8" w:space="0" w:color="FFFFFF"/>
              <w:right w:val="single" w:sz="8" w:space="0" w:color="FFFFFF"/>
            </w:tcBorders>
            <w:shd w:val="clear" w:color="auto" w:fill="CDDDAC"/>
            <w:tcMar>
              <w:top w:w="0" w:type="dxa"/>
              <w:left w:w="108" w:type="dxa"/>
              <w:bottom w:w="0" w:type="dxa"/>
              <w:right w:w="108" w:type="dxa"/>
            </w:tcMar>
            <w:vAlign w:val="center"/>
          </w:tcPr>
          <w:p w:rsidR="00563D4D" w:rsidRPr="00C0647A" w:rsidRDefault="00563D4D" w:rsidP="00433D28">
            <w:pPr>
              <w:pStyle w:val="Default"/>
              <w:spacing w:line="252" w:lineRule="auto"/>
              <w:jc w:val="right"/>
              <w:rPr>
                <w:rFonts w:ascii="Arial" w:hAnsi="Arial" w:cs="Arial"/>
                <w:sz w:val="22"/>
                <w:szCs w:val="22"/>
              </w:rPr>
            </w:pPr>
            <w:r>
              <w:rPr>
                <w:rFonts w:ascii="Arial" w:hAnsi="Arial" w:cs="Arial"/>
                <w:sz w:val="22"/>
                <w:szCs w:val="22"/>
              </w:rPr>
              <w:t>118</w:t>
            </w:r>
          </w:p>
        </w:tc>
      </w:tr>
      <w:tr w:rsidR="00563D4D" w:rsidRPr="00C0647A" w:rsidTr="00433D28">
        <w:tc>
          <w:tcPr>
            <w:tcW w:w="4751" w:type="dxa"/>
            <w:tcBorders>
              <w:top w:val="single" w:sz="8" w:space="0" w:color="FFFFFF"/>
              <w:left w:val="single" w:sz="8" w:space="0" w:color="FFFFFF"/>
              <w:bottom w:val="nil"/>
              <w:right w:val="single" w:sz="24" w:space="0" w:color="FFFFFF"/>
            </w:tcBorders>
            <w:shd w:val="clear" w:color="auto" w:fill="4F6228"/>
            <w:tcMar>
              <w:top w:w="0" w:type="dxa"/>
              <w:left w:w="108" w:type="dxa"/>
              <w:bottom w:w="0" w:type="dxa"/>
              <w:right w:w="108" w:type="dxa"/>
            </w:tcMar>
            <w:vAlign w:val="bottom"/>
          </w:tcPr>
          <w:p w:rsidR="00563D4D" w:rsidRPr="00C0647A" w:rsidRDefault="00563D4D" w:rsidP="00433D28">
            <w:pPr>
              <w:pStyle w:val="Default"/>
              <w:spacing w:line="252" w:lineRule="auto"/>
              <w:rPr>
                <w:rFonts w:ascii="Arial" w:hAnsi="Arial" w:cs="Arial"/>
                <w:b/>
                <w:bCs/>
                <w:color w:val="FFFFFF"/>
                <w:sz w:val="22"/>
                <w:szCs w:val="22"/>
              </w:rPr>
            </w:pPr>
            <w:r>
              <w:rPr>
                <w:rFonts w:ascii="Arial" w:hAnsi="Arial" w:cs="Arial"/>
                <w:b/>
                <w:bCs/>
                <w:color w:val="FFFFFF"/>
                <w:sz w:val="22"/>
                <w:szCs w:val="22"/>
              </w:rPr>
              <w:t>Novo začeti upravni postopki - skupaj</w:t>
            </w:r>
          </w:p>
        </w:tc>
        <w:tc>
          <w:tcPr>
            <w:tcW w:w="1530" w:type="dxa"/>
            <w:tcBorders>
              <w:top w:val="nil"/>
              <w:left w:val="nil"/>
              <w:bottom w:val="single" w:sz="8" w:space="0" w:color="FFFFFF"/>
              <w:right w:val="single" w:sz="8" w:space="0" w:color="FFFFFF"/>
            </w:tcBorders>
            <w:shd w:val="clear" w:color="auto" w:fill="E6EED5"/>
            <w:tcMar>
              <w:top w:w="0" w:type="dxa"/>
              <w:left w:w="108" w:type="dxa"/>
              <w:bottom w:w="0" w:type="dxa"/>
              <w:right w:w="108" w:type="dxa"/>
            </w:tcMar>
            <w:vAlign w:val="center"/>
          </w:tcPr>
          <w:p w:rsidR="00563D4D" w:rsidRPr="00C0647A" w:rsidRDefault="00563D4D" w:rsidP="00433D28">
            <w:pPr>
              <w:pStyle w:val="Default"/>
              <w:spacing w:line="252" w:lineRule="auto"/>
              <w:jc w:val="right"/>
              <w:rPr>
                <w:rFonts w:ascii="Arial" w:hAnsi="Arial" w:cs="Arial"/>
                <w:sz w:val="22"/>
                <w:szCs w:val="22"/>
              </w:rPr>
            </w:pPr>
            <w:r>
              <w:rPr>
                <w:rFonts w:ascii="Arial" w:hAnsi="Arial" w:cs="Arial"/>
                <w:sz w:val="22"/>
                <w:szCs w:val="22"/>
              </w:rPr>
              <w:t>68</w:t>
            </w:r>
          </w:p>
        </w:tc>
        <w:tc>
          <w:tcPr>
            <w:tcW w:w="1394" w:type="dxa"/>
            <w:tcBorders>
              <w:top w:val="nil"/>
              <w:left w:val="nil"/>
              <w:bottom w:val="single" w:sz="8" w:space="0" w:color="FFFFFF"/>
              <w:right w:val="single" w:sz="8" w:space="0" w:color="FFFFFF"/>
            </w:tcBorders>
            <w:shd w:val="clear" w:color="auto" w:fill="E6EED5"/>
            <w:tcMar>
              <w:top w:w="0" w:type="dxa"/>
              <w:left w:w="108" w:type="dxa"/>
              <w:bottom w:w="0" w:type="dxa"/>
              <w:right w:w="108" w:type="dxa"/>
            </w:tcMar>
            <w:vAlign w:val="center"/>
          </w:tcPr>
          <w:p w:rsidR="00563D4D" w:rsidRPr="00C0647A" w:rsidRDefault="00563D4D" w:rsidP="00433D28">
            <w:pPr>
              <w:pStyle w:val="Default"/>
              <w:spacing w:line="252" w:lineRule="auto"/>
              <w:jc w:val="right"/>
              <w:rPr>
                <w:rFonts w:ascii="Arial" w:hAnsi="Arial" w:cs="Arial"/>
                <w:sz w:val="22"/>
                <w:szCs w:val="22"/>
              </w:rPr>
            </w:pPr>
            <w:r>
              <w:rPr>
                <w:rFonts w:ascii="Arial" w:hAnsi="Arial" w:cs="Arial"/>
                <w:sz w:val="22"/>
                <w:szCs w:val="22"/>
              </w:rPr>
              <w:t>62</w:t>
            </w:r>
          </w:p>
        </w:tc>
        <w:tc>
          <w:tcPr>
            <w:tcW w:w="1377" w:type="dxa"/>
            <w:tcBorders>
              <w:top w:val="nil"/>
              <w:left w:val="nil"/>
              <w:bottom w:val="single" w:sz="8" w:space="0" w:color="FFFFFF"/>
              <w:right w:val="single" w:sz="8" w:space="0" w:color="FFFFFF"/>
            </w:tcBorders>
            <w:shd w:val="clear" w:color="auto" w:fill="E6EED5"/>
            <w:tcMar>
              <w:top w:w="0" w:type="dxa"/>
              <w:left w:w="108" w:type="dxa"/>
              <w:bottom w:w="0" w:type="dxa"/>
              <w:right w:w="108" w:type="dxa"/>
            </w:tcMar>
            <w:vAlign w:val="center"/>
          </w:tcPr>
          <w:p w:rsidR="00563D4D" w:rsidRPr="00C0647A" w:rsidRDefault="00563D4D" w:rsidP="00433D28">
            <w:pPr>
              <w:pStyle w:val="Default"/>
              <w:spacing w:line="252" w:lineRule="auto"/>
              <w:jc w:val="right"/>
              <w:rPr>
                <w:rFonts w:ascii="Arial" w:hAnsi="Arial" w:cs="Arial"/>
                <w:sz w:val="22"/>
                <w:szCs w:val="22"/>
              </w:rPr>
            </w:pPr>
            <w:r>
              <w:rPr>
                <w:rFonts w:ascii="Arial" w:hAnsi="Arial" w:cs="Arial"/>
                <w:sz w:val="22"/>
                <w:szCs w:val="22"/>
              </w:rPr>
              <w:t>91</w:t>
            </w:r>
          </w:p>
        </w:tc>
      </w:tr>
      <w:tr w:rsidR="00563D4D" w:rsidRPr="00C0647A" w:rsidTr="00433D28">
        <w:tc>
          <w:tcPr>
            <w:tcW w:w="4751" w:type="dxa"/>
            <w:tcBorders>
              <w:top w:val="single" w:sz="8" w:space="0" w:color="FFFFFF"/>
              <w:left w:val="single" w:sz="8" w:space="0" w:color="FFFFFF"/>
              <w:bottom w:val="nil"/>
              <w:right w:val="single" w:sz="24" w:space="0" w:color="FFFFFF"/>
            </w:tcBorders>
            <w:shd w:val="clear" w:color="auto" w:fill="4F6228"/>
            <w:tcMar>
              <w:top w:w="0" w:type="dxa"/>
              <w:left w:w="108" w:type="dxa"/>
              <w:bottom w:w="0" w:type="dxa"/>
              <w:right w:w="108" w:type="dxa"/>
            </w:tcMar>
            <w:vAlign w:val="bottom"/>
          </w:tcPr>
          <w:p w:rsidR="00563D4D" w:rsidRPr="00C0647A" w:rsidRDefault="00563D4D" w:rsidP="00433D28">
            <w:pPr>
              <w:pStyle w:val="Default"/>
              <w:spacing w:line="252" w:lineRule="auto"/>
              <w:rPr>
                <w:rFonts w:ascii="Arial" w:hAnsi="Arial" w:cs="Arial"/>
                <w:b/>
                <w:bCs/>
                <w:color w:val="FFFFFF"/>
                <w:sz w:val="22"/>
                <w:szCs w:val="22"/>
              </w:rPr>
            </w:pPr>
            <w:r>
              <w:rPr>
                <w:rFonts w:ascii="Arial" w:hAnsi="Arial" w:cs="Arial"/>
                <w:b/>
                <w:bCs/>
                <w:color w:val="FFFFFF"/>
                <w:sz w:val="22"/>
                <w:szCs w:val="22"/>
              </w:rPr>
              <w:t>Novo začeti izvensodni zahtevki - skupaj</w:t>
            </w:r>
          </w:p>
        </w:tc>
        <w:tc>
          <w:tcPr>
            <w:tcW w:w="1530" w:type="dxa"/>
            <w:tcBorders>
              <w:top w:val="nil"/>
              <w:left w:val="nil"/>
              <w:bottom w:val="single" w:sz="8" w:space="0" w:color="FFFFFF"/>
              <w:right w:val="single" w:sz="8" w:space="0" w:color="FFFFFF"/>
            </w:tcBorders>
            <w:shd w:val="clear" w:color="auto" w:fill="E6EED5"/>
            <w:tcMar>
              <w:top w:w="0" w:type="dxa"/>
              <w:left w:w="108" w:type="dxa"/>
              <w:bottom w:w="0" w:type="dxa"/>
              <w:right w:w="108" w:type="dxa"/>
            </w:tcMar>
            <w:vAlign w:val="center"/>
          </w:tcPr>
          <w:p w:rsidR="00563D4D" w:rsidRPr="00C0647A" w:rsidRDefault="00563D4D" w:rsidP="00433D28">
            <w:pPr>
              <w:pStyle w:val="Default"/>
              <w:spacing w:line="252" w:lineRule="auto"/>
              <w:jc w:val="right"/>
              <w:rPr>
                <w:rFonts w:ascii="Arial" w:hAnsi="Arial" w:cs="Arial"/>
                <w:sz w:val="22"/>
                <w:szCs w:val="22"/>
              </w:rPr>
            </w:pPr>
            <w:r>
              <w:rPr>
                <w:rFonts w:ascii="Arial" w:hAnsi="Arial" w:cs="Arial"/>
                <w:sz w:val="22"/>
                <w:szCs w:val="22"/>
              </w:rPr>
              <w:t>68</w:t>
            </w:r>
          </w:p>
        </w:tc>
        <w:tc>
          <w:tcPr>
            <w:tcW w:w="1394" w:type="dxa"/>
            <w:tcBorders>
              <w:top w:val="nil"/>
              <w:left w:val="nil"/>
              <w:bottom w:val="single" w:sz="8" w:space="0" w:color="FFFFFF"/>
              <w:right w:val="single" w:sz="8" w:space="0" w:color="FFFFFF"/>
            </w:tcBorders>
            <w:shd w:val="clear" w:color="auto" w:fill="E6EED5"/>
            <w:tcMar>
              <w:top w:w="0" w:type="dxa"/>
              <w:left w:w="108" w:type="dxa"/>
              <w:bottom w:w="0" w:type="dxa"/>
              <w:right w:w="108" w:type="dxa"/>
            </w:tcMar>
            <w:vAlign w:val="center"/>
          </w:tcPr>
          <w:p w:rsidR="00563D4D" w:rsidRPr="00C0647A" w:rsidRDefault="00563D4D" w:rsidP="00433D28">
            <w:pPr>
              <w:pStyle w:val="Default"/>
              <w:spacing w:line="252" w:lineRule="auto"/>
              <w:jc w:val="right"/>
              <w:rPr>
                <w:rFonts w:ascii="Arial" w:hAnsi="Arial" w:cs="Arial"/>
                <w:sz w:val="22"/>
                <w:szCs w:val="22"/>
              </w:rPr>
            </w:pPr>
            <w:r>
              <w:rPr>
                <w:rFonts w:ascii="Arial" w:hAnsi="Arial" w:cs="Arial"/>
                <w:sz w:val="22"/>
                <w:szCs w:val="22"/>
              </w:rPr>
              <w:t>68</w:t>
            </w:r>
          </w:p>
        </w:tc>
        <w:tc>
          <w:tcPr>
            <w:tcW w:w="1377" w:type="dxa"/>
            <w:tcBorders>
              <w:top w:val="nil"/>
              <w:left w:val="nil"/>
              <w:bottom w:val="single" w:sz="8" w:space="0" w:color="FFFFFF"/>
              <w:right w:val="single" w:sz="8" w:space="0" w:color="FFFFFF"/>
            </w:tcBorders>
            <w:shd w:val="clear" w:color="auto" w:fill="E6EED5"/>
            <w:tcMar>
              <w:top w:w="0" w:type="dxa"/>
              <w:left w:w="108" w:type="dxa"/>
              <w:bottom w:w="0" w:type="dxa"/>
              <w:right w:w="108" w:type="dxa"/>
            </w:tcMar>
            <w:vAlign w:val="center"/>
          </w:tcPr>
          <w:p w:rsidR="00563D4D" w:rsidRPr="00C0647A" w:rsidRDefault="00563D4D" w:rsidP="00433D28">
            <w:pPr>
              <w:pStyle w:val="Default"/>
              <w:spacing w:line="252" w:lineRule="auto"/>
              <w:jc w:val="right"/>
              <w:rPr>
                <w:rFonts w:ascii="Arial" w:hAnsi="Arial" w:cs="Arial"/>
                <w:sz w:val="22"/>
                <w:szCs w:val="22"/>
              </w:rPr>
            </w:pPr>
            <w:r>
              <w:rPr>
                <w:rFonts w:ascii="Arial" w:hAnsi="Arial" w:cs="Arial"/>
                <w:sz w:val="22"/>
                <w:szCs w:val="22"/>
              </w:rPr>
              <w:t>100</w:t>
            </w:r>
          </w:p>
        </w:tc>
      </w:tr>
      <w:tr w:rsidR="00563D4D" w:rsidRPr="00C0647A" w:rsidTr="00433D28">
        <w:tc>
          <w:tcPr>
            <w:tcW w:w="4751" w:type="dxa"/>
            <w:tcBorders>
              <w:top w:val="single" w:sz="8" w:space="0" w:color="FFFFFF"/>
              <w:left w:val="single" w:sz="8" w:space="0" w:color="FFFFFF"/>
              <w:bottom w:val="nil"/>
              <w:right w:val="single" w:sz="24" w:space="0" w:color="FFFFFF"/>
            </w:tcBorders>
            <w:shd w:val="clear" w:color="auto" w:fill="4F6228"/>
            <w:tcMar>
              <w:top w:w="0" w:type="dxa"/>
              <w:left w:w="108" w:type="dxa"/>
              <w:bottom w:w="0" w:type="dxa"/>
              <w:right w:w="108" w:type="dxa"/>
            </w:tcMar>
            <w:vAlign w:val="bottom"/>
          </w:tcPr>
          <w:p w:rsidR="00563D4D" w:rsidRPr="00C0647A" w:rsidRDefault="00563D4D" w:rsidP="00433D28">
            <w:pPr>
              <w:pStyle w:val="Default"/>
              <w:spacing w:line="252" w:lineRule="auto"/>
              <w:rPr>
                <w:rFonts w:ascii="Arial" w:hAnsi="Arial" w:cs="Arial"/>
                <w:b/>
                <w:bCs/>
                <w:color w:val="FFFFFF"/>
                <w:sz w:val="22"/>
                <w:szCs w:val="22"/>
              </w:rPr>
            </w:pPr>
            <w:r>
              <w:rPr>
                <w:rFonts w:ascii="Arial" w:hAnsi="Arial" w:cs="Arial"/>
                <w:b/>
                <w:bCs/>
                <w:color w:val="FFFFFF"/>
                <w:sz w:val="22"/>
                <w:szCs w:val="22"/>
              </w:rPr>
              <w:t>Pregled pravnega prometa - skupaj</w:t>
            </w:r>
          </w:p>
        </w:tc>
        <w:tc>
          <w:tcPr>
            <w:tcW w:w="1530" w:type="dxa"/>
            <w:tcBorders>
              <w:top w:val="nil"/>
              <w:left w:val="nil"/>
              <w:bottom w:val="single" w:sz="8" w:space="0" w:color="FFFFFF"/>
              <w:right w:val="single" w:sz="8" w:space="0" w:color="FFFFFF"/>
            </w:tcBorders>
            <w:shd w:val="clear" w:color="auto" w:fill="E6EED5"/>
            <w:tcMar>
              <w:top w:w="0" w:type="dxa"/>
              <w:left w:w="108" w:type="dxa"/>
              <w:bottom w:w="0" w:type="dxa"/>
              <w:right w:w="108" w:type="dxa"/>
            </w:tcMar>
            <w:vAlign w:val="center"/>
          </w:tcPr>
          <w:p w:rsidR="00563D4D" w:rsidRPr="00C0647A" w:rsidRDefault="00563D4D" w:rsidP="00433D28">
            <w:pPr>
              <w:pStyle w:val="Default"/>
              <w:spacing w:line="252" w:lineRule="auto"/>
              <w:jc w:val="right"/>
              <w:rPr>
                <w:rFonts w:ascii="Arial" w:hAnsi="Arial" w:cs="Arial"/>
                <w:sz w:val="22"/>
                <w:szCs w:val="22"/>
              </w:rPr>
            </w:pPr>
            <w:r>
              <w:rPr>
                <w:rFonts w:ascii="Arial" w:hAnsi="Arial" w:cs="Arial"/>
                <w:sz w:val="22"/>
                <w:szCs w:val="22"/>
              </w:rPr>
              <w:t>319</w:t>
            </w:r>
          </w:p>
        </w:tc>
        <w:tc>
          <w:tcPr>
            <w:tcW w:w="1394" w:type="dxa"/>
            <w:tcBorders>
              <w:top w:val="nil"/>
              <w:left w:val="nil"/>
              <w:bottom w:val="single" w:sz="8" w:space="0" w:color="FFFFFF"/>
              <w:right w:val="single" w:sz="8" w:space="0" w:color="FFFFFF"/>
            </w:tcBorders>
            <w:shd w:val="clear" w:color="auto" w:fill="E6EED5"/>
            <w:tcMar>
              <w:top w:w="0" w:type="dxa"/>
              <w:left w:w="108" w:type="dxa"/>
              <w:bottom w:w="0" w:type="dxa"/>
              <w:right w:w="108" w:type="dxa"/>
            </w:tcMar>
            <w:vAlign w:val="center"/>
          </w:tcPr>
          <w:p w:rsidR="00563D4D" w:rsidRPr="00C0647A" w:rsidRDefault="00563D4D" w:rsidP="00433D28">
            <w:pPr>
              <w:pStyle w:val="Default"/>
              <w:spacing w:line="252" w:lineRule="auto"/>
              <w:jc w:val="right"/>
              <w:rPr>
                <w:rFonts w:ascii="Arial" w:hAnsi="Arial" w:cs="Arial"/>
                <w:sz w:val="22"/>
                <w:szCs w:val="22"/>
              </w:rPr>
            </w:pPr>
            <w:r>
              <w:rPr>
                <w:rFonts w:ascii="Arial" w:hAnsi="Arial" w:cs="Arial"/>
                <w:sz w:val="22"/>
                <w:szCs w:val="22"/>
              </w:rPr>
              <w:t>346</w:t>
            </w:r>
          </w:p>
        </w:tc>
        <w:tc>
          <w:tcPr>
            <w:tcW w:w="1377" w:type="dxa"/>
            <w:tcBorders>
              <w:top w:val="nil"/>
              <w:left w:val="nil"/>
              <w:bottom w:val="single" w:sz="8" w:space="0" w:color="FFFFFF"/>
              <w:right w:val="single" w:sz="8" w:space="0" w:color="FFFFFF"/>
            </w:tcBorders>
            <w:shd w:val="clear" w:color="auto" w:fill="E6EED5"/>
            <w:tcMar>
              <w:top w:w="0" w:type="dxa"/>
              <w:left w:w="108" w:type="dxa"/>
              <w:bottom w:w="0" w:type="dxa"/>
              <w:right w:w="108" w:type="dxa"/>
            </w:tcMar>
            <w:vAlign w:val="center"/>
          </w:tcPr>
          <w:p w:rsidR="00563D4D" w:rsidRPr="00C0647A" w:rsidRDefault="00563D4D" w:rsidP="00433D28">
            <w:pPr>
              <w:pStyle w:val="Default"/>
              <w:spacing w:line="252" w:lineRule="auto"/>
              <w:jc w:val="right"/>
              <w:rPr>
                <w:rFonts w:ascii="Arial" w:hAnsi="Arial" w:cs="Arial"/>
                <w:sz w:val="22"/>
                <w:szCs w:val="22"/>
              </w:rPr>
            </w:pPr>
            <w:r>
              <w:rPr>
                <w:rFonts w:ascii="Arial" w:hAnsi="Arial" w:cs="Arial"/>
                <w:sz w:val="22"/>
                <w:szCs w:val="22"/>
              </w:rPr>
              <w:t>108</w:t>
            </w:r>
          </w:p>
        </w:tc>
      </w:tr>
      <w:tr w:rsidR="00563D4D" w:rsidRPr="00C0647A" w:rsidTr="00433D28">
        <w:tc>
          <w:tcPr>
            <w:tcW w:w="4751" w:type="dxa"/>
            <w:tcBorders>
              <w:top w:val="single" w:sz="8" w:space="0" w:color="FFFFFF"/>
              <w:left w:val="single" w:sz="8" w:space="0" w:color="FFFFFF"/>
              <w:bottom w:val="single" w:sz="8" w:space="0" w:color="FFFFFF"/>
              <w:right w:val="single" w:sz="24" w:space="0" w:color="FFFFFF"/>
            </w:tcBorders>
            <w:shd w:val="clear" w:color="auto" w:fill="4F6228"/>
            <w:tcMar>
              <w:top w:w="0" w:type="dxa"/>
              <w:left w:w="108" w:type="dxa"/>
              <w:bottom w:w="0" w:type="dxa"/>
              <w:right w:w="108" w:type="dxa"/>
            </w:tcMar>
            <w:vAlign w:val="bottom"/>
          </w:tcPr>
          <w:p w:rsidR="00563D4D" w:rsidRPr="00C0647A" w:rsidRDefault="00563D4D" w:rsidP="00433D28">
            <w:pPr>
              <w:pStyle w:val="Default"/>
              <w:spacing w:line="252" w:lineRule="auto"/>
              <w:rPr>
                <w:rFonts w:ascii="Arial" w:hAnsi="Arial" w:cs="Arial"/>
                <w:b/>
                <w:bCs/>
                <w:color w:val="FFFFFF"/>
                <w:sz w:val="22"/>
                <w:szCs w:val="22"/>
              </w:rPr>
            </w:pPr>
            <w:r>
              <w:rPr>
                <w:rFonts w:ascii="Arial" w:hAnsi="Arial" w:cs="Arial"/>
                <w:b/>
                <w:bCs/>
                <w:color w:val="FFFFFF"/>
                <w:sz w:val="22"/>
                <w:szCs w:val="22"/>
              </w:rPr>
              <w:t>Služnosti, soglasja, stavbna pravica, infrastruktura – skupaj</w:t>
            </w:r>
          </w:p>
        </w:tc>
        <w:tc>
          <w:tcPr>
            <w:tcW w:w="1530" w:type="dxa"/>
            <w:tcBorders>
              <w:top w:val="nil"/>
              <w:left w:val="nil"/>
              <w:bottom w:val="nil"/>
              <w:right w:val="single" w:sz="8" w:space="0" w:color="FFFFFF"/>
            </w:tcBorders>
            <w:shd w:val="clear" w:color="auto" w:fill="CDDDAC"/>
            <w:tcMar>
              <w:top w:w="0" w:type="dxa"/>
              <w:left w:w="108" w:type="dxa"/>
              <w:bottom w:w="0" w:type="dxa"/>
              <w:right w:w="108" w:type="dxa"/>
            </w:tcMar>
            <w:vAlign w:val="center"/>
          </w:tcPr>
          <w:p w:rsidR="00563D4D" w:rsidRPr="009959B2" w:rsidRDefault="00563D4D" w:rsidP="00433D28">
            <w:pPr>
              <w:pStyle w:val="Default"/>
              <w:spacing w:line="252" w:lineRule="auto"/>
              <w:jc w:val="right"/>
              <w:rPr>
                <w:rFonts w:ascii="Arial" w:hAnsi="Arial" w:cs="Arial"/>
                <w:bCs/>
                <w:sz w:val="22"/>
                <w:szCs w:val="22"/>
              </w:rPr>
            </w:pPr>
            <w:r w:rsidRPr="009959B2">
              <w:rPr>
                <w:rFonts w:ascii="Arial" w:hAnsi="Arial" w:cs="Arial"/>
                <w:bCs/>
                <w:sz w:val="22"/>
                <w:szCs w:val="22"/>
              </w:rPr>
              <w:t>242</w:t>
            </w:r>
          </w:p>
        </w:tc>
        <w:tc>
          <w:tcPr>
            <w:tcW w:w="1394" w:type="dxa"/>
            <w:tcBorders>
              <w:top w:val="nil"/>
              <w:left w:val="nil"/>
              <w:bottom w:val="nil"/>
              <w:right w:val="single" w:sz="8" w:space="0" w:color="FFFFFF"/>
            </w:tcBorders>
            <w:shd w:val="clear" w:color="auto" w:fill="CDDDAC"/>
            <w:tcMar>
              <w:top w:w="0" w:type="dxa"/>
              <w:left w:w="108" w:type="dxa"/>
              <w:bottom w:w="0" w:type="dxa"/>
              <w:right w:w="108" w:type="dxa"/>
            </w:tcMar>
            <w:vAlign w:val="center"/>
          </w:tcPr>
          <w:p w:rsidR="00563D4D" w:rsidRPr="009959B2" w:rsidRDefault="00563D4D" w:rsidP="00433D28">
            <w:pPr>
              <w:pStyle w:val="Default"/>
              <w:spacing w:line="252" w:lineRule="auto"/>
              <w:jc w:val="right"/>
              <w:rPr>
                <w:rFonts w:ascii="Arial" w:hAnsi="Arial" w:cs="Arial"/>
                <w:bCs/>
                <w:sz w:val="22"/>
                <w:szCs w:val="22"/>
              </w:rPr>
            </w:pPr>
            <w:r w:rsidRPr="009959B2">
              <w:rPr>
                <w:rFonts w:ascii="Arial" w:hAnsi="Arial" w:cs="Arial"/>
                <w:bCs/>
                <w:sz w:val="22"/>
                <w:szCs w:val="22"/>
              </w:rPr>
              <w:t>324</w:t>
            </w:r>
          </w:p>
        </w:tc>
        <w:tc>
          <w:tcPr>
            <w:tcW w:w="1377" w:type="dxa"/>
            <w:tcBorders>
              <w:top w:val="nil"/>
              <w:left w:val="nil"/>
              <w:bottom w:val="nil"/>
              <w:right w:val="single" w:sz="8" w:space="0" w:color="FFFFFF"/>
            </w:tcBorders>
            <w:shd w:val="clear" w:color="auto" w:fill="CDDDAC"/>
            <w:tcMar>
              <w:top w:w="0" w:type="dxa"/>
              <w:left w:w="108" w:type="dxa"/>
              <w:bottom w:w="0" w:type="dxa"/>
              <w:right w:w="108" w:type="dxa"/>
            </w:tcMar>
            <w:vAlign w:val="center"/>
          </w:tcPr>
          <w:p w:rsidR="00563D4D" w:rsidRPr="009959B2" w:rsidRDefault="00563D4D" w:rsidP="00433D28">
            <w:pPr>
              <w:pStyle w:val="Default"/>
              <w:spacing w:line="252" w:lineRule="auto"/>
              <w:jc w:val="right"/>
              <w:rPr>
                <w:rFonts w:ascii="Arial" w:hAnsi="Arial" w:cs="Arial"/>
                <w:bCs/>
                <w:sz w:val="22"/>
                <w:szCs w:val="22"/>
              </w:rPr>
            </w:pPr>
            <w:r>
              <w:rPr>
                <w:rFonts w:ascii="Arial" w:hAnsi="Arial" w:cs="Arial"/>
                <w:bCs/>
                <w:sz w:val="22"/>
                <w:szCs w:val="22"/>
              </w:rPr>
              <w:t>134</w:t>
            </w:r>
          </w:p>
        </w:tc>
      </w:tr>
      <w:tr w:rsidR="00563D4D" w:rsidRPr="00C0647A" w:rsidTr="00433D28">
        <w:tc>
          <w:tcPr>
            <w:tcW w:w="4751" w:type="dxa"/>
            <w:tcBorders>
              <w:top w:val="single" w:sz="8" w:space="0" w:color="FFFFFF"/>
              <w:left w:val="single" w:sz="8" w:space="0" w:color="FFFFFF"/>
              <w:bottom w:val="single" w:sz="8" w:space="0" w:color="FFFFFF"/>
              <w:right w:val="single" w:sz="24" w:space="0" w:color="FFFFFF"/>
            </w:tcBorders>
            <w:shd w:val="clear" w:color="auto" w:fill="4F6228"/>
            <w:tcMar>
              <w:top w:w="0" w:type="dxa"/>
              <w:left w:w="108" w:type="dxa"/>
              <w:bottom w:w="0" w:type="dxa"/>
              <w:right w:w="108" w:type="dxa"/>
            </w:tcMar>
            <w:vAlign w:val="bottom"/>
          </w:tcPr>
          <w:p w:rsidR="00563D4D" w:rsidRDefault="00563D4D" w:rsidP="00433D28">
            <w:pPr>
              <w:pStyle w:val="Default"/>
              <w:spacing w:line="252" w:lineRule="auto"/>
              <w:rPr>
                <w:rFonts w:ascii="Arial" w:hAnsi="Arial" w:cs="Arial"/>
                <w:b/>
                <w:bCs/>
                <w:color w:val="FFFFFF"/>
                <w:sz w:val="22"/>
                <w:szCs w:val="22"/>
              </w:rPr>
            </w:pPr>
            <w:r>
              <w:rPr>
                <w:rFonts w:ascii="Arial" w:hAnsi="Arial" w:cs="Arial"/>
                <w:b/>
                <w:bCs/>
                <w:color w:val="FFFFFF"/>
                <w:sz w:val="22"/>
                <w:szCs w:val="22"/>
              </w:rPr>
              <w:t>SKUPAJ</w:t>
            </w:r>
          </w:p>
        </w:tc>
        <w:tc>
          <w:tcPr>
            <w:tcW w:w="1530" w:type="dxa"/>
            <w:tcBorders>
              <w:top w:val="nil"/>
              <w:left w:val="nil"/>
              <w:bottom w:val="nil"/>
              <w:right w:val="single" w:sz="8" w:space="0" w:color="FFFFFF"/>
            </w:tcBorders>
            <w:shd w:val="clear" w:color="auto" w:fill="CDDDAC"/>
            <w:tcMar>
              <w:top w:w="0" w:type="dxa"/>
              <w:left w:w="108" w:type="dxa"/>
              <w:bottom w:w="0" w:type="dxa"/>
              <w:right w:w="108" w:type="dxa"/>
            </w:tcMar>
            <w:vAlign w:val="center"/>
          </w:tcPr>
          <w:p w:rsidR="00563D4D" w:rsidRPr="009959B2" w:rsidRDefault="00563D4D" w:rsidP="00433D28">
            <w:pPr>
              <w:pStyle w:val="Default"/>
              <w:spacing w:line="252" w:lineRule="auto"/>
              <w:jc w:val="right"/>
              <w:rPr>
                <w:rFonts w:ascii="Arial" w:hAnsi="Arial" w:cs="Arial"/>
                <w:bCs/>
                <w:sz w:val="22"/>
                <w:szCs w:val="22"/>
              </w:rPr>
            </w:pPr>
            <w:r>
              <w:rPr>
                <w:rFonts w:ascii="Arial" w:hAnsi="Arial" w:cs="Arial"/>
                <w:bCs/>
                <w:sz w:val="22"/>
                <w:szCs w:val="22"/>
              </w:rPr>
              <w:t>1103</w:t>
            </w:r>
          </w:p>
        </w:tc>
        <w:tc>
          <w:tcPr>
            <w:tcW w:w="1394" w:type="dxa"/>
            <w:tcBorders>
              <w:top w:val="nil"/>
              <w:left w:val="nil"/>
              <w:bottom w:val="nil"/>
              <w:right w:val="single" w:sz="8" w:space="0" w:color="FFFFFF"/>
            </w:tcBorders>
            <w:shd w:val="clear" w:color="auto" w:fill="CDDDAC"/>
            <w:tcMar>
              <w:top w:w="0" w:type="dxa"/>
              <w:left w:w="108" w:type="dxa"/>
              <w:bottom w:w="0" w:type="dxa"/>
              <w:right w:w="108" w:type="dxa"/>
            </w:tcMar>
            <w:vAlign w:val="center"/>
          </w:tcPr>
          <w:p w:rsidR="00563D4D" w:rsidRPr="009959B2" w:rsidRDefault="00563D4D" w:rsidP="00433D28">
            <w:pPr>
              <w:pStyle w:val="Default"/>
              <w:spacing w:line="252" w:lineRule="auto"/>
              <w:jc w:val="right"/>
              <w:rPr>
                <w:rFonts w:ascii="Arial" w:hAnsi="Arial" w:cs="Arial"/>
                <w:bCs/>
                <w:sz w:val="22"/>
                <w:szCs w:val="22"/>
              </w:rPr>
            </w:pPr>
            <w:r>
              <w:rPr>
                <w:rFonts w:ascii="Arial" w:hAnsi="Arial" w:cs="Arial"/>
                <w:bCs/>
                <w:sz w:val="22"/>
                <w:szCs w:val="22"/>
              </w:rPr>
              <w:t>1280</w:t>
            </w:r>
          </w:p>
        </w:tc>
        <w:tc>
          <w:tcPr>
            <w:tcW w:w="1377" w:type="dxa"/>
            <w:tcBorders>
              <w:top w:val="nil"/>
              <w:left w:val="nil"/>
              <w:bottom w:val="nil"/>
              <w:right w:val="single" w:sz="8" w:space="0" w:color="FFFFFF"/>
            </w:tcBorders>
            <w:shd w:val="clear" w:color="auto" w:fill="CDDDAC"/>
            <w:tcMar>
              <w:top w:w="0" w:type="dxa"/>
              <w:left w:w="108" w:type="dxa"/>
              <w:bottom w:w="0" w:type="dxa"/>
              <w:right w:w="108" w:type="dxa"/>
            </w:tcMar>
            <w:vAlign w:val="center"/>
          </w:tcPr>
          <w:p w:rsidR="00563D4D" w:rsidRDefault="00563D4D" w:rsidP="00433D28">
            <w:pPr>
              <w:pStyle w:val="Default"/>
              <w:spacing w:line="252" w:lineRule="auto"/>
              <w:jc w:val="right"/>
              <w:rPr>
                <w:rFonts w:ascii="Arial" w:hAnsi="Arial" w:cs="Arial"/>
                <w:bCs/>
                <w:sz w:val="22"/>
                <w:szCs w:val="22"/>
              </w:rPr>
            </w:pPr>
            <w:r>
              <w:rPr>
                <w:rFonts w:ascii="Arial" w:hAnsi="Arial" w:cs="Arial"/>
                <w:bCs/>
                <w:sz w:val="22"/>
                <w:szCs w:val="22"/>
              </w:rPr>
              <w:t>116%</w:t>
            </w:r>
          </w:p>
        </w:tc>
      </w:tr>
    </w:tbl>
    <w:p w:rsidR="003D048E" w:rsidRDefault="003D048E" w:rsidP="003D048E">
      <w:pPr>
        <w:widowControl w:val="0"/>
        <w:jc w:val="left"/>
        <w:rPr>
          <w:rFonts w:ascii="Arial" w:hAnsi="Arial" w:cs="Arial"/>
          <w:b/>
          <w:sz w:val="24"/>
          <w:szCs w:val="24"/>
        </w:rPr>
      </w:pPr>
    </w:p>
    <w:p w:rsidR="003D048E" w:rsidRDefault="003D048E" w:rsidP="003D048E">
      <w:pPr>
        <w:widowControl w:val="0"/>
        <w:jc w:val="left"/>
        <w:rPr>
          <w:rFonts w:ascii="Arial" w:hAnsi="Arial" w:cs="Arial"/>
          <w:b/>
          <w:sz w:val="24"/>
          <w:szCs w:val="24"/>
        </w:rPr>
      </w:pPr>
    </w:p>
    <w:p w:rsidR="003D048E" w:rsidRPr="00C70518" w:rsidRDefault="003D048E" w:rsidP="003D048E">
      <w:pPr>
        <w:widowControl w:val="0"/>
        <w:jc w:val="left"/>
        <w:rPr>
          <w:rFonts w:ascii="Arial" w:hAnsi="Arial" w:cs="Arial"/>
          <w:b/>
          <w:sz w:val="24"/>
          <w:szCs w:val="24"/>
        </w:rPr>
      </w:pPr>
      <w:r w:rsidRPr="00C70518">
        <w:rPr>
          <w:rFonts w:ascii="Arial" w:hAnsi="Arial" w:cs="Arial"/>
          <w:b/>
          <w:sz w:val="24"/>
          <w:szCs w:val="24"/>
        </w:rPr>
        <w:t>SODNI POSTOPKI</w:t>
      </w:r>
    </w:p>
    <w:p w:rsidR="003D048E" w:rsidRDefault="00A560A4" w:rsidP="003D048E">
      <w:pPr>
        <w:jc w:val="center"/>
        <w:rPr>
          <w:rFonts w:ascii="Arial" w:hAnsi="Arial" w:cs="Arial"/>
          <w:shd w:val="clear" w:color="auto" w:fill="00B050"/>
        </w:rPr>
      </w:pPr>
      <w:r>
        <w:rPr>
          <w:rFonts w:ascii="Arial" w:hAnsi="Arial" w:cs="Arial"/>
          <w:shd w:val="clear" w:color="auto" w:fill="00B050"/>
        </w:rPr>
        <w:pict>
          <v:rect id="_x0000_i1079" style="width:4.55pt;height:.75pt" o:hrpct="10" o:hralign="center" o:hrstd="t" o:hrnoshade="t" o:hr="t" fillcolor="#00b050" stroked="f"/>
        </w:pict>
      </w:r>
    </w:p>
    <w:p w:rsidR="003D048E" w:rsidRDefault="003D048E" w:rsidP="003D048E">
      <w:pPr>
        <w:rPr>
          <w:rFonts w:ascii="Arial" w:hAnsi="Arial" w:cs="Arial"/>
        </w:rPr>
      </w:pPr>
    </w:p>
    <w:p w:rsidR="00500AD8" w:rsidRPr="00DC2120" w:rsidRDefault="00500AD8" w:rsidP="00500AD8">
      <w:pPr>
        <w:rPr>
          <w:rFonts w:ascii="Arial" w:hAnsi="Arial" w:cs="Arial"/>
          <w:lang w:eastAsia="en-US"/>
        </w:rPr>
      </w:pPr>
      <w:r w:rsidRPr="00DC2120">
        <w:rPr>
          <w:rFonts w:ascii="Arial" w:hAnsi="Arial" w:cs="Arial"/>
          <w:szCs w:val="22"/>
        </w:rPr>
        <w:t>V letu 201</w:t>
      </w:r>
      <w:r>
        <w:rPr>
          <w:rFonts w:ascii="Arial" w:hAnsi="Arial" w:cs="Arial"/>
          <w:szCs w:val="22"/>
        </w:rPr>
        <w:t>8</w:t>
      </w:r>
      <w:r w:rsidRPr="00DC2120">
        <w:rPr>
          <w:rFonts w:ascii="Arial" w:hAnsi="Arial" w:cs="Arial"/>
          <w:szCs w:val="22"/>
        </w:rPr>
        <w:t xml:space="preserve"> je bilo</w:t>
      </w:r>
      <w:r w:rsidRPr="002F5DAB">
        <w:rPr>
          <w:rFonts w:ascii="Arial" w:hAnsi="Arial" w:cs="Arial"/>
          <w:szCs w:val="22"/>
        </w:rPr>
        <w:t xml:space="preserve"> zaključenih</w:t>
      </w:r>
      <w:r w:rsidRPr="00DC2120">
        <w:rPr>
          <w:rFonts w:ascii="Arial" w:hAnsi="Arial" w:cs="Arial"/>
          <w:szCs w:val="22"/>
        </w:rPr>
        <w:t xml:space="preserve"> </w:t>
      </w:r>
      <w:r>
        <w:rPr>
          <w:rFonts w:ascii="Arial" w:hAnsi="Arial" w:cs="Arial"/>
          <w:szCs w:val="22"/>
        </w:rPr>
        <w:t>skupno 460</w:t>
      </w:r>
      <w:r w:rsidRPr="00DC2120">
        <w:rPr>
          <w:rFonts w:ascii="Arial" w:hAnsi="Arial" w:cs="Arial"/>
          <w:szCs w:val="22"/>
        </w:rPr>
        <w:t xml:space="preserve"> sodnih postopkov od planiranih </w:t>
      </w:r>
      <w:r>
        <w:rPr>
          <w:rFonts w:ascii="Arial" w:hAnsi="Arial" w:cs="Arial"/>
          <w:szCs w:val="22"/>
        </w:rPr>
        <w:t>378</w:t>
      </w:r>
      <w:r w:rsidRPr="00DC2120">
        <w:rPr>
          <w:rFonts w:ascii="Arial" w:hAnsi="Arial" w:cs="Arial"/>
          <w:szCs w:val="22"/>
        </w:rPr>
        <w:t xml:space="preserve">, kar predstavlja </w:t>
      </w:r>
      <w:r>
        <w:rPr>
          <w:rFonts w:ascii="Arial" w:hAnsi="Arial" w:cs="Arial"/>
          <w:szCs w:val="22"/>
        </w:rPr>
        <w:t>122 odstotno</w:t>
      </w:r>
      <w:r w:rsidRPr="00250FB2">
        <w:rPr>
          <w:rFonts w:ascii="Arial" w:hAnsi="Arial" w:cs="Arial"/>
          <w:szCs w:val="22"/>
        </w:rPr>
        <w:t xml:space="preserve"> </w:t>
      </w:r>
      <w:r>
        <w:rPr>
          <w:rFonts w:ascii="Arial" w:hAnsi="Arial" w:cs="Arial"/>
          <w:szCs w:val="22"/>
        </w:rPr>
        <w:t>realizacijo glede na plan za leto 2018. V letu 2018 je bilo zaključenih 21 pravdnih postopkov manj od planiranih, bili pa so zaključeni 103 nepravdni postopki več od planiranih. Povečanje skupnega števila zaključenih postopkov gre na račun pravdnih in nepravdnih postopkov, izjemno povečanje zaključenih nepravdnih postopkov tudi v letu 2018 je rezultat akcijskega pristopa k arhiviranju zaključenih zadev v sektorju za pravne zadeve. Pri zaključevanje zadev in arhiviranju je bila v sektorju za pravne zadeve v veliko pomoč administrativna pomoč študenta, kar je ponovno potrdilo potrebo po stalni zaposlitvi tovrstnega kadra v sektorju, na kar v sektorju opozarjamo že leta.</w:t>
      </w:r>
    </w:p>
    <w:p w:rsidR="00500AD8" w:rsidRDefault="00500AD8" w:rsidP="00500AD8">
      <w:pPr>
        <w:pStyle w:val="Default"/>
        <w:jc w:val="both"/>
        <w:rPr>
          <w:rFonts w:ascii="Arial" w:hAnsi="Arial" w:cs="Arial"/>
          <w:sz w:val="22"/>
          <w:szCs w:val="22"/>
        </w:rPr>
      </w:pPr>
    </w:p>
    <w:p w:rsidR="00500AD8" w:rsidRDefault="00500AD8" w:rsidP="00500AD8">
      <w:pPr>
        <w:autoSpaceDE w:val="0"/>
        <w:autoSpaceDN w:val="0"/>
        <w:adjustRightInd w:val="0"/>
        <w:rPr>
          <w:rFonts w:ascii="Arial" w:hAnsi="Arial" w:cs="Arial"/>
          <w:szCs w:val="22"/>
        </w:rPr>
      </w:pPr>
      <w:r>
        <w:rPr>
          <w:rFonts w:ascii="Arial" w:hAnsi="Arial" w:cs="Arial"/>
          <w:szCs w:val="22"/>
        </w:rPr>
        <w:t xml:space="preserve">Na področju sodnih - pravdnih postopkov, ki jih rešujemo v sektorju, so postopki zaradi ugotovitve lastninske pravice, zaradi ugotovitev obstoja služnostne pravice, zaradi prepustitve posesti, zaradi plačila zakupnine, ter različni odškodninski zahtevki, med katerimi prevladujejo zahtevki na podlagi 72/2. člena ZDen. Na dan 31. 12. 2018 je bilo odprtih 21 pravdnih postopkov na podlagi 72/2. člena ZDen in 145 c. člena ZIKS, višina zahtevka, glede na višino </w:t>
      </w:r>
      <w:r w:rsidRPr="00670FDC">
        <w:rPr>
          <w:rFonts w:ascii="Arial" w:hAnsi="Arial" w:cs="Arial"/>
          <w:szCs w:val="22"/>
        </w:rPr>
        <w:t>zahtevka</w:t>
      </w:r>
      <w:r>
        <w:rPr>
          <w:rFonts w:ascii="Arial" w:hAnsi="Arial" w:cs="Arial"/>
          <w:szCs w:val="22"/>
        </w:rPr>
        <w:t xml:space="preserve"> postavljenega s strani strank in zmanjšanega za že plačne nesporne dele posameznih zahtevkov, </w:t>
      </w:r>
      <w:r w:rsidRPr="00670FDC">
        <w:rPr>
          <w:rFonts w:ascii="Arial" w:hAnsi="Arial" w:cs="Arial"/>
          <w:szCs w:val="22"/>
        </w:rPr>
        <w:t>pa je znašala 2</w:t>
      </w:r>
      <w:r>
        <w:rPr>
          <w:rFonts w:ascii="Arial" w:hAnsi="Arial" w:cs="Arial"/>
          <w:szCs w:val="22"/>
        </w:rPr>
        <w:t>5</w:t>
      </w:r>
      <w:r w:rsidRPr="00670FDC">
        <w:rPr>
          <w:rFonts w:ascii="Arial" w:hAnsi="Arial" w:cs="Arial"/>
          <w:szCs w:val="22"/>
        </w:rPr>
        <w:t>.</w:t>
      </w:r>
      <w:r>
        <w:rPr>
          <w:rFonts w:ascii="Arial" w:hAnsi="Arial" w:cs="Arial"/>
          <w:szCs w:val="22"/>
        </w:rPr>
        <w:t>710</w:t>
      </w:r>
      <w:r w:rsidRPr="00670FDC">
        <w:rPr>
          <w:rFonts w:ascii="Arial" w:hAnsi="Arial" w:cs="Arial"/>
          <w:szCs w:val="22"/>
        </w:rPr>
        <w:t>.</w:t>
      </w:r>
      <w:r>
        <w:rPr>
          <w:rFonts w:ascii="Arial" w:hAnsi="Arial" w:cs="Arial"/>
          <w:szCs w:val="22"/>
        </w:rPr>
        <w:t>967</w:t>
      </w:r>
      <w:r w:rsidRPr="00670FDC">
        <w:rPr>
          <w:rFonts w:ascii="Arial" w:hAnsi="Arial" w:cs="Arial"/>
          <w:szCs w:val="22"/>
        </w:rPr>
        <w:t>,</w:t>
      </w:r>
      <w:r>
        <w:rPr>
          <w:rFonts w:ascii="Arial" w:hAnsi="Arial" w:cs="Arial"/>
          <w:szCs w:val="22"/>
        </w:rPr>
        <w:t>47€</w:t>
      </w:r>
      <w:r w:rsidRPr="00670FDC">
        <w:rPr>
          <w:rFonts w:ascii="Arial" w:hAnsi="Arial" w:cs="Arial"/>
          <w:szCs w:val="22"/>
        </w:rPr>
        <w:t xml:space="preserve">. </w:t>
      </w:r>
      <w:r>
        <w:rPr>
          <w:rFonts w:ascii="Arial" w:hAnsi="Arial" w:cs="Arial"/>
          <w:szCs w:val="22"/>
        </w:rPr>
        <w:t>Na Skladu na dan 31.12.2018 iz tega naslova izkazujemo štiri zahtevke več kot jih je bilo izkazanih  konec leta 2017, kar pomeni, da je trend zahtevkov za izplačilo odškodnin po členu 72/2 ZDen in 145 c člena ZIKS v letu 2018 naraščal v primerjavi z letom 2017.</w:t>
      </w:r>
    </w:p>
    <w:p w:rsidR="00500AD8" w:rsidRDefault="00500AD8" w:rsidP="00500AD8">
      <w:pPr>
        <w:autoSpaceDE w:val="0"/>
        <w:autoSpaceDN w:val="0"/>
        <w:adjustRightInd w:val="0"/>
        <w:rPr>
          <w:rFonts w:ascii="Arial" w:hAnsi="Arial" w:cs="Arial"/>
          <w:szCs w:val="22"/>
        </w:rPr>
      </w:pPr>
    </w:p>
    <w:p w:rsidR="00500AD8" w:rsidRDefault="00500AD8" w:rsidP="00500AD8">
      <w:pPr>
        <w:autoSpaceDE w:val="0"/>
        <w:autoSpaceDN w:val="0"/>
        <w:adjustRightInd w:val="0"/>
        <w:rPr>
          <w:rFonts w:ascii="Arial" w:hAnsi="Arial" w:cs="Arial"/>
          <w:szCs w:val="22"/>
        </w:rPr>
      </w:pPr>
      <w:r w:rsidRPr="00670FDC">
        <w:rPr>
          <w:rFonts w:ascii="Arial" w:hAnsi="Arial" w:cs="Arial"/>
          <w:szCs w:val="22"/>
        </w:rPr>
        <w:t>Glede najvišjega tožbenega zahtevka, zahtevka Nadškofije Ljubljana, ki Sklad toži zaradi plačila odškodnine v višini</w:t>
      </w:r>
      <w:r>
        <w:rPr>
          <w:rFonts w:ascii="Arial" w:hAnsi="Arial" w:cs="Arial"/>
          <w:szCs w:val="22"/>
        </w:rPr>
        <w:t xml:space="preserve"> glavnice </w:t>
      </w:r>
      <w:r w:rsidRPr="00670FDC">
        <w:rPr>
          <w:rFonts w:ascii="Arial" w:hAnsi="Arial" w:cs="Arial"/>
          <w:szCs w:val="22"/>
        </w:rPr>
        <w:t xml:space="preserve">17.415.390,00 </w:t>
      </w:r>
      <w:r>
        <w:rPr>
          <w:rFonts w:ascii="Arial" w:hAnsi="Arial" w:cs="Arial"/>
          <w:szCs w:val="22"/>
        </w:rPr>
        <w:t>€</w:t>
      </w:r>
      <w:r w:rsidRPr="00670FDC">
        <w:rPr>
          <w:rFonts w:ascii="Arial" w:hAnsi="Arial" w:cs="Arial"/>
          <w:szCs w:val="22"/>
        </w:rPr>
        <w:t xml:space="preserve">, </w:t>
      </w:r>
      <w:r>
        <w:rPr>
          <w:rFonts w:ascii="Arial" w:hAnsi="Arial" w:cs="Arial"/>
          <w:szCs w:val="22"/>
        </w:rPr>
        <w:t xml:space="preserve">je </w:t>
      </w:r>
      <w:r w:rsidRPr="00670FDC">
        <w:rPr>
          <w:rFonts w:ascii="Arial" w:hAnsi="Arial" w:cs="Arial"/>
          <w:szCs w:val="22"/>
        </w:rPr>
        <w:t xml:space="preserve">sodišče prve stopnje v </w:t>
      </w:r>
      <w:r>
        <w:rPr>
          <w:rFonts w:ascii="Arial" w:hAnsi="Arial" w:cs="Arial"/>
          <w:szCs w:val="22"/>
        </w:rPr>
        <w:t>ponovljenem sojenju sicer izdalo sodbo, vendar je</w:t>
      </w:r>
      <w:r w:rsidRPr="00670FDC">
        <w:rPr>
          <w:rFonts w:ascii="Arial" w:hAnsi="Arial" w:cs="Arial"/>
          <w:szCs w:val="22"/>
        </w:rPr>
        <w:t xml:space="preserve"> Sklad </w:t>
      </w:r>
      <w:r>
        <w:rPr>
          <w:rFonts w:ascii="Arial" w:hAnsi="Arial" w:cs="Arial"/>
          <w:szCs w:val="22"/>
        </w:rPr>
        <w:t xml:space="preserve">zoper </w:t>
      </w:r>
      <w:r w:rsidRPr="00670FDC">
        <w:rPr>
          <w:rFonts w:ascii="Arial" w:hAnsi="Arial" w:cs="Arial"/>
          <w:szCs w:val="22"/>
        </w:rPr>
        <w:t xml:space="preserve">sodbo </w:t>
      </w:r>
      <w:r>
        <w:rPr>
          <w:rFonts w:ascii="Arial" w:hAnsi="Arial" w:cs="Arial"/>
          <w:szCs w:val="22"/>
        </w:rPr>
        <w:t xml:space="preserve">s katero je </w:t>
      </w:r>
      <w:r w:rsidRPr="00670FDC">
        <w:rPr>
          <w:rFonts w:ascii="Arial" w:hAnsi="Arial" w:cs="Arial"/>
          <w:szCs w:val="22"/>
        </w:rPr>
        <w:t>sodišče tožbenemu zahtevku Nadškofije Ljubljana v celoti ugodilo</w:t>
      </w:r>
      <w:r>
        <w:rPr>
          <w:rFonts w:ascii="Arial" w:hAnsi="Arial" w:cs="Arial"/>
          <w:szCs w:val="22"/>
        </w:rPr>
        <w:t>, vložil pritožbo</w:t>
      </w:r>
      <w:r w:rsidRPr="00670FDC">
        <w:rPr>
          <w:rFonts w:ascii="Arial" w:hAnsi="Arial" w:cs="Arial"/>
          <w:szCs w:val="22"/>
        </w:rPr>
        <w:t xml:space="preserve">. </w:t>
      </w:r>
      <w:r>
        <w:rPr>
          <w:rFonts w:ascii="Arial" w:hAnsi="Arial" w:cs="Arial"/>
          <w:szCs w:val="22"/>
        </w:rPr>
        <w:t xml:space="preserve">Po mnenju Sklada in tudi dela gozdarske stroke, sodišče povsem nekritično sledi izvedeniškemu mnenju, ki je bilo izdelano tekom pravdnega postopka, vse argumentirane pripombe in pomisleke, ki jih je Sklad, ob pomoči strokovnih pomočnikov, podal tekom postopka, pa je sodišče brez prepričljive vsebinske obrazložitve, pavšalno zavrnilo. Na račun </w:t>
      </w:r>
      <w:proofErr w:type="spellStart"/>
      <w:r>
        <w:rPr>
          <w:rFonts w:ascii="Arial" w:hAnsi="Arial" w:cs="Arial"/>
          <w:szCs w:val="22"/>
        </w:rPr>
        <w:t>vtoževanega</w:t>
      </w:r>
      <w:proofErr w:type="spellEnd"/>
      <w:r>
        <w:rPr>
          <w:rFonts w:ascii="Arial" w:hAnsi="Arial" w:cs="Arial"/>
          <w:szCs w:val="22"/>
        </w:rPr>
        <w:t xml:space="preserve"> zneska glavnice </w:t>
      </w:r>
      <w:r w:rsidRPr="00670FDC">
        <w:rPr>
          <w:rFonts w:ascii="Arial" w:hAnsi="Arial" w:cs="Arial"/>
          <w:szCs w:val="22"/>
        </w:rPr>
        <w:t xml:space="preserve">17.415.390,00 </w:t>
      </w:r>
      <w:r>
        <w:rPr>
          <w:rFonts w:ascii="Arial" w:hAnsi="Arial" w:cs="Arial"/>
          <w:szCs w:val="22"/>
        </w:rPr>
        <w:t xml:space="preserve">€ s pripadajočimi zamudnimi obrestmi in ostalimi stroški ( v nadaljevanju s </w:t>
      </w:r>
      <w:proofErr w:type="spellStart"/>
      <w:r>
        <w:rPr>
          <w:rFonts w:ascii="Arial" w:hAnsi="Arial" w:cs="Arial"/>
          <w:szCs w:val="22"/>
        </w:rPr>
        <w:t>pripadki</w:t>
      </w:r>
      <w:proofErr w:type="spellEnd"/>
      <w:r>
        <w:rPr>
          <w:rFonts w:ascii="Arial" w:hAnsi="Arial" w:cs="Arial"/>
          <w:szCs w:val="22"/>
        </w:rPr>
        <w:t xml:space="preserve">), je Sklad v preteklih letih NL iz naslova konkretnega pravdnega postopka skupno že izplačal znesek 17.135.022,18€ (za Sklad nesporen del glavnice s pripadajočimi ZZO), od tega je bilo v letu 2018 izplačano 4.597.227,81€ ( nesporen del glavnice s pripadajočimi ZZO), tako da na dan 31.12.2018 Sklad iz naslova konkretnega zahtevka izkazuje odprt dolg še v višini 3.578.864,38 € s </w:t>
      </w:r>
      <w:proofErr w:type="spellStart"/>
      <w:r>
        <w:rPr>
          <w:rFonts w:ascii="Arial" w:hAnsi="Arial" w:cs="Arial"/>
          <w:szCs w:val="22"/>
        </w:rPr>
        <w:t>pripadki</w:t>
      </w:r>
      <w:proofErr w:type="spellEnd"/>
      <w:r>
        <w:rPr>
          <w:rFonts w:ascii="Arial" w:hAnsi="Arial" w:cs="Arial"/>
          <w:szCs w:val="22"/>
        </w:rPr>
        <w:t xml:space="preserve">. </w:t>
      </w:r>
    </w:p>
    <w:p w:rsidR="00500AD8" w:rsidRDefault="00500AD8" w:rsidP="00500AD8">
      <w:pPr>
        <w:autoSpaceDE w:val="0"/>
        <w:autoSpaceDN w:val="0"/>
        <w:adjustRightInd w:val="0"/>
        <w:rPr>
          <w:rFonts w:ascii="Arial" w:hAnsi="Arial" w:cs="Arial"/>
          <w:szCs w:val="22"/>
        </w:rPr>
      </w:pPr>
    </w:p>
    <w:p w:rsidR="00500AD8" w:rsidRDefault="00500AD8" w:rsidP="00500AD8">
      <w:pPr>
        <w:autoSpaceDE w:val="0"/>
        <w:autoSpaceDN w:val="0"/>
        <w:adjustRightInd w:val="0"/>
        <w:rPr>
          <w:rFonts w:ascii="Arial" w:hAnsi="Arial" w:cs="Arial"/>
          <w:szCs w:val="22"/>
        </w:rPr>
      </w:pPr>
      <w:r>
        <w:rPr>
          <w:rFonts w:ascii="Arial" w:hAnsi="Arial" w:cs="Arial"/>
          <w:szCs w:val="22"/>
        </w:rPr>
        <w:t xml:space="preserve">Sklad pa je v letu 2018 iz naslova odškodninskih zahtevkov po členu 72/2 ZDen in 145 c ZIKS upravičencem izplačal skupno znesek 7.950.818,18€, od tega na račun glavnic znesek 4.633.708,39€, na račun ZZO od glavnice znesek 3.309.063,57, na račun pravdnih stroškov </w:t>
      </w:r>
      <w:r>
        <w:rPr>
          <w:rFonts w:ascii="Arial" w:hAnsi="Arial" w:cs="Arial"/>
          <w:szCs w:val="22"/>
        </w:rPr>
        <w:lastRenderedPageBreak/>
        <w:t>znesek 7.438,29€ in na račun ZZO od pravdnih stroškov še znesek 607,93€. Skupni zneski izplačanih odškodninskih zahtevkov po členu 72/2 ZDen in 145 c ZIKS so leta 2016 skokovito narasli glede na pretekla leta – leta 2016 je Sklad izplačal znesek 5.209.101,88€, leta 2017 znesek 5.851.526,37€, leta 2018 pa znesek 7.950.818,18€.</w:t>
      </w:r>
    </w:p>
    <w:p w:rsidR="00500AD8" w:rsidRDefault="00500AD8" w:rsidP="00500AD8">
      <w:pPr>
        <w:autoSpaceDE w:val="0"/>
        <w:autoSpaceDN w:val="0"/>
        <w:adjustRightInd w:val="0"/>
        <w:rPr>
          <w:rFonts w:ascii="Arial" w:hAnsi="Arial" w:cs="Arial"/>
          <w:szCs w:val="22"/>
        </w:rPr>
      </w:pPr>
    </w:p>
    <w:p w:rsidR="00500AD8" w:rsidRDefault="00500AD8" w:rsidP="00500AD8">
      <w:pPr>
        <w:autoSpaceDE w:val="0"/>
        <w:autoSpaceDN w:val="0"/>
        <w:adjustRightInd w:val="0"/>
        <w:rPr>
          <w:rFonts w:ascii="Arial" w:hAnsi="Arial" w:cs="Arial"/>
          <w:szCs w:val="22"/>
        </w:rPr>
      </w:pPr>
      <w:r>
        <w:rPr>
          <w:rFonts w:ascii="Arial" w:hAnsi="Arial" w:cs="Arial"/>
          <w:szCs w:val="22"/>
        </w:rPr>
        <w:t xml:space="preserve">Je pa Sklad v letu 2018 iz naslova plačila odškodnin po členu 72/2 ZDen in 145 c. člena ZIKS, poleg nekaj zahtevkov nižjih od 100.000,00€, prejel tudi tri večje zahtevke in sicer s strani Nadškofije Ljubljana dva zahtevka, enega v višini glavnice 13.427.700,00€ s </w:t>
      </w:r>
      <w:proofErr w:type="spellStart"/>
      <w:r>
        <w:rPr>
          <w:rFonts w:ascii="Arial" w:hAnsi="Arial" w:cs="Arial"/>
          <w:szCs w:val="22"/>
        </w:rPr>
        <w:t>pripadki</w:t>
      </w:r>
      <w:proofErr w:type="spellEnd"/>
      <w:r>
        <w:rPr>
          <w:rFonts w:ascii="Arial" w:hAnsi="Arial" w:cs="Arial"/>
          <w:szCs w:val="22"/>
        </w:rPr>
        <w:t xml:space="preserve">, in enega v višini 3.018.204,23€ s </w:t>
      </w:r>
      <w:proofErr w:type="spellStart"/>
      <w:r>
        <w:rPr>
          <w:rFonts w:ascii="Arial" w:hAnsi="Arial" w:cs="Arial"/>
          <w:szCs w:val="22"/>
        </w:rPr>
        <w:t>pripadki</w:t>
      </w:r>
      <w:proofErr w:type="spellEnd"/>
      <w:r>
        <w:rPr>
          <w:rFonts w:ascii="Arial" w:hAnsi="Arial" w:cs="Arial"/>
          <w:szCs w:val="22"/>
        </w:rPr>
        <w:t xml:space="preserve">, s strani družine Attems pa zahtevek v višini 986.257,18€ s </w:t>
      </w:r>
      <w:proofErr w:type="spellStart"/>
      <w:r>
        <w:rPr>
          <w:rFonts w:ascii="Arial" w:hAnsi="Arial" w:cs="Arial"/>
          <w:szCs w:val="22"/>
        </w:rPr>
        <w:t>pripadki</w:t>
      </w:r>
      <w:proofErr w:type="spellEnd"/>
      <w:r>
        <w:rPr>
          <w:rFonts w:ascii="Arial" w:hAnsi="Arial" w:cs="Arial"/>
          <w:szCs w:val="22"/>
        </w:rPr>
        <w:t>, kar vse nakazuje, da bodo to vrstni izdatki Sklada tudi v prihodnjih letih visoki.</w:t>
      </w:r>
    </w:p>
    <w:p w:rsidR="00500AD8" w:rsidRDefault="00500AD8" w:rsidP="00500AD8">
      <w:pPr>
        <w:autoSpaceDE w:val="0"/>
        <w:autoSpaceDN w:val="0"/>
        <w:adjustRightInd w:val="0"/>
        <w:rPr>
          <w:rFonts w:ascii="Arial" w:hAnsi="Arial" w:cs="Arial"/>
          <w:szCs w:val="22"/>
        </w:rPr>
      </w:pPr>
    </w:p>
    <w:p w:rsidR="00500AD8" w:rsidRPr="00670FDC" w:rsidRDefault="00500AD8" w:rsidP="00500AD8">
      <w:pPr>
        <w:autoSpaceDE w:val="0"/>
        <w:autoSpaceDN w:val="0"/>
        <w:adjustRightInd w:val="0"/>
        <w:rPr>
          <w:rFonts w:ascii="Arial" w:hAnsi="Arial" w:cs="Arial"/>
          <w:szCs w:val="22"/>
        </w:rPr>
      </w:pPr>
      <w:r>
        <w:rPr>
          <w:rFonts w:ascii="Arial" w:hAnsi="Arial" w:cs="Arial"/>
          <w:szCs w:val="22"/>
        </w:rPr>
        <w:t xml:space="preserve">Na področju sodnih - nepravdnih postopkov, ki jih Sklad rešuje v sektorju za pravne zadeve, so postopki zapuščine brez dedičev – </w:t>
      </w:r>
      <w:proofErr w:type="spellStart"/>
      <w:r>
        <w:rPr>
          <w:rFonts w:ascii="Arial" w:hAnsi="Arial" w:cs="Arial"/>
          <w:szCs w:val="22"/>
        </w:rPr>
        <w:t>kaduciteta</w:t>
      </w:r>
      <w:proofErr w:type="spellEnd"/>
      <w:r>
        <w:rPr>
          <w:rFonts w:ascii="Arial" w:hAnsi="Arial" w:cs="Arial"/>
          <w:szCs w:val="22"/>
        </w:rPr>
        <w:t>, postopki razdružitve, stečajni postopki, postopki določitve pripadajočega zemljišča, postopki določitve nujne poti in ureditve meje.</w:t>
      </w:r>
    </w:p>
    <w:p w:rsidR="00500AD8" w:rsidRDefault="00500AD8" w:rsidP="00500AD8">
      <w:pPr>
        <w:autoSpaceDE w:val="0"/>
        <w:autoSpaceDN w:val="0"/>
        <w:adjustRightInd w:val="0"/>
        <w:rPr>
          <w:rFonts w:ascii="Arial" w:hAnsi="Arial" w:cs="Arial"/>
          <w:szCs w:val="22"/>
        </w:rPr>
      </w:pPr>
    </w:p>
    <w:p w:rsidR="00500AD8" w:rsidRDefault="00500AD8" w:rsidP="00500AD8">
      <w:pPr>
        <w:pStyle w:val="Default"/>
        <w:jc w:val="both"/>
        <w:rPr>
          <w:rFonts w:ascii="Arial" w:hAnsi="Arial" w:cs="Arial"/>
          <w:sz w:val="22"/>
          <w:szCs w:val="22"/>
        </w:rPr>
      </w:pPr>
      <w:r>
        <w:rPr>
          <w:rFonts w:ascii="Arial" w:hAnsi="Arial" w:cs="Arial"/>
          <w:sz w:val="22"/>
          <w:szCs w:val="22"/>
        </w:rPr>
        <w:t>Na področju sodnih postopkov je bilo v letu 2018 začetih 480</w:t>
      </w:r>
      <w:r w:rsidRPr="002F5DAB">
        <w:rPr>
          <w:rFonts w:ascii="Arial" w:hAnsi="Arial" w:cs="Arial"/>
          <w:sz w:val="22"/>
          <w:szCs w:val="22"/>
        </w:rPr>
        <w:t xml:space="preserve"> novih</w:t>
      </w:r>
      <w:r>
        <w:rPr>
          <w:rFonts w:ascii="Arial" w:hAnsi="Arial" w:cs="Arial"/>
          <w:sz w:val="22"/>
          <w:szCs w:val="22"/>
        </w:rPr>
        <w:t xml:space="preserve"> postopkov, od tega 144 novih pravdnih postopkov in 336 novih nepravdnih postopkov. Ob primerjavi  s podatki za leto 2015, ko je bilo začetih 337 novih sodnih postopkov, 2016, ko je bilo začetih 342 novih sodnih postopkov (kljub temu, da se je za leto 2016, zaradi ustanovitve SIDG s 1.7.2016, predvidevalo cca 20% zmanjšanje na področju dela pravnega sektorja), ugotavljamo, da se število začetih sodnih postopkov ne zmanjšuje, ampak se konstantno povečuje – leta 2017 jih je bilo začetih 406, v letu 2018 pa že 480, kar predstavlja indeks 118% glede na leto 2017. Eden od razlogov je tudi v pospešenem vlaganju tožb na ugotovitev lastninske pravice zoper bivše imetnike pravice uporabe, kakor tudi v povečanem </w:t>
      </w:r>
      <w:proofErr w:type="spellStart"/>
      <w:r>
        <w:rPr>
          <w:rFonts w:ascii="Arial" w:hAnsi="Arial" w:cs="Arial"/>
          <w:sz w:val="22"/>
          <w:szCs w:val="22"/>
        </w:rPr>
        <w:t>pripadu</w:t>
      </w:r>
      <w:proofErr w:type="spellEnd"/>
      <w:r>
        <w:rPr>
          <w:rFonts w:ascii="Arial" w:hAnsi="Arial" w:cs="Arial"/>
          <w:sz w:val="22"/>
          <w:szCs w:val="22"/>
        </w:rPr>
        <w:t xml:space="preserve"> ostalih pravdnih in nepravdnih sodnih zahtevkov, na </w:t>
      </w:r>
      <w:proofErr w:type="spellStart"/>
      <w:r>
        <w:rPr>
          <w:rFonts w:ascii="Arial" w:hAnsi="Arial" w:cs="Arial"/>
          <w:sz w:val="22"/>
          <w:szCs w:val="22"/>
        </w:rPr>
        <w:t>pripad</w:t>
      </w:r>
      <w:proofErr w:type="spellEnd"/>
      <w:r>
        <w:rPr>
          <w:rFonts w:ascii="Arial" w:hAnsi="Arial" w:cs="Arial"/>
          <w:sz w:val="22"/>
          <w:szCs w:val="22"/>
        </w:rPr>
        <w:t xml:space="preserve"> katerih pa Sklad nima vpliva. Dokončanje prenosov je že nekaj let ena od Skladovih prioritetnih nalog, sektor za pravne zadeve pa je tudi v letu 2018 uspel realizirati zadnjo fazo postopka prenosa – vloženih je bilo 34 nalogov za tožbo na Državno odvetništvo, kar se pomembno odraža pri podatku o začetih pravdnih postopkih glede na plan za leto 2018. V primerjavi z letom 2017 pa se je tudi število nepravnih postopkov v letu 2018 povečalo za 76 novo začetih postopkov. Velika večina novo začetih nepravdnih postopkov je s področja zapuščine brez dedičev – </w:t>
      </w:r>
      <w:proofErr w:type="spellStart"/>
      <w:r>
        <w:rPr>
          <w:rFonts w:ascii="Arial" w:hAnsi="Arial" w:cs="Arial"/>
          <w:sz w:val="22"/>
          <w:szCs w:val="22"/>
        </w:rPr>
        <w:t>kaducitete</w:t>
      </w:r>
      <w:proofErr w:type="spellEnd"/>
      <w:r>
        <w:rPr>
          <w:rFonts w:ascii="Arial" w:hAnsi="Arial" w:cs="Arial"/>
          <w:sz w:val="22"/>
          <w:szCs w:val="22"/>
        </w:rPr>
        <w:t>. V letu 2017 je na rahlo zmanjšanje teh postopkov glede na pretekla leta, vplivala zakonodajna novost, in sicer, da RS ne odgovarja za zapustnikove dolgove, obveznost podajanja predloga za stečaj zapuščine pa je naložena upnikom zapustnika. V letu 2018 je ne glede na pojasnjeno spremembo zakonodaje, ponovno opazen občuten trend povečanja tudi na področju nepravdnih postopkov iz tega naslova.</w:t>
      </w:r>
    </w:p>
    <w:p w:rsidR="00500AD8" w:rsidRDefault="00500AD8" w:rsidP="00500AD8">
      <w:pPr>
        <w:pStyle w:val="Default"/>
        <w:jc w:val="both"/>
        <w:rPr>
          <w:rFonts w:ascii="Arial" w:hAnsi="Arial" w:cs="Arial"/>
          <w:sz w:val="22"/>
          <w:szCs w:val="22"/>
        </w:rPr>
      </w:pPr>
    </w:p>
    <w:p w:rsidR="003D048E" w:rsidRPr="00AD72CD" w:rsidRDefault="003D048E" w:rsidP="003D048E">
      <w:pPr>
        <w:widowControl w:val="0"/>
        <w:jc w:val="left"/>
        <w:rPr>
          <w:rFonts w:ascii="Arial" w:hAnsi="Arial" w:cs="Arial"/>
          <w:b/>
          <w:sz w:val="24"/>
          <w:szCs w:val="24"/>
        </w:rPr>
      </w:pPr>
      <w:r w:rsidRPr="00AD72CD">
        <w:rPr>
          <w:rFonts w:ascii="Arial" w:hAnsi="Arial" w:cs="Arial"/>
          <w:b/>
          <w:sz w:val="24"/>
          <w:szCs w:val="24"/>
        </w:rPr>
        <w:t>ZAKLJUČENI UPRAVNI POSTOPKI</w:t>
      </w:r>
    </w:p>
    <w:p w:rsidR="003D048E" w:rsidRPr="00707FF5" w:rsidRDefault="00A560A4" w:rsidP="003D048E">
      <w:pPr>
        <w:jc w:val="left"/>
        <w:rPr>
          <w:rFonts w:ascii="Arial" w:hAnsi="Arial" w:cs="Arial"/>
          <w:szCs w:val="22"/>
          <w:shd w:val="clear" w:color="auto" w:fill="00B050"/>
        </w:rPr>
      </w:pPr>
      <w:r>
        <w:rPr>
          <w:rFonts w:ascii="Arial" w:hAnsi="Arial" w:cs="Arial"/>
          <w:szCs w:val="22"/>
          <w:shd w:val="clear" w:color="auto" w:fill="00B050"/>
        </w:rPr>
        <w:pict>
          <v:rect id="_x0000_i1080" style="width:312.75pt;height:.75pt" o:hrpct="0" o:hrstd="t" o:hrnoshade="t" o:hr="t" fillcolor="#00b050" stroked="f"/>
        </w:pict>
      </w:r>
    </w:p>
    <w:p w:rsidR="003D048E" w:rsidRDefault="003D048E" w:rsidP="003D048E">
      <w:pPr>
        <w:rPr>
          <w:rFonts w:ascii="Arial" w:hAnsi="Arial" w:cs="Arial"/>
        </w:rPr>
      </w:pPr>
    </w:p>
    <w:p w:rsidR="003D048E" w:rsidRPr="00F74E60" w:rsidRDefault="003D048E" w:rsidP="003D048E">
      <w:pPr>
        <w:rPr>
          <w:rFonts w:ascii="Arial" w:hAnsi="Arial" w:cs="Arial"/>
        </w:rPr>
      </w:pPr>
      <w:r>
        <w:rPr>
          <w:rFonts w:ascii="Arial" w:hAnsi="Arial" w:cs="Arial"/>
        </w:rPr>
        <w:t xml:space="preserve">Sektor za pravne zadeve Sklada je v letu 2018 na tem področju </w:t>
      </w:r>
      <w:r w:rsidRPr="002F5DAB">
        <w:rPr>
          <w:rFonts w:ascii="Arial" w:hAnsi="Arial" w:cs="Arial"/>
        </w:rPr>
        <w:t>zaključil skupno</w:t>
      </w:r>
      <w:r>
        <w:rPr>
          <w:rFonts w:ascii="Arial" w:hAnsi="Arial" w:cs="Arial"/>
        </w:rPr>
        <w:t xml:space="preserve"> 55 zadev. Od 55 zaključenih upravnih postopkov je bilo zaključenih 23 postopkov na področju varstva okolja, kar je 12 postopkov več kot jih je bilo zaključenih leta 2017, in 18 postopkov s področja nadomestil za uporabo stavbnih zemljišč, kar pomeni 3 postopke več kot v letu 2017, in 14 </w:t>
      </w:r>
      <w:r w:rsidRPr="00F74E60">
        <w:rPr>
          <w:rFonts w:ascii="Arial" w:hAnsi="Arial" w:cs="Arial"/>
        </w:rPr>
        <w:t>postopkov s področja dostopa do informacij javnega značaja</w:t>
      </w:r>
      <w:r>
        <w:rPr>
          <w:rFonts w:ascii="Arial" w:hAnsi="Arial" w:cs="Arial"/>
        </w:rPr>
        <w:t xml:space="preserve"> in varstva osebnih podatkov</w:t>
      </w:r>
      <w:r w:rsidRPr="00F74E60">
        <w:rPr>
          <w:rFonts w:ascii="Arial" w:hAnsi="Arial" w:cs="Arial"/>
        </w:rPr>
        <w:t xml:space="preserve">. </w:t>
      </w:r>
      <w:r>
        <w:rPr>
          <w:rFonts w:ascii="Arial" w:hAnsi="Arial" w:cs="Arial"/>
        </w:rPr>
        <w:t>Opa</w:t>
      </w:r>
      <w:r w:rsidRPr="00F74E60">
        <w:rPr>
          <w:rFonts w:ascii="Arial" w:hAnsi="Arial" w:cs="Arial"/>
        </w:rPr>
        <w:t>zen</w:t>
      </w:r>
      <w:r>
        <w:rPr>
          <w:rFonts w:ascii="Arial" w:hAnsi="Arial" w:cs="Arial"/>
        </w:rPr>
        <w:t xml:space="preserve"> je</w:t>
      </w:r>
      <w:r w:rsidRPr="00F74E60">
        <w:rPr>
          <w:rFonts w:ascii="Arial" w:hAnsi="Arial" w:cs="Arial"/>
        </w:rPr>
        <w:t xml:space="preserve"> </w:t>
      </w:r>
      <w:r>
        <w:rPr>
          <w:rFonts w:ascii="Arial" w:hAnsi="Arial" w:cs="Arial"/>
        </w:rPr>
        <w:t xml:space="preserve">občuten </w:t>
      </w:r>
      <w:r w:rsidRPr="00F74E60">
        <w:rPr>
          <w:rFonts w:ascii="Arial" w:hAnsi="Arial" w:cs="Arial"/>
        </w:rPr>
        <w:t xml:space="preserve">porast </w:t>
      </w:r>
      <w:r>
        <w:rPr>
          <w:rFonts w:ascii="Arial" w:hAnsi="Arial" w:cs="Arial"/>
        </w:rPr>
        <w:t xml:space="preserve">zaključenih </w:t>
      </w:r>
      <w:r w:rsidRPr="00F74E60">
        <w:rPr>
          <w:rFonts w:ascii="Arial" w:hAnsi="Arial" w:cs="Arial"/>
        </w:rPr>
        <w:t>postopkov s področja</w:t>
      </w:r>
      <w:r>
        <w:rPr>
          <w:rFonts w:ascii="Arial" w:hAnsi="Arial" w:cs="Arial"/>
        </w:rPr>
        <w:t xml:space="preserve"> varstva okolja glede na preteklo leto - 209%, ravno tako je izkazana rast na področju postopkov s področja NUSZ. Na področju zahtevkov </w:t>
      </w:r>
      <w:r w:rsidRPr="00F74E60">
        <w:rPr>
          <w:rFonts w:ascii="Arial" w:hAnsi="Arial" w:cs="Arial"/>
        </w:rPr>
        <w:t xml:space="preserve"> </w:t>
      </w:r>
      <w:r>
        <w:rPr>
          <w:rFonts w:ascii="Arial" w:hAnsi="Arial" w:cs="Arial"/>
        </w:rPr>
        <w:t xml:space="preserve">za </w:t>
      </w:r>
      <w:r w:rsidRPr="00F74E60">
        <w:rPr>
          <w:rFonts w:ascii="Arial" w:hAnsi="Arial" w:cs="Arial"/>
        </w:rPr>
        <w:t xml:space="preserve">dostop do informacij javnega značaja, </w:t>
      </w:r>
      <w:r>
        <w:rPr>
          <w:rFonts w:ascii="Arial" w:hAnsi="Arial" w:cs="Arial"/>
        </w:rPr>
        <w:t>pa je bil v letu 2018 izkazan trend padanja zahtevkov glede na leto 2017, kar pa z vidika časovne komponente dejansko ni predstavljalo bistvenega prihranka časa, saj gre za postopke, ki običajno časovno niso zahtevni</w:t>
      </w:r>
      <w:r w:rsidRPr="00F74E60">
        <w:rPr>
          <w:rFonts w:ascii="Arial" w:hAnsi="Arial" w:cs="Arial"/>
        </w:rPr>
        <w:t xml:space="preserve">. </w:t>
      </w:r>
    </w:p>
    <w:p w:rsidR="003D048E" w:rsidRDefault="003D048E" w:rsidP="003D048E">
      <w:pPr>
        <w:rPr>
          <w:rFonts w:ascii="Arial" w:hAnsi="Arial" w:cs="Arial"/>
          <w:u w:val="single"/>
        </w:rPr>
      </w:pPr>
    </w:p>
    <w:p w:rsidR="003D048E" w:rsidRDefault="003D048E" w:rsidP="003D048E">
      <w:pPr>
        <w:rPr>
          <w:rFonts w:ascii="Arial" w:hAnsi="Arial" w:cs="Arial"/>
        </w:rPr>
      </w:pPr>
      <w:r w:rsidRPr="002F5DAB">
        <w:rPr>
          <w:rFonts w:ascii="Arial" w:hAnsi="Arial" w:cs="Arial"/>
        </w:rPr>
        <w:t xml:space="preserve">Novo </w:t>
      </w:r>
      <w:r>
        <w:rPr>
          <w:rFonts w:ascii="Arial" w:hAnsi="Arial" w:cs="Arial"/>
        </w:rPr>
        <w:t xml:space="preserve">začetih upravnih postopkov v letu 2018 je bilo skupno 62, končanih do 31.12.2018 pa jih je bilo 55. </w:t>
      </w:r>
    </w:p>
    <w:p w:rsidR="003D048E" w:rsidRPr="00AD72CD" w:rsidRDefault="003D048E" w:rsidP="003D048E">
      <w:pPr>
        <w:widowControl w:val="0"/>
        <w:rPr>
          <w:rFonts w:ascii="Arial" w:hAnsi="Arial" w:cs="Arial"/>
          <w:b/>
          <w:sz w:val="24"/>
          <w:szCs w:val="24"/>
        </w:rPr>
      </w:pPr>
      <w:r w:rsidRPr="00AD72CD">
        <w:rPr>
          <w:rFonts w:ascii="Arial" w:hAnsi="Arial" w:cs="Arial"/>
          <w:b/>
          <w:sz w:val="24"/>
          <w:szCs w:val="24"/>
        </w:rPr>
        <w:lastRenderedPageBreak/>
        <w:t>ZAKLJUČENI</w:t>
      </w:r>
      <w:r>
        <w:rPr>
          <w:rFonts w:ascii="Arial" w:hAnsi="Arial" w:cs="Arial"/>
          <w:b/>
          <w:sz w:val="24"/>
          <w:szCs w:val="24"/>
        </w:rPr>
        <w:t xml:space="preserve"> IZVENSODNI</w:t>
      </w:r>
      <w:r w:rsidRPr="00AD72CD">
        <w:rPr>
          <w:rFonts w:ascii="Arial" w:hAnsi="Arial" w:cs="Arial"/>
          <w:b/>
          <w:sz w:val="24"/>
          <w:szCs w:val="24"/>
        </w:rPr>
        <w:t xml:space="preserve"> POSTOPKI NA PODROČJU NEZMOŽNOSTI UPORABE NA PODLAGI 72/2</w:t>
      </w:r>
      <w:r>
        <w:rPr>
          <w:rFonts w:ascii="Arial" w:hAnsi="Arial" w:cs="Arial"/>
          <w:b/>
          <w:sz w:val="24"/>
          <w:szCs w:val="24"/>
        </w:rPr>
        <w:t>.</w:t>
      </w:r>
      <w:r w:rsidRPr="00AD72CD">
        <w:rPr>
          <w:rFonts w:ascii="Arial" w:hAnsi="Arial" w:cs="Arial"/>
          <w:b/>
          <w:sz w:val="24"/>
          <w:szCs w:val="24"/>
        </w:rPr>
        <w:t xml:space="preserve"> člena ZDen in 145</w:t>
      </w:r>
      <w:r>
        <w:rPr>
          <w:rFonts w:ascii="Arial" w:hAnsi="Arial" w:cs="Arial"/>
          <w:b/>
          <w:sz w:val="24"/>
          <w:szCs w:val="24"/>
        </w:rPr>
        <w:t>.</w:t>
      </w:r>
      <w:r w:rsidRPr="00AD72CD">
        <w:rPr>
          <w:rFonts w:ascii="Arial" w:hAnsi="Arial" w:cs="Arial"/>
          <w:b/>
          <w:sz w:val="24"/>
          <w:szCs w:val="24"/>
        </w:rPr>
        <w:t xml:space="preserve"> c </w:t>
      </w:r>
      <w:r>
        <w:rPr>
          <w:rFonts w:ascii="Arial" w:hAnsi="Arial" w:cs="Arial"/>
          <w:b/>
          <w:sz w:val="24"/>
          <w:szCs w:val="24"/>
        </w:rPr>
        <w:t xml:space="preserve">člena </w:t>
      </w:r>
      <w:r w:rsidRPr="00AD72CD">
        <w:rPr>
          <w:rFonts w:ascii="Arial" w:hAnsi="Arial" w:cs="Arial"/>
          <w:b/>
          <w:sz w:val="24"/>
          <w:szCs w:val="24"/>
        </w:rPr>
        <w:t xml:space="preserve"> ZIKS</w:t>
      </w:r>
    </w:p>
    <w:p w:rsidR="003D048E" w:rsidRPr="00707FF5" w:rsidRDefault="00A560A4" w:rsidP="003D048E">
      <w:pPr>
        <w:jc w:val="left"/>
        <w:rPr>
          <w:rFonts w:ascii="Arial" w:hAnsi="Arial" w:cs="Arial"/>
          <w:szCs w:val="22"/>
          <w:shd w:val="clear" w:color="auto" w:fill="00B050"/>
        </w:rPr>
      </w:pPr>
      <w:r>
        <w:rPr>
          <w:rFonts w:ascii="Arial" w:hAnsi="Arial" w:cs="Arial"/>
          <w:szCs w:val="22"/>
          <w:shd w:val="clear" w:color="auto" w:fill="00B050"/>
        </w:rPr>
        <w:pict>
          <v:rect id="_x0000_i1081" style="width:312.75pt;height:.75pt" o:hrpct="0" o:hrstd="t" o:hrnoshade="t" o:hr="t" fillcolor="#00b050" stroked="f"/>
        </w:pict>
      </w:r>
    </w:p>
    <w:p w:rsidR="003D048E" w:rsidRPr="002F5DAB" w:rsidRDefault="003D048E" w:rsidP="003D048E">
      <w:pPr>
        <w:rPr>
          <w:rFonts w:ascii="Arial" w:hAnsi="Arial" w:cs="Arial"/>
        </w:rPr>
      </w:pPr>
    </w:p>
    <w:p w:rsidR="003D048E" w:rsidRPr="00163675" w:rsidRDefault="003D048E" w:rsidP="003D048E">
      <w:pPr>
        <w:rPr>
          <w:rFonts w:ascii="Arial" w:hAnsi="Arial" w:cs="Arial"/>
          <w:color w:val="FF0000"/>
          <w:lang w:eastAsia="en-US"/>
        </w:rPr>
      </w:pPr>
      <w:r w:rsidRPr="002F5DAB">
        <w:rPr>
          <w:rFonts w:ascii="Arial" w:hAnsi="Arial" w:cs="Arial"/>
          <w:lang w:eastAsia="en-US"/>
        </w:rPr>
        <w:t>V letu 2018 sta bila zaključena dva to vrstna izvensodna postopka, Sklad pa je v tem letu  prejel 1 nov izvensodni</w:t>
      </w:r>
      <w:r>
        <w:rPr>
          <w:rFonts w:ascii="Arial" w:hAnsi="Arial" w:cs="Arial"/>
          <w:lang w:eastAsia="en-US"/>
        </w:rPr>
        <w:t xml:space="preserve"> zahtevek.  Sklad v letu 2018 izvensodno ni sklenil nobenega sporazuma iz naslova </w:t>
      </w:r>
      <w:proofErr w:type="spellStart"/>
      <w:r>
        <w:rPr>
          <w:rFonts w:ascii="Arial" w:hAnsi="Arial" w:cs="Arial"/>
          <w:lang w:eastAsia="en-US"/>
        </w:rPr>
        <w:t>odmene</w:t>
      </w:r>
      <w:proofErr w:type="spellEnd"/>
      <w:r>
        <w:rPr>
          <w:rFonts w:ascii="Arial" w:hAnsi="Arial" w:cs="Arial"/>
          <w:lang w:eastAsia="en-US"/>
        </w:rPr>
        <w:t xml:space="preserve"> po členu 72/2 ZDen oz. 145 c. ZIKS. Oba zahtevka</w:t>
      </w:r>
      <w:r w:rsidRPr="00851DB8">
        <w:rPr>
          <w:rFonts w:ascii="Arial" w:hAnsi="Arial" w:cs="Arial"/>
          <w:lang w:eastAsia="en-US"/>
        </w:rPr>
        <w:t xml:space="preserve"> smo zaključili, ker se vlagatelj s ponujeno odškodnino ni strinjal in je vložil tožbo. </w:t>
      </w:r>
    </w:p>
    <w:p w:rsidR="003D048E" w:rsidRPr="00851DB8" w:rsidRDefault="003D048E" w:rsidP="003D048E">
      <w:pPr>
        <w:rPr>
          <w:rFonts w:ascii="Arial" w:hAnsi="Arial" w:cs="Arial"/>
        </w:rPr>
      </w:pPr>
      <w:r w:rsidRPr="00851DB8">
        <w:rPr>
          <w:rFonts w:ascii="Arial" w:hAnsi="Arial" w:cs="Arial"/>
        </w:rPr>
        <w:t xml:space="preserve">Možnost sklenitve </w:t>
      </w:r>
      <w:r>
        <w:rPr>
          <w:rFonts w:ascii="Arial" w:hAnsi="Arial" w:cs="Arial"/>
        </w:rPr>
        <w:t xml:space="preserve">izvensodnega </w:t>
      </w:r>
      <w:r w:rsidRPr="00851DB8">
        <w:rPr>
          <w:rFonts w:ascii="Arial" w:hAnsi="Arial" w:cs="Arial"/>
        </w:rPr>
        <w:t>sporazuma je ob običajno velikem razhajanju med višino zahtevka, ki ga postavijo vlagatelji in izračunom Sklada zelo majhna</w:t>
      </w:r>
      <w:r>
        <w:rPr>
          <w:rFonts w:ascii="Arial" w:hAnsi="Arial" w:cs="Arial"/>
        </w:rPr>
        <w:t xml:space="preserve">, predvsem se to izrazito odrazi pri zahtevkih, ki so vezani na plačilo </w:t>
      </w:r>
      <w:proofErr w:type="spellStart"/>
      <w:r>
        <w:rPr>
          <w:rFonts w:ascii="Arial" w:hAnsi="Arial" w:cs="Arial"/>
        </w:rPr>
        <w:t>odmene</w:t>
      </w:r>
      <w:proofErr w:type="spellEnd"/>
      <w:r>
        <w:rPr>
          <w:rFonts w:ascii="Arial" w:hAnsi="Arial" w:cs="Arial"/>
        </w:rPr>
        <w:t xml:space="preserve"> iz naslova ne možnosti gospodarjenja z gozdovi</w:t>
      </w:r>
      <w:r w:rsidRPr="00851DB8">
        <w:rPr>
          <w:rFonts w:ascii="Arial" w:hAnsi="Arial" w:cs="Arial"/>
        </w:rPr>
        <w:t xml:space="preserve">. </w:t>
      </w:r>
    </w:p>
    <w:p w:rsidR="003D048E" w:rsidRDefault="003D048E" w:rsidP="003D048E">
      <w:pPr>
        <w:rPr>
          <w:rFonts w:ascii="Arial" w:hAnsi="Arial" w:cs="Arial"/>
        </w:rPr>
      </w:pPr>
    </w:p>
    <w:p w:rsidR="003D048E" w:rsidRPr="008A2494" w:rsidRDefault="003D048E" w:rsidP="003D048E">
      <w:pPr>
        <w:widowControl w:val="0"/>
        <w:jc w:val="left"/>
        <w:rPr>
          <w:rFonts w:ascii="Arial" w:hAnsi="Arial" w:cs="Arial"/>
          <w:b/>
          <w:sz w:val="24"/>
          <w:szCs w:val="24"/>
        </w:rPr>
      </w:pPr>
      <w:r w:rsidRPr="008A2494">
        <w:rPr>
          <w:rFonts w:ascii="Arial" w:hAnsi="Arial" w:cs="Arial"/>
          <w:b/>
          <w:sz w:val="24"/>
          <w:szCs w:val="24"/>
        </w:rPr>
        <w:t>IZVENSODNI POSTOPKI IN IZVENSODNE RAZDRUŽITVE SOLASTNINE</w:t>
      </w:r>
    </w:p>
    <w:p w:rsidR="003D048E" w:rsidRDefault="00A560A4" w:rsidP="003D048E">
      <w:pPr>
        <w:jc w:val="center"/>
        <w:rPr>
          <w:sz w:val="24"/>
          <w:szCs w:val="24"/>
          <w:shd w:val="clear" w:color="auto" w:fill="00B050"/>
        </w:rPr>
      </w:pPr>
      <w:r>
        <w:rPr>
          <w:sz w:val="24"/>
          <w:szCs w:val="24"/>
          <w:shd w:val="clear" w:color="auto" w:fill="00B050"/>
        </w:rPr>
        <w:pict>
          <v:rect id="_x0000_i1082" style="width:312.75pt;height:.75pt" o:hrpct="0" o:hralign="center" o:hrstd="t" o:hrnoshade="t" o:hr="t" fillcolor="#00b050" stroked="f"/>
        </w:pict>
      </w:r>
    </w:p>
    <w:p w:rsidR="003D048E" w:rsidRDefault="003D048E" w:rsidP="003D048E">
      <w:pPr>
        <w:jc w:val="left"/>
        <w:rPr>
          <w:rFonts w:ascii="Arial" w:hAnsi="Arial" w:cs="Arial"/>
          <w:b/>
          <w:bCs/>
          <w:sz w:val="24"/>
          <w:szCs w:val="24"/>
        </w:rPr>
      </w:pPr>
    </w:p>
    <w:p w:rsidR="003D048E" w:rsidRDefault="003D048E" w:rsidP="003D048E">
      <w:pPr>
        <w:pStyle w:val="Default"/>
        <w:jc w:val="both"/>
        <w:rPr>
          <w:rFonts w:ascii="Arial" w:hAnsi="Arial" w:cs="Arial"/>
          <w:sz w:val="22"/>
          <w:szCs w:val="22"/>
        </w:rPr>
      </w:pPr>
      <w:r>
        <w:rPr>
          <w:rFonts w:ascii="Arial" w:hAnsi="Arial" w:cs="Arial"/>
          <w:sz w:val="22"/>
          <w:szCs w:val="22"/>
        </w:rPr>
        <w:t xml:space="preserve">V okviru izvensodnih postopkov in izvensodnih razdružitev, je bilo v Sektorju za pravne zadeve v letu 2018 iz področja izvensodnih zahtevkov na priznanje lastninske pravice </w:t>
      </w:r>
      <w:r w:rsidRPr="002F5DAB">
        <w:rPr>
          <w:rFonts w:ascii="Arial" w:hAnsi="Arial" w:cs="Arial"/>
          <w:sz w:val="22"/>
          <w:szCs w:val="22"/>
        </w:rPr>
        <w:t xml:space="preserve">zaključenih </w:t>
      </w:r>
      <w:r>
        <w:rPr>
          <w:rFonts w:ascii="Arial" w:hAnsi="Arial" w:cs="Arial"/>
          <w:sz w:val="22"/>
          <w:szCs w:val="22"/>
        </w:rPr>
        <w:t xml:space="preserve"> 55 zadev in 26 iz področja izvensodnih razdružitev solastnine, skupno je na področju izvensodnih zahtevkov bilo zaključenih 81 zadev. Glede na letni plan dela je bila tako dosežena realizacija na področju izvensodnih zahtevkov na priznanje lastninske pravice 85 odstotna, na področju izvensodnih razdružitev solastnine pa je bila dosežena realizacija letnega plana v višini 87 odstotkov. </w:t>
      </w:r>
    </w:p>
    <w:p w:rsidR="0035715C" w:rsidRDefault="0035715C" w:rsidP="003D048E">
      <w:pPr>
        <w:pStyle w:val="Default"/>
        <w:jc w:val="both"/>
        <w:rPr>
          <w:rFonts w:ascii="Arial" w:hAnsi="Arial" w:cs="Arial"/>
          <w:sz w:val="22"/>
          <w:szCs w:val="22"/>
        </w:rPr>
      </w:pPr>
    </w:p>
    <w:p w:rsidR="003D048E" w:rsidRDefault="003D048E" w:rsidP="003D048E">
      <w:pPr>
        <w:pStyle w:val="Default"/>
        <w:jc w:val="both"/>
        <w:rPr>
          <w:rFonts w:ascii="Arial" w:hAnsi="Arial" w:cs="Arial"/>
          <w:sz w:val="22"/>
          <w:szCs w:val="22"/>
        </w:rPr>
      </w:pPr>
      <w:r>
        <w:rPr>
          <w:rFonts w:ascii="Arial" w:hAnsi="Arial" w:cs="Arial"/>
          <w:sz w:val="22"/>
          <w:szCs w:val="22"/>
        </w:rPr>
        <w:t xml:space="preserve">Sektor za pravne zadeve pa je leta 2018 prejel v delo skupno </w:t>
      </w:r>
      <w:r w:rsidRPr="002F5DAB">
        <w:rPr>
          <w:rFonts w:ascii="Arial" w:hAnsi="Arial" w:cs="Arial"/>
          <w:sz w:val="22"/>
          <w:szCs w:val="22"/>
        </w:rPr>
        <w:t>68 novih</w:t>
      </w:r>
      <w:r w:rsidRPr="003E65CF">
        <w:rPr>
          <w:rFonts w:ascii="Arial" w:hAnsi="Arial" w:cs="Arial"/>
          <w:sz w:val="22"/>
          <w:szCs w:val="22"/>
          <w:u w:val="single"/>
        </w:rPr>
        <w:t xml:space="preserve"> </w:t>
      </w:r>
      <w:r>
        <w:rPr>
          <w:rFonts w:ascii="Arial" w:hAnsi="Arial" w:cs="Arial"/>
          <w:sz w:val="22"/>
          <w:szCs w:val="22"/>
        </w:rPr>
        <w:t>izvensodnih postopkov, od tega izvensodnih zahtevkov na priznanje lastninske pravice 30 in izvensodnih zahtevkov za razdružitev solastnine 38, kar je sicer v skupnem številu za 4 nove izvensodne postopke manj kot v letu 2017, še vedno pa veliko, glede na to, da bi pričakovali, da bo zahtevkov iz naslova neusklajenega lastninskega stanja v zemljiški knjigi po več kot 25 letih transformacije družbene lastnine v lastnino z znanimi lastniki, manj.</w:t>
      </w:r>
    </w:p>
    <w:p w:rsidR="003D048E" w:rsidRDefault="003D048E" w:rsidP="003D048E">
      <w:pPr>
        <w:pStyle w:val="Default"/>
        <w:jc w:val="both"/>
        <w:rPr>
          <w:rFonts w:ascii="Arial" w:hAnsi="Arial" w:cs="Arial"/>
          <w:sz w:val="22"/>
          <w:szCs w:val="22"/>
        </w:rPr>
      </w:pPr>
    </w:p>
    <w:p w:rsidR="003D048E" w:rsidRDefault="003D048E" w:rsidP="003D048E">
      <w:pPr>
        <w:pStyle w:val="Default"/>
        <w:jc w:val="both"/>
        <w:rPr>
          <w:rFonts w:ascii="Arial" w:hAnsi="Arial" w:cs="Arial"/>
          <w:sz w:val="22"/>
          <w:szCs w:val="22"/>
        </w:rPr>
      </w:pPr>
      <w:r>
        <w:rPr>
          <w:rFonts w:ascii="Arial" w:hAnsi="Arial" w:cs="Arial"/>
          <w:sz w:val="22"/>
          <w:szCs w:val="22"/>
        </w:rPr>
        <w:t>Novo začetih postopkov izvensodne razdružitve solastnine je bilo v letu 2018, 38, to je 8 več, kot v letu 2017, izkazan je trend naraščanja to vrstnih zahtevkov 127% glede na leto 2017.</w:t>
      </w:r>
    </w:p>
    <w:p w:rsidR="003D048E" w:rsidRDefault="003D048E" w:rsidP="003D048E">
      <w:pPr>
        <w:pStyle w:val="Default"/>
        <w:jc w:val="both"/>
        <w:rPr>
          <w:rFonts w:ascii="Arial" w:hAnsi="Arial" w:cs="Arial"/>
          <w:sz w:val="22"/>
          <w:szCs w:val="22"/>
        </w:rPr>
      </w:pPr>
    </w:p>
    <w:p w:rsidR="003D048E" w:rsidRDefault="003D048E" w:rsidP="003D048E">
      <w:pPr>
        <w:pStyle w:val="Default"/>
        <w:jc w:val="both"/>
        <w:rPr>
          <w:rFonts w:ascii="Arial" w:hAnsi="Arial" w:cs="Arial"/>
          <w:sz w:val="22"/>
          <w:szCs w:val="22"/>
        </w:rPr>
      </w:pPr>
      <w:r>
        <w:rPr>
          <w:rFonts w:ascii="Arial" w:hAnsi="Arial" w:cs="Arial"/>
          <w:sz w:val="22"/>
          <w:szCs w:val="22"/>
        </w:rPr>
        <w:t>V primerjavi s preteklimi leti lahko torej ugotovimo, da se trenutno kaže na področju izvensodnih zahtevkov na priznanje lastninske pravice zmeren trend upadanja, pri izvensodnih razdružitvah solastnine pa je zaznan trend naraščanja zahtevkov glede na pretekla leta, kar je možno pričakovati tudi v nadaljnjih letih.</w:t>
      </w:r>
    </w:p>
    <w:p w:rsidR="003D048E" w:rsidRDefault="003D048E" w:rsidP="003D048E">
      <w:pPr>
        <w:rPr>
          <w:rFonts w:ascii="Arial" w:hAnsi="Arial" w:cs="Arial"/>
        </w:rPr>
      </w:pPr>
    </w:p>
    <w:p w:rsidR="003D048E" w:rsidRPr="00707FF5" w:rsidRDefault="003D048E" w:rsidP="003D048E">
      <w:pPr>
        <w:widowControl w:val="0"/>
        <w:jc w:val="left"/>
        <w:rPr>
          <w:rFonts w:ascii="Arial" w:hAnsi="Arial" w:cs="Arial"/>
          <w:szCs w:val="22"/>
          <w:shd w:val="clear" w:color="auto" w:fill="00B050"/>
        </w:rPr>
      </w:pPr>
      <w:r w:rsidRPr="00AD72CD">
        <w:rPr>
          <w:rFonts w:ascii="Arial" w:hAnsi="Arial" w:cs="Arial"/>
          <w:b/>
          <w:sz w:val="24"/>
          <w:szCs w:val="24"/>
        </w:rPr>
        <w:t>PRAVNI PROMET</w:t>
      </w:r>
      <w:r>
        <w:rPr>
          <w:rFonts w:ascii="Arial" w:hAnsi="Arial" w:cs="Arial"/>
          <w:b/>
          <w:szCs w:val="22"/>
        </w:rPr>
        <w:t xml:space="preserve">         </w:t>
      </w:r>
      <w:r w:rsidR="00A560A4">
        <w:rPr>
          <w:rFonts w:ascii="Arial" w:hAnsi="Arial" w:cs="Arial"/>
          <w:szCs w:val="22"/>
          <w:shd w:val="clear" w:color="auto" w:fill="00B050"/>
        </w:rPr>
        <w:pict>
          <v:rect id="_x0000_i1083" style="width:312.75pt;height:.75pt" o:hrpct="0" o:hrstd="t" o:hrnoshade="t" o:hr="t" fillcolor="#00b050" stroked="f"/>
        </w:pict>
      </w:r>
    </w:p>
    <w:p w:rsidR="003D048E" w:rsidRPr="00707FF5" w:rsidRDefault="003D048E" w:rsidP="003D048E">
      <w:pPr>
        <w:jc w:val="left"/>
        <w:rPr>
          <w:rFonts w:ascii="Arial" w:hAnsi="Arial" w:cs="Arial"/>
          <w:b/>
          <w:bCs/>
          <w:szCs w:val="22"/>
        </w:rPr>
      </w:pPr>
    </w:p>
    <w:p w:rsidR="003D048E" w:rsidRDefault="003D048E" w:rsidP="003D048E">
      <w:pPr>
        <w:rPr>
          <w:rFonts w:ascii="Arial" w:hAnsi="Arial" w:cs="Arial"/>
          <w:szCs w:val="22"/>
        </w:rPr>
      </w:pPr>
      <w:r w:rsidRPr="00DC2120">
        <w:rPr>
          <w:rFonts w:ascii="Arial" w:hAnsi="Arial" w:cs="Arial"/>
          <w:lang w:eastAsia="en-US"/>
        </w:rPr>
        <w:t xml:space="preserve">Primerjava z </w:t>
      </w:r>
      <w:r>
        <w:rPr>
          <w:rFonts w:ascii="Arial" w:hAnsi="Arial" w:cs="Arial"/>
          <w:lang w:eastAsia="en-US"/>
        </w:rPr>
        <w:t>v lanskem letu</w:t>
      </w:r>
      <w:r w:rsidRPr="00DC2120">
        <w:rPr>
          <w:rFonts w:ascii="Arial" w:hAnsi="Arial" w:cs="Arial"/>
          <w:lang w:eastAsia="en-US"/>
        </w:rPr>
        <w:t xml:space="preserve"> pregledanimi pogodbami za  promet – </w:t>
      </w:r>
      <w:r>
        <w:rPr>
          <w:rFonts w:ascii="Arial" w:hAnsi="Arial" w:cs="Arial"/>
          <w:lang w:eastAsia="en-US"/>
        </w:rPr>
        <w:t xml:space="preserve">319 </w:t>
      </w:r>
      <w:r w:rsidRPr="00DC2120">
        <w:rPr>
          <w:rFonts w:ascii="Arial" w:hAnsi="Arial" w:cs="Arial"/>
          <w:lang w:eastAsia="en-US"/>
        </w:rPr>
        <w:t xml:space="preserve">zadev, letos pa </w:t>
      </w:r>
      <w:r>
        <w:rPr>
          <w:rFonts w:ascii="Arial" w:hAnsi="Arial" w:cs="Arial"/>
          <w:lang w:eastAsia="en-US"/>
        </w:rPr>
        <w:t>346</w:t>
      </w:r>
      <w:r w:rsidRPr="00DC2120">
        <w:rPr>
          <w:rFonts w:ascii="Arial" w:hAnsi="Arial" w:cs="Arial"/>
          <w:lang w:eastAsia="en-US"/>
        </w:rPr>
        <w:t xml:space="preserve">,  kaže </w:t>
      </w:r>
      <w:r>
        <w:rPr>
          <w:rFonts w:ascii="Arial" w:hAnsi="Arial" w:cs="Arial"/>
          <w:lang w:eastAsia="en-US"/>
        </w:rPr>
        <w:t xml:space="preserve">ponovno povečanje pripada na področju pravnega prometa, razlog za to so tudi v letu 2018 ugodne gospodarske razmere. </w:t>
      </w:r>
      <w:r w:rsidRPr="00707FF5">
        <w:rPr>
          <w:rFonts w:ascii="Arial" w:hAnsi="Arial" w:cs="Arial"/>
          <w:szCs w:val="22"/>
        </w:rPr>
        <w:t xml:space="preserve">Sektor za pravne zadeve na tem področju pred objavo ponudbe za prodajo zemljišča na </w:t>
      </w:r>
      <w:r>
        <w:rPr>
          <w:rFonts w:ascii="Arial" w:hAnsi="Arial" w:cs="Arial"/>
          <w:szCs w:val="22"/>
        </w:rPr>
        <w:t>UE</w:t>
      </w:r>
      <w:r w:rsidRPr="00707FF5">
        <w:rPr>
          <w:rFonts w:ascii="Arial" w:hAnsi="Arial" w:cs="Arial"/>
          <w:szCs w:val="22"/>
        </w:rPr>
        <w:t xml:space="preserve">, opravi pravni pregled stanja – pregleda celotno dokumentacijo - zlasti z vidika urejenosti lastništva, morebitnih stvarnopravnih pravic in obveznosti države ter pravilnosti postopka glede na vrsto nepremičnine. Pravni pregled stanja  </w:t>
      </w:r>
      <w:r>
        <w:rPr>
          <w:rFonts w:ascii="Arial" w:hAnsi="Arial" w:cs="Arial"/>
          <w:szCs w:val="22"/>
        </w:rPr>
        <w:t xml:space="preserve">pravni sektor </w:t>
      </w:r>
      <w:r w:rsidRPr="00707FF5">
        <w:rPr>
          <w:rFonts w:ascii="Arial" w:hAnsi="Arial" w:cs="Arial"/>
          <w:szCs w:val="22"/>
        </w:rPr>
        <w:t xml:space="preserve">ponovno opravi tudi pred podpisom pogodbe. </w:t>
      </w:r>
      <w:r>
        <w:rPr>
          <w:rFonts w:ascii="Arial" w:hAnsi="Arial" w:cs="Arial"/>
          <w:szCs w:val="22"/>
        </w:rPr>
        <w:t xml:space="preserve">V primerih, ko je bil predmet prodaje stavbno oz. delno stavbno in delno kmetijsko zemljišče, smo pripravili in poskrbeli za objavo v Uradnem listu, razpis za zbiranje ponudb za prodajo stavbnih zemljišč. Pripravljenih je bilo 22 razpisov in izvedena prodaja 22-ih sklopov zemljišč. </w:t>
      </w:r>
    </w:p>
    <w:p w:rsidR="002F5DAB" w:rsidRDefault="002F5DAB" w:rsidP="003D048E">
      <w:pPr>
        <w:rPr>
          <w:rFonts w:ascii="Arial" w:hAnsi="Arial" w:cs="Arial"/>
          <w:szCs w:val="22"/>
        </w:rPr>
      </w:pPr>
    </w:p>
    <w:p w:rsidR="002F5DAB" w:rsidRDefault="002F5DAB" w:rsidP="003D048E">
      <w:pPr>
        <w:rPr>
          <w:rFonts w:ascii="Arial" w:hAnsi="Arial" w:cs="Arial"/>
          <w:b/>
          <w:sz w:val="24"/>
          <w:szCs w:val="24"/>
        </w:rPr>
      </w:pPr>
    </w:p>
    <w:p w:rsidR="003D048E" w:rsidRDefault="003D048E" w:rsidP="003D048E">
      <w:pPr>
        <w:widowControl w:val="0"/>
        <w:jc w:val="left"/>
        <w:rPr>
          <w:rFonts w:ascii="Arial" w:hAnsi="Arial" w:cs="Arial"/>
          <w:b/>
          <w:szCs w:val="22"/>
        </w:rPr>
      </w:pPr>
    </w:p>
    <w:p w:rsidR="003D048E" w:rsidRPr="00AD72CD" w:rsidRDefault="003D048E" w:rsidP="003D048E">
      <w:pPr>
        <w:widowControl w:val="0"/>
        <w:rPr>
          <w:rFonts w:ascii="Arial" w:hAnsi="Arial" w:cs="Arial"/>
          <w:b/>
          <w:sz w:val="24"/>
          <w:szCs w:val="24"/>
        </w:rPr>
      </w:pPr>
      <w:r w:rsidRPr="00AD72CD">
        <w:rPr>
          <w:rFonts w:ascii="Arial" w:hAnsi="Arial" w:cs="Arial"/>
          <w:b/>
          <w:sz w:val="24"/>
          <w:szCs w:val="24"/>
        </w:rPr>
        <w:t>DENACIONALIZACIJA</w:t>
      </w:r>
    </w:p>
    <w:p w:rsidR="003D048E" w:rsidRPr="00707FF5" w:rsidRDefault="00A560A4" w:rsidP="003D048E">
      <w:pPr>
        <w:jc w:val="center"/>
        <w:rPr>
          <w:rFonts w:ascii="Arial" w:hAnsi="Arial" w:cs="Arial"/>
          <w:szCs w:val="22"/>
          <w:shd w:val="clear" w:color="auto" w:fill="00B050"/>
        </w:rPr>
      </w:pPr>
      <w:r>
        <w:rPr>
          <w:rFonts w:ascii="Arial" w:hAnsi="Arial" w:cs="Arial"/>
          <w:szCs w:val="22"/>
          <w:shd w:val="clear" w:color="auto" w:fill="00B050"/>
        </w:rPr>
        <w:pict>
          <v:rect id="_x0000_i1084" style="width:312.75pt;height:.75pt" o:hrpct="0" o:hralign="center" o:hrstd="t" o:hrnoshade="t" o:hr="t" fillcolor="#00b050" stroked="f"/>
        </w:pict>
      </w:r>
    </w:p>
    <w:p w:rsidR="003D048E" w:rsidRDefault="003D048E" w:rsidP="003D048E">
      <w:pPr>
        <w:pStyle w:val="Odstavekseznama"/>
        <w:ind w:left="0"/>
        <w:rPr>
          <w:rFonts w:ascii="Arial" w:hAnsi="Arial" w:cs="Arial"/>
          <w:bCs/>
          <w:szCs w:val="22"/>
        </w:rPr>
      </w:pPr>
    </w:p>
    <w:p w:rsidR="003D048E" w:rsidRDefault="003D048E" w:rsidP="003D048E">
      <w:pPr>
        <w:rPr>
          <w:rFonts w:ascii="Arial" w:hAnsi="Arial" w:cs="Arial"/>
          <w:bCs/>
          <w:szCs w:val="22"/>
        </w:rPr>
      </w:pPr>
      <w:r w:rsidRPr="00933BAD">
        <w:rPr>
          <w:rFonts w:ascii="Arial" w:hAnsi="Arial" w:cs="Arial"/>
          <w:bCs/>
          <w:szCs w:val="22"/>
        </w:rPr>
        <w:t>Na področju redne denacionalizacije</w:t>
      </w:r>
      <w:r>
        <w:rPr>
          <w:rFonts w:ascii="Arial" w:hAnsi="Arial" w:cs="Arial"/>
          <w:bCs/>
          <w:szCs w:val="22"/>
        </w:rPr>
        <w:t xml:space="preserve">, ki je sicer v zaključni fazi, je Sklad v letu 2018 obravnaval 7 novih zahtevkov, 52 pa jih je zaključil. 52 zaključenih denacionalizacijskih zadev je predvsem posledica organiziranega pristopa sodelavke k zaključevanju zahtevkov vodenih na podlagi člena 5 ZDen, ki pa so bili dejansko vsebinsko rešeni že v preteklih letih, vendar zaradi pomanjkanja administrativnega kadra niso bili zaključeni in oddani v arhiv. </w:t>
      </w:r>
    </w:p>
    <w:p w:rsidR="003D048E" w:rsidRDefault="003D048E" w:rsidP="003D048E">
      <w:pPr>
        <w:rPr>
          <w:rFonts w:ascii="Arial" w:hAnsi="Arial" w:cs="Arial"/>
          <w:bCs/>
          <w:szCs w:val="22"/>
        </w:rPr>
      </w:pPr>
    </w:p>
    <w:p w:rsidR="003D048E" w:rsidRDefault="003D048E" w:rsidP="003D048E">
      <w:pPr>
        <w:rPr>
          <w:sz w:val="24"/>
          <w:szCs w:val="24"/>
        </w:rPr>
      </w:pPr>
      <w:r>
        <w:rPr>
          <w:rFonts w:ascii="Arial" w:hAnsi="Arial" w:cs="Arial"/>
          <w:bCs/>
          <w:szCs w:val="22"/>
        </w:rPr>
        <w:t>Ustavno sodišče je 5. 10. 2017 izdalo Odločbo Up-282/15, s katero je razveljavilo sodbo Vrhovnega sodišča in sodbo Upravnega sodišča in zadevo vrnilo v novo odločanje. Ustavno sodišče se je v tej odločbi opredelilo, da so osebe, glede katerih v konkretnem postopku ni ugotovljeno, da so imele pravico dobiti odškodnino za odvzeto premoženje od tuje države v bistveno enakem položaju kot osebe, ki odškodnine iz tega naslova od tuje države niso dobile. Drugačna obravnava zato pomeni kršitev 14. člena Ustave. Na podlagi te odločbe je Ustavno sodišče dne 12. 12. 2017 sprejelo 30 odločb, s katerimi je v postopke vrnilo že pravnomočno zaključene denacionalizacije, v nekaterih bo v naslednjih letih zavezanec tudi Sklad. V primeru, da bo v postopkih določeno vračilo v naravi, bodo zaključenim denacionalizacijskim zahtevkom sledili še odškodninski zahtevki zaradi nezmožnosti pravice uporabe, ki bodo zaradi trajanja postopka od uveljavitve ZDen (leta 1991), zelo visoki.</w:t>
      </w:r>
    </w:p>
    <w:p w:rsidR="003D048E" w:rsidRDefault="003D048E" w:rsidP="003D048E">
      <w:pPr>
        <w:rPr>
          <w:rFonts w:ascii="Arial" w:hAnsi="Arial" w:cs="Arial"/>
          <w:bCs/>
          <w:szCs w:val="22"/>
        </w:rPr>
      </w:pPr>
      <w:r>
        <w:rPr>
          <w:rFonts w:ascii="Arial" w:hAnsi="Arial" w:cs="Arial"/>
          <w:bCs/>
          <w:szCs w:val="22"/>
        </w:rPr>
        <w:t xml:space="preserve">  </w:t>
      </w:r>
    </w:p>
    <w:p w:rsidR="003D048E" w:rsidRPr="00301612" w:rsidRDefault="003D048E" w:rsidP="003D048E">
      <w:pPr>
        <w:rPr>
          <w:rFonts w:ascii="Arial" w:hAnsi="Arial" w:cs="Arial"/>
          <w:bCs/>
          <w:color w:val="FF0000"/>
          <w:szCs w:val="22"/>
        </w:rPr>
      </w:pPr>
      <w:r w:rsidRPr="000350C0">
        <w:rPr>
          <w:rFonts w:ascii="Arial" w:hAnsi="Arial" w:cs="Arial"/>
          <w:bCs/>
          <w:szCs w:val="22"/>
        </w:rPr>
        <w:t xml:space="preserve">Na področju nadomestnih zemljišč je </w:t>
      </w:r>
      <w:r>
        <w:rPr>
          <w:rFonts w:ascii="Arial" w:hAnsi="Arial" w:cs="Arial"/>
          <w:bCs/>
          <w:szCs w:val="22"/>
        </w:rPr>
        <w:t>S</w:t>
      </w:r>
      <w:r w:rsidRPr="000350C0">
        <w:rPr>
          <w:rFonts w:ascii="Arial" w:hAnsi="Arial" w:cs="Arial"/>
          <w:bCs/>
          <w:szCs w:val="22"/>
        </w:rPr>
        <w:t>ektor za pravne zadeve v letu 201</w:t>
      </w:r>
      <w:r>
        <w:rPr>
          <w:rFonts w:ascii="Arial" w:hAnsi="Arial" w:cs="Arial"/>
          <w:bCs/>
          <w:szCs w:val="22"/>
        </w:rPr>
        <w:t>8 imel izkazane 4</w:t>
      </w:r>
      <w:r w:rsidRPr="00301612">
        <w:rPr>
          <w:rFonts w:ascii="Arial" w:hAnsi="Arial" w:cs="Arial"/>
          <w:bCs/>
          <w:color w:val="FF0000"/>
          <w:szCs w:val="22"/>
        </w:rPr>
        <w:t xml:space="preserve"> </w:t>
      </w:r>
      <w:r w:rsidRPr="000350C0">
        <w:rPr>
          <w:rFonts w:ascii="Arial" w:hAnsi="Arial" w:cs="Arial"/>
          <w:bCs/>
          <w:szCs w:val="22"/>
        </w:rPr>
        <w:t>postopke</w:t>
      </w:r>
      <w:r>
        <w:rPr>
          <w:rFonts w:ascii="Arial" w:hAnsi="Arial" w:cs="Arial"/>
          <w:bCs/>
          <w:szCs w:val="22"/>
        </w:rPr>
        <w:t xml:space="preserve"> v obdelavi, ob tem, da je uspel v celoti rešiti en večji zahtevek, enega pa delno in je še vedno v fazi reševanja</w:t>
      </w:r>
      <w:r w:rsidRPr="000350C0">
        <w:rPr>
          <w:rFonts w:ascii="Arial" w:hAnsi="Arial" w:cs="Arial"/>
          <w:bCs/>
          <w:szCs w:val="22"/>
        </w:rPr>
        <w:t>. Priprava potrebnega nabora nadomestnih zemljišč je zaradi določenih omejitev glede primernosti za nadomestno zemljišče</w:t>
      </w:r>
      <w:r>
        <w:rPr>
          <w:rFonts w:ascii="Arial" w:hAnsi="Arial" w:cs="Arial"/>
          <w:bCs/>
          <w:szCs w:val="22"/>
        </w:rPr>
        <w:t>,</w:t>
      </w:r>
      <w:r w:rsidRPr="000350C0">
        <w:rPr>
          <w:rFonts w:ascii="Arial" w:hAnsi="Arial" w:cs="Arial"/>
          <w:bCs/>
          <w:szCs w:val="22"/>
        </w:rPr>
        <w:t xml:space="preserve"> v postopkih, kjer se vračajo nadomestna zemljišča v večjih vrednostih, dolgotrajen postopek. </w:t>
      </w:r>
    </w:p>
    <w:p w:rsidR="003D048E" w:rsidRPr="00301612" w:rsidRDefault="003D048E" w:rsidP="003D048E">
      <w:pPr>
        <w:rPr>
          <w:rFonts w:ascii="Arial" w:hAnsi="Arial" w:cs="Arial"/>
          <w:bCs/>
          <w:color w:val="FF0000"/>
          <w:szCs w:val="22"/>
        </w:rPr>
      </w:pPr>
    </w:p>
    <w:p w:rsidR="003D048E" w:rsidRPr="00AD72CD" w:rsidRDefault="003D048E" w:rsidP="003D048E">
      <w:pPr>
        <w:rPr>
          <w:rFonts w:ascii="Arial" w:hAnsi="Arial" w:cs="Arial"/>
          <w:b/>
          <w:sz w:val="24"/>
          <w:szCs w:val="24"/>
        </w:rPr>
      </w:pPr>
      <w:r w:rsidRPr="00AD72CD">
        <w:rPr>
          <w:rFonts w:ascii="Arial" w:hAnsi="Arial" w:cs="Arial"/>
          <w:b/>
          <w:sz w:val="24"/>
          <w:szCs w:val="24"/>
        </w:rPr>
        <w:t>SLUŽNOSTI, SOGLASJA, STAVBNA PRAVICA IN POGODBE ZA INFRASTRUKTURO</w:t>
      </w:r>
    </w:p>
    <w:p w:rsidR="003D048E" w:rsidRPr="006C4A69" w:rsidRDefault="00A560A4" w:rsidP="003D048E">
      <w:pPr>
        <w:jc w:val="center"/>
        <w:rPr>
          <w:rFonts w:ascii="Arial" w:hAnsi="Arial" w:cs="Arial"/>
          <w:szCs w:val="22"/>
          <w:shd w:val="clear" w:color="auto" w:fill="00B050"/>
        </w:rPr>
      </w:pPr>
      <w:r>
        <w:rPr>
          <w:rFonts w:ascii="Arial" w:hAnsi="Arial" w:cs="Arial"/>
          <w:szCs w:val="22"/>
          <w:shd w:val="clear" w:color="auto" w:fill="00B050"/>
        </w:rPr>
        <w:pict>
          <v:rect id="_x0000_i1085" style="width:312.75pt;height:.75pt" o:hrpct="0" o:hralign="center" o:hrstd="t" o:hrnoshade="t" o:hr="t" fillcolor="#00b050" stroked="f"/>
        </w:pict>
      </w:r>
    </w:p>
    <w:p w:rsidR="003D048E" w:rsidRPr="006C4A69" w:rsidRDefault="003D048E" w:rsidP="003D048E">
      <w:pPr>
        <w:rPr>
          <w:rFonts w:ascii="Arial" w:hAnsi="Arial" w:cs="Arial"/>
          <w:b/>
          <w:bCs/>
          <w:szCs w:val="22"/>
        </w:rPr>
      </w:pPr>
    </w:p>
    <w:p w:rsidR="003D048E" w:rsidRDefault="003D048E" w:rsidP="003D048E">
      <w:pPr>
        <w:rPr>
          <w:rFonts w:ascii="Arial" w:hAnsi="Arial" w:cs="Arial"/>
          <w:szCs w:val="22"/>
        </w:rPr>
      </w:pPr>
      <w:r w:rsidRPr="006C4A69">
        <w:rPr>
          <w:rFonts w:ascii="Arial" w:hAnsi="Arial" w:cs="Arial"/>
          <w:szCs w:val="22"/>
        </w:rPr>
        <w:t>Na področju služnosti je Sektor za pravne zadeve pregledoval pogodbe, po potrebi zahteval dopolnitev dokumentacije in vsebinsko dopolnjeval zahtevnejše pogodbe. V</w:t>
      </w:r>
      <w:r>
        <w:rPr>
          <w:rFonts w:ascii="Arial" w:hAnsi="Arial" w:cs="Arial"/>
          <w:szCs w:val="22"/>
        </w:rPr>
        <w:t xml:space="preserve">  </w:t>
      </w:r>
      <w:r w:rsidRPr="006C4A69">
        <w:rPr>
          <w:rFonts w:ascii="Arial" w:hAnsi="Arial" w:cs="Arial"/>
          <w:szCs w:val="22"/>
        </w:rPr>
        <w:t>let</w:t>
      </w:r>
      <w:r>
        <w:rPr>
          <w:rFonts w:ascii="Arial" w:hAnsi="Arial" w:cs="Arial"/>
          <w:szCs w:val="22"/>
        </w:rPr>
        <w:t>u</w:t>
      </w:r>
      <w:r w:rsidRPr="006C4A69">
        <w:rPr>
          <w:rFonts w:ascii="Arial" w:hAnsi="Arial" w:cs="Arial"/>
          <w:szCs w:val="22"/>
        </w:rPr>
        <w:t xml:space="preserve"> 201</w:t>
      </w:r>
      <w:r>
        <w:rPr>
          <w:rFonts w:ascii="Arial" w:hAnsi="Arial" w:cs="Arial"/>
          <w:szCs w:val="22"/>
        </w:rPr>
        <w:t>8</w:t>
      </w:r>
      <w:r w:rsidRPr="006C4A69">
        <w:rPr>
          <w:rFonts w:ascii="Arial" w:hAnsi="Arial" w:cs="Arial"/>
          <w:szCs w:val="22"/>
        </w:rPr>
        <w:t xml:space="preserve"> je bilo v </w:t>
      </w:r>
      <w:r>
        <w:rPr>
          <w:rFonts w:ascii="Arial" w:hAnsi="Arial" w:cs="Arial"/>
          <w:szCs w:val="22"/>
        </w:rPr>
        <w:t>s</w:t>
      </w:r>
      <w:r w:rsidRPr="006C4A69">
        <w:rPr>
          <w:rFonts w:ascii="Arial" w:hAnsi="Arial" w:cs="Arial"/>
          <w:szCs w:val="22"/>
        </w:rPr>
        <w:t>ektorju tako pregledanih</w:t>
      </w:r>
      <w:r>
        <w:rPr>
          <w:rFonts w:ascii="Arial" w:hAnsi="Arial" w:cs="Arial"/>
          <w:szCs w:val="22"/>
        </w:rPr>
        <w:t xml:space="preserve"> 324</w:t>
      </w:r>
      <w:r w:rsidRPr="006C4A69">
        <w:rPr>
          <w:rFonts w:ascii="Arial" w:hAnsi="Arial" w:cs="Arial"/>
          <w:szCs w:val="22"/>
        </w:rPr>
        <w:t xml:space="preserve"> pogodb o ustanovitvi služnosti, stavbne pravice, soglasij</w:t>
      </w:r>
      <w:r>
        <w:rPr>
          <w:rFonts w:ascii="Arial" w:hAnsi="Arial" w:cs="Arial"/>
          <w:szCs w:val="22"/>
        </w:rPr>
        <w:t xml:space="preserve">, kar v primerjavi s preteklim letom, ko je bilo pregledanih skupno 242 pogodb,  predstavlja 82 pregledanih pogodb več, posledično je izkazan trend naraščanja 134% glede na preteklo leto. </w:t>
      </w:r>
    </w:p>
    <w:p w:rsidR="003D048E" w:rsidRDefault="003D048E" w:rsidP="003D048E">
      <w:pPr>
        <w:widowControl w:val="0"/>
        <w:jc w:val="left"/>
        <w:rPr>
          <w:rFonts w:ascii="Arial" w:hAnsi="Arial" w:cs="Arial"/>
          <w:b/>
          <w:sz w:val="24"/>
          <w:szCs w:val="24"/>
        </w:rPr>
      </w:pPr>
    </w:p>
    <w:p w:rsidR="003D048E" w:rsidRPr="00707FF5" w:rsidRDefault="003D048E" w:rsidP="003D048E">
      <w:pPr>
        <w:widowControl w:val="0"/>
        <w:jc w:val="left"/>
        <w:rPr>
          <w:rFonts w:ascii="Arial" w:hAnsi="Arial" w:cs="Arial"/>
          <w:szCs w:val="22"/>
          <w:shd w:val="clear" w:color="auto" w:fill="00B050"/>
        </w:rPr>
      </w:pPr>
      <w:r w:rsidRPr="00AD72CD">
        <w:rPr>
          <w:rFonts w:ascii="Arial" w:hAnsi="Arial" w:cs="Arial"/>
          <w:b/>
          <w:sz w:val="24"/>
          <w:szCs w:val="24"/>
        </w:rPr>
        <w:t>PRAVNO SVETOVANJE OSTALIM SEKTORJEM</w:t>
      </w:r>
      <w:r>
        <w:rPr>
          <w:rFonts w:ascii="Arial" w:hAnsi="Arial" w:cs="Arial"/>
          <w:b/>
          <w:szCs w:val="22"/>
        </w:rPr>
        <w:t xml:space="preserve"> IN SODELOVANJE V ZAKONODAJNIH POSTOPKIH      </w:t>
      </w:r>
      <w:r w:rsidR="00A560A4">
        <w:rPr>
          <w:rFonts w:ascii="Arial" w:hAnsi="Arial" w:cs="Arial"/>
          <w:szCs w:val="22"/>
          <w:shd w:val="clear" w:color="auto" w:fill="00B050"/>
        </w:rPr>
        <w:pict>
          <v:rect id="_x0000_i1086" style="width:312.75pt;height:.75pt" o:hrpct="0" o:hrstd="t" o:hrnoshade="t" o:hr="t" fillcolor="#00b050" stroked="f"/>
        </w:pict>
      </w:r>
    </w:p>
    <w:p w:rsidR="003D048E" w:rsidRDefault="003D048E" w:rsidP="003D048E">
      <w:pPr>
        <w:rPr>
          <w:rFonts w:ascii="Arial" w:hAnsi="Arial" w:cs="Arial"/>
          <w:szCs w:val="22"/>
        </w:rPr>
      </w:pPr>
    </w:p>
    <w:p w:rsidR="003D048E" w:rsidRDefault="003D048E" w:rsidP="003D048E">
      <w:pPr>
        <w:widowControl w:val="0"/>
        <w:rPr>
          <w:rFonts w:ascii="Arial" w:hAnsi="Arial" w:cs="Arial"/>
          <w:szCs w:val="22"/>
        </w:rPr>
      </w:pPr>
      <w:r>
        <w:rPr>
          <w:rFonts w:ascii="Arial" w:hAnsi="Arial" w:cs="Arial"/>
          <w:szCs w:val="22"/>
        </w:rPr>
        <w:t>V okviru nalog S</w:t>
      </w:r>
      <w:r w:rsidRPr="00716215">
        <w:rPr>
          <w:rFonts w:ascii="Arial" w:hAnsi="Arial" w:cs="Arial"/>
          <w:szCs w:val="22"/>
        </w:rPr>
        <w:t>ektor</w:t>
      </w:r>
      <w:r>
        <w:rPr>
          <w:rFonts w:ascii="Arial" w:hAnsi="Arial" w:cs="Arial"/>
          <w:szCs w:val="22"/>
        </w:rPr>
        <w:t>ja</w:t>
      </w:r>
      <w:r w:rsidRPr="00716215">
        <w:rPr>
          <w:rFonts w:ascii="Arial" w:hAnsi="Arial" w:cs="Arial"/>
          <w:szCs w:val="22"/>
        </w:rPr>
        <w:t xml:space="preserve"> za </w:t>
      </w:r>
      <w:r>
        <w:rPr>
          <w:rFonts w:ascii="Arial" w:hAnsi="Arial" w:cs="Arial"/>
          <w:szCs w:val="22"/>
        </w:rPr>
        <w:t xml:space="preserve">pravne zadeve je opredeljeno tudi pravno svetovanje ostalim sektorjem na Skladu. Tako so zaposleni tudi v letu 2018  vršili svetovanje ostalim sektorjem v vsebinsko zahtevnejših zadevah za rešitev katerih je potrebno širše poznavanje prava. </w:t>
      </w:r>
    </w:p>
    <w:p w:rsidR="003D048E" w:rsidRDefault="003D048E" w:rsidP="003D048E">
      <w:pPr>
        <w:widowControl w:val="0"/>
        <w:rPr>
          <w:rFonts w:ascii="Arial" w:hAnsi="Arial" w:cs="Arial"/>
          <w:szCs w:val="22"/>
        </w:rPr>
      </w:pPr>
    </w:p>
    <w:p w:rsidR="003D048E" w:rsidRDefault="003D048E" w:rsidP="003D048E">
      <w:pPr>
        <w:widowControl w:val="0"/>
        <w:rPr>
          <w:rFonts w:ascii="Arial" w:hAnsi="Arial" w:cs="Arial"/>
          <w:szCs w:val="22"/>
        </w:rPr>
      </w:pPr>
      <w:r>
        <w:rPr>
          <w:rFonts w:ascii="Arial" w:hAnsi="Arial" w:cs="Arial"/>
          <w:szCs w:val="22"/>
        </w:rPr>
        <w:t>Sektor za pravne zadeve je pripravljal gradiva iz svojega področja dela za potrebe odločanja organa upravljanja Sklada, kakor tudi zaprosila in stališča zahtevnejših vsebin iz naslova sodelovanja Sklada z ostalimi institucijami. Zaposleni iz sektorja so se po potrebi udeleževali  sestankov na katerih se je reševala in usklajevala problematika dela Sklada.</w:t>
      </w:r>
    </w:p>
    <w:p w:rsidR="003D048E" w:rsidRDefault="003D048E" w:rsidP="003D048E">
      <w:pPr>
        <w:widowControl w:val="0"/>
        <w:rPr>
          <w:rFonts w:ascii="Arial" w:hAnsi="Arial" w:cs="Arial"/>
          <w:szCs w:val="22"/>
        </w:rPr>
      </w:pPr>
    </w:p>
    <w:p w:rsidR="003D048E" w:rsidRDefault="003D048E" w:rsidP="003D048E">
      <w:pPr>
        <w:widowControl w:val="0"/>
        <w:rPr>
          <w:rFonts w:ascii="Arial" w:hAnsi="Arial" w:cs="Arial"/>
          <w:szCs w:val="22"/>
        </w:rPr>
      </w:pPr>
      <w:r>
        <w:rPr>
          <w:rFonts w:ascii="Arial" w:hAnsi="Arial" w:cs="Arial"/>
          <w:szCs w:val="22"/>
        </w:rPr>
        <w:t xml:space="preserve">Sektor za pravne zadeve sodeluje tudi pri pregledu gradiv v zakonodajnih postopkih in pri pripravi potrebnih pripomb k tovrstni gradivom. </w:t>
      </w:r>
    </w:p>
    <w:p w:rsidR="002F5DAB" w:rsidRDefault="002F5DAB" w:rsidP="003D048E">
      <w:pPr>
        <w:widowControl w:val="0"/>
        <w:rPr>
          <w:rFonts w:ascii="Arial" w:hAnsi="Arial" w:cs="Arial"/>
          <w:szCs w:val="22"/>
        </w:rPr>
      </w:pPr>
    </w:p>
    <w:p w:rsidR="002F5DAB" w:rsidRDefault="002F5DAB" w:rsidP="003D048E">
      <w:pPr>
        <w:widowControl w:val="0"/>
        <w:rPr>
          <w:rFonts w:ascii="Arial" w:hAnsi="Arial" w:cs="Arial"/>
          <w:szCs w:val="22"/>
        </w:rPr>
      </w:pPr>
    </w:p>
    <w:p w:rsidR="002F5DAB" w:rsidRDefault="002F5DAB" w:rsidP="003D048E">
      <w:pPr>
        <w:widowControl w:val="0"/>
        <w:rPr>
          <w:rFonts w:ascii="Arial" w:hAnsi="Arial" w:cs="Arial"/>
          <w:szCs w:val="22"/>
        </w:rPr>
      </w:pPr>
    </w:p>
    <w:p w:rsidR="003D048E" w:rsidRPr="00707FF5" w:rsidRDefault="003D048E" w:rsidP="003D048E">
      <w:pPr>
        <w:widowControl w:val="0"/>
        <w:jc w:val="left"/>
        <w:rPr>
          <w:rFonts w:ascii="Arial" w:hAnsi="Arial" w:cs="Arial"/>
          <w:szCs w:val="22"/>
          <w:shd w:val="clear" w:color="auto" w:fill="00B050"/>
        </w:rPr>
      </w:pPr>
      <w:r>
        <w:rPr>
          <w:rFonts w:ascii="Arial" w:hAnsi="Arial" w:cs="Arial"/>
          <w:b/>
          <w:szCs w:val="22"/>
        </w:rPr>
        <w:t xml:space="preserve">POVZETEK       </w:t>
      </w:r>
      <w:r w:rsidR="00A560A4">
        <w:rPr>
          <w:rFonts w:ascii="Arial" w:hAnsi="Arial" w:cs="Arial"/>
          <w:szCs w:val="22"/>
          <w:shd w:val="clear" w:color="auto" w:fill="00B050"/>
        </w:rPr>
        <w:pict>
          <v:rect id="_x0000_i1087" style="width:312.75pt;height:.75pt" o:hrpct="0" o:hrstd="t" o:hrnoshade="t" o:hr="t" fillcolor="#00b050" stroked="f"/>
        </w:pict>
      </w:r>
    </w:p>
    <w:p w:rsidR="003D048E" w:rsidRPr="003F498B" w:rsidRDefault="003D048E" w:rsidP="003D048E">
      <w:pPr>
        <w:rPr>
          <w:rFonts w:ascii="Arial" w:hAnsi="Arial" w:cs="Arial"/>
          <w:szCs w:val="22"/>
        </w:rPr>
      </w:pPr>
    </w:p>
    <w:p w:rsidR="003D048E" w:rsidRDefault="003D048E" w:rsidP="003D048E">
      <w:pPr>
        <w:rPr>
          <w:rFonts w:ascii="Arial" w:hAnsi="Arial" w:cs="Arial"/>
          <w:szCs w:val="22"/>
        </w:rPr>
      </w:pPr>
      <w:r>
        <w:rPr>
          <w:rFonts w:ascii="Arial" w:hAnsi="Arial" w:cs="Arial"/>
          <w:szCs w:val="22"/>
        </w:rPr>
        <w:t xml:space="preserve">V </w:t>
      </w:r>
      <w:r w:rsidRPr="003F498B">
        <w:rPr>
          <w:rFonts w:ascii="Arial" w:hAnsi="Arial" w:cs="Arial"/>
          <w:szCs w:val="22"/>
        </w:rPr>
        <w:t>Sektor</w:t>
      </w:r>
      <w:r>
        <w:rPr>
          <w:rFonts w:ascii="Arial" w:hAnsi="Arial" w:cs="Arial"/>
          <w:szCs w:val="22"/>
        </w:rPr>
        <w:t>ju</w:t>
      </w:r>
      <w:r w:rsidRPr="003F498B">
        <w:rPr>
          <w:rFonts w:ascii="Arial" w:hAnsi="Arial" w:cs="Arial"/>
          <w:szCs w:val="22"/>
        </w:rPr>
        <w:t xml:space="preserve"> </w:t>
      </w:r>
      <w:r>
        <w:rPr>
          <w:rFonts w:ascii="Arial" w:hAnsi="Arial" w:cs="Arial"/>
          <w:szCs w:val="22"/>
        </w:rPr>
        <w:t>za pravne zadeve je tudi v letu 2018 izkazan trend naraščanja obsega opravljenega dela – nove zadeve, glede na leto 2017, kar je razvidno iz tabele</w:t>
      </w:r>
      <w:r w:rsidR="00563D4D">
        <w:rPr>
          <w:rFonts w:ascii="Arial" w:hAnsi="Arial" w:cs="Arial"/>
          <w:szCs w:val="22"/>
        </w:rPr>
        <w:t xml:space="preserve"> št. 2</w:t>
      </w:r>
      <w:r>
        <w:rPr>
          <w:rFonts w:ascii="Arial" w:hAnsi="Arial" w:cs="Arial"/>
          <w:szCs w:val="22"/>
        </w:rPr>
        <w:t xml:space="preserve">. </w:t>
      </w:r>
      <w:r w:rsidR="00563D4D">
        <w:rPr>
          <w:rFonts w:ascii="Arial" w:hAnsi="Arial" w:cs="Arial"/>
          <w:szCs w:val="22"/>
        </w:rPr>
        <w:t>R</w:t>
      </w:r>
      <w:r>
        <w:rPr>
          <w:rFonts w:ascii="Arial" w:hAnsi="Arial" w:cs="Arial"/>
          <w:szCs w:val="22"/>
        </w:rPr>
        <w:t>azvidno</w:t>
      </w:r>
      <w:r w:rsidR="00563D4D">
        <w:rPr>
          <w:rFonts w:ascii="Arial" w:hAnsi="Arial" w:cs="Arial"/>
          <w:szCs w:val="22"/>
        </w:rPr>
        <w:t xml:space="preserve"> je</w:t>
      </w:r>
      <w:r>
        <w:rPr>
          <w:rFonts w:ascii="Arial" w:hAnsi="Arial" w:cs="Arial"/>
          <w:szCs w:val="22"/>
        </w:rPr>
        <w:t xml:space="preserve">, da obseg dela v </w:t>
      </w:r>
      <w:r w:rsidR="00563D4D">
        <w:rPr>
          <w:rFonts w:ascii="Arial" w:hAnsi="Arial" w:cs="Arial"/>
          <w:szCs w:val="22"/>
        </w:rPr>
        <w:t>s</w:t>
      </w:r>
      <w:r>
        <w:rPr>
          <w:rFonts w:ascii="Arial" w:hAnsi="Arial" w:cs="Arial"/>
          <w:szCs w:val="22"/>
        </w:rPr>
        <w:t>ektorju</w:t>
      </w:r>
      <w:r w:rsidR="00563D4D">
        <w:rPr>
          <w:rFonts w:ascii="Arial" w:hAnsi="Arial" w:cs="Arial"/>
          <w:szCs w:val="22"/>
        </w:rPr>
        <w:t xml:space="preserve"> ko</w:t>
      </w:r>
      <w:r>
        <w:rPr>
          <w:rFonts w:ascii="Arial" w:hAnsi="Arial" w:cs="Arial"/>
          <w:szCs w:val="22"/>
        </w:rPr>
        <w:t xml:space="preserve">nstantno narašča glede na izkazane podatke prejšnjih let. Kljub ustanovitvi SIDG z dnem 01.07.2016, se </w:t>
      </w:r>
      <w:proofErr w:type="spellStart"/>
      <w:r>
        <w:rPr>
          <w:rFonts w:ascii="Arial" w:hAnsi="Arial" w:cs="Arial"/>
          <w:szCs w:val="22"/>
        </w:rPr>
        <w:t>pripad</w:t>
      </w:r>
      <w:proofErr w:type="spellEnd"/>
      <w:r>
        <w:rPr>
          <w:rFonts w:ascii="Arial" w:hAnsi="Arial" w:cs="Arial"/>
          <w:szCs w:val="22"/>
        </w:rPr>
        <w:t xml:space="preserve"> novih zadev od leta 2016 ni zmanjšal kot je bilo planirano za 20%, ampak se je vsako leto povečeval glede na preteklo leto. Indeks pripada novih zadev za leto 2018 glede na leto 2016 je tako izkazan v višini 123%, indeks pripada novih zadev za leto 2018 glede na leto 2017 pa je izkazan v višini 116%. V sektorju je bilo na dan 31.12.2018 zaposlenih 7 javnih uslužbencev, to je isto število kot jih je bilo na dan 31.12. v letih 2017 in 2016, med tem, ko je bilo na dan 31.12.2015, torej pred ustanovitvijo SIDG, v sektorju zaposlenih 12 javnih uslužbencev</w:t>
      </w:r>
      <w:r w:rsidR="0035715C">
        <w:rPr>
          <w:rFonts w:ascii="Arial" w:hAnsi="Arial" w:cs="Arial"/>
          <w:szCs w:val="22"/>
        </w:rPr>
        <w:t>, kar vse je razvidno iz poročila za pretekla leta</w:t>
      </w:r>
      <w:r>
        <w:rPr>
          <w:rFonts w:ascii="Arial" w:hAnsi="Arial" w:cs="Arial"/>
          <w:szCs w:val="22"/>
        </w:rPr>
        <w:t xml:space="preserve">.  Analiza podatkov iz tabele številka 2 v povezavi z gornjo obrazložitvijo, nakazuje na kadrovsko podhranjenost sektorja in posledično povečana tveganja iz naslova zagotavljanja pravočasnosti ter strokovnosti opravljanja delovnih nalog. </w:t>
      </w:r>
    </w:p>
    <w:p w:rsidR="003D048E" w:rsidRDefault="00563D4D" w:rsidP="003D048E">
      <w:pPr>
        <w:rPr>
          <w:rFonts w:ascii="Arial" w:hAnsi="Arial" w:cs="Arial"/>
          <w:sz w:val="28"/>
          <w:szCs w:val="28"/>
        </w:rPr>
      </w:pPr>
      <w:r>
        <w:rPr>
          <w:rFonts w:ascii="Arial" w:hAnsi="Arial" w:cs="Arial"/>
          <w:szCs w:val="22"/>
        </w:rPr>
        <w:t>Ob izkazanih podatkih je na ko</w:t>
      </w:r>
      <w:r w:rsidR="003D048E">
        <w:rPr>
          <w:rFonts w:ascii="Arial" w:hAnsi="Arial" w:cs="Arial"/>
          <w:szCs w:val="22"/>
        </w:rPr>
        <w:t>ncu potrebno izpostaviti s</w:t>
      </w:r>
      <w:r w:rsidR="003D048E">
        <w:rPr>
          <w:rFonts w:ascii="Arial" w:hAnsi="Arial" w:cs="Arial"/>
        </w:rPr>
        <w:t>pecifiko dela, ki ga opravljajo zaposleni v sektorju in sicer predvsem z vidika rokov, ki jih morajo slediti pri svojem delu. Na to vrstne roke zaposleni v sektorju n</w:t>
      </w:r>
      <w:r w:rsidR="00FB008F">
        <w:rPr>
          <w:rFonts w:ascii="Arial" w:hAnsi="Arial" w:cs="Arial"/>
        </w:rPr>
        <w:t>imajo</w:t>
      </w:r>
      <w:r w:rsidR="003D048E">
        <w:rPr>
          <w:rFonts w:ascii="Arial" w:hAnsi="Arial" w:cs="Arial"/>
        </w:rPr>
        <w:t xml:space="preserve"> vpliva, </w:t>
      </w:r>
      <w:r w:rsidR="00FB008F">
        <w:rPr>
          <w:rFonts w:ascii="Arial" w:hAnsi="Arial" w:cs="Arial"/>
        </w:rPr>
        <w:t>kakor</w:t>
      </w:r>
      <w:r w:rsidR="003D048E">
        <w:rPr>
          <w:rFonts w:ascii="Arial" w:hAnsi="Arial" w:cs="Arial"/>
        </w:rPr>
        <w:t xml:space="preserve"> tudi n</w:t>
      </w:r>
      <w:r w:rsidR="00FB008F">
        <w:rPr>
          <w:rFonts w:ascii="Arial" w:hAnsi="Arial" w:cs="Arial"/>
        </w:rPr>
        <w:t xml:space="preserve">imajo </w:t>
      </w:r>
      <w:r w:rsidR="003D048E">
        <w:rPr>
          <w:rFonts w:ascii="Arial" w:hAnsi="Arial" w:cs="Arial"/>
        </w:rPr>
        <w:t xml:space="preserve">vpliva na številčni </w:t>
      </w:r>
      <w:proofErr w:type="spellStart"/>
      <w:r w:rsidR="003D048E">
        <w:rPr>
          <w:rFonts w:ascii="Arial" w:hAnsi="Arial" w:cs="Arial"/>
        </w:rPr>
        <w:t>pripad</w:t>
      </w:r>
      <w:proofErr w:type="spellEnd"/>
      <w:r w:rsidR="003D048E">
        <w:rPr>
          <w:rFonts w:ascii="Arial" w:hAnsi="Arial" w:cs="Arial"/>
        </w:rPr>
        <w:t xml:space="preserve"> novih zadev in intenzivnost vodenja postopkov. </w:t>
      </w:r>
    </w:p>
    <w:p w:rsidR="00E9036B" w:rsidRDefault="00E9036B" w:rsidP="009C56D8">
      <w:pPr>
        <w:widowControl w:val="0"/>
        <w:rPr>
          <w:rFonts w:ascii="Arial" w:hAnsi="Arial" w:cs="Arial"/>
          <w:szCs w:val="22"/>
        </w:rPr>
      </w:pPr>
    </w:p>
    <w:p w:rsidR="003D048E" w:rsidRPr="006937A3" w:rsidRDefault="003D048E" w:rsidP="009C56D8">
      <w:pPr>
        <w:widowControl w:val="0"/>
        <w:rPr>
          <w:rFonts w:ascii="Arial" w:hAnsi="Arial" w:cs="Arial"/>
          <w:color w:val="FF0000"/>
          <w:szCs w:val="22"/>
        </w:rPr>
      </w:pPr>
    </w:p>
    <w:p w:rsidR="00FB008F" w:rsidRDefault="00FB008F" w:rsidP="009C56D8">
      <w:pPr>
        <w:widowControl w:val="0"/>
        <w:rPr>
          <w:rFonts w:ascii="Arial" w:hAnsi="Arial" w:cs="Arial"/>
          <w:szCs w:val="22"/>
        </w:rPr>
      </w:pPr>
    </w:p>
    <w:p w:rsidR="00EB0F5F" w:rsidRPr="00DE49D9" w:rsidRDefault="00EB0F5F" w:rsidP="006F1A92">
      <w:pPr>
        <w:pStyle w:val="Naslov2"/>
        <w:spacing w:before="0"/>
        <w:jc w:val="center"/>
        <w:rPr>
          <w:rFonts w:ascii="Arial" w:hAnsi="Arial" w:cs="Arial"/>
          <w:color w:val="auto"/>
          <w:sz w:val="28"/>
          <w:szCs w:val="28"/>
        </w:rPr>
      </w:pPr>
      <w:bookmarkStart w:id="136" w:name="_Toc443575174"/>
      <w:bookmarkStart w:id="137" w:name="_Toc1562985"/>
      <w:bookmarkStart w:id="138" w:name="_Toc381093257"/>
      <w:bookmarkStart w:id="139" w:name="_Toc443575175"/>
      <w:bookmarkEnd w:id="120"/>
      <w:bookmarkEnd w:id="133"/>
      <w:bookmarkEnd w:id="134"/>
      <w:r w:rsidRPr="00DE49D9">
        <w:rPr>
          <w:rFonts w:ascii="Arial" w:hAnsi="Arial" w:cs="Arial"/>
          <w:color w:val="auto"/>
          <w:sz w:val="28"/>
          <w:szCs w:val="28"/>
        </w:rPr>
        <w:t>KADROVSKE ZADEVE</w:t>
      </w:r>
      <w:bookmarkEnd w:id="136"/>
      <w:bookmarkEnd w:id="137"/>
    </w:p>
    <w:p w:rsidR="00EB0F5F" w:rsidRPr="00DE49D9" w:rsidRDefault="00A560A4" w:rsidP="00EB0F5F">
      <w:pPr>
        <w:jc w:val="center"/>
        <w:rPr>
          <w:rFonts w:ascii="Arial" w:hAnsi="Arial" w:cs="Arial"/>
          <w:szCs w:val="22"/>
        </w:rPr>
      </w:pPr>
      <w:r>
        <w:rPr>
          <w:rFonts w:ascii="Arial" w:hAnsi="Arial" w:cs="Arial"/>
          <w:shd w:val="clear" w:color="auto" w:fill="00B050"/>
        </w:rPr>
        <w:pict>
          <v:rect id="_x0000_i1088" style="width:313pt;height:1pt" o:hrpct="0" o:hralign="center" o:hrstd="t" o:hrnoshade="t" o:hr="t" fillcolor="#00b050" stroked="f"/>
        </w:pict>
      </w:r>
    </w:p>
    <w:p w:rsidR="00EB0F5F" w:rsidRPr="00DE49D9" w:rsidRDefault="00EB0F5F" w:rsidP="00EB0F5F">
      <w:pPr>
        <w:jc w:val="center"/>
        <w:rPr>
          <w:rFonts w:ascii="Arial" w:hAnsi="Arial" w:cs="Arial"/>
          <w:b/>
          <w:sz w:val="24"/>
          <w:szCs w:val="24"/>
        </w:rPr>
      </w:pPr>
    </w:p>
    <w:p w:rsidR="00EB0F5F" w:rsidRPr="00DE49D9" w:rsidRDefault="00EB0F5F" w:rsidP="00EB0F5F">
      <w:pPr>
        <w:rPr>
          <w:rFonts w:ascii="Arial" w:hAnsi="Arial" w:cs="Arial"/>
          <w:b/>
          <w:sz w:val="24"/>
          <w:szCs w:val="24"/>
        </w:rPr>
      </w:pPr>
      <w:r w:rsidRPr="00DE49D9">
        <w:rPr>
          <w:rFonts w:ascii="Arial" w:hAnsi="Arial" w:cs="Arial"/>
          <w:b/>
          <w:sz w:val="24"/>
          <w:szCs w:val="24"/>
        </w:rPr>
        <w:t>STAN</w:t>
      </w:r>
      <w:r>
        <w:rPr>
          <w:rFonts w:ascii="Arial" w:hAnsi="Arial" w:cs="Arial"/>
          <w:b/>
          <w:sz w:val="24"/>
          <w:szCs w:val="24"/>
        </w:rPr>
        <w:t>JE ZAPOSLENIH NA DAN 31. DECEMBER</w:t>
      </w:r>
      <w:r w:rsidRPr="00DE49D9">
        <w:rPr>
          <w:rFonts w:ascii="Arial" w:hAnsi="Arial" w:cs="Arial"/>
          <w:b/>
          <w:sz w:val="24"/>
          <w:szCs w:val="24"/>
        </w:rPr>
        <w:t xml:space="preserve"> </w:t>
      </w:r>
      <w:r w:rsidR="001609A8">
        <w:rPr>
          <w:rFonts w:ascii="Arial" w:hAnsi="Arial" w:cs="Arial"/>
          <w:b/>
          <w:sz w:val="24"/>
          <w:szCs w:val="24"/>
        </w:rPr>
        <w:t>2018</w:t>
      </w:r>
    </w:p>
    <w:p w:rsidR="00EB0F5F" w:rsidRPr="00DE49D9" w:rsidRDefault="00A560A4" w:rsidP="00EB0F5F">
      <w:pPr>
        <w:rPr>
          <w:rFonts w:ascii="Arial" w:hAnsi="Arial" w:cs="Arial"/>
          <w:szCs w:val="22"/>
        </w:rPr>
      </w:pPr>
      <w:r>
        <w:rPr>
          <w:rFonts w:ascii="Arial" w:hAnsi="Arial" w:cs="Arial"/>
          <w:shd w:val="clear" w:color="auto" w:fill="00B050"/>
        </w:rPr>
        <w:pict>
          <v:rect id="_x0000_i1089" style="width:313pt;height:1pt" o:hrpct="0" o:hralign="center" o:hrstd="t" o:hrnoshade="t" o:hr="t" fillcolor="#00b050" stroked="f"/>
        </w:pict>
      </w:r>
    </w:p>
    <w:p w:rsidR="00EB0F5F" w:rsidRDefault="00EB0F5F" w:rsidP="002F5DAB">
      <w:pPr>
        <w:pStyle w:val="Odstavekseznama"/>
        <w:ind w:left="0"/>
        <w:rPr>
          <w:rFonts w:ascii="Arial" w:hAnsi="Arial" w:cs="Arial"/>
          <w:szCs w:val="22"/>
        </w:rPr>
      </w:pPr>
      <w:r>
        <w:rPr>
          <w:rFonts w:ascii="Arial" w:hAnsi="Arial" w:cs="Arial"/>
          <w:szCs w:val="22"/>
        </w:rPr>
        <w:t>Na dan 31. december</w:t>
      </w:r>
      <w:r w:rsidRPr="00195849">
        <w:rPr>
          <w:rFonts w:ascii="Arial" w:hAnsi="Arial" w:cs="Arial"/>
          <w:szCs w:val="22"/>
        </w:rPr>
        <w:t xml:space="preserve"> </w:t>
      </w:r>
      <w:r>
        <w:rPr>
          <w:rFonts w:ascii="Arial" w:hAnsi="Arial" w:cs="Arial"/>
          <w:szCs w:val="22"/>
        </w:rPr>
        <w:t>201</w:t>
      </w:r>
      <w:r w:rsidR="001609A8">
        <w:rPr>
          <w:rFonts w:ascii="Arial" w:hAnsi="Arial" w:cs="Arial"/>
          <w:szCs w:val="22"/>
        </w:rPr>
        <w:t>8</w:t>
      </w:r>
      <w:r w:rsidRPr="00195849">
        <w:rPr>
          <w:rFonts w:ascii="Arial" w:hAnsi="Arial" w:cs="Arial"/>
          <w:szCs w:val="22"/>
        </w:rPr>
        <w:t xml:space="preserve"> je bilo na Skladu skupno zaposlenih </w:t>
      </w:r>
      <w:r>
        <w:rPr>
          <w:rFonts w:ascii="Arial" w:hAnsi="Arial" w:cs="Arial"/>
          <w:szCs w:val="22"/>
        </w:rPr>
        <w:t>7</w:t>
      </w:r>
      <w:r w:rsidR="001609A8">
        <w:rPr>
          <w:rFonts w:ascii="Arial" w:hAnsi="Arial" w:cs="Arial"/>
          <w:szCs w:val="22"/>
        </w:rPr>
        <w:t>0</w:t>
      </w:r>
      <w:r w:rsidRPr="00195849">
        <w:rPr>
          <w:rFonts w:ascii="Arial" w:hAnsi="Arial" w:cs="Arial"/>
          <w:szCs w:val="22"/>
        </w:rPr>
        <w:t xml:space="preserve"> javnih uslužbencev</w:t>
      </w:r>
      <w:r w:rsidR="002F5DAB">
        <w:rPr>
          <w:rFonts w:ascii="Arial" w:hAnsi="Arial" w:cs="Arial"/>
          <w:szCs w:val="22"/>
        </w:rPr>
        <w:t>.</w:t>
      </w:r>
    </w:p>
    <w:p w:rsidR="00EB0F5F" w:rsidRPr="00105BCC" w:rsidRDefault="00EB0F5F" w:rsidP="00EB0F5F">
      <w:pPr>
        <w:rPr>
          <w:rFonts w:ascii="Arial" w:hAnsi="Arial" w:cs="Arial"/>
          <w:szCs w:val="22"/>
        </w:rPr>
      </w:pPr>
    </w:p>
    <w:p w:rsidR="00EB0F5F" w:rsidRPr="00195849" w:rsidRDefault="00EB0F5F" w:rsidP="00EB0F5F">
      <w:pPr>
        <w:pStyle w:val="Odstavekseznama"/>
        <w:ind w:left="0"/>
        <w:rPr>
          <w:rFonts w:ascii="Arial" w:hAnsi="Arial" w:cs="Arial"/>
          <w:szCs w:val="22"/>
        </w:rPr>
      </w:pPr>
      <w:r w:rsidRPr="00195849">
        <w:rPr>
          <w:rFonts w:ascii="Arial" w:hAnsi="Arial" w:cs="Arial"/>
          <w:szCs w:val="22"/>
        </w:rPr>
        <w:t xml:space="preserve">Od vseh </w:t>
      </w:r>
      <w:r>
        <w:rPr>
          <w:rFonts w:ascii="Arial" w:hAnsi="Arial" w:cs="Arial"/>
          <w:szCs w:val="22"/>
        </w:rPr>
        <w:t>7</w:t>
      </w:r>
      <w:r w:rsidR="001609A8">
        <w:rPr>
          <w:rFonts w:ascii="Arial" w:hAnsi="Arial" w:cs="Arial"/>
          <w:szCs w:val="22"/>
        </w:rPr>
        <w:t>0</w:t>
      </w:r>
      <w:r w:rsidRPr="00195849">
        <w:rPr>
          <w:rFonts w:ascii="Arial" w:hAnsi="Arial" w:cs="Arial"/>
          <w:szCs w:val="22"/>
        </w:rPr>
        <w:t xml:space="preserve"> zaposlenih uslužbencev je bilo: </w:t>
      </w:r>
    </w:p>
    <w:p w:rsidR="00EB0F5F" w:rsidRPr="00195849" w:rsidRDefault="00EB0F5F" w:rsidP="00802454">
      <w:pPr>
        <w:pStyle w:val="Odstavekseznama"/>
        <w:numPr>
          <w:ilvl w:val="0"/>
          <w:numId w:val="13"/>
        </w:numPr>
        <w:rPr>
          <w:rFonts w:ascii="Arial" w:hAnsi="Arial" w:cs="Arial"/>
          <w:szCs w:val="22"/>
        </w:rPr>
      </w:pPr>
      <w:r>
        <w:rPr>
          <w:rFonts w:ascii="Arial" w:hAnsi="Arial" w:cs="Arial"/>
          <w:szCs w:val="22"/>
        </w:rPr>
        <w:t>6</w:t>
      </w:r>
      <w:r w:rsidR="001609A8">
        <w:rPr>
          <w:rFonts w:ascii="Arial" w:hAnsi="Arial" w:cs="Arial"/>
          <w:szCs w:val="22"/>
        </w:rPr>
        <w:t>9</w:t>
      </w:r>
      <w:r w:rsidRPr="00195849">
        <w:rPr>
          <w:rFonts w:ascii="Arial" w:hAnsi="Arial" w:cs="Arial"/>
          <w:szCs w:val="22"/>
        </w:rPr>
        <w:t xml:space="preserve"> uslužbencev, zaposlenih za nedoločen čas:</w:t>
      </w:r>
    </w:p>
    <w:p w:rsidR="00EB0F5F" w:rsidRPr="00195849" w:rsidRDefault="001609A8" w:rsidP="00802454">
      <w:pPr>
        <w:pStyle w:val="Odstavekseznama"/>
        <w:numPr>
          <w:ilvl w:val="0"/>
          <w:numId w:val="12"/>
        </w:numPr>
        <w:ind w:left="720"/>
        <w:rPr>
          <w:rFonts w:ascii="Arial" w:hAnsi="Arial" w:cs="Arial"/>
          <w:szCs w:val="22"/>
        </w:rPr>
      </w:pPr>
      <w:r>
        <w:rPr>
          <w:rFonts w:ascii="Arial" w:hAnsi="Arial" w:cs="Arial"/>
          <w:szCs w:val="22"/>
        </w:rPr>
        <w:t>Direktorica – določen čas</w:t>
      </w:r>
      <w:r w:rsidR="00EB0F5F" w:rsidRPr="00195849">
        <w:rPr>
          <w:rFonts w:ascii="Arial" w:hAnsi="Arial" w:cs="Arial"/>
          <w:szCs w:val="22"/>
        </w:rPr>
        <w:t xml:space="preserve"> </w:t>
      </w:r>
    </w:p>
    <w:p w:rsidR="00EB0F5F" w:rsidRPr="00DE49D9" w:rsidRDefault="00EB0F5F" w:rsidP="00EB0F5F">
      <w:pPr>
        <w:rPr>
          <w:rFonts w:ascii="Arial" w:hAnsi="Arial" w:cs="Arial"/>
          <w:szCs w:val="22"/>
        </w:rPr>
      </w:pPr>
    </w:p>
    <w:p w:rsidR="00EB0F5F" w:rsidRPr="00DE49D9" w:rsidRDefault="00EB0F5F" w:rsidP="00EB0F5F">
      <w:pPr>
        <w:pStyle w:val="Odstavekseznama"/>
        <w:widowControl w:val="0"/>
        <w:ind w:left="0"/>
        <w:jc w:val="left"/>
        <w:rPr>
          <w:rFonts w:ascii="Arial" w:hAnsi="Arial" w:cs="Arial"/>
          <w:szCs w:val="22"/>
        </w:rPr>
      </w:pPr>
    </w:p>
    <w:p w:rsidR="00EB0F5F" w:rsidRPr="00DE49D9" w:rsidRDefault="00EB0F5F" w:rsidP="00EB0F5F">
      <w:pPr>
        <w:pStyle w:val="Odstavekseznama"/>
        <w:widowControl w:val="0"/>
        <w:ind w:left="0"/>
        <w:jc w:val="left"/>
        <w:rPr>
          <w:rFonts w:ascii="Arial" w:hAnsi="Arial" w:cs="Arial"/>
          <w:b/>
          <w:sz w:val="24"/>
          <w:szCs w:val="24"/>
        </w:rPr>
      </w:pPr>
      <w:r w:rsidRPr="00DE49D9">
        <w:rPr>
          <w:rFonts w:ascii="Arial" w:hAnsi="Arial" w:cs="Arial"/>
          <w:b/>
          <w:sz w:val="24"/>
          <w:szCs w:val="24"/>
        </w:rPr>
        <w:t>ZKN ZA LETO 201</w:t>
      </w:r>
      <w:r>
        <w:rPr>
          <w:rFonts w:ascii="Arial" w:hAnsi="Arial" w:cs="Arial"/>
          <w:b/>
          <w:sz w:val="24"/>
          <w:szCs w:val="24"/>
        </w:rPr>
        <w:t>7</w:t>
      </w:r>
    </w:p>
    <w:p w:rsidR="00EB0F5F" w:rsidRPr="00DE49D9" w:rsidRDefault="00A560A4" w:rsidP="00EB0F5F">
      <w:pPr>
        <w:rPr>
          <w:rFonts w:ascii="Arial" w:hAnsi="Arial" w:cs="Arial"/>
          <w:szCs w:val="22"/>
        </w:rPr>
      </w:pPr>
      <w:r>
        <w:rPr>
          <w:rFonts w:ascii="Arial" w:hAnsi="Arial" w:cs="Arial"/>
          <w:shd w:val="clear" w:color="auto" w:fill="00B050"/>
        </w:rPr>
        <w:pict>
          <v:rect id="_x0000_i1090" style="width:313pt;height:1pt" o:hrpct="0" o:hralign="center" o:hrstd="t" o:hrnoshade="t" o:hr="t" fillcolor="#00b050" stroked="f"/>
        </w:pict>
      </w:r>
    </w:p>
    <w:p w:rsidR="00EB0F5F" w:rsidRPr="00DE49D9" w:rsidRDefault="00EB0F5F" w:rsidP="00EB0F5F">
      <w:pPr>
        <w:rPr>
          <w:rFonts w:ascii="Arial" w:hAnsi="Arial" w:cs="Arial"/>
          <w:szCs w:val="22"/>
        </w:rPr>
      </w:pPr>
    </w:p>
    <w:p w:rsidR="00EB0F5F" w:rsidRPr="0086073F" w:rsidRDefault="00EB0F5F" w:rsidP="0086073F">
      <w:pPr>
        <w:widowControl w:val="0"/>
        <w:autoSpaceDE w:val="0"/>
        <w:autoSpaceDN w:val="0"/>
        <w:adjustRightInd w:val="0"/>
        <w:spacing w:line="240" w:lineRule="atLeast"/>
        <w:rPr>
          <w:rFonts w:ascii="Arial" w:hAnsi="Arial" w:cs="Arial"/>
          <w:bCs/>
          <w:szCs w:val="22"/>
        </w:rPr>
      </w:pPr>
      <w:r w:rsidRPr="00195849">
        <w:rPr>
          <w:rFonts w:ascii="Arial" w:hAnsi="Arial" w:cs="Arial"/>
          <w:bCs/>
          <w:szCs w:val="22"/>
        </w:rPr>
        <w:t xml:space="preserve">Na podlagi 22., 43. in 44. člena Zakona o javnih uslužbencih (Uradni list RS, št. 63/07-UPB3 s </w:t>
      </w:r>
      <w:proofErr w:type="spellStart"/>
      <w:r w:rsidRPr="00195849">
        <w:rPr>
          <w:rFonts w:ascii="Arial" w:hAnsi="Arial" w:cs="Arial"/>
          <w:bCs/>
          <w:szCs w:val="22"/>
        </w:rPr>
        <w:t>spr</w:t>
      </w:r>
      <w:proofErr w:type="spellEnd"/>
      <w:r w:rsidRPr="00195849">
        <w:rPr>
          <w:rFonts w:ascii="Arial" w:hAnsi="Arial" w:cs="Arial"/>
          <w:bCs/>
          <w:szCs w:val="22"/>
        </w:rPr>
        <w:t xml:space="preserve">.) je Vlada RS na </w:t>
      </w:r>
      <w:r>
        <w:rPr>
          <w:rFonts w:ascii="Arial" w:hAnsi="Arial" w:cs="Arial"/>
          <w:bCs/>
          <w:szCs w:val="22"/>
        </w:rPr>
        <w:t>122</w:t>
      </w:r>
      <w:r w:rsidRPr="00195849">
        <w:rPr>
          <w:rFonts w:ascii="Arial" w:hAnsi="Arial" w:cs="Arial"/>
          <w:bCs/>
          <w:szCs w:val="22"/>
        </w:rPr>
        <w:t xml:space="preserve">. redni seji dne </w:t>
      </w:r>
      <w:r>
        <w:rPr>
          <w:rFonts w:ascii="Arial" w:hAnsi="Arial" w:cs="Arial"/>
          <w:bCs/>
          <w:szCs w:val="22"/>
        </w:rPr>
        <w:t>16</w:t>
      </w:r>
      <w:r w:rsidRPr="00195849">
        <w:rPr>
          <w:rFonts w:ascii="Arial" w:hAnsi="Arial" w:cs="Arial"/>
          <w:bCs/>
          <w:szCs w:val="22"/>
        </w:rPr>
        <w:t xml:space="preserve">. </w:t>
      </w:r>
      <w:r>
        <w:rPr>
          <w:rFonts w:ascii="Arial" w:hAnsi="Arial" w:cs="Arial"/>
          <w:bCs/>
          <w:szCs w:val="22"/>
        </w:rPr>
        <w:t>februarja</w:t>
      </w:r>
      <w:r w:rsidRPr="00195849">
        <w:rPr>
          <w:rFonts w:ascii="Arial" w:hAnsi="Arial" w:cs="Arial"/>
          <w:bCs/>
          <w:szCs w:val="22"/>
        </w:rPr>
        <w:t xml:space="preserve"> 201</w:t>
      </w:r>
      <w:r>
        <w:rPr>
          <w:rFonts w:ascii="Arial" w:hAnsi="Arial" w:cs="Arial"/>
          <w:bCs/>
          <w:szCs w:val="22"/>
        </w:rPr>
        <w:t>7, pod točko 6.1,</w:t>
      </w:r>
      <w:r w:rsidRPr="00195849">
        <w:rPr>
          <w:rFonts w:ascii="Arial" w:hAnsi="Arial" w:cs="Arial"/>
          <w:bCs/>
          <w:szCs w:val="22"/>
        </w:rPr>
        <w:t xml:space="preserve"> sprejela sklep št. </w:t>
      </w:r>
      <w:r w:rsidRPr="00273627">
        <w:rPr>
          <w:rFonts w:ascii="Arial" w:hAnsi="Arial" w:cs="Arial"/>
          <w:szCs w:val="22"/>
        </w:rPr>
        <w:t xml:space="preserve">10002-15/2016/7 </w:t>
      </w:r>
      <w:r w:rsidRPr="00195849">
        <w:rPr>
          <w:rFonts w:ascii="Arial" w:hAnsi="Arial" w:cs="Arial"/>
          <w:bCs/>
          <w:szCs w:val="22"/>
        </w:rPr>
        <w:t>o določitvi Zbirnega kadrovskega načrta oseb javnega prava po 22. členu Zakona o javnih uslužbencih za leto 201</w:t>
      </w:r>
      <w:r>
        <w:rPr>
          <w:rFonts w:ascii="Arial" w:hAnsi="Arial" w:cs="Arial"/>
          <w:bCs/>
          <w:szCs w:val="22"/>
        </w:rPr>
        <w:t>7</w:t>
      </w:r>
      <w:r w:rsidRPr="00195849">
        <w:rPr>
          <w:rFonts w:ascii="Arial" w:hAnsi="Arial" w:cs="Arial"/>
          <w:bCs/>
          <w:szCs w:val="22"/>
        </w:rPr>
        <w:t xml:space="preserve"> in 201</w:t>
      </w:r>
      <w:r>
        <w:rPr>
          <w:rFonts w:ascii="Arial" w:hAnsi="Arial" w:cs="Arial"/>
          <w:bCs/>
          <w:szCs w:val="22"/>
        </w:rPr>
        <w:t>8</w:t>
      </w:r>
      <w:r w:rsidRPr="00195849">
        <w:rPr>
          <w:rFonts w:ascii="Arial" w:hAnsi="Arial" w:cs="Arial"/>
          <w:bCs/>
          <w:szCs w:val="22"/>
        </w:rPr>
        <w:t>, ki dovoljuje za leti 201</w:t>
      </w:r>
      <w:r>
        <w:rPr>
          <w:rFonts w:ascii="Arial" w:hAnsi="Arial" w:cs="Arial"/>
          <w:bCs/>
          <w:szCs w:val="22"/>
        </w:rPr>
        <w:t>7</w:t>
      </w:r>
      <w:r w:rsidRPr="00195849">
        <w:rPr>
          <w:rFonts w:ascii="Arial" w:hAnsi="Arial" w:cs="Arial"/>
          <w:bCs/>
          <w:szCs w:val="22"/>
        </w:rPr>
        <w:t xml:space="preserve"> in 201</w:t>
      </w:r>
      <w:r>
        <w:rPr>
          <w:rFonts w:ascii="Arial" w:hAnsi="Arial" w:cs="Arial"/>
          <w:bCs/>
          <w:szCs w:val="22"/>
        </w:rPr>
        <w:t>8</w:t>
      </w:r>
      <w:r w:rsidRPr="00195849">
        <w:rPr>
          <w:rFonts w:ascii="Arial" w:hAnsi="Arial" w:cs="Arial"/>
          <w:bCs/>
          <w:szCs w:val="22"/>
        </w:rPr>
        <w:t xml:space="preserve"> </w:t>
      </w:r>
      <w:r>
        <w:rPr>
          <w:rFonts w:ascii="Arial" w:hAnsi="Arial" w:cs="Arial"/>
          <w:bCs/>
          <w:szCs w:val="22"/>
        </w:rPr>
        <w:t>70</w:t>
      </w:r>
      <w:r w:rsidR="0086073F">
        <w:rPr>
          <w:rFonts w:ascii="Arial" w:hAnsi="Arial" w:cs="Arial"/>
          <w:bCs/>
          <w:szCs w:val="22"/>
        </w:rPr>
        <w:t xml:space="preserve"> zaposlitev na Skladu.</w:t>
      </w:r>
    </w:p>
    <w:p w:rsidR="001609A8" w:rsidRDefault="00EB0F5F" w:rsidP="00EB0F5F">
      <w:pPr>
        <w:pStyle w:val="Odstavekseznama"/>
        <w:ind w:left="0"/>
        <w:rPr>
          <w:rFonts w:ascii="Arial" w:hAnsi="Arial" w:cs="Arial"/>
          <w:szCs w:val="22"/>
        </w:rPr>
      </w:pPr>
      <w:r w:rsidRPr="00195849">
        <w:rPr>
          <w:rFonts w:ascii="Arial" w:hAnsi="Arial" w:cs="Arial"/>
          <w:szCs w:val="22"/>
        </w:rPr>
        <w:t>N</w:t>
      </w:r>
      <w:r>
        <w:rPr>
          <w:rFonts w:ascii="Arial" w:hAnsi="Arial" w:cs="Arial"/>
          <w:szCs w:val="22"/>
        </w:rPr>
        <w:t>a dan 31. december</w:t>
      </w:r>
      <w:r w:rsidRPr="00195849">
        <w:rPr>
          <w:rFonts w:ascii="Arial" w:hAnsi="Arial" w:cs="Arial"/>
          <w:szCs w:val="22"/>
        </w:rPr>
        <w:t xml:space="preserve"> 201</w:t>
      </w:r>
      <w:r>
        <w:rPr>
          <w:rFonts w:ascii="Arial" w:hAnsi="Arial" w:cs="Arial"/>
          <w:szCs w:val="22"/>
        </w:rPr>
        <w:t>7</w:t>
      </w:r>
      <w:r w:rsidRPr="00195849">
        <w:rPr>
          <w:rFonts w:ascii="Arial" w:hAnsi="Arial" w:cs="Arial"/>
          <w:szCs w:val="22"/>
        </w:rPr>
        <w:t xml:space="preserve"> je bilo na Skladu zaposlenih skupno </w:t>
      </w:r>
      <w:r>
        <w:rPr>
          <w:rFonts w:ascii="Arial" w:hAnsi="Arial" w:cs="Arial"/>
          <w:szCs w:val="22"/>
        </w:rPr>
        <w:t>70</w:t>
      </w:r>
      <w:r w:rsidRPr="00195849">
        <w:rPr>
          <w:rFonts w:ascii="Arial" w:hAnsi="Arial" w:cs="Arial"/>
          <w:szCs w:val="22"/>
        </w:rPr>
        <w:t xml:space="preserve"> javnih uslužbencev, ki se štejejo v ZKN, kar je v okviru kvote, kot jo določa ZKN</w:t>
      </w:r>
      <w:r w:rsidR="001609A8">
        <w:rPr>
          <w:rFonts w:ascii="Arial" w:hAnsi="Arial" w:cs="Arial"/>
          <w:szCs w:val="22"/>
        </w:rPr>
        <w:t>.</w:t>
      </w:r>
    </w:p>
    <w:p w:rsidR="00EB0F5F" w:rsidRPr="00195849" w:rsidRDefault="00EB0F5F" w:rsidP="00EB0F5F">
      <w:pPr>
        <w:pStyle w:val="Odstavekseznama"/>
        <w:ind w:left="720"/>
        <w:rPr>
          <w:rFonts w:ascii="Arial" w:hAnsi="Arial" w:cs="Arial"/>
          <w:szCs w:val="22"/>
        </w:rPr>
      </w:pPr>
    </w:p>
    <w:p w:rsidR="00EB0F5F" w:rsidRPr="00273627" w:rsidRDefault="00EB0F5F" w:rsidP="00EB0F5F">
      <w:pPr>
        <w:rPr>
          <w:rFonts w:ascii="Arial" w:hAnsi="Arial" w:cs="Arial"/>
          <w:szCs w:val="22"/>
        </w:rPr>
      </w:pPr>
      <w:r w:rsidRPr="00273627">
        <w:rPr>
          <w:rFonts w:ascii="Arial" w:hAnsi="Arial" w:cs="Arial"/>
          <w:b/>
          <w:sz w:val="20"/>
        </w:rPr>
        <w:t>TABELA</w:t>
      </w:r>
      <w:r w:rsidRPr="00273627">
        <w:rPr>
          <w:rFonts w:ascii="Arial" w:hAnsi="Arial" w:cs="Arial"/>
          <w:b/>
          <w:color w:val="FF0000"/>
          <w:sz w:val="20"/>
        </w:rPr>
        <w:t xml:space="preserve"> </w:t>
      </w:r>
      <w:r w:rsidRPr="00FB2AAA">
        <w:rPr>
          <w:rFonts w:ascii="Arial" w:hAnsi="Arial" w:cs="Arial"/>
          <w:b/>
          <w:sz w:val="20"/>
        </w:rPr>
        <w:t>št. 35</w:t>
      </w:r>
      <w:r w:rsidRPr="00273627">
        <w:rPr>
          <w:rFonts w:ascii="Arial" w:hAnsi="Arial" w:cs="Arial"/>
          <w:b/>
          <w:sz w:val="20"/>
        </w:rPr>
        <w:t>: Kadrovski načrt Sklada za leti 2017 in 2018</w:t>
      </w:r>
    </w:p>
    <w:p w:rsidR="00EB0F5F" w:rsidRPr="00273627" w:rsidRDefault="00EB0F5F" w:rsidP="00EB0F5F">
      <w:pPr>
        <w:rPr>
          <w:rFonts w:ascii="Arial" w:hAnsi="Arial" w:cs="Arial"/>
          <w:color w:val="FF0000"/>
          <w:szCs w:val="22"/>
        </w:rPr>
      </w:pPr>
    </w:p>
    <w:tbl>
      <w:tblPr>
        <w:tblStyle w:val="Srednjamrea3poudarek32"/>
        <w:tblW w:w="8921" w:type="dxa"/>
        <w:tblLayout w:type="fixed"/>
        <w:tblLook w:val="00A0" w:firstRow="1" w:lastRow="0" w:firstColumn="1" w:lastColumn="0" w:noHBand="0" w:noVBand="0"/>
      </w:tblPr>
      <w:tblGrid>
        <w:gridCol w:w="3959"/>
        <w:gridCol w:w="2268"/>
        <w:gridCol w:w="2694"/>
      </w:tblGrid>
      <w:tr w:rsidR="00EB0F5F" w:rsidRPr="00273627" w:rsidTr="00E9036B">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959" w:type="dxa"/>
            <w:shd w:val="clear" w:color="auto" w:fill="385623" w:themeFill="accent6" w:themeFillShade="80"/>
          </w:tcPr>
          <w:p w:rsidR="00EB0F5F" w:rsidRPr="00273627" w:rsidRDefault="00EB0F5F" w:rsidP="000652E6">
            <w:pPr>
              <w:jc w:val="left"/>
              <w:rPr>
                <w:rFonts w:ascii="Arial" w:hAnsi="Arial" w:cs="Arial"/>
                <w:b w:val="0"/>
                <w:bCs w:val="0"/>
                <w:sz w:val="18"/>
                <w:szCs w:val="18"/>
              </w:rPr>
            </w:pPr>
            <w:r w:rsidRPr="00273627">
              <w:rPr>
                <w:rFonts w:ascii="Arial" w:hAnsi="Arial" w:cs="Arial"/>
                <w:b w:val="0"/>
                <w:bCs w:val="0"/>
                <w:sz w:val="18"/>
                <w:szCs w:val="18"/>
              </w:rPr>
              <w:t>Vir financiranja</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385623" w:themeFill="accent6" w:themeFillShade="80"/>
          </w:tcPr>
          <w:p w:rsidR="00EB0F5F" w:rsidRPr="009C56D8" w:rsidRDefault="00EB0F5F" w:rsidP="000652E6">
            <w:pPr>
              <w:rPr>
                <w:rFonts w:ascii="Arial" w:hAnsi="Arial" w:cs="Arial"/>
                <w:color w:val="FFFFFF" w:themeColor="background1"/>
                <w:sz w:val="18"/>
                <w:szCs w:val="18"/>
              </w:rPr>
            </w:pPr>
            <w:r w:rsidRPr="009C56D8">
              <w:rPr>
                <w:rFonts w:ascii="Arial" w:hAnsi="Arial" w:cs="Arial"/>
                <w:color w:val="FFFFFF" w:themeColor="background1"/>
                <w:sz w:val="18"/>
                <w:szCs w:val="18"/>
              </w:rPr>
              <w:t>Število zaposlenih 1. januarja tekočega leta</w:t>
            </w:r>
          </w:p>
        </w:tc>
        <w:tc>
          <w:tcPr>
            <w:tcW w:w="2694" w:type="dxa"/>
            <w:shd w:val="clear" w:color="auto" w:fill="385623" w:themeFill="accent6" w:themeFillShade="80"/>
          </w:tcPr>
          <w:p w:rsidR="00EB0F5F" w:rsidRPr="009C56D8" w:rsidRDefault="00EB0F5F" w:rsidP="000652E6">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9C56D8">
              <w:rPr>
                <w:rFonts w:ascii="Arial" w:hAnsi="Arial" w:cs="Arial"/>
                <w:color w:val="FFFFFF" w:themeColor="background1"/>
                <w:sz w:val="18"/>
                <w:szCs w:val="18"/>
              </w:rPr>
              <w:t>Dovoljeno ali ocenjeno število zaposlenih 1. januarja naslednjega leta</w:t>
            </w:r>
          </w:p>
        </w:tc>
      </w:tr>
      <w:tr w:rsidR="00EB0F5F" w:rsidRPr="00273627" w:rsidTr="00E9036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959" w:type="dxa"/>
            <w:shd w:val="clear" w:color="auto" w:fill="385623" w:themeFill="accent6" w:themeFillShade="80"/>
            <w:noWrap/>
          </w:tcPr>
          <w:p w:rsidR="00EB0F5F" w:rsidRPr="00273627" w:rsidRDefault="00EB0F5F" w:rsidP="000652E6">
            <w:pPr>
              <w:jc w:val="left"/>
              <w:rPr>
                <w:rFonts w:ascii="Arial" w:hAnsi="Arial" w:cs="Arial"/>
                <w:b w:val="0"/>
                <w:bCs w:val="0"/>
                <w:sz w:val="18"/>
                <w:szCs w:val="18"/>
              </w:rPr>
            </w:pPr>
            <w:r w:rsidRPr="00273627">
              <w:rPr>
                <w:rFonts w:ascii="Arial" w:hAnsi="Arial" w:cs="Arial"/>
                <w:b w:val="0"/>
                <w:bCs w:val="0"/>
                <w:sz w:val="18"/>
                <w:szCs w:val="18"/>
              </w:rPr>
              <w:t>1. Državni proračun</w:t>
            </w:r>
          </w:p>
        </w:tc>
        <w:tc>
          <w:tcPr>
            <w:cnfStyle w:val="000010000000" w:firstRow="0" w:lastRow="0" w:firstColumn="0" w:lastColumn="0" w:oddVBand="1" w:evenVBand="0" w:oddHBand="0" w:evenHBand="0" w:firstRowFirstColumn="0" w:firstRowLastColumn="0" w:lastRowFirstColumn="0" w:lastRowLastColumn="0"/>
            <w:tcW w:w="2268" w:type="dxa"/>
          </w:tcPr>
          <w:p w:rsidR="00EB0F5F" w:rsidRPr="00273627" w:rsidRDefault="00EB0F5F" w:rsidP="000652E6">
            <w:pPr>
              <w:jc w:val="center"/>
              <w:rPr>
                <w:rFonts w:ascii="Arial" w:hAnsi="Arial" w:cs="Arial"/>
                <w:sz w:val="18"/>
                <w:szCs w:val="18"/>
              </w:rPr>
            </w:pPr>
            <w:r w:rsidRPr="00273627">
              <w:rPr>
                <w:rFonts w:ascii="Arial" w:hAnsi="Arial" w:cs="Arial"/>
                <w:sz w:val="18"/>
                <w:szCs w:val="18"/>
              </w:rPr>
              <w:t>5,</w:t>
            </w:r>
            <w:r>
              <w:rPr>
                <w:rFonts w:ascii="Arial" w:hAnsi="Arial" w:cs="Arial"/>
                <w:sz w:val="18"/>
                <w:szCs w:val="18"/>
              </w:rPr>
              <w:t>18</w:t>
            </w:r>
          </w:p>
        </w:tc>
        <w:tc>
          <w:tcPr>
            <w:tcW w:w="2694" w:type="dxa"/>
          </w:tcPr>
          <w:p w:rsidR="00EB0F5F" w:rsidRPr="00273627" w:rsidRDefault="00EB0F5F" w:rsidP="000652E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5,18</w:t>
            </w:r>
          </w:p>
        </w:tc>
      </w:tr>
      <w:tr w:rsidR="00EB0F5F" w:rsidRPr="00273627" w:rsidTr="00E9036B">
        <w:trPr>
          <w:trHeight w:val="299"/>
        </w:trPr>
        <w:tc>
          <w:tcPr>
            <w:cnfStyle w:val="001000000000" w:firstRow="0" w:lastRow="0" w:firstColumn="1" w:lastColumn="0" w:oddVBand="0" w:evenVBand="0" w:oddHBand="0" w:evenHBand="0" w:firstRowFirstColumn="0" w:firstRowLastColumn="0" w:lastRowFirstColumn="0" w:lastRowLastColumn="0"/>
            <w:tcW w:w="3959" w:type="dxa"/>
            <w:shd w:val="clear" w:color="auto" w:fill="385623" w:themeFill="accent6" w:themeFillShade="80"/>
          </w:tcPr>
          <w:p w:rsidR="00EB0F5F" w:rsidRPr="00273627" w:rsidRDefault="00EB0F5F" w:rsidP="000652E6">
            <w:pPr>
              <w:jc w:val="left"/>
              <w:rPr>
                <w:rFonts w:ascii="Arial" w:hAnsi="Arial" w:cs="Arial"/>
                <w:b w:val="0"/>
                <w:bCs w:val="0"/>
                <w:sz w:val="18"/>
                <w:szCs w:val="18"/>
              </w:rPr>
            </w:pPr>
            <w:r w:rsidRPr="00273627">
              <w:rPr>
                <w:rFonts w:ascii="Arial" w:hAnsi="Arial" w:cs="Arial"/>
                <w:b w:val="0"/>
                <w:bCs w:val="0"/>
                <w:sz w:val="18"/>
                <w:szCs w:val="18"/>
              </w:rPr>
              <w:lastRenderedPageBreak/>
              <w:t>2. Proračun občin</w:t>
            </w:r>
          </w:p>
        </w:tc>
        <w:tc>
          <w:tcPr>
            <w:cnfStyle w:val="000010000000" w:firstRow="0" w:lastRow="0" w:firstColumn="0" w:lastColumn="0" w:oddVBand="1" w:evenVBand="0" w:oddHBand="0" w:evenHBand="0" w:firstRowFirstColumn="0" w:firstRowLastColumn="0" w:lastRowFirstColumn="0" w:lastRowLastColumn="0"/>
            <w:tcW w:w="2268" w:type="dxa"/>
          </w:tcPr>
          <w:p w:rsidR="00EB0F5F" w:rsidRPr="00273627" w:rsidRDefault="00EB0F5F" w:rsidP="000652E6">
            <w:pPr>
              <w:jc w:val="center"/>
              <w:rPr>
                <w:rFonts w:ascii="Arial" w:hAnsi="Arial" w:cs="Arial"/>
                <w:sz w:val="18"/>
                <w:szCs w:val="18"/>
              </w:rPr>
            </w:pPr>
            <w:r w:rsidRPr="00273627">
              <w:rPr>
                <w:rFonts w:ascii="Arial" w:hAnsi="Arial" w:cs="Arial"/>
                <w:sz w:val="18"/>
                <w:szCs w:val="18"/>
              </w:rPr>
              <w:t>/</w:t>
            </w:r>
          </w:p>
        </w:tc>
        <w:tc>
          <w:tcPr>
            <w:tcW w:w="2694" w:type="dxa"/>
          </w:tcPr>
          <w:p w:rsidR="00EB0F5F" w:rsidRPr="00273627" w:rsidRDefault="00EB0F5F" w:rsidP="000652E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73627">
              <w:rPr>
                <w:rFonts w:ascii="Arial" w:hAnsi="Arial" w:cs="Arial"/>
                <w:sz w:val="18"/>
                <w:szCs w:val="18"/>
              </w:rPr>
              <w:t>/</w:t>
            </w:r>
          </w:p>
        </w:tc>
      </w:tr>
      <w:tr w:rsidR="00EB0F5F" w:rsidRPr="00273627" w:rsidTr="00E9036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959" w:type="dxa"/>
            <w:shd w:val="clear" w:color="auto" w:fill="385623" w:themeFill="accent6" w:themeFillShade="80"/>
          </w:tcPr>
          <w:p w:rsidR="00EB0F5F" w:rsidRPr="00273627" w:rsidRDefault="00EB0F5F" w:rsidP="000652E6">
            <w:pPr>
              <w:jc w:val="left"/>
              <w:rPr>
                <w:rFonts w:ascii="Arial" w:hAnsi="Arial" w:cs="Arial"/>
                <w:b w:val="0"/>
                <w:bCs w:val="0"/>
                <w:sz w:val="18"/>
                <w:szCs w:val="18"/>
              </w:rPr>
            </w:pPr>
            <w:r w:rsidRPr="00273627">
              <w:rPr>
                <w:rFonts w:ascii="Arial" w:hAnsi="Arial" w:cs="Arial"/>
                <w:b w:val="0"/>
                <w:bCs w:val="0"/>
                <w:sz w:val="18"/>
                <w:szCs w:val="18"/>
              </w:rPr>
              <w:t>3. ZZZS in ZPIZ</w:t>
            </w:r>
          </w:p>
        </w:tc>
        <w:tc>
          <w:tcPr>
            <w:cnfStyle w:val="000010000000" w:firstRow="0" w:lastRow="0" w:firstColumn="0" w:lastColumn="0" w:oddVBand="1" w:evenVBand="0" w:oddHBand="0" w:evenHBand="0" w:firstRowFirstColumn="0" w:firstRowLastColumn="0" w:lastRowFirstColumn="0" w:lastRowLastColumn="0"/>
            <w:tcW w:w="2268" w:type="dxa"/>
          </w:tcPr>
          <w:p w:rsidR="00EB0F5F" w:rsidRPr="00273627" w:rsidRDefault="00EB0F5F" w:rsidP="000652E6">
            <w:pPr>
              <w:jc w:val="center"/>
              <w:rPr>
                <w:rFonts w:ascii="Arial" w:hAnsi="Arial" w:cs="Arial"/>
                <w:sz w:val="18"/>
                <w:szCs w:val="18"/>
              </w:rPr>
            </w:pPr>
            <w:r w:rsidRPr="00273627">
              <w:rPr>
                <w:rFonts w:ascii="Arial" w:hAnsi="Arial" w:cs="Arial"/>
                <w:sz w:val="18"/>
                <w:szCs w:val="18"/>
              </w:rPr>
              <w:t>/</w:t>
            </w:r>
          </w:p>
        </w:tc>
        <w:tc>
          <w:tcPr>
            <w:tcW w:w="2694" w:type="dxa"/>
          </w:tcPr>
          <w:p w:rsidR="00EB0F5F" w:rsidRPr="00273627" w:rsidRDefault="00EB0F5F" w:rsidP="000652E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73627">
              <w:rPr>
                <w:rFonts w:ascii="Arial" w:hAnsi="Arial" w:cs="Arial"/>
                <w:sz w:val="18"/>
                <w:szCs w:val="18"/>
              </w:rPr>
              <w:t>/</w:t>
            </w:r>
          </w:p>
        </w:tc>
      </w:tr>
      <w:tr w:rsidR="00EB0F5F" w:rsidRPr="00273627" w:rsidTr="00E9036B">
        <w:trPr>
          <w:trHeight w:val="299"/>
        </w:trPr>
        <w:tc>
          <w:tcPr>
            <w:cnfStyle w:val="001000000000" w:firstRow="0" w:lastRow="0" w:firstColumn="1" w:lastColumn="0" w:oddVBand="0" w:evenVBand="0" w:oddHBand="0" w:evenHBand="0" w:firstRowFirstColumn="0" w:firstRowLastColumn="0" w:lastRowFirstColumn="0" w:lastRowLastColumn="0"/>
            <w:tcW w:w="3959" w:type="dxa"/>
            <w:shd w:val="clear" w:color="auto" w:fill="385623" w:themeFill="accent6" w:themeFillShade="80"/>
          </w:tcPr>
          <w:p w:rsidR="00EB0F5F" w:rsidRPr="00273627" w:rsidRDefault="00EB0F5F" w:rsidP="000652E6">
            <w:pPr>
              <w:jc w:val="left"/>
              <w:rPr>
                <w:rFonts w:ascii="Arial" w:hAnsi="Arial" w:cs="Arial"/>
                <w:b w:val="0"/>
                <w:bCs w:val="0"/>
                <w:sz w:val="18"/>
                <w:szCs w:val="18"/>
              </w:rPr>
            </w:pPr>
            <w:r w:rsidRPr="00273627">
              <w:rPr>
                <w:rFonts w:ascii="Arial" w:hAnsi="Arial" w:cs="Arial"/>
                <w:b w:val="0"/>
                <w:bCs w:val="0"/>
                <w:sz w:val="18"/>
                <w:szCs w:val="18"/>
              </w:rPr>
              <w:t xml:space="preserve">4. Druga javna sredstva za opravljanje javne službe (npr. takse, pristojbine, </w:t>
            </w:r>
            <w:proofErr w:type="spellStart"/>
            <w:r w:rsidRPr="00273627">
              <w:rPr>
                <w:rFonts w:ascii="Arial" w:hAnsi="Arial" w:cs="Arial"/>
                <w:b w:val="0"/>
                <w:bCs w:val="0"/>
                <w:sz w:val="18"/>
                <w:szCs w:val="18"/>
              </w:rPr>
              <w:t>koncesnine</w:t>
            </w:r>
            <w:proofErr w:type="spellEnd"/>
            <w:r w:rsidRPr="00273627">
              <w:rPr>
                <w:rFonts w:ascii="Arial" w:hAnsi="Arial" w:cs="Arial"/>
                <w:b w:val="0"/>
                <w:bCs w:val="0"/>
                <w:sz w:val="18"/>
                <w:szCs w:val="18"/>
              </w:rPr>
              <w:t>, RTV- prispevek)</w:t>
            </w:r>
          </w:p>
        </w:tc>
        <w:tc>
          <w:tcPr>
            <w:cnfStyle w:val="000010000000" w:firstRow="0" w:lastRow="0" w:firstColumn="0" w:lastColumn="0" w:oddVBand="1" w:evenVBand="0" w:oddHBand="0" w:evenHBand="0" w:firstRowFirstColumn="0" w:firstRowLastColumn="0" w:lastRowFirstColumn="0" w:lastRowLastColumn="0"/>
            <w:tcW w:w="2268" w:type="dxa"/>
          </w:tcPr>
          <w:p w:rsidR="00EB0F5F" w:rsidRPr="00273627" w:rsidRDefault="00EB0F5F" w:rsidP="000652E6">
            <w:pPr>
              <w:jc w:val="center"/>
              <w:rPr>
                <w:rFonts w:ascii="Arial" w:hAnsi="Arial" w:cs="Arial"/>
                <w:sz w:val="18"/>
                <w:szCs w:val="18"/>
              </w:rPr>
            </w:pPr>
            <w:r w:rsidRPr="00273627">
              <w:rPr>
                <w:rFonts w:ascii="Arial" w:hAnsi="Arial" w:cs="Arial"/>
                <w:sz w:val="18"/>
                <w:szCs w:val="18"/>
              </w:rPr>
              <w:t>/</w:t>
            </w:r>
          </w:p>
        </w:tc>
        <w:tc>
          <w:tcPr>
            <w:tcW w:w="2694" w:type="dxa"/>
          </w:tcPr>
          <w:p w:rsidR="00EB0F5F" w:rsidRPr="00273627" w:rsidRDefault="00EB0F5F" w:rsidP="000652E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73627">
              <w:rPr>
                <w:rFonts w:ascii="Arial" w:hAnsi="Arial" w:cs="Arial"/>
                <w:sz w:val="18"/>
                <w:szCs w:val="18"/>
              </w:rPr>
              <w:t>/</w:t>
            </w:r>
          </w:p>
        </w:tc>
      </w:tr>
      <w:tr w:rsidR="00EB0F5F" w:rsidRPr="00273627" w:rsidTr="00E9036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959" w:type="dxa"/>
            <w:shd w:val="clear" w:color="auto" w:fill="385623" w:themeFill="accent6" w:themeFillShade="80"/>
          </w:tcPr>
          <w:p w:rsidR="00EB0F5F" w:rsidRPr="00273627" w:rsidRDefault="00EB0F5F" w:rsidP="000652E6">
            <w:pPr>
              <w:jc w:val="left"/>
              <w:rPr>
                <w:rFonts w:ascii="Arial" w:hAnsi="Arial" w:cs="Arial"/>
                <w:b w:val="0"/>
                <w:bCs w:val="0"/>
                <w:sz w:val="18"/>
                <w:szCs w:val="18"/>
              </w:rPr>
            </w:pPr>
            <w:r w:rsidRPr="00273627">
              <w:rPr>
                <w:rFonts w:ascii="Arial" w:hAnsi="Arial" w:cs="Arial"/>
                <w:b w:val="0"/>
                <w:bCs w:val="0"/>
                <w:sz w:val="18"/>
                <w:szCs w:val="18"/>
              </w:rPr>
              <w:t>5. Sredstva od prodaje blaga in storitev na trgu</w:t>
            </w:r>
          </w:p>
        </w:tc>
        <w:tc>
          <w:tcPr>
            <w:cnfStyle w:val="000010000000" w:firstRow="0" w:lastRow="0" w:firstColumn="0" w:lastColumn="0" w:oddVBand="1" w:evenVBand="0" w:oddHBand="0" w:evenHBand="0" w:firstRowFirstColumn="0" w:firstRowLastColumn="0" w:lastRowFirstColumn="0" w:lastRowLastColumn="0"/>
            <w:tcW w:w="2268" w:type="dxa"/>
          </w:tcPr>
          <w:p w:rsidR="00EB0F5F" w:rsidRPr="00273627" w:rsidRDefault="00EB0F5F" w:rsidP="000652E6">
            <w:pPr>
              <w:jc w:val="center"/>
              <w:rPr>
                <w:rFonts w:ascii="Arial" w:hAnsi="Arial" w:cs="Arial"/>
                <w:sz w:val="18"/>
                <w:szCs w:val="18"/>
              </w:rPr>
            </w:pPr>
            <w:r w:rsidRPr="00273627">
              <w:rPr>
                <w:rFonts w:ascii="Arial" w:hAnsi="Arial" w:cs="Arial"/>
                <w:sz w:val="18"/>
                <w:szCs w:val="18"/>
              </w:rPr>
              <w:t>/</w:t>
            </w:r>
          </w:p>
        </w:tc>
        <w:tc>
          <w:tcPr>
            <w:tcW w:w="2694" w:type="dxa"/>
          </w:tcPr>
          <w:p w:rsidR="00EB0F5F" w:rsidRPr="00273627" w:rsidRDefault="00EB0F5F" w:rsidP="000652E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73627">
              <w:rPr>
                <w:rFonts w:ascii="Arial" w:hAnsi="Arial" w:cs="Arial"/>
                <w:sz w:val="18"/>
                <w:szCs w:val="18"/>
              </w:rPr>
              <w:t>/</w:t>
            </w:r>
          </w:p>
        </w:tc>
      </w:tr>
      <w:tr w:rsidR="00EB0F5F" w:rsidRPr="00273627" w:rsidTr="00E9036B">
        <w:trPr>
          <w:trHeight w:val="299"/>
        </w:trPr>
        <w:tc>
          <w:tcPr>
            <w:cnfStyle w:val="001000000000" w:firstRow="0" w:lastRow="0" w:firstColumn="1" w:lastColumn="0" w:oddVBand="0" w:evenVBand="0" w:oddHBand="0" w:evenHBand="0" w:firstRowFirstColumn="0" w:firstRowLastColumn="0" w:lastRowFirstColumn="0" w:lastRowLastColumn="0"/>
            <w:tcW w:w="3959" w:type="dxa"/>
            <w:shd w:val="clear" w:color="auto" w:fill="385623" w:themeFill="accent6" w:themeFillShade="80"/>
          </w:tcPr>
          <w:p w:rsidR="00EB0F5F" w:rsidRPr="00273627" w:rsidRDefault="00EB0F5F" w:rsidP="000652E6">
            <w:pPr>
              <w:jc w:val="left"/>
              <w:rPr>
                <w:rFonts w:ascii="Arial" w:hAnsi="Arial" w:cs="Arial"/>
                <w:b w:val="0"/>
                <w:bCs w:val="0"/>
                <w:sz w:val="18"/>
                <w:szCs w:val="18"/>
              </w:rPr>
            </w:pPr>
            <w:r w:rsidRPr="00273627">
              <w:rPr>
                <w:rFonts w:ascii="Arial" w:hAnsi="Arial" w:cs="Arial"/>
                <w:b w:val="0"/>
                <w:bCs w:val="0"/>
                <w:sz w:val="18"/>
                <w:szCs w:val="18"/>
              </w:rPr>
              <w:t>6. Nejavna sredstva za opravljanje javne službe in sredstva prejetih donacij</w:t>
            </w:r>
          </w:p>
        </w:tc>
        <w:tc>
          <w:tcPr>
            <w:cnfStyle w:val="000010000000" w:firstRow="0" w:lastRow="0" w:firstColumn="0" w:lastColumn="0" w:oddVBand="1" w:evenVBand="0" w:oddHBand="0" w:evenHBand="0" w:firstRowFirstColumn="0" w:firstRowLastColumn="0" w:lastRowFirstColumn="0" w:lastRowLastColumn="0"/>
            <w:tcW w:w="2268" w:type="dxa"/>
          </w:tcPr>
          <w:p w:rsidR="00EB0F5F" w:rsidRPr="00273627" w:rsidRDefault="00EB0F5F" w:rsidP="000652E6">
            <w:pPr>
              <w:jc w:val="center"/>
              <w:rPr>
                <w:rFonts w:ascii="Arial" w:hAnsi="Arial" w:cs="Arial"/>
                <w:sz w:val="18"/>
                <w:szCs w:val="18"/>
              </w:rPr>
            </w:pPr>
            <w:r w:rsidRPr="00273627">
              <w:rPr>
                <w:rFonts w:ascii="Arial" w:hAnsi="Arial" w:cs="Arial"/>
                <w:sz w:val="18"/>
                <w:szCs w:val="18"/>
              </w:rPr>
              <w:t>66-5,</w:t>
            </w:r>
            <w:r>
              <w:rPr>
                <w:rFonts w:ascii="Arial" w:hAnsi="Arial" w:cs="Arial"/>
                <w:sz w:val="18"/>
                <w:szCs w:val="18"/>
              </w:rPr>
              <w:t>18</w:t>
            </w:r>
            <w:r w:rsidRPr="00273627">
              <w:rPr>
                <w:rFonts w:ascii="Arial" w:hAnsi="Arial" w:cs="Arial"/>
                <w:sz w:val="18"/>
                <w:szCs w:val="18"/>
              </w:rPr>
              <w:t>=6</w:t>
            </w:r>
            <w:r>
              <w:rPr>
                <w:rFonts w:ascii="Arial" w:hAnsi="Arial" w:cs="Arial"/>
                <w:sz w:val="18"/>
                <w:szCs w:val="18"/>
              </w:rPr>
              <w:t>0</w:t>
            </w:r>
            <w:r w:rsidRPr="00273627">
              <w:rPr>
                <w:rFonts w:ascii="Arial" w:hAnsi="Arial" w:cs="Arial"/>
                <w:sz w:val="18"/>
                <w:szCs w:val="18"/>
              </w:rPr>
              <w:t>,</w:t>
            </w:r>
            <w:r>
              <w:rPr>
                <w:rFonts w:ascii="Arial" w:hAnsi="Arial" w:cs="Arial"/>
                <w:sz w:val="18"/>
                <w:szCs w:val="18"/>
              </w:rPr>
              <w:t>82</w:t>
            </w:r>
          </w:p>
        </w:tc>
        <w:tc>
          <w:tcPr>
            <w:tcW w:w="2694" w:type="dxa"/>
          </w:tcPr>
          <w:p w:rsidR="00EB0F5F" w:rsidRPr="00273627" w:rsidRDefault="00EB0F5F" w:rsidP="000652E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 </w:t>
            </w:r>
            <w:r w:rsidRPr="00273627">
              <w:rPr>
                <w:rFonts w:ascii="Arial" w:hAnsi="Arial" w:cs="Arial"/>
                <w:sz w:val="18"/>
                <w:szCs w:val="18"/>
              </w:rPr>
              <w:t xml:space="preserve"> 70-5,</w:t>
            </w:r>
            <w:r>
              <w:rPr>
                <w:rFonts w:ascii="Arial" w:hAnsi="Arial" w:cs="Arial"/>
                <w:sz w:val="18"/>
                <w:szCs w:val="18"/>
              </w:rPr>
              <w:t>18=64,82</w:t>
            </w:r>
          </w:p>
        </w:tc>
      </w:tr>
      <w:tr w:rsidR="00EB0F5F" w:rsidRPr="00273627" w:rsidTr="00E9036B">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3959" w:type="dxa"/>
            <w:shd w:val="clear" w:color="auto" w:fill="385623" w:themeFill="accent6" w:themeFillShade="80"/>
          </w:tcPr>
          <w:p w:rsidR="00EB0F5F" w:rsidRPr="00273627" w:rsidRDefault="00EB0F5F" w:rsidP="000652E6">
            <w:pPr>
              <w:jc w:val="left"/>
              <w:rPr>
                <w:rFonts w:ascii="Arial" w:hAnsi="Arial" w:cs="Arial"/>
                <w:b w:val="0"/>
                <w:bCs w:val="0"/>
                <w:sz w:val="18"/>
                <w:szCs w:val="18"/>
              </w:rPr>
            </w:pPr>
            <w:r w:rsidRPr="00273627">
              <w:rPr>
                <w:rFonts w:ascii="Arial" w:hAnsi="Arial" w:cs="Arial"/>
                <w:b w:val="0"/>
                <w:bCs w:val="0"/>
                <w:sz w:val="18"/>
                <w:szCs w:val="18"/>
              </w:rPr>
              <w:t>7. Sredstva Evropske unije ali drugih mednarodnih virov, vključno s sredstvi sofinanciranja iz državnega proračuna</w:t>
            </w:r>
          </w:p>
        </w:tc>
        <w:tc>
          <w:tcPr>
            <w:cnfStyle w:val="000010000000" w:firstRow="0" w:lastRow="0" w:firstColumn="0" w:lastColumn="0" w:oddVBand="1" w:evenVBand="0" w:oddHBand="0" w:evenHBand="0" w:firstRowFirstColumn="0" w:firstRowLastColumn="0" w:lastRowFirstColumn="0" w:lastRowLastColumn="0"/>
            <w:tcW w:w="2268" w:type="dxa"/>
          </w:tcPr>
          <w:p w:rsidR="00EB0F5F" w:rsidRPr="00273627" w:rsidRDefault="00EB0F5F" w:rsidP="000652E6">
            <w:pPr>
              <w:jc w:val="center"/>
              <w:rPr>
                <w:rFonts w:ascii="Arial" w:hAnsi="Arial" w:cs="Arial"/>
                <w:sz w:val="18"/>
                <w:szCs w:val="18"/>
              </w:rPr>
            </w:pPr>
            <w:r w:rsidRPr="00273627">
              <w:rPr>
                <w:rFonts w:ascii="Arial" w:hAnsi="Arial" w:cs="Arial"/>
                <w:sz w:val="18"/>
                <w:szCs w:val="18"/>
              </w:rPr>
              <w:t>/</w:t>
            </w:r>
          </w:p>
        </w:tc>
        <w:tc>
          <w:tcPr>
            <w:tcW w:w="2694" w:type="dxa"/>
          </w:tcPr>
          <w:p w:rsidR="00EB0F5F" w:rsidRPr="00273627" w:rsidRDefault="00EB0F5F" w:rsidP="000652E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73627">
              <w:rPr>
                <w:rFonts w:ascii="Arial" w:hAnsi="Arial" w:cs="Arial"/>
                <w:sz w:val="18"/>
                <w:szCs w:val="18"/>
              </w:rPr>
              <w:t>/</w:t>
            </w:r>
          </w:p>
        </w:tc>
      </w:tr>
      <w:tr w:rsidR="00EB0F5F" w:rsidRPr="00273627" w:rsidTr="00E9036B">
        <w:trPr>
          <w:trHeight w:val="299"/>
        </w:trPr>
        <w:tc>
          <w:tcPr>
            <w:cnfStyle w:val="001000000000" w:firstRow="0" w:lastRow="0" w:firstColumn="1" w:lastColumn="0" w:oddVBand="0" w:evenVBand="0" w:oddHBand="0" w:evenHBand="0" w:firstRowFirstColumn="0" w:firstRowLastColumn="0" w:lastRowFirstColumn="0" w:lastRowLastColumn="0"/>
            <w:tcW w:w="3959" w:type="dxa"/>
            <w:shd w:val="clear" w:color="auto" w:fill="385623" w:themeFill="accent6" w:themeFillShade="80"/>
          </w:tcPr>
          <w:p w:rsidR="00EB0F5F" w:rsidRPr="00273627" w:rsidRDefault="00EB0F5F" w:rsidP="000652E6">
            <w:pPr>
              <w:jc w:val="left"/>
              <w:rPr>
                <w:rFonts w:ascii="Arial" w:hAnsi="Arial" w:cs="Arial"/>
                <w:b w:val="0"/>
                <w:bCs w:val="0"/>
                <w:sz w:val="18"/>
                <w:szCs w:val="18"/>
              </w:rPr>
            </w:pPr>
            <w:r w:rsidRPr="00273627">
              <w:rPr>
                <w:rFonts w:ascii="Arial" w:hAnsi="Arial" w:cs="Arial"/>
                <w:b w:val="0"/>
                <w:bCs w:val="0"/>
                <w:sz w:val="18"/>
                <w:szCs w:val="18"/>
              </w:rPr>
              <w:t>8. Sredstva ZZZS za zdravnike pripravnike in specializante, zdravstvene delavce pripravnike, zdravstvene sodelavce pripravnike; sredstva raziskovalnih projektov in programov ter sredstva za projekte in programe, namenjene internacionalizaciji ter</w:t>
            </w:r>
            <w:r w:rsidRPr="00273627">
              <w:t xml:space="preserve"> </w:t>
            </w:r>
            <w:r w:rsidRPr="00273627">
              <w:rPr>
                <w:rFonts w:ascii="Arial" w:hAnsi="Arial" w:cs="Arial"/>
                <w:b w:val="0"/>
                <w:bCs w:val="0"/>
                <w:sz w:val="18"/>
                <w:szCs w:val="18"/>
              </w:rPr>
              <w:t>kakovosti izobraževanja in znanosti (namenska sredstva)</w:t>
            </w:r>
          </w:p>
        </w:tc>
        <w:tc>
          <w:tcPr>
            <w:cnfStyle w:val="000010000000" w:firstRow="0" w:lastRow="0" w:firstColumn="0" w:lastColumn="0" w:oddVBand="1" w:evenVBand="0" w:oddHBand="0" w:evenHBand="0" w:firstRowFirstColumn="0" w:firstRowLastColumn="0" w:lastRowFirstColumn="0" w:lastRowLastColumn="0"/>
            <w:tcW w:w="2268" w:type="dxa"/>
          </w:tcPr>
          <w:p w:rsidR="00EB0F5F" w:rsidRPr="00273627" w:rsidRDefault="00EB0F5F" w:rsidP="000652E6">
            <w:pPr>
              <w:jc w:val="center"/>
              <w:rPr>
                <w:rFonts w:ascii="Arial" w:hAnsi="Arial" w:cs="Arial"/>
                <w:sz w:val="18"/>
                <w:szCs w:val="18"/>
              </w:rPr>
            </w:pPr>
            <w:r w:rsidRPr="00273627">
              <w:rPr>
                <w:rFonts w:ascii="Arial" w:hAnsi="Arial" w:cs="Arial"/>
                <w:sz w:val="18"/>
                <w:szCs w:val="18"/>
              </w:rPr>
              <w:t>/</w:t>
            </w:r>
          </w:p>
        </w:tc>
        <w:tc>
          <w:tcPr>
            <w:tcW w:w="2694" w:type="dxa"/>
          </w:tcPr>
          <w:p w:rsidR="00EB0F5F" w:rsidRPr="00273627" w:rsidRDefault="00EB0F5F" w:rsidP="000652E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73627">
              <w:rPr>
                <w:rFonts w:ascii="Arial" w:hAnsi="Arial" w:cs="Arial"/>
                <w:sz w:val="18"/>
                <w:szCs w:val="18"/>
              </w:rPr>
              <w:t>/</w:t>
            </w:r>
          </w:p>
        </w:tc>
      </w:tr>
      <w:tr w:rsidR="00EB0F5F" w:rsidRPr="00273627" w:rsidTr="00E9036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959" w:type="dxa"/>
            <w:shd w:val="clear" w:color="auto" w:fill="385623" w:themeFill="accent6" w:themeFillShade="80"/>
          </w:tcPr>
          <w:p w:rsidR="00EB0F5F" w:rsidRPr="00273627" w:rsidRDefault="00EB0F5F" w:rsidP="000652E6">
            <w:pPr>
              <w:jc w:val="left"/>
              <w:rPr>
                <w:rFonts w:ascii="Arial" w:hAnsi="Arial" w:cs="Arial"/>
                <w:b w:val="0"/>
                <w:bCs w:val="0"/>
                <w:sz w:val="18"/>
                <w:szCs w:val="18"/>
              </w:rPr>
            </w:pPr>
            <w:r w:rsidRPr="00273627">
              <w:rPr>
                <w:rFonts w:ascii="Arial" w:hAnsi="Arial" w:cs="Arial"/>
                <w:b w:val="0"/>
                <w:bCs w:val="0"/>
                <w:sz w:val="18"/>
                <w:szCs w:val="18"/>
              </w:rPr>
              <w:t>9. Sredstva iz sistema javnih del</w:t>
            </w:r>
          </w:p>
        </w:tc>
        <w:tc>
          <w:tcPr>
            <w:cnfStyle w:val="000010000000" w:firstRow="0" w:lastRow="0" w:firstColumn="0" w:lastColumn="0" w:oddVBand="1" w:evenVBand="0" w:oddHBand="0" w:evenHBand="0" w:firstRowFirstColumn="0" w:firstRowLastColumn="0" w:lastRowFirstColumn="0" w:lastRowLastColumn="0"/>
            <w:tcW w:w="2268" w:type="dxa"/>
          </w:tcPr>
          <w:p w:rsidR="00EB0F5F" w:rsidRPr="00273627" w:rsidRDefault="00EB0F5F" w:rsidP="000652E6">
            <w:pPr>
              <w:jc w:val="center"/>
              <w:rPr>
                <w:rFonts w:ascii="Arial" w:hAnsi="Arial" w:cs="Arial"/>
                <w:sz w:val="18"/>
                <w:szCs w:val="18"/>
              </w:rPr>
            </w:pPr>
            <w:r w:rsidRPr="00273627">
              <w:rPr>
                <w:rFonts w:ascii="Arial" w:hAnsi="Arial" w:cs="Arial"/>
                <w:sz w:val="18"/>
                <w:szCs w:val="18"/>
              </w:rPr>
              <w:t>/</w:t>
            </w:r>
          </w:p>
        </w:tc>
        <w:tc>
          <w:tcPr>
            <w:tcW w:w="2694" w:type="dxa"/>
          </w:tcPr>
          <w:p w:rsidR="00EB0F5F" w:rsidRPr="00273627" w:rsidRDefault="00EB0F5F" w:rsidP="000652E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73627">
              <w:rPr>
                <w:rFonts w:ascii="Arial" w:hAnsi="Arial" w:cs="Arial"/>
                <w:sz w:val="18"/>
                <w:szCs w:val="18"/>
              </w:rPr>
              <w:t>/</w:t>
            </w:r>
          </w:p>
        </w:tc>
      </w:tr>
      <w:tr w:rsidR="00EB0F5F" w:rsidRPr="00273627" w:rsidTr="00E9036B">
        <w:trPr>
          <w:trHeight w:val="299"/>
        </w:trPr>
        <w:tc>
          <w:tcPr>
            <w:cnfStyle w:val="001000000000" w:firstRow="0" w:lastRow="0" w:firstColumn="1" w:lastColumn="0" w:oddVBand="0" w:evenVBand="0" w:oddHBand="0" w:evenHBand="0" w:firstRowFirstColumn="0" w:firstRowLastColumn="0" w:lastRowFirstColumn="0" w:lastRowLastColumn="0"/>
            <w:tcW w:w="3959" w:type="dxa"/>
            <w:shd w:val="clear" w:color="auto" w:fill="385623" w:themeFill="accent6" w:themeFillShade="80"/>
          </w:tcPr>
          <w:p w:rsidR="00EB0F5F" w:rsidRPr="00273627" w:rsidRDefault="00EB0F5F" w:rsidP="000652E6">
            <w:pPr>
              <w:jc w:val="left"/>
              <w:rPr>
                <w:rFonts w:ascii="Arial" w:hAnsi="Arial" w:cs="Arial"/>
                <w:b w:val="0"/>
                <w:bCs w:val="0"/>
                <w:sz w:val="18"/>
                <w:szCs w:val="18"/>
              </w:rPr>
            </w:pPr>
            <w:r w:rsidRPr="00273627">
              <w:rPr>
                <w:rFonts w:ascii="Arial" w:hAnsi="Arial" w:cs="Arial"/>
                <w:b w:val="0"/>
                <w:bCs w:val="0"/>
                <w:sz w:val="18"/>
                <w:szCs w:val="18"/>
              </w:rPr>
              <w:t>10. Sredstva za zaposlene na podlagi Zakona o ukrepih za odpravo posledic žleda med 30. januarjem in 10. februarjem 2014 (Uradni list RS, št. 17/14)</w:t>
            </w:r>
          </w:p>
        </w:tc>
        <w:tc>
          <w:tcPr>
            <w:cnfStyle w:val="000010000000" w:firstRow="0" w:lastRow="0" w:firstColumn="0" w:lastColumn="0" w:oddVBand="1" w:evenVBand="0" w:oddHBand="0" w:evenHBand="0" w:firstRowFirstColumn="0" w:firstRowLastColumn="0" w:lastRowFirstColumn="0" w:lastRowLastColumn="0"/>
            <w:tcW w:w="2268" w:type="dxa"/>
          </w:tcPr>
          <w:p w:rsidR="00EB0F5F" w:rsidRPr="00273627" w:rsidRDefault="00EB0F5F" w:rsidP="000652E6">
            <w:pPr>
              <w:jc w:val="center"/>
              <w:rPr>
                <w:rFonts w:ascii="Arial" w:hAnsi="Arial" w:cs="Arial"/>
                <w:sz w:val="18"/>
                <w:szCs w:val="18"/>
              </w:rPr>
            </w:pPr>
            <w:r w:rsidRPr="00273627">
              <w:rPr>
                <w:rFonts w:ascii="Arial" w:hAnsi="Arial" w:cs="Arial"/>
                <w:sz w:val="18"/>
                <w:szCs w:val="18"/>
              </w:rPr>
              <w:t>/</w:t>
            </w:r>
          </w:p>
        </w:tc>
        <w:tc>
          <w:tcPr>
            <w:tcW w:w="2694" w:type="dxa"/>
          </w:tcPr>
          <w:p w:rsidR="00EB0F5F" w:rsidRPr="00273627" w:rsidRDefault="00EB0F5F" w:rsidP="000652E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73627">
              <w:rPr>
                <w:rFonts w:ascii="Arial" w:hAnsi="Arial" w:cs="Arial"/>
                <w:sz w:val="18"/>
                <w:szCs w:val="18"/>
              </w:rPr>
              <w:t>/</w:t>
            </w:r>
          </w:p>
        </w:tc>
      </w:tr>
      <w:tr w:rsidR="00EB0F5F" w:rsidRPr="00273627" w:rsidTr="00E9036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959" w:type="dxa"/>
            <w:shd w:val="clear" w:color="auto" w:fill="385623" w:themeFill="accent6" w:themeFillShade="80"/>
          </w:tcPr>
          <w:p w:rsidR="00EB0F5F" w:rsidRPr="00273627" w:rsidRDefault="00EB0F5F" w:rsidP="000652E6">
            <w:pPr>
              <w:jc w:val="left"/>
              <w:rPr>
                <w:rFonts w:ascii="Arial" w:hAnsi="Arial" w:cs="Arial"/>
                <w:b w:val="0"/>
                <w:bCs w:val="0"/>
                <w:sz w:val="18"/>
                <w:szCs w:val="18"/>
              </w:rPr>
            </w:pPr>
            <w:r w:rsidRPr="00273627">
              <w:rPr>
                <w:rFonts w:ascii="Arial" w:hAnsi="Arial" w:cs="Arial"/>
                <w:b w:val="0"/>
                <w:bCs w:val="0"/>
                <w:sz w:val="18"/>
                <w:szCs w:val="18"/>
              </w:rPr>
              <w:t>Skupno število vseh zaposlenih (od 1. do 10. točke)</w:t>
            </w:r>
          </w:p>
        </w:tc>
        <w:tc>
          <w:tcPr>
            <w:cnfStyle w:val="000010000000" w:firstRow="0" w:lastRow="0" w:firstColumn="0" w:lastColumn="0" w:oddVBand="1" w:evenVBand="0" w:oddHBand="0" w:evenHBand="0" w:firstRowFirstColumn="0" w:firstRowLastColumn="0" w:lastRowFirstColumn="0" w:lastRowLastColumn="0"/>
            <w:tcW w:w="2268" w:type="dxa"/>
          </w:tcPr>
          <w:p w:rsidR="00EB0F5F" w:rsidRPr="00273627" w:rsidRDefault="00EB0F5F" w:rsidP="000652E6">
            <w:pPr>
              <w:jc w:val="center"/>
              <w:rPr>
                <w:rFonts w:ascii="Arial" w:hAnsi="Arial" w:cs="Arial"/>
                <w:b/>
                <w:sz w:val="18"/>
                <w:szCs w:val="18"/>
              </w:rPr>
            </w:pPr>
            <w:r>
              <w:rPr>
                <w:rFonts w:ascii="Arial" w:hAnsi="Arial" w:cs="Arial"/>
                <w:b/>
                <w:sz w:val="18"/>
                <w:szCs w:val="18"/>
              </w:rPr>
              <w:t>66</w:t>
            </w:r>
          </w:p>
        </w:tc>
        <w:tc>
          <w:tcPr>
            <w:tcW w:w="2694" w:type="dxa"/>
          </w:tcPr>
          <w:p w:rsidR="00EB0F5F" w:rsidRPr="00273627" w:rsidRDefault="00EB0F5F" w:rsidP="000652E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273627">
              <w:rPr>
                <w:rFonts w:ascii="Arial" w:hAnsi="Arial" w:cs="Arial"/>
                <w:b/>
                <w:sz w:val="18"/>
                <w:szCs w:val="18"/>
              </w:rPr>
              <w:t>70</w:t>
            </w:r>
          </w:p>
        </w:tc>
      </w:tr>
      <w:tr w:rsidR="00EB0F5F" w:rsidRPr="00273627" w:rsidTr="00E9036B">
        <w:trPr>
          <w:trHeight w:val="299"/>
        </w:trPr>
        <w:tc>
          <w:tcPr>
            <w:cnfStyle w:val="001000000000" w:firstRow="0" w:lastRow="0" w:firstColumn="1" w:lastColumn="0" w:oddVBand="0" w:evenVBand="0" w:oddHBand="0" w:evenHBand="0" w:firstRowFirstColumn="0" w:firstRowLastColumn="0" w:lastRowFirstColumn="0" w:lastRowLastColumn="0"/>
            <w:tcW w:w="3959" w:type="dxa"/>
            <w:shd w:val="clear" w:color="auto" w:fill="385623" w:themeFill="accent6" w:themeFillShade="80"/>
          </w:tcPr>
          <w:p w:rsidR="00EB0F5F" w:rsidRPr="00273627" w:rsidRDefault="00EB0F5F" w:rsidP="000652E6">
            <w:pPr>
              <w:jc w:val="left"/>
              <w:rPr>
                <w:rFonts w:ascii="Arial" w:hAnsi="Arial" w:cs="Arial"/>
                <w:b w:val="0"/>
                <w:bCs w:val="0"/>
                <w:sz w:val="18"/>
                <w:szCs w:val="18"/>
              </w:rPr>
            </w:pPr>
            <w:r w:rsidRPr="00273627">
              <w:rPr>
                <w:rFonts w:ascii="Arial" w:hAnsi="Arial" w:cs="Arial"/>
                <w:b w:val="0"/>
                <w:bCs w:val="0"/>
                <w:sz w:val="18"/>
                <w:szCs w:val="18"/>
              </w:rPr>
              <w:t>Skupno število zaposlenih pod točkami 1, 2, 3 in 4</w:t>
            </w:r>
          </w:p>
        </w:tc>
        <w:tc>
          <w:tcPr>
            <w:cnfStyle w:val="000010000000" w:firstRow="0" w:lastRow="0" w:firstColumn="0" w:lastColumn="0" w:oddVBand="1" w:evenVBand="0" w:oddHBand="0" w:evenHBand="0" w:firstRowFirstColumn="0" w:firstRowLastColumn="0" w:lastRowFirstColumn="0" w:lastRowLastColumn="0"/>
            <w:tcW w:w="2268" w:type="dxa"/>
          </w:tcPr>
          <w:p w:rsidR="00EB0F5F" w:rsidRPr="00273627" w:rsidRDefault="00EB0F5F" w:rsidP="000652E6">
            <w:pPr>
              <w:jc w:val="center"/>
              <w:rPr>
                <w:rFonts w:ascii="Arial" w:hAnsi="Arial" w:cs="Arial"/>
                <w:b/>
                <w:sz w:val="18"/>
                <w:szCs w:val="18"/>
              </w:rPr>
            </w:pPr>
            <w:r w:rsidRPr="00273627">
              <w:rPr>
                <w:rFonts w:ascii="Arial" w:hAnsi="Arial" w:cs="Arial"/>
                <w:b/>
                <w:sz w:val="18"/>
                <w:szCs w:val="18"/>
              </w:rPr>
              <w:t>5,</w:t>
            </w:r>
            <w:r>
              <w:rPr>
                <w:rFonts w:ascii="Arial" w:hAnsi="Arial" w:cs="Arial"/>
                <w:b/>
                <w:sz w:val="18"/>
                <w:szCs w:val="18"/>
              </w:rPr>
              <w:t>18</w:t>
            </w:r>
          </w:p>
        </w:tc>
        <w:tc>
          <w:tcPr>
            <w:tcW w:w="2694" w:type="dxa"/>
          </w:tcPr>
          <w:p w:rsidR="00EB0F5F" w:rsidRPr="00273627" w:rsidRDefault="00EB0F5F" w:rsidP="000652E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5,18</w:t>
            </w:r>
          </w:p>
        </w:tc>
      </w:tr>
      <w:tr w:rsidR="00EB0F5F" w:rsidRPr="00273627" w:rsidTr="00E9036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959" w:type="dxa"/>
            <w:shd w:val="clear" w:color="auto" w:fill="385623" w:themeFill="accent6" w:themeFillShade="80"/>
            <w:noWrap/>
          </w:tcPr>
          <w:p w:rsidR="00EB0F5F" w:rsidRPr="00273627" w:rsidRDefault="00EB0F5F" w:rsidP="000652E6">
            <w:pPr>
              <w:jc w:val="left"/>
              <w:rPr>
                <w:rFonts w:ascii="Arial" w:hAnsi="Arial" w:cs="Arial"/>
                <w:b w:val="0"/>
                <w:bCs w:val="0"/>
                <w:sz w:val="18"/>
                <w:szCs w:val="18"/>
              </w:rPr>
            </w:pPr>
            <w:r w:rsidRPr="00273627">
              <w:rPr>
                <w:rFonts w:ascii="Arial" w:hAnsi="Arial" w:cs="Arial"/>
                <w:b w:val="0"/>
                <w:bCs w:val="0"/>
                <w:sz w:val="18"/>
                <w:szCs w:val="18"/>
              </w:rPr>
              <w:t>Skupno število zaposlenih pod točkami 5, 6, 7, 8, 9 in 10</w:t>
            </w:r>
          </w:p>
        </w:tc>
        <w:tc>
          <w:tcPr>
            <w:cnfStyle w:val="000010000000" w:firstRow="0" w:lastRow="0" w:firstColumn="0" w:lastColumn="0" w:oddVBand="1" w:evenVBand="0" w:oddHBand="0" w:evenHBand="0" w:firstRowFirstColumn="0" w:firstRowLastColumn="0" w:lastRowFirstColumn="0" w:lastRowLastColumn="0"/>
            <w:tcW w:w="2268" w:type="dxa"/>
          </w:tcPr>
          <w:p w:rsidR="00EB0F5F" w:rsidRPr="00273627" w:rsidRDefault="00EB0F5F" w:rsidP="000652E6">
            <w:pPr>
              <w:jc w:val="center"/>
              <w:rPr>
                <w:rFonts w:ascii="Arial" w:hAnsi="Arial" w:cs="Arial"/>
                <w:b/>
                <w:sz w:val="18"/>
                <w:szCs w:val="18"/>
              </w:rPr>
            </w:pPr>
            <w:r>
              <w:rPr>
                <w:rFonts w:ascii="Arial" w:hAnsi="Arial" w:cs="Arial"/>
                <w:b/>
                <w:sz w:val="18"/>
                <w:szCs w:val="18"/>
              </w:rPr>
              <w:t>60,82</w:t>
            </w:r>
          </w:p>
        </w:tc>
        <w:tc>
          <w:tcPr>
            <w:tcW w:w="2694" w:type="dxa"/>
          </w:tcPr>
          <w:p w:rsidR="00EB0F5F" w:rsidRPr="00273627" w:rsidRDefault="00EB0F5F" w:rsidP="000652E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64,82</w:t>
            </w:r>
          </w:p>
        </w:tc>
      </w:tr>
    </w:tbl>
    <w:p w:rsidR="00EB0F5F" w:rsidRPr="00A20E88" w:rsidRDefault="00EB0F5F" w:rsidP="00EB0F5F">
      <w:pPr>
        <w:rPr>
          <w:rFonts w:ascii="Arial" w:hAnsi="Arial" w:cs="Arial"/>
          <w:color w:val="FFFFFF"/>
          <w:sz w:val="18"/>
          <w:szCs w:val="18"/>
        </w:rPr>
      </w:pPr>
    </w:p>
    <w:p w:rsidR="00EB0F5F" w:rsidRDefault="00EB0F5F" w:rsidP="00EB0F5F">
      <w:pPr>
        <w:rPr>
          <w:rFonts w:ascii="Arial" w:hAnsi="Arial" w:cs="Arial"/>
          <w:color w:val="FFFFFF"/>
          <w:sz w:val="18"/>
          <w:szCs w:val="18"/>
        </w:rPr>
      </w:pPr>
      <w:r w:rsidRPr="00A20E88">
        <w:rPr>
          <w:rFonts w:ascii="Arial" w:hAnsi="Arial" w:cs="Arial"/>
          <w:color w:val="FFFFFF"/>
          <w:sz w:val="18"/>
          <w:szCs w:val="18"/>
        </w:rPr>
        <w:t>*Po usmeritvah Ministrstva za javno upravo mora biti dovoljeno število zaposlenih za leto 2016 (in 2017) enako, kot a opravljanje javne slu</w:t>
      </w:r>
      <w:r w:rsidRPr="00A20E88">
        <w:rPr>
          <w:rFonts w:ascii="Arial" w:hAnsi="Arial" w:cs="Arial" w:hint="eastAsia"/>
          <w:color w:val="FFFFFF"/>
          <w:sz w:val="18"/>
          <w:szCs w:val="18"/>
        </w:rPr>
        <w:t>ž</w:t>
      </w:r>
      <w:r w:rsidRPr="00A20E88">
        <w:rPr>
          <w:rFonts w:ascii="Arial" w:hAnsi="Arial" w:cs="Arial"/>
          <w:color w:val="FFFFFF"/>
          <w:sz w:val="18"/>
          <w:szCs w:val="18"/>
        </w:rPr>
        <w:t>be in s</w:t>
      </w:r>
    </w:p>
    <w:p w:rsidR="00EB0F5F" w:rsidRPr="00EE1B4C" w:rsidRDefault="00EB0F5F" w:rsidP="00EB0F5F">
      <w:pPr>
        <w:jc w:val="left"/>
        <w:rPr>
          <w:rFonts w:ascii="Arial" w:hAnsi="Arial" w:cs="Arial"/>
          <w:b/>
          <w:sz w:val="24"/>
          <w:szCs w:val="24"/>
        </w:rPr>
      </w:pPr>
      <w:r>
        <w:rPr>
          <w:rFonts w:ascii="Arial" w:hAnsi="Arial" w:cs="Arial"/>
          <w:b/>
          <w:sz w:val="24"/>
          <w:szCs w:val="24"/>
        </w:rPr>
        <w:t>REALIZACIJA KADROVSKEGA</w:t>
      </w:r>
      <w:r w:rsidRPr="00EE1B4C">
        <w:rPr>
          <w:rFonts w:ascii="Arial" w:hAnsi="Arial" w:cs="Arial"/>
          <w:b/>
          <w:sz w:val="24"/>
          <w:szCs w:val="24"/>
        </w:rPr>
        <w:t xml:space="preserve"> NAČRT</w:t>
      </w:r>
      <w:r>
        <w:rPr>
          <w:rFonts w:ascii="Arial" w:hAnsi="Arial" w:cs="Arial"/>
          <w:b/>
          <w:sz w:val="24"/>
          <w:szCs w:val="24"/>
        </w:rPr>
        <w:t>A</w:t>
      </w:r>
      <w:r w:rsidRPr="00EE1B4C">
        <w:rPr>
          <w:rFonts w:ascii="Arial" w:hAnsi="Arial" w:cs="Arial"/>
          <w:b/>
          <w:sz w:val="24"/>
          <w:szCs w:val="24"/>
        </w:rPr>
        <w:t xml:space="preserve"> SKLADA </w:t>
      </w:r>
    </w:p>
    <w:p w:rsidR="00EB0F5F" w:rsidRPr="002C7E71" w:rsidRDefault="00A560A4" w:rsidP="00EB0F5F">
      <w:pPr>
        <w:rPr>
          <w:rFonts w:ascii="Arial" w:hAnsi="Arial" w:cs="Arial"/>
          <w:color w:val="FF0000"/>
          <w:szCs w:val="22"/>
        </w:rPr>
      </w:pPr>
      <w:r>
        <w:rPr>
          <w:rFonts w:ascii="Arial" w:hAnsi="Arial" w:cs="Arial"/>
          <w:color w:val="FF0000"/>
          <w:shd w:val="clear" w:color="auto" w:fill="00B050"/>
        </w:rPr>
        <w:pict>
          <v:rect id="_x0000_i1091" style="width:313pt;height:1pt" o:hrpct="0" o:hralign="center" o:hrstd="t" o:hrnoshade="t" o:hr="t" fillcolor="#00b050" stroked="f"/>
        </w:pict>
      </w:r>
    </w:p>
    <w:p w:rsidR="00EB0F5F" w:rsidRPr="002C7E71" w:rsidRDefault="00EB0F5F" w:rsidP="00EB0F5F">
      <w:pPr>
        <w:rPr>
          <w:rFonts w:ascii="Arial" w:hAnsi="Arial" w:cs="Arial"/>
          <w:color w:val="FF0000"/>
          <w:szCs w:val="22"/>
        </w:rPr>
      </w:pPr>
    </w:p>
    <w:p w:rsidR="00EB0F5F" w:rsidRPr="00195849" w:rsidRDefault="00EB0F5F" w:rsidP="00EB0F5F">
      <w:pPr>
        <w:widowControl w:val="0"/>
        <w:autoSpaceDE w:val="0"/>
        <w:autoSpaceDN w:val="0"/>
        <w:adjustRightInd w:val="0"/>
        <w:spacing w:line="240" w:lineRule="atLeast"/>
        <w:rPr>
          <w:rFonts w:ascii="Arial" w:hAnsi="Arial" w:cs="Arial"/>
          <w:bCs/>
          <w:szCs w:val="22"/>
        </w:rPr>
      </w:pPr>
      <w:r>
        <w:rPr>
          <w:rFonts w:ascii="Arial" w:hAnsi="Arial" w:cs="Arial"/>
        </w:rPr>
        <w:t xml:space="preserve">Na podlagi 22., 43. in 44. člena Zakona o javnih uslužbencih (Uradni list RS, št. 63/07-UPB3 s </w:t>
      </w:r>
      <w:proofErr w:type="spellStart"/>
      <w:r>
        <w:rPr>
          <w:rFonts w:ascii="Arial" w:hAnsi="Arial" w:cs="Arial"/>
        </w:rPr>
        <w:t>spr</w:t>
      </w:r>
      <w:proofErr w:type="spellEnd"/>
      <w:r>
        <w:rPr>
          <w:rFonts w:ascii="Arial" w:hAnsi="Arial" w:cs="Arial"/>
        </w:rPr>
        <w:t xml:space="preserve">.) je Vlada RS na </w:t>
      </w:r>
      <w:r>
        <w:rPr>
          <w:rFonts w:ascii="Arial" w:hAnsi="Arial" w:cs="Arial"/>
          <w:bCs/>
          <w:szCs w:val="22"/>
        </w:rPr>
        <w:t>122</w:t>
      </w:r>
      <w:r w:rsidRPr="00195849">
        <w:rPr>
          <w:rFonts w:ascii="Arial" w:hAnsi="Arial" w:cs="Arial"/>
          <w:bCs/>
          <w:szCs w:val="22"/>
        </w:rPr>
        <w:t xml:space="preserve">. redni seji dne </w:t>
      </w:r>
      <w:r>
        <w:rPr>
          <w:rFonts w:ascii="Arial" w:hAnsi="Arial" w:cs="Arial"/>
          <w:bCs/>
          <w:szCs w:val="22"/>
        </w:rPr>
        <w:t>16</w:t>
      </w:r>
      <w:r w:rsidRPr="00195849">
        <w:rPr>
          <w:rFonts w:ascii="Arial" w:hAnsi="Arial" w:cs="Arial"/>
          <w:bCs/>
          <w:szCs w:val="22"/>
        </w:rPr>
        <w:t xml:space="preserve">. </w:t>
      </w:r>
      <w:r>
        <w:rPr>
          <w:rFonts w:ascii="Arial" w:hAnsi="Arial" w:cs="Arial"/>
          <w:bCs/>
          <w:szCs w:val="22"/>
        </w:rPr>
        <w:t>februarja</w:t>
      </w:r>
      <w:r w:rsidRPr="00195849">
        <w:rPr>
          <w:rFonts w:ascii="Arial" w:hAnsi="Arial" w:cs="Arial"/>
          <w:bCs/>
          <w:szCs w:val="22"/>
        </w:rPr>
        <w:t xml:space="preserve"> 201</w:t>
      </w:r>
      <w:r>
        <w:rPr>
          <w:rFonts w:ascii="Arial" w:hAnsi="Arial" w:cs="Arial"/>
          <w:bCs/>
          <w:szCs w:val="22"/>
        </w:rPr>
        <w:t>7, pod točko 6.1,</w:t>
      </w:r>
      <w:r w:rsidRPr="00195849">
        <w:rPr>
          <w:rFonts w:ascii="Arial" w:hAnsi="Arial" w:cs="Arial"/>
          <w:bCs/>
          <w:szCs w:val="22"/>
        </w:rPr>
        <w:t xml:space="preserve"> sprejela sklep št. </w:t>
      </w:r>
      <w:r w:rsidRPr="00273627">
        <w:rPr>
          <w:rFonts w:ascii="Arial" w:hAnsi="Arial" w:cs="Arial"/>
          <w:szCs w:val="22"/>
        </w:rPr>
        <w:t>10002-15/2016/7</w:t>
      </w:r>
      <w:r>
        <w:rPr>
          <w:rFonts w:ascii="Arial" w:hAnsi="Arial" w:cs="Arial"/>
        </w:rPr>
        <w:t xml:space="preserve"> o določitvi Zbirnega kadrovskega načrta oseb javnega prava po 22. členu Zakona o javnih uslužbencih </w:t>
      </w:r>
      <w:r w:rsidRPr="00195849">
        <w:rPr>
          <w:rFonts w:ascii="Arial" w:hAnsi="Arial" w:cs="Arial"/>
          <w:bCs/>
          <w:szCs w:val="22"/>
        </w:rPr>
        <w:t>za leto 201</w:t>
      </w:r>
      <w:r>
        <w:rPr>
          <w:rFonts w:ascii="Arial" w:hAnsi="Arial" w:cs="Arial"/>
          <w:bCs/>
          <w:szCs w:val="22"/>
        </w:rPr>
        <w:t>7</w:t>
      </w:r>
      <w:r w:rsidRPr="00195849">
        <w:rPr>
          <w:rFonts w:ascii="Arial" w:hAnsi="Arial" w:cs="Arial"/>
          <w:bCs/>
          <w:szCs w:val="22"/>
        </w:rPr>
        <w:t xml:space="preserve"> in 201</w:t>
      </w:r>
      <w:r>
        <w:rPr>
          <w:rFonts w:ascii="Arial" w:hAnsi="Arial" w:cs="Arial"/>
          <w:bCs/>
          <w:szCs w:val="22"/>
        </w:rPr>
        <w:t>8</w:t>
      </w:r>
      <w:r w:rsidRPr="00195849">
        <w:rPr>
          <w:rFonts w:ascii="Arial" w:hAnsi="Arial" w:cs="Arial"/>
          <w:bCs/>
          <w:szCs w:val="22"/>
        </w:rPr>
        <w:t>, ki dovoljuje za leti 201</w:t>
      </w:r>
      <w:r>
        <w:rPr>
          <w:rFonts w:ascii="Arial" w:hAnsi="Arial" w:cs="Arial"/>
          <w:bCs/>
          <w:szCs w:val="22"/>
        </w:rPr>
        <w:t>7</w:t>
      </w:r>
      <w:r w:rsidRPr="00195849">
        <w:rPr>
          <w:rFonts w:ascii="Arial" w:hAnsi="Arial" w:cs="Arial"/>
          <w:bCs/>
          <w:szCs w:val="22"/>
        </w:rPr>
        <w:t xml:space="preserve"> in 201</w:t>
      </w:r>
      <w:r>
        <w:rPr>
          <w:rFonts w:ascii="Arial" w:hAnsi="Arial" w:cs="Arial"/>
          <w:bCs/>
          <w:szCs w:val="22"/>
        </w:rPr>
        <w:t>8</w:t>
      </w:r>
      <w:r w:rsidRPr="00195849">
        <w:rPr>
          <w:rFonts w:ascii="Arial" w:hAnsi="Arial" w:cs="Arial"/>
          <w:bCs/>
          <w:szCs w:val="22"/>
        </w:rPr>
        <w:t xml:space="preserve"> </w:t>
      </w:r>
      <w:r>
        <w:rPr>
          <w:rFonts w:ascii="Arial" w:hAnsi="Arial" w:cs="Arial"/>
          <w:bCs/>
          <w:szCs w:val="22"/>
        </w:rPr>
        <w:t>70</w:t>
      </w:r>
      <w:r w:rsidRPr="00195849">
        <w:rPr>
          <w:rFonts w:ascii="Arial" w:hAnsi="Arial" w:cs="Arial"/>
          <w:bCs/>
          <w:szCs w:val="22"/>
        </w:rPr>
        <w:t xml:space="preserve"> zaposlitev na Skladu.</w:t>
      </w:r>
    </w:p>
    <w:p w:rsidR="00EB0F5F" w:rsidRDefault="00EB0F5F" w:rsidP="00EB0F5F">
      <w:pPr>
        <w:spacing w:line="240" w:lineRule="exact"/>
        <w:rPr>
          <w:rFonts w:ascii="Arial" w:hAnsi="Arial" w:cs="Arial"/>
          <w:color w:val="FF0000"/>
        </w:rPr>
      </w:pPr>
    </w:p>
    <w:p w:rsidR="00EB0F5F" w:rsidRDefault="00EB0F5F" w:rsidP="00EB0F5F">
      <w:pPr>
        <w:tabs>
          <w:tab w:val="left" w:pos="8040"/>
        </w:tabs>
        <w:spacing w:line="240" w:lineRule="exact"/>
        <w:rPr>
          <w:rFonts w:ascii="Arial" w:hAnsi="Arial" w:cs="Arial"/>
          <w:szCs w:val="22"/>
        </w:rPr>
      </w:pPr>
      <w:r w:rsidRPr="00273627">
        <w:rPr>
          <w:rFonts w:ascii="Arial" w:hAnsi="Arial" w:cs="Arial"/>
          <w:szCs w:val="22"/>
        </w:rPr>
        <w:t>V</w:t>
      </w:r>
      <w:r>
        <w:rPr>
          <w:rFonts w:ascii="Arial" w:hAnsi="Arial" w:cs="Arial"/>
          <w:szCs w:val="22"/>
        </w:rPr>
        <w:t xml:space="preserve"> skladu s 63. členom </w:t>
      </w:r>
      <w:r w:rsidRPr="00273627">
        <w:rPr>
          <w:rFonts w:ascii="Arial" w:hAnsi="Arial" w:cs="Arial"/>
          <w:szCs w:val="22"/>
        </w:rPr>
        <w:t>ZI</w:t>
      </w:r>
      <w:r>
        <w:rPr>
          <w:rFonts w:ascii="Arial" w:hAnsi="Arial" w:cs="Arial"/>
          <w:szCs w:val="22"/>
        </w:rPr>
        <w:t>PRS1718</w:t>
      </w:r>
      <w:r w:rsidRPr="00273627">
        <w:rPr>
          <w:rFonts w:ascii="Arial" w:hAnsi="Arial" w:cs="Arial"/>
          <w:szCs w:val="22"/>
        </w:rPr>
        <w:t xml:space="preserve"> je bila sprejeta Uredba o načinu priprave kadrovskih načrtov posrednih uporabnikov proračuna in metodologiji spremljanja njihovega izvajanja za leti 2017 in 2018 (Uradni list RS, </w:t>
      </w:r>
      <w:proofErr w:type="spellStart"/>
      <w:r w:rsidRPr="00273627">
        <w:rPr>
          <w:rFonts w:ascii="Arial" w:hAnsi="Arial" w:cs="Arial"/>
          <w:szCs w:val="22"/>
        </w:rPr>
        <w:t>št.</w:t>
      </w:r>
      <w:hyperlink r:id="rId24" w:tgtFrame="_blank" w:tooltip="Uredba o načinu priprave kadrovskih načrtov posrednih uporabnikov proračuna in metodologiji spremljanja njihovega izvajanja za leti 2017 in 2018" w:history="1">
        <w:r w:rsidRPr="00273627">
          <w:rPr>
            <w:rFonts w:ascii="Arial" w:hAnsi="Arial" w:cs="Arial"/>
            <w:szCs w:val="22"/>
          </w:rPr>
          <w:t>84/16</w:t>
        </w:r>
        <w:proofErr w:type="spellEnd"/>
      </w:hyperlink>
      <w:r w:rsidRPr="00273627">
        <w:rPr>
          <w:rFonts w:ascii="Arial" w:hAnsi="Arial" w:cs="Arial"/>
          <w:szCs w:val="22"/>
        </w:rPr>
        <w:t>), na podlagi katere mora Sklad ne glede na določbe drugih zakonov in predpisov ob sprejetju programa dela in finančnega načrta sprejeti kadrovski načrt. V skladu s to Uredbo in Pravilnikom o metodologiji za posredovanje in analizo podatkov o plačah, drugih izplačilih in številu zaposlenih v javnem sektorju pa mora spremljati tudi njegovo realizacijo, pri čemer mora biti v primerih, ko se posamezni uslužbenci financirajo iz različnih virov financiranja, v realizaciji kadrovskih načrtov njihova zaposlitev prikazana v deležih. Sklad podatke o plačah, drugih izplačilih in številu zaposlenih sporoča na Agencijo RS za javnopravne evidence in storitve (AJPES), ki zbira podatke prek informacijskega sistema za posredovanje in analizo podatkov o plačah v javnem sektorju – ISPAP.</w:t>
      </w:r>
    </w:p>
    <w:p w:rsidR="001609A8" w:rsidRPr="00273627" w:rsidRDefault="001609A8" w:rsidP="00EB0F5F">
      <w:pPr>
        <w:tabs>
          <w:tab w:val="left" w:pos="8040"/>
        </w:tabs>
        <w:spacing w:line="240" w:lineRule="exact"/>
        <w:rPr>
          <w:rFonts w:ascii="Arial" w:hAnsi="Arial" w:cs="Arial"/>
          <w:szCs w:val="22"/>
        </w:rPr>
      </w:pPr>
    </w:p>
    <w:p w:rsidR="00EB0F5F" w:rsidRPr="009C07FF" w:rsidRDefault="00EB0F5F" w:rsidP="00EB0F5F">
      <w:pPr>
        <w:pStyle w:val="Odstavekseznama"/>
        <w:ind w:left="0"/>
        <w:rPr>
          <w:rFonts w:ascii="Arial" w:hAnsi="Arial" w:cs="Arial"/>
          <w:szCs w:val="22"/>
        </w:rPr>
      </w:pPr>
      <w:r w:rsidRPr="009C07FF">
        <w:rPr>
          <w:rFonts w:ascii="Arial" w:hAnsi="Arial" w:cs="Arial"/>
          <w:szCs w:val="22"/>
        </w:rPr>
        <w:t xml:space="preserve">Naloge javne službe upravljanja in vzdrževanja HMS, ki so jih javni uslužbenci tudi v letu </w:t>
      </w:r>
      <w:r>
        <w:rPr>
          <w:rFonts w:ascii="Arial" w:hAnsi="Arial" w:cs="Arial"/>
          <w:szCs w:val="22"/>
        </w:rPr>
        <w:t>201</w:t>
      </w:r>
      <w:r w:rsidR="001609A8">
        <w:rPr>
          <w:rFonts w:ascii="Arial" w:hAnsi="Arial" w:cs="Arial"/>
          <w:szCs w:val="22"/>
        </w:rPr>
        <w:t>8</w:t>
      </w:r>
      <w:r w:rsidRPr="009C07FF">
        <w:rPr>
          <w:rFonts w:ascii="Arial" w:hAnsi="Arial" w:cs="Arial"/>
          <w:szCs w:val="22"/>
        </w:rPr>
        <w:t xml:space="preserve"> poleg svojih rednih delovnih nalog izvajali na podlagi </w:t>
      </w:r>
      <w:r w:rsidRPr="009C07FF">
        <w:rPr>
          <w:rFonts w:ascii="Arial" w:hAnsi="Arial" w:cs="Arial"/>
        </w:rPr>
        <w:t>Uredbe o načinu izvajanja javne službe upravljanja in vzdrževanja hidromelioracijskih sistemov, so naslednje</w:t>
      </w:r>
      <w:r w:rsidRPr="009C07FF">
        <w:rPr>
          <w:rFonts w:ascii="Arial" w:hAnsi="Arial" w:cs="Arial"/>
          <w:szCs w:val="22"/>
        </w:rPr>
        <w:t>:</w:t>
      </w:r>
    </w:p>
    <w:p w:rsidR="00EB0F5F" w:rsidRPr="009C07FF" w:rsidRDefault="00EB0F5F" w:rsidP="00802454">
      <w:pPr>
        <w:pStyle w:val="Odstavekseznama"/>
        <w:numPr>
          <w:ilvl w:val="0"/>
          <w:numId w:val="20"/>
        </w:numPr>
        <w:ind w:left="357" w:hanging="357"/>
        <w:contextualSpacing/>
        <w:rPr>
          <w:rFonts w:ascii="Arial" w:hAnsi="Arial" w:cs="Arial"/>
          <w:bCs/>
          <w:szCs w:val="22"/>
        </w:rPr>
      </w:pPr>
      <w:r w:rsidRPr="009C07FF">
        <w:rPr>
          <w:rFonts w:ascii="Arial" w:hAnsi="Arial" w:cs="Arial"/>
          <w:bCs/>
          <w:szCs w:val="22"/>
        </w:rPr>
        <w:t>načrtovanje in izvajanje upravljanja,</w:t>
      </w:r>
    </w:p>
    <w:p w:rsidR="00EB0F5F" w:rsidRPr="009C07FF" w:rsidRDefault="00EB0F5F" w:rsidP="00802454">
      <w:pPr>
        <w:pStyle w:val="Odstavekseznama"/>
        <w:numPr>
          <w:ilvl w:val="0"/>
          <w:numId w:val="20"/>
        </w:numPr>
        <w:ind w:left="357" w:hanging="357"/>
        <w:contextualSpacing/>
        <w:rPr>
          <w:rFonts w:ascii="Arial" w:hAnsi="Arial" w:cs="Arial"/>
          <w:bCs/>
          <w:szCs w:val="22"/>
        </w:rPr>
      </w:pPr>
      <w:r w:rsidRPr="009C07FF">
        <w:rPr>
          <w:rFonts w:ascii="Arial" w:hAnsi="Arial" w:cs="Arial"/>
          <w:bCs/>
          <w:szCs w:val="22"/>
        </w:rPr>
        <w:lastRenderedPageBreak/>
        <w:t>priprava letnega programa upravljanja in letnega programa vzdrževanja,</w:t>
      </w:r>
    </w:p>
    <w:p w:rsidR="00EB0F5F" w:rsidRPr="009C07FF" w:rsidRDefault="00EB0F5F" w:rsidP="00802454">
      <w:pPr>
        <w:pStyle w:val="Odstavekseznama"/>
        <w:numPr>
          <w:ilvl w:val="0"/>
          <w:numId w:val="20"/>
        </w:numPr>
        <w:ind w:left="357" w:hanging="357"/>
        <w:contextualSpacing/>
        <w:rPr>
          <w:rFonts w:ascii="Arial" w:hAnsi="Arial" w:cs="Arial"/>
          <w:bCs/>
          <w:szCs w:val="22"/>
        </w:rPr>
      </w:pPr>
      <w:r w:rsidRPr="009C07FF">
        <w:rPr>
          <w:rFonts w:ascii="Arial" w:hAnsi="Arial" w:cs="Arial"/>
          <w:bCs/>
          <w:szCs w:val="22"/>
        </w:rPr>
        <w:t>urejanje financiranja oziroma pokrivanja stroškov, nastalih kot posledica rednega delovanja velikih namakalnih sistemov (stroš</w:t>
      </w:r>
      <w:r>
        <w:rPr>
          <w:rFonts w:ascii="Arial" w:hAnsi="Arial" w:cs="Arial"/>
          <w:bCs/>
          <w:szCs w:val="22"/>
        </w:rPr>
        <w:t>ki elektrike, voda, zavarovanja</w:t>
      </w:r>
      <w:r w:rsidRPr="009C07FF">
        <w:rPr>
          <w:rFonts w:ascii="Arial" w:hAnsi="Arial" w:cs="Arial"/>
          <w:bCs/>
          <w:szCs w:val="22"/>
        </w:rPr>
        <w:t xml:space="preserve"> itd.),</w:t>
      </w:r>
    </w:p>
    <w:p w:rsidR="00EB0F5F" w:rsidRPr="009C07FF" w:rsidRDefault="00EB0F5F" w:rsidP="00802454">
      <w:pPr>
        <w:pStyle w:val="Odstavekseznama"/>
        <w:numPr>
          <w:ilvl w:val="0"/>
          <w:numId w:val="20"/>
        </w:numPr>
        <w:ind w:left="357" w:hanging="357"/>
        <w:contextualSpacing/>
        <w:rPr>
          <w:rFonts w:ascii="Arial" w:hAnsi="Arial" w:cs="Arial"/>
          <w:bCs/>
          <w:szCs w:val="22"/>
        </w:rPr>
      </w:pPr>
      <w:r w:rsidRPr="009C07FF">
        <w:rPr>
          <w:rFonts w:ascii="Arial" w:hAnsi="Arial" w:cs="Arial"/>
          <w:bCs/>
          <w:szCs w:val="22"/>
        </w:rPr>
        <w:t>priprava letnih analiz in poročil za ministrstvo,</w:t>
      </w:r>
    </w:p>
    <w:p w:rsidR="00EB0F5F" w:rsidRPr="009C07FF" w:rsidRDefault="00EB0F5F" w:rsidP="00802454">
      <w:pPr>
        <w:pStyle w:val="Odstavekseznama"/>
        <w:numPr>
          <w:ilvl w:val="0"/>
          <w:numId w:val="20"/>
        </w:numPr>
        <w:ind w:left="357" w:hanging="357"/>
        <w:contextualSpacing/>
        <w:rPr>
          <w:rFonts w:ascii="Arial" w:hAnsi="Arial" w:cs="Arial"/>
          <w:bCs/>
          <w:szCs w:val="22"/>
        </w:rPr>
      </w:pPr>
      <w:r w:rsidRPr="009C07FF">
        <w:rPr>
          <w:rFonts w:ascii="Arial" w:hAnsi="Arial" w:cs="Arial"/>
          <w:bCs/>
          <w:szCs w:val="22"/>
        </w:rPr>
        <w:t>priprava podatkov za odmero višine nadomestila za kritje stroškov za vzdrževalna dela na skupnih objektih in napravah na melioracijskih območjih,</w:t>
      </w:r>
    </w:p>
    <w:p w:rsidR="00EB0F5F" w:rsidRPr="009C07FF" w:rsidRDefault="00EB0F5F" w:rsidP="00802454">
      <w:pPr>
        <w:pStyle w:val="Odstavekseznama"/>
        <w:numPr>
          <w:ilvl w:val="0"/>
          <w:numId w:val="20"/>
        </w:numPr>
        <w:ind w:left="357" w:hanging="357"/>
        <w:contextualSpacing/>
        <w:rPr>
          <w:rFonts w:ascii="Arial" w:hAnsi="Arial" w:cs="Arial"/>
          <w:bCs/>
          <w:szCs w:val="22"/>
        </w:rPr>
      </w:pPr>
      <w:r w:rsidRPr="009C07FF">
        <w:rPr>
          <w:rFonts w:ascii="Arial" w:hAnsi="Arial" w:cs="Arial"/>
          <w:bCs/>
          <w:szCs w:val="22"/>
        </w:rPr>
        <w:t>zagotovitev vpogleda lastnikom zemljišč na melioracijskem območju v vso dokumentacijo o delih na hidromelioracijskih sistemih,</w:t>
      </w:r>
    </w:p>
    <w:p w:rsidR="00EB0F5F" w:rsidRPr="009C07FF" w:rsidRDefault="00EB0F5F" w:rsidP="00802454">
      <w:pPr>
        <w:pStyle w:val="Odstavekseznama"/>
        <w:numPr>
          <w:ilvl w:val="0"/>
          <w:numId w:val="20"/>
        </w:numPr>
        <w:ind w:left="357" w:hanging="357"/>
        <w:contextualSpacing/>
        <w:rPr>
          <w:rFonts w:ascii="Arial" w:hAnsi="Arial" w:cs="Arial"/>
          <w:bCs/>
          <w:szCs w:val="22"/>
        </w:rPr>
      </w:pPr>
      <w:r w:rsidRPr="009C07FF">
        <w:rPr>
          <w:rFonts w:ascii="Arial" w:hAnsi="Arial" w:cs="Arial"/>
          <w:bCs/>
          <w:szCs w:val="22"/>
        </w:rPr>
        <w:t>nadzor nad delovanjem hidromelioracijskih sistemov ter strokovni nadzor pri izvedbi letnih vzdrževalnih del,</w:t>
      </w:r>
    </w:p>
    <w:p w:rsidR="00EB0F5F" w:rsidRPr="009C07FF" w:rsidRDefault="00EB0F5F" w:rsidP="00802454">
      <w:pPr>
        <w:pStyle w:val="Odstavekseznama"/>
        <w:numPr>
          <w:ilvl w:val="0"/>
          <w:numId w:val="20"/>
        </w:numPr>
        <w:ind w:left="357" w:hanging="357"/>
        <w:contextualSpacing/>
        <w:rPr>
          <w:rFonts w:ascii="Arial" w:hAnsi="Arial" w:cs="Arial"/>
          <w:bCs/>
          <w:szCs w:val="22"/>
        </w:rPr>
      </w:pPr>
      <w:r w:rsidRPr="009C07FF">
        <w:rPr>
          <w:rFonts w:ascii="Arial" w:hAnsi="Arial" w:cs="Arial"/>
          <w:bCs/>
          <w:szCs w:val="22"/>
        </w:rPr>
        <w:t>sporočanje sprememb podatkov v evidenco melioracijskih sistemov in naprav,</w:t>
      </w:r>
    </w:p>
    <w:p w:rsidR="00EB0F5F" w:rsidRPr="009C07FF" w:rsidRDefault="00EB0F5F" w:rsidP="00802454">
      <w:pPr>
        <w:pStyle w:val="Odstavekseznama"/>
        <w:numPr>
          <w:ilvl w:val="0"/>
          <w:numId w:val="20"/>
        </w:numPr>
        <w:ind w:left="357" w:hanging="357"/>
        <w:contextualSpacing/>
        <w:rPr>
          <w:rFonts w:ascii="Arial" w:hAnsi="Arial" w:cs="Arial"/>
          <w:bCs/>
          <w:szCs w:val="22"/>
        </w:rPr>
      </w:pPr>
      <w:r w:rsidRPr="009C07FF">
        <w:rPr>
          <w:rFonts w:ascii="Arial" w:hAnsi="Arial" w:cs="Arial"/>
          <w:bCs/>
          <w:szCs w:val="22"/>
        </w:rPr>
        <w:t xml:space="preserve">organizacija in zagotavljanje vzdrževanja transformatorskih postaj in visokonapetostnih vodov po pooblaščenih izvajalcih vzdrževanja teh naprav, </w:t>
      </w:r>
    </w:p>
    <w:p w:rsidR="00EB0F5F" w:rsidRPr="009C07FF" w:rsidRDefault="00EB0F5F" w:rsidP="00802454">
      <w:pPr>
        <w:pStyle w:val="Odstavekseznama"/>
        <w:numPr>
          <w:ilvl w:val="0"/>
          <w:numId w:val="20"/>
        </w:numPr>
        <w:ind w:left="357" w:hanging="357"/>
        <w:contextualSpacing/>
        <w:rPr>
          <w:rFonts w:ascii="Arial" w:hAnsi="Arial" w:cs="Arial"/>
          <w:bCs/>
          <w:szCs w:val="22"/>
        </w:rPr>
      </w:pPr>
      <w:r w:rsidRPr="009C07FF">
        <w:rPr>
          <w:rFonts w:ascii="Arial" w:hAnsi="Arial" w:cs="Arial"/>
          <w:bCs/>
          <w:szCs w:val="22"/>
        </w:rPr>
        <w:t>priprava in izvedba postopkov za izbiro podizvajalca vzdrževalnih del, </w:t>
      </w:r>
    </w:p>
    <w:p w:rsidR="00EB0F5F" w:rsidRPr="009C07FF" w:rsidRDefault="00EB0F5F" w:rsidP="00802454">
      <w:pPr>
        <w:pStyle w:val="Odstavekseznama"/>
        <w:numPr>
          <w:ilvl w:val="0"/>
          <w:numId w:val="20"/>
        </w:numPr>
        <w:ind w:left="357" w:hanging="357"/>
        <w:contextualSpacing/>
        <w:rPr>
          <w:rFonts w:ascii="Arial" w:hAnsi="Arial" w:cs="Arial"/>
          <w:bCs/>
          <w:szCs w:val="22"/>
        </w:rPr>
      </w:pPr>
      <w:r w:rsidRPr="009C07FF">
        <w:rPr>
          <w:rFonts w:ascii="Arial" w:hAnsi="Arial" w:cs="Arial"/>
          <w:bCs/>
          <w:szCs w:val="22"/>
        </w:rPr>
        <w:t>strokovna pomoč pri reševanju pritožb na odmero višine nadomestila za kritje stroškov za vzdrževalna dela na skupnih objektih in napravah na melioracijskih območjih,</w:t>
      </w:r>
      <w:r>
        <w:rPr>
          <w:rFonts w:ascii="Arial" w:hAnsi="Arial" w:cs="Arial"/>
          <w:bCs/>
          <w:szCs w:val="22"/>
        </w:rPr>
        <w:t xml:space="preserve">  </w:t>
      </w:r>
    </w:p>
    <w:p w:rsidR="00EB0F5F" w:rsidRPr="009C07FF" w:rsidRDefault="00EB0F5F" w:rsidP="00802454">
      <w:pPr>
        <w:pStyle w:val="Odstavekseznama"/>
        <w:numPr>
          <w:ilvl w:val="0"/>
          <w:numId w:val="20"/>
        </w:numPr>
        <w:ind w:left="357" w:hanging="357"/>
        <w:contextualSpacing/>
        <w:rPr>
          <w:rFonts w:ascii="Arial" w:hAnsi="Arial" w:cs="Arial"/>
          <w:bCs/>
          <w:szCs w:val="22"/>
        </w:rPr>
      </w:pPr>
      <w:r w:rsidRPr="009C07FF">
        <w:rPr>
          <w:rFonts w:ascii="Arial" w:hAnsi="Arial" w:cs="Arial"/>
          <w:bCs/>
          <w:szCs w:val="22"/>
        </w:rPr>
        <w:t>podajanje potrebnih strokovnih pojasnil ministrstvu s področja hidromelioracijskih sistemov,</w:t>
      </w:r>
      <w:r>
        <w:rPr>
          <w:rFonts w:ascii="Arial" w:hAnsi="Arial" w:cs="Arial"/>
          <w:bCs/>
          <w:szCs w:val="22"/>
        </w:rPr>
        <w:t xml:space="preserve">  </w:t>
      </w:r>
    </w:p>
    <w:p w:rsidR="00EB0F5F" w:rsidRPr="009C07FF" w:rsidRDefault="00EB0F5F" w:rsidP="00802454">
      <w:pPr>
        <w:pStyle w:val="Odstavekseznama"/>
        <w:numPr>
          <w:ilvl w:val="0"/>
          <w:numId w:val="20"/>
        </w:numPr>
        <w:ind w:left="357" w:hanging="357"/>
        <w:contextualSpacing/>
        <w:rPr>
          <w:rFonts w:ascii="Arial" w:hAnsi="Arial" w:cs="Arial"/>
          <w:bCs/>
          <w:szCs w:val="22"/>
        </w:rPr>
      </w:pPr>
      <w:r w:rsidRPr="009C07FF">
        <w:rPr>
          <w:rFonts w:ascii="Arial" w:hAnsi="Arial" w:cs="Arial"/>
          <w:bCs/>
          <w:szCs w:val="22"/>
        </w:rPr>
        <w:t xml:space="preserve">izvajanje vloge </w:t>
      </w:r>
      <w:proofErr w:type="spellStart"/>
      <w:r w:rsidRPr="009C07FF">
        <w:rPr>
          <w:rFonts w:ascii="Arial" w:hAnsi="Arial" w:cs="Arial"/>
          <w:bCs/>
          <w:szCs w:val="22"/>
        </w:rPr>
        <w:t>soglasodajalca</w:t>
      </w:r>
      <w:proofErr w:type="spellEnd"/>
      <w:r w:rsidRPr="009C07FF">
        <w:rPr>
          <w:rFonts w:ascii="Arial" w:hAnsi="Arial" w:cs="Arial"/>
          <w:bCs/>
          <w:szCs w:val="22"/>
        </w:rPr>
        <w:t xml:space="preserve"> v postopkih poseganja v prostor na območjih izvedenih hidromelioracijskih sistemov,</w:t>
      </w:r>
    </w:p>
    <w:p w:rsidR="00EB0F5F" w:rsidRPr="009C07FF" w:rsidRDefault="00EB0F5F" w:rsidP="00802454">
      <w:pPr>
        <w:pStyle w:val="Odstavekseznama"/>
        <w:numPr>
          <w:ilvl w:val="0"/>
          <w:numId w:val="20"/>
        </w:numPr>
        <w:ind w:left="357" w:hanging="357"/>
        <w:contextualSpacing/>
        <w:rPr>
          <w:rFonts w:ascii="Arial" w:hAnsi="Arial" w:cs="Arial"/>
          <w:bCs/>
          <w:szCs w:val="22"/>
        </w:rPr>
      </w:pPr>
      <w:r w:rsidRPr="009C07FF">
        <w:rPr>
          <w:rFonts w:ascii="Arial" w:hAnsi="Arial" w:cs="Arial"/>
          <w:bCs/>
          <w:szCs w:val="22"/>
        </w:rPr>
        <w:t>sodelovanje s podizvajalci,</w:t>
      </w:r>
    </w:p>
    <w:p w:rsidR="00EB0F5F" w:rsidRPr="009C07FF" w:rsidRDefault="00EB0F5F" w:rsidP="00802454">
      <w:pPr>
        <w:pStyle w:val="Odstavekseznama"/>
        <w:numPr>
          <w:ilvl w:val="0"/>
          <w:numId w:val="20"/>
        </w:numPr>
        <w:ind w:left="357" w:hanging="357"/>
        <w:contextualSpacing/>
        <w:rPr>
          <w:rFonts w:ascii="Arial" w:hAnsi="Arial" w:cs="Arial"/>
          <w:bCs/>
          <w:szCs w:val="22"/>
        </w:rPr>
      </w:pPr>
      <w:r w:rsidRPr="009C07FF">
        <w:rPr>
          <w:rFonts w:ascii="Arial" w:hAnsi="Arial" w:cs="Arial"/>
          <w:bCs/>
          <w:szCs w:val="22"/>
        </w:rPr>
        <w:t>sodelovanje z izvajalci javne službe na podlagi predpisov o vodah,</w:t>
      </w:r>
    </w:p>
    <w:p w:rsidR="00EB0F5F" w:rsidRPr="009C07FF" w:rsidRDefault="00EB0F5F" w:rsidP="00802454">
      <w:pPr>
        <w:pStyle w:val="Odstavekseznama"/>
        <w:numPr>
          <w:ilvl w:val="0"/>
          <w:numId w:val="20"/>
        </w:numPr>
        <w:ind w:left="357" w:hanging="357"/>
        <w:contextualSpacing/>
        <w:rPr>
          <w:rFonts w:ascii="Arial" w:hAnsi="Arial" w:cs="Arial"/>
          <w:bCs/>
          <w:szCs w:val="22"/>
        </w:rPr>
      </w:pPr>
      <w:r w:rsidRPr="009C07FF">
        <w:rPr>
          <w:rFonts w:ascii="Arial" w:hAnsi="Arial" w:cs="Arial"/>
          <w:bCs/>
          <w:szCs w:val="22"/>
        </w:rPr>
        <w:t xml:space="preserve">sodelovanje z lastniki ali zakupniki kmetijskih zemljišč na </w:t>
      </w:r>
      <w:proofErr w:type="spellStart"/>
      <w:r w:rsidRPr="009C07FF">
        <w:rPr>
          <w:rFonts w:ascii="Arial" w:hAnsi="Arial" w:cs="Arial"/>
          <w:bCs/>
          <w:szCs w:val="22"/>
        </w:rPr>
        <w:t>melioriranih</w:t>
      </w:r>
      <w:proofErr w:type="spellEnd"/>
      <w:r w:rsidRPr="009C07FF">
        <w:rPr>
          <w:rFonts w:ascii="Arial" w:hAnsi="Arial" w:cs="Arial"/>
          <w:bCs/>
          <w:szCs w:val="22"/>
        </w:rPr>
        <w:t xml:space="preserve"> zemljiščih in imetniki vodnih pravic,</w:t>
      </w:r>
    </w:p>
    <w:p w:rsidR="00EB0F5F" w:rsidRPr="009C07FF" w:rsidRDefault="00EB0F5F" w:rsidP="00802454">
      <w:pPr>
        <w:pStyle w:val="Odstavekseznama"/>
        <w:numPr>
          <w:ilvl w:val="0"/>
          <w:numId w:val="20"/>
        </w:numPr>
        <w:ind w:left="357" w:hanging="357"/>
        <w:contextualSpacing/>
        <w:rPr>
          <w:rFonts w:ascii="Arial" w:hAnsi="Arial" w:cs="Arial"/>
          <w:bCs/>
          <w:szCs w:val="22"/>
        </w:rPr>
      </w:pPr>
      <w:r w:rsidRPr="009C07FF">
        <w:rPr>
          <w:rFonts w:ascii="Arial" w:hAnsi="Arial" w:cs="Arial"/>
          <w:bCs/>
          <w:szCs w:val="22"/>
        </w:rPr>
        <w:t>druge naloge na področju upravljanja hidromelioracijskih sistemov.</w:t>
      </w:r>
    </w:p>
    <w:p w:rsidR="00EB0F5F" w:rsidRPr="009C07FF" w:rsidRDefault="00EB0F5F" w:rsidP="00EB0F5F">
      <w:pPr>
        <w:pStyle w:val="Odstavekseznama"/>
        <w:ind w:left="0"/>
        <w:rPr>
          <w:rFonts w:ascii="Arial" w:hAnsi="Arial" w:cs="Arial"/>
          <w:szCs w:val="22"/>
        </w:rPr>
      </w:pPr>
    </w:p>
    <w:p w:rsidR="009D0A9E" w:rsidRDefault="009D0A9E" w:rsidP="009D0A9E">
      <w:pPr>
        <w:jc w:val="left"/>
      </w:pPr>
    </w:p>
    <w:p w:rsidR="009D0A9E" w:rsidRDefault="009D0A9E" w:rsidP="009D0A9E">
      <w:pPr>
        <w:rPr>
          <w:rFonts w:ascii="Arial" w:hAnsi="Arial" w:cs="Arial"/>
        </w:rPr>
      </w:pPr>
      <w:r>
        <w:rPr>
          <w:rFonts w:ascii="Arial" w:hAnsi="Arial" w:cs="Arial"/>
        </w:rPr>
        <w:t>Za izvajanje nalog upravljanja hidromelioracijskih sistemov je Sklad v letu 2018 iz proračunskih sredstev prek MKGP prejel finančna sredstva v skupnem znesku 221.140 EUR. Ta sredstva so bila porabljena za pokrivanje stroškov dela teh uslužbencev v skupni višini 159.720 EUR, pisarniškega materiala (4.000 EUR), goriva, elektrike in vodarine (7.850 EUR), vzdrževanja vozil in poslovnih prostorov (8.070 EUR), telefonskih in poštnih storitev (14.020 EUR), najemnine poslovnih prostorov (18.100 EUR) in druge neproizvodne storitve (čiščenja poslovnih prostorov, tiskanje in kopiranje) (9.380 EUR).</w:t>
      </w:r>
    </w:p>
    <w:p w:rsidR="007D2F7A" w:rsidRPr="009C07FF" w:rsidRDefault="007D2F7A" w:rsidP="00EB0F5F">
      <w:pPr>
        <w:rPr>
          <w:rFonts w:ascii="Arial" w:hAnsi="Arial" w:cs="Arial"/>
          <w:szCs w:val="22"/>
        </w:rPr>
      </w:pPr>
    </w:p>
    <w:p w:rsidR="00EB0F5F" w:rsidRPr="00DE49D9" w:rsidRDefault="00EB0F5F" w:rsidP="00EB0F5F">
      <w:pPr>
        <w:pStyle w:val="Odstavekseznama"/>
        <w:widowControl w:val="0"/>
        <w:ind w:left="0"/>
        <w:jc w:val="left"/>
        <w:rPr>
          <w:rFonts w:ascii="Arial" w:hAnsi="Arial" w:cs="Arial"/>
          <w:b/>
          <w:sz w:val="24"/>
          <w:szCs w:val="24"/>
        </w:rPr>
      </w:pPr>
      <w:r>
        <w:rPr>
          <w:rFonts w:ascii="Arial" w:hAnsi="Arial" w:cs="Arial"/>
          <w:b/>
          <w:sz w:val="24"/>
          <w:szCs w:val="24"/>
        </w:rPr>
        <w:t>ZAPOSLITVE PO PROJEKTIH</w:t>
      </w:r>
    </w:p>
    <w:p w:rsidR="00EB0F5F" w:rsidRPr="00DE49D9" w:rsidRDefault="00A560A4" w:rsidP="00EB0F5F">
      <w:pPr>
        <w:rPr>
          <w:rFonts w:ascii="Arial" w:hAnsi="Arial" w:cs="Arial"/>
          <w:szCs w:val="22"/>
        </w:rPr>
      </w:pPr>
      <w:r>
        <w:rPr>
          <w:rFonts w:ascii="Arial" w:hAnsi="Arial" w:cs="Arial"/>
          <w:shd w:val="clear" w:color="auto" w:fill="00B050"/>
        </w:rPr>
        <w:pict>
          <v:rect id="_x0000_i1092" style="width:313pt;height:1pt" o:hrpct="0" o:hralign="center" o:hrstd="t" o:hrnoshade="t" o:hr="t" fillcolor="#00b050" stroked="f"/>
        </w:pict>
      </w:r>
    </w:p>
    <w:p w:rsidR="00EB0F5F" w:rsidRPr="00DE49D9" w:rsidRDefault="00EB0F5F" w:rsidP="00EB0F5F">
      <w:pPr>
        <w:rPr>
          <w:rFonts w:ascii="Arial" w:hAnsi="Arial" w:cs="Arial"/>
          <w:szCs w:val="22"/>
        </w:rPr>
      </w:pPr>
    </w:p>
    <w:p w:rsidR="00EB0F5F" w:rsidRPr="00273627" w:rsidRDefault="00EB0F5F" w:rsidP="00EB0F5F">
      <w:pPr>
        <w:rPr>
          <w:rFonts w:ascii="Arial" w:hAnsi="Arial" w:cs="Arial"/>
          <w:szCs w:val="22"/>
        </w:rPr>
      </w:pPr>
      <w:r w:rsidRPr="00273627">
        <w:rPr>
          <w:rFonts w:ascii="Arial" w:hAnsi="Arial" w:cs="Arial"/>
          <w:szCs w:val="22"/>
        </w:rPr>
        <w:t>V okviru akcijskeg</w:t>
      </w:r>
      <w:r>
        <w:rPr>
          <w:rFonts w:ascii="Arial" w:hAnsi="Arial" w:cs="Arial"/>
          <w:szCs w:val="22"/>
        </w:rPr>
        <w:t>a načrta za dokončanje prenosov</w:t>
      </w:r>
      <w:r w:rsidRPr="00273627">
        <w:rPr>
          <w:rFonts w:ascii="Arial" w:hAnsi="Arial" w:cs="Arial"/>
          <w:szCs w:val="22"/>
        </w:rPr>
        <w:t xml:space="preserve"> je Sklad v letu 2017 zaradi povečane</w:t>
      </w:r>
      <w:r>
        <w:rPr>
          <w:rFonts w:ascii="Arial" w:hAnsi="Arial" w:cs="Arial"/>
          <w:szCs w:val="22"/>
        </w:rPr>
        <w:t>ga</w:t>
      </w:r>
      <w:r w:rsidRPr="00273627">
        <w:rPr>
          <w:rFonts w:ascii="Arial" w:hAnsi="Arial" w:cs="Arial"/>
          <w:szCs w:val="22"/>
        </w:rPr>
        <w:t xml:space="preserve"> obsega dela na področju aktivnostmi za ureditev evidenc zemljišč, zaposlil 1 uslužben</w:t>
      </w:r>
      <w:r>
        <w:rPr>
          <w:rFonts w:ascii="Arial" w:hAnsi="Arial" w:cs="Arial"/>
          <w:szCs w:val="22"/>
        </w:rPr>
        <w:t>ko za določen čas do dne 29. decembra</w:t>
      </w:r>
      <w:r w:rsidRPr="00273627">
        <w:rPr>
          <w:rFonts w:ascii="Arial" w:hAnsi="Arial" w:cs="Arial"/>
          <w:szCs w:val="22"/>
        </w:rPr>
        <w:t xml:space="preserve"> 201</w:t>
      </w:r>
      <w:r w:rsidR="001609A8">
        <w:rPr>
          <w:rFonts w:ascii="Arial" w:hAnsi="Arial" w:cs="Arial"/>
          <w:szCs w:val="22"/>
        </w:rPr>
        <w:t>8</w:t>
      </w:r>
      <w:r w:rsidRPr="00273627">
        <w:rPr>
          <w:rFonts w:ascii="Arial" w:hAnsi="Arial" w:cs="Arial"/>
          <w:szCs w:val="22"/>
        </w:rPr>
        <w:t xml:space="preserve">. </w:t>
      </w:r>
    </w:p>
    <w:p w:rsidR="00EB0F5F" w:rsidRDefault="00EB0F5F" w:rsidP="00EB0F5F">
      <w:pPr>
        <w:rPr>
          <w:rFonts w:ascii="Arial" w:hAnsi="Arial" w:cs="Arial"/>
          <w:szCs w:val="22"/>
        </w:rPr>
      </w:pPr>
      <w:r w:rsidRPr="00273627">
        <w:rPr>
          <w:rFonts w:ascii="Arial" w:hAnsi="Arial" w:cs="Arial"/>
          <w:szCs w:val="22"/>
        </w:rPr>
        <w:t xml:space="preserve">V okviru rednih delovnih nalog sektorja za kmetijstvo, kamor sicer sodi tudi področje urejanja razmerij za stavbe na zemljiščih v upravljanju Sklada, obstoječi kadrovski resursi ne </w:t>
      </w:r>
      <w:r>
        <w:rPr>
          <w:rFonts w:ascii="Arial" w:hAnsi="Arial" w:cs="Arial"/>
          <w:szCs w:val="22"/>
        </w:rPr>
        <w:t>zadoščajo za izvedbo vseh nalog</w:t>
      </w:r>
      <w:r w:rsidRPr="00273627">
        <w:rPr>
          <w:rFonts w:ascii="Arial" w:hAnsi="Arial" w:cs="Arial"/>
          <w:szCs w:val="22"/>
        </w:rPr>
        <w:t xml:space="preserve"> oziroma odpravo pomanjkljivosti in napak na področju evidenc objektov na zemljiščih v upravljanju Sklada</w:t>
      </w:r>
      <w:r>
        <w:rPr>
          <w:rFonts w:ascii="Arial" w:hAnsi="Arial" w:cs="Arial"/>
          <w:szCs w:val="22"/>
        </w:rPr>
        <w:t>. Zato je direktorica dne 13. avgusta</w:t>
      </w:r>
      <w:r w:rsidRPr="00273627">
        <w:rPr>
          <w:rFonts w:ascii="Arial" w:hAnsi="Arial" w:cs="Arial"/>
          <w:szCs w:val="22"/>
        </w:rPr>
        <w:t xml:space="preserve"> 2015 sprejela projekt – Urejanje lastništva objektov in </w:t>
      </w:r>
      <w:proofErr w:type="spellStart"/>
      <w:r w:rsidRPr="00273627">
        <w:rPr>
          <w:rFonts w:ascii="Arial" w:hAnsi="Arial" w:cs="Arial"/>
          <w:szCs w:val="22"/>
        </w:rPr>
        <w:t>upravljalca</w:t>
      </w:r>
      <w:proofErr w:type="spellEnd"/>
      <w:r w:rsidRPr="00273627">
        <w:rPr>
          <w:rFonts w:ascii="Arial" w:hAnsi="Arial" w:cs="Arial"/>
          <w:szCs w:val="22"/>
        </w:rPr>
        <w:t xml:space="preserve"> objektov na zemljiščih v upravlja</w:t>
      </w:r>
      <w:r>
        <w:rPr>
          <w:rFonts w:ascii="Arial" w:hAnsi="Arial" w:cs="Arial"/>
          <w:szCs w:val="22"/>
        </w:rPr>
        <w:t>nju Sklada, v okviru katerega sta</w:t>
      </w:r>
      <w:r w:rsidRPr="00273627">
        <w:rPr>
          <w:rFonts w:ascii="Arial" w:hAnsi="Arial" w:cs="Arial"/>
          <w:szCs w:val="22"/>
        </w:rPr>
        <w:t xml:space="preserve"> p</w:t>
      </w:r>
      <w:r>
        <w:rPr>
          <w:rFonts w:ascii="Arial" w:hAnsi="Arial" w:cs="Arial"/>
          <w:szCs w:val="22"/>
        </w:rPr>
        <w:t>lanirani</w:t>
      </w:r>
      <w:r w:rsidRPr="00273627">
        <w:rPr>
          <w:rFonts w:ascii="Arial" w:hAnsi="Arial" w:cs="Arial"/>
          <w:szCs w:val="22"/>
        </w:rPr>
        <w:t xml:space="preserve"> 2 dodatni zaposlitvi. Zaradi okoliščin na katere Sklad ne more vplivati in omejenih kadrovskih resursov Sklada glede na obseg in zahtevnost urejanja pravnega stanja nepremičnin, projekt ni bilo možno zaključ</w:t>
      </w:r>
      <w:r>
        <w:rPr>
          <w:rFonts w:ascii="Arial" w:hAnsi="Arial" w:cs="Arial"/>
          <w:szCs w:val="22"/>
        </w:rPr>
        <w:t xml:space="preserve">iti v predvidenem roku do 31. decembra </w:t>
      </w:r>
      <w:r w:rsidRPr="00273627">
        <w:rPr>
          <w:rFonts w:ascii="Arial" w:hAnsi="Arial" w:cs="Arial"/>
          <w:szCs w:val="22"/>
        </w:rPr>
        <w:t xml:space="preserve">2016. </w:t>
      </w:r>
      <w:r w:rsidR="009C56D8">
        <w:rPr>
          <w:rFonts w:ascii="Arial" w:hAnsi="Arial" w:cs="Arial"/>
          <w:szCs w:val="22"/>
        </w:rPr>
        <w:t xml:space="preserve">Strokovne službe so </w:t>
      </w:r>
      <w:r w:rsidRPr="00273627">
        <w:rPr>
          <w:rFonts w:ascii="Arial" w:hAnsi="Arial" w:cs="Arial"/>
          <w:szCs w:val="22"/>
        </w:rPr>
        <w:t>Svetu Sklada predlagal</w:t>
      </w:r>
      <w:r w:rsidR="009C56D8">
        <w:rPr>
          <w:rFonts w:ascii="Arial" w:hAnsi="Arial" w:cs="Arial"/>
          <w:szCs w:val="22"/>
        </w:rPr>
        <w:t>e</w:t>
      </w:r>
      <w:r w:rsidRPr="00273627">
        <w:rPr>
          <w:rFonts w:ascii="Arial" w:hAnsi="Arial" w:cs="Arial"/>
          <w:szCs w:val="22"/>
        </w:rPr>
        <w:t xml:space="preserve"> podaljšanje</w:t>
      </w:r>
      <w:r>
        <w:rPr>
          <w:rFonts w:ascii="Arial" w:hAnsi="Arial" w:cs="Arial"/>
          <w:szCs w:val="22"/>
        </w:rPr>
        <w:t xml:space="preserve"> roka izvedbe projekta do 31. decembra </w:t>
      </w:r>
      <w:r w:rsidRPr="00273627">
        <w:rPr>
          <w:rFonts w:ascii="Arial" w:hAnsi="Arial" w:cs="Arial"/>
          <w:szCs w:val="22"/>
        </w:rPr>
        <w:t>2018. Svet Sklada je s sklepom podaljšal izvajanje omenjenega projekta za obdob</w:t>
      </w:r>
      <w:r>
        <w:rPr>
          <w:rFonts w:ascii="Arial" w:hAnsi="Arial" w:cs="Arial"/>
          <w:szCs w:val="22"/>
        </w:rPr>
        <w:t xml:space="preserve">je 24 mesecev oziroma do 31. decembra </w:t>
      </w:r>
      <w:r w:rsidRPr="00273627">
        <w:rPr>
          <w:rFonts w:ascii="Arial" w:hAnsi="Arial" w:cs="Arial"/>
          <w:szCs w:val="22"/>
        </w:rPr>
        <w:t>2018. Po odobritvi podaljšanja projekta s strani Sveta Sklada, je S</w:t>
      </w:r>
      <w:r>
        <w:rPr>
          <w:rFonts w:ascii="Arial" w:hAnsi="Arial" w:cs="Arial"/>
          <w:szCs w:val="22"/>
        </w:rPr>
        <w:t xml:space="preserve">klad </w:t>
      </w:r>
      <w:r w:rsidRPr="00273627">
        <w:rPr>
          <w:rFonts w:ascii="Arial" w:hAnsi="Arial" w:cs="Arial"/>
          <w:szCs w:val="22"/>
        </w:rPr>
        <w:t>zaposlil 1 javno uslužb</w:t>
      </w:r>
      <w:r>
        <w:rPr>
          <w:rFonts w:ascii="Arial" w:hAnsi="Arial" w:cs="Arial"/>
          <w:szCs w:val="22"/>
        </w:rPr>
        <w:t>enko, za določen čas, do 31. decembra</w:t>
      </w:r>
      <w:r w:rsidR="001609A8">
        <w:rPr>
          <w:rFonts w:ascii="Arial" w:hAnsi="Arial" w:cs="Arial"/>
          <w:szCs w:val="22"/>
        </w:rPr>
        <w:t xml:space="preserve"> 2018</w:t>
      </w:r>
      <w:r w:rsidRPr="00273627">
        <w:rPr>
          <w:rFonts w:ascii="Arial" w:hAnsi="Arial" w:cs="Arial"/>
          <w:szCs w:val="22"/>
        </w:rPr>
        <w:t xml:space="preserve">. </w:t>
      </w:r>
    </w:p>
    <w:p w:rsidR="002F5DAB" w:rsidRDefault="002F5DAB" w:rsidP="00EB0F5F">
      <w:pPr>
        <w:rPr>
          <w:rFonts w:ascii="Arial" w:hAnsi="Arial" w:cs="Arial"/>
          <w:szCs w:val="22"/>
        </w:rPr>
      </w:pPr>
    </w:p>
    <w:p w:rsidR="002F5DAB" w:rsidRDefault="002F5DAB" w:rsidP="00EB0F5F">
      <w:pPr>
        <w:rPr>
          <w:rFonts w:ascii="Arial" w:hAnsi="Arial" w:cs="Arial"/>
          <w:szCs w:val="22"/>
        </w:rPr>
      </w:pPr>
    </w:p>
    <w:p w:rsidR="002F5DAB" w:rsidRDefault="002F5DAB" w:rsidP="00EB0F5F">
      <w:pPr>
        <w:rPr>
          <w:rFonts w:ascii="Arial" w:hAnsi="Arial" w:cs="Arial"/>
          <w:szCs w:val="22"/>
        </w:rPr>
      </w:pPr>
    </w:p>
    <w:p w:rsidR="002F5DAB" w:rsidRDefault="002F5DAB" w:rsidP="00EB0F5F">
      <w:pPr>
        <w:rPr>
          <w:rFonts w:ascii="Arial" w:hAnsi="Arial" w:cs="Arial"/>
          <w:b/>
          <w:sz w:val="24"/>
          <w:szCs w:val="24"/>
        </w:rPr>
      </w:pPr>
    </w:p>
    <w:p w:rsidR="00EB0F5F" w:rsidRDefault="00EB0F5F" w:rsidP="00EB0F5F">
      <w:pPr>
        <w:autoSpaceDE w:val="0"/>
        <w:autoSpaceDN w:val="0"/>
        <w:adjustRightInd w:val="0"/>
        <w:rPr>
          <w:rFonts w:ascii="Arial" w:hAnsi="Arial" w:cs="Arial"/>
          <w:szCs w:val="22"/>
        </w:rPr>
      </w:pPr>
    </w:p>
    <w:p w:rsidR="00EB0F5F" w:rsidRPr="00DE49D9" w:rsidRDefault="00EB0F5F" w:rsidP="00EB0F5F">
      <w:pPr>
        <w:rPr>
          <w:rFonts w:ascii="Arial" w:hAnsi="Arial" w:cs="Arial"/>
          <w:b/>
          <w:sz w:val="24"/>
          <w:szCs w:val="24"/>
        </w:rPr>
      </w:pPr>
      <w:r w:rsidRPr="00DE49D9">
        <w:rPr>
          <w:rFonts w:ascii="Arial" w:hAnsi="Arial" w:cs="Arial"/>
          <w:b/>
          <w:sz w:val="24"/>
          <w:szCs w:val="24"/>
        </w:rPr>
        <w:t>IZOBRAŽEVANJE JAVNIH USLUŽBENCEV</w:t>
      </w:r>
    </w:p>
    <w:p w:rsidR="00EB0F5F" w:rsidRPr="00DE49D9" w:rsidRDefault="00A560A4" w:rsidP="00EB0F5F">
      <w:pPr>
        <w:rPr>
          <w:rFonts w:ascii="Arial" w:hAnsi="Arial" w:cs="Arial"/>
          <w:szCs w:val="22"/>
        </w:rPr>
      </w:pPr>
      <w:r>
        <w:rPr>
          <w:rFonts w:ascii="Arial" w:hAnsi="Arial" w:cs="Arial"/>
          <w:color w:val="595959"/>
          <w:shd w:val="clear" w:color="auto" w:fill="00B050"/>
        </w:rPr>
        <w:pict>
          <v:rect id="_x0000_i1093" style="width:313pt;height:1pt" o:hrpct="0" o:hralign="center" o:hrstd="t" o:hrnoshade="t" o:hr="t" fillcolor="#00b050" stroked="f"/>
        </w:pict>
      </w:r>
    </w:p>
    <w:p w:rsidR="00EB0F5F" w:rsidRPr="00DE49D9" w:rsidRDefault="00EB0F5F" w:rsidP="00EB0F5F">
      <w:pPr>
        <w:rPr>
          <w:rFonts w:ascii="Arial" w:hAnsi="Arial" w:cs="Arial"/>
          <w:szCs w:val="22"/>
        </w:rPr>
      </w:pPr>
    </w:p>
    <w:p w:rsidR="00EB0F5F" w:rsidRDefault="00EB0F5F" w:rsidP="00EB0F5F">
      <w:pPr>
        <w:rPr>
          <w:rFonts w:ascii="Arial" w:hAnsi="Arial" w:cs="Arial"/>
          <w:szCs w:val="22"/>
        </w:rPr>
      </w:pPr>
      <w:r w:rsidRPr="00273627">
        <w:rPr>
          <w:rFonts w:ascii="Arial" w:hAnsi="Arial" w:cs="Arial"/>
          <w:szCs w:val="22"/>
        </w:rPr>
        <w:t>V letu 201</w:t>
      </w:r>
      <w:r w:rsidR="001609A8">
        <w:rPr>
          <w:rFonts w:ascii="Arial" w:hAnsi="Arial" w:cs="Arial"/>
          <w:szCs w:val="22"/>
        </w:rPr>
        <w:t>8</w:t>
      </w:r>
      <w:r w:rsidRPr="00273627">
        <w:rPr>
          <w:rFonts w:ascii="Arial" w:hAnsi="Arial" w:cs="Arial"/>
          <w:szCs w:val="22"/>
        </w:rPr>
        <w:t xml:space="preserve"> </w:t>
      </w:r>
      <w:r>
        <w:rPr>
          <w:rFonts w:ascii="Arial" w:hAnsi="Arial" w:cs="Arial"/>
          <w:szCs w:val="22"/>
        </w:rPr>
        <w:t>je</w:t>
      </w:r>
      <w:r w:rsidRPr="00273627">
        <w:rPr>
          <w:rFonts w:ascii="Arial" w:hAnsi="Arial" w:cs="Arial"/>
          <w:szCs w:val="22"/>
        </w:rPr>
        <w:t xml:space="preserve"> Sklad svoje uslužbence napotil predvsem na strokovna izobraževanja, ki so nujno potrebna za uspešno opravljanje del in nalog. V okviru </w:t>
      </w:r>
      <w:r>
        <w:rPr>
          <w:rFonts w:ascii="Arial" w:hAnsi="Arial" w:cs="Arial"/>
          <w:szCs w:val="22"/>
        </w:rPr>
        <w:t>zbora</w:t>
      </w:r>
      <w:r w:rsidRPr="00273627">
        <w:rPr>
          <w:rFonts w:ascii="Arial" w:hAnsi="Arial" w:cs="Arial"/>
          <w:szCs w:val="22"/>
        </w:rPr>
        <w:t xml:space="preserve"> uslužbencev Sklada</w:t>
      </w:r>
      <w:r>
        <w:rPr>
          <w:rFonts w:ascii="Arial" w:hAnsi="Arial" w:cs="Arial"/>
          <w:szCs w:val="22"/>
        </w:rPr>
        <w:t xml:space="preserve"> je bilo organizirano predavanje na temo pomena ohranjanja zdravja</w:t>
      </w:r>
      <w:r w:rsidRPr="00273627">
        <w:rPr>
          <w:rFonts w:ascii="Arial" w:hAnsi="Arial" w:cs="Arial"/>
          <w:szCs w:val="22"/>
        </w:rPr>
        <w:t xml:space="preserve">. </w:t>
      </w:r>
    </w:p>
    <w:p w:rsidR="00EB0F5F" w:rsidRDefault="00EB0F5F" w:rsidP="00EB0F5F">
      <w:pPr>
        <w:rPr>
          <w:rFonts w:ascii="Arial" w:hAnsi="Arial" w:cs="Arial"/>
          <w:szCs w:val="22"/>
        </w:rPr>
      </w:pPr>
      <w:r w:rsidRPr="00273627">
        <w:rPr>
          <w:rFonts w:ascii="Arial" w:hAnsi="Arial" w:cs="Arial"/>
          <w:szCs w:val="22"/>
        </w:rPr>
        <w:t xml:space="preserve">V skladu s predpisi </w:t>
      </w:r>
      <w:r>
        <w:rPr>
          <w:rFonts w:ascii="Arial" w:hAnsi="Arial" w:cs="Arial"/>
          <w:szCs w:val="22"/>
        </w:rPr>
        <w:t>je</w:t>
      </w:r>
      <w:r w:rsidRPr="00273627">
        <w:rPr>
          <w:rFonts w:ascii="Arial" w:hAnsi="Arial" w:cs="Arial"/>
          <w:szCs w:val="22"/>
        </w:rPr>
        <w:t xml:space="preserve"> Sklad organizira</w:t>
      </w:r>
      <w:r>
        <w:rPr>
          <w:rFonts w:ascii="Arial" w:hAnsi="Arial" w:cs="Arial"/>
          <w:szCs w:val="22"/>
        </w:rPr>
        <w:t>l</w:t>
      </w:r>
      <w:r w:rsidRPr="00273627">
        <w:rPr>
          <w:rFonts w:ascii="Arial" w:hAnsi="Arial" w:cs="Arial"/>
          <w:szCs w:val="22"/>
        </w:rPr>
        <w:t xml:space="preserve"> tudi dan za zdravje.</w:t>
      </w:r>
      <w:bookmarkEnd w:id="138"/>
    </w:p>
    <w:p w:rsidR="00EB0F5F" w:rsidRDefault="00EB0F5F" w:rsidP="00EB0F5F">
      <w:pPr>
        <w:rPr>
          <w:rFonts w:ascii="Arial" w:hAnsi="Arial" w:cs="Arial"/>
          <w:szCs w:val="22"/>
        </w:rPr>
      </w:pPr>
    </w:p>
    <w:p w:rsidR="00BA04D4" w:rsidRDefault="00BA04D4" w:rsidP="00EB0F5F">
      <w:pPr>
        <w:rPr>
          <w:rFonts w:ascii="Arial" w:hAnsi="Arial" w:cs="Arial"/>
          <w:szCs w:val="22"/>
        </w:rPr>
      </w:pPr>
    </w:p>
    <w:p w:rsidR="00EB0F5F" w:rsidRPr="00273627" w:rsidRDefault="00EB0F5F" w:rsidP="00EB0F5F">
      <w:pPr>
        <w:rPr>
          <w:rFonts w:ascii="Arial" w:hAnsi="Arial" w:cs="Arial"/>
          <w:szCs w:val="22"/>
        </w:rPr>
      </w:pPr>
    </w:p>
    <w:p w:rsidR="00EB0F5F" w:rsidRPr="00DE49D9" w:rsidRDefault="00EB0F5F" w:rsidP="00EB0F5F">
      <w:pPr>
        <w:pStyle w:val="Naslov2"/>
        <w:spacing w:before="0"/>
        <w:jc w:val="center"/>
        <w:rPr>
          <w:rFonts w:ascii="Arial" w:hAnsi="Arial" w:cs="Arial"/>
          <w:color w:val="auto"/>
          <w:sz w:val="28"/>
          <w:szCs w:val="28"/>
        </w:rPr>
      </w:pPr>
      <w:bookmarkStart w:id="140" w:name="_Toc1562986"/>
      <w:r w:rsidRPr="00DE49D9">
        <w:rPr>
          <w:rFonts w:ascii="Arial" w:hAnsi="Arial" w:cs="Arial"/>
          <w:color w:val="auto"/>
          <w:sz w:val="28"/>
          <w:szCs w:val="28"/>
        </w:rPr>
        <w:t>NOTRANJE REVIDIRANJE</w:t>
      </w:r>
      <w:bookmarkEnd w:id="139"/>
      <w:bookmarkEnd w:id="140"/>
    </w:p>
    <w:p w:rsidR="00EB0F5F" w:rsidRPr="00DE49D9" w:rsidRDefault="00A560A4" w:rsidP="00EB0F5F">
      <w:pPr>
        <w:jc w:val="center"/>
        <w:rPr>
          <w:rFonts w:ascii="Arial" w:hAnsi="Arial" w:cs="Arial"/>
          <w:sz w:val="28"/>
          <w:szCs w:val="28"/>
        </w:rPr>
      </w:pPr>
      <w:r>
        <w:rPr>
          <w:rFonts w:ascii="Arial" w:hAnsi="Arial" w:cs="Arial"/>
          <w:sz w:val="28"/>
          <w:szCs w:val="28"/>
          <w:shd w:val="clear" w:color="auto" w:fill="00B050"/>
        </w:rPr>
        <w:pict>
          <v:rect id="_x0000_i1094" style="width:313pt;height:1pt" o:hrpct="0" o:hralign="center" o:hrstd="t" o:hrnoshade="t" o:hr="t" fillcolor="#00b050" stroked="f"/>
        </w:pict>
      </w:r>
    </w:p>
    <w:p w:rsidR="00EB0F5F" w:rsidRPr="00DE49D9" w:rsidRDefault="00EB0F5F" w:rsidP="00EB0F5F">
      <w:pPr>
        <w:pStyle w:val="Telobesedila2"/>
        <w:rPr>
          <w:rFonts w:ascii="Arial" w:hAnsi="Arial" w:cs="Arial"/>
          <w:sz w:val="22"/>
          <w:szCs w:val="22"/>
        </w:rPr>
      </w:pPr>
    </w:p>
    <w:p w:rsidR="00EB0F5F" w:rsidRDefault="00EB0F5F" w:rsidP="00EB0F5F">
      <w:pPr>
        <w:rPr>
          <w:rFonts w:ascii="Arial" w:hAnsi="Arial" w:cs="Arial"/>
          <w:szCs w:val="22"/>
        </w:rPr>
      </w:pPr>
      <w:r w:rsidRPr="00436FEC">
        <w:rPr>
          <w:rFonts w:ascii="Arial" w:hAnsi="Arial" w:cs="Arial"/>
          <w:szCs w:val="22"/>
        </w:rPr>
        <w:t>Vodstvo Sklada je odgovorno za vzpostavitev takšnega sistema upravljanja s tveganji in sistema notranjih kontrol, ki zagotavlja:</w:t>
      </w:r>
    </w:p>
    <w:p w:rsidR="00EB0F5F" w:rsidRPr="00436FEC" w:rsidRDefault="00EB0F5F" w:rsidP="00EB0F5F">
      <w:pPr>
        <w:rPr>
          <w:rFonts w:ascii="Arial" w:hAnsi="Arial" w:cs="Arial"/>
          <w:szCs w:val="22"/>
        </w:rPr>
      </w:pPr>
    </w:p>
    <w:p w:rsidR="00EB0F5F" w:rsidRPr="00436FEC" w:rsidRDefault="00EB0F5F" w:rsidP="00802454">
      <w:pPr>
        <w:numPr>
          <w:ilvl w:val="0"/>
          <w:numId w:val="35"/>
        </w:numPr>
        <w:rPr>
          <w:rFonts w:ascii="Arial" w:hAnsi="Arial" w:cs="Arial"/>
          <w:szCs w:val="22"/>
        </w:rPr>
      </w:pPr>
      <w:r w:rsidRPr="00436FEC">
        <w:rPr>
          <w:rFonts w:ascii="Arial" w:hAnsi="Arial" w:cs="Arial"/>
          <w:szCs w:val="22"/>
        </w:rPr>
        <w:t>urejeno in smotrno poslovanje, ki omogoča doseganje zastavljenih letnih in strateških ciljev Sklada,</w:t>
      </w:r>
    </w:p>
    <w:p w:rsidR="00EB0F5F" w:rsidRPr="00436FEC" w:rsidRDefault="00EB0F5F" w:rsidP="00802454">
      <w:pPr>
        <w:numPr>
          <w:ilvl w:val="0"/>
          <w:numId w:val="35"/>
        </w:numPr>
        <w:rPr>
          <w:rFonts w:ascii="Arial" w:hAnsi="Arial" w:cs="Arial"/>
          <w:szCs w:val="22"/>
        </w:rPr>
      </w:pPr>
      <w:r w:rsidRPr="00436FEC">
        <w:rPr>
          <w:rFonts w:ascii="Arial" w:hAnsi="Arial" w:cs="Arial"/>
          <w:szCs w:val="22"/>
        </w:rPr>
        <w:t xml:space="preserve">varovanje sredstev Sklada, </w:t>
      </w:r>
    </w:p>
    <w:p w:rsidR="00EB0F5F" w:rsidRPr="00436FEC" w:rsidRDefault="00EB0F5F" w:rsidP="00802454">
      <w:pPr>
        <w:numPr>
          <w:ilvl w:val="0"/>
          <w:numId w:val="35"/>
        </w:numPr>
        <w:rPr>
          <w:rFonts w:ascii="Arial" w:hAnsi="Arial" w:cs="Arial"/>
          <w:szCs w:val="22"/>
        </w:rPr>
      </w:pPr>
      <w:r w:rsidRPr="00436FEC">
        <w:rPr>
          <w:rFonts w:ascii="Arial" w:hAnsi="Arial" w:cs="Arial"/>
          <w:szCs w:val="22"/>
        </w:rPr>
        <w:t xml:space="preserve">skladnost poslovanja z zakonodajo in drugimi predpisi, </w:t>
      </w:r>
    </w:p>
    <w:p w:rsidR="00EB0F5F" w:rsidRPr="00436FEC" w:rsidRDefault="00EB0F5F" w:rsidP="00802454">
      <w:pPr>
        <w:numPr>
          <w:ilvl w:val="0"/>
          <w:numId w:val="35"/>
        </w:numPr>
        <w:rPr>
          <w:rFonts w:ascii="Arial" w:hAnsi="Arial" w:cs="Arial"/>
          <w:szCs w:val="22"/>
        </w:rPr>
      </w:pPr>
      <w:r w:rsidRPr="00436FEC">
        <w:rPr>
          <w:rFonts w:ascii="Arial" w:hAnsi="Arial" w:cs="Arial"/>
          <w:szCs w:val="22"/>
        </w:rPr>
        <w:t xml:space="preserve">urejenost in zanesljivost evidenc zemljišč v upravljanju Sklada, </w:t>
      </w:r>
    </w:p>
    <w:p w:rsidR="00EB0F5F" w:rsidRPr="00436FEC" w:rsidRDefault="00EB0F5F" w:rsidP="00802454">
      <w:pPr>
        <w:numPr>
          <w:ilvl w:val="0"/>
          <w:numId w:val="35"/>
        </w:numPr>
        <w:rPr>
          <w:rFonts w:ascii="Arial" w:hAnsi="Arial" w:cs="Arial"/>
          <w:szCs w:val="22"/>
        </w:rPr>
      </w:pPr>
      <w:r w:rsidRPr="00436FEC">
        <w:rPr>
          <w:rFonts w:ascii="Arial" w:hAnsi="Arial" w:cs="Arial"/>
          <w:szCs w:val="22"/>
        </w:rPr>
        <w:t>obdelavo, vodenje in shranjevanje računovodskih in drugih podatkov,</w:t>
      </w:r>
    </w:p>
    <w:p w:rsidR="00EB0F5F" w:rsidRPr="00436FEC" w:rsidRDefault="00EB0F5F" w:rsidP="00802454">
      <w:pPr>
        <w:numPr>
          <w:ilvl w:val="0"/>
          <w:numId w:val="35"/>
        </w:numPr>
        <w:rPr>
          <w:rFonts w:ascii="Arial" w:hAnsi="Arial" w:cs="Arial"/>
          <w:szCs w:val="22"/>
        </w:rPr>
      </w:pPr>
      <w:r w:rsidRPr="00436FEC">
        <w:rPr>
          <w:rFonts w:ascii="Arial" w:hAnsi="Arial" w:cs="Arial"/>
          <w:szCs w:val="22"/>
        </w:rPr>
        <w:t>točno in pregledno poročanje.</w:t>
      </w:r>
    </w:p>
    <w:p w:rsidR="00EB0F5F" w:rsidRPr="00436FEC" w:rsidRDefault="00EB0F5F" w:rsidP="00EB0F5F">
      <w:pPr>
        <w:rPr>
          <w:rFonts w:ascii="Arial" w:hAnsi="Arial" w:cs="Arial"/>
          <w:szCs w:val="22"/>
        </w:rPr>
      </w:pPr>
    </w:p>
    <w:p w:rsidR="00EB0F5F" w:rsidRPr="00436FEC" w:rsidRDefault="00EB0F5F" w:rsidP="00EB0F5F">
      <w:pPr>
        <w:rPr>
          <w:rFonts w:ascii="Arial" w:hAnsi="Arial" w:cs="Arial"/>
          <w:szCs w:val="22"/>
        </w:rPr>
      </w:pPr>
      <w:r w:rsidRPr="00436FEC">
        <w:rPr>
          <w:rFonts w:ascii="Arial" w:hAnsi="Arial" w:cs="Arial"/>
          <w:szCs w:val="22"/>
        </w:rPr>
        <w:t xml:space="preserve">Kontrolno okolje Sklada je ustrezno, saj zagotavlja red in organiziranost za doseganje temeljnih ciljev sistema notranjih kontrol. Kontrolno okolje sestavljajo: etične vrednote, slog vodenja, organizacija, dodelitev pristojnosti in odgovornosti, usmeritve in postopki, usposobljenost zaposlenih. </w:t>
      </w:r>
    </w:p>
    <w:p w:rsidR="00EB0F5F" w:rsidRPr="00436FEC" w:rsidRDefault="00EB0F5F" w:rsidP="00EB0F5F">
      <w:pPr>
        <w:rPr>
          <w:rFonts w:ascii="Arial" w:hAnsi="Arial" w:cs="Arial"/>
          <w:szCs w:val="22"/>
        </w:rPr>
      </w:pPr>
    </w:p>
    <w:p w:rsidR="00EB0F5F" w:rsidRPr="00436FEC" w:rsidRDefault="00EB0F5F" w:rsidP="00EB0F5F">
      <w:pPr>
        <w:rPr>
          <w:rFonts w:ascii="Arial" w:hAnsi="Arial" w:cs="Arial"/>
          <w:szCs w:val="22"/>
        </w:rPr>
      </w:pPr>
      <w:r w:rsidRPr="00436FEC">
        <w:rPr>
          <w:rFonts w:ascii="Arial" w:hAnsi="Arial" w:cs="Arial"/>
          <w:szCs w:val="22"/>
        </w:rPr>
        <w:t>Sklad ima vzpostavljen register tveganj</w:t>
      </w:r>
      <w:r>
        <w:rPr>
          <w:rFonts w:ascii="Arial" w:hAnsi="Arial" w:cs="Arial"/>
          <w:szCs w:val="22"/>
        </w:rPr>
        <w:t>,</w:t>
      </w:r>
      <w:r w:rsidRPr="00436FEC">
        <w:rPr>
          <w:rFonts w:ascii="Arial" w:hAnsi="Arial" w:cs="Arial"/>
          <w:szCs w:val="22"/>
        </w:rPr>
        <w:t xml:space="preserve"> v okviru katerega so identificirana in ovrednotena pomembnejša tveganja pos</w:t>
      </w:r>
      <w:r w:rsidR="0079171D">
        <w:rPr>
          <w:rFonts w:ascii="Arial" w:hAnsi="Arial" w:cs="Arial"/>
          <w:szCs w:val="22"/>
        </w:rPr>
        <w:t>ameznega področja poslovanja oziroma</w:t>
      </w:r>
      <w:r w:rsidRPr="00436FEC">
        <w:rPr>
          <w:rFonts w:ascii="Arial" w:hAnsi="Arial" w:cs="Arial"/>
          <w:szCs w:val="22"/>
        </w:rPr>
        <w:t xml:space="preserve"> poslovnega procesa. Pristojna vodstva z njegovim rednim obdobnim pregledovanjem in posodabljanjem ugotavljajo, če so se tveganja spremenila, če je njihovo obvladovanje s pomočjo vzpostavljenih notranjih kontrol uspešno, ali je morda potrebno sprejeti dodatne ukrepe za uspešno upravljanje tveganj in doseganje zastavljenih ciljev. </w:t>
      </w:r>
    </w:p>
    <w:p w:rsidR="00EB0F5F" w:rsidRPr="00436FEC" w:rsidRDefault="00EB0F5F" w:rsidP="00EB0F5F">
      <w:pPr>
        <w:rPr>
          <w:rFonts w:ascii="Arial" w:hAnsi="Arial" w:cs="Arial"/>
          <w:szCs w:val="22"/>
        </w:rPr>
      </w:pPr>
    </w:p>
    <w:p w:rsidR="00EB0F5F" w:rsidRPr="00436FEC" w:rsidRDefault="00EB0F5F" w:rsidP="00EB0F5F">
      <w:pPr>
        <w:rPr>
          <w:rFonts w:ascii="Arial" w:hAnsi="Arial" w:cs="Arial"/>
          <w:szCs w:val="22"/>
        </w:rPr>
      </w:pPr>
      <w:r w:rsidRPr="00436FEC">
        <w:rPr>
          <w:rFonts w:ascii="Arial" w:hAnsi="Arial" w:cs="Arial"/>
          <w:szCs w:val="22"/>
        </w:rPr>
        <w:t>Usmeritve, postopki (ročni in avtomatski) in dejavnosti v okviru kontroliranja se izvajajo s ciljem</w:t>
      </w:r>
      <w:r>
        <w:rPr>
          <w:rFonts w:ascii="Arial" w:hAnsi="Arial" w:cs="Arial"/>
          <w:szCs w:val="22"/>
        </w:rPr>
        <w:t xml:space="preserve"> </w:t>
      </w:r>
      <w:r w:rsidRPr="00436FEC">
        <w:rPr>
          <w:rFonts w:ascii="Arial" w:hAnsi="Arial" w:cs="Arial"/>
          <w:szCs w:val="22"/>
        </w:rPr>
        <w:t>zagotavljanja obvladovanja tveganj v mejah, ki so sprejemljive.</w:t>
      </w:r>
    </w:p>
    <w:p w:rsidR="00EB0F5F" w:rsidRPr="00436FEC" w:rsidRDefault="00EB0F5F" w:rsidP="00EB0F5F">
      <w:pPr>
        <w:rPr>
          <w:rFonts w:ascii="Arial" w:hAnsi="Arial" w:cs="Arial"/>
          <w:szCs w:val="22"/>
        </w:rPr>
      </w:pPr>
    </w:p>
    <w:p w:rsidR="00EB0F5F" w:rsidRDefault="00EB0F5F" w:rsidP="00EB0F5F">
      <w:pPr>
        <w:rPr>
          <w:rFonts w:ascii="Arial" w:hAnsi="Arial" w:cs="Arial"/>
          <w:szCs w:val="22"/>
        </w:rPr>
      </w:pPr>
      <w:r w:rsidRPr="00436FEC">
        <w:rPr>
          <w:rFonts w:ascii="Arial" w:hAnsi="Arial" w:cs="Arial"/>
          <w:szCs w:val="22"/>
        </w:rPr>
        <w:t>Notranja revizija oceno celovitosti obvladovanja tveganj in delovanja sistema notranjih kontrol pripravlja na podlagi COSO metodologije vrednotenja sestavin notranjih kontrol po posameznih področjih notranjega kontr</w:t>
      </w:r>
      <w:r w:rsidR="0079171D">
        <w:rPr>
          <w:rFonts w:ascii="Arial" w:hAnsi="Arial" w:cs="Arial"/>
          <w:szCs w:val="22"/>
        </w:rPr>
        <w:t>oliranja na ravni aktivnosti oziroma</w:t>
      </w:r>
      <w:r w:rsidRPr="00436FEC">
        <w:rPr>
          <w:rFonts w:ascii="Arial" w:hAnsi="Arial" w:cs="Arial"/>
          <w:szCs w:val="22"/>
        </w:rPr>
        <w:t xml:space="preserve"> poslovnega procesa. Letni in dolgoročni načrt dela notranje revizije se pripravlja enkrat letno, na osnovi zastavljenih ciljev Sklada, ocene tveganj in pridobljenih informacij s strani vodstva Sklada. Letni in dolgoročni načrt dela notranje revizije Sklada se predloži v potrditev Svetu Sklada. </w:t>
      </w:r>
    </w:p>
    <w:p w:rsidR="00EB0F5F" w:rsidRDefault="00EB0F5F" w:rsidP="00EB0F5F">
      <w:pPr>
        <w:rPr>
          <w:rFonts w:ascii="Arial" w:hAnsi="Arial" w:cs="Arial"/>
          <w:szCs w:val="22"/>
        </w:rPr>
      </w:pPr>
    </w:p>
    <w:p w:rsidR="00EB0F5F" w:rsidRPr="00436FEC" w:rsidRDefault="00EB0F5F" w:rsidP="00EB0F5F">
      <w:pPr>
        <w:rPr>
          <w:rFonts w:ascii="Arial" w:hAnsi="Arial" w:cs="Arial"/>
          <w:szCs w:val="22"/>
        </w:rPr>
      </w:pPr>
      <w:r w:rsidRPr="00436FEC">
        <w:rPr>
          <w:rFonts w:ascii="Arial" w:hAnsi="Arial" w:cs="Arial"/>
          <w:szCs w:val="22"/>
        </w:rPr>
        <w:t>Dolgoročni in letni načrt dela notranje revizije za ob</w:t>
      </w:r>
      <w:r>
        <w:rPr>
          <w:rFonts w:ascii="Arial" w:hAnsi="Arial" w:cs="Arial"/>
          <w:szCs w:val="22"/>
        </w:rPr>
        <w:t>dobje 2018,</w:t>
      </w:r>
      <w:r w:rsidRPr="00436FEC">
        <w:rPr>
          <w:rFonts w:ascii="Arial" w:hAnsi="Arial" w:cs="Arial"/>
          <w:szCs w:val="22"/>
        </w:rPr>
        <w:t xml:space="preserve"> oziroma 2018</w:t>
      </w:r>
      <w:r w:rsidRPr="00707FF5">
        <w:rPr>
          <w:rFonts w:ascii="Arial" w:hAnsi="Arial" w:cs="Arial"/>
          <w:szCs w:val="22"/>
        </w:rPr>
        <w:t>–</w:t>
      </w:r>
      <w:r w:rsidRPr="00436FEC">
        <w:rPr>
          <w:rFonts w:ascii="Arial" w:hAnsi="Arial" w:cs="Arial"/>
          <w:szCs w:val="22"/>
        </w:rPr>
        <w:t>2</w:t>
      </w:r>
      <w:r>
        <w:rPr>
          <w:rFonts w:ascii="Arial" w:hAnsi="Arial" w:cs="Arial"/>
          <w:szCs w:val="22"/>
        </w:rPr>
        <w:t xml:space="preserve">022 je Svet Sklada potrdil na </w:t>
      </w:r>
      <w:r w:rsidRPr="00436FEC">
        <w:rPr>
          <w:rFonts w:ascii="Arial" w:hAnsi="Arial" w:cs="Arial"/>
          <w:szCs w:val="22"/>
        </w:rPr>
        <w:t>39. re</w:t>
      </w:r>
      <w:r>
        <w:rPr>
          <w:rFonts w:ascii="Arial" w:hAnsi="Arial" w:cs="Arial"/>
          <w:szCs w:val="22"/>
        </w:rPr>
        <w:t xml:space="preserve">dni seji Sveta Sklada dne 23. novembra </w:t>
      </w:r>
      <w:r w:rsidRPr="00436FEC">
        <w:rPr>
          <w:rFonts w:ascii="Arial" w:hAnsi="Arial" w:cs="Arial"/>
          <w:szCs w:val="22"/>
        </w:rPr>
        <w:t>2017 in istočasno odločil, da se dejavnost notranjega revidiranja zagotavlja s strani zunanjega izvajalca.</w:t>
      </w:r>
    </w:p>
    <w:p w:rsidR="00EB0F5F" w:rsidRPr="00436FEC" w:rsidRDefault="00EB0F5F" w:rsidP="00EB0F5F">
      <w:pPr>
        <w:rPr>
          <w:rFonts w:ascii="Arial" w:hAnsi="Arial" w:cs="Arial"/>
          <w:szCs w:val="22"/>
        </w:rPr>
      </w:pPr>
    </w:p>
    <w:p w:rsidR="00EB0F5F" w:rsidRPr="00436FEC" w:rsidRDefault="00EB0F5F" w:rsidP="00EB0F5F">
      <w:pPr>
        <w:rPr>
          <w:rFonts w:ascii="Arial" w:hAnsi="Arial" w:cs="Arial"/>
          <w:szCs w:val="22"/>
        </w:rPr>
      </w:pPr>
      <w:r w:rsidRPr="00436FEC">
        <w:rPr>
          <w:rFonts w:ascii="Arial" w:hAnsi="Arial" w:cs="Arial"/>
          <w:szCs w:val="22"/>
        </w:rPr>
        <w:t>Vzpostavljen pretok informacij je ustrezen in poteka horizontalno in vertikalno in zagotavlja pravočasno in popoln</w:t>
      </w:r>
      <w:r>
        <w:rPr>
          <w:rFonts w:ascii="Arial" w:hAnsi="Arial" w:cs="Arial"/>
          <w:szCs w:val="22"/>
        </w:rPr>
        <w:t>o notranje in zunanje poročanje:</w:t>
      </w:r>
    </w:p>
    <w:p w:rsidR="00EB0F5F" w:rsidRPr="00436FEC" w:rsidRDefault="00EB0F5F" w:rsidP="00802454">
      <w:pPr>
        <w:numPr>
          <w:ilvl w:val="0"/>
          <w:numId w:val="36"/>
        </w:numPr>
        <w:rPr>
          <w:rFonts w:ascii="Arial" w:hAnsi="Arial" w:cs="Arial"/>
          <w:szCs w:val="22"/>
        </w:rPr>
      </w:pPr>
      <w:r w:rsidRPr="00436FEC">
        <w:rPr>
          <w:rFonts w:ascii="Arial" w:hAnsi="Arial" w:cs="Arial"/>
          <w:szCs w:val="22"/>
        </w:rPr>
        <w:t xml:space="preserve">Poročanje zunanjim uporabnikom in nadzornim institucijam ter pristojnim ministrstvom. </w:t>
      </w:r>
    </w:p>
    <w:p w:rsidR="00EB0F5F" w:rsidRPr="00436FEC" w:rsidRDefault="00EB0F5F" w:rsidP="00802454">
      <w:pPr>
        <w:numPr>
          <w:ilvl w:val="0"/>
          <w:numId w:val="36"/>
        </w:numPr>
        <w:rPr>
          <w:rFonts w:ascii="Arial" w:hAnsi="Arial" w:cs="Arial"/>
          <w:szCs w:val="22"/>
        </w:rPr>
      </w:pPr>
      <w:r w:rsidRPr="00436FEC">
        <w:rPr>
          <w:rFonts w:ascii="Arial" w:hAnsi="Arial" w:cs="Arial"/>
          <w:szCs w:val="22"/>
        </w:rPr>
        <w:t>Poročanje poslovodstvu in organu nadzora.</w:t>
      </w:r>
    </w:p>
    <w:p w:rsidR="00EB0F5F" w:rsidRPr="00436FEC" w:rsidRDefault="00EB0F5F" w:rsidP="00802454">
      <w:pPr>
        <w:numPr>
          <w:ilvl w:val="0"/>
          <w:numId w:val="36"/>
        </w:numPr>
        <w:rPr>
          <w:rFonts w:ascii="Arial" w:hAnsi="Arial" w:cs="Arial"/>
          <w:szCs w:val="22"/>
        </w:rPr>
      </w:pPr>
      <w:r w:rsidRPr="00436FEC">
        <w:rPr>
          <w:rFonts w:ascii="Arial" w:hAnsi="Arial" w:cs="Arial"/>
          <w:szCs w:val="22"/>
        </w:rPr>
        <w:t>Zaposleni imajo dostop do informacij, ki jih potrebujejo pri izvajanju svojih nalog.</w:t>
      </w:r>
    </w:p>
    <w:p w:rsidR="00EB0F5F" w:rsidRPr="00436FEC" w:rsidRDefault="00EB0F5F" w:rsidP="00EB0F5F">
      <w:pPr>
        <w:rPr>
          <w:rFonts w:ascii="Arial" w:hAnsi="Arial" w:cs="Arial"/>
          <w:szCs w:val="22"/>
        </w:rPr>
      </w:pPr>
    </w:p>
    <w:p w:rsidR="00EB0F5F" w:rsidRPr="00436FEC" w:rsidRDefault="00EB0F5F" w:rsidP="00EB0F5F">
      <w:pPr>
        <w:rPr>
          <w:rFonts w:ascii="Arial" w:hAnsi="Arial" w:cs="Arial"/>
          <w:szCs w:val="22"/>
        </w:rPr>
      </w:pPr>
      <w:r w:rsidRPr="007C6E2B">
        <w:rPr>
          <w:rFonts w:ascii="Arial" w:hAnsi="Arial" w:cs="Arial"/>
          <w:szCs w:val="22"/>
        </w:rPr>
        <w:t>V letu 201</w:t>
      </w:r>
      <w:r w:rsidR="007C6E2B" w:rsidRPr="007C6E2B">
        <w:rPr>
          <w:rFonts w:ascii="Arial" w:hAnsi="Arial" w:cs="Arial"/>
          <w:szCs w:val="22"/>
        </w:rPr>
        <w:t>8</w:t>
      </w:r>
      <w:r w:rsidRPr="007C6E2B">
        <w:rPr>
          <w:rFonts w:ascii="Arial" w:hAnsi="Arial" w:cs="Arial"/>
          <w:szCs w:val="22"/>
        </w:rPr>
        <w:t xml:space="preserve"> je notranja revizija zaključila </w:t>
      </w:r>
      <w:r w:rsidR="007C6E2B" w:rsidRPr="007C6E2B">
        <w:rPr>
          <w:rFonts w:ascii="Arial" w:hAnsi="Arial" w:cs="Arial"/>
          <w:szCs w:val="22"/>
        </w:rPr>
        <w:t>1</w:t>
      </w:r>
      <w:r w:rsidRPr="007C6E2B">
        <w:rPr>
          <w:rFonts w:ascii="Arial" w:hAnsi="Arial" w:cs="Arial"/>
          <w:szCs w:val="22"/>
        </w:rPr>
        <w:t xml:space="preserve"> </w:t>
      </w:r>
      <w:proofErr w:type="spellStart"/>
      <w:r w:rsidRPr="007C6E2B">
        <w:rPr>
          <w:rFonts w:ascii="Arial" w:hAnsi="Arial" w:cs="Arial"/>
          <w:szCs w:val="22"/>
        </w:rPr>
        <w:t>notranj</w:t>
      </w:r>
      <w:r w:rsidR="007C6E2B" w:rsidRPr="007C6E2B">
        <w:rPr>
          <w:rFonts w:ascii="Arial" w:hAnsi="Arial" w:cs="Arial"/>
          <w:szCs w:val="22"/>
        </w:rPr>
        <w:t>erevizijski</w:t>
      </w:r>
      <w:proofErr w:type="spellEnd"/>
      <w:r w:rsidR="007C6E2B" w:rsidRPr="007C6E2B">
        <w:rPr>
          <w:rFonts w:ascii="Arial" w:hAnsi="Arial" w:cs="Arial"/>
          <w:szCs w:val="22"/>
        </w:rPr>
        <w:t xml:space="preserve"> pregled, 4 pregledi so v teku.</w:t>
      </w:r>
      <w:r w:rsidRPr="00436FEC">
        <w:rPr>
          <w:rFonts w:ascii="Arial" w:hAnsi="Arial" w:cs="Arial"/>
          <w:szCs w:val="22"/>
        </w:rPr>
        <w:t xml:space="preserve"> </w:t>
      </w:r>
    </w:p>
    <w:p w:rsidR="00EB0F5F" w:rsidRPr="006F1A92" w:rsidRDefault="00EB0F5F" w:rsidP="007D2F7A">
      <w:pPr>
        <w:pStyle w:val="Naslov1"/>
        <w:jc w:val="center"/>
        <w:rPr>
          <w:rFonts w:ascii="Arial" w:hAnsi="Arial" w:cs="Arial"/>
          <w:color w:val="auto"/>
        </w:rPr>
      </w:pPr>
      <w:bookmarkStart w:id="141" w:name="_Toc414352058"/>
      <w:bookmarkStart w:id="142" w:name="_Toc443575176"/>
      <w:bookmarkStart w:id="143" w:name="_Toc1562987"/>
      <w:bookmarkStart w:id="144" w:name="_Toc349629544"/>
      <w:bookmarkStart w:id="145" w:name="_Toc381093259"/>
      <w:r w:rsidRPr="006F1A92">
        <w:rPr>
          <w:rFonts w:ascii="Arial" w:hAnsi="Arial" w:cs="Arial"/>
          <w:color w:val="auto"/>
        </w:rPr>
        <w:t>IV.  R A Č U N O V O D S K O  P O R O Č I L O</w:t>
      </w:r>
      <w:bookmarkEnd w:id="141"/>
      <w:bookmarkEnd w:id="142"/>
      <w:bookmarkEnd w:id="143"/>
    </w:p>
    <w:p w:rsidR="00EB0F5F" w:rsidRPr="006A6C95" w:rsidRDefault="00A560A4" w:rsidP="00EB0F5F">
      <w:pPr>
        <w:jc w:val="center"/>
        <w:rPr>
          <w:rFonts w:ascii="Arial" w:hAnsi="Arial" w:cs="Arial"/>
          <w:szCs w:val="22"/>
        </w:rPr>
      </w:pPr>
      <w:r>
        <w:rPr>
          <w:rFonts w:ascii="Arial" w:hAnsi="Arial" w:cs="Arial"/>
          <w:shd w:val="clear" w:color="auto" w:fill="00B050"/>
        </w:rPr>
        <w:pict>
          <v:rect id="_x0000_i1095" style="width:4.5pt;height:1pt;flip:x" o:hrpct="10" o:hralign="center" o:hrstd="t" o:hrnoshade="t" o:hr="t" fillcolor="#00b050" stroked="f"/>
        </w:pict>
      </w:r>
    </w:p>
    <w:p w:rsidR="00EB0F5F" w:rsidRPr="006A6C95" w:rsidRDefault="00EB0F5F" w:rsidP="00EB0F5F">
      <w:pPr>
        <w:jc w:val="left"/>
        <w:rPr>
          <w:rFonts w:ascii="Arial" w:hAnsi="Arial" w:cs="Arial"/>
          <w:b/>
          <w:szCs w:val="22"/>
          <w:lang w:val="x-none"/>
        </w:rPr>
      </w:pPr>
    </w:p>
    <w:p w:rsidR="00EB0F5F" w:rsidRPr="001D3D5B" w:rsidRDefault="00EB0F5F" w:rsidP="00EB0F5F">
      <w:pPr>
        <w:jc w:val="center"/>
        <w:outlineLvl w:val="1"/>
        <w:rPr>
          <w:rFonts w:ascii="Arial" w:hAnsi="Arial" w:cs="Arial"/>
          <w:b/>
          <w:sz w:val="28"/>
          <w:szCs w:val="28"/>
        </w:rPr>
      </w:pPr>
      <w:bookmarkStart w:id="146" w:name="_Toc414352059"/>
      <w:bookmarkStart w:id="147" w:name="_Toc443575177"/>
      <w:bookmarkStart w:id="148" w:name="_Toc1562988"/>
      <w:r w:rsidRPr="001D3D5B">
        <w:rPr>
          <w:rFonts w:ascii="Arial" w:hAnsi="Arial" w:cs="Arial"/>
          <w:b/>
          <w:sz w:val="28"/>
          <w:szCs w:val="28"/>
          <w:lang w:val="x-none"/>
        </w:rPr>
        <w:t>FINANČNO POROČILO O DELU SKLADA ZA LETO 201</w:t>
      </w:r>
      <w:r w:rsidR="007B4502">
        <w:rPr>
          <w:rFonts w:ascii="Arial" w:hAnsi="Arial" w:cs="Arial"/>
          <w:b/>
          <w:sz w:val="28"/>
          <w:szCs w:val="28"/>
        </w:rPr>
        <w:t>8</w:t>
      </w:r>
      <w:r w:rsidRPr="001D3D5B">
        <w:rPr>
          <w:rFonts w:ascii="Arial" w:hAnsi="Arial" w:cs="Arial"/>
          <w:b/>
          <w:sz w:val="28"/>
          <w:szCs w:val="28"/>
        </w:rPr>
        <w:t xml:space="preserve"> V PRIMERJAVI S PLANOM</w:t>
      </w:r>
      <w:bookmarkEnd w:id="146"/>
      <w:bookmarkEnd w:id="147"/>
      <w:bookmarkEnd w:id="148"/>
    </w:p>
    <w:p w:rsidR="00EB0F5F" w:rsidRPr="001D3D5B" w:rsidRDefault="00A560A4" w:rsidP="00EB0F5F">
      <w:pPr>
        <w:rPr>
          <w:rFonts w:ascii="Arial" w:hAnsi="Arial" w:cs="Arial"/>
          <w:color w:val="C00000"/>
        </w:rPr>
      </w:pPr>
      <w:r>
        <w:rPr>
          <w:rFonts w:ascii="Arial" w:hAnsi="Arial" w:cs="Arial"/>
          <w:color w:val="C00000"/>
          <w:shd w:val="clear" w:color="auto" w:fill="00B050"/>
        </w:rPr>
        <w:pict>
          <v:rect id="_x0000_i1096" style="width:313pt;height:1pt" o:hrpct="0" o:hralign="center" o:hrstd="t" o:hrnoshade="t" o:hr="t" fillcolor="#00b050" stroked="f"/>
        </w:pict>
      </w:r>
    </w:p>
    <w:p w:rsidR="00EB0F5F" w:rsidRPr="001D3D5B" w:rsidRDefault="00EB0F5F" w:rsidP="00EB0F5F">
      <w:pPr>
        <w:rPr>
          <w:rFonts w:ascii="Arial" w:hAnsi="Arial" w:cs="Arial"/>
        </w:rPr>
      </w:pPr>
    </w:p>
    <w:p w:rsidR="00EB0F5F" w:rsidRPr="00E9680D" w:rsidRDefault="00EB0F5F" w:rsidP="00EB0F5F">
      <w:pPr>
        <w:widowControl w:val="0"/>
        <w:tabs>
          <w:tab w:val="left" w:pos="360"/>
        </w:tabs>
        <w:rPr>
          <w:rFonts w:ascii="Arial" w:hAnsi="Arial" w:cs="Arial"/>
        </w:rPr>
      </w:pPr>
      <w:r w:rsidRPr="00E9680D">
        <w:rPr>
          <w:rFonts w:ascii="Arial" w:hAnsi="Arial" w:cs="Arial"/>
        </w:rPr>
        <w:t>Sklad je poslovanje v letu 201</w:t>
      </w:r>
      <w:r w:rsidR="007B4502" w:rsidRPr="00E9680D">
        <w:rPr>
          <w:rFonts w:ascii="Arial" w:hAnsi="Arial" w:cs="Arial"/>
        </w:rPr>
        <w:t>8</w:t>
      </w:r>
      <w:r w:rsidRPr="00E9680D">
        <w:rPr>
          <w:rFonts w:ascii="Arial" w:hAnsi="Arial" w:cs="Arial"/>
        </w:rPr>
        <w:t xml:space="preserve"> zaključil uspešno, vendar je zaradi izplačila odškodnin po 72. členu ZDen in 145c. členu ZIKS realiziral presežek odhodkov nad prihodki, v višini </w:t>
      </w:r>
      <w:r w:rsidRPr="00E9680D">
        <w:rPr>
          <w:rFonts w:ascii="Arial" w:hAnsi="Arial" w:cs="Arial"/>
          <w:szCs w:val="22"/>
        </w:rPr>
        <w:t>–</w:t>
      </w:r>
      <w:r w:rsidR="00E9680D" w:rsidRPr="00E9680D">
        <w:rPr>
          <w:rFonts w:ascii="Arial" w:hAnsi="Arial" w:cs="Arial"/>
        </w:rPr>
        <w:t>3.299</w:t>
      </w:r>
      <w:r w:rsidR="00B259D1">
        <w:rPr>
          <w:rFonts w:ascii="Arial" w:hAnsi="Arial" w:cs="Arial"/>
        </w:rPr>
        <w:t>.</w:t>
      </w:r>
      <w:r w:rsidR="00E9680D" w:rsidRPr="00E9680D">
        <w:rPr>
          <w:rFonts w:ascii="Arial" w:hAnsi="Arial" w:cs="Arial"/>
        </w:rPr>
        <w:t>909</w:t>
      </w:r>
      <w:r w:rsidRPr="00E9680D">
        <w:rPr>
          <w:rFonts w:ascii="Arial" w:hAnsi="Arial" w:cs="Arial"/>
        </w:rPr>
        <w:t xml:space="preserve"> EUR. </w:t>
      </w:r>
    </w:p>
    <w:p w:rsidR="00EB0F5F" w:rsidRPr="00E9680D" w:rsidRDefault="00EB0F5F" w:rsidP="00EB0F5F">
      <w:pPr>
        <w:widowControl w:val="0"/>
        <w:tabs>
          <w:tab w:val="left" w:pos="360"/>
        </w:tabs>
        <w:rPr>
          <w:rFonts w:ascii="Arial" w:hAnsi="Arial" w:cs="Arial"/>
        </w:rPr>
      </w:pPr>
    </w:p>
    <w:p w:rsidR="00EB0F5F" w:rsidRPr="00E9680D" w:rsidRDefault="00EB0F5F" w:rsidP="00EB0F5F">
      <w:pPr>
        <w:widowControl w:val="0"/>
        <w:tabs>
          <w:tab w:val="left" w:pos="360"/>
        </w:tabs>
        <w:rPr>
          <w:rFonts w:ascii="Arial" w:hAnsi="Arial" w:cs="Arial"/>
        </w:rPr>
      </w:pPr>
      <w:r w:rsidRPr="00E9680D">
        <w:rPr>
          <w:rFonts w:ascii="Arial" w:hAnsi="Arial" w:cs="Arial"/>
        </w:rPr>
        <w:t xml:space="preserve">Prihodki so bili realizirani v višini </w:t>
      </w:r>
      <w:r w:rsidR="00E9680D" w:rsidRPr="00E9680D">
        <w:rPr>
          <w:rFonts w:ascii="Arial" w:hAnsi="Arial" w:cs="Arial"/>
        </w:rPr>
        <w:t>10.143.596</w:t>
      </w:r>
      <w:r w:rsidRPr="00E9680D">
        <w:rPr>
          <w:rFonts w:ascii="Arial" w:hAnsi="Arial" w:cs="Arial"/>
        </w:rPr>
        <w:t xml:space="preserve"> EUR in so bili glede na načrtovane za </w:t>
      </w:r>
      <w:r w:rsidR="00E9680D" w:rsidRPr="00E9680D">
        <w:rPr>
          <w:rFonts w:ascii="Arial" w:hAnsi="Arial" w:cs="Arial"/>
        </w:rPr>
        <w:t>3</w:t>
      </w:r>
      <w:r w:rsidRPr="00E9680D">
        <w:rPr>
          <w:rFonts w:ascii="Arial" w:hAnsi="Arial" w:cs="Arial"/>
        </w:rPr>
        <w:t xml:space="preserve"> odstotkov </w:t>
      </w:r>
      <w:r w:rsidR="00E9680D" w:rsidRPr="00E9680D">
        <w:rPr>
          <w:rFonts w:ascii="Arial" w:hAnsi="Arial" w:cs="Arial"/>
        </w:rPr>
        <w:t>nižji</w:t>
      </w:r>
      <w:r w:rsidRPr="00E9680D">
        <w:rPr>
          <w:rFonts w:ascii="Arial" w:hAnsi="Arial" w:cs="Arial"/>
        </w:rPr>
        <w:t xml:space="preserve"> (I </w:t>
      </w:r>
      <w:proofErr w:type="spellStart"/>
      <w:r w:rsidRPr="00E9680D">
        <w:rPr>
          <w:rFonts w:ascii="Arial" w:hAnsi="Arial" w:cs="Arial"/>
        </w:rPr>
        <w:t>re</w:t>
      </w:r>
      <w:proofErr w:type="spellEnd"/>
      <w:r w:rsidRPr="00E9680D">
        <w:rPr>
          <w:rFonts w:ascii="Arial" w:hAnsi="Arial" w:cs="Arial"/>
        </w:rPr>
        <w:t xml:space="preserve">/pl </w:t>
      </w:r>
      <w:r w:rsidR="00E9680D" w:rsidRPr="00E9680D">
        <w:rPr>
          <w:rFonts w:ascii="Arial" w:hAnsi="Arial" w:cs="Arial"/>
        </w:rPr>
        <w:t>97</w:t>
      </w:r>
      <w:r w:rsidRPr="00E9680D">
        <w:rPr>
          <w:rFonts w:ascii="Arial" w:hAnsi="Arial" w:cs="Arial"/>
        </w:rPr>
        <w:t xml:space="preserve">). </w:t>
      </w:r>
    </w:p>
    <w:p w:rsidR="00EB0F5F" w:rsidRPr="007B4502" w:rsidRDefault="00EB0F5F" w:rsidP="00EB0F5F">
      <w:pPr>
        <w:widowControl w:val="0"/>
        <w:tabs>
          <w:tab w:val="left" w:pos="360"/>
        </w:tabs>
        <w:rPr>
          <w:rFonts w:ascii="Arial" w:hAnsi="Arial" w:cs="Arial"/>
          <w:highlight w:val="yellow"/>
        </w:rPr>
      </w:pPr>
    </w:p>
    <w:p w:rsidR="00EB0F5F" w:rsidRPr="00061CA5" w:rsidRDefault="00EB0F5F" w:rsidP="00EB0F5F">
      <w:pPr>
        <w:widowControl w:val="0"/>
        <w:tabs>
          <w:tab w:val="left" w:pos="360"/>
        </w:tabs>
        <w:rPr>
          <w:rFonts w:ascii="Arial" w:hAnsi="Arial" w:cs="Arial"/>
        </w:rPr>
      </w:pPr>
      <w:r w:rsidRPr="00061CA5">
        <w:rPr>
          <w:rFonts w:ascii="Arial" w:hAnsi="Arial" w:cs="Arial"/>
        </w:rPr>
        <w:t>Odhodki so bili v primerjavi s planom v letu 201</w:t>
      </w:r>
      <w:r w:rsidR="00061CA5" w:rsidRPr="00061CA5">
        <w:rPr>
          <w:rFonts w:ascii="Arial" w:hAnsi="Arial" w:cs="Arial"/>
        </w:rPr>
        <w:t>8</w:t>
      </w:r>
      <w:r w:rsidRPr="00061CA5">
        <w:rPr>
          <w:rFonts w:ascii="Arial" w:hAnsi="Arial" w:cs="Arial"/>
        </w:rPr>
        <w:t xml:space="preserve"> realizirani v višini </w:t>
      </w:r>
      <w:r w:rsidR="00061CA5" w:rsidRPr="00061CA5">
        <w:rPr>
          <w:rFonts w:ascii="Arial" w:hAnsi="Arial" w:cs="Arial"/>
        </w:rPr>
        <w:t>13.443.505</w:t>
      </w:r>
      <w:r w:rsidRPr="00061CA5">
        <w:rPr>
          <w:rFonts w:ascii="Arial" w:hAnsi="Arial" w:cs="Arial"/>
        </w:rPr>
        <w:t xml:space="preserve"> EUR oziroma  </w:t>
      </w:r>
      <w:r w:rsidR="00061CA5" w:rsidRPr="00061CA5">
        <w:rPr>
          <w:rFonts w:ascii="Arial" w:hAnsi="Arial" w:cs="Arial"/>
        </w:rPr>
        <w:t>67</w:t>
      </w:r>
      <w:r w:rsidRPr="00061CA5">
        <w:rPr>
          <w:rFonts w:ascii="Arial" w:hAnsi="Arial" w:cs="Arial"/>
        </w:rPr>
        <w:t xml:space="preserve"> odstotno (I </w:t>
      </w:r>
      <w:proofErr w:type="spellStart"/>
      <w:r w:rsidRPr="00061CA5">
        <w:rPr>
          <w:rFonts w:ascii="Arial" w:hAnsi="Arial" w:cs="Arial"/>
        </w:rPr>
        <w:t>re</w:t>
      </w:r>
      <w:proofErr w:type="spellEnd"/>
      <w:r w:rsidRPr="00061CA5">
        <w:rPr>
          <w:rFonts w:ascii="Arial" w:hAnsi="Arial" w:cs="Arial"/>
        </w:rPr>
        <w:t xml:space="preserve">/pl </w:t>
      </w:r>
      <w:r w:rsidR="00061CA5" w:rsidRPr="00061CA5">
        <w:rPr>
          <w:rFonts w:ascii="Arial" w:hAnsi="Arial" w:cs="Arial"/>
        </w:rPr>
        <w:t>67</w:t>
      </w:r>
      <w:r w:rsidRPr="00061CA5">
        <w:rPr>
          <w:rFonts w:ascii="Arial" w:hAnsi="Arial" w:cs="Arial"/>
        </w:rPr>
        <w:t xml:space="preserve">). </w:t>
      </w:r>
    </w:p>
    <w:p w:rsidR="00EB0F5F" w:rsidRPr="007B4502" w:rsidRDefault="00EB0F5F" w:rsidP="00EB0F5F">
      <w:pPr>
        <w:widowControl w:val="0"/>
        <w:tabs>
          <w:tab w:val="left" w:pos="360"/>
        </w:tabs>
        <w:rPr>
          <w:rFonts w:ascii="Arial" w:hAnsi="Arial" w:cs="Arial"/>
          <w:highlight w:val="yellow"/>
        </w:rPr>
      </w:pPr>
    </w:p>
    <w:p w:rsidR="00F40379" w:rsidRDefault="00F40379" w:rsidP="00F40379">
      <w:pPr>
        <w:shd w:val="clear" w:color="auto" w:fill="FFFFFF"/>
        <w:rPr>
          <w:rFonts w:ascii="Arial" w:hAnsi="Arial" w:cs="Arial"/>
        </w:rPr>
      </w:pPr>
      <w:r w:rsidRPr="00240694">
        <w:rPr>
          <w:rFonts w:ascii="Arial" w:hAnsi="Arial" w:cs="Arial"/>
        </w:rPr>
        <w:t>Finančne obveznosti Sklada, poleg odhodkov za redno poslovanje</w:t>
      </w:r>
      <w:r>
        <w:rPr>
          <w:rFonts w:ascii="Arial" w:hAnsi="Arial" w:cs="Arial"/>
        </w:rPr>
        <w:t>,</w:t>
      </w:r>
      <w:r w:rsidRPr="00240694">
        <w:rPr>
          <w:rFonts w:ascii="Arial" w:hAnsi="Arial" w:cs="Arial"/>
        </w:rPr>
        <w:t xml:space="preserve"> so v letu </w:t>
      </w:r>
      <w:r w:rsidRPr="00997259">
        <w:rPr>
          <w:rFonts w:ascii="Arial" w:hAnsi="Arial" w:cs="Arial"/>
        </w:rPr>
        <w:t>2018</w:t>
      </w:r>
      <w:r w:rsidRPr="00143DC1">
        <w:rPr>
          <w:rFonts w:ascii="Arial" w:hAnsi="Arial" w:cs="Arial"/>
          <w:b/>
        </w:rPr>
        <w:t xml:space="preserve"> </w:t>
      </w:r>
      <w:r w:rsidRPr="00240694">
        <w:rPr>
          <w:rFonts w:ascii="Arial" w:hAnsi="Arial" w:cs="Arial"/>
        </w:rPr>
        <w:t>predstavljale:</w:t>
      </w:r>
    </w:p>
    <w:p w:rsidR="00F40379" w:rsidRDefault="00F40379" w:rsidP="00F40379">
      <w:pPr>
        <w:shd w:val="clear" w:color="auto" w:fill="FFFFFF"/>
        <w:rPr>
          <w:rFonts w:ascii="Arial" w:hAnsi="Arial" w:cs="Arial"/>
        </w:rPr>
      </w:pPr>
    </w:p>
    <w:p w:rsidR="00F40379" w:rsidRPr="00240694" w:rsidRDefault="00F40379" w:rsidP="00802454">
      <w:pPr>
        <w:numPr>
          <w:ilvl w:val="0"/>
          <w:numId w:val="23"/>
        </w:numPr>
        <w:shd w:val="clear" w:color="auto" w:fill="FFFFFF"/>
        <w:autoSpaceDE w:val="0"/>
        <w:autoSpaceDN w:val="0"/>
        <w:adjustRightInd w:val="0"/>
        <w:rPr>
          <w:rFonts w:ascii="Arial" w:eastAsia="Calibri" w:hAnsi="Arial" w:cs="Arial"/>
          <w:szCs w:val="22"/>
        </w:rPr>
      </w:pPr>
      <w:r w:rsidRPr="00240694">
        <w:rPr>
          <w:rFonts w:ascii="Arial" w:eastAsia="Calibri" w:hAnsi="Arial" w:cs="Arial"/>
          <w:szCs w:val="22"/>
        </w:rPr>
        <w:t xml:space="preserve">Plačilo SDH 10 odstotkov pogodbenih vrednosti iz naslova kupnin za zemljišča </w:t>
      </w:r>
      <w:r>
        <w:rPr>
          <w:rFonts w:ascii="Arial" w:eastAsia="Calibri" w:hAnsi="Arial" w:cs="Arial"/>
          <w:szCs w:val="22"/>
        </w:rPr>
        <w:t>ter zakupnin za zemljišča.</w:t>
      </w:r>
      <w:r w:rsidRPr="00240694">
        <w:rPr>
          <w:rFonts w:ascii="Arial" w:eastAsia="Calibri" w:hAnsi="Arial" w:cs="Arial"/>
          <w:szCs w:val="22"/>
        </w:rPr>
        <w:t xml:space="preserve"> </w:t>
      </w:r>
    </w:p>
    <w:p w:rsidR="00F40379" w:rsidRPr="00240694" w:rsidRDefault="00F40379" w:rsidP="00F40379">
      <w:pPr>
        <w:shd w:val="clear" w:color="auto" w:fill="FFFFFF"/>
        <w:autoSpaceDE w:val="0"/>
        <w:autoSpaceDN w:val="0"/>
        <w:adjustRightInd w:val="0"/>
        <w:ind w:left="360"/>
        <w:rPr>
          <w:rFonts w:ascii="Arial" w:eastAsia="Calibri" w:hAnsi="Arial" w:cs="Arial"/>
          <w:szCs w:val="22"/>
        </w:rPr>
      </w:pPr>
      <w:r w:rsidRPr="00542925">
        <w:rPr>
          <w:rFonts w:ascii="Arial" w:eastAsia="Calibri" w:hAnsi="Arial" w:cs="Arial"/>
          <w:szCs w:val="22"/>
        </w:rPr>
        <w:t>Znesek odhodkov v letu 201</w:t>
      </w:r>
      <w:r>
        <w:rPr>
          <w:rFonts w:ascii="Arial" w:eastAsia="Calibri" w:hAnsi="Arial" w:cs="Arial"/>
          <w:szCs w:val="22"/>
        </w:rPr>
        <w:t>8</w:t>
      </w:r>
      <w:r w:rsidRPr="00542925">
        <w:rPr>
          <w:rFonts w:ascii="Arial" w:eastAsia="Calibri" w:hAnsi="Arial" w:cs="Arial"/>
          <w:szCs w:val="22"/>
        </w:rPr>
        <w:t xml:space="preserve"> je znašal </w:t>
      </w:r>
      <w:r>
        <w:rPr>
          <w:rFonts w:ascii="Arial" w:eastAsia="Calibri" w:hAnsi="Arial" w:cs="Arial"/>
          <w:szCs w:val="22"/>
        </w:rPr>
        <w:t>892.281</w:t>
      </w:r>
      <w:r w:rsidRPr="00542925">
        <w:rPr>
          <w:rFonts w:ascii="Arial" w:eastAsia="Calibri" w:hAnsi="Arial" w:cs="Arial"/>
          <w:szCs w:val="22"/>
        </w:rPr>
        <w:t xml:space="preserve"> EUR (v letu 201</w:t>
      </w:r>
      <w:r>
        <w:rPr>
          <w:rFonts w:ascii="Arial" w:eastAsia="Calibri" w:hAnsi="Arial" w:cs="Arial"/>
          <w:szCs w:val="22"/>
        </w:rPr>
        <w:t>7 935.644</w:t>
      </w:r>
      <w:r w:rsidR="00B259D1">
        <w:rPr>
          <w:rFonts w:ascii="Arial" w:eastAsia="Calibri" w:hAnsi="Arial" w:cs="Arial"/>
          <w:szCs w:val="22"/>
        </w:rPr>
        <w:t xml:space="preserve"> EUR</w:t>
      </w:r>
      <w:r w:rsidRPr="00542925">
        <w:rPr>
          <w:rFonts w:ascii="Arial" w:eastAsia="Calibri" w:hAnsi="Arial" w:cs="Arial"/>
          <w:szCs w:val="22"/>
        </w:rPr>
        <w:t>).</w:t>
      </w:r>
    </w:p>
    <w:p w:rsidR="00F40379" w:rsidRPr="005E2887" w:rsidRDefault="00F40379" w:rsidP="00802454">
      <w:pPr>
        <w:numPr>
          <w:ilvl w:val="0"/>
          <w:numId w:val="23"/>
        </w:numPr>
        <w:shd w:val="clear" w:color="auto" w:fill="FFFFFF"/>
        <w:autoSpaceDE w:val="0"/>
        <w:autoSpaceDN w:val="0"/>
        <w:adjustRightInd w:val="0"/>
        <w:rPr>
          <w:rFonts w:ascii="Arial" w:eastAsia="Calibri" w:hAnsi="Arial" w:cs="Arial"/>
          <w:szCs w:val="22"/>
        </w:rPr>
      </w:pPr>
      <w:r w:rsidRPr="005E2887">
        <w:rPr>
          <w:rFonts w:ascii="Arial" w:eastAsia="Calibri" w:hAnsi="Arial" w:cs="Arial"/>
          <w:szCs w:val="22"/>
        </w:rPr>
        <w:t>Poboti odškodnin za zemljišča pridobljena v skladu z 8. in 9. odstavkom 17. člena ZSKZ s prihodki iz zakupnin. Znesek plačila v letu 201</w:t>
      </w:r>
      <w:r w:rsidR="005E2887">
        <w:rPr>
          <w:rFonts w:ascii="Arial" w:eastAsia="Calibri" w:hAnsi="Arial" w:cs="Arial"/>
          <w:szCs w:val="22"/>
        </w:rPr>
        <w:t xml:space="preserve">8 </w:t>
      </w:r>
      <w:r w:rsidRPr="005E2887">
        <w:rPr>
          <w:rFonts w:ascii="Arial" w:eastAsia="Calibri" w:hAnsi="Arial" w:cs="Arial"/>
          <w:szCs w:val="22"/>
        </w:rPr>
        <w:t>znaša 274.329 EUR (v letu 2017 273.981 EUR).</w:t>
      </w:r>
    </w:p>
    <w:p w:rsidR="00F40379" w:rsidRPr="00F82B3B" w:rsidRDefault="00F40379" w:rsidP="00802454">
      <w:pPr>
        <w:numPr>
          <w:ilvl w:val="0"/>
          <w:numId w:val="23"/>
        </w:numPr>
        <w:shd w:val="clear" w:color="auto" w:fill="FFFFFF"/>
        <w:autoSpaceDE w:val="0"/>
        <w:autoSpaceDN w:val="0"/>
        <w:adjustRightInd w:val="0"/>
        <w:rPr>
          <w:rFonts w:ascii="Arial" w:eastAsia="Calibri" w:hAnsi="Arial" w:cs="Arial"/>
          <w:szCs w:val="22"/>
        </w:rPr>
      </w:pPr>
      <w:r w:rsidRPr="00F82B3B">
        <w:rPr>
          <w:rFonts w:ascii="Arial" w:eastAsia="Calibri" w:hAnsi="Arial" w:cs="Arial"/>
          <w:szCs w:val="22"/>
        </w:rPr>
        <w:t xml:space="preserve">Od leta 2005 dalje je Sklad na podlagi sodbe Vrhovnega sodišča št. II </w:t>
      </w:r>
      <w:proofErr w:type="spellStart"/>
      <w:r w:rsidRPr="00F82B3B">
        <w:rPr>
          <w:rFonts w:ascii="Arial" w:eastAsia="Calibri" w:hAnsi="Arial" w:cs="Arial"/>
          <w:szCs w:val="22"/>
        </w:rPr>
        <w:t>lps</w:t>
      </w:r>
      <w:proofErr w:type="spellEnd"/>
      <w:r w:rsidRPr="00F82B3B">
        <w:rPr>
          <w:rFonts w:ascii="Arial" w:eastAsia="Calibri" w:hAnsi="Arial" w:cs="Arial"/>
          <w:szCs w:val="22"/>
        </w:rPr>
        <w:t xml:space="preserve"> 685/2003   zavezanec za izplačilo odškodnin po 72/2. členu ZDe</w:t>
      </w:r>
      <w:r>
        <w:rPr>
          <w:rFonts w:ascii="Arial" w:eastAsia="Calibri" w:hAnsi="Arial" w:cs="Arial"/>
          <w:szCs w:val="22"/>
        </w:rPr>
        <w:t>n in 145. c členu ZIKS.</w:t>
      </w:r>
      <w:r w:rsidRPr="00F82B3B">
        <w:rPr>
          <w:rFonts w:ascii="Arial" w:eastAsia="Calibri" w:hAnsi="Arial" w:cs="Arial"/>
          <w:szCs w:val="22"/>
        </w:rPr>
        <w:t xml:space="preserve"> </w:t>
      </w:r>
    </w:p>
    <w:p w:rsidR="00F40379" w:rsidRPr="00F82B3B" w:rsidRDefault="00F40379" w:rsidP="00F40379">
      <w:pPr>
        <w:shd w:val="clear" w:color="auto" w:fill="FFFFFF"/>
        <w:autoSpaceDE w:val="0"/>
        <w:autoSpaceDN w:val="0"/>
        <w:adjustRightInd w:val="0"/>
        <w:ind w:left="360"/>
        <w:rPr>
          <w:rFonts w:ascii="Arial" w:eastAsia="Calibri" w:hAnsi="Arial" w:cs="Arial"/>
          <w:szCs w:val="22"/>
        </w:rPr>
      </w:pPr>
      <w:r w:rsidRPr="00F82B3B">
        <w:rPr>
          <w:rFonts w:ascii="Arial" w:eastAsia="Calibri" w:hAnsi="Arial" w:cs="Arial"/>
          <w:szCs w:val="22"/>
        </w:rPr>
        <w:t>Znesek plačila v letu 201</w:t>
      </w:r>
      <w:r>
        <w:rPr>
          <w:rFonts w:ascii="Arial" w:eastAsia="Calibri" w:hAnsi="Arial" w:cs="Arial"/>
          <w:szCs w:val="22"/>
        </w:rPr>
        <w:t>8 znaša 7.950.818</w:t>
      </w:r>
      <w:r w:rsidRPr="00F82B3B">
        <w:rPr>
          <w:rFonts w:ascii="Arial" w:eastAsia="Calibri" w:hAnsi="Arial" w:cs="Arial"/>
          <w:szCs w:val="22"/>
        </w:rPr>
        <w:t xml:space="preserve"> EUR</w:t>
      </w:r>
      <w:r>
        <w:rPr>
          <w:rFonts w:ascii="Arial" w:eastAsia="Calibri" w:hAnsi="Arial" w:cs="Arial"/>
          <w:szCs w:val="22"/>
        </w:rPr>
        <w:t>, od tega znaša izplačilo, ki se nanaša na  odškodnino za kmetijska zemljišča le 55.094 EUR, vse ostalo 7.895.724 EUR pa se nanaša na odškodnino zaradi nezmožnosti uporabe gozdov</w:t>
      </w:r>
      <w:r w:rsidRPr="00F82B3B">
        <w:rPr>
          <w:rFonts w:ascii="Arial" w:eastAsia="Calibri" w:hAnsi="Arial" w:cs="Arial"/>
          <w:szCs w:val="22"/>
        </w:rPr>
        <w:t xml:space="preserve"> (v letu 201</w:t>
      </w:r>
      <w:r>
        <w:rPr>
          <w:rFonts w:ascii="Arial" w:eastAsia="Calibri" w:hAnsi="Arial" w:cs="Arial"/>
          <w:szCs w:val="22"/>
        </w:rPr>
        <w:t>7 je skupni znesek izplačil znašal</w:t>
      </w:r>
      <w:r w:rsidRPr="00F82B3B">
        <w:rPr>
          <w:rFonts w:ascii="Arial" w:eastAsia="Calibri" w:hAnsi="Arial" w:cs="Arial"/>
          <w:szCs w:val="22"/>
        </w:rPr>
        <w:t xml:space="preserve"> </w:t>
      </w:r>
      <w:r>
        <w:rPr>
          <w:rFonts w:ascii="Arial" w:eastAsia="Calibri" w:hAnsi="Arial" w:cs="Arial"/>
          <w:szCs w:val="22"/>
        </w:rPr>
        <w:t>5.851.526</w:t>
      </w:r>
      <w:r w:rsidRPr="00F82B3B">
        <w:rPr>
          <w:rFonts w:ascii="Arial" w:eastAsia="Calibri" w:hAnsi="Arial" w:cs="Arial"/>
          <w:szCs w:val="22"/>
        </w:rPr>
        <w:t xml:space="preserve"> </w:t>
      </w:r>
      <w:r>
        <w:rPr>
          <w:rFonts w:ascii="Arial" w:eastAsia="Calibri" w:hAnsi="Arial" w:cs="Arial"/>
          <w:szCs w:val="22"/>
        </w:rPr>
        <w:t>EUR, od tega za gozdove 5.664.732 EUR).</w:t>
      </w:r>
    </w:p>
    <w:p w:rsidR="00F40379" w:rsidRDefault="00F40379" w:rsidP="00802454">
      <w:pPr>
        <w:numPr>
          <w:ilvl w:val="0"/>
          <w:numId w:val="23"/>
        </w:numPr>
        <w:shd w:val="clear" w:color="auto" w:fill="FFFFFF"/>
        <w:autoSpaceDE w:val="0"/>
        <w:autoSpaceDN w:val="0"/>
        <w:rPr>
          <w:rFonts w:ascii="Arial" w:hAnsi="Arial" w:cs="Arial"/>
        </w:rPr>
      </w:pPr>
      <w:r>
        <w:rPr>
          <w:rFonts w:ascii="Arial" w:hAnsi="Arial" w:cs="Arial"/>
        </w:rPr>
        <w:t xml:space="preserve">Od leta 2010 dalje Sklad na podlagi sprememb ZSKZ plačuje 3 odstotke ostanka presežka prihodkov nad odhodki upravljavcem krajinskih parkov na zavarovanih območjih za izvajanje načrtovanih ukrepov za ohranjanje biotske raznovrstnosti; </w:t>
      </w:r>
    </w:p>
    <w:p w:rsidR="00F40379" w:rsidRDefault="00F40379" w:rsidP="00F40379">
      <w:pPr>
        <w:shd w:val="clear" w:color="auto" w:fill="FFFFFF"/>
        <w:autoSpaceDE w:val="0"/>
        <w:autoSpaceDN w:val="0"/>
        <w:ind w:left="360"/>
        <w:rPr>
          <w:rFonts w:ascii="Arial" w:hAnsi="Arial" w:cs="Arial"/>
          <w:highlight w:val="yellow"/>
        </w:rPr>
      </w:pPr>
      <w:r>
        <w:rPr>
          <w:rFonts w:ascii="Arial" w:hAnsi="Arial" w:cs="Arial"/>
        </w:rPr>
        <w:t xml:space="preserve">Znesek neizplačane obveznosti na dan 31. december 2018 znaša 93.892 EUR (konec lanskega leta 293.892 EUR). V letu 2018 smo za izvajanje načrtovanih ukrepov upravljavcem krajinskih parkov izplačali skupaj 200.000 EUR. </w:t>
      </w:r>
    </w:p>
    <w:p w:rsidR="00F40379" w:rsidRPr="00527D08" w:rsidRDefault="00F40379" w:rsidP="00F40379">
      <w:pPr>
        <w:shd w:val="clear" w:color="auto" w:fill="FFFFFF"/>
        <w:rPr>
          <w:rFonts w:ascii="Arial" w:hAnsi="Arial" w:cs="Arial"/>
        </w:rPr>
      </w:pPr>
    </w:p>
    <w:p w:rsidR="00EB0F5F" w:rsidRPr="00F40379" w:rsidRDefault="00EB0F5F" w:rsidP="00F40379">
      <w:pPr>
        <w:rPr>
          <w:rFonts w:ascii="Arial" w:eastAsia="Calibri" w:hAnsi="Arial" w:cs="Arial"/>
          <w:szCs w:val="22"/>
        </w:rPr>
      </w:pPr>
      <w:r w:rsidRPr="00F40379">
        <w:rPr>
          <w:rFonts w:ascii="Arial" w:eastAsia="Calibri" w:hAnsi="Arial" w:cs="Arial"/>
          <w:szCs w:val="22"/>
        </w:rPr>
        <w:t>Poleg pokrivanja vseh navedenih finančnih obveznosti je Sklad vsa razpoložljiva sredstva namenil ključnim dejavnostim Sklada:</w:t>
      </w:r>
    </w:p>
    <w:p w:rsidR="00EB0F5F" w:rsidRPr="00F40379" w:rsidRDefault="00EB0F5F" w:rsidP="00802454">
      <w:pPr>
        <w:numPr>
          <w:ilvl w:val="0"/>
          <w:numId w:val="23"/>
        </w:numPr>
        <w:autoSpaceDE w:val="0"/>
        <w:autoSpaceDN w:val="0"/>
        <w:adjustRightInd w:val="0"/>
        <w:rPr>
          <w:rFonts w:ascii="Arial" w:eastAsia="Calibri" w:hAnsi="Arial" w:cs="Arial"/>
          <w:szCs w:val="22"/>
        </w:rPr>
      </w:pPr>
      <w:r w:rsidRPr="00F40379">
        <w:rPr>
          <w:rFonts w:ascii="Arial" w:eastAsia="Calibri" w:hAnsi="Arial" w:cs="Arial"/>
          <w:szCs w:val="22"/>
        </w:rPr>
        <w:t>povečevanju deleža zemljišč v državni lasti,</w:t>
      </w:r>
    </w:p>
    <w:p w:rsidR="00EB0F5F" w:rsidRPr="00F40379" w:rsidRDefault="00EB0F5F" w:rsidP="00802454">
      <w:pPr>
        <w:numPr>
          <w:ilvl w:val="0"/>
          <w:numId w:val="23"/>
        </w:numPr>
        <w:autoSpaceDE w:val="0"/>
        <w:autoSpaceDN w:val="0"/>
        <w:adjustRightInd w:val="0"/>
        <w:rPr>
          <w:rFonts w:ascii="Arial" w:eastAsia="Calibri" w:hAnsi="Arial" w:cs="Arial"/>
          <w:szCs w:val="22"/>
        </w:rPr>
      </w:pPr>
      <w:r w:rsidRPr="00F40379">
        <w:rPr>
          <w:rFonts w:ascii="Arial" w:eastAsia="Calibri" w:hAnsi="Arial" w:cs="Arial"/>
          <w:szCs w:val="22"/>
        </w:rPr>
        <w:t>izboljšanju posestne strukture kmetijskih zemljišč v lasti RS.</w:t>
      </w:r>
    </w:p>
    <w:p w:rsidR="00EB0F5F" w:rsidRPr="00F40379" w:rsidRDefault="00EB0F5F" w:rsidP="00F40379">
      <w:pPr>
        <w:autoSpaceDE w:val="0"/>
        <w:autoSpaceDN w:val="0"/>
        <w:adjustRightInd w:val="0"/>
        <w:rPr>
          <w:rFonts w:ascii="Arial" w:eastAsia="Calibri" w:hAnsi="Arial" w:cs="Arial"/>
          <w:szCs w:val="22"/>
        </w:rPr>
      </w:pPr>
    </w:p>
    <w:p w:rsidR="00EB0F5F" w:rsidRPr="009D0A9E" w:rsidRDefault="00EB0F5F" w:rsidP="00F40379">
      <w:pPr>
        <w:pStyle w:val="Odstavekseznama"/>
        <w:ind w:left="0"/>
        <w:rPr>
          <w:rFonts w:ascii="Arial" w:hAnsi="Arial" w:cs="Arial"/>
        </w:rPr>
      </w:pPr>
      <w:r w:rsidRPr="00F40379">
        <w:rPr>
          <w:rFonts w:ascii="Arial" w:hAnsi="Arial" w:cs="Arial"/>
        </w:rPr>
        <w:lastRenderedPageBreak/>
        <w:t xml:space="preserve">Solastništvo in soupravljanje sta dva vsebinsko različna pojma, ki v javnih evidencah (zemljiška knjiga in GURS) še nista ustrezno razmejena. GURS v primerih, ko je parcela hkrati v upravljanju Sklada in </w:t>
      </w:r>
      <w:proofErr w:type="spellStart"/>
      <w:r w:rsidRPr="00F40379">
        <w:rPr>
          <w:rFonts w:ascii="Arial" w:hAnsi="Arial" w:cs="Arial"/>
        </w:rPr>
        <w:t>SiDG</w:t>
      </w:r>
      <w:proofErr w:type="spellEnd"/>
      <w:r w:rsidRPr="00F40379">
        <w:rPr>
          <w:rFonts w:ascii="Arial" w:hAnsi="Arial" w:cs="Arial"/>
        </w:rPr>
        <w:t xml:space="preserve"> </w:t>
      </w:r>
      <w:r w:rsidR="005E2887">
        <w:rPr>
          <w:rFonts w:ascii="Arial" w:hAnsi="Arial" w:cs="Arial"/>
        </w:rPr>
        <w:t xml:space="preserve">d.o.o. </w:t>
      </w:r>
      <w:r w:rsidRPr="00F40379">
        <w:rPr>
          <w:rFonts w:ascii="Arial" w:hAnsi="Arial" w:cs="Arial"/>
        </w:rPr>
        <w:t xml:space="preserve">sicer kot upravljavca navede obe osebe, ne pove pa v kakšnem razmerju. Sklad in </w:t>
      </w:r>
      <w:proofErr w:type="spellStart"/>
      <w:r w:rsidRPr="00F40379">
        <w:rPr>
          <w:rFonts w:ascii="Arial" w:hAnsi="Arial" w:cs="Arial"/>
        </w:rPr>
        <w:t>SiDG</w:t>
      </w:r>
      <w:proofErr w:type="spellEnd"/>
      <w:r w:rsidRPr="00F40379">
        <w:rPr>
          <w:rFonts w:ascii="Arial" w:hAnsi="Arial" w:cs="Arial"/>
        </w:rPr>
        <w:t xml:space="preserve"> </w:t>
      </w:r>
      <w:r w:rsidR="005E2887">
        <w:rPr>
          <w:rFonts w:ascii="Arial" w:hAnsi="Arial" w:cs="Arial"/>
        </w:rPr>
        <w:t xml:space="preserve">d.o.o. </w:t>
      </w:r>
      <w:r w:rsidRPr="00F40379">
        <w:rPr>
          <w:rFonts w:ascii="Arial" w:hAnsi="Arial" w:cs="Arial"/>
        </w:rPr>
        <w:t xml:space="preserve">sta po podatkih REN kot soupravljavca </w:t>
      </w:r>
      <w:r w:rsidRPr="009D0A9E">
        <w:rPr>
          <w:rFonts w:ascii="Arial" w:hAnsi="Arial" w:cs="Arial"/>
        </w:rPr>
        <w:t xml:space="preserve">vpisana skupaj na </w:t>
      </w:r>
      <w:r w:rsidR="00F40379" w:rsidRPr="009D0A9E">
        <w:rPr>
          <w:rFonts w:ascii="Arial" w:hAnsi="Arial" w:cs="Arial"/>
        </w:rPr>
        <w:t xml:space="preserve"> </w:t>
      </w:r>
      <w:r w:rsidR="009D0A9E" w:rsidRPr="009D0A9E">
        <w:rPr>
          <w:rFonts w:ascii="Arial" w:hAnsi="Arial" w:cs="Arial"/>
        </w:rPr>
        <w:t>51.608</w:t>
      </w:r>
      <w:r w:rsidR="00F40379" w:rsidRPr="009D0A9E">
        <w:rPr>
          <w:rFonts w:ascii="Arial" w:hAnsi="Arial" w:cs="Arial"/>
        </w:rPr>
        <w:t xml:space="preserve"> </w:t>
      </w:r>
      <w:r w:rsidRPr="009D0A9E">
        <w:rPr>
          <w:rFonts w:ascii="Arial" w:hAnsi="Arial" w:cs="Arial"/>
        </w:rPr>
        <w:t>parcelah.</w:t>
      </w:r>
    </w:p>
    <w:p w:rsidR="00EB0F5F" w:rsidRPr="007B4502" w:rsidRDefault="00EB0F5F" w:rsidP="00EB0F5F">
      <w:pPr>
        <w:pStyle w:val="Odstavekseznama"/>
        <w:ind w:left="0"/>
        <w:rPr>
          <w:rFonts w:ascii="Arial" w:hAnsi="Arial" w:cs="Arial"/>
          <w:highlight w:val="yellow"/>
        </w:rPr>
      </w:pPr>
    </w:p>
    <w:p w:rsidR="00EB0F5F" w:rsidRPr="00940C07" w:rsidRDefault="00EB0F5F" w:rsidP="00EB0F5F">
      <w:pPr>
        <w:shd w:val="clear" w:color="auto" w:fill="FFFFFF"/>
        <w:rPr>
          <w:rFonts w:ascii="Arial" w:hAnsi="Arial" w:cs="Arial"/>
        </w:rPr>
      </w:pPr>
      <w:r w:rsidRPr="00940C07">
        <w:rPr>
          <w:rFonts w:ascii="Arial" w:hAnsi="Arial" w:cs="Arial"/>
        </w:rPr>
        <w:t xml:space="preserve">Sklad prioritetno zagotavlja plačilo vseh finančnih obveznosti, ki ga bremenijo. Vsa preostala razpoložljiva sredstva pa namenja urejanju zemljišč in novim nakupom zemljišč. </w:t>
      </w:r>
    </w:p>
    <w:p w:rsidR="007D2F7A" w:rsidRPr="00940C07" w:rsidRDefault="007D2F7A" w:rsidP="00EB0F5F">
      <w:pPr>
        <w:shd w:val="clear" w:color="auto" w:fill="FFFFFF"/>
        <w:rPr>
          <w:rFonts w:ascii="Arial" w:hAnsi="Arial" w:cs="Arial"/>
        </w:rPr>
      </w:pPr>
    </w:p>
    <w:p w:rsidR="00EB0F5F" w:rsidRPr="007B4502" w:rsidRDefault="00EB0F5F" w:rsidP="00EB0F5F">
      <w:pPr>
        <w:shd w:val="clear" w:color="auto" w:fill="FFFFFF"/>
        <w:rPr>
          <w:rFonts w:ascii="Arial" w:hAnsi="Arial" w:cs="Arial"/>
          <w:highlight w:val="yellow"/>
        </w:rPr>
      </w:pPr>
    </w:p>
    <w:p w:rsidR="00EB0F5F" w:rsidRPr="00940C07" w:rsidRDefault="00EB0F5F" w:rsidP="00EB0F5F">
      <w:pPr>
        <w:shd w:val="clear" w:color="auto" w:fill="FFFFFF"/>
        <w:rPr>
          <w:rFonts w:ascii="Arial" w:hAnsi="Arial" w:cs="Arial"/>
          <w:b/>
          <w:sz w:val="24"/>
          <w:szCs w:val="24"/>
        </w:rPr>
      </w:pPr>
      <w:r w:rsidRPr="00940C07">
        <w:rPr>
          <w:rFonts w:ascii="Arial" w:hAnsi="Arial" w:cs="Arial"/>
          <w:b/>
          <w:sz w:val="24"/>
          <w:szCs w:val="24"/>
        </w:rPr>
        <w:t>POSLOVNI REZULTAT ZA LETO 201</w:t>
      </w:r>
      <w:r w:rsidR="00940C07" w:rsidRPr="00940C07">
        <w:rPr>
          <w:rFonts w:ascii="Arial" w:hAnsi="Arial" w:cs="Arial"/>
          <w:b/>
          <w:sz w:val="24"/>
          <w:szCs w:val="24"/>
        </w:rPr>
        <w:t>8</w:t>
      </w:r>
    </w:p>
    <w:p w:rsidR="00EB0F5F" w:rsidRPr="00940C07" w:rsidRDefault="00A560A4" w:rsidP="00EB0F5F">
      <w:pPr>
        <w:widowControl w:val="0"/>
        <w:shd w:val="clear" w:color="auto" w:fill="FFFFFF"/>
        <w:tabs>
          <w:tab w:val="left" w:pos="360"/>
        </w:tabs>
        <w:rPr>
          <w:rFonts w:ascii="Arial" w:hAnsi="Arial" w:cs="Arial"/>
          <w:b/>
        </w:rPr>
      </w:pPr>
      <w:r>
        <w:rPr>
          <w:rFonts w:ascii="Arial" w:hAnsi="Arial" w:cs="Arial"/>
          <w:shd w:val="clear" w:color="auto" w:fill="00B050"/>
        </w:rPr>
        <w:pict>
          <v:rect id="_x0000_i1097" style="width:313pt;height:1pt" o:hrpct="0" o:hralign="center" o:hrstd="t" o:hrnoshade="t" o:hr="t" fillcolor="#00b050" stroked="f"/>
        </w:pict>
      </w:r>
    </w:p>
    <w:p w:rsidR="00EB0F5F" w:rsidRPr="00940C07" w:rsidRDefault="00EB0F5F" w:rsidP="00EB0F5F">
      <w:pPr>
        <w:widowControl w:val="0"/>
        <w:shd w:val="clear" w:color="auto" w:fill="FFFFFF"/>
        <w:tabs>
          <w:tab w:val="left" w:pos="360"/>
        </w:tabs>
        <w:rPr>
          <w:rFonts w:ascii="Arial" w:hAnsi="Arial" w:cs="Arial"/>
        </w:rPr>
      </w:pPr>
    </w:p>
    <w:p w:rsidR="00EB0F5F" w:rsidRPr="00940C07" w:rsidRDefault="00EB0F5F" w:rsidP="00EB0F5F">
      <w:pPr>
        <w:widowControl w:val="0"/>
        <w:shd w:val="clear" w:color="auto" w:fill="FFFFFF"/>
        <w:tabs>
          <w:tab w:val="left" w:pos="360"/>
        </w:tabs>
        <w:rPr>
          <w:rFonts w:ascii="Arial" w:hAnsi="Arial" w:cs="Arial"/>
        </w:rPr>
      </w:pPr>
      <w:r w:rsidRPr="00940C07">
        <w:rPr>
          <w:rFonts w:ascii="Arial" w:hAnsi="Arial" w:cs="Arial"/>
        </w:rPr>
        <w:t>Za poslovno leto 201</w:t>
      </w:r>
      <w:r w:rsidR="00940C07" w:rsidRPr="00940C07">
        <w:rPr>
          <w:rFonts w:ascii="Arial" w:hAnsi="Arial" w:cs="Arial"/>
        </w:rPr>
        <w:t>8</w:t>
      </w:r>
      <w:r w:rsidRPr="00940C07">
        <w:rPr>
          <w:rFonts w:ascii="Arial" w:hAnsi="Arial" w:cs="Arial"/>
        </w:rPr>
        <w:t xml:space="preserve"> je bil planiran presežek odhodkov nad prihodki v višini – </w:t>
      </w:r>
      <w:r w:rsidR="00940C07" w:rsidRPr="00940C07">
        <w:rPr>
          <w:rFonts w:ascii="Arial" w:hAnsi="Arial" w:cs="Arial"/>
        </w:rPr>
        <w:t>9.695.247</w:t>
      </w:r>
      <w:r w:rsidRPr="00940C07">
        <w:rPr>
          <w:rFonts w:ascii="Arial" w:hAnsi="Arial" w:cs="Arial"/>
        </w:rPr>
        <w:t xml:space="preserve"> EUR, dosežen pa je bil presežek odhodkov nad prihodki v višini – </w:t>
      </w:r>
      <w:r w:rsidR="00940C07" w:rsidRPr="00940C07">
        <w:rPr>
          <w:rFonts w:ascii="Arial" w:hAnsi="Arial" w:cs="Arial"/>
        </w:rPr>
        <w:t>3.299.909</w:t>
      </w:r>
      <w:r w:rsidRPr="00940C07">
        <w:rPr>
          <w:rFonts w:ascii="Arial" w:hAnsi="Arial" w:cs="Arial"/>
        </w:rPr>
        <w:t>.</w:t>
      </w:r>
    </w:p>
    <w:p w:rsidR="00EB0F5F" w:rsidRPr="00940C07" w:rsidRDefault="00EB0F5F" w:rsidP="00EB0F5F">
      <w:pPr>
        <w:widowControl w:val="0"/>
        <w:shd w:val="clear" w:color="auto" w:fill="FFFFFF"/>
        <w:tabs>
          <w:tab w:val="left" w:pos="360"/>
        </w:tabs>
        <w:rPr>
          <w:rFonts w:ascii="Arial" w:hAnsi="Arial" w:cs="Arial"/>
        </w:rPr>
      </w:pPr>
    </w:p>
    <w:p w:rsidR="00EB0F5F" w:rsidRDefault="00EB0F5F" w:rsidP="00EB0F5F">
      <w:pPr>
        <w:widowControl w:val="0"/>
        <w:shd w:val="clear" w:color="auto" w:fill="FFFFFF"/>
        <w:rPr>
          <w:rFonts w:ascii="Arial" w:hAnsi="Arial" w:cs="Arial"/>
        </w:rPr>
      </w:pPr>
      <w:r w:rsidRPr="00940C07">
        <w:rPr>
          <w:rFonts w:ascii="Arial" w:hAnsi="Arial" w:cs="Arial"/>
        </w:rPr>
        <w:t xml:space="preserve">Razlika izhaja iz nižjega obsega izplačil odškodnin denacionalizacijskim upravičencem po 72/2. členu ZDen in </w:t>
      </w:r>
      <w:proofErr w:type="spellStart"/>
      <w:r w:rsidRPr="00940C07">
        <w:rPr>
          <w:rFonts w:ascii="Arial" w:hAnsi="Arial" w:cs="Arial"/>
        </w:rPr>
        <w:t>145.c</w:t>
      </w:r>
      <w:proofErr w:type="spellEnd"/>
      <w:r w:rsidRPr="00940C07">
        <w:rPr>
          <w:rFonts w:ascii="Arial" w:hAnsi="Arial" w:cs="Arial"/>
        </w:rPr>
        <w:t xml:space="preserve"> členu ZIKS, kjer je bila </w:t>
      </w:r>
      <w:r w:rsidRPr="000E07FC">
        <w:rPr>
          <w:rFonts w:ascii="Arial" w:hAnsi="Arial" w:cs="Arial"/>
        </w:rPr>
        <w:t>realizacija 7</w:t>
      </w:r>
      <w:r w:rsidR="000E07FC" w:rsidRPr="000E07FC">
        <w:rPr>
          <w:rFonts w:ascii="Arial" w:hAnsi="Arial" w:cs="Arial"/>
        </w:rPr>
        <w:t>9</w:t>
      </w:r>
      <w:r w:rsidRPr="000E07FC">
        <w:rPr>
          <w:rFonts w:ascii="Arial" w:hAnsi="Arial" w:cs="Arial"/>
        </w:rPr>
        <w:t xml:space="preserve"> odstotna (I </w:t>
      </w:r>
      <w:proofErr w:type="spellStart"/>
      <w:r w:rsidRPr="000E07FC">
        <w:rPr>
          <w:rFonts w:ascii="Arial" w:hAnsi="Arial" w:cs="Arial"/>
        </w:rPr>
        <w:t>re</w:t>
      </w:r>
      <w:proofErr w:type="spellEnd"/>
      <w:r w:rsidRPr="000E07FC">
        <w:rPr>
          <w:rFonts w:ascii="Arial" w:hAnsi="Arial" w:cs="Arial"/>
        </w:rPr>
        <w:t>/pl 7</w:t>
      </w:r>
      <w:r w:rsidR="00B259D1">
        <w:rPr>
          <w:rFonts w:ascii="Arial" w:hAnsi="Arial" w:cs="Arial"/>
        </w:rPr>
        <w:t>7</w:t>
      </w:r>
      <w:r w:rsidR="000E07FC" w:rsidRPr="000E07FC">
        <w:rPr>
          <w:rFonts w:ascii="Arial" w:hAnsi="Arial" w:cs="Arial"/>
        </w:rPr>
        <w:t>), ter nižjega izplačila zamudnih obrest</w:t>
      </w:r>
      <w:r w:rsidR="00B259D1">
        <w:rPr>
          <w:rFonts w:ascii="Arial" w:hAnsi="Arial" w:cs="Arial"/>
        </w:rPr>
        <w:t>i, kjer je bila realizacija 43 odstotna</w:t>
      </w:r>
      <w:r w:rsidR="000E07FC" w:rsidRPr="000E07FC">
        <w:rPr>
          <w:rFonts w:ascii="Arial" w:hAnsi="Arial" w:cs="Arial"/>
        </w:rPr>
        <w:t>.</w:t>
      </w:r>
    </w:p>
    <w:p w:rsidR="001609A8" w:rsidRDefault="001609A8" w:rsidP="00EB0F5F">
      <w:pPr>
        <w:widowControl w:val="0"/>
        <w:shd w:val="clear" w:color="auto" w:fill="FFFFFF"/>
        <w:rPr>
          <w:rFonts w:ascii="Arial" w:hAnsi="Arial" w:cs="Arial"/>
        </w:rPr>
      </w:pPr>
    </w:p>
    <w:p w:rsidR="001609A8" w:rsidRDefault="001609A8" w:rsidP="00EB0F5F">
      <w:pPr>
        <w:widowControl w:val="0"/>
        <w:shd w:val="clear" w:color="auto" w:fill="FFFFFF"/>
        <w:rPr>
          <w:rFonts w:ascii="Arial" w:hAnsi="Arial" w:cs="Arial"/>
        </w:rPr>
      </w:pPr>
    </w:p>
    <w:p w:rsidR="00EB0F5F" w:rsidRPr="00940C07" w:rsidRDefault="00EB0F5F" w:rsidP="00EB0F5F">
      <w:pPr>
        <w:shd w:val="clear" w:color="auto" w:fill="FFFFFF"/>
        <w:rPr>
          <w:rFonts w:ascii="Arial" w:hAnsi="Arial" w:cs="Arial"/>
          <w:b/>
          <w:sz w:val="20"/>
        </w:rPr>
      </w:pPr>
      <w:r w:rsidRPr="001609A8">
        <w:rPr>
          <w:rFonts w:ascii="Arial" w:hAnsi="Arial" w:cs="Arial"/>
          <w:b/>
          <w:sz w:val="20"/>
        </w:rPr>
        <w:t>TABELA št. 36:</w:t>
      </w:r>
      <w:r w:rsidRPr="00940C07">
        <w:rPr>
          <w:rFonts w:ascii="Arial" w:hAnsi="Arial" w:cs="Arial"/>
          <w:b/>
          <w:sz w:val="20"/>
        </w:rPr>
        <w:t xml:space="preserve"> Izkaz prihodkov in odhodkov za leto 201</w:t>
      </w:r>
      <w:r w:rsidR="00940C07" w:rsidRPr="00940C07">
        <w:rPr>
          <w:rFonts w:ascii="Arial" w:hAnsi="Arial" w:cs="Arial"/>
          <w:b/>
          <w:sz w:val="20"/>
        </w:rPr>
        <w:t>8</w:t>
      </w:r>
      <w:r w:rsidRPr="00940C07">
        <w:rPr>
          <w:rFonts w:ascii="Arial" w:hAnsi="Arial" w:cs="Arial"/>
          <w:b/>
          <w:sz w:val="20"/>
        </w:rPr>
        <w:t xml:space="preserve"> v primerjavi s planom</w:t>
      </w:r>
    </w:p>
    <w:p w:rsidR="00940C07" w:rsidRDefault="00940C07" w:rsidP="00EB0F5F">
      <w:pPr>
        <w:shd w:val="clear" w:color="auto" w:fill="FFFFFF"/>
        <w:rPr>
          <w:rFonts w:ascii="Arial" w:hAnsi="Arial" w:cs="Arial"/>
          <w:b/>
          <w:sz w:val="20"/>
          <w:highlight w:val="yellow"/>
        </w:rPr>
      </w:pPr>
    </w:p>
    <w:tbl>
      <w:tblPr>
        <w:tblStyle w:val="Tabelatemnamrea5poudarek611"/>
        <w:tblW w:w="5000" w:type="pct"/>
        <w:tblLayout w:type="fixed"/>
        <w:tblLook w:val="04A0" w:firstRow="1" w:lastRow="0" w:firstColumn="1" w:lastColumn="0" w:noHBand="0" w:noVBand="1"/>
      </w:tblPr>
      <w:tblGrid>
        <w:gridCol w:w="445"/>
        <w:gridCol w:w="1998"/>
        <w:gridCol w:w="1154"/>
        <w:gridCol w:w="721"/>
        <w:gridCol w:w="1154"/>
        <w:gridCol w:w="721"/>
        <w:gridCol w:w="1152"/>
        <w:gridCol w:w="721"/>
        <w:gridCol w:w="582"/>
        <w:gridCol w:w="566"/>
      </w:tblGrid>
      <w:tr w:rsidR="00940C07" w:rsidRPr="00940C07" w:rsidTr="00940C07">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2" w:type="pct"/>
            <w:noWrap/>
            <w:hideMark/>
          </w:tcPr>
          <w:p w:rsidR="00940C07" w:rsidRPr="00940C07" w:rsidRDefault="00940C07" w:rsidP="00940C07">
            <w:pPr>
              <w:jc w:val="left"/>
              <w:rPr>
                <w:rFonts w:ascii="Arial" w:hAnsi="Arial" w:cs="Arial"/>
                <w:sz w:val="16"/>
                <w:szCs w:val="16"/>
              </w:rPr>
            </w:pPr>
            <w:r w:rsidRPr="00940C07">
              <w:rPr>
                <w:rFonts w:ascii="Arial" w:hAnsi="Arial" w:cs="Arial"/>
                <w:sz w:val="16"/>
                <w:szCs w:val="16"/>
              </w:rPr>
              <w:t> </w:t>
            </w:r>
          </w:p>
        </w:tc>
        <w:tc>
          <w:tcPr>
            <w:tcW w:w="1085" w:type="pct"/>
            <w:noWrap/>
            <w:hideMark/>
          </w:tcPr>
          <w:p w:rsidR="00940C07" w:rsidRPr="00940C07" w:rsidRDefault="00940C07" w:rsidP="00940C07">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 </w:t>
            </w:r>
          </w:p>
        </w:tc>
        <w:tc>
          <w:tcPr>
            <w:tcW w:w="1017" w:type="pct"/>
            <w:gridSpan w:val="2"/>
            <w:noWrap/>
            <w:hideMark/>
          </w:tcPr>
          <w:p w:rsidR="00940C07" w:rsidRPr="00940C07" w:rsidRDefault="00940C07" w:rsidP="00940C0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Realizacija 1-12/2017</w:t>
            </w:r>
          </w:p>
        </w:tc>
        <w:tc>
          <w:tcPr>
            <w:tcW w:w="1017" w:type="pct"/>
            <w:gridSpan w:val="2"/>
            <w:noWrap/>
            <w:hideMark/>
          </w:tcPr>
          <w:p w:rsidR="00940C07" w:rsidRPr="00940C07" w:rsidRDefault="00940C07" w:rsidP="00940C0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Plan 2018</w:t>
            </w:r>
          </w:p>
        </w:tc>
        <w:tc>
          <w:tcPr>
            <w:tcW w:w="1016" w:type="pct"/>
            <w:gridSpan w:val="2"/>
            <w:noWrap/>
            <w:hideMark/>
          </w:tcPr>
          <w:p w:rsidR="00940C07" w:rsidRPr="00940C07" w:rsidRDefault="00940C07" w:rsidP="00940C0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Realizacija 1-12/2018</w:t>
            </w:r>
          </w:p>
        </w:tc>
        <w:tc>
          <w:tcPr>
            <w:tcW w:w="316" w:type="pct"/>
            <w:noWrap/>
            <w:hideMark/>
          </w:tcPr>
          <w:p w:rsidR="00940C07" w:rsidRPr="00940C07" w:rsidRDefault="00940C07" w:rsidP="00940C0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Indeks</w:t>
            </w:r>
          </w:p>
        </w:tc>
        <w:tc>
          <w:tcPr>
            <w:tcW w:w="307" w:type="pct"/>
            <w:noWrap/>
            <w:hideMark/>
          </w:tcPr>
          <w:p w:rsidR="00940C07" w:rsidRPr="00940C07" w:rsidRDefault="00940C07" w:rsidP="00940C0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Indeks</w:t>
            </w:r>
          </w:p>
        </w:tc>
      </w:tr>
      <w:tr w:rsidR="00940C07" w:rsidRPr="00940C07" w:rsidTr="00940C0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2" w:type="pct"/>
            <w:noWrap/>
            <w:hideMark/>
          </w:tcPr>
          <w:p w:rsidR="00940C07" w:rsidRPr="00940C07" w:rsidRDefault="00940C07" w:rsidP="00940C07">
            <w:pPr>
              <w:jc w:val="left"/>
              <w:rPr>
                <w:rFonts w:ascii="Arial" w:hAnsi="Arial" w:cs="Arial"/>
                <w:sz w:val="16"/>
                <w:szCs w:val="16"/>
              </w:rPr>
            </w:pPr>
            <w:r w:rsidRPr="00940C07">
              <w:rPr>
                <w:rFonts w:ascii="Arial" w:hAnsi="Arial" w:cs="Arial"/>
                <w:sz w:val="16"/>
                <w:szCs w:val="16"/>
              </w:rPr>
              <w:t> </w:t>
            </w:r>
          </w:p>
        </w:tc>
        <w:tc>
          <w:tcPr>
            <w:tcW w:w="1085"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Vrsta prihodka/odhodka</w:t>
            </w:r>
          </w:p>
        </w:tc>
        <w:tc>
          <w:tcPr>
            <w:tcW w:w="626" w:type="pct"/>
            <w:noWrap/>
            <w:hideMark/>
          </w:tcPr>
          <w:p w:rsidR="00940C07" w:rsidRPr="00940C07" w:rsidRDefault="00940C07" w:rsidP="00940C0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v EUR</w:t>
            </w:r>
          </w:p>
        </w:tc>
        <w:tc>
          <w:tcPr>
            <w:tcW w:w="391" w:type="pct"/>
            <w:noWrap/>
            <w:hideMark/>
          </w:tcPr>
          <w:p w:rsidR="00940C07" w:rsidRPr="00940C07" w:rsidRDefault="00940C07" w:rsidP="00940C0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S v %</w:t>
            </w:r>
          </w:p>
        </w:tc>
        <w:tc>
          <w:tcPr>
            <w:tcW w:w="626" w:type="pct"/>
            <w:noWrap/>
            <w:hideMark/>
          </w:tcPr>
          <w:p w:rsidR="00940C07" w:rsidRPr="00940C07" w:rsidRDefault="00940C07" w:rsidP="00940C0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v EUR</w:t>
            </w:r>
          </w:p>
        </w:tc>
        <w:tc>
          <w:tcPr>
            <w:tcW w:w="391" w:type="pct"/>
            <w:noWrap/>
            <w:hideMark/>
          </w:tcPr>
          <w:p w:rsidR="00940C07" w:rsidRPr="00940C07" w:rsidRDefault="00940C07" w:rsidP="00940C0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S v %</w:t>
            </w:r>
          </w:p>
        </w:tc>
        <w:tc>
          <w:tcPr>
            <w:tcW w:w="625" w:type="pct"/>
            <w:noWrap/>
            <w:hideMark/>
          </w:tcPr>
          <w:p w:rsidR="00940C07" w:rsidRPr="00940C07" w:rsidRDefault="00940C07" w:rsidP="00940C0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v EUR</w:t>
            </w:r>
          </w:p>
        </w:tc>
        <w:tc>
          <w:tcPr>
            <w:tcW w:w="391" w:type="pct"/>
            <w:noWrap/>
            <w:hideMark/>
          </w:tcPr>
          <w:p w:rsidR="00940C07" w:rsidRPr="00940C07" w:rsidRDefault="00940C07" w:rsidP="00940C0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S v %</w:t>
            </w:r>
          </w:p>
        </w:tc>
        <w:tc>
          <w:tcPr>
            <w:tcW w:w="316" w:type="pct"/>
            <w:noWrap/>
            <w:hideMark/>
          </w:tcPr>
          <w:p w:rsidR="00940C07" w:rsidRPr="00940C07" w:rsidRDefault="00940C07" w:rsidP="00940C0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re18/pl18</w:t>
            </w:r>
          </w:p>
        </w:tc>
        <w:tc>
          <w:tcPr>
            <w:tcW w:w="307" w:type="pct"/>
            <w:noWrap/>
            <w:hideMark/>
          </w:tcPr>
          <w:p w:rsidR="00940C07" w:rsidRPr="00940C07" w:rsidRDefault="00940C07" w:rsidP="00940C0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re18/re17</w:t>
            </w:r>
          </w:p>
        </w:tc>
      </w:tr>
      <w:tr w:rsidR="00940C07" w:rsidRPr="00940C07" w:rsidTr="00940C07">
        <w:trPr>
          <w:trHeight w:val="225"/>
        </w:trPr>
        <w:tc>
          <w:tcPr>
            <w:cnfStyle w:val="001000000000" w:firstRow="0" w:lastRow="0" w:firstColumn="1" w:lastColumn="0" w:oddVBand="0" w:evenVBand="0" w:oddHBand="0" w:evenHBand="0" w:firstRowFirstColumn="0" w:firstRowLastColumn="0" w:lastRowFirstColumn="0" w:lastRowLastColumn="0"/>
            <w:tcW w:w="242" w:type="pct"/>
            <w:noWrap/>
            <w:hideMark/>
          </w:tcPr>
          <w:p w:rsidR="00940C07" w:rsidRPr="00940C07" w:rsidRDefault="00940C07" w:rsidP="00940C07">
            <w:pPr>
              <w:jc w:val="left"/>
              <w:rPr>
                <w:rFonts w:ascii="Arial" w:hAnsi="Arial" w:cs="Arial"/>
                <w:sz w:val="16"/>
                <w:szCs w:val="16"/>
              </w:rPr>
            </w:pPr>
            <w:r w:rsidRPr="00940C07">
              <w:rPr>
                <w:rFonts w:ascii="Arial" w:hAnsi="Arial" w:cs="Arial"/>
                <w:sz w:val="16"/>
                <w:szCs w:val="16"/>
              </w:rPr>
              <w:t> </w:t>
            </w:r>
          </w:p>
        </w:tc>
        <w:tc>
          <w:tcPr>
            <w:tcW w:w="1085"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626"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1" w:type="pct"/>
            <w:noWrap/>
            <w:hideMark/>
          </w:tcPr>
          <w:p w:rsidR="00940C07" w:rsidRPr="00940C07" w:rsidRDefault="00940C07" w:rsidP="00940C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26" w:type="pct"/>
            <w:noWrap/>
            <w:hideMark/>
          </w:tcPr>
          <w:p w:rsidR="00940C07" w:rsidRPr="00940C07" w:rsidRDefault="00940C07" w:rsidP="00940C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91" w:type="pct"/>
            <w:noWrap/>
            <w:hideMark/>
          </w:tcPr>
          <w:p w:rsidR="00940C07" w:rsidRPr="00940C07" w:rsidRDefault="00940C07" w:rsidP="00940C0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25"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91"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16"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07"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r>
      <w:tr w:rsidR="00940C07" w:rsidRPr="00940C07" w:rsidTr="00940C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 w:type="pct"/>
            <w:noWrap/>
            <w:hideMark/>
          </w:tcPr>
          <w:p w:rsidR="00940C07" w:rsidRPr="007929F6" w:rsidRDefault="00940C07" w:rsidP="00940C07">
            <w:pPr>
              <w:jc w:val="right"/>
              <w:rPr>
                <w:rFonts w:ascii="Arial" w:hAnsi="Arial" w:cs="Arial"/>
                <w:color w:val="auto"/>
                <w:sz w:val="16"/>
                <w:szCs w:val="16"/>
              </w:rPr>
            </w:pPr>
            <w:r w:rsidRPr="007929F6">
              <w:rPr>
                <w:rFonts w:ascii="Arial" w:hAnsi="Arial" w:cs="Arial"/>
                <w:color w:val="auto"/>
                <w:sz w:val="16"/>
                <w:szCs w:val="16"/>
              </w:rPr>
              <w:t>1</w:t>
            </w:r>
          </w:p>
        </w:tc>
        <w:tc>
          <w:tcPr>
            <w:tcW w:w="1085"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Prihodki od poslovanja</w:t>
            </w:r>
          </w:p>
        </w:tc>
        <w:tc>
          <w:tcPr>
            <w:tcW w:w="626"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7.786.901</w:t>
            </w:r>
          </w:p>
        </w:tc>
        <w:tc>
          <w:tcPr>
            <w:tcW w:w="391"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78,1</w:t>
            </w:r>
          </w:p>
        </w:tc>
        <w:tc>
          <w:tcPr>
            <w:tcW w:w="626"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8.026.140</w:t>
            </w:r>
          </w:p>
        </w:tc>
        <w:tc>
          <w:tcPr>
            <w:tcW w:w="391"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76,9</w:t>
            </w:r>
          </w:p>
        </w:tc>
        <w:tc>
          <w:tcPr>
            <w:tcW w:w="625"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8.276.720</w:t>
            </w:r>
          </w:p>
        </w:tc>
        <w:tc>
          <w:tcPr>
            <w:tcW w:w="391"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81,6</w:t>
            </w:r>
          </w:p>
        </w:tc>
        <w:tc>
          <w:tcPr>
            <w:tcW w:w="316"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103</w:t>
            </w:r>
          </w:p>
        </w:tc>
        <w:tc>
          <w:tcPr>
            <w:tcW w:w="307"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106</w:t>
            </w:r>
          </w:p>
        </w:tc>
      </w:tr>
      <w:tr w:rsidR="00940C07" w:rsidRPr="00940C07" w:rsidTr="00940C07">
        <w:trPr>
          <w:trHeight w:val="225"/>
        </w:trPr>
        <w:tc>
          <w:tcPr>
            <w:cnfStyle w:val="001000000000" w:firstRow="0" w:lastRow="0" w:firstColumn="1" w:lastColumn="0" w:oddVBand="0" w:evenVBand="0" w:oddHBand="0" w:evenHBand="0" w:firstRowFirstColumn="0" w:firstRowLastColumn="0" w:lastRowFirstColumn="0" w:lastRowLastColumn="0"/>
            <w:tcW w:w="242" w:type="pct"/>
            <w:noWrap/>
            <w:hideMark/>
          </w:tcPr>
          <w:p w:rsidR="00940C07" w:rsidRPr="007929F6" w:rsidRDefault="00940C07" w:rsidP="00940C07">
            <w:pPr>
              <w:jc w:val="left"/>
              <w:rPr>
                <w:rFonts w:ascii="Arial" w:hAnsi="Arial" w:cs="Arial"/>
                <w:color w:val="auto"/>
                <w:sz w:val="16"/>
                <w:szCs w:val="16"/>
              </w:rPr>
            </w:pPr>
            <w:r w:rsidRPr="007929F6">
              <w:rPr>
                <w:rFonts w:ascii="Arial" w:hAnsi="Arial" w:cs="Arial"/>
                <w:color w:val="auto"/>
                <w:sz w:val="16"/>
                <w:szCs w:val="16"/>
              </w:rPr>
              <w:t> </w:t>
            </w:r>
          </w:p>
        </w:tc>
        <w:tc>
          <w:tcPr>
            <w:tcW w:w="1085"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626"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 </w:t>
            </w:r>
          </w:p>
        </w:tc>
        <w:tc>
          <w:tcPr>
            <w:tcW w:w="391"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 </w:t>
            </w:r>
          </w:p>
        </w:tc>
        <w:tc>
          <w:tcPr>
            <w:tcW w:w="626"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91"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 </w:t>
            </w:r>
          </w:p>
        </w:tc>
        <w:tc>
          <w:tcPr>
            <w:tcW w:w="625"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91"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16"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07"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r>
      <w:tr w:rsidR="00940C07" w:rsidRPr="00940C07" w:rsidTr="00940C0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2" w:type="pct"/>
            <w:noWrap/>
            <w:hideMark/>
          </w:tcPr>
          <w:p w:rsidR="00940C07" w:rsidRPr="007929F6" w:rsidRDefault="00940C07" w:rsidP="00940C07">
            <w:pPr>
              <w:jc w:val="right"/>
              <w:rPr>
                <w:rFonts w:ascii="Arial" w:hAnsi="Arial" w:cs="Arial"/>
                <w:color w:val="auto"/>
                <w:sz w:val="16"/>
                <w:szCs w:val="16"/>
              </w:rPr>
            </w:pPr>
            <w:r w:rsidRPr="007929F6">
              <w:rPr>
                <w:rFonts w:ascii="Arial" w:hAnsi="Arial" w:cs="Arial"/>
                <w:color w:val="auto"/>
                <w:sz w:val="16"/>
                <w:szCs w:val="16"/>
              </w:rPr>
              <w:t>2</w:t>
            </w:r>
          </w:p>
        </w:tc>
        <w:tc>
          <w:tcPr>
            <w:tcW w:w="1085"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Prihodki od financiranja</w:t>
            </w:r>
          </w:p>
        </w:tc>
        <w:tc>
          <w:tcPr>
            <w:tcW w:w="626"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73.170</w:t>
            </w:r>
          </w:p>
        </w:tc>
        <w:tc>
          <w:tcPr>
            <w:tcW w:w="391"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0,7</w:t>
            </w:r>
          </w:p>
        </w:tc>
        <w:tc>
          <w:tcPr>
            <w:tcW w:w="626"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66.080</w:t>
            </w:r>
          </w:p>
        </w:tc>
        <w:tc>
          <w:tcPr>
            <w:tcW w:w="391"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0,6</w:t>
            </w:r>
          </w:p>
        </w:tc>
        <w:tc>
          <w:tcPr>
            <w:tcW w:w="625"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43.830</w:t>
            </w:r>
          </w:p>
        </w:tc>
        <w:tc>
          <w:tcPr>
            <w:tcW w:w="391"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0,4</w:t>
            </w:r>
          </w:p>
        </w:tc>
        <w:tc>
          <w:tcPr>
            <w:tcW w:w="316"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66</w:t>
            </w:r>
          </w:p>
        </w:tc>
        <w:tc>
          <w:tcPr>
            <w:tcW w:w="307"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60</w:t>
            </w:r>
          </w:p>
        </w:tc>
      </w:tr>
      <w:tr w:rsidR="00940C07" w:rsidRPr="00940C07" w:rsidTr="00940C07">
        <w:trPr>
          <w:trHeight w:val="225"/>
        </w:trPr>
        <w:tc>
          <w:tcPr>
            <w:cnfStyle w:val="001000000000" w:firstRow="0" w:lastRow="0" w:firstColumn="1" w:lastColumn="0" w:oddVBand="0" w:evenVBand="0" w:oddHBand="0" w:evenHBand="0" w:firstRowFirstColumn="0" w:firstRowLastColumn="0" w:lastRowFirstColumn="0" w:lastRowLastColumn="0"/>
            <w:tcW w:w="242" w:type="pct"/>
            <w:noWrap/>
            <w:hideMark/>
          </w:tcPr>
          <w:p w:rsidR="00940C07" w:rsidRPr="007929F6" w:rsidRDefault="00940C07" w:rsidP="00940C07">
            <w:pPr>
              <w:jc w:val="left"/>
              <w:rPr>
                <w:rFonts w:ascii="Arial" w:hAnsi="Arial" w:cs="Arial"/>
                <w:color w:val="auto"/>
                <w:sz w:val="16"/>
                <w:szCs w:val="16"/>
              </w:rPr>
            </w:pPr>
            <w:r w:rsidRPr="007929F6">
              <w:rPr>
                <w:rFonts w:ascii="Arial" w:hAnsi="Arial" w:cs="Arial"/>
                <w:color w:val="auto"/>
                <w:sz w:val="16"/>
                <w:szCs w:val="16"/>
              </w:rPr>
              <w:t> </w:t>
            </w:r>
          </w:p>
        </w:tc>
        <w:tc>
          <w:tcPr>
            <w:tcW w:w="1085"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626"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 </w:t>
            </w:r>
          </w:p>
        </w:tc>
        <w:tc>
          <w:tcPr>
            <w:tcW w:w="391"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 </w:t>
            </w:r>
          </w:p>
        </w:tc>
        <w:tc>
          <w:tcPr>
            <w:tcW w:w="626"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91"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 </w:t>
            </w:r>
          </w:p>
        </w:tc>
        <w:tc>
          <w:tcPr>
            <w:tcW w:w="625"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91"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16"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07"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r>
      <w:tr w:rsidR="00940C07" w:rsidRPr="00940C07" w:rsidTr="00940C0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2" w:type="pct"/>
            <w:noWrap/>
            <w:hideMark/>
          </w:tcPr>
          <w:p w:rsidR="00940C07" w:rsidRPr="007929F6" w:rsidRDefault="00940C07" w:rsidP="00940C07">
            <w:pPr>
              <w:jc w:val="right"/>
              <w:rPr>
                <w:rFonts w:ascii="Arial" w:hAnsi="Arial" w:cs="Arial"/>
                <w:color w:val="auto"/>
                <w:sz w:val="16"/>
                <w:szCs w:val="16"/>
              </w:rPr>
            </w:pPr>
            <w:r w:rsidRPr="007929F6">
              <w:rPr>
                <w:rFonts w:ascii="Arial" w:hAnsi="Arial" w:cs="Arial"/>
                <w:color w:val="auto"/>
                <w:sz w:val="16"/>
                <w:szCs w:val="16"/>
              </w:rPr>
              <w:t>3</w:t>
            </w:r>
          </w:p>
        </w:tc>
        <w:tc>
          <w:tcPr>
            <w:tcW w:w="1085"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spellStart"/>
            <w:r w:rsidRPr="00940C07">
              <w:rPr>
                <w:rFonts w:ascii="Arial" w:hAnsi="Arial" w:cs="Arial"/>
                <w:sz w:val="16"/>
                <w:szCs w:val="16"/>
              </w:rPr>
              <w:t>Prevrednotovalni</w:t>
            </w:r>
            <w:proofErr w:type="spellEnd"/>
            <w:r w:rsidRPr="00940C07">
              <w:rPr>
                <w:rFonts w:ascii="Arial" w:hAnsi="Arial" w:cs="Arial"/>
                <w:sz w:val="16"/>
                <w:szCs w:val="16"/>
              </w:rPr>
              <w:t xml:space="preserve"> in drugi prihodki</w:t>
            </w:r>
          </w:p>
        </w:tc>
        <w:tc>
          <w:tcPr>
            <w:tcW w:w="626"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2.107.643</w:t>
            </w:r>
          </w:p>
        </w:tc>
        <w:tc>
          <w:tcPr>
            <w:tcW w:w="391"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21,1</w:t>
            </w:r>
          </w:p>
        </w:tc>
        <w:tc>
          <w:tcPr>
            <w:tcW w:w="626"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2.345.100</w:t>
            </w:r>
          </w:p>
        </w:tc>
        <w:tc>
          <w:tcPr>
            <w:tcW w:w="391"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22,5</w:t>
            </w:r>
          </w:p>
        </w:tc>
        <w:tc>
          <w:tcPr>
            <w:tcW w:w="625"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1.823.046</w:t>
            </w:r>
          </w:p>
        </w:tc>
        <w:tc>
          <w:tcPr>
            <w:tcW w:w="391"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18,0</w:t>
            </w:r>
          </w:p>
        </w:tc>
        <w:tc>
          <w:tcPr>
            <w:tcW w:w="316"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78</w:t>
            </w:r>
          </w:p>
        </w:tc>
        <w:tc>
          <w:tcPr>
            <w:tcW w:w="307"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86</w:t>
            </w:r>
          </w:p>
        </w:tc>
      </w:tr>
      <w:tr w:rsidR="00940C07" w:rsidRPr="00940C07" w:rsidTr="00940C07">
        <w:trPr>
          <w:trHeight w:val="225"/>
        </w:trPr>
        <w:tc>
          <w:tcPr>
            <w:cnfStyle w:val="001000000000" w:firstRow="0" w:lastRow="0" w:firstColumn="1" w:lastColumn="0" w:oddVBand="0" w:evenVBand="0" w:oddHBand="0" w:evenHBand="0" w:firstRowFirstColumn="0" w:firstRowLastColumn="0" w:lastRowFirstColumn="0" w:lastRowLastColumn="0"/>
            <w:tcW w:w="242" w:type="pct"/>
            <w:noWrap/>
            <w:hideMark/>
          </w:tcPr>
          <w:p w:rsidR="00940C07" w:rsidRPr="007929F6" w:rsidRDefault="00940C07" w:rsidP="00940C07">
            <w:pPr>
              <w:jc w:val="left"/>
              <w:rPr>
                <w:rFonts w:ascii="Arial" w:hAnsi="Arial" w:cs="Arial"/>
                <w:color w:val="auto"/>
                <w:sz w:val="16"/>
                <w:szCs w:val="16"/>
              </w:rPr>
            </w:pPr>
            <w:r w:rsidRPr="007929F6">
              <w:rPr>
                <w:rFonts w:ascii="Arial" w:hAnsi="Arial" w:cs="Arial"/>
                <w:color w:val="auto"/>
                <w:sz w:val="16"/>
                <w:szCs w:val="16"/>
              </w:rPr>
              <w:t> </w:t>
            </w:r>
          </w:p>
        </w:tc>
        <w:tc>
          <w:tcPr>
            <w:tcW w:w="1085"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626"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 </w:t>
            </w:r>
          </w:p>
        </w:tc>
        <w:tc>
          <w:tcPr>
            <w:tcW w:w="391"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 </w:t>
            </w:r>
          </w:p>
        </w:tc>
        <w:tc>
          <w:tcPr>
            <w:tcW w:w="626"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91"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 </w:t>
            </w:r>
          </w:p>
        </w:tc>
        <w:tc>
          <w:tcPr>
            <w:tcW w:w="625"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91"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16"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07"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r>
      <w:tr w:rsidR="00940C07" w:rsidRPr="00940C07" w:rsidTr="00940C0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2" w:type="pct"/>
            <w:noWrap/>
            <w:hideMark/>
          </w:tcPr>
          <w:p w:rsidR="00940C07" w:rsidRPr="007929F6" w:rsidRDefault="00940C07" w:rsidP="00940C07">
            <w:pPr>
              <w:jc w:val="left"/>
              <w:rPr>
                <w:rFonts w:ascii="Arial" w:hAnsi="Arial" w:cs="Arial"/>
                <w:color w:val="auto"/>
                <w:sz w:val="16"/>
                <w:szCs w:val="16"/>
              </w:rPr>
            </w:pPr>
            <w:r w:rsidRPr="007929F6">
              <w:rPr>
                <w:rFonts w:ascii="Arial" w:hAnsi="Arial" w:cs="Arial"/>
                <w:color w:val="auto"/>
                <w:sz w:val="16"/>
                <w:szCs w:val="16"/>
              </w:rPr>
              <w:t xml:space="preserve">  I.</w:t>
            </w:r>
          </w:p>
        </w:tc>
        <w:tc>
          <w:tcPr>
            <w:tcW w:w="1085"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Celotni prihodki</w:t>
            </w:r>
          </w:p>
        </w:tc>
        <w:tc>
          <w:tcPr>
            <w:tcW w:w="626"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9.967.714</w:t>
            </w:r>
          </w:p>
        </w:tc>
        <w:tc>
          <w:tcPr>
            <w:tcW w:w="391"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100,0</w:t>
            </w:r>
          </w:p>
        </w:tc>
        <w:tc>
          <w:tcPr>
            <w:tcW w:w="626"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10.437.320</w:t>
            </w:r>
          </w:p>
        </w:tc>
        <w:tc>
          <w:tcPr>
            <w:tcW w:w="391"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100,0</w:t>
            </w:r>
          </w:p>
        </w:tc>
        <w:tc>
          <w:tcPr>
            <w:tcW w:w="625"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10.143.596</w:t>
            </w:r>
          </w:p>
        </w:tc>
        <w:tc>
          <w:tcPr>
            <w:tcW w:w="391"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100,0</w:t>
            </w:r>
          </w:p>
        </w:tc>
        <w:tc>
          <w:tcPr>
            <w:tcW w:w="316"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97</w:t>
            </w:r>
          </w:p>
        </w:tc>
        <w:tc>
          <w:tcPr>
            <w:tcW w:w="307"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102</w:t>
            </w:r>
          </w:p>
        </w:tc>
      </w:tr>
      <w:tr w:rsidR="00940C07" w:rsidRPr="00940C07" w:rsidTr="00940C07">
        <w:trPr>
          <w:trHeight w:val="225"/>
        </w:trPr>
        <w:tc>
          <w:tcPr>
            <w:cnfStyle w:val="001000000000" w:firstRow="0" w:lastRow="0" w:firstColumn="1" w:lastColumn="0" w:oddVBand="0" w:evenVBand="0" w:oddHBand="0" w:evenHBand="0" w:firstRowFirstColumn="0" w:firstRowLastColumn="0" w:lastRowFirstColumn="0" w:lastRowLastColumn="0"/>
            <w:tcW w:w="242" w:type="pct"/>
            <w:noWrap/>
            <w:hideMark/>
          </w:tcPr>
          <w:p w:rsidR="00940C07" w:rsidRPr="007929F6" w:rsidRDefault="00940C07" w:rsidP="00940C07">
            <w:pPr>
              <w:jc w:val="right"/>
              <w:rPr>
                <w:rFonts w:ascii="Arial" w:hAnsi="Arial" w:cs="Arial"/>
                <w:color w:val="auto"/>
                <w:sz w:val="16"/>
                <w:szCs w:val="16"/>
              </w:rPr>
            </w:pPr>
          </w:p>
        </w:tc>
        <w:tc>
          <w:tcPr>
            <w:tcW w:w="1085"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26"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 </w:t>
            </w:r>
          </w:p>
        </w:tc>
        <w:tc>
          <w:tcPr>
            <w:tcW w:w="391"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 </w:t>
            </w:r>
          </w:p>
        </w:tc>
        <w:tc>
          <w:tcPr>
            <w:tcW w:w="626"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91"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 </w:t>
            </w:r>
          </w:p>
        </w:tc>
        <w:tc>
          <w:tcPr>
            <w:tcW w:w="625"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91"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16"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07"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r>
      <w:tr w:rsidR="00940C07" w:rsidRPr="00940C07" w:rsidTr="00940C0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2" w:type="pct"/>
            <w:noWrap/>
            <w:hideMark/>
          </w:tcPr>
          <w:p w:rsidR="00940C07" w:rsidRPr="007929F6" w:rsidRDefault="00940C07" w:rsidP="00940C07">
            <w:pPr>
              <w:jc w:val="left"/>
              <w:rPr>
                <w:rFonts w:ascii="Arial" w:hAnsi="Arial" w:cs="Arial"/>
                <w:color w:val="auto"/>
                <w:sz w:val="16"/>
                <w:szCs w:val="16"/>
              </w:rPr>
            </w:pPr>
            <w:r w:rsidRPr="007929F6">
              <w:rPr>
                <w:rFonts w:ascii="Arial" w:hAnsi="Arial" w:cs="Arial"/>
                <w:color w:val="auto"/>
                <w:sz w:val="16"/>
                <w:szCs w:val="16"/>
              </w:rPr>
              <w:t> </w:t>
            </w:r>
          </w:p>
        </w:tc>
        <w:tc>
          <w:tcPr>
            <w:tcW w:w="1085"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 </w:t>
            </w:r>
          </w:p>
        </w:tc>
        <w:tc>
          <w:tcPr>
            <w:tcW w:w="626"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c>
          <w:tcPr>
            <w:tcW w:w="391"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26"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91"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25"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91"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16"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07"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r>
      <w:tr w:rsidR="00940C07" w:rsidRPr="00940C07" w:rsidTr="00940C07">
        <w:trPr>
          <w:trHeight w:val="225"/>
        </w:trPr>
        <w:tc>
          <w:tcPr>
            <w:cnfStyle w:val="001000000000" w:firstRow="0" w:lastRow="0" w:firstColumn="1" w:lastColumn="0" w:oddVBand="0" w:evenVBand="0" w:oddHBand="0" w:evenHBand="0" w:firstRowFirstColumn="0" w:firstRowLastColumn="0" w:lastRowFirstColumn="0" w:lastRowLastColumn="0"/>
            <w:tcW w:w="242" w:type="pct"/>
            <w:noWrap/>
            <w:hideMark/>
          </w:tcPr>
          <w:p w:rsidR="00940C07" w:rsidRPr="007929F6" w:rsidRDefault="00940C07" w:rsidP="00940C07">
            <w:pPr>
              <w:jc w:val="right"/>
              <w:rPr>
                <w:rFonts w:ascii="Arial" w:hAnsi="Arial" w:cs="Arial"/>
                <w:color w:val="auto"/>
                <w:sz w:val="16"/>
                <w:szCs w:val="16"/>
              </w:rPr>
            </w:pPr>
            <w:r w:rsidRPr="007929F6">
              <w:rPr>
                <w:rFonts w:ascii="Arial" w:hAnsi="Arial" w:cs="Arial"/>
                <w:color w:val="auto"/>
                <w:sz w:val="16"/>
                <w:szCs w:val="16"/>
              </w:rPr>
              <w:t>1</w:t>
            </w:r>
          </w:p>
        </w:tc>
        <w:tc>
          <w:tcPr>
            <w:tcW w:w="1085"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Stroški materiala in storitev</w:t>
            </w:r>
          </w:p>
        </w:tc>
        <w:tc>
          <w:tcPr>
            <w:tcW w:w="626"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924.310</w:t>
            </w:r>
          </w:p>
        </w:tc>
        <w:tc>
          <w:tcPr>
            <w:tcW w:w="391"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8,1</w:t>
            </w:r>
          </w:p>
        </w:tc>
        <w:tc>
          <w:tcPr>
            <w:tcW w:w="626"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1.598.407</w:t>
            </w:r>
          </w:p>
        </w:tc>
        <w:tc>
          <w:tcPr>
            <w:tcW w:w="391"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7,9</w:t>
            </w:r>
          </w:p>
        </w:tc>
        <w:tc>
          <w:tcPr>
            <w:tcW w:w="625"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1.118.013</w:t>
            </w:r>
          </w:p>
        </w:tc>
        <w:tc>
          <w:tcPr>
            <w:tcW w:w="391"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8,3</w:t>
            </w:r>
          </w:p>
        </w:tc>
        <w:tc>
          <w:tcPr>
            <w:tcW w:w="316"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70</w:t>
            </w:r>
          </w:p>
        </w:tc>
        <w:tc>
          <w:tcPr>
            <w:tcW w:w="307"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121</w:t>
            </w:r>
          </w:p>
        </w:tc>
      </w:tr>
      <w:tr w:rsidR="00940C07" w:rsidRPr="00940C07" w:rsidTr="00940C0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2" w:type="pct"/>
            <w:noWrap/>
            <w:hideMark/>
          </w:tcPr>
          <w:p w:rsidR="00940C07" w:rsidRPr="007929F6" w:rsidRDefault="00940C07" w:rsidP="00940C07">
            <w:pPr>
              <w:jc w:val="right"/>
              <w:rPr>
                <w:rFonts w:ascii="Arial" w:hAnsi="Arial" w:cs="Arial"/>
                <w:color w:val="auto"/>
                <w:sz w:val="16"/>
                <w:szCs w:val="16"/>
              </w:rPr>
            </w:pPr>
            <w:r w:rsidRPr="007929F6">
              <w:rPr>
                <w:rFonts w:ascii="Arial" w:hAnsi="Arial" w:cs="Arial"/>
                <w:color w:val="auto"/>
                <w:sz w:val="16"/>
                <w:szCs w:val="16"/>
              </w:rPr>
              <w:t>2</w:t>
            </w:r>
          </w:p>
        </w:tc>
        <w:tc>
          <w:tcPr>
            <w:tcW w:w="1085"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Stroški dela</w:t>
            </w:r>
          </w:p>
        </w:tc>
        <w:tc>
          <w:tcPr>
            <w:tcW w:w="626"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2.137.239</w:t>
            </w:r>
          </w:p>
        </w:tc>
        <w:tc>
          <w:tcPr>
            <w:tcW w:w="391"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18,7</w:t>
            </w:r>
          </w:p>
        </w:tc>
        <w:tc>
          <w:tcPr>
            <w:tcW w:w="626"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2.322.808</w:t>
            </w:r>
          </w:p>
        </w:tc>
        <w:tc>
          <w:tcPr>
            <w:tcW w:w="391"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11,5</w:t>
            </w:r>
          </w:p>
        </w:tc>
        <w:tc>
          <w:tcPr>
            <w:tcW w:w="625"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2.257.402</w:t>
            </w:r>
          </w:p>
        </w:tc>
        <w:tc>
          <w:tcPr>
            <w:tcW w:w="391"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16,8</w:t>
            </w:r>
          </w:p>
        </w:tc>
        <w:tc>
          <w:tcPr>
            <w:tcW w:w="316"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97</w:t>
            </w:r>
          </w:p>
        </w:tc>
        <w:tc>
          <w:tcPr>
            <w:tcW w:w="307"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106</w:t>
            </w:r>
          </w:p>
        </w:tc>
      </w:tr>
      <w:tr w:rsidR="00940C07" w:rsidRPr="00940C07" w:rsidTr="00940C07">
        <w:trPr>
          <w:trHeight w:val="225"/>
        </w:trPr>
        <w:tc>
          <w:tcPr>
            <w:cnfStyle w:val="001000000000" w:firstRow="0" w:lastRow="0" w:firstColumn="1" w:lastColumn="0" w:oddVBand="0" w:evenVBand="0" w:oddHBand="0" w:evenHBand="0" w:firstRowFirstColumn="0" w:firstRowLastColumn="0" w:lastRowFirstColumn="0" w:lastRowLastColumn="0"/>
            <w:tcW w:w="242" w:type="pct"/>
            <w:noWrap/>
            <w:hideMark/>
          </w:tcPr>
          <w:p w:rsidR="00940C07" w:rsidRPr="007929F6" w:rsidRDefault="00940C07" w:rsidP="00940C07">
            <w:pPr>
              <w:jc w:val="right"/>
              <w:rPr>
                <w:rFonts w:ascii="Arial" w:hAnsi="Arial" w:cs="Arial"/>
                <w:color w:val="auto"/>
                <w:sz w:val="16"/>
                <w:szCs w:val="16"/>
              </w:rPr>
            </w:pPr>
            <w:r w:rsidRPr="007929F6">
              <w:rPr>
                <w:rFonts w:ascii="Arial" w:hAnsi="Arial" w:cs="Arial"/>
                <w:color w:val="auto"/>
                <w:sz w:val="16"/>
                <w:szCs w:val="16"/>
              </w:rPr>
              <w:t>3</w:t>
            </w:r>
          </w:p>
        </w:tc>
        <w:tc>
          <w:tcPr>
            <w:tcW w:w="1085"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Amortizacija</w:t>
            </w:r>
          </w:p>
        </w:tc>
        <w:tc>
          <w:tcPr>
            <w:tcW w:w="626"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426.235</w:t>
            </w:r>
          </w:p>
        </w:tc>
        <w:tc>
          <w:tcPr>
            <w:tcW w:w="391"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3,7</w:t>
            </w:r>
          </w:p>
        </w:tc>
        <w:tc>
          <w:tcPr>
            <w:tcW w:w="626"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351.500</w:t>
            </w:r>
          </w:p>
        </w:tc>
        <w:tc>
          <w:tcPr>
            <w:tcW w:w="391"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1,7</w:t>
            </w:r>
          </w:p>
        </w:tc>
        <w:tc>
          <w:tcPr>
            <w:tcW w:w="625"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336.060</w:t>
            </w:r>
          </w:p>
        </w:tc>
        <w:tc>
          <w:tcPr>
            <w:tcW w:w="391"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2,5</w:t>
            </w:r>
          </w:p>
        </w:tc>
        <w:tc>
          <w:tcPr>
            <w:tcW w:w="316"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96</w:t>
            </w:r>
          </w:p>
        </w:tc>
        <w:tc>
          <w:tcPr>
            <w:tcW w:w="307"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79</w:t>
            </w:r>
          </w:p>
        </w:tc>
      </w:tr>
      <w:tr w:rsidR="00940C07" w:rsidRPr="00940C07" w:rsidTr="00940C0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2" w:type="pct"/>
            <w:noWrap/>
            <w:hideMark/>
          </w:tcPr>
          <w:p w:rsidR="00940C07" w:rsidRPr="007929F6" w:rsidRDefault="00940C07" w:rsidP="00940C07">
            <w:pPr>
              <w:jc w:val="right"/>
              <w:rPr>
                <w:rFonts w:ascii="Arial" w:hAnsi="Arial" w:cs="Arial"/>
                <w:color w:val="auto"/>
                <w:sz w:val="16"/>
                <w:szCs w:val="16"/>
              </w:rPr>
            </w:pPr>
            <w:r w:rsidRPr="007929F6">
              <w:rPr>
                <w:rFonts w:ascii="Arial" w:hAnsi="Arial" w:cs="Arial"/>
                <w:color w:val="auto"/>
                <w:sz w:val="16"/>
                <w:szCs w:val="16"/>
              </w:rPr>
              <w:t>4</w:t>
            </w:r>
          </w:p>
        </w:tc>
        <w:tc>
          <w:tcPr>
            <w:tcW w:w="1085"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Drugi stroški</w:t>
            </w:r>
          </w:p>
        </w:tc>
        <w:tc>
          <w:tcPr>
            <w:tcW w:w="626"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2.130.371</w:t>
            </w:r>
          </w:p>
        </w:tc>
        <w:tc>
          <w:tcPr>
            <w:tcW w:w="391"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18,6</w:t>
            </w:r>
          </w:p>
        </w:tc>
        <w:tc>
          <w:tcPr>
            <w:tcW w:w="626"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1.593.160</w:t>
            </w:r>
          </w:p>
        </w:tc>
        <w:tc>
          <w:tcPr>
            <w:tcW w:w="391"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7,9</w:t>
            </w:r>
          </w:p>
        </w:tc>
        <w:tc>
          <w:tcPr>
            <w:tcW w:w="625"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1.464.664</w:t>
            </w:r>
          </w:p>
        </w:tc>
        <w:tc>
          <w:tcPr>
            <w:tcW w:w="391"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10,9</w:t>
            </w:r>
          </w:p>
        </w:tc>
        <w:tc>
          <w:tcPr>
            <w:tcW w:w="316"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92</w:t>
            </w:r>
          </w:p>
        </w:tc>
        <w:tc>
          <w:tcPr>
            <w:tcW w:w="307"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69</w:t>
            </w:r>
          </w:p>
        </w:tc>
      </w:tr>
      <w:tr w:rsidR="00940C07" w:rsidRPr="00940C07" w:rsidTr="00940C07">
        <w:trPr>
          <w:trHeight w:val="225"/>
        </w:trPr>
        <w:tc>
          <w:tcPr>
            <w:cnfStyle w:val="001000000000" w:firstRow="0" w:lastRow="0" w:firstColumn="1" w:lastColumn="0" w:oddVBand="0" w:evenVBand="0" w:oddHBand="0" w:evenHBand="0" w:firstRowFirstColumn="0" w:firstRowLastColumn="0" w:lastRowFirstColumn="0" w:lastRowLastColumn="0"/>
            <w:tcW w:w="242" w:type="pct"/>
            <w:noWrap/>
            <w:hideMark/>
          </w:tcPr>
          <w:p w:rsidR="00940C07" w:rsidRPr="007929F6" w:rsidRDefault="00940C07" w:rsidP="00940C07">
            <w:pPr>
              <w:jc w:val="right"/>
              <w:rPr>
                <w:rFonts w:ascii="Arial" w:hAnsi="Arial" w:cs="Arial"/>
                <w:color w:val="auto"/>
                <w:sz w:val="16"/>
                <w:szCs w:val="16"/>
              </w:rPr>
            </w:pPr>
            <w:r w:rsidRPr="007929F6">
              <w:rPr>
                <w:rFonts w:ascii="Arial" w:hAnsi="Arial" w:cs="Arial"/>
                <w:color w:val="auto"/>
                <w:sz w:val="16"/>
                <w:szCs w:val="16"/>
              </w:rPr>
              <w:t>5</w:t>
            </w:r>
          </w:p>
        </w:tc>
        <w:tc>
          <w:tcPr>
            <w:tcW w:w="1085"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Odhodki financiranja</w:t>
            </w:r>
          </w:p>
        </w:tc>
        <w:tc>
          <w:tcPr>
            <w:tcW w:w="626"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2.142.890</w:t>
            </w:r>
          </w:p>
        </w:tc>
        <w:tc>
          <w:tcPr>
            <w:tcW w:w="391"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18,7</w:t>
            </w:r>
          </w:p>
        </w:tc>
        <w:tc>
          <w:tcPr>
            <w:tcW w:w="626"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7.803.722</w:t>
            </w:r>
          </w:p>
        </w:tc>
        <w:tc>
          <w:tcPr>
            <w:tcW w:w="391"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38,8</w:t>
            </w:r>
          </w:p>
        </w:tc>
        <w:tc>
          <w:tcPr>
            <w:tcW w:w="625"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3.325.945</w:t>
            </w:r>
          </w:p>
        </w:tc>
        <w:tc>
          <w:tcPr>
            <w:tcW w:w="391"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24,7</w:t>
            </w:r>
          </w:p>
        </w:tc>
        <w:tc>
          <w:tcPr>
            <w:tcW w:w="316"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43</w:t>
            </w:r>
          </w:p>
        </w:tc>
        <w:tc>
          <w:tcPr>
            <w:tcW w:w="307"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155</w:t>
            </w:r>
          </w:p>
        </w:tc>
      </w:tr>
      <w:tr w:rsidR="00940C07" w:rsidRPr="00940C07" w:rsidTr="00940C0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2" w:type="pct"/>
            <w:noWrap/>
            <w:hideMark/>
          </w:tcPr>
          <w:p w:rsidR="00940C07" w:rsidRPr="007929F6" w:rsidRDefault="00940C07" w:rsidP="00940C07">
            <w:pPr>
              <w:jc w:val="right"/>
              <w:rPr>
                <w:rFonts w:ascii="Arial" w:hAnsi="Arial" w:cs="Arial"/>
                <w:color w:val="auto"/>
                <w:sz w:val="16"/>
                <w:szCs w:val="16"/>
              </w:rPr>
            </w:pPr>
            <w:r w:rsidRPr="007929F6">
              <w:rPr>
                <w:rFonts w:ascii="Arial" w:hAnsi="Arial" w:cs="Arial"/>
                <w:color w:val="auto"/>
                <w:sz w:val="16"/>
                <w:szCs w:val="16"/>
              </w:rPr>
              <w:t>6</w:t>
            </w:r>
          </w:p>
        </w:tc>
        <w:tc>
          <w:tcPr>
            <w:tcW w:w="1085"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roofErr w:type="spellStart"/>
            <w:r w:rsidRPr="00940C07">
              <w:rPr>
                <w:rFonts w:ascii="Arial" w:hAnsi="Arial" w:cs="Arial"/>
                <w:sz w:val="16"/>
                <w:szCs w:val="16"/>
              </w:rPr>
              <w:t>Prevrednotovalni</w:t>
            </w:r>
            <w:proofErr w:type="spellEnd"/>
            <w:r w:rsidRPr="00940C07">
              <w:rPr>
                <w:rFonts w:ascii="Arial" w:hAnsi="Arial" w:cs="Arial"/>
                <w:sz w:val="16"/>
                <w:szCs w:val="16"/>
              </w:rPr>
              <w:t xml:space="preserve"> in drugi odhodki</w:t>
            </w:r>
          </w:p>
        </w:tc>
        <w:tc>
          <w:tcPr>
            <w:tcW w:w="626"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3.692.328</w:t>
            </w:r>
          </w:p>
        </w:tc>
        <w:tc>
          <w:tcPr>
            <w:tcW w:w="391"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32,2</w:t>
            </w:r>
          </w:p>
        </w:tc>
        <w:tc>
          <w:tcPr>
            <w:tcW w:w="626"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6.462.970</w:t>
            </w:r>
          </w:p>
        </w:tc>
        <w:tc>
          <w:tcPr>
            <w:tcW w:w="391"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32,1</w:t>
            </w:r>
          </w:p>
        </w:tc>
        <w:tc>
          <w:tcPr>
            <w:tcW w:w="625"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4.941.421</w:t>
            </w:r>
          </w:p>
        </w:tc>
        <w:tc>
          <w:tcPr>
            <w:tcW w:w="391"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36,8</w:t>
            </w:r>
          </w:p>
        </w:tc>
        <w:tc>
          <w:tcPr>
            <w:tcW w:w="316"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76</w:t>
            </w:r>
          </w:p>
        </w:tc>
        <w:tc>
          <w:tcPr>
            <w:tcW w:w="307"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134</w:t>
            </w:r>
          </w:p>
        </w:tc>
      </w:tr>
      <w:tr w:rsidR="00940C07" w:rsidRPr="00940C07" w:rsidTr="00940C07">
        <w:trPr>
          <w:trHeight w:val="330"/>
        </w:trPr>
        <w:tc>
          <w:tcPr>
            <w:cnfStyle w:val="001000000000" w:firstRow="0" w:lastRow="0" w:firstColumn="1" w:lastColumn="0" w:oddVBand="0" w:evenVBand="0" w:oddHBand="0" w:evenHBand="0" w:firstRowFirstColumn="0" w:firstRowLastColumn="0" w:lastRowFirstColumn="0" w:lastRowLastColumn="0"/>
            <w:tcW w:w="242" w:type="pct"/>
            <w:noWrap/>
            <w:hideMark/>
          </w:tcPr>
          <w:p w:rsidR="00940C07" w:rsidRPr="007929F6" w:rsidRDefault="00940C07" w:rsidP="00940C07">
            <w:pPr>
              <w:jc w:val="right"/>
              <w:rPr>
                <w:rFonts w:ascii="Arial" w:hAnsi="Arial" w:cs="Arial"/>
                <w:color w:val="auto"/>
                <w:sz w:val="16"/>
                <w:szCs w:val="16"/>
              </w:rPr>
            </w:pPr>
          </w:p>
        </w:tc>
        <w:tc>
          <w:tcPr>
            <w:tcW w:w="1085"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26"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91"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26"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91"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25"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91"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16"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07"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r>
      <w:tr w:rsidR="00940C07" w:rsidRPr="00940C07" w:rsidTr="00940C0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2" w:type="pct"/>
            <w:noWrap/>
            <w:hideMark/>
          </w:tcPr>
          <w:p w:rsidR="00940C07" w:rsidRPr="00940C07" w:rsidRDefault="00940C07" w:rsidP="00940C07">
            <w:pPr>
              <w:jc w:val="left"/>
              <w:rPr>
                <w:rFonts w:ascii="Arial" w:hAnsi="Arial" w:cs="Arial"/>
                <w:color w:val="000000"/>
                <w:sz w:val="16"/>
                <w:szCs w:val="16"/>
              </w:rPr>
            </w:pPr>
            <w:r w:rsidRPr="00940C07">
              <w:rPr>
                <w:rFonts w:ascii="Arial" w:hAnsi="Arial" w:cs="Arial"/>
                <w:color w:val="000000"/>
                <w:sz w:val="16"/>
                <w:szCs w:val="16"/>
              </w:rPr>
              <w:t xml:space="preserve"> II.</w:t>
            </w:r>
          </w:p>
        </w:tc>
        <w:tc>
          <w:tcPr>
            <w:tcW w:w="1085"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Celotni odhodki</w:t>
            </w:r>
          </w:p>
        </w:tc>
        <w:tc>
          <w:tcPr>
            <w:tcW w:w="626"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11.453.373</w:t>
            </w:r>
          </w:p>
        </w:tc>
        <w:tc>
          <w:tcPr>
            <w:tcW w:w="391"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100,0</w:t>
            </w:r>
          </w:p>
        </w:tc>
        <w:tc>
          <w:tcPr>
            <w:tcW w:w="626"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20.132.567</w:t>
            </w:r>
          </w:p>
        </w:tc>
        <w:tc>
          <w:tcPr>
            <w:tcW w:w="391"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100,0</w:t>
            </w:r>
          </w:p>
        </w:tc>
        <w:tc>
          <w:tcPr>
            <w:tcW w:w="625"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13.443.505</w:t>
            </w:r>
          </w:p>
        </w:tc>
        <w:tc>
          <w:tcPr>
            <w:tcW w:w="391"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100,0</w:t>
            </w:r>
          </w:p>
        </w:tc>
        <w:tc>
          <w:tcPr>
            <w:tcW w:w="316"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67</w:t>
            </w:r>
          </w:p>
        </w:tc>
        <w:tc>
          <w:tcPr>
            <w:tcW w:w="307"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117</w:t>
            </w:r>
          </w:p>
        </w:tc>
      </w:tr>
      <w:tr w:rsidR="00940C07" w:rsidRPr="00940C07" w:rsidTr="00940C07">
        <w:trPr>
          <w:trHeight w:val="225"/>
        </w:trPr>
        <w:tc>
          <w:tcPr>
            <w:cnfStyle w:val="001000000000" w:firstRow="0" w:lastRow="0" w:firstColumn="1" w:lastColumn="0" w:oddVBand="0" w:evenVBand="0" w:oddHBand="0" w:evenHBand="0" w:firstRowFirstColumn="0" w:firstRowLastColumn="0" w:lastRowFirstColumn="0" w:lastRowLastColumn="0"/>
            <w:tcW w:w="242" w:type="pct"/>
            <w:noWrap/>
            <w:hideMark/>
          </w:tcPr>
          <w:p w:rsidR="00940C07" w:rsidRPr="00940C07" w:rsidRDefault="00940C07" w:rsidP="00940C07">
            <w:pPr>
              <w:jc w:val="right"/>
              <w:rPr>
                <w:rFonts w:ascii="Arial" w:hAnsi="Arial" w:cs="Arial"/>
                <w:sz w:val="16"/>
                <w:szCs w:val="16"/>
              </w:rPr>
            </w:pPr>
          </w:p>
        </w:tc>
        <w:tc>
          <w:tcPr>
            <w:tcW w:w="1085"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26"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 </w:t>
            </w:r>
          </w:p>
        </w:tc>
        <w:tc>
          <w:tcPr>
            <w:tcW w:w="391"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 </w:t>
            </w:r>
          </w:p>
        </w:tc>
        <w:tc>
          <w:tcPr>
            <w:tcW w:w="626"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91"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 </w:t>
            </w:r>
          </w:p>
        </w:tc>
        <w:tc>
          <w:tcPr>
            <w:tcW w:w="625"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91"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16"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07"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r>
      <w:tr w:rsidR="00940C07" w:rsidRPr="00940C07" w:rsidTr="00940C0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2" w:type="pct"/>
            <w:noWrap/>
            <w:hideMark/>
          </w:tcPr>
          <w:p w:rsidR="00940C07" w:rsidRPr="00940C07" w:rsidRDefault="00940C07" w:rsidP="00940C07">
            <w:pPr>
              <w:jc w:val="left"/>
              <w:rPr>
                <w:rFonts w:ascii="Arial" w:hAnsi="Arial" w:cs="Arial"/>
                <w:color w:val="000000"/>
                <w:sz w:val="16"/>
                <w:szCs w:val="16"/>
              </w:rPr>
            </w:pPr>
            <w:r w:rsidRPr="00940C07">
              <w:rPr>
                <w:rFonts w:ascii="Arial" w:hAnsi="Arial" w:cs="Arial"/>
                <w:color w:val="000000"/>
                <w:sz w:val="16"/>
                <w:szCs w:val="16"/>
              </w:rPr>
              <w:t> </w:t>
            </w:r>
          </w:p>
        </w:tc>
        <w:tc>
          <w:tcPr>
            <w:tcW w:w="1085"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 </w:t>
            </w:r>
          </w:p>
        </w:tc>
        <w:tc>
          <w:tcPr>
            <w:tcW w:w="626"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c>
          <w:tcPr>
            <w:tcW w:w="391"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26"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91"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25"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91"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16"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c>
          <w:tcPr>
            <w:tcW w:w="307"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40C07">
              <w:rPr>
                <w:rFonts w:ascii="Arial" w:hAnsi="Arial" w:cs="Arial"/>
                <w:sz w:val="16"/>
                <w:szCs w:val="16"/>
              </w:rPr>
              <w:t> </w:t>
            </w:r>
          </w:p>
        </w:tc>
      </w:tr>
      <w:tr w:rsidR="00940C07" w:rsidRPr="00940C07" w:rsidTr="00940C07">
        <w:trPr>
          <w:trHeight w:val="225"/>
        </w:trPr>
        <w:tc>
          <w:tcPr>
            <w:cnfStyle w:val="001000000000" w:firstRow="0" w:lastRow="0" w:firstColumn="1" w:lastColumn="0" w:oddVBand="0" w:evenVBand="0" w:oddHBand="0" w:evenHBand="0" w:firstRowFirstColumn="0" w:firstRowLastColumn="0" w:lastRowFirstColumn="0" w:lastRowLastColumn="0"/>
            <w:tcW w:w="242" w:type="pct"/>
            <w:noWrap/>
            <w:hideMark/>
          </w:tcPr>
          <w:p w:rsidR="00940C07" w:rsidRPr="00940C07" w:rsidRDefault="00940C07" w:rsidP="00940C07">
            <w:pPr>
              <w:jc w:val="left"/>
              <w:rPr>
                <w:rFonts w:ascii="Arial" w:hAnsi="Arial" w:cs="Arial"/>
                <w:color w:val="000000"/>
                <w:sz w:val="16"/>
                <w:szCs w:val="16"/>
              </w:rPr>
            </w:pPr>
            <w:r w:rsidRPr="00940C07">
              <w:rPr>
                <w:rFonts w:ascii="Arial" w:hAnsi="Arial" w:cs="Arial"/>
                <w:color w:val="000000"/>
                <w:sz w:val="16"/>
                <w:szCs w:val="16"/>
              </w:rPr>
              <w:t>III.</w:t>
            </w:r>
          </w:p>
        </w:tc>
        <w:tc>
          <w:tcPr>
            <w:tcW w:w="1085"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Presežek prihodkov</w:t>
            </w:r>
          </w:p>
        </w:tc>
        <w:tc>
          <w:tcPr>
            <w:tcW w:w="626"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 </w:t>
            </w:r>
          </w:p>
        </w:tc>
        <w:tc>
          <w:tcPr>
            <w:tcW w:w="391"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 </w:t>
            </w:r>
          </w:p>
        </w:tc>
        <w:tc>
          <w:tcPr>
            <w:tcW w:w="626"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 </w:t>
            </w:r>
          </w:p>
        </w:tc>
        <w:tc>
          <w:tcPr>
            <w:tcW w:w="391"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 </w:t>
            </w:r>
          </w:p>
        </w:tc>
        <w:tc>
          <w:tcPr>
            <w:tcW w:w="625"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 </w:t>
            </w:r>
          </w:p>
        </w:tc>
        <w:tc>
          <w:tcPr>
            <w:tcW w:w="391"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 </w:t>
            </w:r>
          </w:p>
        </w:tc>
        <w:tc>
          <w:tcPr>
            <w:tcW w:w="316"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 </w:t>
            </w:r>
          </w:p>
        </w:tc>
        <w:tc>
          <w:tcPr>
            <w:tcW w:w="307"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 </w:t>
            </w:r>
          </w:p>
        </w:tc>
      </w:tr>
      <w:tr w:rsidR="00940C07" w:rsidRPr="00940C07" w:rsidTr="00940C0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2" w:type="pct"/>
            <w:noWrap/>
            <w:hideMark/>
          </w:tcPr>
          <w:p w:rsidR="00940C07" w:rsidRPr="00940C07" w:rsidRDefault="00940C07" w:rsidP="00940C07">
            <w:pPr>
              <w:jc w:val="left"/>
              <w:rPr>
                <w:rFonts w:ascii="Arial" w:hAnsi="Arial" w:cs="Arial"/>
                <w:color w:val="000000"/>
                <w:sz w:val="16"/>
                <w:szCs w:val="16"/>
              </w:rPr>
            </w:pPr>
            <w:r w:rsidRPr="00940C07">
              <w:rPr>
                <w:rFonts w:ascii="Arial" w:hAnsi="Arial" w:cs="Arial"/>
                <w:color w:val="000000"/>
                <w:sz w:val="16"/>
                <w:szCs w:val="16"/>
              </w:rPr>
              <w:t>IV.</w:t>
            </w:r>
          </w:p>
        </w:tc>
        <w:tc>
          <w:tcPr>
            <w:tcW w:w="1085"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Presežek odhodkov</w:t>
            </w:r>
          </w:p>
        </w:tc>
        <w:tc>
          <w:tcPr>
            <w:tcW w:w="626"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1.485.659</w:t>
            </w:r>
          </w:p>
        </w:tc>
        <w:tc>
          <w:tcPr>
            <w:tcW w:w="391"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 </w:t>
            </w:r>
          </w:p>
        </w:tc>
        <w:tc>
          <w:tcPr>
            <w:tcW w:w="626"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9.695.247</w:t>
            </w:r>
          </w:p>
        </w:tc>
        <w:tc>
          <w:tcPr>
            <w:tcW w:w="391"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 </w:t>
            </w:r>
          </w:p>
        </w:tc>
        <w:tc>
          <w:tcPr>
            <w:tcW w:w="625"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3.299.909</w:t>
            </w:r>
          </w:p>
        </w:tc>
        <w:tc>
          <w:tcPr>
            <w:tcW w:w="391"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 </w:t>
            </w:r>
          </w:p>
        </w:tc>
        <w:tc>
          <w:tcPr>
            <w:tcW w:w="316"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 </w:t>
            </w:r>
          </w:p>
        </w:tc>
        <w:tc>
          <w:tcPr>
            <w:tcW w:w="307"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 </w:t>
            </w:r>
          </w:p>
        </w:tc>
      </w:tr>
      <w:tr w:rsidR="00940C07" w:rsidRPr="00940C07" w:rsidTr="00940C07">
        <w:trPr>
          <w:trHeight w:val="225"/>
        </w:trPr>
        <w:tc>
          <w:tcPr>
            <w:cnfStyle w:val="001000000000" w:firstRow="0" w:lastRow="0" w:firstColumn="1" w:lastColumn="0" w:oddVBand="0" w:evenVBand="0" w:oddHBand="0" w:evenHBand="0" w:firstRowFirstColumn="0" w:firstRowLastColumn="0" w:lastRowFirstColumn="0" w:lastRowLastColumn="0"/>
            <w:tcW w:w="242" w:type="pct"/>
            <w:noWrap/>
            <w:hideMark/>
          </w:tcPr>
          <w:p w:rsidR="00940C07" w:rsidRPr="00940C07" w:rsidRDefault="00940C07" w:rsidP="00940C07">
            <w:pPr>
              <w:jc w:val="left"/>
              <w:rPr>
                <w:rFonts w:ascii="Arial" w:hAnsi="Arial" w:cs="Arial"/>
                <w:color w:val="000000"/>
                <w:sz w:val="16"/>
                <w:szCs w:val="16"/>
              </w:rPr>
            </w:pPr>
            <w:r w:rsidRPr="00940C07">
              <w:rPr>
                <w:rFonts w:ascii="Arial" w:hAnsi="Arial" w:cs="Arial"/>
                <w:color w:val="000000"/>
                <w:sz w:val="16"/>
                <w:szCs w:val="16"/>
              </w:rPr>
              <w:t>V.</w:t>
            </w:r>
          </w:p>
        </w:tc>
        <w:tc>
          <w:tcPr>
            <w:tcW w:w="1085"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Davek od dohodka pravnih oseb</w:t>
            </w:r>
          </w:p>
        </w:tc>
        <w:tc>
          <w:tcPr>
            <w:tcW w:w="626"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 </w:t>
            </w:r>
          </w:p>
        </w:tc>
        <w:tc>
          <w:tcPr>
            <w:tcW w:w="391"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 </w:t>
            </w:r>
          </w:p>
        </w:tc>
        <w:tc>
          <w:tcPr>
            <w:tcW w:w="626"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 </w:t>
            </w:r>
          </w:p>
        </w:tc>
        <w:tc>
          <w:tcPr>
            <w:tcW w:w="391"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 </w:t>
            </w:r>
          </w:p>
        </w:tc>
        <w:tc>
          <w:tcPr>
            <w:tcW w:w="625"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 </w:t>
            </w:r>
          </w:p>
        </w:tc>
        <w:tc>
          <w:tcPr>
            <w:tcW w:w="391"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 </w:t>
            </w:r>
          </w:p>
        </w:tc>
        <w:tc>
          <w:tcPr>
            <w:tcW w:w="316"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 </w:t>
            </w:r>
          </w:p>
        </w:tc>
        <w:tc>
          <w:tcPr>
            <w:tcW w:w="307"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 </w:t>
            </w:r>
          </w:p>
        </w:tc>
      </w:tr>
      <w:tr w:rsidR="00940C07" w:rsidRPr="00940C07" w:rsidTr="00940C0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2" w:type="pct"/>
            <w:noWrap/>
            <w:hideMark/>
          </w:tcPr>
          <w:p w:rsidR="00940C07" w:rsidRPr="00940C07" w:rsidRDefault="00940C07" w:rsidP="00940C07">
            <w:pPr>
              <w:jc w:val="left"/>
              <w:rPr>
                <w:rFonts w:ascii="Arial" w:hAnsi="Arial" w:cs="Arial"/>
                <w:color w:val="000000"/>
                <w:sz w:val="16"/>
                <w:szCs w:val="16"/>
              </w:rPr>
            </w:pPr>
            <w:r w:rsidRPr="00940C07">
              <w:rPr>
                <w:rFonts w:ascii="Arial" w:hAnsi="Arial" w:cs="Arial"/>
                <w:color w:val="000000"/>
                <w:sz w:val="16"/>
                <w:szCs w:val="16"/>
              </w:rPr>
              <w:t>VI.</w:t>
            </w:r>
          </w:p>
        </w:tc>
        <w:tc>
          <w:tcPr>
            <w:tcW w:w="1085"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Presežek prihodkov z upoštevanjem davka</w:t>
            </w:r>
          </w:p>
        </w:tc>
        <w:tc>
          <w:tcPr>
            <w:tcW w:w="626"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 </w:t>
            </w:r>
          </w:p>
        </w:tc>
        <w:tc>
          <w:tcPr>
            <w:tcW w:w="391"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 </w:t>
            </w:r>
          </w:p>
        </w:tc>
        <w:tc>
          <w:tcPr>
            <w:tcW w:w="626"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 </w:t>
            </w:r>
          </w:p>
        </w:tc>
        <w:tc>
          <w:tcPr>
            <w:tcW w:w="391"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 </w:t>
            </w:r>
          </w:p>
        </w:tc>
        <w:tc>
          <w:tcPr>
            <w:tcW w:w="625"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 </w:t>
            </w:r>
          </w:p>
        </w:tc>
        <w:tc>
          <w:tcPr>
            <w:tcW w:w="391"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 </w:t>
            </w:r>
          </w:p>
        </w:tc>
        <w:tc>
          <w:tcPr>
            <w:tcW w:w="316"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 </w:t>
            </w:r>
          </w:p>
        </w:tc>
        <w:tc>
          <w:tcPr>
            <w:tcW w:w="307"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 </w:t>
            </w:r>
          </w:p>
        </w:tc>
      </w:tr>
      <w:tr w:rsidR="00940C07" w:rsidRPr="00940C07" w:rsidTr="00940C07">
        <w:trPr>
          <w:trHeight w:val="225"/>
        </w:trPr>
        <w:tc>
          <w:tcPr>
            <w:cnfStyle w:val="001000000000" w:firstRow="0" w:lastRow="0" w:firstColumn="1" w:lastColumn="0" w:oddVBand="0" w:evenVBand="0" w:oddHBand="0" w:evenHBand="0" w:firstRowFirstColumn="0" w:firstRowLastColumn="0" w:lastRowFirstColumn="0" w:lastRowLastColumn="0"/>
            <w:tcW w:w="242" w:type="pct"/>
            <w:noWrap/>
            <w:hideMark/>
          </w:tcPr>
          <w:p w:rsidR="00940C07" w:rsidRPr="00940C07" w:rsidRDefault="007929F6" w:rsidP="00940C07">
            <w:pPr>
              <w:jc w:val="left"/>
              <w:rPr>
                <w:rFonts w:ascii="Arial" w:hAnsi="Arial" w:cs="Arial"/>
                <w:color w:val="000000"/>
                <w:sz w:val="16"/>
                <w:szCs w:val="16"/>
              </w:rPr>
            </w:pPr>
            <w:r>
              <w:rPr>
                <w:rFonts w:ascii="Arial" w:hAnsi="Arial" w:cs="Arial"/>
                <w:color w:val="000000"/>
                <w:sz w:val="16"/>
                <w:szCs w:val="16"/>
              </w:rPr>
              <w:t>VII</w:t>
            </w:r>
          </w:p>
        </w:tc>
        <w:tc>
          <w:tcPr>
            <w:tcW w:w="1085"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Presežek odhodkov z upoštevanjem davka</w:t>
            </w:r>
          </w:p>
        </w:tc>
        <w:tc>
          <w:tcPr>
            <w:tcW w:w="626"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1.485.659</w:t>
            </w:r>
          </w:p>
        </w:tc>
        <w:tc>
          <w:tcPr>
            <w:tcW w:w="391"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 </w:t>
            </w:r>
          </w:p>
        </w:tc>
        <w:tc>
          <w:tcPr>
            <w:tcW w:w="626"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9.695.247</w:t>
            </w:r>
          </w:p>
        </w:tc>
        <w:tc>
          <w:tcPr>
            <w:tcW w:w="391"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t> </w:t>
            </w:r>
          </w:p>
        </w:tc>
        <w:tc>
          <w:tcPr>
            <w:tcW w:w="625" w:type="pct"/>
            <w:noWrap/>
            <w:hideMark/>
          </w:tcPr>
          <w:p w:rsidR="00940C07" w:rsidRPr="00940C07" w:rsidRDefault="00940C07" w:rsidP="00940C0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3.299.909</w:t>
            </w:r>
          </w:p>
        </w:tc>
        <w:tc>
          <w:tcPr>
            <w:tcW w:w="391"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 </w:t>
            </w:r>
          </w:p>
        </w:tc>
        <w:tc>
          <w:tcPr>
            <w:tcW w:w="316"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 </w:t>
            </w:r>
          </w:p>
        </w:tc>
        <w:tc>
          <w:tcPr>
            <w:tcW w:w="307" w:type="pct"/>
            <w:noWrap/>
            <w:hideMark/>
          </w:tcPr>
          <w:p w:rsidR="00940C07" w:rsidRPr="00940C07" w:rsidRDefault="00940C07" w:rsidP="00940C07">
            <w:pPr>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 </w:t>
            </w:r>
          </w:p>
        </w:tc>
      </w:tr>
      <w:tr w:rsidR="00940C07" w:rsidRPr="00940C07" w:rsidTr="00940C0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42" w:type="pct"/>
            <w:noWrap/>
            <w:hideMark/>
          </w:tcPr>
          <w:p w:rsidR="00940C07" w:rsidRPr="00940C07" w:rsidRDefault="00940C07" w:rsidP="00940C07">
            <w:pPr>
              <w:jc w:val="left"/>
              <w:rPr>
                <w:rFonts w:ascii="Arial" w:hAnsi="Arial" w:cs="Arial"/>
                <w:color w:val="000000"/>
                <w:sz w:val="16"/>
                <w:szCs w:val="16"/>
              </w:rPr>
            </w:pPr>
            <w:r w:rsidRPr="00940C07">
              <w:rPr>
                <w:rFonts w:ascii="Arial" w:hAnsi="Arial" w:cs="Arial"/>
                <w:color w:val="000000"/>
                <w:sz w:val="16"/>
                <w:szCs w:val="16"/>
              </w:rPr>
              <w:t>VIII.</w:t>
            </w:r>
          </w:p>
        </w:tc>
        <w:tc>
          <w:tcPr>
            <w:tcW w:w="1085" w:type="pct"/>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Presežek prihodkov iz prejšnjih let, namenjen</w:t>
            </w:r>
            <w:r w:rsidRPr="00940C07">
              <w:rPr>
                <w:rFonts w:ascii="Arial" w:hAnsi="Arial" w:cs="Arial"/>
                <w:color w:val="000000"/>
                <w:sz w:val="16"/>
                <w:szCs w:val="16"/>
              </w:rPr>
              <w:br/>
            </w:r>
            <w:r w:rsidRPr="00940C07">
              <w:rPr>
                <w:rFonts w:ascii="Arial" w:hAnsi="Arial" w:cs="Arial"/>
                <w:color w:val="000000"/>
                <w:sz w:val="16"/>
                <w:szCs w:val="16"/>
              </w:rPr>
              <w:lastRenderedPageBreak/>
              <w:t>pokritju odhodkov obračunskega obdobja</w:t>
            </w:r>
          </w:p>
        </w:tc>
        <w:tc>
          <w:tcPr>
            <w:tcW w:w="626"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40C07">
              <w:rPr>
                <w:rFonts w:ascii="Arial" w:hAnsi="Arial" w:cs="Arial"/>
                <w:b/>
                <w:bCs/>
                <w:color w:val="000000"/>
                <w:sz w:val="16"/>
                <w:szCs w:val="16"/>
              </w:rPr>
              <w:lastRenderedPageBreak/>
              <w:t>1.485.659</w:t>
            </w:r>
          </w:p>
        </w:tc>
        <w:tc>
          <w:tcPr>
            <w:tcW w:w="391"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 </w:t>
            </w:r>
          </w:p>
        </w:tc>
        <w:tc>
          <w:tcPr>
            <w:tcW w:w="626"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9.695.247</w:t>
            </w:r>
          </w:p>
        </w:tc>
        <w:tc>
          <w:tcPr>
            <w:tcW w:w="391"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940C07">
              <w:rPr>
                <w:rFonts w:ascii="Arial" w:hAnsi="Arial" w:cs="Arial"/>
                <w:color w:val="000000"/>
                <w:sz w:val="16"/>
                <w:szCs w:val="16"/>
              </w:rPr>
              <w:t> </w:t>
            </w:r>
          </w:p>
        </w:tc>
        <w:tc>
          <w:tcPr>
            <w:tcW w:w="625" w:type="pct"/>
            <w:noWrap/>
            <w:hideMark/>
          </w:tcPr>
          <w:p w:rsidR="00940C07" w:rsidRPr="00940C07" w:rsidRDefault="00940C07" w:rsidP="00940C0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3.299.909</w:t>
            </w:r>
          </w:p>
        </w:tc>
        <w:tc>
          <w:tcPr>
            <w:tcW w:w="391"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 </w:t>
            </w:r>
          </w:p>
        </w:tc>
        <w:tc>
          <w:tcPr>
            <w:tcW w:w="316"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 </w:t>
            </w:r>
          </w:p>
        </w:tc>
        <w:tc>
          <w:tcPr>
            <w:tcW w:w="307" w:type="pct"/>
            <w:noWrap/>
            <w:hideMark/>
          </w:tcPr>
          <w:p w:rsidR="00940C07" w:rsidRPr="00940C07" w:rsidRDefault="00940C07" w:rsidP="00940C07">
            <w:pPr>
              <w:jc w:val="lef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40C07">
              <w:rPr>
                <w:rFonts w:ascii="Arial" w:hAnsi="Arial" w:cs="Arial"/>
                <w:b/>
                <w:bCs/>
                <w:sz w:val="16"/>
                <w:szCs w:val="16"/>
              </w:rPr>
              <w:t> </w:t>
            </w:r>
          </w:p>
        </w:tc>
      </w:tr>
    </w:tbl>
    <w:p w:rsidR="00940C07" w:rsidRDefault="00940C07" w:rsidP="00EB0F5F">
      <w:pPr>
        <w:shd w:val="clear" w:color="auto" w:fill="FFFFFF"/>
        <w:rPr>
          <w:rFonts w:ascii="Arial" w:hAnsi="Arial" w:cs="Arial"/>
          <w:b/>
          <w:sz w:val="20"/>
          <w:highlight w:val="yellow"/>
        </w:rPr>
      </w:pPr>
    </w:p>
    <w:p w:rsidR="00940C07" w:rsidRDefault="00940C07" w:rsidP="00EB0F5F">
      <w:pPr>
        <w:shd w:val="clear" w:color="auto" w:fill="FFFFFF"/>
        <w:rPr>
          <w:rFonts w:ascii="Arial" w:hAnsi="Arial" w:cs="Arial"/>
          <w:b/>
          <w:sz w:val="20"/>
          <w:highlight w:val="yellow"/>
        </w:rPr>
      </w:pPr>
    </w:p>
    <w:p w:rsidR="002F5DAB" w:rsidRDefault="002F5DAB" w:rsidP="00EB0F5F">
      <w:pPr>
        <w:shd w:val="clear" w:color="auto" w:fill="FFFFFF"/>
        <w:rPr>
          <w:rFonts w:ascii="Arial" w:hAnsi="Arial" w:cs="Arial"/>
          <w:b/>
          <w:sz w:val="20"/>
          <w:highlight w:val="yellow"/>
        </w:rPr>
      </w:pPr>
    </w:p>
    <w:p w:rsidR="00CF78E6" w:rsidRPr="007B4502" w:rsidRDefault="00CF78E6" w:rsidP="00EB0F5F">
      <w:pPr>
        <w:shd w:val="clear" w:color="auto" w:fill="FFFFFF"/>
        <w:rPr>
          <w:rFonts w:ascii="Arial" w:hAnsi="Arial" w:cs="Arial"/>
          <w:b/>
          <w:sz w:val="20"/>
          <w:highlight w:val="yellow"/>
        </w:rPr>
      </w:pPr>
    </w:p>
    <w:p w:rsidR="00EB0F5F" w:rsidRPr="00A76923" w:rsidRDefault="00EB0F5F" w:rsidP="00EB0F5F">
      <w:pPr>
        <w:shd w:val="clear" w:color="auto" w:fill="FFFFFF"/>
        <w:rPr>
          <w:rFonts w:ascii="Arial" w:hAnsi="Arial" w:cs="Arial"/>
          <w:b/>
          <w:szCs w:val="22"/>
        </w:rPr>
      </w:pPr>
      <w:r w:rsidRPr="00A76923">
        <w:rPr>
          <w:rFonts w:ascii="Arial" w:hAnsi="Arial" w:cs="Arial"/>
          <w:b/>
          <w:szCs w:val="22"/>
        </w:rPr>
        <w:t>PRIHODKI</w:t>
      </w:r>
    </w:p>
    <w:p w:rsidR="00247AE7" w:rsidRPr="00A76923" w:rsidRDefault="00A560A4" w:rsidP="00EB0F5F">
      <w:pPr>
        <w:shd w:val="clear" w:color="auto" w:fill="FFFFFF"/>
        <w:rPr>
          <w:rFonts w:ascii="Arial" w:hAnsi="Arial" w:cs="Arial"/>
          <w:b/>
          <w:szCs w:val="22"/>
        </w:rPr>
      </w:pPr>
      <w:r>
        <w:rPr>
          <w:rFonts w:ascii="Arial" w:hAnsi="Arial" w:cs="Arial"/>
          <w:shd w:val="clear" w:color="auto" w:fill="00B050"/>
        </w:rPr>
        <w:pict>
          <v:rect id="_x0000_i1098" style="width:313pt;height:1pt" o:hrpct="0" o:hralign="center" o:hrstd="t" o:hrnoshade="t" o:hr="t" fillcolor="#00b050" stroked="f"/>
        </w:pict>
      </w:r>
    </w:p>
    <w:p w:rsidR="00EB0F5F" w:rsidRPr="00A76923" w:rsidRDefault="00EB0F5F" w:rsidP="00EB0F5F">
      <w:pPr>
        <w:shd w:val="clear" w:color="auto" w:fill="FFFFFF"/>
        <w:rPr>
          <w:rFonts w:ascii="Arial" w:hAnsi="Arial" w:cs="Arial"/>
          <w:b/>
          <w:sz w:val="20"/>
        </w:rPr>
      </w:pPr>
    </w:p>
    <w:p w:rsidR="00EB0F5F" w:rsidRPr="00A76923" w:rsidRDefault="00EB0F5F" w:rsidP="00EB0F5F">
      <w:pPr>
        <w:widowControl w:val="0"/>
        <w:shd w:val="clear" w:color="auto" w:fill="FFFFFF"/>
        <w:tabs>
          <w:tab w:val="left" w:pos="360"/>
        </w:tabs>
        <w:rPr>
          <w:rFonts w:ascii="Arial" w:hAnsi="Arial" w:cs="Arial"/>
        </w:rPr>
      </w:pPr>
      <w:r w:rsidRPr="00A76923">
        <w:rPr>
          <w:rFonts w:ascii="Arial" w:hAnsi="Arial" w:cs="Arial"/>
        </w:rPr>
        <w:t xml:space="preserve">Prihodki so bili realizirani v višini </w:t>
      </w:r>
      <w:r w:rsidR="005F016B" w:rsidRPr="00A76923">
        <w:rPr>
          <w:rFonts w:ascii="Arial" w:hAnsi="Arial" w:cs="Arial"/>
        </w:rPr>
        <w:t>10.143.596</w:t>
      </w:r>
      <w:r w:rsidRPr="00A76923">
        <w:rPr>
          <w:rFonts w:ascii="Arial" w:hAnsi="Arial" w:cs="Arial"/>
        </w:rPr>
        <w:t xml:space="preserve"> EUR in so bili glede na načrtovane za </w:t>
      </w:r>
      <w:r w:rsidR="00A95645" w:rsidRPr="00A76923">
        <w:rPr>
          <w:rFonts w:ascii="Arial" w:hAnsi="Arial" w:cs="Arial"/>
        </w:rPr>
        <w:t>3 odstotke</w:t>
      </w:r>
      <w:r w:rsidRPr="00A76923">
        <w:rPr>
          <w:rFonts w:ascii="Arial" w:hAnsi="Arial" w:cs="Arial"/>
        </w:rPr>
        <w:t xml:space="preserve"> </w:t>
      </w:r>
      <w:r w:rsidR="00A95645" w:rsidRPr="00A76923">
        <w:rPr>
          <w:rFonts w:ascii="Arial" w:hAnsi="Arial" w:cs="Arial"/>
        </w:rPr>
        <w:t>niž</w:t>
      </w:r>
      <w:r w:rsidRPr="00A76923">
        <w:rPr>
          <w:rFonts w:ascii="Arial" w:hAnsi="Arial" w:cs="Arial"/>
        </w:rPr>
        <w:t xml:space="preserve">ji (I </w:t>
      </w:r>
      <w:proofErr w:type="spellStart"/>
      <w:r w:rsidRPr="00A76923">
        <w:rPr>
          <w:rFonts w:ascii="Arial" w:hAnsi="Arial" w:cs="Arial"/>
        </w:rPr>
        <w:t>re</w:t>
      </w:r>
      <w:proofErr w:type="spellEnd"/>
      <w:r w:rsidRPr="00A76923">
        <w:rPr>
          <w:rFonts w:ascii="Arial" w:hAnsi="Arial" w:cs="Arial"/>
        </w:rPr>
        <w:t xml:space="preserve">/pl </w:t>
      </w:r>
      <w:r w:rsidR="00A95645" w:rsidRPr="00A76923">
        <w:rPr>
          <w:rFonts w:ascii="Arial" w:hAnsi="Arial" w:cs="Arial"/>
        </w:rPr>
        <w:t>97</w:t>
      </w:r>
      <w:r w:rsidRPr="00A76923">
        <w:rPr>
          <w:rFonts w:ascii="Arial" w:hAnsi="Arial" w:cs="Arial"/>
        </w:rPr>
        <w:t>):</w:t>
      </w:r>
    </w:p>
    <w:p w:rsidR="00EB0F5F" w:rsidRPr="00A76923" w:rsidRDefault="00EB0F5F" w:rsidP="00EB0F5F">
      <w:pPr>
        <w:widowControl w:val="0"/>
        <w:shd w:val="clear" w:color="auto" w:fill="FFFFFF"/>
        <w:tabs>
          <w:tab w:val="left" w:pos="360"/>
        </w:tabs>
        <w:rPr>
          <w:rFonts w:ascii="Arial" w:hAnsi="Arial" w:cs="Arial"/>
        </w:rPr>
      </w:pPr>
    </w:p>
    <w:p w:rsidR="00EB0F5F" w:rsidRPr="00A76923" w:rsidRDefault="00EB0F5F" w:rsidP="00802454">
      <w:pPr>
        <w:widowControl w:val="0"/>
        <w:numPr>
          <w:ilvl w:val="0"/>
          <w:numId w:val="26"/>
        </w:numPr>
        <w:shd w:val="clear" w:color="auto" w:fill="FFFFFF"/>
        <w:rPr>
          <w:rFonts w:ascii="Arial" w:hAnsi="Arial" w:cs="Arial"/>
        </w:rPr>
      </w:pPr>
      <w:r w:rsidRPr="00A76923">
        <w:rPr>
          <w:rFonts w:ascii="Arial" w:hAnsi="Arial" w:cs="Arial"/>
        </w:rPr>
        <w:t xml:space="preserve">Prihodki iz poslovanja so bili </w:t>
      </w:r>
      <w:r w:rsidR="003D7C22">
        <w:rPr>
          <w:rFonts w:ascii="Arial" w:hAnsi="Arial" w:cs="Arial"/>
        </w:rPr>
        <w:t>3</w:t>
      </w:r>
      <w:r w:rsidR="00A95645" w:rsidRPr="00A76923">
        <w:rPr>
          <w:rFonts w:ascii="Arial" w:hAnsi="Arial" w:cs="Arial"/>
        </w:rPr>
        <w:t xml:space="preserve"> odstotke višji od  načrtovanih</w:t>
      </w:r>
      <w:r w:rsidRPr="00A76923">
        <w:rPr>
          <w:rFonts w:ascii="Arial" w:hAnsi="Arial" w:cs="Arial"/>
        </w:rPr>
        <w:t xml:space="preserve"> (I </w:t>
      </w:r>
      <w:proofErr w:type="spellStart"/>
      <w:r w:rsidRPr="00A76923">
        <w:rPr>
          <w:rFonts w:ascii="Arial" w:hAnsi="Arial" w:cs="Arial"/>
        </w:rPr>
        <w:t>re</w:t>
      </w:r>
      <w:proofErr w:type="spellEnd"/>
      <w:r w:rsidRPr="00A76923">
        <w:rPr>
          <w:rFonts w:ascii="Arial" w:hAnsi="Arial" w:cs="Arial"/>
        </w:rPr>
        <w:t>/pl 10</w:t>
      </w:r>
      <w:r w:rsidR="003D7C22">
        <w:rPr>
          <w:rFonts w:ascii="Arial" w:hAnsi="Arial" w:cs="Arial"/>
        </w:rPr>
        <w:t>3</w:t>
      </w:r>
      <w:r w:rsidRPr="00A76923">
        <w:rPr>
          <w:rFonts w:ascii="Arial" w:hAnsi="Arial" w:cs="Arial"/>
        </w:rPr>
        <w:t xml:space="preserve">). V strukturi vseh prihodkov predstavljajo </w:t>
      </w:r>
      <w:r w:rsidR="003D7C22">
        <w:rPr>
          <w:rFonts w:ascii="Arial" w:hAnsi="Arial" w:cs="Arial"/>
        </w:rPr>
        <w:t>81,6</w:t>
      </w:r>
      <w:r w:rsidRPr="00A76923">
        <w:rPr>
          <w:rFonts w:ascii="Arial" w:hAnsi="Arial" w:cs="Arial"/>
        </w:rPr>
        <w:t xml:space="preserve"> odstotka in znašajo </w:t>
      </w:r>
      <w:r w:rsidR="003D7C22">
        <w:rPr>
          <w:rFonts w:ascii="Arial" w:hAnsi="Arial" w:cs="Arial"/>
        </w:rPr>
        <w:t>8.276.720</w:t>
      </w:r>
      <w:r w:rsidRPr="00A76923">
        <w:rPr>
          <w:rFonts w:ascii="Arial" w:hAnsi="Arial" w:cs="Arial"/>
        </w:rPr>
        <w:t xml:space="preserve"> EUR;</w:t>
      </w:r>
    </w:p>
    <w:p w:rsidR="00EB0F5F" w:rsidRPr="004E7C22" w:rsidRDefault="00EB0F5F" w:rsidP="00802454">
      <w:pPr>
        <w:widowControl w:val="0"/>
        <w:numPr>
          <w:ilvl w:val="0"/>
          <w:numId w:val="26"/>
        </w:numPr>
        <w:shd w:val="clear" w:color="auto" w:fill="FFFFFF"/>
        <w:rPr>
          <w:rFonts w:ascii="Arial" w:hAnsi="Arial" w:cs="Arial"/>
        </w:rPr>
      </w:pPr>
      <w:r w:rsidRPr="004E7C22">
        <w:rPr>
          <w:rFonts w:ascii="Arial" w:hAnsi="Arial" w:cs="Arial"/>
        </w:rPr>
        <w:t>Prihodki iz financiranja so bili glede na plan nižji za 3</w:t>
      </w:r>
      <w:r w:rsidR="003D7C22" w:rsidRPr="004E7C22">
        <w:rPr>
          <w:rFonts w:ascii="Arial" w:hAnsi="Arial" w:cs="Arial"/>
        </w:rPr>
        <w:t>4</w:t>
      </w:r>
      <w:r w:rsidRPr="004E7C22">
        <w:rPr>
          <w:rFonts w:ascii="Arial" w:hAnsi="Arial" w:cs="Arial"/>
        </w:rPr>
        <w:t xml:space="preserve"> odstotkov (I </w:t>
      </w:r>
      <w:proofErr w:type="spellStart"/>
      <w:r w:rsidRPr="004E7C22">
        <w:rPr>
          <w:rFonts w:ascii="Arial" w:hAnsi="Arial" w:cs="Arial"/>
        </w:rPr>
        <w:t>re</w:t>
      </w:r>
      <w:proofErr w:type="spellEnd"/>
      <w:r w:rsidRPr="004E7C22">
        <w:rPr>
          <w:rFonts w:ascii="Arial" w:hAnsi="Arial" w:cs="Arial"/>
        </w:rPr>
        <w:t>/pl 6</w:t>
      </w:r>
      <w:r w:rsidR="003D7C22" w:rsidRPr="004E7C22">
        <w:rPr>
          <w:rFonts w:ascii="Arial" w:hAnsi="Arial" w:cs="Arial"/>
        </w:rPr>
        <w:t>6</w:t>
      </w:r>
      <w:r w:rsidRPr="004E7C22">
        <w:rPr>
          <w:rFonts w:ascii="Arial" w:hAnsi="Arial" w:cs="Arial"/>
        </w:rPr>
        <w:t>). Prihodki od financiranja so odvisni predvsem od obsega vezanih finančnih sredstev in višine obrestne mere, ter od višine obračunanih zamudnih obresti</w:t>
      </w:r>
      <w:r w:rsidR="00BB39B0">
        <w:rPr>
          <w:rFonts w:ascii="Arial" w:hAnsi="Arial" w:cs="Arial"/>
        </w:rPr>
        <w:t xml:space="preserve">, </w:t>
      </w:r>
      <w:r w:rsidRPr="004E7C22">
        <w:rPr>
          <w:rFonts w:ascii="Arial" w:hAnsi="Arial" w:cs="Arial"/>
        </w:rPr>
        <w:t>prejetih obresti od obveznic in razne izravnave. Višina letne povprečne obrestne mere EZR je v letu 201</w:t>
      </w:r>
      <w:r w:rsidR="004E7C22" w:rsidRPr="004E7C22">
        <w:rPr>
          <w:rFonts w:ascii="Arial" w:hAnsi="Arial" w:cs="Arial"/>
        </w:rPr>
        <w:t>8</w:t>
      </w:r>
      <w:r w:rsidRPr="004E7C22">
        <w:rPr>
          <w:rFonts w:ascii="Arial" w:hAnsi="Arial" w:cs="Arial"/>
        </w:rPr>
        <w:t xml:space="preserve"> znašala </w:t>
      </w:r>
      <w:r w:rsidR="00BB39B0">
        <w:rPr>
          <w:rFonts w:ascii="Arial" w:hAnsi="Arial" w:cs="Arial"/>
        </w:rPr>
        <w:t>nič odstotkov</w:t>
      </w:r>
      <w:r w:rsidRPr="004E7C22">
        <w:rPr>
          <w:rFonts w:ascii="Arial" w:hAnsi="Arial" w:cs="Arial"/>
        </w:rPr>
        <w:t>. V strukturi vseh prihodkov predstavljajo prihodki iz financiranja 0,</w:t>
      </w:r>
      <w:r w:rsidR="004E7C22" w:rsidRPr="004E7C22">
        <w:rPr>
          <w:rFonts w:ascii="Arial" w:hAnsi="Arial" w:cs="Arial"/>
        </w:rPr>
        <w:t>4</w:t>
      </w:r>
      <w:r w:rsidRPr="004E7C22">
        <w:rPr>
          <w:rFonts w:ascii="Arial" w:hAnsi="Arial" w:cs="Arial"/>
        </w:rPr>
        <w:t xml:space="preserve"> odstotka in znašajo </w:t>
      </w:r>
      <w:r w:rsidR="004E7C22" w:rsidRPr="004E7C22">
        <w:rPr>
          <w:rFonts w:ascii="Arial" w:hAnsi="Arial" w:cs="Arial"/>
        </w:rPr>
        <w:t>43.830</w:t>
      </w:r>
      <w:r w:rsidRPr="004E7C22">
        <w:rPr>
          <w:rFonts w:ascii="Arial" w:hAnsi="Arial" w:cs="Arial"/>
        </w:rPr>
        <w:t xml:space="preserve"> EUR, od tega največji delež predstavljajo prihodki iz naslova zam</w:t>
      </w:r>
      <w:r w:rsidR="009B2206" w:rsidRPr="004E7C22">
        <w:rPr>
          <w:rFonts w:ascii="Arial" w:hAnsi="Arial" w:cs="Arial"/>
        </w:rPr>
        <w:t xml:space="preserve">udnih obresti v višini </w:t>
      </w:r>
      <w:r w:rsidR="004E7C22" w:rsidRPr="004E7C22">
        <w:rPr>
          <w:rFonts w:ascii="Arial" w:hAnsi="Arial" w:cs="Arial"/>
        </w:rPr>
        <w:t>27.638</w:t>
      </w:r>
      <w:r w:rsidRPr="004E7C22">
        <w:rPr>
          <w:rFonts w:ascii="Arial" w:hAnsi="Arial" w:cs="Arial"/>
        </w:rPr>
        <w:t xml:space="preserve"> EUR.</w:t>
      </w:r>
    </w:p>
    <w:p w:rsidR="008B4269" w:rsidRPr="001609A8" w:rsidRDefault="000E07FC" w:rsidP="00802454">
      <w:pPr>
        <w:numPr>
          <w:ilvl w:val="0"/>
          <w:numId w:val="26"/>
        </w:numPr>
        <w:shd w:val="clear" w:color="auto" w:fill="FFFFFF"/>
        <w:rPr>
          <w:rFonts w:ascii="Arial" w:hAnsi="Arial" w:cs="Arial"/>
          <w:b/>
          <w:sz w:val="20"/>
        </w:rPr>
      </w:pPr>
      <w:proofErr w:type="spellStart"/>
      <w:r w:rsidRPr="008B4269">
        <w:rPr>
          <w:rFonts w:ascii="Arial" w:hAnsi="Arial" w:cs="Arial"/>
        </w:rPr>
        <w:t>Prevrednotovalni</w:t>
      </w:r>
      <w:proofErr w:type="spellEnd"/>
      <w:r w:rsidRPr="008B4269">
        <w:rPr>
          <w:rFonts w:ascii="Arial" w:hAnsi="Arial" w:cs="Arial"/>
        </w:rPr>
        <w:t xml:space="preserve"> in drugi prihodki, ki v strukturi vseh prihodkov predstavljajo 18 odstotkov in znašajo 1.823.046 EUR, so bili za 22 odstotkov nižji od načrtovanih (I </w:t>
      </w:r>
      <w:proofErr w:type="spellStart"/>
      <w:r w:rsidRPr="008B4269">
        <w:rPr>
          <w:rFonts w:ascii="Arial" w:hAnsi="Arial" w:cs="Arial"/>
        </w:rPr>
        <w:t>re</w:t>
      </w:r>
      <w:proofErr w:type="spellEnd"/>
      <w:r w:rsidRPr="008B4269">
        <w:rPr>
          <w:rFonts w:ascii="Arial" w:hAnsi="Arial" w:cs="Arial"/>
        </w:rPr>
        <w:t xml:space="preserve">/pl 78). Največji delež predstavljajo prihodki od prodaje nepremičnin, v višini 1.390.409 EUR ter prihodki od odtujitve zemljišč v postopkih menjave, razdružitev in komasacij v višini 409.280 EUR. Ostali prihodki predstavljajo – prihodke od unovčenih menic (7.815 EUR),  razne prejete odškodnine po sodbah (11.177 EUR) vračila nadomestila stavbnega zemljišča (1.956 </w:t>
      </w:r>
      <w:r w:rsidRPr="001609A8">
        <w:rPr>
          <w:rFonts w:ascii="Arial" w:hAnsi="Arial" w:cs="Arial"/>
        </w:rPr>
        <w:t>EUR) ter   prihodke   od pogodbenih kazni ter prodaje opreme  (2.409 EUR)</w:t>
      </w:r>
      <w:r w:rsidR="008B4269" w:rsidRPr="001609A8">
        <w:rPr>
          <w:rFonts w:ascii="Arial" w:hAnsi="Arial" w:cs="Arial"/>
        </w:rPr>
        <w:t>.</w:t>
      </w:r>
    </w:p>
    <w:p w:rsidR="008B4269" w:rsidRPr="008B4269" w:rsidRDefault="008B4269" w:rsidP="008B4269">
      <w:pPr>
        <w:shd w:val="clear" w:color="auto" w:fill="FFFFFF"/>
        <w:ind w:left="360"/>
        <w:rPr>
          <w:rFonts w:ascii="Arial" w:hAnsi="Arial" w:cs="Arial"/>
          <w:b/>
          <w:sz w:val="20"/>
          <w:highlight w:val="yellow"/>
        </w:rPr>
      </w:pPr>
    </w:p>
    <w:p w:rsidR="00EB0F5F" w:rsidRPr="001609A8" w:rsidRDefault="00EB0F5F" w:rsidP="008B4269">
      <w:pPr>
        <w:shd w:val="clear" w:color="auto" w:fill="FFFFFF"/>
        <w:rPr>
          <w:rFonts w:ascii="Arial" w:hAnsi="Arial" w:cs="Arial"/>
          <w:b/>
          <w:sz w:val="20"/>
        </w:rPr>
      </w:pPr>
      <w:r w:rsidRPr="001609A8">
        <w:rPr>
          <w:rFonts w:ascii="Arial" w:hAnsi="Arial" w:cs="Arial"/>
          <w:b/>
          <w:sz w:val="20"/>
        </w:rPr>
        <w:t>GRAF št. 2: Prihodki po vrstah v izkazu prihodkov in odhodkov v letu 201</w:t>
      </w:r>
      <w:r w:rsidR="00227E18" w:rsidRPr="001609A8">
        <w:rPr>
          <w:rFonts w:ascii="Arial" w:hAnsi="Arial" w:cs="Arial"/>
          <w:b/>
          <w:sz w:val="20"/>
        </w:rPr>
        <w:t>8</w:t>
      </w:r>
    </w:p>
    <w:p w:rsidR="00227E18" w:rsidRDefault="00227E18" w:rsidP="00EB0F5F">
      <w:pPr>
        <w:shd w:val="clear" w:color="auto" w:fill="FFFFFF"/>
        <w:rPr>
          <w:rFonts w:ascii="Arial" w:hAnsi="Arial" w:cs="Arial"/>
          <w:b/>
          <w:sz w:val="20"/>
          <w:highlight w:val="yellow"/>
        </w:rPr>
      </w:pPr>
    </w:p>
    <w:p w:rsidR="00227E18" w:rsidRPr="007B4502" w:rsidRDefault="00287676" w:rsidP="00EB0F5F">
      <w:pPr>
        <w:shd w:val="clear" w:color="auto" w:fill="FFFFFF"/>
        <w:rPr>
          <w:rFonts w:ascii="Arial" w:hAnsi="Arial" w:cs="Arial"/>
          <w:b/>
          <w:sz w:val="20"/>
          <w:highlight w:val="yellow"/>
        </w:rPr>
      </w:pPr>
      <w:r>
        <w:rPr>
          <w:noProof/>
        </w:rPr>
        <w:drawing>
          <wp:inline distT="0" distB="0" distL="0" distR="0" wp14:anchorId="044FA554" wp14:editId="7E86494D">
            <wp:extent cx="5400675" cy="2924175"/>
            <wp:effectExtent l="0" t="0" r="9525" b="9525"/>
            <wp:docPr id="326" name="Grafikon 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B0F5F" w:rsidRPr="007B4502" w:rsidRDefault="00EB0F5F" w:rsidP="00EB0F5F">
      <w:pPr>
        <w:shd w:val="clear" w:color="auto" w:fill="FFFFFF"/>
        <w:rPr>
          <w:rFonts w:ascii="Arial" w:hAnsi="Arial" w:cs="Arial"/>
          <w:b/>
          <w:sz w:val="20"/>
          <w:highlight w:val="yellow"/>
        </w:rPr>
      </w:pPr>
    </w:p>
    <w:p w:rsidR="00EB0F5F" w:rsidRPr="007B4502" w:rsidRDefault="00EB0F5F" w:rsidP="00EB0F5F">
      <w:pPr>
        <w:shd w:val="clear" w:color="auto" w:fill="FFFFFF"/>
        <w:rPr>
          <w:rFonts w:ascii="Arial" w:hAnsi="Arial" w:cs="Arial"/>
          <w:b/>
          <w:sz w:val="20"/>
          <w:highlight w:val="yellow"/>
        </w:rPr>
      </w:pPr>
    </w:p>
    <w:p w:rsidR="00EB0F5F" w:rsidRPr="00287676" w:rsidRDefault="00EB0F5F" w:rsidP="00EB0F5F">
      <w:pPr>
        <w:shd w:val="clear" w:color="auto" w:fill="FFFFFF"/>
        <w:rPr>
          <w:rFonts w:ascii="Arial" w:hAnsi="Arial" w:cs="Arial"/>
          <w:b/>
          <w:sz w:val="20"/>
        </w:rPr>
      </w:pPr>
    </w:p>
    <w:p w:rsidR="00EB0F5F" w:rsidRPr="00287676" w:rsidRDefault="00EB0F5F" w:rsidP="00EB0F5F">
      <w:pPr>
        <w:shd w:val="clear" w:color="auto" w:fill="FFFFFF"/>
        <w:rPr>
          <w:rFonts w:ascii="Arial" w:hAnsi="Arial" w:cs="Arial"/>
          <w:b/>
          <w:szCs w:val="22"/>
        </w:rPr>
      </w:pPr>
      <w:r w:rsidRPr="00287676">
        <w:rPr>
          <w:rFonts w:ascii="Arial" w:hAnsi="Arial" w:cs="Arial"/>
          <w:b/>
          <w:szCs w:val="22"/>
        </w:rPr>
        <w:t>ODHODKI</w:t>
      </w:r>
    </w:p>
    <w:p w:rsidR="00247AE7" w:rsidRPr="00287676" w:rsidRDefault="00A560A4" w:rsidP="00EB0F5F">
      <w:pPr>
        <w:shd w:val="clear" w:color="auto" w:fill="FFFFFF"/>
        <w:rPr>
          <w:rFonts w:ascii="Arial" w:hAnsi="Arial" w:cs="Arial"/>
          <w:b/>
          <w:szCs w:val="22"/>
        </w:rPr>
      </w:pPr>
      <w:r>
        <w:rPr>
          <w:rFonts w:ascii="Arial" w:hAnsi="Arial" w:cs="Arial"/>
          <w:shd w:val="clear" w:color="auto" w:fill="00B050"/>
        </w:rPr>
        <w:pict>
          <v:rect id="_x0000_i1099" style="width:313pt;height:1pt" o:hrpct="0" o:hralign="center" o:hrstd="t" o:hrnoshade="t" o:hr="t" fillcolor="#00b050" stroked="f"/>
        </w:pict>
      </w:r>
    </w:p>
    <w:p w:rsidR="00EB0F5F" w:rsidRPr="00287676" w:rsidRDefault="00EB0F5F" w:rsidP="00EB0F5F">
      <w:pPr>
        <w:widowControl w:val="0"/>
        <w:shd w:val="clear" w:color="auto" w:fill="FFFFFF"/>
        <w:rPr>
          <w:rFonts w:ascii="Arial" w:hAnsi="Arial" w:cs="Arial"/>
          <w:b/>
        </w:rPr>
      </w:pPr>
    </w:p>
    <w:p w:rsidR="00EB0F5F" w:rsidRPr="00287676" w:rsidRDefault="00EB0F5F" w:rsidP="00EB0F5F">
      <w:pPr>
        <w:widowControl w:val="0"/>
        <w:shd w:val="clear" w:color="auto" w:fill="FFFFFF"/>
        <w:tabs>
          <w:tab w:val="left" w:pos="360"/>
        </w:tabs>
        <w:rPr>
          <w:rFonts w:ascii="Arial" w:hAnsi="Arial" w:cs="Arial"/>
        </w:rPr>
      </w:pPr>
      <w:r w:rsidRPr="00287676">
        <w:rPr>
          <w:rFonts w:ascii="Arial" w:hAnsi="Arial" w:cs="Arial"/>
        </w:rPr>
        <w:lastRenderedPageBreak/>
        <w:t>Odhodki so bili v primerjavi s planom v letu 201</w:t>
      </w:r>
      <w:r w:rsidR="00287676" w:rsidRPr="00287676">
        <w:rPr>
          <w:rFonts w:ascii="Arial" w:hAnsi="Arial" w:cs="Arial"/>
        </w:rPr>
        <w:t>8</w:t>
      </w:r>
      <w:r w:rsidRPr="00287676">
        <w:rPr>
          <w:rFonts w:ascii="Arial" w:hAnsi="Arial" w:cs="Arial"/>
        </w:rPr>
        <w:t xml:space="preserve"> realizirani v višini </w:t>
      </w:r>
      <w:r w:rsidR="00287676" w:rsidRPr="00287676">
        <w:rPr>
          <w:rFonts w:ascii="Arial" w:hAnsi="Arial" w:cs="Arial"/>
        </w:rPr>
        <w:t>13.443.505</w:t>
      </w:r>
      <w:r w:rsidRPr="00287676">
        <w:rPr>
          <w:rFonts w:ascii="Arial" w:hAnsi="Arial" w:cs="Arial"/>
        </w:rPr>
        <w:t xml:space="preserve"> EUR oziroma </w:t>
      </w:r>
      <w:r w:rsidR="00287676" w:rsidRPr="00287676">
        <w:rPr>
          <w:rFonts w:ascii="Arial" w:hAnsi="Arial" w:cs="Arial"/>
        </w:rPr>
        <w:t>67</w:t>
      </w:r>
      <w:r w:rsidRPr="00287676">
        <w:rPr>
          <w:rFonts w:ascii="Arial" w:hAnsi="Arial" w:cs="Arial"/>
        </w:rPr>
        <w:t xml:space="preserve"> odstotno (I </w:t>
      </w:r>
      <w:proofErr w:type="spellStart"/>
      <w:r w:rsidRPr="00287676">
        <w:rPr>
          <w:rFonts w:ascii="Arial" w:hAnsi="Arial" w:cs="Arial"/>
        </w:rPr>
        <w:t>re</w:t>
      </w:r>
      <w:proofErr w:type="spellEnd"/>
      <w:r w:rsidRPr="00287676">
        <w:rPr>
          <w:rFonts w:ascii="Arial" w:hAnsi="Arial" w:cs="Arial"/>
        </w:rPr>
        <w:t xml:space="preserve">/pl </w:t>
      </w:r>
      <w:r w:rsidR="00287676" w:rsidRPr="00287676">
        <w:rPr>
          <w:rFonts w:ascii="Arial" w:hAnsi="Arial" w:cs="Arial"/>
        </w:rPr>
        <w:t>67</w:t>
      </w:r>
      <w:r w:rsidRPr="00287676">
        <w:rPr>
          <w:rFonts w:ascii="Arial" w:hAnsi="Arial" w:cs="Arial"/>
        </w:rPr>
        <w:t>):</w:t>
      </w:r>
    </w:p>
    <w:p w:rsidR="00EB0F5F" w:rsidRPr="00287676" w:rsidRDefault="00EB0F5F" w:rsidP="00EB0F5F">
      <w:pPr>
        <w:widowControl w:val="0"/>
        <w:shd w:val="clear" w:color="auto" w:fill="FFFFFF"/>
        <w:tabs>
          <w:tab w:val="left" w:pos="360"/>
        </w:tabs>
        <w:rPr>
          <w:rFonts w:ascii="Arial" w:hAnsi="Arial" w:cs="Arial"/>
        </w:rPr>
      </w:pPr>
    </w:p>
    <w:p w:rsidR="00EB0F5F" w:rsidRPr="00287676" w:rsidRDefault="00EB0F5F" w:rsidP="00802454">
      <w:pPr>
        <w:widowControl w:val="0"/>
        <w:numPr>
          <w:ilvl w:val="0"/>
          <w:numId w:val="27"/>
        </w:numPr>
        <w:shd w:val="clear" w:color="auto" w:fill="FFFFFF"/>
        <w:ind w:left="567" w:hanging="567"/>
        <w:rPr>
          <w:rFonts w:ascii="Arial" w:hAnsi="Arial" w:cs="Arial"/>
        </w:rPr>
      </w:pPr>
      <w:r w:rsidRPr="00287676">
        <w:rPr>
          <w:rFonts w:ascii="Arial" w:hAnsi="Arial" w:cs="Arial"/>
        </w:rPr>
        <w:t xml:space="preserve">stroški materiala in storitev so bili realizirani v primerjavi s planom </w:t>
      </w:r>
      <w:r w:rsidR="00287676" w:rsidRPr="00287676">
        <w:rPr>
          <w:rFonts w:ascii="Arial" w:hAnsi="Arial" w:cs="Arial"/>
        </w:rPr>
        <w:t>70</w:t>
      </w:r>
      <w:r w:rsidRPr="00287676">
        <w:rPr>
          <w:rFonts w:ascii="Arial" w:hAnsi="Arial" w:cs="Arial"/>
        </w:rPr>
        <w:t xml:space="preserve"> odstotno (I </w:t>
      </w:r>
      <w:proofErr w:type="spellStart"/>
      <w:r w:rsidRPr="00287676">
        <w:rPr>
          <w:rFonts w:ascii="Arial" w:hAnsi="Arial" w:cs="Arial"/>
        </w:rPr>
        <w:t>re</w:t>
      </w:r>
      <w:proofErr w:type="spellEnd"/>
      <w:r w:rsidRPr="00287676">
        <w:rPr>
          <w:rFonts w:ascii="Arial" w:hAnsi="Arial" w:cs="Arial"/>
        </w:rPr>
        <w:t xml:space="preserve">/pl </w:t>
      </w:r>
      <w:r w:rsidR="00287676" w:rsidRPr="00287676">
        <w:rPr>
          <w:rFonts w:ascii="Arial" w:hAnsi="Arial" w:cs="Arial"/>
        </w:rPr>
        <w:t>70</w:t>
      </w:r>
      <w:r w:rsidRPr="00287676">
        <w:rPr>
          <w:rFonts w:ascii="Arial" w:hAnsi="Arial" w:cs="Arial"/>
        </w:rPr>
        <w:t>);</w:t>
      </w:r>
    </w:p>
    <w:p w:rsidR="00EB0F5F" w:rsidRPr="00287676" w:rsidRDefault="00EB0F5F" w:rsidP="00802454">
      <w:pPr>
        <w:widowControl w:val="0"/>
        <w:numPr>
          <w:ilvl w:val="0"/>
          <w:numId w:val="27"/>
        </w:numPr>
        <w:shd w:val="clear" w:color="auto" w:fill="FFFFFF"/>
        <w:ind w:left="567" w:hanging="567"/>
        <w:rPr>
          <w:rFonts w:ascii="Arial" w:hAnsi="Arial" w:cs="Arial"/>
        </w:rPr>
      </w:pPr>
      <w:r w:rsidRPr="00287676">
        <w:rPr>
          <w:rFonts w:ascii="Arial" w:hAnsi="Arial" w:cs="Arial"/>
        </w:rPr>
        <w:t xml:space="preserve">stroški dela so bili realizirani v primerjavi s planom </w:t>
      </w:r>
      <w:r w:rsidR="00287676" w:rsidRPr="00287676">
        <w:rPr>
          <w:rFonts w:ascii="Arial" w:hAnsi="Arial" w:cs="Arial"/>
        </w:rPr>
        <w:t>97</w:t>
      </w:r>
      <w:r w:rsidRPr="00287676">
        <w:rPr>
          <w:rFonts w:ascii="Arial" w:hAnsi="Arial" w:cs="Arial"/>
        </w:rPr>
        <w:t xml:space="preserve"> odstotno (I </w:t>
      </w:r>
      <w:proofErr w:type="spellStart"/>
      <w:r w:rsidRPr="00287676">
        <w:rPr>
          <w:rFonts w:ascii="Arial" w:hAnsi="Arial" w:cs="Arial"/>
        </w:rPr>
        <w:t>re</w:t>
      </w:r>
      <w:proofErr w:type="spellEnd"/>
      <w:r w:rsidRPr="00287676">
        <w:rPr>
          <w:rFonts w:ascii="Arial" w:hAnsi="Arial" w:cs="Arial"/>
        </w:rPr>
        <w:t>/pl 9</w:t>
      </w:r>
      <w:r w:rsidR="00287676" w:rsidRPr="00287676">
        <w:rPr>
          <w:rFonts w:ascii="Arial" w:hAnsi="Arial" w:cs="Arial"/>
        </w:rPr>
        <w:t>7</w:t>
      </w:r>
      <w:r w:rsidRPr="00287676">
        <w:rPr>
          <w:rFonts w:ascii="Arial" w:hAnsi="Arial" w:cs="Arial"/>
        </w:rPr>
        <w:t xml:space="preserve">); </w:t>
      </w:r>
    </w:p>
    <w:p w:rsidR="00EB0F5F" w:rsidRPr="00287676" w:rsidRDefault="00EB0F5F" w:rsidP="00802454">
      <w:pPr>
        <w:widowControl w:val="0"/>
        <w:numPr>
          <w:ilvl w:val="0"/>
          <w:numId w:val="27"/>
        </w:numPr>
        <w:shd w:val="clear" w:color="auto" w:fill="FFFFFF"/>
        <w:ind w:left="567" w:hanging="567"/>
        <w:rPr>
          <w:rFonts w:ascii="Arial" w:hAnsi="Arial" w:cs="Arial"/>
        </w:rPr>
      </w:pPr>
      <w:r w:rsidRPr="00287676">
        <w:rPr>
          <w:rFonts w:ascii="Arial" w:hAnsi="Arial" w:cs="Arial"/>
        </w:rPr>
        <w:t xml:space="preserve">strošek amortizacije je bil realiziran v primerjavi s planom </w:t>
      </w:r>
      <w:r w:rsidR="00287676" w:rsidRPr="00287676">
        <w:rPr>
          <w:rFonts w:ascii="Arial" w:hAnsi="Arial" w:cs="Arial"/>
        </w:rPr>
        <w:t>96</w:t>
      </w:r>
      <w:r w:rsidRPr="00287676">
        <w:rPr>
          <w:rFonts w:ascii="Arial" w:hAnsi="Arial" w:cs="Arial"/>
        </w:rPr>
        <w:t xml:space="preserve"> odstotno (I </w:t>
      </w:r>
      <w:proofErr w:type="spellStart"/>
      <w:r w:rsidRPr="00287676">
        <w:rPr>
          <w:rFonts w:ascii="Arial" w:hAnsi="Arial" w:cs="Arial"/>
        </w:rPr>
        <w:t>re</w:t>
      </w:r>
      <w:proofErr w:type="spellEnd"/>
      <w:r w:rsidRPr="00287676">
        <w:rPr>
          <w:rFonts w:ascii="Arial" w:hAnsi="Arial" w:cs="Arial"/>
        </w:rPr>
        <w:t>/pl 9</w:t>
      </w:r>
      <w:r w:rsidR="00287676" w:rsidRPr="00287676">
        <w:rPr>
          <w:rFonts w:ascii="Arial" w:hAnsi="Arial" w:cs="Arial"/>
        </w:rPr>
        <w:t>6</w:t>
      </w:r>
      <w:r w:rsidRPr="00287676">
        <w:rPr>
          <w:rFonts w:ascii="Arial" w:hAnsi="Arial" w:cs="Arial"/>
        </w:rPr>
        <w:t xml:space="preserve">); </w:t>
      </w:r>
    </w:p>
    <w:p w:rsidR="00EB0F5F" w:rsidRPr="00287676" w:rsidRDefault="00EB0F5F" w:rsidP="00802454">
      <w:pPr>
        <w:widowControl w:val="0"/>
        <w:numPr>
          <w:ilvl w:val="0"/>
          <w:numId w:val="27"/>
        </w:numPr>
        <w:shd w:val="clear" w:color="auto" w:fill="FFFFFF"/>
        <w:ind w:left="567" w:hanging="567"/>
        <w:rPr>
          <w:rFonts w:ascii="Arial" w:hAnsi="Arial" w:cs="Arial"/>
        </w:rPr>
      </w:pPr>
      <w:r w:rsidRPr="00287676">
        <w:rPr>
          <w:rFonts w:ascii="Arial" w:hAnsi="Arial" w:cs="Arial"/>
        </w:rPr>
        <w:t>drugi stroški so bili realizirani v primerjavi s planom 9</w:t>
      </w:r>
      <w:r w:rsidR="00287676" w:rsidRPr="00287676">
        <w:rPr>
          <w:rFonts w:ascii="Arial" w:hAnsi="Arial" w:cs="Arial"/>
        </w:rPr>
        <w:t>2</w:t>
      </w:r>
      <w:r w:rsidRPr="00287676">
        <w:rPr>
          <w:rFonts w:ascii="Arial" w:hAnsi="Arial" w:cs="Arial"/>
        </w:rPr>
        <w:t xml:space="preserve"> odstotno (I </w:t>
      </w:r>
      <w:proofErr w:type="spellStart"/>
      <w:r w:rsidRPr="00287676">
        <w:rPr>
          <w:rFonts w:ascii="Arial" w:hAnsi="Arial" w:cs="Arial"/>
        </w:rPr>
        <w:t>re</w:t>
      </w:r>
      <w:proofErr w:type="spellEnd"/>
      <w:r w:rsidRPr="00287676">
        <w:rPr>
          <w:rFonts w:ascii="Arial" w:hAnsi="Arial" w:cs="Arial"/>
        </w:rPr>
        <w:t>/pl 9</w:t>
      </w:r>
      <w:r w:rsidR="00287676" w:rsidRPr="00287676">
        <w:rPr>
          <w:rFonts w:ascii="Arial" w:hAnsi="Arial" w:cs="Arial"/>
        </w:rPr>
        <w:t>2</w:t>
      </w:r>
      <w:r w:rsidRPr="00287676">
        <w:rPr>
          <w:rFonts w:ascii="Arial" w:hAnsi="Arial" w:cs="Arial"/>
        </w:rPr>
        <w:t>) in vsebujejo  plačilo 10 odstotkov vseh prihodkov SDH</w:t>
      </w:r>
      <w:r w:rsidR="00BB39B0">
        <w:rPr>
          <w:rFonts w:ascii="Arial" w:hAnsi="Arial" w:cs="Arial"/>
        </w:rPr>
        <w:t>, stroške sodnih postopkov ter storitve odvetnikov in notarjev, odškodnino za odplačno pridobljena kmetijska zemljišča, ki se pobota z zakupnino, nadomestilo za uporabo stavbnih zemljišč, nadomestilo za kritje stroškov vzdrževanja HMS ter drugo</w:t>
      </w:r>
      <w:r w:rsidRPr="00287676">
        <w:rPr>
          <w:rFonts w:ascii="Arial" w:hAnsi="Arial" w:cs="Arial"/>
        </w:rPr>
        <w:t>;</w:t>
      </w:r>
    </w:p>
    <w:p w:rsidR="00EB0F5F" w:rsidRPr="00287676" w:rsidRDefault="00EB0F5F" w:rsidP="00802454">
      <w:pPr>
        <w:widowControl w:val="0"/>
        <w:numPr>
          <w:ilvl w:val="0"/>
          <w:numId w:val="27"/>
        </w:numPr>
        <w:shd w:val="clear" w:color="auto" w:fill="FFFFFF"/>
        <w:ind w:left="567" w:hanging="567"/>
        <w:rPr>
          <w:rFonts w:ascii="Arial" w:hAnsi="Arial" w:cs="Arial"/>
        </w:rPr>
      </w:pPr>
      <w:r w:rsidRPr="00287676">
        <w:rPr>
          <w:rFonts w:ascii="Arial" w:hAnsi="Arial" w:cs="Arial"/>
        </w:rPr>
        <w:t xml:space="preserve">nižji od načrtovanih so bili odhodki iz financiranja, in sicer </w:t>
      </w:r>
      <w:r w:rsidR="00287676" w:rsidRPr="00287676">
        <w:rPr>
          <w:rFonts w:ascii="Arial" w:hAnsi="Arial" w:cs="Arial"/>
        </w:rPr>
        <w:t>43</w:t>
      </w:r>
      <w:r w:rsidRPr="00287676">
        <w:rPr>
          <w:rFonts w:ascii="Arial" w:hAnsi="Arial" w:cs="Arial"/>
        </w:rPr>
        <w:t xml:space="preserve"> odstotkov glede na načrtovane odhodke (I </w:t>
      </w:r>
      <w:proofErr w:type="spellStart"/>
      <w:r w:rsidRPr="00287676">
        <w:rPr>
          <w:rFonts w:ascii="Arial" w:hAnsi="Arial" w:cs="Arial"/>
        </w:rPr>
        <w:t>re</w:t>
      </w:r>
      <w:proofErr w:type="spellEnd"/>
      <w:r w:rsidRPr="00287676">
        <w:rPr>
          <w:rFonts w:ascii="Arial" w:hAnsi="Arial" w:cs="Arial"/>
        </w:rPr>
        <w:t xml:space="preserve">/pl </w:t>
      </w:r>
      <w:r w:rsidR="00287676" w:rsidRPr="00287676">
        <w:rPr>
          <w:rFonts w:ascii="Arial" w:hAnsi="Arial" w:cs="Arial"/>
        </w:rPr>
        <w:t>43</w:t>
      </w:r>
      <w:r w:rsidRPr="00287676">
        <w:rPr>
          <w:rFonts w:ascii="Arial" w:hAnsi="Arial" w:cs="Arial"/>
        </w:rPr>
        <w:t xml:space="preserve">), načrtovana obveznost pa se prenese v prihodnje leto; </w:t>
      </w:r>
    </w:p>
    <w:p w:rsidR="00EB0F5F" w:rsidRDefault="00EB0F5F" w:rsidP="00802454">
      <w:pPr>
        <w:widowControl w:val="0"/>
        <w:numPr>
          <w:ilvl w:val="0"/>
          <w:numId w:val="27"/>
        </w:numPr>
        <w:shd w:val="clear" w:color="auto" w:fill="FFFFFF"/>
        <w:ind w:left="567" w:hanging="567"/>
        <w:rPr>
          <w:rFonts w:ascii="Arial" w:hAnsi="Arial" w:cs="Arial"/>
        </w:rPr>
      </w:pPr>
      <w:proofErr w:type="spellStart"/>
      <w:r w:rsidRPr="00287676">
        <w:rPr>
          <w:rFonts w:ascii="Arial" w:hAnsi="Arial" w:cs="Arial"/>
        </w:rPr>
        <w:t>prevrednotovalni</w:t>
      </w:r>
      <w:proofErr w:type="spellEnd"/>
      <w:r w:rsidRPr="00287676">
        <w:rPr>
          <w:rFonts w:ascii="Arial" w:hAnsi="Arial" w:cs="Arial"/>
        </w:rPr>
        <w:t xml:space="preserve"> in drugi odhodki, ki </w:t>
      </w:r>
      <w:r w:rsidR="00BB39B0">
        <w:rPr>
          <w:rFonts w:ascii="Arial" w:hAnsi="Arial" w:cs="Arial"/>
        </w:rPr>
        <w:t xml:space="preserve">v največjem delu </w:t>
      </w:r>
      <w:r w:rsidRPr="00287676">
        <w:rPr>
          <w:rFonts w:ascii="Arial" w:hAnsi="Arial" w:cs="Arial"/>
        </w:rPr>
        <w:t xml:space="preserve">predstavljajo plačilo odškodnin po 72/2. členu ZDen in </w:t>
      </w:r>
      <w:proofErr w:type="spellStart"/>
      <w:r w:rsidRPr="00287676">
        <w:rPr>
          <w:rFonts w:ascii="Arial" w:hAnsi="Arial" w:cs="Arial"/>
        </w:rPr>
        <w:t>145.c</w:t>
      </w:r>
      <w:proofErr w:type="spellEnd"/>
      <w:r w:rsidRPr="00287676">
        <w:rPr>
          <w:rFonts w:ascii="Arial" w:hAnsi="Arial" w:cs="Arial"/>
        </w:rPr>
        <w:t xml:space="preserve"> členu ZIKS so bili glede na načrtovane, realizirani v višini </w:t>
      </w:r>
      <w:r w:rsidR="00287676" w:rsidRPr="00287676">
        <w:rPr>
          <w:rFonts w:ascii="Arial" w:hAnsi="Arial" w:cs="Arial"/>
        </w:rPr>
        <w:t>76</w:t>
      </w:r>
      <w:r w:rsidRPr="00287676">
        <w:rPr>
          <w:rFonts w:ascii="Arial" w:hAnsi="Arial" w:cs="Arial"/>
        </w:rPr>
        <w:t xml:space="preserve"> odstotkov (I </w:t>
      </w:r>
      <w:proofErr w:type="spellStart"/>
      <w:r w:rsidRPr="00287676">
        <w:rPr>
          <w:rFonts w:ascii="Arial" w:hAnsi="Arial" w:cs="Arial"/>
        </w:rPr>
        <w:t>re</w:t>
      </w:r>
      <w:proofErr w:type="spellEnd"/>
      <w:r w:rsidRPr="00287676">
        <w:rPr>
          <w:rFonts w:ascii="Arial" w:hAnsi="Arial" w:cs="Arial"/>
        </w:rPr>
        <w:t>/pl 7</w:t>
      </w:r>
      <w:r w:rsidR="00287676" w:rsidRPr="00287676">
        <w:rPr>
          <w:rFonts w:ascii="Arial" w:hAnsi="Arial" w:cs="Arial"/>
        </w:rPr>
        <w:t>6</w:t>
      </w:r>
      <w:r w:rsidRPr="00287676">
        <w:rPr>
          <w:rFonts w:ascii="Arial" w:hAnsi="Arial" w:cs="Arial"/>
        </w:rPr>
        <w:t>), načrtovana obveznost pa se prenese v prihodnje leto.</w:t>
      </w:r>
    </w:p>
    <w:p w:rsidR="001609A8" w:rsidRDefault="001609A8" w:rsidP="001609A8">
      <w:pPr>
        <w:widowControl w:val="0"/>
        <w:shd w:val="clear" w:color="auto" w:fill="FFFFFF"/>
        <w:rPr>
          <w:rFonts w:ascii="Arial" w:hAnsi="Arial" w:cs="Arial"/>
        </w:rPr>
      </w:pPr>
    </w:p>
    <w:p w:rsidR="00EB0F5F" w:rsidRPr="007B4502" w:rsidRDefault="00EB0F5F" w:rsidP="00EB0F5F">
      <w:pPr>
        <w:widowControl w:val="0"/>
        <w:shd w:val="clear" w:color="auto" w:fill="FFFFFF"/>
        <w:rPr>
          <w:rFonts w:ascii="Arial" w:hAnsi="Arial" w:cs="Arial"/>
          <w:highlight w:val="yellow"/>
        </w:rPr>
      </w:pPr>
    </w:p>
    <w:p w:rsidR="00EB0F5F" w:rsidRDefault="00EB0F5F" w:rsidP="00EB0F5F">
      <w:pPr>
        <w:shd w:val="clear" w:color="auto" w:fill="FFFFFF"/>
        <w:rPr>
          <w:rFonts w:ascii="Arial" w:hAnsi="Arial" w:cs="Arial"/>
          <w:b/>
          <w:sz w:val="20"/>
        </w:rPr>
      </w:pPr>
      <w:r w:rsidRPr="001609A8">
        <w:rPr>
          <w:rFonts w:ascii="Arial" w:hAnsi="Arial" w:cs="Arial"/>
          <w:b/>
          <w:sz w:val="20"/>
        </w:rPr>
        <w:t>GRAF št. 3: Odhodki v izkazu prihodkov in odhodkov v letu 201</w:t>
      </w:r>
      <w:r w:rsidR="00DE1F6C" w:rsidRPr="001609A8">
        <w:rPr>
          <w:rFonts w:ascii="Arial" w:hAnsi="Arial" w:cs="Arial"/>
          <w:b/>
          <w:sz w:val="20"/>
        </w:rPr>
        <w:t>8</w:t>
      </w:r>
    </w:p>
    <w:p w:rsidR="00DE1F6C" w:rsidRDefault="00DE1F6C" w:rsidP="00EB0F5F">
      <w:pPr>
        <w:shd w:val="clear" w:color="auto" w:fill="FFFFFF"/>
        <w:rPr>
          <w:rFonts w:ascii="Arial" w:hAnsi="Arial" w:cs="Arial"/>
          <w:b/>
          <w:sz w:val="20"/>
        </w:rPr>
      </w:pPr>
    </w:p>
    <w:p w:rsidR="00DE1F6C" w:rsidRDefault="00637A4C" w:rsidP="00EB0F5F">
      <w:pPr>
        <w:shd w:val="clear" w:color="auto" w:fill="FFFFFF"/>
        <w:rPr>
          <w:rFonts w:ascii="Arial" w:hAnsi="Arial" w:cs="Arial"/>
          <w:b/>
          <w:sz w:val="20"/>
        </w:rPr>
      </w:pPr>
      <w:r>
        <w:rPr>
          <w:rFonts w:ascii="Arial" w:hAnsi="Arial" w:cs="Arial"/>
          <w:b/>
          <w:noProof/>
          <w:sz w:val="20"/>
        </w:rPr>
        <w:drawing>
          <wp:inline distT="0" distB="0" distL="0" distR="0" wp14:anchorId="00B6FB40" wp14:editId="06D16580">
            <wp:extent cx="5292090" cy="3023870"/>
            <wp:effectExtent l="0" t="0" r="3810" b="5080"/>
            <wp:docPr id="330" name="Slika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2090" cy="3023870"/>
                    </a:xfrm>
                    <a:prstGeom prst="rect">
                      <a:avLst/>
                    </a:prstGeom>
                    <a:noFill/>
                  </pic:spPr>
                </pic:pic>
              </a:graphicData>
            </a:graphic>
          </wp:inline>
        </w:drawing>
      </w:r>
    </w:p>
    <w:p w:rsidR="00637A4C" w:rsidRDefault="00637A4C" w:rsidP="00EB0F5F">
      <w:pPr>
        <w:shd w:val="clear" w:color="auto" w:fill="FFFFFF"/>
        <w:rPr>
          <w:rFonts w:ascii="Arial" w:hAnsi="Arial" w:cs="Arial"/>
          <w:b/>
          <w:sz w:val="20"/>
        </w:rPr>
      </w:pPr>
    </w:p>
    <w:p w:rsidR="00637A4C" w:rsidRDefault="00637A4C" w:rsidP="00EB0F5F">
      <w:pPr>
        <w:shd w:val="clear" w:color="auto" w:fill="FFFFFF"/>
        <w:rPr>
          <w:rFonts w:ascii="Arial" w:hAnsi="Arial" w:cs="Arial"/>
          <w:b/>
          <w:sz w:val="20"/>
        </w:rPr>
      </w:pPr>
    </w:p>
    <w:p w:rsidR="00EB0F5F" w:rsidRPr="007B4502" w:rsidRDefault="00EB0F5F" w:rsidP="00EB0F5F">
      <w:pPr>
        <w:shd w:val="clear" w:color="auto" w:fill="FFFFFF"/>
        <w:rPr>
          <w:rFonts w:ascii="Arial" w:hAnsi="Arial" w:cs="Arial"/>
          <w:b/>
          <w:sz w:val="20"/>
          <w:highlight w:val="yellow"/>
        </w:rPr>
      </w:pPr>
    </w:p>
    <w:p w:rsidR="00637A4C" w:rsidRPr="00637A4C" w:rsidRDefault="00637A4C" w:rsidP="00637A4C">
      <w:pPr>
        <w:widowControl w:val="0"/>
        <w:shd w:val="clear" w:color="auto" w:fill="FFFFFF"/>
        <w:jc w:val="left"/>
        <w:rPr>
          <w:rFonts w:ascii="Arial" w:hAnsi="Arial" w:cs="Arial"/>
          <w:b/>
          <w:sz w:val="24"/>
          <w:szCs w:val="24"/>
        </w:rPr>
      </w:pPr>
      <w:r w:rsidRPr="00637A4C">
        <w:rPr>
          <w:rFonts w:ascii="Arial" w:hAnsi="Arial" w:cs="Arial"/>
          <w:b/>
          <w:sz w:val="24"/>
          <w:szCs w:val="24"/>
        </w:rPr>
        <w:t>BILANCA STANJA NA DAN 31. 12. 2018</w:t>
      </w:r>
    </w:p>
    <w:p w:rsidR="00637A4C" w:rsidRPr="00637A4C" w:rsidRDefault="00A560A4" w:rsidP="00637A4C">
      <w:pPr>
        <w:shd w:val="clear" w:color="auto" w:fill="FFFFFF"/>
        <w:rPr>
          <w:rFonts w:ascii="Arial" w:hAnsi="Arial" w:cs="Arial"/>
          <w:shd w:val="clear" w:color="auto" w:fill="00B050"/>
        </w:rPr>
      </w:pPr>
      <w:r>
        <w:rPr>
          <w:rFonts w:ascii="Arial" w:hAnsi="Arial" w:cs="Arial"/>
          <w:shd w:val="clear" w:color="auto" w:fill="00B050"/>
        </w:rPr>
        <w:pict>
          <v:rect id="_x0000_i1100" style="width:313pt;height:1pt" o:hrpct="0" o:hralign="center" o:hrstd="t" o:hrnoshade="t" o:hr="t" fillcolor="#00b050" stroked="f"/>
        </w:pict>
      </w:r>
    </w:p>
    <w:p w:rsidR="00637A4C" w:rsidRPr="00637A4C" w:rsidRDefault="00637A4C" w:rsidP="00637A4C">
      <w:pPr>
        <w:shd w:val="clear" w:color="auto" w:fill="FFFFFF"/>
        <w:tabs>
          <w:tab w:val="left" w:pos="5571"/>
        </w:tabs>
        <w:rPr>
          <w:rFonts w:ascii="Arial" w:hAnsi="Arial" w:cs="Arial"/>
        </w:rPr>
      </w:pPr>
    </w:p>
    <w:p w:rsidR="00637A4C" w:rsidRPr="00637A4C" w:rsidRDefault="00637A4C" w:rsidP="00637A4C">
      <w:pPr>
        <w:shd w:val="clear" w:color="auto" w:fill="FFFFFF"/>
        <w:rPr>
          <w:rFonts w:ascii="Arial" w:hAnsi="Arial" w:cs="Arial"/>
        </w:rPr>
      </w:pPr>
      <w:r w:rsidRPr="00637A4C">
        <w:rPr>
          <w:rFonts w:ascii="Arial" w:hAnsi="Arial" w:cs="Arial"/>
        </w:rPr>
        <w:t>V bilanci stanja je prikazano stanje sredstev in obveznosti do njihovih virov. Vrednost sredstev oziroma njihovih virov na dan 31. 12. 2018 znaša 480.998.136 EUR.</w:t>
      </w:r>
    </w:p>
    <w:p w:rsidR="00637A4C" w:rsidRPr="00637A4C" w:rsidRDefault="00637A4C" w:rsidP="00637A4C">
      <w:pPr>
        <w:rPr>
          <w:rFonts w:ascii="Arial" w:hAnsi="Arial" w:cs="Arial"/>
        </w:rPr>
      </w:pPr>
    </w:p>
    <w:p w:rsidR="00637A4C" w:rsidRPr="00637A4C" w:rsidRDefault="00637A4C" w:rsidP="00637A4C">
      <w:pPr>
        <w:rPr>
          <w:rFonts w:ascii="Arial" w:hAnsi="Arial" w:cs="Arial"/>
        </w:rPr>
      </w:pPr>
      <w:r w:rsidRPr="00637A4C">
        <w:rPr>
          <w:rFonts w:ascii="Arial" w:hAnsi="Arial" w:cs="Arial"/>
        </w:rPr>
        <w:t xml:space="preserve">Največjo postavko predstavljajo dolgoročna sredstva (stanje 31. 12. 2018 znaša 450.508.529 EUR), ki so se v primerjavi z letom 2017 povečala za 5.078.815 EUR. </w:t>
      </w:r>
    </w:p>
    <w:p w:rsidR="00637A4C" w:rsidRPr="00637A4C" w:rsidRDefault="00637A4C" w:rsidP="00637A4C">
      <w:pPr>
        <w:rPr>
          <w:rFonts w:ascii="Arial" w:hAnsi="Arial" w:cs="Arial"/>
        </w:rPr>
      </w:pPr>
    </w:p>
    <w:p w:rsidR="00637A4C" w:rsidRPr="00637A4C" w:rsidRDefault="00637A4C" w:rsidP="00637A4C">
      <w:pPr>
        <w:rPr>
          <w:rFonts w:ascii="Arial" w:hAnsi="Arial" w:cs="Arial"/>
        </w:rPr>
      </w:pPr>
      <w:r w:rsidRPr="00637A4C">
        <w:rPr>
          <w:rFonts w:ascii="Arial" w:hAnsi="Arial" w:cs="Arial"/>
        </w:rPr>
        <w:t xml:space="preserve">K temu je največ prispevala sprememba v vrednosti zemljišč, ki predstavljajo kar 99,42 odstotka oziroma 447.890.062 EUR vseh dolgoročnih sredstev. </w:t>
      </w:r>
    </w:p>
    <w:p w:rsidR="00637A4C" w:rsidRPr="00637A4C" w:rsidRDefault="00637A4C" w:rsidP="00637A4C">
      <w:pPr>
        <w:rPr>
          <w:rFonts w:ascii="Arial" w:hAnsi="Arial" w:cs="Arial"/>
        </w:rPr>
      </w:pPr>
    </w:p>
    <w:p w:rsidR="00637A4C" w:rsidRPr="00637A4C" w:rsidRDefault="00637A4C" w:rsidP="00637A4C">
      <w:pPr>
        <w:rPr>
          <w:rFonts w:ascii="Arial" w:hAnsi="Arial" w:cs="Arial"/>
        </w:rPr>
      </w:pPr>
      <w:r w:rsidRPr="00637A4C">
        <w:rPr>
          <w:rFonts w:ascii="Arial" w:hAnsi="Arial" w:cs="Arial"/>
        </w:rPr>
        <w:lastRenderedPageBreak/>
        <w:t>Sklad ima po stanju na dan 31. 12. 2018 v upravljanju še 71.775 ha (konec lanskega leta 72.529 ha) zemljišč v skupni vrednosti 447.890.062 EUR. Vrednost zemljišč se je zaradi dogodkov evidentiranih v letu 2018 v primerjavi s preteklim letom povečala za 5.195.829 EUR, medtem ko se je površina zemljišč v upravljanju Sklada zmanjšala za 754 ha. Na spremembo v stanju zemljišč vpliva več dogodkov.</w:t>
      </w:r>
    </w:p>
    <w:p w:rsidR="00637A4C" w:rsidRPr="00637A4C" w:rsidRDefault="00637A4C" w:rsidP="00637A4C">
      <w:pPr>
        <w:rPr>
          <w:rFonts w:ascii="Arial" w:hAnsi="Arial" w:cs="Arial"/>
        </w:rPr>
      </w:pPr>
    </w:p>
    <w:p w:rsidR="00637A4C" w:rsidRPr="00637A4C" w:rsidRDefault="00637A4C" w:rsidP="00637A4C">
      <w:pPr>
        <w:rPr>
          <w:rFonts w:ascii="Arial" w:hAnsi="Arial" w:cs="Arial"/>
        </w:rPr>
      </w:pPr>
      <w:r w:rsidRPr="00637A4C">
        <w:rPr>
          <w:rFonts w:ascii="Arial" w:hAnsi="Arial" w:cs="Arial"/>
        </w:rPr>
        <w:t>Zmanjšanje vrednosti zemljišč se nanaša na  vračila zemljišč v postopkih denacionalizacije (676.533 EUR; v letu 2017 2.531.334 EUR), prenos zemljišč</w:t>
      </w:r>
      <w:r w:rsidRPr="00637A4C">
        <w:rPr>
          <w:rFonts w:ascii="Arial" w:hAnsi="Arial" w:cs="Arial"/>
          <w:shd w:val="clear" w:color="auto" w:fill="FFFFFF"/>
        </w:rPr>
        <w:t>, predvsem na občine, na osnovi pogodb o prenosu (3.704.384 EUR; v letu 2017 405.525 EUR), izločitev zemljišč na osnovi raznih sklepov sodišč (773.360 EUR), na osnovi sklepov Vlade in MKGP (1.236.056 EUR). V lanskem letu je zmanjšanje na osnovi sklepov sodišč, Vlade in MKGP znašalo 4.028.628 EUR, uskladitev stanja zemljišč v upravljanju Sklada (ničelni</w:t>
      </w:r>
      <w:r w:rsidRPr="00637A4C">
        <w:rPr>
          <w:rFonts w:ascii="Arial" w:hAnsi="Arial" w:cs="Arial"/>
        </w:rPr>
        <w:t xml:space="preserve"> dnevnik) z evidenco zemljiške knjige (144.567 EUR; v letu 2017 277.387 EUR), zmanjšanja vrednosti zemljišč na osnovi obvestil Geodetske uprave (44.642 EUR; v letu 2017 81.589 EUR), ter prodaje zemljišč (145.684 EUR; v letu 2017 380.413 EUR). </w:t>
      </w:r>
    </w:p>
    <w:p w:rsidR="00637A4C" w:rsidRPr="00637A4C" w:rsidRDefault="00637A4C" w:rsidP="00637A4C">
      <w:pPr>
        <w:rPr>
          <w:rFonts w:ascii="Arial" w:hAnsi="Arial" w:cs="Arial"/>
        </w:rPr>
      </w:pPr>
    </w:p>
    <w:p w:rsidR="00637A4C" w:rsidRPr="00637A4C" w:rsidRDefault="00637A4C" w:rsidP="00637A4C">
      <w:pPr>
        <w:rPr>
          <w:rFonts w:ascii="Arial" w:hAnsi="Arial" w:cs="Arial"/>
        </w:rPr>
      </w:pPr>
      <w:r w:rsidRPr="00637A4C">
        <w:rPr>
          <w:rFonts w:ascii="Arial" w:hAnsi="Arial" w:cs="Arial"/>
        </w:rPr>
        <w:t xml:space="preserve">Vrednost zemljišč se je povečala zaradi novih nakupov zemljišč v višini 2.417.463 EUR (v letu 2017 za 2.525.089 EUR). Podlaga za ostala povečanja so pogodbe o prenosu (7.350.617 EUR, v letu 2017 5.774.304 EUR), razni sodni sklepi (878.369 EUR), na osnovi sklepov Vlade in MKGP (846.368 EUR).  V lanskem letu so povečanja na osnovi sodnih sklepov, sklepov Vlade in MKGP znašala 2.313.676 EUR. Vrednost zemljišč se je povečala tudi zaradi zemljišč  pridobljenih v postopkih menjave, razdružitve in komasacije (428.238 EUR, v letu 2017 207.275 EUR). </w:t>
      </w:r>
    </w:p>
    <w:p w:rsidR="00637A4C" w:rsidRPr="00637A4C" w:rsidRDefault="00637A4C" w:rsidP="00637A4C">
      <w:pPr>
        <w:rPr>
          <w:rFonts w:ascii="Arial" w:hAnsi="Arial" w:cs="Arial"/>
        </w:rPr>
      </w:pPr>
    </w:p>
    <w:p w:rsidR="00637A4C" w:rsidRPr="00637A4C" w:rsidRDefault="00637A4C" w:rsidP="00637A4C">
      <w:pPr>
        <w:rPr>
          <w:rFonts w:ascii="Arial" w:hAnsi="Arial" w:cs="Arial"/>
        </w:rPr>
      </w:pPr>
      <w:r w:rsidRPr="00637A4C">
        <w:rPr>
          <w:rFonts w:ascii="Arial" w:hAnsi="Arial" w:cs="Arial"/>
        </w:rPr>
        <w:t xml:space="preserve">Dolgoročne aktivne časovne razmejitve so se zmanjšale za 266.798 EUR.  Tu vodimo razmejene stroške odškodnin za odplačno pridobljena kmetijska zemljišča, kjer se ustrezen del, ki je predmet pobota z zakupnino, letno prenaša v odhodke. Med kratkoročnimi postavkami se v bilanci stanja prikaže tisti del teh razmejitev, ki dospe v letu 2019. </w:t>
      </w:r>
    </w:p>
    <w:p w:rsidR="00637A4C" w:rsidRPr="00637A4C" w:rsidRDefault="00637A4C" w:rsidP="00637A4C">
      <w:pPr>
        <w:rPr>
          <w:rFonts w:ascii="Arial" w:hAnsi="Arial" w:cs="Arial"/>
        </w:rPr>
      </w:pPr>
    </w:p>
    <w:p w:rsidR="00637A4C" w:rsidRPr="00637A4C" w:rsidRDefault="00637A4C" w:rsidP="00637A4C">
      <w:pPr>
        <w:rPr>
          <w:rFonts w:ascii="Arial" w:hAnsi="Arial" w:cs="Arial"/>
        </w:rPr>
      </w:pPr>
      <w:r w:rsidRPr="00637A4C">
        <w:rPr>
          <w:rFonts w:ascii="Arial" w:hAnsi="Arial" w:cs="Arial"/>
        </w:rPr>
        <w:t>Ostali dogodki, ki so vplivali na spremembo vrednosti dolgoročnih neopredmetenih sredstev (računalniški programi) in opredmetenih osnovnih sredstev, so bile nove nabave v letu 2018 (znašale so 120.666 EUR), nove nabave drobnega inventarja (2.365 EUR) ter ostala povečanja (611.167 EUR), ki se nanašajo predvsem na brezplačne pridobitve objektov (363.737 EUR) in trajnih nasadov (247.430 EUR). Obračunana amortizacija in popravek vrednosti drobnega inventarja danega v uporabo znašata skupaj 336.060 EUR. Vrednost odpisov in prodaje osnovnih sredstev pa znaša 244.134 EUR.</w:t>
      </w:r>
    </w:p>
    <w:p w:rsidR="00637A4C" w:rsidRPr="00637A4C" w:rsidRDefault="00637A4C" w:rsidP="00637A4C">
      <w:pPr>
        <w:rPr>
          <w:rFonts w:ascii="Arial" w:hAnsi="Arial" w:cs="Arial"/>
        </w:rPr>
      </w:pPr>
    </w:p>
    <w:p w:rsidR="00637A4C" w:rsidRPr="00637A4C" w:rsidRDefault="00637A4C" w:rsidP="00637A4C">
      <w:pPr>
        <w:rPr>
          <w:rFonts w:ascii="Arial" w:hAnsi="Arial" w:cs="Arial"/>
        </w:rPr>
      </w:pPr>
      <w:r w:rsidRPr="00637A4C">
        <w:rPr>
          <w:rFonts w:ascii="Arial" w:hAnsi="Arial" w:cs="Arial"/>
        </w:rPr>
        <w:t>Zmanjšale so se tudi odprte  dolgoročne terjatve iz poslovanja, in sicer za 4.220 EUR. Tu izkazujemo terjatve po denacionalizacijskih odločbah, po katerih so dolžniki dolžni Skladu plačevati odškodnino po obrokih.</w:t>
      </w:r>
    </w:p>
    <w:p w:rsidR="00637A4C" w:rsidRPr="00637A4C" w:rsidRDefault="00637A4C" w:rsidP="00637A4C">
      <w:pPr>
        <w:rPr>
          <w:rFonts w:ascii="Arial" w:hAnsi="Arial" w:cs="Arial"/>
          <w:color w:val="FF0000"/>
        </w:rPr>
      </w:pPr>
    </w:p>
    <w:p w:rsidR="00637A4C" w:rsidRPr="00637A4C" w:rsidRDefault="00637A4C" w:rsidP="00637A4C">
      <w:pPr>
        <w:rPr>
          <w:rFonts w:ascii="Arial" w:hAnsi="Arial" w:cs="Arial"/>
        </w:rPr>
      </w:pPr>
      <w:r w:rsidRPr="00637A4C">
        <w:rPr>
          <w:rFonts w:ascii="Arial" w:hAnsi="Arial" w:cs="Arial"/>
        </w:rPr>
        <w:t>Med kratkoročnimi sredstvi največjo postavko predstavlja dobroimetje pri bankah in drugih finančnih ustanovah. Gre za stanje denarnih sredstev na računu Sklada, ki po stanju na dan 31. 12. 2018 znaša 27.862.798 EUR (na dan 31. 12. 2017 – 32.095.642 EUR) in so se zmanjšala za 4.232.844 EUR. Obrestna mera za vloge v enotni zakladniški račun države je bila skozi celotno leto 2018 0%, zato Sklad svojih denarnih sredstev ni vlagal.</w:t>
      </w:r>
    </w:p>
    <w:p w:rsidR="00637A4C" w:rsidRPr="00637A4C" w:rsidRDefault="00637A4C" w:rsidP="00637A4C">
      <w:pPr>
        <w:rPr>
          <w:rFonts w:ascii="Arial" w:hAnsi="Arial" w:cs="Arial"/>
        </w:rPr>
      </w:pPr>
    </w:p>
    <w:p w:rsidR="00637A4C" w:rsidRPr="00637A4C" w:rsidRDefault="00637A4C" w:rsidP="00637A4C">
      <w:pPr>
        <w:rPr>
          <w:rFonts w:ascii="Arial" w:hAnsi="Arial" w:cs="Arial"/>
        </w:rPr>
      </w:pPr>
      <w:r w:rsidRPr="00637A4C">
        <w:rPr>
          <w:rFonts w:ascii="Arial" w:hAnsi="Arial" w:cs="Arial"/>
        </w:rPr>
        <w:t>Zmanjšala se je tudi postavka druge kratkoročne terjatve, in sicer za 901.784 EUR. Največja sprememba se nanaša na vračilo preveč plačanih akontacij davka od dohodka pravnih oseb. Sklad namreč že drugo leto zapored ugotavlja presežek odhodkov in zato obveznosti za plačevanje akontacij davka od odhodka pravnih oseb v letu 2018 ni imel.</w:t>
      </w:r>
    </w:p>
    <w:p w:rsidR="00637A4C" w:rsidRPr="00637A4C" w:rsidRDefault="00637A4C" w:rsidP="00637A4C">
      <w:pPr>
        <w:rPr>
          <w:rFonts w:ascii="Arial" w:hAnsi="Arial" w:cs="Arial"/>
        </w:rPr>
      </w:pPr>
    </w:p>
    <w:p w:rsidR="00637A4C" w:rsidRPr="00637A4C" w:rsidRDefault="00637A4C" w:rsidP="00637A4C">
      <w:pPr>
        <w:rPr>
          <w:rFonts w:ascii="Arial" w:hAnsi="Arial" w:cs="Arial"/>
        </w:rPr>
      </w:pPr>
      <w:r w:rsidRPr="00637A4C">
        <w:rPr>
          <w:rFonts w:ascii="Arial" w:hAnsi="Arial" w:cs="Arial"/>
        </w:rPr>
        <w:t xml:space="preserve">Kratkoročne terjatve do kupcev znašajo 1.904.070 EUR (v primerjavi z letom 2017 so višje za 556.145 EUR), do proračunskih uporabnikov 125.162 EUR (v letu 2017 210.821 EUR ter </w:t>
      </w:r>
      <w:r w:rsidRPr="00637A4C">
        <w:rPr>
          <w:rFonts w:ascii="Arial" w:hAnsi="Arial" w:cs="Arial"/>
        </w:rPr>
        <w:lastRenderedPageBreak/>
        <w:t xml:space="preserve">kratkoročne terjatve iz naslova financiranja oz. terjatve za obračunane zamudne obresti 8.082 EUR (v letu 2017 7.956 EUR). </w:t>
      </w:r>
    </w:p>
    <w:p w:rsidR="00637A4C" w:rsidRPr="00637A4C" w:rsidRDefault="00637A4C" w:rsidP="00637A4C">
      <w:pPr>
        <w:rPr>
          <w:rFonts w:ascii="Arial" w:hAnsi="Arial" w:cs="Arial"/>
        </w:rPr>
      </w:pPr>
    </w:p>
    <w:p w:rsidR="00637A4C" w:rsidRPr="00637A4C" w:rsidRDefault="00637A4C" w:rsidP="00637A4C">
      <w:pPr>
        <w:rPr>
          <w:rFonts w:ascii="Arial" w:hAnsi="Arial" w:cs="Arial"/>
        </w:rPr>
      </w:pPr>
      <w:r w:rsidRPr="00637A4C">
        <w:rPr>
          <w:rFonts w:ascii="Arial" w:hAnsi="Arial" w:cs="Arial"/>
        </w:rPr>
        <w:t>Vrednost aktivnih časovnih razmejitev znaša 530.939 EUR. V tej postavki so prikazani stroški vzdrževalnih del na hidromelioracijskih sistemih in za strošek elektrike (230.275 EUR), katerih plačnik je MKGP, znesek v letu 2019 dospelih odškodnin za odplačno pridobljena kmetijska zemljišča (266.450 EUR) ter razni drugi razmejeni stroški, ki se nanašajo na leto 2019 (zavarovalne premije, naročnine časopisov, članarine in podobno)</w:t>
      </w:r>
    </w:p>
    <w:p w:rsidR="00637A4C" w:rsidRPr="00637A4C" w:rsidRDefault="00637A4C" w:rsidP="00637A4C">
      <w:pPr>
        <w:rPr>
          <w:rFonts w:ascii="Arial" w:hAnsi="Arial" w:cs="Arial"/>
          <w:color w:val="FF0000"/>
        </w:rPr>
      </w:pPr>
    </w:p>
    <w:p w:rsidR="00637A4C" w:rsidRPr="00637A4C" w:rsidRDefault="00637A4C" w:rsidP="00637A4C">
      <w:pPr>
        <w:rPr>
          <w:rFonts w:ascii="Arial" w:hAnsi="Arial" w:cs="Arial"/>
        </w:rPr>
      </w:pPr>
      <w:r w:rsidRPr="00637A4C">
        <w:rPr>
          <w:rFonts w:ascii="Arial" w:hAnsi="Arial" w:cs="Arial"/>
        </w:rPr>
        <w:t xml:space="preserve">Na pasivni strani bilance stanja največjo postavko predstavlja obveznost za sredstva prejeta v upravljanje. Njeno povečanje ali zmanjšanje je posledica sprememb v stanju zemljišč in drugih osnovnih sredstev. </w:t>
      </w:r>
    </w:p>
    <w:p w:rsidR="00637A4C" w:rsidRPr="00637A4C" w:rsidRDefault="00637A4C" w:rsidP="00637A4C">
      <w:pPr>
        <w:rPr>
          <w:rFonts w:ascii="Arial" w:hAnsi="Arial" w:cs="Arial"/>
        </w:rPr>
      </w:pPr>
    </w:p>
    <w:p w:rsidR="00637A4C" w:rsidRPr="00637A4C" w:rsidRDefault="00637A4C" w:rsidP="00637A4C">
      <w:pPr>
        <w:rPr>
          <w:rFonts w:ascii="Arial" w:hAnsi="Arial" w:cs="Arial"/>
        </w:rPr>
      </w:pPr>
      <w:r w:rsidRPr="00637A4C">
        <w:rPr>
          <w:rFonts w:ascii="Arial" w:hAnsi="Arial" w:cs="Arial"/>
        </w:rPr>
        <w:t xml:space="preserve">Postavka presežek prihodkov nad odhodki (28.518.668 EUR) je v primerjavi z letom 2018 </w:t>
      </w:r>
      <w:r w:rsidR="00757FC5">
        <w:rPr>
          <w:rFonts w:ascii="Arial" w:hAnsi="Arial" w:cs="Arial"/>
        </w:rPr>
        <w:t>nižji</w:t>
      </w:r>
      <w:r w:rsidRPr="00637A4C">
        <w:rPr>
          <w:rFonts w:ascii="Arial" w:hAnsi="Arial" w:cs="Arial"/>
        </w:rPr>
        <w:t xml:space="preserve"> za 4.743.098 EUR. Zmanjšanje se nanaša na prenos dela presežka iz preteklih let za pokrivanje ugotovljenega presežka odhodkov leta 2018 (3.299.909 EUR), porabo presežka iz preteklih let namenjenega novim nakupom zemljišč (1.243.189 EUR) ter izplačila sredstev presežka iz preteklih let na podlagi 6. odstavka 10. </w:t>
      </w:r>
      <w:r w:rsidRPr="00637A4C">
        <w:rPr>
          <w:rFonts w:ascii="Arial" w:hAnsi="Arial" w:cs="Arial" w:hint="eastAsia"/>
        </w:rPr>
        <w:t>č</w:t>
      </w:r>
      <w:r w:rsidRPr="00637A4C">
        <w:rPr>
          <w:rFonts w:ascii="Arial" w:hAnsi="Arial" w:cs="Arial"/>
        </w:rPr>
        <w:t xml:space="preserve">lena Zakona o Skladu ter 133. </w:t>
      </w:r>
      <w:r w:rsidRPr="00637A4C">
        <w:rPr>
          <w:rFonts w:ascii="Arial" w:hAnsi="Arial" w:cs="Arial" w:hint="eastAsia"/>
        </w:rPr>
        <w:t>č</w:t>
      </w:r>
      <w:r w:rsidRPr="00637A4C">
        <w:rPr>
          <w:rFonts w:ascii="Arial" w:hAnsi="Arial" w:cs="Arial"/>
        </w:rPr>
        <w:t>lena Zakona o ohranjanju narave (200.000 EUR).</w:t>
      </w:r>
    </w:p>
    <w:p w:rsidR="00637A4C" w:rsidRPr="00637A4C" w:rsidRDefault="00637A4C" w:rsidP="00637A4C">
      <w:pPr>
        <w:rPr>
          <w:rFonts w:ascii="Arial" w:hAnsi="Arial" w:cs="Arial"/>
          <w:highlight w:val="cyan"/>
        </w:rPr>
      </w:pPr>
    </w:p>
    <w:p w:rsidR="00637A4C" w:rsidRPr="00637A4C" w:rsidRDefault="00637A4C" w:rsidP="00637A4C">
      <w:pPr>
        <w:rPr>
          <w:rFonts w:ascii="Arial" w:hAnsi="Arial" w:cs="Arial"/>
        </w:rPr>
      </w:pPr>
      <w:r w:rsidRPr="00637A4C">
        <w:rPr>
          <w:rFonts w:ascii="Arial" w:hAnsi="Arial" w:cs="Arial"/>
        </w:rPr>
        <w:t>Pri kratkoročnih obveznostih največjo postavko predstavljajo kratkoročne obveznosti iz poslovanja (1.117.733 EUR), kjer Sklad prikazuje obveznosti do dobaviteljev (765.450 EUR), do Slovenskega državnega holdinga (58.944 EUR),  obveznost za davek na dodano vrednost (26.418 EUR), druge obveznosti in dajatve (471 EUR) ter del dolgoročnih obveznosti, predvsem za odplačno pridobljena kmetijska zemljišča, ki v izplačilo zapade v letu 2019 (266.450 EUR).</w:t>
      </w:r>
    </w:p>
    <w:p w:rsidR="00637A4C" w:rsidRPr="00637A4C" w:rsidRDefault="00637A4C" w:rsidP="00637A4C">
      <w:pPr>
        <w:rPr>
          <w:rFonts w:ascii="Arial" w:hAnsi="Arial" w:cs="Arial"/>
          <w:highlight w:val="cyan"/>
        </w:rPr>
      </w:pPr>
    </w:p>
    <w:p w:rsidR="00637A4C" w:rsidRPr="00637A4C" w:rsidRDefault="00637A4C" w:rsidP="00637A4C">
      <w:pPr>
        <w:rPr>
          <w:rFonts w:ascii="Arial" w:hAnsi="Arial" w:cs="Arial"/>
        </w:rPr>
      </w:pPr>
      <w:r w:rsidRPr="00637A4C">
        <w:rPr>
          <w:rFonts w:ascii="Arial" w:hAnsi="Arial" w:cs="Arial"/>
        </w:rPr>
        <w:t>Pasivne časovne razmejitve znašajo 375.994 EUR. Največji del predstavlja prenos dela dolgoročno razmejenih vplačil odškodnin na osnovi stavbnih pravic, ki so namenjene poplačilu v primeru odkupa zemljišča in jih je glede na dobo veljavnosti potrebno izkazati med kratkoročnimi razmejitvami (351.876 EUR).</w:t>
      </w:r>
    </w:p>
    <w:p w:rsidR="00637A4C" w:rsidRPr="00637A4C" w:rsidRDefault="00637A4C" w:rsidP="00637A4C">
      <w:pPr>
        <w:rPr>
          <w:rFonts w:ascii="Arial" w:hAnsi="Arial" w:cs="Arial"/>
          <w:highlight w:val="cyan"/>
        </w:rPr>
      </w:pPr>
    </w:p>
    <w:p w:rsidR="00637A4C" w:rsidRPr="00637A4C" w:rsidRDefault="00637A4C" w:rsidP="00637A4C">
      <w:pPr>
        <w:rPr>
          <w:rFonts w:ascii="Arial" w:hAnsi="Arial" w:cs="Arial"/>
        </w:rPr>
      </w:pPr>
      <w:r w:rsidRPr="00637A4C">
        <w:rPr>
          <w:rFonts w:ascii="Arial" w:hAnsi="Arial" w:cs="Arial"/>
        </w:rPr>
        <w:t>V izven bilančni evidenci je prikazan znesek prejetih zahtevkov za odškodnine (25.729.841 EUR) in zamudne obresti (7.586.473 EUR) zaradi nezmožnosti uporabe po 72. členu ZDen in 145. c členu ZIKS. Vrednost ostalih tožbenih ali izvensodnih zahtevkov znaša 797.783 EUR. Poleg tega izven bilančno izkazujemo še vrednost prejetih menic (255.540 EUR) in bančnih garancij (35.425 EUR) za zavarovanje obveznosti.</w:t>
      </w:r>
    </w:p>
    <w:p w:rsidR="003D0A2A" w:rsidRPr="007B4502" w:rsidRDefault="003D0A2A" w:rsidP="00EB0F5F">
      <w:pPr>
        <w:shd w:val="clear" w:color="auto" w:fill="FFFFFF"/>
        <w:rPr>
          <w:highlight w:val="yellow"/>
        </w:rPr>
      </w:pPr>
    </w:p>
    <w:p w:rsidR="003D0A2A" w:rsidRPr="007B4502" w:rsidRDefault="003D0A2A" w:rsidP="00EB0F5F">
      <w:pPr>
        <w:shd w:val="clear" w:color="auto" w:fill="FFFFFF"/>
        <w:rPr>
          <w:rFonts w:ascii="Arial" w:hAnsi="Arial" w:cs="Arial"/>
          <w:highlight w:val="yellow"/>
        </w:rPr>
      </w:pPr>
    </w:p>
    <w:p w:rsidR="00EB0F5F" w:rsidRDefault="00EB0F5F" w:rsidP="00EB0F5F">
      <w:pPr>
        <w:shd w:val="clear" w:color="auto" w:fill="FFFFFF"/>
        <w:rPr>
          <w:rFonts w:ascii="Arial" w:hAnsi="Arial" w:cs="Arial"/>
          <w:b/>
          <w:sz w:val="20"/>
        </w:rPr>
      </w:pPr>
      <w:r w:rsidRPr="001609A8">
        <w:rPr>
          <w:rFonts w:ascii="Arial" w:hAnsi="Arial" w:cs="Arial"/>
          <w:b/>
          <w:sz w:val="20"/>
        </w:rPr>
        <w:t>TABELA št. 37: Bilanca stanja na dan 31. december 201</w:t>
      </w:r>
      <w:r w:rsidR="00637A4C" w:rsidRPr="001609A8">
        <w:rPr>
          <w:rFonts w:ascii="Arial" w:hAnsi="Arial" w:cs="Arial"/>
          <w:b/>
          <w:sz w:val="20"/>
        </w:rPr>
        <w:t>8</w:t>
      </w:r>
      <w:r w:rsidRPr="001609A8">
        <w:rPr>
          <w:rFonts w:ascii="Arial" w:hAnsi="Arial" w:cs="Arial"/>
          <w:b/>
          <w:sz w:val="20"/>
        </w:rPr>
        <w:t xml:space="preserve"> v primerjavi s planom</w:t>
      </w:r>
    </w:p>
    <w:p w:rsidR="004F7D4E" w:rsidRDefault="004F7D4E" w:rsidP="00EB0F5F">
      <w:pPr>
        <w:shd w:val="clear" w:color="auto" w:fill="FFFFFF"/>
        <w:rPr>
          <w:rFonts w:ascii="Arial" w:hAnsi="Arial" w:cs="Arial"/>
          <w:b/>
          <w:sz w:val="20"/>
        </w:rPr>
      </w:pPr>
    </w:p>
    <w:tbl>
      <w:tblPr>
        <w:tblStyle w:val="Tabelatemnamrea5poudarek611"/>
        <w:tblW w:w="5000" w:type="pct"/>
        <w:tblLayout w:type="fixed"/>
        <w:tblLook w:val="04A0" w:firstRow="1" w:lastRow="0" w:firstColumn="1" w:lastColumn="0" w:noHBand="0" w:noVBand="1"/>
      </w:tblPr>
      <w:tblGrid>
        <w:gridCol w:w="406"/>
        <w:gridCol w:w="2038"/>
        <w:gridCol w:w="1152"/>
        <w:gridCol w:w="721"/>
        <w:gridCol w:w="1141"/>
        <w:gridCol w:w="735"/>
        <w:gridCol w:w="1152"/>
        <w:gridCol w:w="721"/>
        <w:gridCol w:w="577"/>
        <w:gridCol w:w="571"/>
      </w:tblGrid>
      <w:tr w:rsidR="007929F6" w:rsidRPr="007929F6" w:rsidTr="007929F6">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Times New Roman" w:hAnsi="Times New Roman"/>
                <w:color w:val="auto"/>
                <w:sz w:val="24"/>
                <w:szCs w:val="24"/>
              </w:rPr>
            </w:pPr>
          </w:p>
        </w:tc>
        <w:tc>
          <w:tcPr>
            <w:tcW w:w="1106" w:type="pct"/>
            <w:noWrap/>
            <w:hideMark/>
          </w:tcPr>
          <w:p w:rsidR="007929F6" w:rsidRPr="007929F6" w:rsidRDefault="007929F6" w:rsidP="007929F6">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016" w:type="pct"/>
            <w:gridSpan w:val="2"/>
            <w:noWrap/>
            <w:hideMark/>
          </w:tcPr>
          <w:p w:rsidR="007929F6" w:rsidRPr="007929F6" w:rsidRDefault="007929F6" w:rsidP="007929F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929F6">
              <w:rPr>
                <w:rFonts w:ascii="Arial" w:hAnsi="Arial" w:cs="Arial"/>
                <w:color w:val="000000"/>
                <w:sz w:val="16"/>
                <w:szCs w:val="16"/>
              </w:rPr>
              <w:t>Realizacija 2017</w:t>
            </w:r>
          </w:p>
        </w:tc>
        <w:tc>
          <w:tcPr>
            <w:tcW w:w="1018" w:type="pct"/>
            <w:gridSpan w:val="2"/>
            <w:noWrap/>
            <w:hideMark/>
          </w:tcPr>
          <w:p w:rsidR="007929F6" w:rsidRPr="007929F6" w:rsidRDefault="007929F6" w:rsidP="007929F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929F6">
              <w:rPr>
                <w:rFonts w:ascii="Arial" w:hAnsi="Arial" w:cs="Arial"/>
                <w:color w:val="000000"/>
                <w:sz w:val="16"/>
                <w:szCs w:val="16"/>
              </w:rPr>
              <w:t>Plan 2018</w:t>
            </w:r>
          </w:p>
        </w:tc>
        <w:tc>
          <w:tcPr>
            <w:tcW w:w="1016" w:type="pct"/>
            <w:gridSpan w:val="2"/>
            <w:noWrap/>
            <w:hideMark/>
          </w:tcPr>
          <w:p w:rsidR="007929F6" w:rsidRPr="007929F6" w:rsidRDefault="007929F6" w:rsidP="007929F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929F6">
              <w:rPr>
                <w:rFonts w:ascii="Arial" w:hAnsi="Arial" w:cs="Arial"/>
                <w:color w:val="000000"/>
                <w:sz w:val="16"/>
                <w:szCs w:val="16"/>
              </w:rPr>
              <w:t>Realizacija 31. 12. 2018</w:t>
            </w:r>
          </w:p>
        </w:tc>
        <w:tc>
          <w:tcPr>
            <w:tcW w:w="313" w:type="pct"/>
            <w:noWrap/>
            <w:hideMark/>
          </w:tcPr>
          <w:p w:rsidR="007929F6" w:rsidRPr="007929F6" w:rsidRDefault="007929F6" w:rsidP="007929F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929F6">
              <w:rPr>
                <w:rFonts w:ascii="Arial" w:hAnsi="Arial" w:cs="Arial"/>
                <w:color w:val="000000"/>
                <w:sz w:val="16"/>
                <w:szCs w:val="16"/>
              </w:rPr>
              <w:t>Indeks</w:t>
            </w:r>
          </w:p>
        </w:tc>
        <w:tc>
          <w:tcPr>
            <w:tcW w:w="310" w:type="pct"/>
            <w:noWrap/>
            <w:hideMark/>
          </w:tcPr>
          <w:p w:rsidR="007929F6" w:rsidRPr="007929F6" w:rsidRDefault="007929F6" w:rsidP="007929F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929F6">
              <w:rPr>
                <w:rFonts w:ascii="Arial" w:hAnsi="Arial" w:cs="Arial"/>
                <w:color w:val="000000"/>
                <w:sz w:val="16"/>
                <w:szCs w:val="16"/>
              </w:rPr>
              <w:t>Indeks</w:t>
            </w:r>
          </w:p>
        </w:tc>
      </w:tr>
      <w:tr w:rsidR="007929F6" w:rsidRPr="007929F6" w:rsidTr="007929F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center"/>
              <w:rPr>
                <w:rFonts w:ascii="Arial" w:hAnsi="Arial" w:cs="Arial"/>
                <w:color w:val="auto"/>
                <w:sz w:val="16"/>
                <w:szCs w:val="16"/>
              </w:rPr>
            </w:pPr>
          </w:p>
        </w:tc>
        <w:tc>
          <w:tcPr>
            <w:tcW w:w="1106"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25" w:type="pct"/>
            <w:noWrap/>
            <w:hideMark/>
          </w:tcPr>
          <w:p w:rsidR="007929F6" w:rsidRPr="007929F6" w:rsidRDefault="007929F6" w:rsidP="007929F6">
            <w:pPr>
              <w:jc w:val="center"/>
              <w:cnfStyle w:val="000000100000" w:firstRow="0" w:lastRow="0" w:firstColumn="0" w:lastColumn="0" w:oddVBand="0" w:evenVBand="0" w:oddHBand="1" w:evenHBand="0" w:firstRowFirstColumn="0" w:firstRowLastColumn="0" w:lastRowFirstColumn="0" w:lastRowLastColumn="0"/>
              <w:rPr>
                <w:rFonts w:ascii="Arial CE" w:hAnsi="Arial CE"/>
                <w:b/>
                <w:bCs/>
                <w:color w:val="000000"/>
                <w:sz w:val="16"/>
                <w:szCs w:val="16"/>
              </w:rPr>
            </w:pPr>
            <w:r w:rsidRPr="007929F6">
              <w:rPr>
                <w:rFonts w:ascii="Arial CE" w:hAnsi="Arial CE"/>
                <w:b/>
                <w:bCs/>
                <w:color w:val="000000"/>
                <w:sz w:val="16"/>
                <w:szCs w:val="16"/>
              </w:rPr>
              <w:t>v EUR</w:t>
            </w:r>
          </w:p>
        </w:tc>
        <w:tc>
          <w:tcPr>
            <w:tcW w:w="391" w:type="pct"/>
            <w:noWrap/>
            <w:hideMark/>
          </w:tcPr>
          <w:p w:rsidR="007929F6" w:rsidRPr="007929F6" w:rsidRDefault="007929F6" w:rsidP="007929F6">
            <w:pPr>
              <w:jc w:val="center"/>
              <w:cnfStyle w:val="000000100000" w:firstRow="0" w:lastRow="0" w:firstColumn="0" w:lastColumn="0" w:oddVBand="0" w:evenVBand="0" w:oddHBand="1" w:evenHBand="0" w:firstRowFirstColumn="0" w:firstRowLastColumn="0" w:lastRowFirstColumn="0" w:lastRowLastColumn="0"/>
              <w:rPr>
                <w:rFonts w:ascii="Arial CE" w:hAnsi="Arial CE"/>
                <w:b/>
                <w:bCs/>
                <w:color w:val="000000"/>
                <w:sz w:val="16"/>
                <w:szCs w:val="16"/>
              </w:rPr>
            </w:pPr>
            <w:r w:rsidRPr="007929F6">
              <w:rPr>
                <w:rFonts w:ascii="Arial CE" w:hAnsi="Arial CE"/>
                <w:b/>
                <w:bCs/>
                <w:color w:val="000000"/>
                <w:sz w:val="16"/>
                <w:szCs w:val="16"/>
              </w:rPr>
              <w:t>S v %</w:t>
            </w:r>
          </w:p>
        </w:tc>
        <w:tc>
          <w:tcPr>
            <w:tcW w:w="619" w:type="pct"/>
            <w:noWrap/>
            <w:hideMark/>
          </w:tcPr>
          <w:p w:rsidR="007929F6" w:rsidRPr="007929F6" w:rsidRDefault="007929F6" w:rsidP="007929F6">
            <w:pPr>
              <w:jc w:val="center"/>
              <w:cnfStyle w:val="000000100000" w:firstRow="0" w:lastRow="0" w:firstColumn="0" w:lastColumn="0" w:oddVBand="0" w:evenVBand="0" w:oddHBand="1" w:evenHBand="0" w:firstRowFirstColumn="0" w:firstRowLastColumn="0" w:lastRowFirstColumn="0" w:lastRowLastColumn="0"/>
              <w:rPr>
                <w:rFonts w:ascii="Arial CE" w:hAnsi="Arial CE"/>
                <w:b/>
                <w:bCs/>
                <w:color w:val="000000"/>
                <w:sz w:val="16"/>
                <w:szCs w:val="16"/>
              </w:rPr>
            </w:pPr>
            <w:r w:rsidRPr="007929F6">
              <w:rPr>
                <w:rFonts w:ascii="Arial CE" w:hAnsi="Arial CE"/>
                <w:b/>
                <w:bCs/>
                <w:color w:val="000000"/>
                <w:sz w:val="16"/>
                <w:szCs w:val="16"/>
              </w:rPr>
              <w:t>v EUR</w:t>
            </w:r>
          </w:p>
        </w:tc>
        <w:tc>
          <w:tcPr>
            <w:tcW w:w="399" w:type="pct"/>
            <w:noWrap/>
            <w:hideMark/>
          </w:tcPr>
          <w:p w:rsidR="007929F6" w:rsidRPr="007929F6" w:rsidRDefault="007929F6" w:rsidP="007929F6">
            <w:pPr>
              <w:jc w:val="center"/>
              <w:cnfStyle w:val="000000100000" w:firstRow="0" w:lastRow="0" w:firstColumn="0" w:lastColumn="0" w:oddVBand="0" w:evenVBand="0" w:oddHBand="1" w:evenHBand="0" w:firstRowFirstColumn="0" w:firstRowLastColumn="0" w:lastRowFirstColumn="0" w:lastRowLastColumn="0"/>
              <w:rPr>
                <w:rFonts w:ascii="Arial CE" w:hAnsi="Arial CE"/>
                <w:b/>
                <w:bCs/>
                <w:color w:val="000000"/>
                <w:sz w:val="16"/>
                <w:szCs w:val="16"/>
              </w:rPr>
            </w:pPr>
            <w:r w:rsidRPr="007929F6">
              <w:rPr>
                <w:rFonts w:ascii="Arial CE" w:hAnsi="Arial CE"/>
                <w:b/>
                <w:bCs/>
                <w:color w:val="000000"/>
                <w:sz w:val="16"/>
                <w:szCs w:val="16"/>
              </w:rPr>
              <w:t>S v %</w:t>
            </w:r>
          </w:p>
        </w:tc>
        <w:tc>
          <w:tcPr>
            <w:tcW w:w="625" w:type="pct"/>
            <w:noWrap/>
            <w:hideMark/>
          </w:tcPr>
          <w:p w:rsidR="007929F6" w:rsidRPr="007929F6" w:rsidRDefault="007929F6" w:rsidP="007929F6">
            <w:pPr>
              <w:jc w:val="center"/>
              <w:cnfStyle w:val="000000100000" w:firstRow="0" w:lastRow="0" w:firstColumn="0" w:lastColumn="0" w:oddVBand="0" w:evenVBand="0" w:oddHBand="1" w:evenHBand="0" w:firstRowFirstColumn="0" w:firstRowLastColumn="0" w:lastRowFirstColumn="0" w:lastRowLastColumn="0"/>
              <w:rPr>
                <w:rFonts w:ascii="Arial CE" w:hAnsi="Arial CE"/>
                <w:b/>
                <w:bCs/>
                <w:color w:val="000000"/>
                <w:sz w:val="16"/>
                <w:szCs w:val="16"/>
              </w:rPr>
            </w:pPr>
            <w:r w:rsidRPr="007929F6">
              <w:rPr>
                <w:rFonts w:ascii="Arial CE" w:hAnsi="Arial CE"/>
                <w:b/>
                <w:bCs/>
                <w:color w:val="000000"/>
                <w:sz w:val="16"/>
                <w:szCs w:val="16"/>
              </w:rPr>
              <w:t>v EUR</w:t>
            </w:r>
          </w:p>
        </w:tc>
        <w:tc>
          <w:tcPr>
            <w:tcW w:w="391" w:type="pct"/>
            <w:noWrap/>
            <w:hideMark/>
          </w:tcPr>
          <w:p w:rsidR="007929F6" w:rsidRPr="007929F6" w:rsidRDefault="007929F6" w:rsidP="007929F6">
            <w:pPr>
              <w:jc w:val="center"/>
              <w:cnfStyle w:val="000000100000" w:firstRow="0" w:lastRow="0" w:firstColumn="0" w:lastColumn="0" w:oddVBand="0" w:evenVBand="0" w:oddHBand="1" w:evenHBand="0" w:firstRowFirstColumn="0" w:firstRowLastColumn="0" w:lastRowFirstColumn="0" w:lastRowLastColumn="0"/>
              <w:rPr>
                <w:rFonts w:ascii="Arial CE" w:hAnsi="Arial CE"/>
                <w:b/>
                <w:bCs/>
                <w:color w:val="000000"/>
                <w:sz w:val="16"/>
                <w:szCs w:val="16"/>
              </w:rPr>
            </w:pPr>
            <w:r w:rsidRPr="007929F6">
              <w:rPr>
                <w:rFonts w:ascii="Arial CE" w:hAnsi="Arial CE"/>
                <w:b/>
                <w:bCs/>
                <w:color w:val="000000"/>
                <w:sz w:val="16"/>
                <w:szCs w:val="16"/>
              </w:rPr>
              <w:t>S v %</w:t>
            </w:r>
          </w:p>
        </w:tc>
        <w:tc>
          <w:tcPr>
            <w:tcW w:w="313" w:type="pct"/>
            <w:noWrap/>
            <w:hideMark/>
          </w:tcPr>
          <w:p w:rsidR="007929F6" w:rsidRPr="007929F6" w:rsidRDefault="007929F6" w:rsidP="007929F6">
            <w:pPr>
              <w:jc w:val="center"/>
              <w:cnfStyle w:val="000000100000" w:firstRow="0" w:lastRow="0" w:firstColumn="0" w:lastColumn="0" w:oddVBand="0" w:evenVBand="0" w:oddHBand="1" w:evenHBand="0" w:firstRowFirstColumn="0" w:firstRowLastColumn="0" w:lastRowFirstColumn="0" w:lastRowLastColumn="0"/>
              <w:rPr>
                <w:rFonts w:ascii="Arial CE" w:hAnsi="Arial CE"/>
                <w:b/>
                <w:bCs/>
                <w:color w:val="000000"/>
                <w:sz w:val="16"/>
                <w:szCs w:val="16"/>
              </w:rPr>
            </w:pPr>
            <w:r w:rsidRPr="007929F6">
              <w:rPr>
                <w:rFonts w:ascii="Arial CE" w:hAnsi="Arial CE"/>
                <w:b/>
                <w:bCs/>
                <w:color w:val="000000"/>
                <w:sz w:val="16"/>
                <w:szCs w:val="16"/>
              </w:rPr>
              <w:t>re18/pl18</w:t>
            </w:r>
          </w:p>
        </w:tc>
        <w:tc>
          <w:tcPr>
            <w:tcW w:w="310" w:type="pct"/>
            <w:noWrap/>
            <w:hideMark/>
          </w:tcPr>
          <w:p w:rsidR="007929F6" w:rsidRPr="007929F6" w:rsidRDefault="007929F6" w:rsidP="007929F6">
            <w:pPr>
              <w:jc w:val="center"/>
              <w:cnfStyle w:val="000000100000" w:firstRow="0" w:lastRow="0" w:firstColumn="0" w:lastColumn="0" w:oddVBand="0" w:evenVBand="0" w:oddHBand="1" w:evenHBand="0" w:firstRowFirstColumn="0" w:firstRowLastColumn="0" w:lastRowFirstColumn="0" w:lastRowLastColumn="0"/>
              <w:rPr>
                <w:rFonts w:ascii="Arial CE" w:hAnsi="Arial CE"/>
                <w:b/>
                <w:bCs/>
                <w:color w:val="000000"/>
                <w:sz w:val="16"/>
                <w:szCs w:val="16"/>
              </w:rPr>
            </w:pPr>
            <w:r w:rsidRPr="007929F6">
              <w:rPr>
                <w:rFonts w:ascii="Arial CE" w:hAnsi="Arial CE"/>
                <w:b/>
                <w:bCs/>
                <w:color w:val="000000"/>
                <w:sz w:val="16"/>
                <w:szCs w:val="16"/>
              </w:rPr>
              <w:t>re18/re17</w:t>
            </w:r>
          </w:p>
        </w:tc>
      </w:tr>
      <w:tr w:rsidR="007929F6" w:rsidRPr="007929F6" w:rsidTr="007929F6">
        <w:trPr>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center"/>
              <w:rPr>
                <w:rFonts w:ascii="Arial CE" w:hAnsi="Arial CE"/>
                <w:color w:val="auto"/>
                <w:sz w:val="16"/>
                <w:szCs w:val="16"/>
              </w:rPr>
            </w:pPr>
          </w:p>
        </w:tc>
        <w:tc>
          <w:tcPr>
            <w:tcW w:w="1106"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25"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91"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19" w:type="pct"/>
            <w:noWrap/>
            <w:hideMark/>
          </w:tcPr>
          <w:p w:rsidR="007929F6" w:rsidRPr="007929F6" w:rsidRDefault="007929F6" w:rsidP="00792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99"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25" w:type="pct"/>
            <w:noWrap/>
            <w:hideMark/>
          </w:tcPr>
          <w:p w:rsidR="007929F6" w:rsidRPr="007929F6" w:rsidRDefault="007929F6" w:rsidP="00792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91"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13" w:type="pct"/>
            <w:noWrap/>
            <w:hideMark/>
          </w:tcPr>
          <w:p w:rsidR="007929F6" w:rsidRPr="007929F6" w:rsidRDefault="007929F6" w:rsidP="00792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10"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929F6" w:rsidRPr="007929F6" w:rsidTr="007929F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t> </w:t>
            </w:r>
          </w:p>
        </w:tc>
        <w:tc>
          <w:tcPr>
            <w:tcW w:w="1106"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Arial CE" w:hAnsi="Arial CE"/>
                <w:b/>
                <w:bCs/>
                <w:color w:val="000000"/>
                <w:sz w:val="16"/>
                <w:szCs w:val="16"/>
              </w:rPr>
            </w:pPr>
            <w:r w:rsidRPr="007929F6">
              <w:rPr>
                <w:rFonts w:ascii="Arial CE" w:hAnsi="Arial CE"/>
                <w:b/>
                <w:bCs/>
                <w:color w:val="000000"/>
                <w:sz w:val="16"/>
                <w:szCs w:val="16"/>
              </w:rPr>
              <w:t>AKTIVA SKUPAJ</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480.509.905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100,00 </w:t>
            </w:r>
          </w:p>
        </w:tc>
        <w:tc>
          <w:tcPr>
            <w:tcW w:w="61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464.093.803 </w:t>
            </w:r>
          </w:p>
        </w:tc>
        <w:tc>
          <w:tcPr>
            <w:tcW w:w="39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100,00 </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480.998.136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100,00 </w:t>
            </w:r>
          </w:p>
        </w:tc>
        <w:tc>
          <w:tcPr>
            <w:tcW w:w="313"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104 </w:t>
            </w:r>
          </w:p>
        </w:tc>
        <w:tc>
          <w:tcPr>
            <w:tcW w:w="310"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100 </w:t>
            </w:r>
          </w:p>
        </w:tc>
      </w:tr>
      <w:tr w:rsidR="007929F6" w:rsidRPr="007929F6" w:rsidTr="007929F6">
        <w:trPr>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right"/>
              <w:rPr>
                <w:rFonts w:ascii="Arial CE" w:hAnsi="Arial CE"/>
                <w:color w:val="auto"/>
                <w:sz w:val="16"/>
                <w:szCs w:val="16"/>
              </w:rPr>
            </w:pPr>
          </w:p>
        </w:tc>
        <w:tc>
          <w:tcPr>
            <w:tcW w:w="1106"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25"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91"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1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99"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91"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13"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10"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929F6" w:rsidRPr="007929F6" w:rsidTr="007929F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t>A.</w:t>
            </w:r>
          </w:p>
        </w:tc>
        <w:tc>
          <w:tcPr>
            <w:tcW w:w="1106"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Dolgoročna sredstva</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445.429.714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92,70 </w:t>
            </w:r>
          </w:p>
        </w:tc>
        <w:tc>
          <w:tcPr>
            <w:tcW w:w="61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440.923.803 </w:t>
            </w:r>
          </w:p>
        </w:tc>
        <w:tc>
          <w:tcPr>
            <w:tcW w:w="39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95,01 </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450.508.529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93,66 </w:t>
            </w:r>
          </w:p>
        </w:tc>
        <w:tc>
          <w:tcPr>
            <w:tcW w:w="313"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102 </w:t>
            </w:r>
          </w:p>
        </w:tc>
        <w:tc>
          <w:tcPr>
            <w:tcW w:w="310"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101 </w:t>
            </w:r>
          </w:p>
        </w:tc>
      </w:tr>
      <w:tr w:rsidR="007929F6" w:rsidRPr="007929F6" w:rsidTr="007929F6">
        <w:trPr>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t>I.</w:t>
            </w:r>
          </w:p>
        </w:tc>
        <w:tc>
          <w:tcPr>
            <w:tcW w:w="1106"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proofErr w:type="spellStart"/>
            <w:r w:rsidRPr="007929F6">
              <w:rPr>
                <w:rFonts w:ascii="Arial CE" w:hAnsi="Arial CE"/>
                <w:sz w:val="16"/>
                <w:szCs w:val="16"/>
              </w:rPr>
              <w:t>Neopred.dolg.sredstva</w:t>
            </w:r>
            <w:proofErr w:type="spellEnd"/>
            <w:r w:rsidRPr="007929F6">
              <w:rPr>
                <w:rFonts w:ascii="Arial CE" w:hAnsi="Arial CE"/>
                <w:sz w:val="16"/>
                <w:szCs w:val="16"/>
              </w:rPr>
              <w:t xml:space="preserve"> in AČR</w:t>
            </w: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885.621 </w:t>
            </w:r>
          </w:p>
        </w:tc>
        <w:tc>
          <w:tcPr>
            <w:tcW w:w="391"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0,18 </w:t>
            </w:r>
          </w:p>
        </w:tc>
        <w:tc>
          <w:tcPr>
            <w:tcW w:w="61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598.600 </w:t>
            </w:r>
          </w:p>
        </w:tc>
        <w:tc>
          <w:tcPr>
            <w:tcW w:w="39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0,13 </w:t>
            </w: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521.099 </w:t>
            </w:r>
          </w:p>
        </w:tc>
        <w:tc>
          <w:tcPr>
            <w:tcW w:w="391"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0,11 </w:t>
            </w:r>
          </w:p>
        </w:tc>
        <w:tc>
          <w:tcPr>
            <w:tcW w:w="313"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87 </w:t>
            </w:r>
          </w:p>
        </w:tc>
        <w:tc>
          <w:tcPr>
            <w:tcW w:w="310"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59 </w:t>
            </w:r>
          </w:p>
        </w:tc>
      </w:tr>
      <w:tr w:rsidR="007929F6" w:rsidRPr="007929F6" w:rsidTr="007929F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t>II.</w:t>
            </w:r>
          </w:p>
        </w:tc>
        <w:tc>
          <w:tcPr>
            <w:tcW w:w="1106"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Opredmetena osnovna sredstva</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444.216.139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92,45 </w:t>
            </w:r>
          </w:p>
        </w:tc>
        <w:tc>
          <w:tcPr>
            <w:tcW w:w="61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440.000.000 </w:t>
            </w:r>
          </w:p>
        </w:tc>
        <w:tc>
          <w:tcPr>
            <w:tcW w:w="39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94,81 </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449.663.696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93,49 </w:t>
            </w:r>
          </w:p>
        </w:tc>
        <w:tc>
          <w:tcPr>
            <w:tcW w:w="313"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102 </w:t>
            </w:r>
          </w:p>
        </w:tc>
        <w:tc>
          <w:tcPr>
            <w:tcW w:w="310"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101 </w:t>
            </w:r>
          </w:p>
        </w:tc>
      </w:tr>
      <w:tr w:rsidR="007929F6" w:rsidRPr="007929F6" w:rsidTr="007929F6">
        <w:trPr>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t>III.</w:t>
            </w:r>
          </w:p>
        </w:tc>
        <w:tc>
          <w:tcPr>
            <w:tcW w:w="1106"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proofErr w:type="spellStart"/>
            <w:r w:rsidRPr="007929F6">
              <w:rPr>
                <w:rFonts w:ascii="Arial CE" w:hAnsi="Arial CE"/>
                <w:sz w:val="16"/>
                <w:szCs w:val="16"/>
              </w:rPr>
              <w:t>Dolg.fin.naložbe</w:t>
            </w:r>
            <w:proofErr w:type="spellEnd"/>
            <w:r w:rsidRPr="007929F6">
              <w:rPr>
                <w:rFonts w:ascii="Arial CE" w:hAnsi="Arial CE"/>
                <w:sz w:val="16"/>
                <w:szCs w:val="16"/>
              </w:rPr>
              <w:t xml:space="preserve">, dana posojila in </w:t>
            </w:r>
            <w:proofErr w:type="spellStart"/>
            <w:r w:rsidRPr="007929F6">
              <w:rPr>
                <w:rFonts w:ascii="Arial CE" w:hAnsi="Arial CE"/>
                <w:sz w:val="16"/>
                <w:szCs w:val="16"/>
              </w:rPr>
              <w:t>dep</w:t>
            </w:r>
            <w:proofErr w:type="spellEnd"/>
            <w:r w:rsidRPr="007929F6">
              <w:rPr>
                <w:rFonts w:ascii="Arial CE" w:hAnsi="Arial CE"/>
                <w:sz w:val="16"/>
                <w:szCs w:val="16"/>
              </w:rPr>
              <w:t>.</w:t>
            </w: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308.264 </w:t>
            </w:r>
          </w:p>
        </w:tc>
        <w:tc>
          <w:tcPr>
            <w:tcW w:w="391"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0,06 </w:t>
            </w:r>
          </w:p>
        </w:tc>
        <w:tc>
          <w:tcPr>
            <w:tcW w:w="61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308.264 </w:t>
            </w:r>
          </w:p>
        </w:tc>
        <w:tc>
          <w:tcPr>
            <w:tcW w:w="39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0,07 </w:t>
            </w: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308.264 </w:t>
            </w:r>
          </w:p>
        </w:tc>
        <w:tc>
          <w:tcPr>
            <w:tcW w:w="391"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0,06 </w:t>
            </w:r>
          </w:p>
        </w:tc>
        <w:tc>
          <w:tcPr>
            <w:tcW w:w="313"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100 </w:t>
            </w:r>
          </w:p>
        </w:tc>
        <w:tc>
          <w:tcPr>
            <w:tcW w:w="310"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100 </w:t>
            </w:r>
          </w:p>
        </w:tc>
      </w:tr>
      <w:tr w:rsidR="007929F6" w:rsidRPr="007929F6" w:rsidTr="007929F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Pr>
                <w:rFonts w:ascii="Arial CE" w:hAnsi="Arial CE"/>
                <w:color w:val="auto"/>
                <w:sz w:val="16"/>
                <w:szCs w:val="16"/>
              </w:rPr>
              <w:t>IV</w:t>
            </w:r>
          </w:p>
        </w:tc>
        <w:tc>
          <w:tcPr>
            <w:tcW w:w="1106"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Dolgoročne terjatve iz poslovanja</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19.690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0,00 </w:t>
            </w:r>
          </w:p>
        </w:tc>
        <w:tc>
          <w:tcPr>
            <w:tcW w:w="61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16.939 </w:t>
            </w:r>
          </w:p>
        </w:tc>
        <w:tc>
          <w:tcPr>
            <w:tcW w:w="39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0,00 </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15.470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0,00 </w:t>
            </w:r>
          </w:p>
        </w:tc>
        <w:tc>
          <w:tcPr>
            <w:tcW w:w="313"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91 </w:t>
            </w:r>
          </w:p>
        </w:tc>
        <w:tc>
          <w:tcPr>
            <w:tcW w:w="310"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79 </w:t>
            </w:r>
          </w:p>
        </w:tc>
      </w:tr>
      <w:tr w:rsidR="007929F6" w:rsidRPr="007929F6" w:rsidTr="007929F6">
        <w:trPr>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right"/>
              <w:rPr>
                <w:rFonts w:ascii="Arial CE" w:hAnsi="Arial CE"/>
                <w:color w:val="auto"/>
                <w:sz w:val="16"/>
                <w:szCs w:val="16"/>
              </w:rPr>
            </w:pPr>
          </w:p>
        </w:tc>
        <w:tc>
          <w:tcPr>
            <w:tcW w:w="1106"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25"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91"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1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99"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91"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13"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10"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929F6" w:rsidRPr="007929F6" w:rsidTr="007929F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lastRenderedPageBreak/>
              <w:t>B</w:t>
            </w:r>
          </w:p>
        </w:tc>
        <w:tc>
          <w:tcPr>
            <w:tcW w:w="1106"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Kratkoročna sredstva</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35.080.191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7,30 </w:t>
            </w:r>
          </w:p>
        </w:tc>
        <w:tc>
          <w:tcPr>
            <w:tcW w:w="61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23.170.000 </w:t>
            </w:r>
          </w:p>
        </w:tc>
        <w:tc>
          <w:tcPr>
            <w:tcW w:w="39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4,99 </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30.489.607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6,34 </w:t>
            </w:r>
          </w:p>
        </w:tc>
        <w:tc>
          <w:tcPr>
            <w:tcW w:w="313"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132 </w:t>
            </w:r>
          </w:p>
        </w:tc>
        <w:tc>
          <w:tcPr>
            <w:tcW w:w="310"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87 </w:t>
            </w:r>
          </w:p>
        </w:tc>
      </w:tr>
      <w:tr w:rsidR="007929F6" w:rsidRPr="007929F6" w:rsidTr="007929F6">
        <w:trPr>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t>I</w:t>
            </w:r>
          </w:p>
        </w:tc>
        <w:tc>
          <w:tcPr>
            <w:tcW w:w="1106"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Dobroimetje pri bankah in dr.fin.ust.</w:t>
            </w: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32.095.642 </w:t>
            </w:r>
          </w:p>
        </w:tc>
        <w:tc>
          <w:tcPr>
            <w:tcW w:w="391"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6,68 </w:t>
            </w:r>
          </w:p>
        </w:tc>
        <w:tc>
          <w:tcPr>
            <w:tcW w:w="61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21.000.000 </w:t>
            </w:r>
          </w:p>
        </w:tc>
        <w:tc>
          <w:tcPr>
            <w:tcW w:w="39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4,52 </w:t>
            </w: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27.862.798 </w:t>
            </w:r>
          </w:p>
        </w:tc>
        <w:tc>
          <w:tcPr>
            <w:tcW w:w="391"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5,79 </w:t>
            </w:r>
          </w:p>
        </w:tc>
        <w:tc>
          <w:tcPr>
            <w:tcW w:w="313"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133 </w:t>
            </w:r>
          </w:p>
        </w:tc>
        <w:tc>
          <w:tcPr>
            <w:tcW w:w="310"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87 </w:t>
            </w:r>
          </w:p>
        </w:tc>
      </w:tr>
      <w:tr w:rsidR="007929F6" w:rsidRPr="007929F6" w:rsidTr="007929F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t>II</w:t>
            </w:r>
          </w:p>
        </w:tc>
        <w:tc>
          <w:tcPr>
            <w:tcW w:w="1106"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proofErr w:type="spellStart"/>
            <w:r w:rsidRPr="007929F6">
              <w:rPr>
                <w:rFonts w:ascii="Arial CE" w:hAnsi="Arial CE"/>
                <w:sz w:val="16"/>
                <w:szCs w:val="16"/>
              </w:rPr>
              <w:t>Kratk.terjatve</w:t>
            </w:r>
            <w:proofErr w:type="spellEnd"/>
            <w:r w:rsidRPr="007929F6">
              <w:rPr>
                <w:rFonts w:ascii="Arial CE" w:hAnsi="Arial CE"/>
                <w:sz w:val="16"/>
                <w:szCs w:val="16"/>
              </w:rPr>
              <w:t xml:space="preserve"> do kupcev</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1.347.925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0,28 </w:t>
            </w:r>
          </w:p>
        </w:tc>
        <w:tc>
          <w:tcPr>
            <w:tcW w:w="61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1.400.000 </w:t>
            </w:r>
          </w:p>
        </w:tc>
        <w:tc>
          <w:tcPr>
            <w:tcW w:w="39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0,30 </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1.904.070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0,40 </w:t>
            </w:r>
          </w:p>
        </w:tc>
        <w:tc>
          <w:tcPr>
            <w:tcW w:w="313"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136 </w:t>
            </w:r>
          </w:p>
        </w:tc>
        <w:tc>
          <w:tcPr>
            <w:tcW w:w="310"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141 </w:t>
            </w:r>
          </w:p>
        </w:tc>
      </w:tr>
      <w:tr w:rsidR="007929F6" w:rsidRPr="007929F6" w:rsidTr="007929F6">
        <w:trPr>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t>III</w:t>
            </w:r>
          </w:p>
        </w:tc>
        <w:tc>
          <w:tcPr>
            <w:tcW w:w="1106"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proofErr w:type="spellStart"/>
            <w:r w:rsidRPr="007929F6">
              <w:rPr>
                <w:rFonts w:ascii="Arial CE" w:hAnsi="Arial CE"/>
                <w:sz w:val="16"/>
                <w:szCs w:val="16"/>
              </w:rPr>
              <w:t>Kratk.terjatve</w:t>
            </w:r>
            <w:proofErr w:type="spellEnd"/>
            <w:r w:rsidRPr="007929F6">
              <w:rPr>
                <w:rFonts w:ascii="Arial CE" w:hAnsi="Arial CE"/>
                <w:sz w:val="16"/>
                <w:szCs w:val="16"/>
              </w:rPr>
              <w:t xml:space="preserve"> do </w:t>
            </w:r>
            <w:proofErr w:type="spellStart"/>
            <w:r w:rsidRPr="007929F6">
              <w:rPr>
                <w:rFonts w:ascii="Arial CE" w:hAnsi="Arial CE"/>
                <w:sz w:val="16"/>
                <w:szCs w:val="16"/>
              </w:rPr>
              <w:t>pror.uporabnikov</w:t>
            </w:r>
            <w:proofErr w:type="spellEnd"/>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210.821 </w:t>
            </w:r>
          </w:p>
        </w:tc>
        <w:tc>
          <w:tcPr>
            <w:tcW w:w="391"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0,04 </w:t>
            </w:r>
          </w:p>
        </w:tc>
        <w:tc>
          <w:tcPr>
            <w:tcW w:w="61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200.000 </w:t>
            </w:r>
          </w:p>
        </w:tc>
        <w:tc>
          <w:tcPr>
            <w:tcW w:w="39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0,04 </w:t>
            </w: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125.162 </w:t>
            </w:r>
          </w:p>
        </w:tc>
        <w:tc>
          <w:tcPr>
            <w:tcW w:w="391"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0,03 </w:t>
            </w:r>
          </w:p>
        </w:tc>
        <w:tc>
          <w:tcPr>
            <w:tcW w:w="313"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63 </w:t>
            </w:r>
          </w:p>
        </w:tc>
        <w:tc>
          <w:tcPr>
            <w:tcW w:w="310"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59 </w:t>
            </w:r>
          </w:p>
        </w:tc>
      </w:tr>
      <w:tr w:rsidR="007929F6" w:rsidRPr="007929F6" w:rsidTr="007929F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t>IV</w:t>
            </w:r>
          </w:p>
        </w:tc>
        <w:tc>
          <w:tcPr>
            <w:tcW w:w="1106"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Dani predujmi in varščine</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27.431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0,01 </w:t>
            </w:r>
          </w:p>
        </w:tc>
        <w:tc>
          <w:tcPr>
            <w:tcW w:w="61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30.000 </w:t>
            </w:r>
          </w:p>
        </w:tc>
        <w:tc>
          <w:tcPr>
            <w:tcW w:w="39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0,01 </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50.990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0,01 </w:t>
            </w:r>
          </w:p>
        </w:tc>
        <w:tc>
          <w:tcPr>
            <w:tcW w:w="313"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170 </w:t>
            </w:r>
          </w:p>
        </w:tc>
        <w:tc>
          <w:tcPr>
            <w:tcW w:w="310"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186 </w:t>
            </w:r>
          </w:p>
        </w:tc>
      </w:tr>
      <w:tr w:rsidR="007929F6" w:rsidRPr="007929F6" w:rsidTr="007929F6">
        <w:trPr>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t>V</w:t>
            </w:r>
          </w:p>
        </w:tc>
        <w:tc>
          <w:tcPr>
            <w:tcW w:w="1106"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proofErr w:type="spellStart"/>
            <w:r w:rsidRPr="007929F6">
              <w:rPr>
                <w:rFonts w:ascii="Arial CE" w:hAnsi="Arial CE"/>
                <w:sz w:val="16"/>
                <w:szCs w:val="16"/>
              </w:rPr>
              <w:t>Kratk.finančne</w:t>
            </w:r>
            <w:proofErr w:type="spellEnd"/>
            <w:r w:rsidRPr="007929F6">
              <w:rPr>
                <w:rFonts w:ascii="Arial CE" w:hAnsi="Arial CE"/>
                <w:sz w:val="16"/>
                <w:szCs w:val="16"/>
              </w:rPr>
              <w:t xml:space="preserve"> naložbe</w:t>
            </w: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 </w:t>
            </w:r>
          </w:p>
        </w:tc>
        <w:tc>
          <w:tcPr>
            <w:tcW w:w="391"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0,00 </w:t>
            </w:r>
          </w:p>
        </w:tc>
        <w:tc>
          <w:tcPr>
            <w:tcW w:w="61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 </w:t>
            </w:r>
          </w:p>
        </w:tc>
        <w:tc>
          <w:tcPr>
            <w:tcW w:w="39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0,00 </w:t>
            </w: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 </w:t>
            </w:r>
          </w:p>
        </w:tc>
        <w:tc>
          <w:tcPr>
            <w:tcW w:w="391"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0,00 </w:t>
            </w:r>
          </w:p>
        </w:tc>
        <w:tc>
          <w:tcPr>
            <w:tcW w:w="313"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 </w:t>
            </w:r>
          </w:p>
        </w:tc>
        <w:tc>
          <w:tcPr>
            <w:tcW w:w="310"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w:t>
            </w:r>
          </w:p>
        </w:tc>
      </w:tr>
      <w:tr w:rsidR="007929F6" w:rsidRPr="007929F6" w:rsidTr="007929F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t>VI</w:t>
            </w:r>
          </w:p>
        </w:tc>
        <w:tc>
          <w:tcPr>
            <w:tcW w:w="1106"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proofErr w:type="spellStart"/>
            <w:r w:rsidRPr="007929F6">
              <w:rPr>
                <w:rFonts w:ascii="Arial CE" w:hAnsi="Arial CE"/>
                <w:sz w:val="16"/>
                <w:szCs w:val="16"/>
              </w:rPr>
              <w:t>Kratk.terjatve</w:t>
            </w:r>
            <w:proofErr w:type="spellEnd"/>
            <w:r w:rsidRPr="007929F6">
              <w:rPr>
                <w:rFonts w:ascii="Arial CE" w:hAnsi="Arial CE"/>
                <w:sz w:val="16"/>
                <w:szCs w:val="16"/>
              </w:rPr>
              <w:t xml:space="preserve"> iz financiranja</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7.956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0,00 </w:t>
            </w:r>
          </w:p>
        </w:tc>
        <w:tc>
          <w:tcPr>
            <w:tcW w:w="61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10.000 </w:t>
            </w:r>
          </w:p>
        </w:tc>
        <w:tc>
          <w:tcPr>
            <w:tcW w:w="39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0,00 </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8.082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0,00 </w:t>
            </w:r>
          </w:p>
        </w:tc>
        <w:tc>
          <w:tcPr>
            <w:tcW w:w="313"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81 </w:t>
            </w:r>
          </w:p>
        </w:tc>
        <w:tc>
          <w:tcPr>
            <w:tcW w:w="310"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102 </w:t>
            </w:r>
          </w:p>
        </w:tc>
      </w:tr>
      <w:tr w:rsidR="007929F6" w:rsidRPr="007929F6" w:rsidTr="007929F6">
        <w:trPr>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t>VII</w:t>
            </w:r>
          </w:p>
        </w:tc>
        <w:tc>
          <w:tcPr>
            <w:tcW w:w="1106"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Druge kratkoročne terjatve</w:t>
            </w: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909.350 </w:t>
            </w:r>
          </w:p>
        </w:tc>
        <w:tc>
          <w:tcPr>
            <w:tcW w:w="391"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0,19 </w:t>
            </w:r>
          </w:p>
        </w:tc>
        <w:tc>
          <w:tcPr>
            <w:tcW w:w="61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30.000 </w:t>
            </w:r>
          </w:p>
        </w:tc>
        <w:tc>
          <w:tcPr>
            <w:tcW w:w="39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0,01 </w:t>
            </w: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7.566 </w:t>
            </w:r>
          </w:p>
        </w:tc>
        <w:tc>
          <w:tcPr>
            <w:tcW w:w="391"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0,00 </w:t>
            </w:r>
          </w:p>
        </w:tc>
        <w:tc>
          <w:tcPr>
            <w:tcW w:w="313"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25 </w:t>
            </w:r>
          </w:p>
        </w:tc>
        <w:tc>
          <w:tcPr>
            <w:tcW w:w="310"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 </w:t>
            </w:r>
          </w:p>
        </w:tc>
      </w:tr>
      <w:tr w:rsidR="007929F6" w:rsidRPr="007929F6" w:rsidTr="007929F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t>VIII</w:t>
            </w:r>
          </w:p>
        </w:tc>
        <w:tc>
          <w:tcPr>
            <w:tcW w:w="1106"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Aktivne časovne razmejitve</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481.066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0,10 </w:t>
            </w:r>
          </w:p>
        </w:tc>
        <w:tc>
          <w:tcPr>
            <w:tcW w:w="61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500.000 </w:t>
            </w:r>
          </w:p>
        </w:tc>
        <w:tc>
          <w:tcPr>
            <w:tcW w:w="39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0,11 </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530.939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0,11 </w:t>
            </w:r>
          </w:p>
        </w:tc>
        <w:tc>
          <w:tcPr>
            <w:tcW w:w="313"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106 </w:t>
            </w:r>
          </w:p>
        </w:tc>
        <w:tc>
          <w:tcPr>
            <w:tcW w:w="310"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110 </w:t>
            </w:r>
          </w:p>
        </w:tc>
      </w:tr>
      <w:tr w:rsidR="007929F6" w:rsidRPr="007929F6" w:rsidTr="007929F6">
        <w:trPr>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right"/>
              <w:rPr>
                <w:rFonts w:ascii="Arial CE" w:hAnsi="Arial CE"/>
                <w:color w:val="auto"/>
                <w:sz w:val="16"/>
                <w:szCs w:val="16"/>
              </w:rPr>
            </w:pPr>
          </w:p>
        </w:tc>
        <w:tc>
          <w:tcPr>
            <w:tcW w:w="1106"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25"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91"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1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99"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91"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13"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10"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929F6" w:rsidRPr="007929F6" w:rsidTr="007929F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t>C</w:t>
            </w:r>
          </w:p>
        </w:tc>
        <w:tc>
          <w:tcPr>
            <w:tcW w:w="1106"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Zaloge</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0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0,00 </w:t>
            </w:r>
          </w:p>
        </w:tc>
        <w:tc>
          <w:tcPr>
            <w:tcW w:w="61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0 </w:t>
            </w:r>
          </w:p>
        </w:tc>
        <w:tc>
          <w:tcPr>
            <w:tcW w:w="39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0,00 </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0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0,00 </w:t>
            </w:r>
          </w:p>
        </w:tc>
        <w:tc>
          <w:tcPr>
            <w:tcW w:w="313"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w:t>
            </w:r>
          </w:p>
        </w:tc>
        <w:tc>
          <w:tcPr>
            <w:tcW w:w="310"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w:t>
            </w:r>
          </w:p>
        </w:tc>
      </w:tr>
      <w:tr w:rsidR="007929F6" w:rsidRPr="007929F6" w:rsidTr="007929F6">
        <w:trPr>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right"/>
              <w:rPr>
                <w:rFonts w:ascii="Arial CE" w:hAnsi="Arial CE"/>
                <w:color w:val="auto"/>
                <w:sz w:val="16"/>
                <w:szCs w:val="16"/>
              </w:rPr>
            </w:pPr>
          </w:p>
        </w:tc>
        <w:tc>
          <w:tcPr>
            <w:tcW w:w="1106"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25"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91"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1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99"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91"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13"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10"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929F6" w:rsidRPr="007929F6" w:rsidTr="007929F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t>D</w:t>
            </w:r>
          </w:p>
        </w:tc>
        <w:tc>
          <w:tcPr>
            <w:tcW w:w="1106"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proofErr w:type="spellStart"/>
            <w:r w:rsidRPr="007929F6">
              <w:rPr>
                <w:rFonts w:ascii="Arial CE" w:hAnsi="Arial CE"/>
                <w:b/>
                <w:bCs/>
                <w:sz w:val="16"/>
                <w:szCs w:val="16"/>
              </w:rPr>
              <w:t>Izvenbilančna</w:t>
            </w:r>
            <w:proofErr w:type="spellEnd"/>
            <w:r w:rsidRPr="007929F6">
              <w:rPr>
                <w:rFonts w:ascii="Arial CE" w:hAnsi="Arial CE"/>
                <w:b/>
                <w:bCs/>
                <w:sz w:val="16"/>
                <w:szCs w:val="16"/>
              </w:rPr>
              <w:t xml:space="preserve"> aktiva</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44.930.172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w:t>
            </w:r>
          </w:p>
        </w:tc>
        <w:tc>
          <w:tcPr>
            <w:tcW w:w="61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24.000.000 </w:t>
            </w:r>
          </w:p>
        </w:tc>
        <w:tc>
          <w:tcPr>
            <w:tcW w:w="39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34.405.062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w:t>
            </w:r>
          </w:p>
        </w:tc>
        <w:tc>
          <w:tcPr>
            <w:tcW w:w="313"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143 </w:t>
            </w:r>
          </w:p>
        </w:tc>
        <w:tc>
          <w:tcPr>
            <w:tcW w:w="310"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77 </w:t>
            </w:r>
          </w:p>
        </w:tc>
      </w:tr>
      <w:tr w:rsidR="007929F6" w:rsidRPr="007929F6" w:rsidTr="007929F6">
        <w:trPr>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right"/>
              <w:rPr>
                <w:rFonts w:ascii="Arial CE" w:hAnsi="Arial CE"/>
                <w:color w:val="auto"/>
                <w:sz w:val="16"/>
                <w:szCs w:val="16"/>
              </w:rPr>
            </w:pPr>
          </w:p>
        </w:tc>
        <w:tc>
          <w:tcPr>
            <w:tcW w:w="1106"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25"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91"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1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99"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91"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13"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10"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929F6" w:rsidRPr="007929F6" w:rsidTr="007929F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right"/>
              <w:rPr>
                <w:rFonts w:ascii="Times New Roman" w:hAnsi="Times New Roman"/>
                <w:color w:val="auto"/>
              </w:rPr>
            </w:pPr>
          </w:p>
        </w:tc>
        <w:tc>
          <w:tcPr>
            <w:tcW w:w="1106"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25"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391"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1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399"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391"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313"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310"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7929F6" w:rsidRPr="007929F6" w:rsidTr="007929F6">
        <w:trPr>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t> </w:t>
            </w:r>
          </w:p>
        </w:tc>
        <w:tc>
          <w:tcPr>
            <w:tcW w:w="1106"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Arial CE" w:hAnsi="Arial CE"/>
                <w:b/>
                <w:bCs/>
                <w:color w:val="000000"/>
                <w:sz w:val="16"/>
                <w:szCs w:val="16"/>
              </w:rPr>
            </w:pPr>
            <w:r w:rsidRPr="007929F6">
              <w:rPr>
                <w:rFonts w:ascii="Arial CE" w:hAnsi="Arial CE"/>
                <w:b/>
                <w:bCs/>
                <w:color w:val="000000"/>
                <w:sz w:val="16"/>
                <w:szCs w:val="16"/>
              </w:rPr>
              <w:t>PASIVA SKUPAJ</w:t>
            </w: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480.509.905 </w:t>
            </w:r>
          </w:p>
        </w:tc>
        <w:tc>
          <w:tcPr>
            <w:tcW w:w="391"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100,00 </w:t>
            </w:r>
          </w:p>
        </w:tc>
        <w:tc>
          <w:tcPr>
            <w:tcW w:w="61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464.093.803 </w:t>
            </w:r>
          </w:p>
        </w:tc>
        <w:tc>
          <w:tcPr>
            <w:tcW w:w="39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100,00 </w:t>
            </w: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480.998.136 </w:t>
            </w:r>
          </w:p>
        </w:tc>
        <w:tc>
          <w:tcPr>
            <w:tcW w:w="391"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100,00 </w:t>
            </w:r>
          </w:p>
        </w:tc>
        <w:tc>
          <w:tcPr>
            <w:tcW w:w="313"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104 </w:t>
            </w:r>
          </w:p>
        </w:tc>
        <w:tc>
          <w:tcPr>
            <w:tcW w:w="310"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100 </w:t>
            </w:r>
          </w:p>
        </w:tc>
      </w:tr>
      <w:tr w:rsidR="007929F6" w:rsidRPr="007929F6" w:rsidTr="007929F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right"/>
              <w:rPr>
                <w:rFonts w:ascii="Arial CE" w:hAnsi="Arial CE"/>
                <w:color w:val="auto"/>
                <w:sz w:val="16"/>
                <w:szCs w:val="16"/>
              </w:rPr>
            </w:pPr>
          </w:p>
        </w:tc>
        <w:tc>
          <w:tcPr>
            <w:tcW w:w="1106"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25"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w:t>
            </w:r>
          </w:p>
        </w:tc>
        <w:tc>
          <w:tcPr>
            <w:tcW w:w="391"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p>
        </w:tc>
        <w:tc>
          <w:tcPr>
            <w:tcW w:w="619"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w:t>
            </w:r>
          </w:p>
        </w:tc>
        <w:tc>
          <w:tcPr>
            <w:tcW w:w="399"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p>
        </w:tc>
        <w:tc>
          <w:tcPr>
            <w:tcW w:w="625"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w:t>
            </w:r>
          </w:p>
        </w:tc>
        <w:tc>
          <w:tcPr>
            <w:tcW w:w="391"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p>
        </w:tc>
        <w:tc>
          <w:tcPr>
            <w:tcW w:w="313"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310"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7929F6" w:rsidRPr="007929F6" w:rsidTr="007929F6">
        <w:trPr>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t>E</w:t>
            </w:r>
          </w:p>
        </w:tc>
        <w:tc>
          <w:tcPr>
            <w:tcW w:w="1106"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Lastni viri in dolgoročne obveznosti</w:t>
            </w: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478.674.565 </w:t>
            </w:r>
          </w:p>
        </w:tc>
        <w:tc>
          <w:tcPr>
            <w:tcW w:w="391"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99,62 </w:t>
            </w:r>
          </w:p>
        </w:tc>
        <w:tc>
          <w:tcPr>
            <w:tcW w:w="61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462.398.633 </w:t>
            </w:r>
          </w:p>
        </w:tc>
        <w:tc>
          <w:tcPr>
            <w:tcW w:w="39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99,63 </w:t>
            </w: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479.014.837 </w:t>
            </w:r>
          </w:p>
        </w:tc>
        <w:tc>
          <w:tcPr>
            <w:tcW w:w="391"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99,59 </w:t>
            </w:r>
          </w:p>
        </w:tc>
        <w:tc>
          <w:tcPr>
            <w:tcW w:w="313"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104 </w:t>
            </w:r>
          </w:p>
        </w:tc>
        <w:tc>
          <w:tcPr>
            <w:tcW w:w="310"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100 </w:t>
            </w:r>
          </w:p>
        </w:tc>
      </w:tr>
      <w:tr w:rsidR="007929F6" w:rsidRPr="007929F6" w:rsidTr="007929F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t>I</w:t>
            </w:r>
          </w:p>
        </w:tc>
        <w:tc>
          <w:tcPr>
            <w:tcW w:w="1106"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Obveznosti za </w:t>
            </w:r>
            <w:proofErr w:type="spellStart"/>
            <w:r w:rsidRPr="007929F6">
              <w:rPr>
                <w:rFonts w:ascii="Arial CE" w:hAnsi="Arial CE"/>
                <w:sz w:val="16"/>
                <w:szCs w:val="16"/>
              </w:rPr>
              <w:t>neopr.sr.in</w:t>
            </w:r>
            <w:proofErr w:type="spellEnd"/>
            <w:r w:rsidRPr="007929F6">
              <w:rPr>
                <w:rFonts w:ascii="Arial CE" w:hAnsi="Arial CE"/>
                <w:sz w:val="16"/>
                <w:szCs w:val="16"/>
              </w:rPr>
              <w:t xml:space="preserve"> </w:t>
            </w:r>
            <w:proofErr w:type="spellStart"/>
            <w:r w:rsidRPr="007929F6">
              <w:rPr>
                <w:rFonts w:ascii="Arial CE" w:hAnsi="Arial CE"/>
                <w:sz w:val="16"/>
                <w:szCs w:val="16"/>
              </w:rPr>
              <w:t>opredm</w:t>
            </w:r>
            <w:proofErr w:type="spellEnd"/>
            <w:r w:rsidRPr="007929F6">
              <w:rPr>
                <w:rFonts w:ascii="Arial CE" w:hAnsi="Arial CE"/>
                <w:sz w:val="16"/>
                <w:szCs w:val="16"/>
              </w:rPr>
              <w:t>.</w:t>
            </w:r>
            <w:proofErr w:type="spellStart"/>
            <w:r w:rsidRPr="007929F6">
              <w:rPr>
                <w:rFonts w:ascii="Arial CE" w:hAnsi="Arial CE"/>
                <w:sz w:val="16"/>
                <w:szCs w:val="16"/>
              </w:rPr>
              <w:t>osn</w:t>
            </w:r>
            <w:proofErr w:type="spellEnd"/>
            <w:r w:rsidRPr="007929F6">
              <w:rPr>
                <w:rFonts w:ascii="Arial CE" w:hAnsi="Arial CE"/>
                <w:sz w:val="16"/>
                <w:szCs w:val="16"/>
              </w:rPr>
              <w:t>.sr.</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444.483.448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92,50 </w:t>
            </w:r>
          </w:p>
        </w:tc>
        <w:tc>
          <w:tcPr>
            <w:tcW w:w="61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440.324.600 </w:t>
            </w:r>
          </w:p>
        </w:tc>
        <w:tc>
          <w:tcPr>
            <w:tcW w:w="39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94,88 </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449.833.616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93,52 </w:t>
            </w:r>
          </w:p>
        </w:tc>
        <w:tc>
          <w:tcPr>
            <w:tcW w:w="313"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102 </w:t>
            </w:r>
          </w:p>
        </w:tc>
        <w:tc>
          <w:tcPr>
            <w:tcW w:w="310"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101 </w:t>
            </w:r>
          </w:p>
        </w:tc>
      </w:tr>
      <w:tr w:rsidR="007929F6" w:rsidRPr="007929F6" w:rsidTr="007929F6">
        <w:trPr>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t>II</w:t>
            </w:r>
          </w:p>
        </w:tc>
        <w:tc>
          <w:tcPr>
            <w:tcW w:w="1106"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Obveznosti za dolgoročne finančne naložbe</w:t>
            </w: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308.264 </w:t>
            </w:r>
          </w:p>
        </w:tc>
        <w:tc>
          <w:tcPr>
            <w:tcW w:w="391"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0,06 </w:t>
            </w:r>
          </w:p>
        </w:tc>
        <w:tc>
          <w:tcPr>
            <w:tcW w:w="61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308.264 </w:t>
            </w:r>
          </w:p>
        </w:tc>
        <w:tc>
          <w:tcPr>
            <w:tcW w:w="39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0,07 </w:t>
            </w: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308.264 </w:t>
            </w:r>
          </w:p>
        </w:tc>
        <w:tc>
          <w:tcPr>
            <w:tcW w:w="391"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0,06 </w:t>
            </w:r>
          </w:p>
        </w:tc>
        <w:tc>
          <w:tcPr>
            <w:tcW w:w="313"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100 </w:t>
            </w:r>
          </w:p>
        </w:tc>
        <w:tc>
          <w:tcPr>
            <w:tcW w:w="310"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100 </w:t>
            </w:r>
          </w:p>
        </w:tc>
      </w:tr>
      <w:tr w:rsidR="007929F6" w:rsidRPr="007929F6" w:rsidTr="007929F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t>III</w:t>
            </w:r>
          </w:p>
        </w:tc>
        <w:tc>
          <w:tcPr>
            <w:tcW w:w="1106"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Presežek prihodkov nad odhodki</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33.261.766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6,92 </w:t>
            </w:r>
          </w:p>
        </w:tc>
        <w:tc>
          <w:tcPr>
            <w:tcW w:w="61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21.419.069 </w:t>
            </w:r>
          </w:p>
        </w:tc>
        <w:tc>
          <w:tcPr>
            <w:tcW w:w="39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4,62 </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28.518.668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5,93 </w:t>
            </w:r>
          </w:p>
        </w:tc>
        <w:tc>
          <w:tcPr>
            <w:tcW w:w="313"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133 </w:t>
            </w:r>
          </w:p>
        </w:tc>
        <w:tc>
          <w:tcPr>
            <w:tcW w:w="310"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86 </w:t>
            </w:r>
          </w:p>
        </w:tc>
      </w:tr>
      <w:tr w:rsidR="007929F6" w:rsidRPr="007929F6" w:rsidTr="007929F6">
        <w:trPr>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t>III</w:t>
            </w:r>
          </w:p>
        </w:tc>
        <w:tc>
          <w:tcPr>
            <w:tcW w:w="1106"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Druge dolgoročne obveznosti (</w:t>
            </w:r>
            <w:proofErr w:type="spellStart"/>
            <w:r w:rsidRPr="007929F6">
              <w:rPr>
                <w:rFonts w:ascii="Arial CE" w:hAnsi="Arial CE"/>
                <w:sz w:val="16"/>
                <w:szCs w:val="16"/>
              </w:rPr>
              <w:t>fin.in</w:t>
            </w:r>
            <w:proofErr w:type="spellEnd"/>
            <w:r w:rsidRPr="007929F6">
              <w:rPr>
                <w:rFonts w:ascii="Arial CE" w:hAnsi="Arial CE"/>
                <w:sz w:val="16"/>
                <w:szCs w:val="16"/>
              </w:rPr>
              <w:t xml:space="preserve"> posl.)</w:t>
            </w: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618.387 </w:t>
            </w:r>
          </w:p>
        </w:tc>
        <w:tc>
          <w:tcPr>
            <w:tcW w:w="391"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0,13 </w:t>
            </w:r>
          </w:p>
        </w:tc>
        <w:tc>
          <w:tcPr>
            <w:tcW w:w="61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344.000 </w:t>
            </w:r>
          </w:p>
        </w:tc>
        <w:tc>
          <w:tcPr>
            <w:tcW w:w="39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0,07 </w:t>
            </w: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351.589 </w:t>
            </w:r>
          </w:p>
        </w:tc>
        <w:tc>
          <w:tcPr>
            <w:tcW w:w="391"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0,07 </w:t>
            </w:r>
          </w:p>
        </w:tc>
        <w:tc>
          <w:tcPr>
            <w:tcW w:w="313"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102 </w:t>
            </w:r>
          </w:p>
        </w:tc>
        <w:tc>
          <w:tcPr>
            <w:tcW w:w="310"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57 </w:t>
            </w:r>
          </w:p>
        </w:tc>
      </w:tr>
      <w:tr w:rsidR="007929F6" w:rsidRPr="007929F6" w:rsidTr="007929F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t>IV</w:t>
            </w:r>
          </w:p>
        </w:tc>
        <w:tc>
          <w:tcPr>
            <w:tcW w:w="1106"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Dolgoročne pasivne časovne razmejitve</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2.700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0,00 </w:t>
            </w:r>
          </w:p>
        </w:tc>
        <w:tc>
          <w:tcPr>
            <w:tcW w:w="61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2.700 </w:t>
            </w:r>
          </w:p>
        </w:tc>
        <w:tc>
          <w:tcPr>
            <w:tcW w:w="39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0,00 </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2.700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0,00 </w:t>
            </w:r>
          </w:p>
        </w:tc>
        <w:tc>
          <w:tcPr>
            <w:tcW w:w="313"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100 </w:t>
            </w:r>
          </w:p>
        </w:tc>
        <w:tc>
          <w:tcPr>
            <w:tcW w:w="310"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100 </w:t>
            </w:r>
          </w:p>
        </w:tc>
      </w:tr>
      <w:tr w:rsidR="007929F6" w:rsidRPr="007929F6" w:rsidTr="007929F6">
        <w:trPr>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right"/>
              <w:rPr>
                <w:rFonts w:ascii="Arial CE" w:hAnsi="Arial CE"/>
                <w:color w:val="auto"/>
                <w:sz w:val="16"/>
                <w:szCs w:val="16"/>
              </w:rPr>
            </w:pPr>
          </w:p>
        </w:tc>
        <w:tc>
          <w:tcPr>
            <w:tcW w:w="1106"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25"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91"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1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99"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91"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13"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10"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929F6" w:rsidRPr="007929F6" w:rsidTr="007929F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t>F</w:t>
            </w:r>
          </w:p>
        </w:tc>
        <w:tc>
          <w:tcPr>
            <w:tcW w:w="1106"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Kratkoročne obveznosti</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1.835.340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0,38 </w:t>
            </w:r>
          </w:p>
        </w:tc>
        <w:tc>
          <w:tcPr>
            <w:tcW w:w="61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1.695.170 </w:t>
            </w:r>
          </w:p>
        </w:tc>
        <w:tc>
          <w:tcPr>
            <w:tcW w:w="39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0,37 </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1.983.299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0,41 </w:t>
            </w:r>
          </w:p>
        </w:tc>
        <w:tc>
          <w:tcPr>
            <w:tcW w:w="313"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117 </w:t>
            </w:r>
          </w:p>
        </w:tc>
        <w:tc>
          <w:tcPr>
            <w:tcW w:w="310"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108 </w:t>
            </w:r>
          </w:p>
        </w:tc>
      </w:tr>
      <w:tr w:rsidR="007929F6" w:rsidRPr="007929F6" w:rsidTr="007929F6">
        <w:trPr>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t>I</w:t>
            </w:r>
          </w:p>
        </w:tc>
        <w:tc>
          <w:tcPr>
            <w:tcW w:w="1106"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Kratk.obv.za prejete predujme in varščine</w:t>
            </w: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75.206 </w:t>
            </w:r>
          </w:p>
        </w:tc>
        <w:tc>
          <w:tcPr>
            <w:tcW w:w="391"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0,02 </w:t>
            </w:r>
          </w:p>
        </w:tc>
        <w:tc>
          <w:tcPr>
            <w:tcW w:w="61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50.000 </w:t>
            </w:r>
          </w:p>
        </w:tc>
        <w:tc>
          <w:tcPr>
            <w:tcW w:w="39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0,01 </w:t>
            </w: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122.086 </w:t>
            </w:r>
          </w:p>
        </w:tc>
        <w:tc>
          <w:tcPr>
            <w:tcW w:w="391"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0,03 </w:t>
            </w:r>
          </w:p>
        </w:tc>
        <w:tc>
          <w:tcPr>
            <w:tcW w:w="313"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244 </w:t>
            </w:r>
          </w:p>
        </w:tc>
        <w:tc>
          <w:tcPr>
            <w:tcW w:w="310"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162 </w:t>
            </w:r>
          </w:p>
        </w:tc>
      </w:tr>
      <w:tr w:rsidR="007929F6" w:rsidRPr="007929F6" w:rsidTr="007929F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t>II</w:t>
            </w:r>
          </w:p>
        </w:tc>
        <w:tc>
          <w:tcPr>
            <w:tcW w:w="1106"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proofErr w:type="spellStart"/>
            <w:r w:rsidRPr="007929F6">
              <w:rPr>
                <w:rFonts w:ascii="Arial CE" w:hAnsi="Arial CE"/>
                <w:sz w:val="16"/>
                <w:szCs w:val="16"/>
              </w:rPr>
              <w:t>Kratk.obveznosti</w:t>
            </w:r>
            <w:proofErr w:type="spellEnd"/>
            <w:r w:rsidRPr="007929F6">
              <w:rPr>
                <w:rFonts w:ascii="Arial CE" w:hAnsi="Arial CE"/>
                <w:sz w:val="16"/>
                <w:szCs w:val="16"/>
              </w:rPr>
              <w:t xml:space="preserve"> do zaposlenih</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177.844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0,04 </w:t>
            </w:r>
          </w:p>
        </w:tc>
        <w:tc>
          <w:tcPr>
            <w:tcW w:w="61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180.000 </w:t>
            </w:r>
          </w:p>
        </w:tc>
        <w:tc>
          <w:tcPr>
            <w:tcW w:w="39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0,04 </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191.277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0,04 </w:t>
            </w:r>
          </w:p>
        </w:tc>
        <w:tc>
          <w:tcPr>
            <w:tcW w:w="313"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106 </w:t>
            </w:r>
          </w:p>
        </w:tc>
        <w:tc>
          <w:tcPr>
            <w:tcW w:w="310"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108 </w:t>
            </w:r>
          </w:p>
        </w:tc>
      </w:tr>
      <w:tr w:rsidR="007929F6" w:rsidRPr="007929F6" w:rsidTr="007929F6">
        <w:trPr>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t>III</w:t>
            </w:r>
          </w:p>
        </w:tc>
        <w:tc>
          <w:tcPr>
            <w:tcW w:w="1106"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proofErr w:type="spellStart"/>
            <w:r w:rsidRPr="007929F6">
              <w:rPr>
                <w:rFonts w:ascii="Arial CE" w:hAnsi="Arial CE"/>
                <w:sz w:val="16"/>
                <w:szCs w:val="16"/>
              </w:rPr>
              <w:t>Kratk</w:t>
            </w:r>
            <w:proofErr w:type="spellEnd"/>
            <w:r w:rsidRPr="007929F6">
              <w:rPr>
                <w:rFonts w:ascii="Arial CE" w:hAnsi="Arial CE"/>
                <w:sz w:val="16"/>
                <w:szCs w:val="16"/>
              </w:rPr>
              <w:t>.</w:t>
            </w:r>
            <w:proofErr w:type="spellStart"/>
            <w:r w:rsidRPr="007929F6">
              <w:rPr>
                <w:rFonts w:ascii="Arial CE" w:hAnsi="Arial CE"/>
                <w:sz w:val="16"/>
                <w:szCs w:val="16"/>
              </w:rPr>
              <w:t>obv</w:t>
            </w:r>
            <w:proofErr w:type="spellEnd"/>
            <w:r w:rsidRPr="007929F6">
              <w:rPr>
                <w:rFonts w:ascii="Arial CE" w:hAnsi="Arial CE"/>
                <w:sz w:val="16"/>
                <w:szCs w:val="16"/>
              </w:rPr>
              <w:t>. iz poslovanja</w:t>
            </w: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1.091.187 </w:t>
            </w:r>
          </w:p>
        </w:tc>
        <w:tc>
          <w:tcPr>
            <w:tcW w:w="391"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0,23 </w:t>
            </w:r>
          </w:p>
        </w:tc>
        <w:tc>
          <w:tcPr>
            <w:tcW w:w="61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1.077.000 </w:t>
            </w:r>
          </w:p>
        </w:tc>
        <w:tc>
          <w:tcPr>
            <w:tcW w:w="39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0,23 </w:t>
            </w: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1.117.733 </w:t>
            </w:r>
          </w:p>
        </w:tc>
        <w:tc>
          <w:tcPr>
            <w:tcW w:w="391"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0,23 </w:t>
            </w:r>
          </w:p>
        </w:tc>
        <w:tc>
          <w:tcPr>
            <w:tcW w:w="313"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104 </w:t>
            </w:r>
          </w:p>
        </w:tc>
        <w:tc>
          <w:tcPr>
            <w:tcW w:w="310"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102 </w:t>
            </w:r>
          </w:p>
        </w:tc>
      </w:tr>
      <w:tr w:rsidR="007929F6" w:rsidRPr="007929F6" w:rsidTr="007929F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t>IV</w:t>
            </w:r>
          </w:p>
        </w:tc>
        <w:tc>
          <w:tcPr>
            <w:tcW w:w="1106"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proofErr w:type="spellStart"/>
            <w:r w:rsidRPr="007929F6">
              <w:rPr>
                <w:rFonts w:ascii="Arial CE" w:hAnsi="Arial CE"/>
                <w:sz w:val="16"/>
                <w:szCs w:val="16"/>
              </w:rPr>
              <w:t>Kratk</w:t>
            </w:r>
            <w:proofErr w:type="spellEnd"/>
            <w:r w:rsidRPr="007929F6">
              <w:rPr>
                <w:rFonts w:ascii="Arial CE" w:hAnsi="Arial CE"/>
                <w:sz w:val="16"/>
                <w:szCs w:val="16"/>
              </w:rPr>
              <w:t>.</w:t>
            </w:r>
            <w:proofErr w:type="spellStart"/>
            <w:r w:rsidRPr="007929F6">
              <w:rPr>
                <w:rFonts w:ascii="Arial CE" w:hAnsi="Arial CE"/>
                <w:sz w:val="16"/>
                <w:szCs w:val="16"/>
              </w:rPr>
              <w:t>obv</w:t>
            </w:r>
            <w:proofErr w:type="spellEnd"/>
            <w:r w:rsidRPr="007929F6">
              <w:rPr>
                <w:rFonts w:ascii="Arial CE" w:hAnsi="Arial CE"/>
                <w:sz w:val="16"/>
                <w:szCs w:val="16"/>
              </w:rPr>
              <w:t xml:space="preserve">. iz poslovanja do </w:t>
            </w:r>
            <w:proofErr w:type="spellStart"/>
            <w:r w:rsidRPr="007929F6">
              <w:rPr>
                <w:rFonts w:ascii="Arial CE" w:hAnsi="Arial CE"/>
                <w:sz w:val="16"/>
                <w:szCs w:val="16"/>
              </w:rPr>
              <w:t>pror</w:t>
            </w:r>
            <w:proofErr w:type="spellEnd"/>
            <w:r w:rsidRPr="007929F6">
              <w:rPr>
                <w:rFonts w:ascii="Arial CE" w:hAnsi="Arial CE"/>
                <w:sz w:val="16"/>
                <w:szCs w:val="16"/>
              </w:rPr>
              <w:t>.uporab.</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9.759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0,00 </w:t>
            </w:r>
          </w:p>
        </w:tc>
        <w:tc>
          <w:tcPr>
            <w:tcW w:w="61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9.570 </w:t>
            </w:r>
          </w:p>
        </w:tc>
        <w:tc>
          <w:tcPr>
            <w:tcW w:w="39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0,00 </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68.134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0,01 </w:t>
            </w:r>
          </w:p>
        </w:tc>
        <w:tc>
          <w:tcPr>
            <w:tcW w:w="313"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712 </w:t>
            </w:r>
          </w:p>
        </w:tc>
        <w:tc>
          <w:tcPr>
            <w:tcW w:w="310"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698 </w:t>
            </w:r>
          </w:p>
        </w:tc>
      </w:tr>
      <w:tr w:rsidR="007929F6" w:rsidRPr="007929F6" w:rsidTr="007929F6">
        <w:trPr>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t>V</w:t>
            </w:r>
          </w:p>
        </w:tc>
        <w:tc>
          <w:tcPr>
            <w:tcW w:w="1106"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proofErr w:type="spellStart"/>
            <w:r w:rsidRPr="007929F6">
              <w:rPr>
                <w:rFonts w:ascii="Arial CE" w:hAnsi="Arial CE"/>
                <w:sz w:val="16"/>
                <w:szCs w:val="16"/>
              </w:rPr>
              <w:t>Kratk.obveznosti</w:t>
            </w:r>
            <w:proofErr w:type="spellEnd"/>
            <w:r w:rsidRPr="007929F6">
              <w:rPr>
                <w:rFonts w:ascii="Arial CE" w:hAnsi="Arial CE"/>
                <w:sz w:val="16"/>
                <w:szCs w:val="16"/>
              </w:rPr>
              <w:t xml:space="preserve"> iz financiranja</w:t>
            </w: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108.538 </w:t>
            </w:r>
          </w:p>
        </w:tc>
        <w:tc>
          <w:tcPr>
            <w:tcW w:w="391"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0,02 </w:t>
            </w:r>
          </w:p>
        </w:tc>
        <w:tc>
          <w:tcPr>
            <w:tcW w:w="61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108.600 </w:t>
            </w:r>
          </w:p>
        </w:tc>
        <w:tc>
          <w:tcPr>
            <w:tcW w:w="399"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0,02 </w:t>
            </w:r>
          </w:p>
        </w:tc>
        <w:tc>
          <w:tcPr>
            <w:tcW w:w="625"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108.075 </w:t>
            </w:r>
          </w:p>
        </w:tc>
        <w:tc>
          <w:tcPr>
            <w:tcW w:w="391"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0,02 </w:t>
            </w:r>
          </w:p>
        </w:tc>
        <w:tc>
          <w:tcPr>
            <w:tcW w:w="313"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100 </w:t>
            </w:r>
          </w:p>
        </w:tc>
        <w:tc>
          <w:tcPr>
            <w:tcW w:w="310" w:type="pct"/>
            <w:noWrap/>
            <w:hideMark/>
          </w:tcPr>
          <w:p w:rsidR="007929F6" w:rsidRPr="007929F6" w:rsidRDefault="007929F6" w:rsidP="007929F6">
            <w:pPr>
              <w:jc w:val="righ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100 </w:t>
            </w:r>
          </w:p>
        </w:tc>
      </w:tr>
      <w:tr w:rsidR="007929F6" w:rsidRPr="007929F6" w:rsidTr="007929F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t>VI</w:t>
            </w:r>
          </w:p>
        </w:tc>
        <w:tc>
          <w:tcPr>
            <w:tcW w:w="1106"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Pasivne časovne razmejitve</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372.806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0,08 </w:t>
            </w:r>
          </w:p>
        </w:tc>
        <w:tc>
          <w:tcPr>
            <w:tcW w:w="61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270.000 </w:t>
            </w:r>
          </w:p>
        </w:tc>
        <w:tc>
          <w:tcPr>
            <w:tcW w:w="39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0,06 </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375.994 </w:t>
            </w:r>
          </w:p>
        </w:tc>
        <w:tc>
          <w:tcPr>
            <w:tcW w:w="391"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0,08 </w:t>
            </w:r>
          </w:p>
        </w:tc>
        <w:tc>
          <w:tcPr>
            <w:tcW w:w="313"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139 </w:t>
            </w:r>
          </w:p>
        </w:tc>
        <w:tc>
          <w:tcPr>
            <w:tcW w:w="310"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7929F6">
              <w:rPr>
                <w:rFonts w:ascii="Arial CE" w:hAnsi="Arial CE"/>
                <w:sz w:val="16"/>
                <w:szCs w:val="16"/>
              </w:rPr>
              <w:t xml:space="preserve">101 </w:t>
            </w:r>
          </w:p>
        </w:tc>
      </w:tr>
      <w:tr w:rsidR="007929F6" w:rsidRPr="007929F6" w:rsidTr="007929F6">
        <w:trPr>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right"/>
              <w:rPr>
                <w:rFonts w:ascii="Arial CE" w:hAnsi="Arial CE"/>
                <w:color w:val="auto"/>
                <w:sz w:val="16"/>
                <w:szCs w:val="16"/>
              </w:rPr>
            </w:pPr>
          </w:p>
        </w:tc>
        <w:tc>
          <w:tcPr>
            <w:tcW w:w="1106"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25"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91"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19" w:type="pct"/>
            <w:noWrap/>
            <w:hideMark/>
          </w:tcPr>
          <w:p w:rsidR="007929F6" w:rsidRPr="007929F6" w:rsidRDefault="007929F6" w:rsidP="00792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99"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25" w:type="pct"/>
            <w:noWrap/>
            <w:hideMark/>
          </w:tcPr>
          <w:p w:rsidR="007929F6" w:rsidRPr="007929F6" w:rsidRDefault="007929F6" w:rsidP="00792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91"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13" w:type="pct"/>
            <w:noWrap/>
            <w:hideMark/>
          </w:tcPr>
          <w:p w:rsidR="007929F6" w:rsidRPr="007929F6" w:rsidRDefault="007929F6" w:rsidP="007929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310" w:type="pct"/>
            <w:noWrap/>
            <w:hideMark/>
          </w:tcPr>
          <w:p w:rsidR="007929F6" w:rsidRPr="007929F6" w:rsidRDefault="007929F6" w:rsidP="007929F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7929F6" w:rsidRPr="007929F6" w:rsidTr="007929F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1" w:type="pct"/>
            <w:noWrap/>
            <w:hideMark/>
          </w:tcPr>
          <w:p w:rsidR="007929F6" w:rsidRPr="007929F6" w:rsidRDefault="007929F6" w:rsidP="007929F6">
            <w:pPr>
              <w:jc w:val="left"/>
              <w:rPr>
                <w:rFonts w:ascii="Arial CE" w:hAnsi="Arial CE"/>
                <w:color w:val="auto"/>
                <w:sz w:val="16"/>
                <w:szCs w:val="16"/>
              </w:rPr>
            </w:pPr>
            <w:r w:rsidRPr="007929F6">
              <w:rPr>
                <w:rFonts w:ascii="Arial CE" w:hAnsi="Arial CE"/>
                <w:color w:val="auto"/>
                <w:sz w:val="16"/>
                <w:szCs w:val="16"/>
              </w:rPr>
              <w:t>G</w:t>
            </w:r>
          </w:p>
        </w:tc>
        <w:tc>
          <w:tcPr>
            <w:tcW w:w="1106" w:type="pct"/>
            <w:noWrap/>
            <w:hideMark/>
          </w:tcPr>
          <w:p w:rsidR="007929F6" w:rsidRPr="007929F6" w:rsidRDefault="007929F6" w:rsidP="007929F6">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proofErr w:type="spellStart"/>
            <w:r w:rsidRPr="007929F6">
              <w:rPr>
                <w:rFonts w:ascii="Arial CE" w:hAnsi="Arial CE"/>
                <w:b/>
                <w:bCs/>
                <w:sz w:val="16"/>
                <w:szCs w:val="16"/>
              </w:rPr>
              <w:t>Izvenbilančna</w:t>
            </w:r>
            <w:proofErr w:type="spellEnd"/>
            <w:r w:rsidRPr="007929F6">
              <w:rPr>
                <w:rFonts w:ascii="Arial CE" w:hAnsi="Arial CE"/>
                <w:b/>
                <w:bCs/>
                <w:sz w:val="16"/>
                <w:szCs w:val="16"/>
              </w:rPr>
              <w:t xml:space="preserve"> pasiva</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44.930.172 </w:t>
            </w:r>
          </w:p>
        </w:tc>
        <w:tc>
          <w:tcPr>
            <w:tcW w:w="391" w:type="pct"/>
            <w:noWrap/>
            <w:hideMark/>
          </w:tcPr>
          <w:p w:rsidR="007929F6" w:rsidRPr="007929F6" w:rsidRDefault="007929F6" w:rsidP="007929F6">
            <w:pPr>
              <w:jc w:val="center"/>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w:t>
            </w:r>
          </w:p>
        </w:tc>
        <w:tc>
          <w:tcPr>
            <w:tcW w:w="619"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24.000.000 </w:t>
            </w:r>
          </w:p>
        </w:tc>
        <w:tc>
          <w:tcPr>
            <w:tcW w:w="399" w:type="pct"/>
            <w:noWrap/>
            <w:hideMark/>
          </w:tcPr>
          <w:p w:rsidR="007929F6" w:rsidRPr="007929F6" w:rsidRDefault="007929F6" w:rsidP="007929F6">
            <w:pPr>
              <w:jc w:val="center"/>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w:t>
            </w:r>
          </w:p>
        </w:tc>
        <w:tc>
          <w:tcPr>
            <w:tcW w:w="625"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34.405.062 </w:t>
            </w:r>
          </w:p>
        </w:tc>
        <w:tc>
          <w:tcPr>
            <w:tcW w:w="391" w:type="pct"/>
            <w:noWrap/>
            <w:hideMark/>
          </w:tcPr>
          <w:p w:rsidR="007929F6" w:rsidRPr="007929F6" w:rsidRDefault="007929F6" w:rsidP="007929F6">
            <w:pPr>
              <w:jc w:val="center"/>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w:t>
            </w:r>
          </w:p>
        </w:tc>
        <w:tc>
          <w:tcPr>
            <w:tcW w:w="313"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143 </w:t>
            </w:r>
          </w:p>
        </w:tc>
        <w:tc>
          <w:tcPr>
            <w:tcW w:w="310" w:type="pct"/>
            <w:noWrap/>
            <w:hideMark/>
          </w:tcPr>
          <w:p w:rsidR="007929F6" w:rsidRPr="007929F6" w:rsidRDefault="007929F6" w:rsidP="007929F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7929F6">
              <w:rPr>
                <w:rFonts w:ascii="Arial CE" w:hAnsi="Arial CE"/>
                <w:b/>
                <w:bCs/>
                <w:sz w:val="16"/>
                <w:szCs w:val="16"/>
              </w:rPr>
              <w:t xml:space="preserve">77 </w:t>
            </w:r>
          </w:p>
        </w:tc>
      </w:tr>
    </w:tbl>
    <w:p w:rsidR="004F7D4E" w:rsidRDefault="004F7D4E" w:rsidP="00EB0F5F">
      <w:pPr>
        <w:shd w:val="clear" w:color="auto" w:fill="FFFFFF"/>
        <w:rPr>
          <w:rFonts w:ascii="Arial" w:hAnsi="Arial" w:cs="Arial"/>
          <w:b/>
          <w:sz w:val="20"/>
        </w:rPr>
      </w:pPr>
    </w:p>
    <w:p w:rsidR="004F7D4E" w:rsidRPr="00637A4C" w:rsidRDefault="004F7D4E" w:rsidP="00EB0F5F">
      <w:pPr>
        <w:shd w:val="clear" w:color="auto" w:fill="FFFFFF"/>
        <w:rPr>
          <w:rFonts w:ascii="Arial" w:hAnsi="Arial" w:cs="Arial"/>
          <w:b/>
          <w:sz w:val="20"/>
        </w:rPr>
      </w:pPr>
    </w:p>
    <w:p w:rsidR="00CF78E6" w:rsidRPr="0035409F" w:rsidRDefault="00CF78E6" w:rsidP="00EB0F5F">
      <w:pPr>
        <w:widowControl w:val="0"/>
        <w:shd w:val="clear" w:color="auto" w:fill="FFFFFF"/>
        <w:jc w:val="left"/>
        <w:rPr>
          <w:rFonts w:ascii="Arial" w:hAnsi="Arial" w:cs="Arial"/>
          <w:b/>
          <w:sz w:val="24"/>
          <w:szCs w:val="24"/>
        </w:rPr>
      </w:pPr>
    </w:p>
    <w:p w:rsidR="00EB0F5F" w:rsidRPr="0035409F" w:rsidRDefault="00EB0F5F" w:rsidP="00EB0F5F">
      <w:pPr>
        <w:widowControl w:val="0"/>
        <w:shd w:val="clear" w:color="auto" w:fill="FFFFFF"/>
        <w:jc w:val="left"/>
        <w:rPr>
          <w:rFonts w:ascii="Arial" w:hAnsi="Arial" w:cs="Arial"/>
          <w:b/>
          <w:sz w:val="24"/>
          <w:szCs w:val="24"/>
        </w:rPr>
      </w:pPr>
      <w:r w:rsidRPr="0035409F">
        <w:rPr>
          <w:rFonts w:ascii="Arial" w:hAnsi="Arial" w:cs="Arial"/>
          <w:b/>
          <w:sz w:val="24"/>
          <w:szCs w:val="24"/>
        </w:rPr>
        <w:t>REGISTER OSNOVNIH SREDSTEV 201</w:t>
      </w:r>
      <w:r w:rsidR="00413CC4" w:rsidRPr="0035409F">
        <w:rPr>
          <w:rFonts w:ascii="Arial" w:hAnsi="Arial" w:cs="Arial"/>
          <w:b/>
          <w:sz w:val="24"/>
          <w:szCs w:val="24"/>
        </w:rPr>
        <w:t>8</w:t>
      </w:r>
      <w:r w:rsidRPr="0035409F">
        <w:rPr>
          <w:rFonts w:ascii="Arial" w:hAnsi="Arial" w:cs="Arial"/>
          <w:b/>
          <w:sz w:val="24"/>
          <w:szCs w:val="24"/>
        </w:rPr>
        <w:t xml:space="preserve"> – ZEMLJIŠČA V UPRAVLJANJU </w:t>
      </w:r>
    </w:p>
    <w:p w:rsidR="00EB0F5F" w:rsidRPr="0035409F" w:rsidRDefault="00A560A4" w:rsidP="00EB0F5F">
      <w:pPr>
        <w:widowControl w:val="0"/>
        <w:shd w:val="clear" w:color="auto" w:fill="FFFFFF"/>
        <w:jc w:val="left"/>
        <w:rPr>
          <w:rFonts w:ascii="Arial" w:hAnsi="Arial" w:cs="Arial"/>
          <w:shd w:val="clear" w:color="auto" w:fill="00B050"/>
        </w:rPr>
      </w:pPr>
      <w:r>
        <w:rPr>
          <w:rFonts w:ascii="Arial" w:hAnsi="Arial" w:cs="Arial"/>
          <w:shd w:val="clear" w:color="auto" w:fill="00B050"/>
        </w:rPr>
        <w:pict>
          <v:rect id="_x0000_i1101" style="width:313pt;height:1pt" o:hrpct="0" o:hralign="center" o:hrstd="t" o:hrnoshade="t" o:hr="t" fillcolor="#00b050" stroked="f"/>
        </w:pict>
      </w:r>
    </w:p>
    <w:p w:rsidR="00EB0F5F" w:rsidRPr="0035409F" w:rsidRDefault="00EB0F5F" w:rsidP="00EB0F5F">
      <w:pPr>
        <w:shd w:val="clear" w:color="auto" w:fill="FFFFFF"/>
        <w:rPr>
          <w:rFonts w:ascii="Arial" w:hAnsi="Arial" w:cs="Arial"/>
          <w:szCs w:val="22"/>
        </w:rPr>
      </w:pPr>
    </w:p>
    <w:p w:rsidR="00EB0F5F" w:rsidRPr="00B20F21" w:rsidRDefault="00EB0F5F" w:rsidP="00EB0F5F">
      <w:pPr>
        <w:shd w:val="clear" w:color="auto" w:fill="FFFFFF"/>
        <w:rPr>
          <w:rFonts w:ascii="Arial" w:hAnsi="Arial" w:cs="Arial"/>
          <w:szCs w:val="22"/>
          <w:lang w:val="x-none"/>
        </w:rPr>
      </w:pPr>
      <w:r w:rsidRPr="00B20F21">
        <w:rPr>
          <w:rFonts w:ascii="Arial" w:hAnsi="Arial" w:cs="Arial"/>
          <w:szCs w:val="22"/>
        </w:rPr>
        <w:t xml:space="preserve">Od 1. januarja 2014 dalje Sklad </w:t>
      </w:r>
      <w:r w:rsidRPr="00B20F21">
        <w:rPr>
          <w:rFonts w:ascii="Arial" w:hAnsi="Arial" w:cs="Arial"/>
          <w:szCs w:val="22"/>
          <w:lang w:val="x-none"/>
        </w:rPr>
        <w:t>za določitev vrednosti neodplačno pridobljenih zemljišč</w:t>
      </w:r>
      <w:r w:rsidRPr="00B20F21">
        <w:rPr>
          <w:rFonts w:ascii="Arial" w:hAnsi="Arial" w:cs="Arial"/>
          <w:szCs w:val="22"/>
        </w:rPr>
        <w:t xml:space="preserve"> oziroma zemljišč, kjer ob pridobitvi vrednost zemljišča ni znana</w:t>
      </w:r>
      <w:r w:rsidRPr="00B20F21">
        <w:rPr>
          <w:rFonts w:ascii="Arial" w:hAnsi="Arial" w:cs="Arial"/>
          <w:szCs w:val="22"/>
          <w:lang w:val="x-none"/>
        </w:rPr>
        <w:t xml:space="preserve"> (npr. prenosi zemljišč)</w:t>
      </w:r>
      <w:r w:rsidRPr="00B20F21">
        <w:rPr>
          <w:rFonts w:ascii="Arial" w:hAnsi="Arial" w:cs="Arial"/>
          <w:szCs w:val="22"/>
        </w:rPr>
        <w:t>, uporablja metodologijo množičnega vrednotenja nepremičnih, ki jo vodi GURS</w:t>
      </w:r>
      <w:r w:rsidRPr="00B20F21">
        <w:rPr>
          <w:rFonts w:ascii="Arial" w:hAnsi="Arial" w:cs="Arial"/>
          <w:szCs w:val="22"/>
          <w:lang w:val="x-none"/>
        </w:rPr>
        <w:t xml:space="preserve"> </w:t>
      </w:r>
      <w:r w:rsidRPr="00B20F21">
        <w:rPr>
          <w:rFonts w:ascii="Arial" w:hAnsi="Arial" w:cs="Arial"/>
          <w:szCs w:val="22"/>
        </w:rPr>
        <w:t xml:space="preserve">(v skladu s 7. člen </w:t>
      </w:r>
      <w:r w:rsidRPr="00B20F21">
        <w:rPr>
          <w:rFonts w:ascii="Arial" w:hAnsi="Arial" w:cs="Arial"/>
          <w:szCs w:val="22"/>
          <w:lang w:val="x-none"/>
        </w:rPr>
        <w:t>Pravilni</w:t>
      </w:r>
      <w:r w:rsidRPr="00B20F21">
        <w:rPr>
          <w:rFonts w:ascii="Arial" w:hAnsi="Arial" w:cs="Arial"/>
          <w:szCs w:val="22"/>
        </w:rPr>
        <w:t>ka</w:t>
      </w:r>
      <w:r w:rsidRPr="00B20F21">
        <w:rPr>
          <w:rFonts w:ascii="Arial" w:hAnsi="Arial" w:cs="Arial"/>
          <w:szCs w:val="22"/>
          <w:lang w:val="x-none"/>
        </w:rPr>
        <w:t xml:space="preserve"> o razčlenjevanju prihodkov in odhodkov pravnih oseb javnega prava</w:t>
      </w:r>
      <w:r w:rsidR="00757FC5" w:rsidRPr="00B20F21">
        <w:rPr>
          <w:rFonts w:ascii="Arial" w:hAnsi="Arial" w:cs="Arial"/>
          <w:b/>
          <w:bCs/>
          <w:color w:val="626060"/>
          <w:sz w:val="18"/>
          <w:szCs w:val="18"/>
        </w:rPr>
        <w:t xml:space="preserve"> (Uradni list RS, št. </w:t>
      </w:r>
      <w:hyperlink r:id="rId27" w:tgtFrame="_blank" w:tooltip="Pravilnik o razčlenjevanju in merjenju prihodkov in odhodkov pravnih oseb javnega prava" w:history="1">
        <w:r w:rsidR="00757FC5" w:rsidRPr="00B20F21">
          <w:rPr>
            <w:rFonts w:ascii="Arial" w:hAnsi="Arial" w:cs="Arial"/>
            <w:b/>
            <w:bCs/>
            <w:color w:val="626060"/>
            <w:sz w:val="18"/>
            <w:szCs w:val="18"/>
            <w:u w:val="single"/>
          </w:rPr>
          <w:t>134/03</w:t>
        </w:r>
      </w:hyperlink>
      <w:r w:rsidR="00757FC5" w:rsidRPr="00B20F21">
        <w:rPr>
          <w:rFonts w:ascii="Arial" w:hAnsi="Arial" w:cs="Arial"/>
          <w:b/>
          <w:bCs/>
          <w:color w:val="626060"/>
          <w:sz w:val="18"/>
          <w:szCs w:val="18"/>
        </w:rPr>
        <w:t xml:space="preserve">, </w:t>
      </w:r>
      <w:hyperlink r:id="rId28" w:tgtFrame="_blank" w:tooltip="Pravilnik o spremembi pravilnika o razčlenjevanju in merjenju prihodkov in odhodkov pravnih oseb javnega prava" w:history="1">
        <w:r w:rsidR="00757FC5" w:rsidRPr="00B20F21">
          <w:rPr>
            <w:rFonts w:ascii="Arial" w:hAnsi="Arial" w:cs="Arial"/>
            <w:b/>
            <w:bCs/>
            <w:color w:val="626060"/>
            <w:sz w:val="18"/>
            <w:szCs w:val="18"/>
            <w:u w:val="single"/>
          </w:rPr>
          <w:t>34/04</w:t>
        </w:r>
      </w:hyperlink>
      <w:r w:rsidR="00757FC5" w:rsidRPr="00B20F21">
        <w:rPr>
          <w:rFonts w:ascii="Arial" w:hAnsi="Arial" w:cs="Arial"/>
          <w:b/>
          <w:bCs/>
          <w:color w:val="626060"/>
          <w:sz w:val="18"/>
          <w:szCs w:val="18"/>
        </w:rPr>
        <w:t xml:space="preserve">, </w:t>
      </w:r>
      <w:hyperlink r:id="rId29" w:tgtFrame="_blank" w:tooltip="Pravilnik o spremembi in dopolnitvi pravilnika o razčlenjevanju in merjenju prihodkov in odhodkov pravnih oseb javnega prava" w:history="1">
        <w:r w:rsidR="00757FC5" w:rsidRPr="00B20F21">
          <w:rPr>
            <w:rFonts w:ascii="Arial" w:hAnsi="Arial" w:cs="Arial"/>
            <w:b/>
            <w:bCs/>
            <w:color w:val="626060"/>
            <w:sz w:val="18"/>
            <w:szCs w:val="18"/>
            <w:u w:val="single"/>
          </w:rPr>
          <w:t>13/05</w:t>
        </w:r>
      </w:hyperlink>
      <w:r w:rsidR="00757FC5" w:rsidRPr="00B20F21">
        <w:rPr>
          <w:rFonts w:ascii="Arial" w:hAnsi="Arial" w:cs="Arial"/>
          <w:b/>
          <w:bCs/>
          <w:color w:val="626060"/>
          <w:sz w:val="18"/>
          <w:szCs w:val="18"/>
        </w:rPr>
        <w:t xml:space="preserve">, </w:t>
      </w:r>
      <w:hyperlink r:id="rId30" w:tgtFrame="_blank" w:tooltip="Zakon o uvedbi eura" w:history="1">
        <w:r w:rsidR="00757FC5" w:rsidRPr="00B20F21">
          <w:rPr>
            <w:rFonts w:ascii="Arial" w:hAnsi="Arial" w:cs="Arial"/>
            <w:b/>
            <w:bCs/>
            <w:color w:val="626060"/>
            <w:sz w:val="18"/>
            <w:szCs w:val="18"/>
            <w:u w:val="single"/>
          </w:rPr>
          <w:t>114/06</w:t>
        </w:r>
      </w:hyperlink>
      <w:r w:rsidR="00757FC5" w:rsidRPr="00B20F21">
        <w:rPr>
          <w:rFonts w:ascii="Arial" w:hAnsi="Arial" w:cs="Arial"/>
          <w:b/>
          <w:bCs/>
          <w:color w:val="626060"/>
          <w:sz w:val="18"/>
          <w:szCs w:val="18"/>
        </w:rPr>
        <w:t xml:space="preserve"> – ZUE, </w:t>
      </w:r>
      <w:hyperlink r:id="rId31" w:tgtFrame="_blank" w:tooltip="Pravilnik o spremembah in dopolnitvah Pravilnika o razčlenjevanju in merjenju prihodkov in odhodkov pravnih oseb javnega prava" w:history="1">
        <w:r w:rsidR="00757FC5" w:rsidRPr="00B20F21">
          <w:rPr>
            <w:rFonts w:ascii="Arial" w:hAnsi="Arial" w:cs="Arial"/>
            <w:b/>
            <w:bCs/>
            <w:color w:val="626060"/>
            <w:sz w:val="18"/>
            <w:szCs w:val="18"/>
            <w:u w:val="single"/>
          </w:rPr>
          <w:t>138/06</w:t>
        </w:r>
      </w:hyperlink>
      <w:r w:rsidR="00757FC5" w:rsidRPr="00B20F21">
        <w:rPr>
          <w:rFonts w:ascii="Arial" w:hAnsi="Arial" w:cs="Arial"/>
          <w:b/>
          <w:bCs/>
          <w:color w:val="626060"/>
          <w:sz w:val="18"/>
          <w:szCs w:val="18"/>
        </w:rPr>
        <w:t xml:space="preserve">, </w:t>
      </w:r>
      <w:hyperlink r:id="rId32" w:tgtFrame="_blank" w:tooltip="Pravilnik o spremembah in dopolnitvah Pravilnika o razčlenjevanju in merjenju prihodkov in odhodkov pravnih oseb javnega prava" w:history="1">
        <w:r w:rsidR="00757FC5" w:rsidRPr="00B20F21">
          <w:rPr>
            <w:rFonts w:ascii="Arial" w:hAnsi="Arial" w:cs="Arial"/>
            <w:b/>
            <w:bCs/>
            <w:color w:val="626060"/>
            <w:sz w:val="18"/>
            <w:szCs w:val="18"/>
            <w:u w:val="single"/>
          </w:rPr>
          <w:t>120/07</w:t>
        </w:r>
      </w:hyperlink>
      <w:r w:rsidR="00757FC5" w:rsidRPr="00B20F21">
        <w:rPr>
          <w:rFonts w:ascii="Arial" w:hAnsi="Arial" w:cs="Arial"/>
          <w:b/>
          <w:bCs/>
          <w:color w:val="626060"/>
          <w:sz w:val="18"/>
          <w:szCs w:val="18"/>
        </w:rPr>
        <w:t xml:space="preserve">, </w:t>
      </w:r>
      <w:hyperlink r:id="rId33" w:tgtFrame="_blank" w:tooltip="Pravilnik o dopolnitvi Pravilnika o razčlenjevanju in merjenju prihodkov in odhodkov pravnih oseb javnega prava" w:history="1">
        <w:r w:rsidR="00757FC5" w:rsidRPr="00B20F21">
          <w:rPr>
            <w:rFonts w:ascii="Arial" w:hAnsi="Arial" w:cs="Arial"/>
            <w:b/>
            <w:bCs/>
            <w:color w:val="626060"/>
            <w:sz w:val="18"/>
            <w:szCs w:val="18"/>
            <w:u w:val="single"/>
          </w:rPr>
          <w:t>112/09</w:t>
        </w:r>
      </w:hyperlink>
      <w:r w:rsidR="00757FC5" w:rsidRPr="00B20F21">
        <w:rPr>
          <w:rFonts w:ascii="Arial" w:hAnsi="Arial" w:cs="Arial"/>
          <w:b/>
          <w:bCs/>
          <w:color w:val="626060"/>
          <w:sz w:val="18"/>
          <w:szCs w:val="18"/>
        </w:rPr>
        <w:t xml:space="preserve">, </w:t>
      </w:r>
      <w:hyperlink r:id="rId34" w:tgtFrame="_blank" w:tooltip="Pravilnik o spremembi Pravilnika o razčlenjevanju in merjenju prihodkov in odhodkov pravnih oseb javnega prava" w:history="1">
        <w:r w:rsidR="00757FC5" w:rsidRPr="00B20F21">
          <w:rPr>
            <w:rFonts w:ascii="Arial" w:hAnsi="Arial" w:cs="Arial"/>
            <w:b/>
            <w:bCs/>
            <w:color w:val="626060"/>
            <w:sz w:val="18"/>
            <w:szCs w:val="18"/>
            <w:u w:val="single"/>
          </w:rPr>
          <w:t>58/10</w:t>
        </w:r>
      </w:hyperlink>
      <w:r w:rsidR="00757FC5" w:rsidRPr="00B20F21">
        <w:rPr>
          <w:rFonts w:ascii="Arial" w:hAnsi="Arial" w:cs="Arial"/>
          <w:b/>
          <w:bCs/>
          <w:color w:val="626060"/>
          <w:sz w:val="18"/>
          <w:szCs w:val="18"/>
        </w:rPr>
        <w:t xml:space="preserve">, </w:t>
      </w:r>
      <w:hyperlink r:id="rId35" w:tgtFrame="_blank" w:tooltip="Pravilnik o spremembah in dopolnitvah Pravilnika o razčlenjevanju in merjenju prihodkov in odhodkov pravnih oseb javnega prava" w:history="1">
        <w:r w:rsidR="00757FC5" w:rsidRPr="00B20F21">
          <w:rPr>
            <w:rFonts w:ascii="Arial" w:hAnsi="Arial" w:cs="Arial"/>
            <w:b/>
            <w:bCs/>
            <w:color w:val="626060"/>
            <w:sz w:val="18"/>
            <w:szCs w:val="18"/>
            <w:u w:val="single"/>
          </w:rPr>
          <w:t>97/12</w:t>
        </w:r>
      </w:hyperlink>
      <w:r w:rsidR="00757FC5" w:rsidRPr="00B20F21">
        <w:rPr>
          <w:rFonts w:ascii="Arial" w:hAnsi="Arial" w:cs="Arial"/>
          <w:b/>
          <w:bCs/>
          <w:color w:val="626060"/>
          <w:sz w:val="18"/>
          <w:szCs w:val="18"/>
        </w:rPr>
        <w:t xml:space="preserve">, </w:t>
      </w:r>
      <w:hyperlink r:id="rId36" w:tgtFrame="_blank" w:tooltip="Pravilnik o spremembah in dopolnitvah Pravilnika o razčlenjevanju in merjenju prihodkov in odhodkov pravnih oseb javnega prava" w:history="1">
        <w:r w:rsidR="00757FC5" w:rsidRPr="00B20F21">
          <w:rPr>
            <w:rFonts w:ascii="Arial" w:hAnsi="Arial" w:cs="Arial"/>
            <w:b/>
            <w:bCs/>
            <w:color w:val="626060"/>
            <w:sz w:val="18"/>
            <w:szCs w:val="18"/>
            <w:u w:val="single"/>
          </w:rPr>
          <w:t>100/15</w:t>
        </w:r>
      </w:hyperlink>
      <w:r w:rsidR="00757FC5" w:rsidRPr="00B20F21">
        <w:rPr>
          <w:rFonts w:ascii="Arial" w:hAnsi="Arial" w:cs="Arial"/>
          <w:b/>
          <w:bCs/>
          <w:color w:val="626060"/>
          <w:sz w:val="18"/>
          <w:szCs w:val="18"/>
        </w:rPr>
        <w:t xml:space="preserve">, </w:t>
      </w:r>
      <w:hyperlink r:id="rId37" w:tgtFrame="_blank" w:tooltip="Pravilnik o spremembi in dopolnitvi Pravilnika o razčlenjevanju in merjenju prihodkov in odhodkov pravnih oseb javnega prava" w:history="1">
        <w:r w:rsidR="00757FC5" w:rsidRPr="00B20F21">
          <w:rPr>
            <w:rFonts w:ascii="Arial" w:hAnsi="Arial" w:cs="Arial"/>
            <w:b/>
            <w:bCs/>
            <w:color w:val="626060"/>
            <w:sz w:val="18"/>
            <w:szCs w:val="18"/>
            <w:u w:val="single"/>
          </w:rPr>
          <w:t>75/17</w:t>
        </w:r>
      </w:hyperlink>
      <w:r w:rsidR="00757FC5" w:rsidRPr="00B20F21">
        <w:rPr>
          <w:rFonts w:ascii="Arial" w:hAnsi="Arial" w:cs="Arial"/>
          <w:b/>
          <w:bCs/>
          <w:color w:val="626060"/>
          <w:sz w:val="18"/>
          <w:szCs w:val="18"/>
        </w:rPr>
        <w:t xml:space="preserve"> in </w:t>
      </w:r>
      <w:hyperlink r:id="rId38" w:tgtFrame="_blank" w:tooltip="Pravilnik o dopolnitvi Pravilnika o razčlenjevanju in merjenju prihodkov in odhodkov pravnih oseb javnega prava" w:history="1">
        <w:r w:rsidR="00757FC5" w:rsidRPr="00B20F21">
          <w:rPr>
            <w:rFonts w:ascii="Arial" w:hAnsi="Arial" w:cs="Arial"/>
            <w:b/>
            <w:bCs/>
            <w:color w:val="626060"/>
            <w:sz w:val="18"/>
            <w:szCs w:val="18"/>
            <w:u w:val="single"/>
          </w:rPr>
          <w:t>82/18</w:t>
        </w:r>
      </w:hyperlink>
      <w:r w:rsidR="00757FC5" w:rsidRPr="00B20F21">
        <w:rPr>
          <w:rFonts w:ascii="Arial" w:hAnsi="Arial" w:cs="Arial"/>
          <w:b/>
          <w:bCs/>
          <w:color w:val="626060"/>
          <w:sz w:val="18"/>
          <w:szCs w:val="18"/>
        </w:rPr>
        <w:t>)</w:t>
      </w:r>
      <w:r w:rsidR="00757FC5" w:rsidRPr="00B20F21">
        <w:rPr>
          <w:rFonts w:ascii="Arial" w:hAnsi="Arial" w:cs="Arial"/>
          <w:szCs w:val="22"/>
        </w:rPr>
        <w:t>)</w:t>
      </w:r>
      <w:r w:rsidRPr="00B20F21">
        <w:rPr>
          <w:rFonts w:ascii="Arial" w:hAnsi="Arial" w:cs="Arial"/>
          <w:szCs w:val="22"/>
          <w:lang w:val="x-none"/>
        </w:rPr>
        <w:t>.</w:t>
      </w:r>
    </w:p>
    <w:p w:rsidR="00EB0F5F" w:rsidRDefault="00EB0F5F" w:rsidP="00EB0F5F">
      <w:pPr>
        <w:shd w:val="clear" w:color="auto" w:fill="FFFFFF"/>
        <w:rPr>
          <w:rFonts w:ascii="Arial" w:hAnsi="Arial" w:cs="Arial"/>
          <w:szCs w:val="22"/>
          <w:lang w:val="x-none"/>
        </w:rPr>
      </w:pPr>
    </w:p>
    <w:p w:rsidR="002F5DAB" w:rsidRPr="00B20F21" w:rsidRDefault="002F5DAB" w:rsidP="00EB0F5F">
      <w:pPr>
        <w:shd w:val="clear" w:color="auto" w:fill="FFFFFF"/>
        <w:rPr>
          <w:rFonts w:ascii="Arial" w:hAnsi="Arial" w:cs="Arial"/>
          <w:szCs w:val="22"/>
          <w:lang w:val="x-none"/>
        </w:rPr>
      </w:pPr>
    </w:p>
    <w:p w:rsidR="00EB0F5F" w:rsidRPr="0035409F" w:rsidRDefault="00EB0F5F" w:rsidP="00EB0F5F">
      <w:pPr>
        <w:shd w:val="clear" w:color="auto" w:fill="FFFFFF"/>
        <w:rPr>
          <w:rFonts w:ascii="Arial" w:hAnsi="Arial" w:cs="Arial"/>
          <w:szCs w:val="22"/>
        </w:rPr>
      </w:pPr>
      <w:r w:rsidRPr="00B20F21">
        <w:rPr>
          <w:rFonts w:ascii="Arial" w:hAnsi="Arial" w:cs="Arial"/>
          <w:szCs w:val="22"/>
        </w:rPr>
        <w:lastRenderedPageBreak/>
        <w:t xml:space="preserve">Z dne 1. julij 2016 je Sklad prenesel gozdna zemljišča v gospodarjenje </w:t>
      </w:r>
      <w:proofErr w:type="spellStart"/>
      <w:r w:rsidRPr="00B20F21">
        <w:rPr>
          <w:rFonts w:ascii="Arial" w:hAnsi="Arial" w:cs="Arial"/>
          <w:szCs w:val="22"/>
        </w:rPr>
        <w:t>SiDG</w:t>
      </w:r>
      <w:proofErr w:type="spellEnd"/>
      <w:r w:rsidR="00757FC5" w:rsidRPr="00B20F21">
        <w:rPr>
          <w:rFonts w:ascii="Arial" w:hAnsi="Arial" w:cs="Arial"/>
          <w:szCs w:val="22"/>
        </w:rPr>
        <w:t xml:space="preserve"> d.o.o.</w:t>
      </w:r>
      <w:r w:rsidRPr="00B20F21">
        <w:rPr>
          <w:rFonts w:ascii="Arial" w:hAnsi="Arial" w:cs="Arial"/>
          <w:szCs w:val="22"/>
        </w:rPr>
        <w:t>. Od</w:t>
      </w:r>
      <w:r w:rsidRPr="0035409F">
        <w:rPr>
          <w:rFonts w:ascii="Arial" w:hAnsi="Arial" w:cs="Arial"/>
          <w:szCs w:val="22"/>
        </w:rPr>
        <w:t xml:space="preserve"> prenosa gospodarjenja z gozdovi na </w:t>
      </w:r>
      <w:proofErr w:type="spellStart"/>
      <w:r w:rsidRPr="0035409F">
        <w:rPr>
          <w:rFonts w:ascii="Arial" w:hAnsi="Arial" w:cs="Arial"/>
          <w:szCs w:val="22"/>
        </w:rPr>
        <w:t>SiDG</w:t>
      </w:r>
      <w:proofErr w:type="spellEnd"/>
      <w:r w:rsidRPr="0035409F">
        <w:rPr>
          <w:rFonts w:ascii="Arial" w:hAnsi="Arial" w:cs="Arial"/>
          <w:szCs w:val="22"/>
        </w:rPr>
        <w:t xml:space="preserve"> </w:t>
      </w:r>
      <w:r w:rsidR="00757FC5">
        <w:rPr>
          <w:rFonts w:ascii="Arial" w:hAnsi="Arial" w:cs="Arial"/>
          <w:szCs w:val="22"/>
        </w:rPr>
        <w:t xml:space="preserve">d.o.o. </w:t>
      </w:r>
      <w:r w:rsidRPr="0035409F">
        <w:rPr>
          <w:rFonts w:ascii="Arial" w:hAnsi="Arial" w:cs="Arial"/>
          <w:szCs w:val="22"/>
        </w:rPr>
        <w:t>se je Sklad soočil s soupravljanjem zemljišč, kar je močno otežilo evidentiranje zemljišč, kot tudi celotno gospodarjenje z zemljišči.</w:t>
      </w:r>
    </w:p>
    <w:p w:rsidR="00EB0F5F" w:rsidRDefault="00EB0F5F" w:rsidP="00EB0F5F">
      <w:pPr>
        <w:shd w:val="clear" w:color="auto" w:fill="FFFFFF"/>
        <w:rPr>
          <w:rFonts w:ascii="Arial" w:hAnsi="Arial" w:cs="Arial"/>
          <w:szCs w:val="22"/>
          <w:highlight w:val="yellow"/>
          <w:lang w:val="x-none"/>
        </w:rPr>
      </w:pPr>
    </w:p>
    <w:p w:rsidR="002F5DAB" w:rsidRDefault="002F5DAB" w:rsidP="00EB0F5F">
      <w:pPr>
        <w:shd w:val="clear" w:color="auto" w:fill="FFFFFF"/>
        <w:rPr>
          <w:rFonts w:ascii="Arial" w:hAnsi="Arial" w:cs="Arial"/>
          <w:szCs w:val="22"/>
          <w:highlight w:val="yellow"/>
          <w:lang w:val="x-none"/>
        </w:rPr>
      </w:pPr>
    </w:p>
    <w:p w:rsidR="002F5DAB" w:rsidRDefault="002F5DAB" w:rsidP="00EB0F5F">
      <w:pPr>
        <w:shd w:val="clear" w:color="auto" w:fill="FFFFFF"/>
        <w:rPr>
          <w:rFonts w:ascii="Arial" w:hAnsi="Arial" w:cs="Arial"/>
          <w:szCs w:val="22"/>
          <w:highlight w:val="yellow"/>
          <w:lang w:val="x-none"/>
        </w:rPr>
      </w:pPr>
    </w:p>
    <w:p w:rsidR="002F5DAB" w:rsidRPr="007B4502" w:rsidRDefault="002F5DAB" w:rsidP="00EB0F5F">
      <w:pPr>
        <w:shd w:val="clear" w:color="auto" w:fill="FFFFFF"/>
        <w:rPr>
          <w:rFonts w:ascii="Arial" w:hAnsi="Arial" w:cs="Arial"/>
          <w:szCs w:val="22"/>
          <w:highlight w:val="yellow"/>
          <w:lang w:val="x-none"/>
        </w:rPr>
      </w:pPr>
    </w:p>
    <w:p w:rsidR="00247AE7" w:rsidRPr="00413CC4" w:rsidRDefault="00247AE7" w:rsidP="00EB0F5F">
      <w:pPr>
        <w:shd w:val="clear" w:color="auto" w:fill="FFFFFF"/>
        <w:rPr>
          <w:rFonts w:ascii="Arial" w:hAnsi="Arial" w:cs="Arial"/>
        </w:rPr>
      </w:pPr>
    </w:p>
    <w:p w:rsidR="00EB0F5F" w:rsidRPr="0035409F" w:rsidRDefault="00EB0F5F" w:rsidP="00EB0F5F">
      <w:pPr>
        <w:shd w:val="clear" w:color="auto" w:fill="FFFFFF"/>
        <w:rPr>
          <w:rFonts w:ascii="Arial" w:hAnsi="Arial" w:cs="Arial"/>
          <w:vanish/>
        </w:rPr>
      </w:pPr>
      <w:r w:rsidRPr="0035409F">
        <w:rPr>
          <w:rFonts w:ascii="Arial" w:hAnsi="Arial" w:cs="Arial"/>
          <w:b/>
          <w:sz w:val="20"/>
        </w:rPr>
        <w:t>TABELA št. 3</w:t>
      </w:r>
      <w:r w:rsidR="00724CEC">
        <w:rPr>
          <w:rFonts w:ascii="Arial" w:hAnsi="Arial" w:cs="Arial"/>
          <w:b/>
          <w:sz w:val="20"/>
        </w:rPr>
        <w:t>8</w:t>
      </w:r>
      <w:r w:rsidRPr="0035409F">
        <w:rPr>
          <w:rFonts w:ascii="Arial" w:hAnsi="Arial" w:cs="Arial"/>
          <w:b/>
          <w:sz w:val="20"/>
        </w:rPr>
        <w:t xml:space="preserve">: </w:t>
      </w:r>
      <w:r w:rsidRPr="0035409F">
        <w:rPr>
          <w:rFonts w:ascii="Arial" w:hAnsi="Arial" w:cs="Arial"/>
          <w:b/>
          <w:bCs/>
          <w:color w:val="000000"/>
          <w:sz w:val="20"/>
        </w:rPr>
        <w:t>Stanje zemljišč v Registru osnovnih sredstev Sklada na dan 31. december 201</w:t>
      </w:r>
      <w:r w:rsidR="0035409F" w:rsidRPr="0035409F">
        <w:rPr>
          <w:rFonts w:ascii="Arial" w:hAnsi="Arial" w:cs="Arial"/>
          <w:b/>
          <w:bCs/>
          <w:color w:val="000000"/>
          <w:sz w:val="20"/>
        </w:rPr>
        <w:t>8</w:t>
      </w:r>
    </w:p>
    <w:p w:rsidR="00EB0F5F" w:rsidRPr="0035409F" w:rsidRDefault="00EB0F5F" w:rsidP="00EB0F5F">
      <w:pPr>
        <w:shd w:val="clear" w:color="auto" w:fill="FFFFFF"/>
        <w:rPr>
          <w:rFonts w:ascii="Arial" w:hAnsi="Arial" w:cs="Arial"/>
          <w:highlight w:val="yellow"/>
        </w:rPr>
      </w:pPr>
    </w:p>
    <w:tbl>
      <w:tblPr>
        <w:tblStyle w:val="Tabelatemnamrea5poudarek61"/>
        <w:tblW w:w="9165" w:type="dxa"/>
        <w:tblLook w:val="04A0" w:firstRow="1" w:lastRow="0" w:firstColumn="1" w:lastColumn="0" w:noHBand="0" w:noVBand="1"/>
      </w:tblPr>
      <w:tblGrid>
        <w:gridCol w:w="4673"/>
        <w:gridCol w:w="1655"/>
        <w:gridCol w:w="992"/>
        <w:gridCol w:w="1672"/>
        <w:gridCol w:w="222"/>
      </w:tblGrid>
      <w:tr w:rsidR="0035409F" w:rsidRPr="0035409F" w:rsidTr="0035409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56" w:type="dxa"/>
            <w:noWrap/>
            <w:hideMark/>
          </w:tcPr>
          <w:p w:rsidR="00EB0F5F" w:rsidRPr="0035409F" w:rsidRDefault="00EB0F5F" w:rsidP="000652E6">
            <w:pPr>
              <w:spacing w:line="360" w:lineRule="auto"/>
              <w:jc w:val="left"/>
              <w:rPr>
                <w:rFonts w:ascii="Arial" w:eastAsia="Calibri" w:hAnsi="Arial" w:cs="Arial"/>
                <w:b w:val="0"/>
                <w:color w:val="auto"/>
              </w:rPr>
            </w:pPr>
            <w:r w:rsidRPr="0035409F">
              <w:rPr>
                <w:rFonts w:ascii="Arial" w:eastAsia="Calibri" w:hAnsi="Arial" w:cs="Arial"/>
                <w:color w:val="auto"/>
              </w:rPr>
              <w:t>VRSTA RABE</w:t>
            </w:r>
          </w:p>
        </w:tc>
        <w:tc>
          <w:tcPr>
            <w:tcW w:w="1682" w:type="dxa"/>
            <w:noWrap/>
            <w:hideMark/>
          </w:tcPr>
          <w:p w:rsidR="00EB0F5F" w:rsidRPr="0035409F" w:rsidRDefault="00EB0F5F" w:rsidP="000652E6">
            <w:pPr>
              <w:spacing w:line="360"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auto"/>
              </w:rPr>
            </w:pPr>
            <w:r w:rsidRPr="0035409F">
              <w:rPr>
                <w:rFonts w:ascii="Arial" w:eastAsia="Calibri" w:hAnsi="Arial" w:cs="Arial"/>
                <w:color w:val="auto"/>
              </w:rPr>
              <w:t>POVRŠINA (ha)</w:t>
            </w:r>
          </w:p>
        </w:tc>
        <w:tc>
          <w:tcPr>
            <w:tcW w:w="1007" w:type="dxa"/>
            <w:noWrap/>
            <w:hideMark/>
          </w:tcPr>
          <w:p w:rsidR="00EB0F5F" w:rsidRPr="0035409F" w:rsidRDefault="00EB0F5F" w:rsidP="000652E6">
            <w:pPr>
              <w:spacing w:line="360"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auto"/>
              </w:rPr>
            </w:pPr>
            <w:r w:rsidRPr="0035409F">
              <w:rPr>
                <w:rFonts w:ascii="Arial" w:eastAsia="Calibri" w:hAnsi="Arial" w:cs="Arial"/>
                <w:color w:val="auto"/>
              </w:rPr>
              <w:t>delež (%)</w:t>
            </w:r>
          </w:p>
        </w:tc>
        <w:tc>
          <w:tcPr>
            <w:tcW w:w="1699" w:type="dxa"/>
            <w:noWrap/>
            <w:hideMark/>
          </w:tcPr>
          <w:p w:rsidR="00EB0F5F" w:rsidRPr="0035409F" w:rsidRDefault="00EB0F5F" w:rsidP="000652E6">
            <w:pPr>
              <w:spacing w:line="360"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auto"/>
              </w:rPr>
            </w:pPr>
            <w:r w:rsidRPr="0035409F">
              <w:rPr>
                <w:rFonts w:ascii="Arial" w:eastAsia="Calibri" w:hAnsi="Arial" w:cs="Arial"/>
                <w:color w:val="auto"/>
              </w:rPr>
              <w:t>vrednost (EUR)</w:t>
            </w:r>
          </w:p>
        </w:tc>
        <w:tc>
          <w:tcPr>
            <w:tcW w:w="21" w:type="dxa"/>
          </w:tcPr>
          <w:p w:rsidR="00EB0F5F" w:rsidRPr="0035409F" w:rsidRDefault="00EB0F5F" w:rsidP="000652E6">
            <w:pPr>
              <w:shd w:val="clear" w:color="auto" w:fill="FFFFFF"/>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p>
        </w:tc>
      </w:tr>
      <w:tr w:rsidR="0035409F" w:rsidRPr="0035409F" w:rsidTr="003540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56" w:type="dxa"/>
            <w:noWrap/>
            <w:hideMark/>
          </w:tcPr>
          <w:p w:rsidR="00EB0F5F" w:rsidRPr="0035409F" w:rsidRDefault="00EB0F5F" w:rsidP="000652E6">
            <w:pPr>
              <w:spacing w:line="360" w:lineRule="auto"/>
              <w:jc w:val="left"/>
              <w:rPr>
                <w:rFonts w:ascii="Arial" w:eastAsia="Calibri" w:hAnsi="Arial" w:cs="Arial"/>
                <w:b w:val="0"/>
                <w:color w:val="auto"/>
              </w:rPr>
            </w:pPr>
            <w:r w:rsidRPr="0035409F">
              <w:rPr>
                <w:rFonts w:ascii="Arial" w:eastAsia="Calibri" w:hAnsi="Arial" w:cs="Arial"/>
                <w:color w:val="auto"/>
              </w:rPr>
              <w:t>Gozdno zemljišče</w:t>
            </w:r>
          </w:p>
        </w:tc>
        <w:tc>
          <w:tcPr>
            <w:tcW w:w="1682" w:type="dxa"/>
            <w:noWrap/>
            <w:hideMark/>
          </w:tcPr>
          <w:p w:rsidR="00EB0F5F" w:rsidRPr="0035409F" w:rsidRDefault="0035409F" w:rsidP="0035409F">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6499,5411</w:t>
            </w:r>
          </w:p>
        </w:tc>
        <w:tc>
          <w:tcPr>
            <w:tcW w:w="1007" w:type="dxa"/>
            <w:noWrap/>
            <w:hideMark/>
          </w:tcPr>
          <w:p w:rsidR="00EB0F5F" w:rsidRPr="0035409F" w:rsidRDefault="00EB0F5F" w:rsidP="0035409F">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5409F">
              <w:rPr>
                <w:rFonts w:ascii="Arial" w:eastAsia="Calibri" w:hAnsi="Arial" w:cs="Arial"/>
              </w:rPr>
              <w:t>9,</w:t>
            </w:r>
            <w:r w:rsidR="0035409F">
              <w:rPr>
                <w:rFonts w:ascii="Arial" w:eastAsia="Calibri" w:hAnsi="Arial" w:cs="Arial"/>
              </w:rPr>
              <w:t>06</w:t>
            </w:r>
          </w:p>
        </w:tc>
        <w:tc>
          <w:tcPr>
            <w:tcW w:w="1699" w:type="dxa"/>
            <w:noWrap/>
            <w:hideMark/>
          </w:tcPr>
          <w:p w:rsidR="00EB0F5F" w:rsidRPr="0035409F" w:rsidRDefault="0035409F" w:rsidP="0035409F">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19.480.351,30</w:t>
            </w:r>
          </w:p>
        </w:tc>
        <w:tc>
          <w:tcPr>
            <w:tcW w:w="21" w:type="dxa"/>
          </w:tcPr>
          <w:p w:rsidR="00EB0F5F" w:rsidRPr="0035409F" w:rsidRDefault="00EB0F5F" w:rsidP="000652E6">
            <w:pPr>
              <w:shd w:val="clear" w:color="auto" w:fill="FFFFFF"/>
              <w:jc w:val="right"/>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35409F" w:rsidRPr="0035409F" w:rsidTr="0035409F">
        <w:trPr>
          <w:trHeight w:val="300"/>
        </w:trPr>
        <w:tc>
          <w:tcPr>
            <w:cnfStyle w:val="001000000000" w:firstRow="0" w:lastRow="0" w:firstColumn="1" w:lastColumn="0" w:oddVBand="0" w:evenVBand="0" w:oddHBand="0" w:evenHBand="0" w:firstRowFirstColumn="0" w:firstRowLastColumn="0" w:lastRowFirstColumn="0" w:lastRowLastColumn="0"/>
            <w:tcW w:w="4756" w:type="dxa"/>
            <w:noWrap/>
            <w:hideMark/>
          </w:tcPr>
          <w:p w:rsidR="00EB0F5F" w:rsidRPr="0035409F" w:rsidRDefault="00EB0F5F" w:rsidP="000652E6">
            <w:pPr>
              <w:spacing w:line="360" w:lineRule="auto"/>
              <w:jc w:val="left"/>
              <w:rPr>
                <w:rFonts w:ascii="Arial" w:eastAsia="Calibri" w:hAnsi="Arial" w:cs="Arial"/>
                <w:b w:val="0"/>
                <w:color w:val="auto"/>
              </w:rPr>
            </w:pPr>
            <w:r w:rsidRPr="0035409F">
              <w:rPr>
                <w:rFonts w:ascii="Arial" w:eastAsia="Calibri" w:hAnsi="Arial" w:cs="Arial"/>
                <w:color w:val="auto"/>
              </w:rPr>
              <w:t>Kmetijsko zemljišče</w:t>
            </w:r>
          </w:p>
        </w:tc>
        <w:tc>
          <w:tcPr>
            <w:tcW w:w="1682" w:type="dxa"/>
            <w:noWrap/>
            <w:hideMark/>
          </w:tcPr>
          <w:p w:rsidR="00EB0F5F" w:rsidRPr="0035409F" w:rsidRDefault="0035409F" w:rsidP="0035409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59528,6606</w:t>
            </w:r>
          </w:p>
        </w:tc>
        <w:tc>
          <w:tcPr>
            <w:tcW w:w="1007" w:type="dxa"/>
            <w:noWrap/>
            <w:hideMark/>
          </w:tcPr>
          <w:p w:rsidR="00EB0F5F" w:rsidRPr="0035409F" w:rsidRDefault="00EB0F5F" w:rsidP="0035409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5409F">
              <w:rPr>
                <w:rFonts w:ascii="Arial" w:eastAsia="Calibri" w:hAnsi="Arial" w:cs="Arial"/>
              </w:rPr>
              <w:t>82,</w:t>
            </w:r>
            <w:r w:rsidR="0035409F">
              <w:rPr>
                <w:rFonts w:ascii="Arial" w:eastAsia="Calibri" w:hAnsi="Arial" w:cs="Arial"/>
              </w:rPr>
              <w:t>94</w:t>
            </w:r>
          </w:p>
        </w:tc>
        <w:tc>
          <w:tcPr>
            <w:tcW w:w="1699" w:type="dxa"/>
            <w:noWrap/>
            <w:hideMark/>
          </w:tcPr>
          <w:p w:rsidR="00EB0F5F" w:rsidRPr="0035409F" w:rsidRDefault="0035409F" w:rsidP="0035409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418.735.398,47</w:t>
            </w:r>
          </w:p>
        </w:tc>
        <w:tc>
          <w:tcPr>
            <w:tcW w:w="21" w:type="dxa"/>
          </w:tcPr>
          <w:p w:rsidR="00EB0F5F" w:rsidRPr="0035409F" w:rsidRDefault="00EB0F5F" w:rsidP="000652E6">
            <w:pPr>
              <w:shd w:val="clear" w:color="auto" w:fill="FFFFFF"/>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5409F" w:rsidRPr="0035409F" w:rsidTr="003540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56" w:type="dxa"/>
            <w:noWrap/>
            <w:hideMark/>
          </w:tcPr>
          <w:p w:rsidR="00EB0F5F" w:rsidRPr="0035409F" w:rsidRDefault="00EB0F5F" w:rsidP="000652E6">
            <w:pPr>
              <w:spacing w:line="360" w:lineRule="auto"/>
              <w:jc w:val="left"/>
              <w:rPr>
                <w:rFonts w:ascii="Arial" w:eastAsia="Calibri" w:hAnsi="Arial" w:cs="Arial"/>
                <w:b w:val="0"/>
                <w:color w:val="auto"/>
              </w:rPr>
            </w:pPr>
            <w:r w:rsidRPr="0035409F">
              <w:rPr>
                <w:rFonts w:ascii="Arial" w:eastAsia="Calibri" w:hAnsi="Arial" w:cs="Arial"/>
                <w:color w:val="auto"/>
              </w:rPr>
              <w:t>Pozidano zemljišče</w:t>
            </w:r>
          </w:p>
        </w:tc>
        <w:tc>
          <w:tcPr>
            <w:tcW w:w="1682" w:type="dxa"/>
            <w:noWrap/>
            <w:hideMark/>
          </w:tcPr>
          <w:p w:rsidR="00EB0F5F" w:rsidRPr="0035409F" w:rsidRDefault="0035409F" w:rsidP="0035409F">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1058,7683</w:t>
            </w:r>
          </w:p>
        </w:tc>
        <w:tc>
          <w:tcPr>
            <w:tcW w:w="1007" w:type="dxa"/>
            <w:noWrap/>
            <w:hideMark/>
          </w:tcPr>
          <w:p w:rsidR="00EB0F5F" w:rsidRPr="0035409F" w:rsidRDefault="0035409F" w:rsidP="0035409F">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1,48</w:t>
            </w:r>
          </w:p>
        </w:tc>
        <w:tc>
          <w:tcPr>
            <w:tcW w:w="1699" w:type="dxa"/>
            <w:noWrap/>
            <w:hideMark/>
          </w:tcPr>
          <w:p w:rsidR="00EB0F5F" w:rsidRPr="0035409F" w:rsidRDefault="0035409F" w:rsidP="0035409F">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7.691.589,10</w:t>
            </w:r>
          </w:p>
        </w:tc>
        <w:tc>
          <w:tcPr>
            <w:tcW w:w="21" w:type="dxa"/>
          </w:tcPr>
          <w:p w:rsidR="00EB0F5F" w:rsidRPr="0035409F" w:rsidRDefault="00EB0F5F" w:rsidP="000652E6">
            <w:pPr>
              <w:shd w:val="clear" w:color="auto" w:fill="FFFFFF"/>
              <w:jc w:val="righ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5409F" w:rsidRPr="0035409F" w:rsidTr="0035409F">
        <w:trPr>
          <w:trHeight w:val="300"/>
        </w:trPr>
        <w:tc>
          <w:tcPr>
            <w:cnfStyle w:val="001000000000" w:firstRow="0" w:lastRow="0" w:firstColumn="1" w:lastColumn="0" w:oddVBand="0" w:evenVBand="0" w:oddHBand="0" w:evenHBand="0" w:firstRowFirstColumn="0" w:firstRowLastColumn="0" w:lastRowFirstColumn="0" w:lastRowLastColumn="0"/>
            <w:tcW w:w="4756" w:type="dxa"/>
            <w:noWrap/>
            <w:hideMark/>
          </w:tcPr>
          <w:p w:rsidR="00EB0F5F" w:rsidRPr="0035409F" w:rsidRDefault="00EB0F5F" w:rsidP="000652E6">
            <w:pPr>
              <w:spacing w:line="360" w:lineRule="auto"/>
              <w:jc w:val="left"/>
              <w:rPr>
                <w:rFonts w:ascii="Arial" w:eastAsia="Calibri" w:hAnsi="Arial" w:cs="Arial"/>
                <w:b w:val="0"/>
                <w:color w:val="auto"/>
              </w:rPr>
            </w:pPr>
            <w:r w:rsidRPr="0035409F">
              <w:rPr>
                <w:rFonts w:ascii="Arial" w:eastAsia="Calibri" w:hAnsi="Arial" w:cs="Arial"/>
                <w:color w:val="auto"/>
              </w:rPr>
              <w:t>Vodno zemljišče</w:t>
            </w:r>
          </w:p>
        </w:tc>
        <w:tc>
          <w:tcPr>
            <w:tcW w:w="1682" w:type="dxa"/>
            <w:noWrap/>
            <w:hideMark/>
          </w:tcPr>
          <w:p w:rsidR="00EB0F5F" w:rsidRPr="0035409F" w:rsidRDefault="0035409F" w:rsidP="0035409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766,6626</w:t>
            </w:r>
          </w:p>
        </w:tc>
        <w:tc>
          <w:tcPr>
            <w:tcW w:w="1007" w:type="dxa"/>
            <w:noWrap/>
            <w:hideMark/>
          </w:tcPr>
          <w:p w:rsidR="00EB0F5F" w:rsidRPr="0035409F" w:rsidRDefault="00EB0F5F" w:rsidP="0035409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5409F">
              <w:rPr>
                <w:rFonts w:ascii="Arial" w:eastAsia="Calibri" w:hAnsi="Arial" w:cs="Arial"/>
              </w:rPr>
              <w:t>1,07</w:t>
            </w:r>
          </w:p>
        </w:tc>
        <w:tc>
          <w:tcPr>
            <w:tcW w:w="1699" w:type="dxa"/>
            <w:noWrap/>
            <w:hideMark/>
          </w:tcPr>
          <w:p w:rsidR="00EB0F5F" w:rsidRPr="0035409F" w:rsidRDefault="0035409F" w:rsidP="0035409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878.727,14</w:t>
            </w:r>
          </w:p>
        </w:tc>
        <w:tc>
          <w:tcPr>
            <w:tcW w:w="21" w:type="dxa"/>
          </w:tcPr>
          <w:p w:rsidR="00EB0F5F" w:rsidRPr="0035409F" w:rsidRDefault="00EB0F5F" w:rsidP="000652E6">
            <w:pPr>
              <w:shd w:val="clear" w:color="auto" w:fill="FFFFFF"/>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5409F" w:rsidRPr="0035409F" w:rsidTr="003540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56" w:type="dxa"/>
            <w:noWrap/>
            <w:hideMark/>
          </w:tcPr>
          <w:p w:rsidR="00EB0F5F" w:rsidRPr="0035409F" w:rsidRDefault="00EB0F5F" w:rsidP="000652E6">
            <w:pPr>
              <w:spacing w:line="360" w:lineRule="auto"/>
              <w:jc w:val="left"/>
              <w:rPr>
                <w:rFonts w:ascii="Arial" w:eastAsia="Calibri" w:hAnsi="Arial" w:cs="Arial"/>
                <w:b w:val="0"/>
                <w:color w:val="auto"/>
              </w:rPr>
            </w:pPr>
            <w:r w:rsidRPr="0035409F">
              <w:rPr>
                <w:rFonts w:ascii="Arial" w:eastAsia="Calibri" w:hAnsi="Arial" w:cs="Arial"/>
                <w:color w:val="auto"/>
              </w:rPr>
              <w:t>Neplodno zemljišče</w:t>
            </w:r>
          </w:p>
        </w:tc>
        <w:tc>
          <w:tcPr>
            <w:tcW w:w="1682" w:type="dxa"/>
            <w:noWrap/>
            <w:hideMark/>
          </w:tcPr>
          <w:p w:rsidR="00EB0F5F" w:rsidRPr="0035409F" w:rsidRDefault="0035409F" w:rsidP="0035409F">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3921,3232</w:t>
            </w:r>
          </w:p>
        </w:tc>
        <w:tc>
          <w:tcPr>
            <w:tcW w:w="1007" w:type="dxa"/>
            <w:noWrap/>
            <w:hideMark/>
          </w:tcPr>
          <w:p w:rsidR="00EB0F5F" w:rsidRPr="0035409F" w:rsidRDefault="00EB0F5F" w:rsidP="0035409F">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5409F">
              <w:rPr>
                <w:rFonts w:ascii="Arial" w:eastAsia="Calibri" w:hAnsi="Arial" w:cs="Arial"/>
              </w:rPr>
              <w:t>5,4</w:t>
            </w:r>
            <w:r w:rsidR="0035409F">
              <w:rPr>
                <w:rFonts w:ascii="Arial" w:eastAsia="Calibri" w:hAnsi="Arial" w:cs="Arial"/>
              </w:rPr>
              <w:t>6</w:t>
            </w:r>
          </w:p>
        </w:tc>
        <w:tc>
          <w:tcPr>
            <w:tcW w:w="1699" w:type="dxa"/>
            <w:noWrap/>
            <w:hideMark/>
          </w:tcPr>
          <w:p w:rsidR="00EB0F5F" w:rsidRPr="0035409F" w:rsidRDefault="00EB0F5F" w:rsidP="0035409F">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5409F">
              <w:rPr>
                <w:rFonts w:ascii="Arial" w:eastAsia="Calibri" w:hAnsi="Arial" w:cs="Arial"/>
              </w:rPr>
              <w:t>1.103.</w:t>
            </w:r>
            <w:r w:rsidR="0035409F">
              <w:rPr>
                <w:rFonts w:ascii="Arial" w:eastAsia="Calibri" w:hAnsi="Arial" w:cs="Arial"/>
              </w:rPr>
              <w:t>995,59</w:t>
            </w:r>
          </w:p>
        </w:tc>
        <w:tc>
          <w:tcPr>
            <w:tcW w:w="21" w:type="dxa"/>
          </w:tcPr>
          <w:p w:rsidR="00EB0F5F" w:rsidRPr="0035409F" w:rsidRDefault="00EB0F5F" w:rsidP="000652E6">
            <w:pPr>
              <w:shd w:val="clear" w:color="auto" w:fill="FFFFFF"/>
              <w:jc w:val="righ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5409F" w:rsidRPr="0035409F" w:rsidTr="0035409F">
        <w:trPr>
          <w:trHeight w:val="300"/>
        </w:trPr>
        <w:tc>
          <w:tcPr>
            <w:cnfStyle w:val="001000000000" w:firstRow="0" w:lastRow="0" w:firstColumn="1" w:lastColumn="0" w:oddVBand="0" w:evenVBand="0" w:oddHBand="0" w:evenHBand="0" w:firstRowFirstColumn="0" w:firstRowLastColumn="0" w:lastRowFirstColumn="0" w:lastRowLastColumn="0"/>
            <w:tcW w:w="4756" w:type="dxa"/>
            <w:noWrap/>
            <w:hideMark/>
          </w:tcPr>
          <w:p w:rsidR="00EB0F5F" w:rsidRPr="0035409F" w:rsidRDefault="00EB0F5F" w:rsidP="000652E6">
            <w:pPr>
              <w:spacing w:line="360" w:lineRule="auto"/>
              <w:jc w:val="left"/>
              <w:rPr>
                <w:rFonts w:ascii="Arial" w:eastAsia="Calibri" w:hAnsi="Arial" w:cs="Arial"/>
                <w:b w:val="0"/>
                <w:color w:val="auto"/>
              </w:rPr>
            </w:pPr>
            <w:r w:rsidRPr="0035409F">
              <w:rPr>
                <w:rFonts w:ascii="Arial" w:eastAsia="Calibri" w:hAnsi="Arial" w:cs="Arial"/>
                <w:color w:val="auto"/>
              </w:rPr>
              <w:t>SKUPAJ</w:t>
            </w:r>
          </w:p>
        </w:tc>
        <w:tc>
          <w:tcPr>
            <w:tcW w:w="1682" w:type="dxa"/>
            <w:noWrap/>
          </w:tcPr>
          <w:p w:rsidR="00EB0F5F" w:rsidRPr="0035409F" w:rsidRDefault="00D71E84" w:rsidP="0035409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Pr>
                <w:rFonts w:ascii="Arial" w:eastAsia="Calibri" w:hAnsi="Arial" w:cs="Arial"/>
                <w:b/>
              </w:rPr>
              <w:t>71774,9558</w:t>
            </w:r>
          </w:p>
        </w:tc>
        <w:tc>
          <w:tcPr>
            <w:tcW w:w="1007" w:type="dxa"/>
            <w:noWrap/>
          </w:tcPr>
          <w:p w:rsidR="00EB0F5F" w:rsidRPr="0035409F" w:rsidRDefault="00EB0F5F" w:rsidP="0035409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p>
        </w:tc>
        <w:tc>
          <w:tcPr>
            <w:tcW w:w="1699" w:type="dxa"/>
            <w:noWrap/>
          </w:tcPr>
          <w:p w:rsidR="00EB0F5F" w:rsidRPr="0035409F" w:rsidRDefault="00D71E84" w:rsidP="0035409F">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Pr>
                <w:rFonts w:ascii="Arial" w:eastAsia="Calibri" w:hAnsi="Arial" w:cs="Arial"/>
                <w:b/>
              </w:rPr>
              <w:t>447.890.061,60</w:t>
            </w:r>
          </w:p>
        </w:tc>
        <w:tc>
          <w:tcPr>
            <w:tcW w:w="21" w:type="dxa"/>
          </w:tcPr>
          <w:p w:rsidR="00EB0F5F" w:rsidRPr="0035409F" w:rsidRDefault="00EB0F5F" w:rsidP="000652E6">
            <w:pPr>
              <w:shd w:val="clear" w:color="auto" w:fill="FFFFFF"/>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EB0F5F" w:rsidRPr="00413CC4" w:rsidRDefault="00EB0F5F" w:rsidP="00EB0F5F">
      <w:pPr>
        <w:shd w:val="clear" w:color="auto" w:fill="FFFFFF"/>
        <w:rPr>
          <w:rFonts w:ascii="Arial" w:hAnsi="Arial" w:cs="Arial"/>
        </w:rPr>
      </w:pPr>
    </w:p>
    <w:p w:rsidR="00247AE7" w:rsidRPr="00413CC4" w:rsidRDefault="00247AE7" w:rsidP="00EB0F5F">
      <w:pPr>
        <w:shd w:val="clear" w:color="auto" w:fill="FFFFFF"/>
        <w:rPr>
          <w:rFonts w:ascii="Arial" w:hAnsi="Arial" w:cs="Arial"/>
        </w:rPr>
      </w:pPr>
    </w:p>
    <w:p w:rsidR="00EB0F5F" w:rsidRPr="00413CC4" w:rsidRDefault="00724CEC" w:rsidP="00EB0F5F">
      <w:pPr>
        <w:shd w:val="clear" w:color="auto" w:fill="FFFFFF"/>
        <w:rPr>
          <w:rFonts w:ascii="Arial" w:hAnsi="Arial" w:cs="Arial"/>
          <w:b/>
          <w:bCs/>
          <w:color w:val="000000"/>
          <w:sz w:val="20"/>
        </w:rPr>
      </w:pPr>
      <w:r>
        <w:rPr>
          <w:rFonts w:ascii="Arial" w:hAnsi="Arial" w:cs="Arial"/>
          <w:b/>
          <w:sz w:val="20"/>
        </w:rPr>
        <w:t>TABELA št. 39</w:t>
      </w:r>
      <w:r w:rsidR="00EB0F5F" w:rsidRPr="00413CC4">
        <w:rPr>
          <w:rFonts w:ascii="Arial" w:hAnsi="Arial" w:cs="Arial"/>
          <w:b/>
          <w:sz w:val="20"/>
        </w:rPr>
        <w:t xml:space="preserve">: </w:t>
      </w:r>
      <w:r w:rsidR="00EB0F5F" w:rsidRPr="00413CC4">
        <w:rPr>
          <w:rFonts w:ascii="Arial" w:hAnsi="Arial" w:cs="Arial"/>
          <w:b/>
          <w:bCs/>
          <w:color w:val="000000"/>
          <w:sz w:val="20"/>
        </w:rPr>
        <w:t>Promet z zemljišči (nakup in prodaja) v letu 201</w:t>
      </w:r>
      <w:r w:rsidR="003B5C4D">
        <w:rPr>
          <w:rFonts w:ascii="Arial" w:hAnsi="Arial" w:cs="Arial"/>
          <w:b/>
          <w:bCs/>
          <w:color w:val="000000"/>
          <w:sz w:val="20"/>
        </w:rPr>
        <w:t>8</w:t>
      </w:r>
    </w:p>
    <w:p w:rsidR="00EB0F5F" w:rsidRPr="00413CC4" w:rsidRDefault="00EB0F5F" w:rsidP="00EB0F5F">
      <w:pPr>
        <w:shd w:val="clear" w:color="auto" w:fill="FFFFFF"/>
        <w:rPr>
          <w:rFonts w:ascii="Arial" w:hAnsi="Arial" w:cs="Arial"/>
          <w:b/>
          <w:bCs/>
          <w:color w:val="000000"/>
          <w:sz w:val="20"/>
        </w:rPr>
      </w:pPr>
    </w:p>
    <w:tbl>
      <w:tblPr>
        <w:tblStyle w:val="Tabelatemnamrea5poudarek61"/>
        <w:tblW w:w="0" w:type="auto"/>
        <w:tblLook w:val="04A0" w:firstRow="1" w:lastRow="0" w:firstColumn="1" w:lastColumn="0" w:noHBand="0" w:noVBand="1"/>
      </w:tblPr>
      <w:tblGrid>
        <w:gridCol w:w="2455"/>
        <w:gridCol w:w="1536"/>
        <w:gridCol w:w="1687"/>
        <w:gridCol w:w="1802"/>
        <w:gridCol w:w="1582"/>
      </w:tblGrid>
      <w:tr w:rsidR="00EB0F5F" w:rsidRPr="00413CC4" w:rsidTr="00354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5" w:type="dxa"/>
            <w:vMerge w:val="restart"/>
          </w:tcPr>
          <w:p w:rsidR="00EB0F5F" w:rsidRPr="003B5C4D" w:rsidRDefault="00EB0F5F" w:rsidP="000652E6">
            <w:pPr>
              <w:spacing w:line="360" w:lineRule="auto"/>
              <w:jc w:val="left"/>
              <w:rPr>
                <w:rFonts w:ascii="Arial" w:eastAsia="Calibri" w:hAnsi="Arial" w:cs="Arial"/>
                <w:color w:val="auto"/>
              </w:rPr>
            </w:pPr>
            <w:r w:rsidRPr="003B5C4D">
              <w:rPr>
                <w:rFonts w:ascii="Arial" w:eastAsia="Calibri" w:hAnsi="Arial" w:cs="Arial"/>
                <w:color w:val="auto"/>
              </w:rPr>
              <w:t>VRSTA RABE</w:t>
            </w:r>
          </w:p>
        </w:tc>
        <w:tc>
          <w:tcPr>
            <w:tcW w:w="3223" w:type="dxa"/>
            <w:gridSpan w:val="2"/>
          </w:tcPr>
          <w:p w:rsidR="00EB0F5F" w:rsidRPr="003B5C4D" w:rsidRDefault="00EB0F5F" w:rsidP="000652E6">
            <w:pPr>
              <w:spacing w:line="360"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rPr>
            </w:pPr>
            <w:r w:rsidRPr="003B5C4D">
              <w:rPr>
                <w:rFonts w:ascii="Arial" w:eastAsia="Calibri" w:hAnsi="Arial" w:cs="Arial"/>
                <w:color w:val="auto"/>
              </w:rPr>
              <w:t>NAKUP (pogodbena vrednost)</w:t>
            </w:r>
          </w:p>
        </w:tc>
        <w:tc>
          <w:tcPr>
            <w:tcW w:w="3384" w:type="dxa"/>
            <w:gridSpan w:val="2"/>
          </w:tcPr>
          <w:p w:rsidR="00EB0F5F" w:rsidRPr="003B5C4D" w:rsidRDefault="00EB0F5F" w:rsidP="000652E6">
            <w:pPr>
              <w:spacing w:line="360"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rPr>
            </w:pPr>
            <w:r w:rsidRPr="003B5C4D">
              <w:rPr>
                <w:rFonts w:ascii="Arial" w:eastAsia="Calibri" w:hAnsi="Arial" w:cs="Arial"/>
                <w:color w:val="auto"/>
              </w:rPr>
              <w:t>PRODAJA (pogodbena vrednost)</w:t>
            </w:r>
          </w:p>
        </w:tc>
      </w:tr>
      <w:tr w:rsidR="00EB0F5F" w:rsidRPr="00413CC4" w:rsidTr="00354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5" w:type="dxa"/>
            <w:vMerge/>
          </w:tcPr>
          <w:p w:rsidR="00EB0F5F" w:rsidRPr="003B5C4D" w:rsidRDefault="00EB0F5F" w:rsidP="000652E6">
            <w:pPr>
              <w:spacing w:line="360" w:lineRule="auto"/>
              <w:jc w:val="left"/>
              <w:rPr>
                <w:rFonts w:ascii="Arial" w:eastAsia="Calibri" w:hAnsi="Arial" w:cs="Arial"/>
                <w:b w:val="0"/>
                <w:color w:val="auto"/>
              </w:rPr>
            </w:pPr>
          </w:p>
        </w:tc>
        <w:tc>
          <w:tcPr>
            <w:tcW w:w="1536" w:type="dxa"/>
          </w:tcPr>
          <w:p w:rsidR="00EB0F5F" w:rsidRPr="003B5C4D" w:rsidRDefault="00EB0F5F" w:rsidP="000652E6">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sidRPr="003B5C4D">
              <w:rPr>
                <w:rFonts w:ascii="Arial" w:eastAsia="Calibri" w:hAnsi="Arial" w:cs="Arial"/>
                <w:b/>
              </w:rPr>
              <w:t>ha</w:t>
            </w:r>
          </w:p>
        </w:tc>
        <w:tc>
          <w:tcPr>
            <w:tcW w:w="1687" w:type="dxa"/>
          </w:tcPr>
          <w:p w:rsidR="00EB0F5F" w:rsidRPr="003B5C4D" w:rsidRDefault="00EB0F5F" w:rsidP="000652E6">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sidRPr="003B5C4D">
              <w:rPr>
                <w:rFonts w:ascii="Arial" w:eastAsia="Calibri" w:hAnsi="Arial" w:cs="Arial"/>
                <w:b/>
              </w:rPr>
              <w:t>vrednost</w:t>
            </w:r>
          </w:p>
        </w:tc>
        <w:tc>
          <w:tcPr>
            <w:tcW w:w="1802" w:type="dxa"/>
          </w:tcPr>
          <w:p w:rsidR="00EB0F5F" w:rsidRPr="003B5C4D" w:rsidRDefault="00EB0F5F" w:rsidP="000652E6">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sidRPr="003B5C4D">
              <w:rPr>
                <w:rFonts w:ascii="Arial" w:eastAsia="Calibri" w:hAnsi="Arial" w:cs="Arial"/>
                <w:b/>
              </w:rPr>
              <w:t>ha</w:t>
            </w:r>
          </w:p>
        </w:tc>
        <w:tc>
          <w:tcPr>
            <w:tcW w:w="1582" w:type="dxa"/>
          </w:tcPr>
          <w:p w:rsidR="00EB0F5F" w:rsidRPr="003B5C4D" w:rsidRDefault="00EB0F5F" w:rsidP="000652E6">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sidRPr="003B5C4D">
              <w:rPr>
                <w:rFonts w:ascii="Arial" w:eastAsia="Calibri" w:hAnsi="Arial" w:cs="Arial"/>
                <w:b/>
              </w:rPr>
              <w:t>vrednost</w:t>
            </w:r>
          </w:p>
        </w:tc>
      </w:tr>
      <w:tr w:rsidR="003B5C4D" w:rsidRPr="00413CC4" w:rsidTr="0035409F">
        <w:tc>
          <w:tcPr>
            <w:cnfStyle w:val="001000000000" w:firstRow="0" w:lastRow="0" w:firstColumn="1" w:lastColumn="0" w:oddVBand="0" w:evenVBand="0" w:oddHBand="0" w:evenHBand="0" w:firstRowFirstColumn="0" w:firstRowLastColumn="0" w:lastRowFirstColumn="0" w:lastRowLastColumn="0"/>
            <w:tcW w:w="2455" w:type="dxa"/>
          </w:tcPr>
          <w:p w:rsidR="003B5C4D" w:rsidRPr="003B5C4D" w:rsidRDefault="003B5C4D" w:rsidP="003B5C4D">
            <w:pPr>
              <w:spacing w:line="360" w:lineRule="auto"/>
              <w:jc w:val="left"/>
              <w:rPr>
                <w:rFonts w:ascii="Arial" w:eastAsia="Calibri" w:hAnsi="Arial" w:cs="Arial"/>
                <w:color w:val="auto"/>
              </w:rPr>
            </w:pPr>
            <w:r w:rsidRPr="003B5C4D">
              <w:rPr>
                <w:rFonts w:ascii="Arial" w:eastAsia="Calibri" w:hAnsi="Arial" w:cs="Arial"/>
                <w:color w:val="auto"/>
              </w:rPr>
              <w:t>Kmetijsko zemljišče</w:t>
            </w:r>
          </w:p>
        </w:tc>
        <w:tc>
          <w:tcPr>
            <w:tcW w:w="1536" w:type="dxa"/>
          </w:tcPr>
          <w:p w:rsidR="003B5C4D" w:rsidRPr="003B5C4D" w:rsidRDefault="003B5C4D" w:rsidP="003B5C4D">
            <w:pPr>
              <w:jc w:val="righ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3B5C4D">
              <w:rPr>
                <w:rFonts w:ascii="Calibri" w:hAnsi="Calibri"/>
                <w:sz w:val="22"/>
                <w:szCs w:val="22"/>
              </w:rPr>
              <w:t>125,6633</w:t>
            </w:r>
          </w:p>
        </w:tc>
        <w:tc>
          <w:tcPr>
            <w:tcW w:w="1687" w:type="dxa"/>
          </w:tcPr>
          <w:p w:rsidR="003B5C4D" w:rsidRPr="003B5C4D" w:rsidRDefault="003B5C4D" w:rsidP="003B5C4D">
            <w:pPr>
              <w:jc w:val="righ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3B5C4D">
              <w:rPr>
                <w:rFonts w:ascii="Calibri" w:hAnsi="Calibri"/>
                <w:sz w:val="22"/>
                <w:szCs w:val="22"/>
              </w:rPr>
              <w:t>2.335.040,09</w:t>
            </w:r>
          </w:p>
        </w:tc>
        <w:tc>
          <w:tcPr>
            <w:tcW w:w="1802" w:type="dxa"/>
          </w:tcPr>
          <w:p w:rsidR="003B5C4D" w:rsidRPr="003B5C4D" w:rsidRDefault="003B5C4D" w:rsidP="003B5C4D">
            <w:pPr>
              <w:jc w:val="righ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3B5C4D">
              <w:rPr>
                <w:rFonts w:ascii="Calibri" w:hAnsi="Calibri"/>
                <w:sz w:val="22"/>
                <w:szCs w:val="22"/>
              </w:rPr>
              <w:t>9,7232</w:t>
            </w:r>
          </w:p>
        </w:tc>
        <w:tc>
          <w:tcPr>
            <w:tcW w:w="1582" w:type="dxa"/>
          </w:tcPr>
          <w:p w:rsidR="003B5C4D" w:rsidRPr="003B5C4D" w:rsidRDefault="003B5C4D" w:rsidP="003B5C4D">
            <w:pPr>
              <w:jc w:val="righ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3B5C4D">
              <w:rPr>
                <w:rFonts w:ascii="Calibri" w:hAnsi="Calibri"/>
                <w:sz w:val="22"/>
                <w:szCs w:val="22"/>
              </w:rPr>
              <w:t>1.110.442,49</w:t>
            </w:r>
          </w:p>
        </w:tc>
      </w:tr>
      <w:tr w:rsidR="003B5C4D" w:rsidRPr="00413CC4" w:rsidTr="00354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5" w:type="dxa"/>
          </w:tcPr>
          <w:p w:rsidR="003B5C4D" w:rsidRPr="003B5C4D" w:rsidRDefault="003B5C4D" w:rsidP="003B5C4D">
            <w:pPr>
              <w:spacing w:line="360" w:lineRule="auto"/>
              <w:jc w:val="left"/>
              <w:rPr>
                <w:rFonts w:ascii="Arial" w:eastAsia="Calibri" w:hAnsi="Arial" w:cs="Arial"/>
                <w:color w:val="auto"/>
              </w:rPr>
            </w:pPr>
            <w:r w:rsidRPr="003B5C4D">
              <w:rPr>
                <w:rFonts w:ascii="Arial" w:eastAsia="Calibri" w:hAnsi="Arial" w:cs="Arial"/>
                <w:color w:val="auto"/>
              </w:rPr>
              <w:t>Gozdno zemljišče</w:t>
            </w:r>
          </w:p>
        </w:tc>
        <w:tc>
          <w:tcPr>
            <w:tcW w:w="1536"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3B5C4D">
              <w:rPr>
                <w:rFonts w:ascii="Calibri" w:hAnsi="Calibri"/>
                <w:sz w:val="22"/>
                <w:szCs w:val="22"/>
              </w:rPr>
              <w:t>5,0788</w:t>
            </w:r>
          </w:p>
        </w:tc>
        <w:tc>
          <w:tcPr>
            <w:tcW w:w="1687"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3B5C4D">
              <w:rPr>
                <w:rFonts w:ascii="Calibri" w:hAnsi="Calibri"/>
                <w:sz w:val="22"/>
                <w:szCs w:val="22"/>
              </w:rPr>
              <w:t>69.514,40</w:t>
            </w:r>
          </w:p>
        </w:tc>
        <w:tc>
          <w:tcPr>
            <w:tcW w:w="1802"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3B5C4D">
              <w:rPr>
                <w:rFonts w:ascii="Calibri" w:hAnsi="Calibri"/>
                <w:sz w:val="22"/>
                <w:szCs w:val="22"/>
              </w:rPr>
              <w:t>3,9928</w:t>
            </w:r>
          </w:p>
        </w:tc>
        <w:tc>
          <w:tcPr>
            <w:tcW w:w="1582"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3B5C4D">
              <w:rPr>
                <w:rFonts w:ascii="Calibri" w:hAnsi="Calibri"/>
                <w:sz w:val="22"/>
                <w:szCs w:val="22"/>
              </w:rPr>
              <w:t>87.677,50</w:t>
            </w:r>
          </w:p>
        </w:tc>
      </w:tr>
      <w:tr w:rsidR="003B5C4D" w:rsidRPr="00413CC4" w:rsidTr="0035409F">
        <w:tc>
          <w:tcPr>
            <w:cnfStyle w:val="001000000000" w:firstRow="0" w:lastRow="0" w:firstColumn="1" w:lastColumn="0" w:oddVBand="0" w:evenVBand="0" w:oddHBand="0" w:evenHBand="0" w:firstRowFirstColumn="0" w:firstRowLastColumn="0" w:lastRowFirstColumn="0" w:lastRowLastColumn="0"/>
            <w:tcW w:w="2455" w:type="dxa"/>
          </w:tcPr>
          <w:p w:rsidR="003B5C4D" w:rsidRPr="003B5C4D" w:rsidRDefault="003B5C4D" w:rsidP="003B5C4D">
            <w:pPr>
              <w:spacing w:line="360" w:lineRule="auto"/>
              <w:jc w:val="left"/>
              <w:rPr>
                <w:rFonts w:ascii="Arial" w:eastAsia="Calibri" w:hAnsi="Arial" w:cs="Arial"/>
                <w:color w:val="auto"/>
              </w:rPr>
            </w:pPr>
            <w:r w:rsidRPr="003B5C4D">
              <w:rPr>
                <w:rFonts w:ascii="Arial" w:eastAsia="Calibri" w:hAnsi="Arial" w:cs="Arial"/>
                <w:color w:val="auto"/>
              </w:rPr>
              <w:t>Pozidano zemljišče</w:t>
            </w:r>
          </w:p>
        </w:tc>
        <w:tc>
          <w:tcPr>
            <w:tcW w:w="1536" w:type="dxa"/>
          </w:tcPr>
          <w:p w:rsidR="003B5C4D" w:rsidRPr="003B5C4D" w:rsidRDefault="003B5C4D" w:rsidP="003B5C4D">
            <w:pPr>
              <w:jc w:val="righ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3B5C4D">
              <w:rPr>
                <w:rFonts w:ascii="Calibri" w:hAnsi="Calibri"/>
                <w:sz w:val="22"/>
                <w:szCs w:val="22"/>
              </w:rPr>
              <w:t>0,3613</w:t>
            </w:r>
          </w:p>
        </w:tc>
        <w:tc>
          <w:tcPr>
            <w:tcW w:w="1687" w:type="dxa"/>
          </w:tcPr>
          <w:p w:rsidR="003B5C4D" w:rsidRPr="003B5C4D" w:rsidRDefault="003B5C4D" w:rsidP="003B5C4D">
            <w:pPr>
              <w:jc w:val="righ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3B5C4D">
              <w:rPr>
                <w:rFonts w:ascii="Calibri" w:hAnsi="Calibri"/>
                <w:sz w:val="22"/>
                <w:szCs w:val="22"/>
              </w:rPr>
              <w:t>12.576,70</w:t>
            </w:r>
          </w:p>
        </w:tc>
        <w:tc>
          <w:tcPr>
            <w:tcW w:w="1802" w:type="dxa"/>
          </w:tcPr>
          <w:p w:rsidR="003B5C4D" w:rsidRPr="003B5C4D" w:rsidRDefault="003B5C4D" w:rsidP="003B5C4D">
            <w:pPr>
              <w:jc w:val="righ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3B5C4D">
              <w:rPr>
                <w:rFonts w:ascii="Calibri" w:hAnsi="Calibri"/>
                <w:sz w:val="22"/>
                <w:szCs w:val="22"/>
              </w:rPr>
              <w:t>0,9131</w:t>
            </w:r>
          </w:p>
        </w:tc>
        <w:tc>
          <w:tcPr>
            <w:tcW w:w="1582" w:type="dxa"/>
          </w:tcPr>
          <w:p w:rsidR="003B5C4D" w:rsidRPr="003B5C4D" w:rsidRDefault="003B5C4D" w:rsidP="003B5C4D">
            <w:pPr>
              <w:jc w:val="righ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3B5C4D">
              <w:rPr>
                <w:rFonts w:ascii="Calibri" w:hAnsi="Calibri"/>
                <w:sz w:val="22"/>
                <w:szCs w:val="22"/>
              </w:rPr>
              <w:t>329.215,68</w:t>
            </w:r>
          </w:p>
        </w:tc>
      </w:tr>
      <w:tr w:rsidR="003B5C4D" w:rsidRPr="00413CC4" w:rsidTr="00354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5" w:type="dxa"/>
          </w:tcPr>
          <w:p w:rsidR="003B5C4D" w:rsidRPr="003B5C4D" w:rsidRDefault="003B5C4D" w:rsidP="003B5C4D">
            <w:pPr>
              <w:spacing w:line="360" w:lineRule="auto"/>
              <w:jc w:val="left"/>
              <w:rPr>
                <w:rFonts w:ascii="Arial" w:eastAsia="Calibri" w:hAnsi="Arial" w:cs="Arial"/>
                <w:color w:val="auto"/>
              </w:rPr>
            </w:pPr>
            <w:r w:rsidRPr="003B5C4D">
              <w:rPr>
                <w:rFonts w:ascii="Arial" w:eastAsia="Calibri" w:hAnsi="Arial" w:cs="Arial"/>
                <w:color w:val="auto"/>
              </w:rPr>
              <w:t>Vodno zemljišče</w:t>
            </w:r>
          </w:p>
        </w:tc>
        <w:tc>
          <w:tcPr>
            <w:tcW w:w="1536"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3B5C4D">
              <w:rPr>
                <w:rFonts w:ascii="Calibri" w:hAnsi="Calibri"/>
                <w:sz w:val="22"/>
                <w:szCs w:val="22"/>
              </w:rPr>
              <w:t>0,0115</w:t>
            </w:r>
          </w:p>
        </w:tc>
        <w:tc>
          <w:tcPr>
            <w:tcW w:w="1687"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3B5C4D">
              <w:rPr>
                <w:rFonts w:ascii="Calibri" w:hAnsi="Calibri"/>
                <w:sz w:val="22"/>
                <w:szCs w:val="22"/>
              </w:rPr>
              <w:t>332,17</w:t>
            </w:r>
          </w:p>
        </w:tc>
        <w:tc>
          <w:tcPr>
            <w:tcW w:w="1802"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3B5C4D">
              <w:rPr>
                <w:rFonts w:ascii="Calibri" w:hAnsi="Calibri"/>
                <w:sz w:val="22"/>
                <w:szCs w:val="22"/>
              </w:rPr>
              <w:t>0,0044</w:t>
            </w:r>
          </w:p>
        </w:tc>
        <w:tc>
          <w:tcPr>
            <w:tcW w:w="1582"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3B5C4D">
              <w:rPr>
                <w:rFonts w:ascii="Calibri" w:hAnsi="Calibri"/>
                <w:sz w:val="22"/>
                <w:szCs w:val="22"/>
              </w:rPr>
              <w:t>277,50</w:t>
            </w:r>
          </w:p>
        </w:tc>
      </w:tr>
      <w:tr w:rsidR="003B5C4D" w:rsidRPr="00413CC4" w:rsidTr="0035409F">
        <w:tc>
          <w:tcPr>
            <w:cnfStyle w:val="001000000000" w:firstRow="0" w:lastRow="0" w:firstColumn="1" w:lastColumn="0" w:oddVBand="0" w:evenVBand="0" w:oddHBand="0" w:evenHBand="0" w:firstRowFirstColumn="0" w:firstRowLastColumn="0" w:lastRowFirstColumn="0" w:lastRowLastColumn="0"/>
            <w:tcW w:w="2455" w:type="dxa"/>
          </w:tcPr>
          <w:p w:rsidR="003B5C4D" w:rsidRPr="003B5C4D" w:rsidRDefault="003B5C4D" w:rsidP="003B5C4D">
            <w:pPr>
              <w:spacing w:line="360" w:lineRule="auto"/>
              <w:jc w:val="left"/>
              <w:rPr>
                <w:rFonts w:ascii="Arial" w:eastAsia="Calibri" w:hAnsi="Arial" w:cs="Arial"/>
                <w:color w:val="auto"/>
              </w:rPr>
            </w:pPr>
            <w:r w:rsidRPr="003B5C4D">
              <w:rPr>
                <w:rFonts w:ascii="Arial" w:eastAsia="Calibri" w:hAnsi="Arial" w:cs="Arial"/>
                <w:color w:val="auto"/>
              </w:rPr>
              <w:t>Neplodno zemljišče</w:t>
            </w:r>
          </w:p>
        </w:tc>
        <w:tc>
          <w:tcPr>
            <w:tcW w:w="1536" w:type="dxa"/>
          </w:tcPr>
          <w:p w:rsidR="003B5C4D" w:rsidRPr="003B5C4D" w:rsidRDefault="003B5C4D" w:rsidP="003B5C4D">
            <w:pPr>
              <w:jc w:val="lef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3B5C4D">
              <w:rPr>
                <w:rFonts w:ascii="Calibri" w:hAnsi="Calibri"/>
                <w:sz w:val="22"/>
                <w:szCs w:val="22"/>
              </w:rPr>
              <w:t> </w:t>
            </w:r>
          </w:p>
        </w:tc>
        <w:tc>
          <w:tcPr>
            <w:tcW w:w="1687" w:type="dxa"/>
          </w:tcPr>
          <w:p w:rsidR="003B5C4D" w:rsidRPr="003B5C4D" w:rsidRDefault="003B5C4D" w:rsidP="003B5C4D">
            <w:p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3B5C4D">
              <w:rPr>
                <w:rFonts w:ascii="Calibri" w:hAnsi="Calibri"/>
                <w:sz w:val="22"/>
                <w:szCs w:val="22"/>
              </w:rPr>
              <w:t> </w:t>
            </w:r>
          </w:p>
        </w:tc>
        <w:tc>
          <w:tcPr>
            <w:tcW w:w="1802" w:type="dxa"/>
          </w:tcPr>
          <w:p w:rsidR="003B5C4D" w:rsidRPr="003B5C4D" w:rsidRDefault="003B5C4D" w:rsidP="003B5C4D">
            <w:p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3B5C4D">
              <w:rPr>
                <w:rFonts w:ascii="Calibri" w:hAnsi="Calibri"/>
                <w:sz w:val="22"/>
                <w:szCs w:val="22"/>
              </w:rPr>
              <w:t> </w:t>
            </w:r>
          </w:p>
        </w:tc>
        <w:tc>
          <w:tcPr>
            <w:tcW w:w="1582" w:type="dxa"/>
          </w:tcPr>
          <w:p w:rsidR="003B5C4D" w:rsidRPr="003B5C4D" w:rsidRDefault="003B5C4D" w:rsidP="003B5C4D">
            <w:p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3B5C4D">
              <w:rPr>
                <w:rFonts w:ascii="Calibri" w:hAnsi="Calibri"/>
                <w:sz w:val="22"/>
                <w:szCs w:val="22"/>
              </w:rPr>
              <w:t> </w:t>
            </w:r>
          </w:p>
        </w:tc>
      </w:tr>
      <w:tr w:rsidR="003B5C4D" w:rsidRPr="00413CC4" w:rsidTr="00354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5" w:type="dxa"/>
          </w:tcPr>
          <w:p w:rsidR="003B5C4D" w:rsidRPr="003B5C4D" w:rsidRDefault="003B5C4D" w:rsidP="003B5C4D">
            <w:pPr>
              <w:spacing w:line="360" w:lineRule="auto"/>
              <w:jc w:val="left"/>
              <w:rPr>
                <w:rFonts w:ascii="Arial" w:eastAsia="Calibri" w:hAnsi="Arial" w:cs="Arial"/>
                <w:color w:val="auto"/>
              </w:rPr>
            </w:pPr>
            <w:r w:rsidRPr="003B5C4D">
              <w:rPr>
                <w:rFonts w:ascii="Arial" w:eastAsia="Calibri" w:hAnsi="Arial" w:cs="Arial"/>
                <w:color w:val="auto"/>
              </w:rPr>
              <w:t>SKUPAJ</w:t>
            </w:r>
          </w:p>
        </w:tc>
        <w:tc>
          <w:tcPr>
            <w:tcW w:w="1536"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Calibri" w:hAnsi="Calibri"/>
                <w:b/>
                <w:bCs/>
                <w:sz w:val="22"/>
                <w:szCs w:val="22"/>
              </w:rPr>
            </w:pPr>
            <w:r w:rsidRPr="003B5C4D">
              <w:rPr>
                <w:rFonts w:ascii="Calibri" w:hAnsi="Calibri"/>
                <w:b/>
                <w:bCs/>
                <w:sz w:val="22"/>
                <w:szCs w:val="22"/>
              </w:rPr>
              <w:t>131,1149</w:t>
            </w:r>
          </w:p>
        </w:tc>
        <w:tc>
          <w:tcPr>
            <w:tcW w:w="1687"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Calibri" w:hAnsi="Calibri"/>
                <w:b/>
                <w:bCs/>
                <w:sz w:val="22"/>
                <w:szCs w:val="22"/>
              </w:rPr>
            </w:pPr>
            <w:r w:rsidRPr="003B5C4D">
              <w:rPr>
                <w:rFonts w:ascii="Calibri" w:hAnsi="Calibri"/>
                <w:b/>
                <w:bCs/>
                <w:sz w:val="22"/>
                <w:szCs w:val="22"/>
              </w:rPr>
              <w:t>2.417.463,36</w:t>
            </w:r>
          </w:p>
        </w:tc>
        <w:tc>
          <w:tcPr>
            <w:tcW w:w="1802"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Calibri" w:hAnsi="Calibri"/>
                <w:b/>
                <w:bCs/>
                <w:sz w:val="22"/>
                <w:szCs w:val="22"/>
              </w:rPr>
            </w:pPr>
            <w:r w:rsidRPr="003B5C4D">
              <w:rPr>
                <w:rFonts w:ascii="Calibri" w:hAnsi="Calibri"/>
                <w:b/>
                <w:bCs/>
                <w:sz w:val="22"/>
                <w:szCs w:val="22"/>
              </w:rPr>
              <w:t>14,6335</w:t>
            </w:r>
          </w:p>
        </w:tc>
        <w:tc>
          <w:tcPr>
            <w:tcW w:w="1582"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Calibri" w:hAnsi="Calibri"/>
                <w:b/>
                <w:bCs/>
                <w:sz w:val="22"/>
                <w:szCs w:val="22"/>
              </w:rPr>
            </w:pPr>
            <w:r w:rsidRPr="003B5C4D">
              <w:rPr>
                <w:rFonts w:ascii="Calibri" w:hAnsi="Calibri"/>
                <w:b/>
                <w:bCs/>
                <w:sz w:val="22"/>
                <w:szCs w:val="22"/>
              </w:rPr>
              <w:t>1.527.613,17</w:t>
            </w:r>
          </w:p>
        </w:tc>
      </w:tr>
    </w:tbl>
    <w:p w:rsidR="00EB0F5F" w:rsidRPr="00413CC4" w:rsidRDefault="00EB0F5F" w:rsidP="00EB0F5F">
      <w:pPr>
        <w:shd w:val="clear" w:color="auto" w:fill="FFFFFF"/>
        <w:rPr>
          <w:rFonts w:ascii="Arial" w:hAnsi="Arial" w:cs="Arial"/>
          <w:b/>
          <w:sz w:val="20"/>
        </w:rPr>
      </w:pPr>
    </w:p>
    <w:p w:rsidR="003D0A2A" w:rsidRPr="007B4502" w:rsidRDefault="003D0A2A" w:rsidP="00EB0F5F">
      <w:pPr>
        <w:shd w:val="clear" w:color="auto" w:fill="FFFFFF"/>
        <w:rPr>
          <w:rFonts w:ascii="Arial" w:hAnsi="Arial" w:cs="Arial"/>
          <w:b/>
          <w:sz w:val="20"/>
          <w:highlight w:val="yellow"/>
        </w:rPr>
      </w:pPr>
    </w:p>
    <w:p w:rsidR="003D0A2A" w:rsidRPr="00413CC4" w:rsidRDefault="003D0A2A" w:rsidP="00EB0F5F">
      <w:pPr>
        <w:shd w:val="clear" w:color="auto" w:fill="FFFFFF"/>
        <w:rPr>
          <w:rFonts w:ascii="Arial" w:hAnsi="Arial" w:cs="Arial"/>
          <w:b/>
          <w:sz w:val="20"/>
          <w:highlight w:val="yellow"/>
        </w:rPr>
      </w:pPr>
    </w:p>
    <w:p w:rsidR="00EB0F5F" w:rsidRPr="003B5C4D" w:rsidRDefault="00EB0F5F" w:rsidP="00EB0F5F">
      <w:pPr>
        <w:shd w:val="clear" w:color="auto" w:fill="FFFFFF"/>
        <w:rPr>
          <w:rFonts w:ascii="Arial" w:hAnsi="Arial" w:cs="Arial"/>
          <w:b/>
          <w:bCs/>
          <w:sz w:val="20"/>
        </w:rPr>
      </w:pPr>
      <w:r w:rsidRPr="003B5C4D">
        <w:rPr>
          <w:rFonts w:ascii="Arial" w:hAnsi="Arial" w:cs="Arial"/>
          <w:b/>
          <w:sz w:val="20"/>
        </w:rPr>
        <w:t>TABELA št. 4</w:t>
      </w:r>
      <w:r w:rsidR="00724CEC">
        <w:rPr>
          <w:rFonts w:ascii="Arial" w:hAnsi="Arial" w:cs="Arial"/>
          <w:b/>
          <w:sz w:val="20"/>
        </w:rPr>
        <w:t>0</w:t>
      </w:r>
      <w:r w:rsidRPr="003B5C4D">
        <w:rPr>
          <w:rFonts w:ascii="Arial" w:hAnsi="Arial" w:cs="Arial"/>
          <w:b/>
          <w:sz w:val="20"/>
        </w:rPr>
        <w:t xml:space="preserve">: Pridobitve in odtujitve zemljišč v menjalnih postopkih </w:t>
      </w:r>
      <w:r w:rsidRPr="003B5C4D">
        <w:rPr>
          <w:rFonts w:ascii="Arial" w:hAnsi="Arial" w:cs="Arial"/>
          <w:b/>
          <w:bCs/>
          <w:sz w:val="20"/>
        </w:rPr>
        <w:t>v letu 201</w:t>
      </w:r>
      <w:r w:rsidR="003B5C4D" w:rsidRPr="003B5C4D">
        <w:rPr>
          <w:rFonts w:ascii="Arial" w:hAnsi="Arial" w:cs="Arial"/>
          <w:b/>
          <w:bCs/>
          <w:sz w:val="20"/>
        </w:rPr>
        <w:t>8</w:t>
      </w:r>
    </w:p>
    <w:p w:rsidR="00EB0F5F" w:rsidRPr="003B5C4D" w:rsidRDefault="00EB0F5F" w:rsidP="00EB0F5F">
      <w:pPr>
        <w:shd w:val="clear" w:color="auto" w:fill="FFFFFF"/>
        <w:rPr>
          <w:rFonts w:ascii="Arial" w:hAnsi="Arial" w:cs="Arial"/>
          <w:b/>
          <w:bCs/>
          <w:sz w:val="20"/>
        </w:rPr>
      </w:pPr>
    </w:p>
    <w:tbl>
      <w:tblPr>
        <w:tblStyle w:val="Tabelatemnamrea5poudarek61"/>
        <w:tblW w:w="0" w:type="auto"/>
        <w:tblLook w:val="04A0" w:firstRow="1" w:lastRow="0" w:firstColumn="1" w:lastColumn="0" w:noHBand="0" w:noVBand="1"/>
      </w:tblPr>
      <w:tblGrid>
        <w:gridCol w:w="2463"/>
        <w:gridCol w:w="1534"/>
        <w:gridCol w:w="1682"/>
        <w:gridCol w:w="1807"/>
        <w:gridCol w:w="1576"/>
      </w:tblGrid>
      <w:tr w:rsidR="00EB0F5F" w:rsidRPr="003B5C4D" w:rsidTr="003B5C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vMerge w:val="restart"/>
          </w:tcPr>
          <w:p w:rsidR="00EB0F5F" w:rsidRPr="003B5C4D" w:rsidRDefault="00EB0F5F" w:rsidP="000652E6">
            <w:pPr>
              <w:spacing w:line="360" w:lineRule="auto"/>
              <w:jc w:val="left"/>
              <w:rPr>
                <w:rFonts w:ascii="Arial" w:eastAsia="Calibri" w:hAnsi="Arial" w:cs="Arial"/>
                <w:color w:val="auto"/>
              </w:rPr>
            </w:pPr>
            <w:r w:rsidRPr="003B5C4D">
              <w:rPr>
                <w:rFonts w:ascii="Arial" w:eastAsia="Calibri" w:hAnsi="Arial" w:cs="Arial"/>
                <w:color w:val="auto"/>
              </w:rPr>
              <w:t>VRSTA RABE</w:t>
            </w:r>
          </w:p>
        </w:tc>
        <w:tc>
          <w:tcPr>
            <w:tcW w:w="3216" w:type="dxa"/>
            <w:gridSpan w:val="2"/>
          </w:tcPr>
          <w:p w:rsidR="00EB0F5F" w:rsidRPr="003B5C4D" w:rsidRDefault="00EB0F5F" w:rsidP="000652E6">
            <w:pPr>
              <w:spacing w:line="360"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rPr>
            </w:pPr>
            <w:r w:rsidRPr="003B5C4D">
              <w:rPr>
                <w:rFonts w:ascii="Arial" w:eastAsia="Calibri" w:hAnsi="Arial" w:cs="Arial"/>
                <w:color w:val="auto"/>
              </w:rPr>
              <w:t xml:space="preserve">MENJAVA-ODTUJITEV </w:t>
            </w:r>
          </w:p>
          <w:p w:rsidR="00EB0F5F" w:rsidRPr="003B5C4D" w:rsidRDefault="00EB0F5F" w:rsidP="000652E6">
            <w:pPr>
              <w:spacing w:line="360"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rPr>
            </w:pPr>
            <w:r w:rsidRPr="003B5C4D">
              <w:rPr>
                <w:rFonts w:ascii="Arial" w:eastAsia="Calibri" w:hAnsi="Arial" w:cs="Arial"/>
                <w:color w:val="auto"/>
              </w:rPr>
              <w:t>(pogodbena vrednost)</w:t>
            </w:r>
          </w:p>
        </w:tc>
        <w:tc>
          <w:tcPr>
            <w:tcW w:w="3383" w:type="dxa"/>
            <w:gridSpan w:val="2"/>
          </w:tcPr>
          <w:p w:rsidR="00EB0F5F" w:rsidRPr="003B5C4D" w:rsidRDefault="00EB0F5F" w:rsidP="000652E6">
            <w:pPr>
              <w:spacing w:line="360"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rPr>
            </w:pPr>
            <w:r w:rsidRPr="003B5C4D">
              <w:rPr>
                <w:rFonts w:ascii="Arial" w:eastAsia="Calibri" w:hAnsi="Arial" w:cs="Arial"/>
                <w:color w:val="auto"/>
              </w:rPr>
              <w:t>MENJAVA-PRIDOBITEV</w:t>
            </w:r>
          </w:p>
          <w:p w:rsidR="00EB0F5F" w:rsidRPr="003B5C4D" w:rsidRDefault="00EB0F5F" w:rsidP="000652E6">
            <w:pPr>
              <w:spacing w:line="360"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rPr>
            </w:pPr>
            <w:r w:rsidRPr="003B5C4D">
              <w:rPr>
                <w:rFonts w:ascii="Arial" w:eastAsia="Calibri" w:hAnsi="Arial" w:cs="Arial"/>
                <w:color w:val="auto"/>
              </w:rPr>
              <w:t xml:space="preserve"> (pogodbena vrednost)</w:t>
            </w:r>
          </w:p>
        </w:tc>
      </w:tr>
      <w:tr w:rsidR="00EB0F5F" w:rsidRPr="003B5C4D" w:rsidTr="003B5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vMerge/>
          </w:tcPr>
          <w:p w:rsidR="00EB0F5F" w:rsidRPr="003B5C4D" w:rsidRDefault="00EB0F5F" w:rsidP="000652E6">
            <w:pPr>
              <w:spacing w:line="360" w:lineRule="auto"/>
              <w:jc w:val="left"/>
              <w:rPr>
                <w:rFonts w:ascii="Arial" w:eastAsia="Calibri" w:hAnsi="Arial" w:cs="Arial"/>
                <w:color w:val="auto"/>
              </w:rPr>
            </w:pPr>
          </w:p>
        </w:tc>
        <w:tc>
          <w:tcPr>
            <w:tcW w:w="1534" w:type="dxa"/>
          </w:tcPr>
          <w:p w:rsidR="00EB0F5F" w:rsidRPr="003B5C4D" w:rsidRDefault="00EB0F5F" w:rsidP="000652E6">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B5C4D">
              <w:rPr>
                <w:rFonts w:ascii="Arial" w:eastAsia="Calibri" w:hAnsi="Arial" w:cs="Arial"/>
              </w:rPr>
              <w:t>ha</w:t>
            </w:r>
          </w:p>
        </w:tc>
        <w:tc>
          <w:tcPr>
            <w:tcW w:w="1682" w:type="dxa"/>
          </w:tcPr>
          <w:p w:rsidR="00EB0F5F" w:rsidRPr="003B5C4D" w:rsidRDefault="00EB0F5F" w:rsidP="000652E6">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B5C4D">
              <w:rPr>
                <w:rFonts w:ascii="Arial" w:eastAsia="Calibri" w:hAnsi="Arial" w:cs="Arial"/>
              </w:rPr>
              <w:t>vrednost</w:t>
            </w:r>
          </w:p>
        </w:tc>
        <w:tc>
          <w:tcPr>
            <w:tcW w:w="1807" w:type="dxa"/>
          </w:tcPr>
          <w:p w:rsidR="00EB0F5F" w:rsidRPr="003B5C4D" w:rsidRDefault="00EB0F5F" w:rsidP="000652E6">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B5C4D">
              <w:rPr>
                <w:rFonts w:ascii="Arial" w:eastAsia="Calibri" w:hAnsi="Arial" w:cs="Arial"/>
              </w:rPr>
              <w:t>ha</w:t>
            </w:r>
          </w:p>
        </w:tc>
        <w:tc>
          <w:tcPr>
            <w:tcW w:w="1576" w:type="dxa"/>
          </w:tcPr>
          <w:p w:rsidR="00EB0F5F" w:rsidRPr="003B5C4D" w:rsidRDefault="00EB0F5F" w:rsidP="000652E6">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B5C4D">
              <w:rPr>
                <w:rFonts w:ascii="Arial" w:eastAsia="Calibri" w:hAnsi="Arial" w:cs="Arial"/>
              </w:rPr>
              <w:t>vrednost</w:t>
            </w:r>
          </w:p>
        </w:tc>
      </w:tr>
      <w:tr w:rsidR="003B5C4D" w:rsidRPr="003B5C4D" w:rsidTr="003B5C4D">
        <w:tc>
          <w:tcPr>
            <w:cnfStyle w:val="001000000000" w:firstRow="0" w:lastRow="0" w:firstColumn="1" w:lastColumn="0" w:oddVBand="0" w:evenVBand="0" w:oddHBand="0" w:evenHBand="0" w:firstRowFirstColumn="0" w:firstRowLastColumn="0" w:lastRowFirstColumn="0" w:lastRowLastColumn="0"/>
            <w:tcW w:w="2463" w:type="dxa"/>
          </w:tcPr>
          <w:p w:rsidR="003B5C4D" w:rsidRPr="003B5C4D" w:rsidRDefault="003B5C4D" w:rsidP="003B5C4D">
            <w:pPr>
              <w:spacing w:line="360" w:lineRule="auto"/>
              <w:jc w:val="left"/>
              <w:rPr>
                <w:rFonts w:ascii="Arial" w:eastAsia="Calibri" w:hAnsi="Arial" w:cs="Arial"/>
                <w:color w:val="auto"/>
              </w:rPr>
            </w:pPr>
            <w:r w:rsidRPr="003B5C4D">
              <w:rPr>
                <w:rFonts w:ascii="Arial" w:eastAsia="Calibri" w:hAnsi="Arial" w:cs="Arial"/>
                <w:color w:val="auto"/>
              </w:rPr>
              <w:t>Kmetijsko zemljišče</w:t>
            </w:r>
          </w:p>
        </w:tc>
        <w:tc>
          <w:tcPr>
            <w:tcW w:w="1534" w:type="dxa"/>
          </w:tcPr>
          <w:p w:rsidR="003B5C4D" w:rsidRPr="003B5C4D" w:rsidRDefault="003B5C4D" w:rsidP="003B5C4D">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B5C4D">
              <w:rPr>
                <w:rFonts w:ascii="Arial" w:eastAsia="Calibri" w:hAnsi="Arial" w:cs="Arial"/>
              </w:rPr>
              <w:t>18,8495</w:t>
            </w:r>
          </w:p>
        </w:tc>
        <w:tc>
          <w:tcPr>
            <w:tcW w:w="1682" w:type="dxa"/>
          </w:tcPr>
          <w:p w:rsidR="003B5C4D" w:rsidRPr="003B5C4D" w:rsidRDefault="003B5C4D" w:rsidP="003B5C4D">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B5C4D">
              <w:rPr>
                <w:rFonts w:ascii="Arial" w:eastAsia="Calibri" w:hAnsi="Arial" w:cs="Arial"/>
              </w:rPr>
              <w:t>336.832,20</w:t>
            </w:r>
          </w:p>
        </w:tc>
        <w:tc>
          <w:tcPr>
            <w:tcW w:w="1807" w:type="dxa"/>
          </w:tcPr>
          <w:p w:rsidR="003B5C4D" w:rsidRPr="003B5C4D" w:rsidRDefault="003B5C4D" w:rsidP="003B5C4D">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B5C4D">
              <w:rPr>
                <w:rFonts w:ascii="Arial" w:eastAsia="Calibri" w:hAnsi="Arial" w:cs="Arial"/>
              </w:rPr>
              <w:t>19,4451</w:t>
            </w:r>
          </w:p>
        </w:tc>
        <w:tc>
          <w:tcPr>
            <w:tcW w:w="1576" w:type="dxa"/>
          </w:tcPr>
          <w:p w:rsidR="003B5C4D" w:rsidRPr="003B5C4D" w:rsidRDefault="003B5C4D" w:rsidP="003B5C4D">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B5C4D">
              <w:rPr>
                <w:rFonts w:ascii="Arial" w:eastAsia="Calibri" w:hAnsi="Arial" w:cs="Arial"/>
              </w:rPr>
              <w:t>348.431,56</w:t>
            </w:r>
          </w:p>
        </w:tc>
      </w:tr>
      <w:tr w:rsidR="003B5C4D" w:rsidRPr="003B5C4D" w:rsidTr="003B5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rsidR="003B5C4D" w:rsidRPr="003B5C4D" w:rsidRDefault="003B5C4D" w:rsidP="003B5C4D">
            <w:pPr>
              <w:spacing w:line="360" w:lineRule="auto"/>
              <w:jc w:val="left"/>
              <w:rPr>
                <w:rFonts w:ascii="Arial" w:eastAsia="Calibri" w:hAnsi="Arial" w:cs="Arial"/>
                <w:color w:val="auto"/>
              </w:rPr>
            </w:pPr>
            <w:r w:rsidRPr="003B5C4D">
              <w:rPr>
                <w:rFonts w:ascii="Arial" w:eastAsia="Calibri" w:hAnsi="Arial" w:cs="Arial"/>
                <w:color w:val="auto"/>
              </w:rPr>
              <w:t>Gozdno zemljišče</w:t>
            </w:r>
          </w:p>
        </w:tc>
        <w:tc>
          <w:tcPr>
            <w:tcW w:w="1534"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B5C4D">
              <w:rPr>
                <w:rFonts w:ascii="Arial" w:eastAsia="Calibri" w:hAnsi="Arial" w:cs="Arial"/>
              </w:rPr>
              <w:t>0,0041</w:t>
            </w:r>
          </w:p>
        </w:tc>
        <w:tc>
          <w:tcPr>
            <w:tcW w:w="1682"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B5C4D">
              <w:rPr>
                <w:rFonts w:ascii="Arial" w:eastAsia="Calibri" w:hAnsi="Arial" w:cs="Arial"/>
              </w:rPr>
              <w:t>55,30</w:t>
            </w:r>
          </w:p>
        </w:tc>
        <w:tc>
          <w:tcPr>
            <w:tcW w:w="1807"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B5C4D">
              <w:rPr>
                <w:rFonts w:ascii="Arial" w:eastAsia="Calibri" w:hAnsi="Arial" w:cs="Arial"/>
              </w:rPr>
              <w:t>0,2477</w:t>
            </w:r>
          </w:p>
        </w:tc>
        <w:tc>
          <w:tcPr>
            <w:tcW w:w="1576"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B5C4D">
              <w:rPr>
                <w:rFonts w:ascii="Arial" w:eastAsia="Calibri" w:hAnsi="Arial" w:cs="Arial"/>
              </w:rPr>
              <w:t>2.326,65</w:t>
            </w:r>
          </w:p>
        </w:tc>
      </w:tr>
      <w:tr w:rsidR="003B5C4D" w:rsidRPr="003B5C4D" w:rsidTr="003B5C4D">
        <w:tc>
          <w:tcPr>
            <w:cnfStyle w:val="001000000000" w:firstRow="0" w:lastRow="0" w:firstColumn="1" w:lastColumn="0" w:oddVBand="0" w:evenVBand="0" w:oddHBand="0" w:evenHBand="0" w:firstRowFirstColumn="0" w:firstRowLastColumn="0" w:lastRowFirstColumn="0" w:lastRowLastColumn="0"/>
            <w:tcW w:w="2463" w:type="dxa"/>
          </w:tcPr>
          <w:p w:rsidR="003B5C4D" w:rsidRPr="003B5C4D" w:rsidRDefault="003B5C4D" w:rsidP="003B5C4D">
            <w:pPr>
              <w:spacing w:line="360" w:lineRule="auto"/>
              <w:jc w:val="left"/>
              <w:rPr>
                <w:rFonts w:ascii="Arial" w:eastAsia="Calibri" w:hAnsi="Arial" w:cs="Arial"/>
                <w:color w:val="auto"/>
              </w:rPr>
            </w:pPr>
            <w:r w:rsidRPr="003B5C4D">
              <w:rPr>
                <w:rFonts w:ascii="Arial" w:eastAsia="Calibri" w:hAnsi="Arial" w:cs="Arial"/>
                <w:color w:val="auto"/>
              </w:rPr>
              <w:t>Pozidano zemljišče</w:t>
            </w:r>
          </w:p>
        </w:tc>
        <w:tc>
          <w:tcPr>
            <w:tcW w:w="1534" w:type="dxa"/>
          </w:tcPr>
          <w:p w:rsidR="003B5C4D" w:rsidRPr="003B5C4D" w:rsidRDefault="003B5C4D" w:rsidP="003B5C4D">
            <w:pPr>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B5C4D">
              <w:rPr>
                <w:rFonts w:ascii="Arial" w:eastAsia="Calibri" w:hAnsi="Arial" w:cs="Arial"/>
              </w:rPr>
              <w:t> </w:t>
            </w:r>
          </w:p>
        </w:tc>
        <w:tc>
          <w:tcPr>
            <w:tcW w:w="1682" w:type="dxa"/>
          </w:tcPr>
          <w:p w:rsidR="003B5C4D" w:rsidRPr="003B5C4D" w:rsidRDefault="003B5C4D" w:rsidP="003B5C4D">
            <w:p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B5C4D">
              <w:rPr>
                <w:rFonts w:ascii="Arial" w:eastAsia="Calibri" w:hAnsi="Arial" w:cs="Arial"/>
              </w:rPr>
              <w:t> </w:t>
            </w:r>
          </w:p>
        </w:tc>
        <w:tc>
          <w:tcPr>
            <w:tcW w:w="1807" w:type="dxa"/>
          </w:tcPr>
          <w:p w:rsidR="003B5C4D" w:rsidRPr="003B5C4D" w:rsidRDefault="003B5C4D" w:rsidP="003B5C4D">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B5C4D">
              <w:rPr>
                <w:rFonts w:ascii="Arial" w:eastAsia="Calibri" w:hAnsi="Arial" w:cs="Arial"/>
              </w:rPr>
              <w:t>0,1591</w:t>
            </w:r>
          </w:p>
        </w:tc>
        <w:tc>
          <w:tcPr>
            <w:tcW w:w="1576" w:type="dxa"/>
          </w:tcPr>
          <w:p w:rsidR="003B5C4D" w:rsidRPr="003B5C4D" w:rsidRDefault="003B5C4D" w:rsidP="003B5C4D">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B5C4D">
              <w:rPr>
                <w:rFonts w:ascii="Arial" w:eastAsia="Calibri" w:hAnsi="Arial" w:cs="Arial"/>
              </w:rPr>
              <w:t>1861,47</w:t>
            </w:r>
          </w:p>
        </w:tc>
      </w:tr>
      <w:tr w:rsidR="003B5C4D" w:rsidRPr="003B5C4D" w:rsidTr="003B5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rsidR="003B5C4D" w:rsidRPr="003B5C4D" w:rsidRDefault="003B5C4D" w:rsidP="003B5C4D">
            <w:pPr>
              <w:spacing w:line="360" w:lineRule="auto"/>
              <w:jc w:val="left"/>
              <w:rPr>
                <w:rFonts w:ascii="Arial" w:eastAsia="Calibri" w:hAnsi="Arial" w:cs="Arial"/>
                <w:color w:val="auto"/>
              </w:rPr>
            </w:pPr>
            <w:r w:rsidRPr="003B5C4D">
              <w:rPr>
                <w:rFonts w:ascii="Arial" w:eastAsia="Calibri" w:hAnsi="Arial" w:cs="Arial"/>
                <w:color w:val="auto"/>
              </w:rPr>
              <w:t>Vodno zemljišče</w:t>
            </w:r>
          </w:p>
        </w:tc>
        <w:tc>
          <w:tcPr>
            <w:tcW w:w="1534" w:type="dxa"/>
          </w:tcPr>
          <w:p w:rsidR="003B5C4D" w:rsidRPr="003B5C4D" w:rsidRDefault="003B5C4D" w:rsidP="003B5C4D">
            <w:pPr>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B5C4D">
              <w:rPr>
                <w:rFonts w:ascii="Arial" w:eastAsia="Calibri" w:hAnsi="Arial" w:cs="Arial"/>
              </w:rPr>
              <w:t> </w:t>
            </w:r>
          </w:p>
        </w:tc>
        <w:tc>
          <w:tcPr>
            <w:tcW w:w="1682" w:type="dxa"/>
          </w:tcPr>
          <w:p w:rsidR="003B5C4D" w:rsidRPr="003B5C4D" w:rsidRDefault="003B5C4D" w:rsidP="003B5C4D">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B5C4D">
              <w:rPr>
                <w:rFonts w:ascii="Arial" w:eastAsia="Calibri" w:hAnsi="Arial" w:cs="Arial"/>
              </w:rPr>
              <w:t> </w:t>
            </w:r>
          </w:p>
        </w:tc>
        <w:tc>
          <w:tcPr>
            <w:tcW w:w="1807"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B5C4D">
              <w:rPr>
                <w:rFonts w:ascii="Arial" w:eastAsia="Calibri" w:hAnsi="Arial" w:cs="Arial"/>
              </w:rPr>
              <w:t>0,0259</w:t>
            </w:r>
          </w:p>
        </w:tc>
        <w:tc>
          <w:tcPr>
            <w:tcW w:w="1576"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B5C4D">
              <w:rPr>
                <w:rFonts w:ascii="Arial" w:eastAsia="Calibri" w:hAnsi="Arial" w:cs="Arial"/>
              </w:rPr>
              <w:t>304,57</w:t>
            </w:r>
          </w:p>
        </w:tc>
      </w:tr>
      <w:tr w:rsidR="003B5C4D" w:rsidRPr="003B5C4D" w:rsidTr="003B5C4D">
        <w:tc>
          <w:tcPr>
            <w:cnfStyle w:val="001000000000" w:firstRow="0" w:lastRow="0" w:firstColumn="1" w:lastColumn="0" w:oddVBand="0" w:evenVBand="0" w:oddHBand="0" w:evenHBand="0" w:firstRowFirstColumn="0" w:firstRowLastColumn="0" w:lastRowFirstColumn="0" w:lastRowLastColumn="0"/>
            <w:tcW w:w="2463" w:type="dxa"/>
          </w:tcPr>
          <w:p w:rsidR="003B5C4D" w:rsidRPr="003B5C4D" w:rsidRDefault="003B5C4D" w:rsidP="003B5C4D">
            <w:pPr>
              <w:spacing w:line="360" w:lineRule="auto"/>
              <w:jc w:val="left"/>
              <w:rPr>
                <w:rFonts w:ascii="Arial" w:eastAsia="Calibri" w:hAnsi="Arial" w:cs="Arial"/>
                <w:color w:val="auto"/>
              </w:rPr>
            </w:pPr>
            <w:r w:rsidRPr="003B5C4D">
              <w:rPr>
                <w:rFonts w:ascii="Arial" w:eastAsia="Calibri" w:hAnsi="Arial" w:cs="Arial"/>
                <w:color w:val="auto"/>
              </w:rPr>
              <w:t>Neplodno zemljišče</w:t>
            </w:r>
          </w:p>
        </w:tc>
        <w:tc>
          <w:tcPr>
            <w:tcW w:w="1534" w:type="dxa"/>
          </w:tcPr>
          <w:p w:rsidR="003B5C4D" w:rsidRPr="003B5C4D" w:rsidRDefault="003B5C4D" w:rsidP="003B5C4D">
            <w:pPr>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B5C4D">
              <w:rPr>
                <w:rFonts w:ascii="Arial" w:eastAsia="Calibri" w:hAnsi="Arial" w:cs="Arial"/>
              </w:rPr>
              <w:t> </w:t>
            </w:r>
          </w:p>
        </w:tc>
        <w:tc>
          <w:tcPr>
            <w:tcW w:w="1682" w:type="dxa"/>
          </w:tcPr>
          <w:p w:rsidR="003B5C4D" w:rsidRPr="003B5C4D" w:rsidRDefault="003B5C4D" w:rsidP="003B5C4D">
            <w:p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B5C4D">
              <w:rPr>
                <w:rFonts w:ascii="Arial" w:eastAsia="Calibri" w:hAnsi="Arial" w:cs="Arial"/>
              </w:rPr>
              <w:t> </w:t>
            </w:r>
          </w:p>
        </w:tc>
        <w:tc>
          <w:tcPr>
            <w:tcW w:w="1807" w:type="dxa"/>
          </w:tcPr>
          <w:p w:rsidR="003B5C4D" w:rsidRPr="003B5C4D" w:rsidRDefault="003B5C4D" w:rsidP="003B5C4D">
            <w:p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B5C4D">
              <w:rPr>
                <w:rFonts w:ascii="Arial" w:eastAsia="Calibri" w:hAnsi="Arial" w:cs="Arial"/>
              </w:rPr>
              <w:t> </w:t>
            </w:r>
          </w:p>
        </w:tc>
        <w:tc>
          <w:tcPr>
            <w:tcW w:w="1576" w:type="dxa"/>
          </w:tcPr>
          <w:p w:rsidR="003B5C4D" w:rsidRPr="003B5C4D" w:rsidRDefault="003B5C4D" w:rsidP="003B5C4D">
            <w:p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B5C4D">
              <w:rPr>
                <w:rFonts w:ascii="Arial" w:eastAsia="Calibri" w:hAnsi="Arial" w:cs="Arial"/>
              </w:rPr>
              <w:t> </w:t>
            </w:r>
          </w:p>
        </w:tc>
      </w:tr>
      <w:tr w:rsidR="003B5C4D" w:rsidRPr="003B5C4D" w:rsidTr="003B5C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3" w:type="dxa"/>
          </w:tcPr>
          <w:p w:rsidR="003B5C4D" w:rsidRPr="003B5C4D" w:rsidRDefault="003B5C4D" w:rsidP="003B5C4D">
            <w:pPr>
              <w:spacing w:line="360" w:lineRule="auto"/>
              <w:jc w:val="left"/>
              <w:rPr>
                <w:rFonts w:ascii="Arial" w:eastAsia="Calibri" w:hAnsi="Arial" w:cs="Arial"/>
                <w:color w:val="auto"/>
              </w:rPr>
            </w:pPr>
            <w:r w:rsidRPr="003B5C4D">
              <w:rPr>
                <w:rFonts w:ascii="Arial" w:eastAsia="Calibri" w:hAnsi="Arial" w:cs="Arial"/>
                <w:color w:val="auto"/>
              </w:rPr>
              <w:t>SKUPAJ</w:t>
            </w:r>
          </w:p>
        </w:tc>
        <w:tc>
          <w:tcPr>
            <w:tcW w:w="1534"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
                <w:bCs/>
              </w:rPr>
            </w:pPr>
            <w:r w:rsidRPr="003B5C4D">
              <w:rPr>
                <w:rFonts w:ascii="Arial" w:eastAsia="Calibri" w:hAnsi="Arial" w:cs="Arial"/>
                <w:b/>
              </w:rPr>
              <w:t>18,8536</w:t>
            </w:r>
          </w:p>
        </w:tc>
        <w:tc>
          <w:tcPr>
            <w:tcW w:w="1682"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sidRPr="003B5C4D">
              <w:rPr>
                <w:rFonts w:ascii="Arial" w:eastAsia="Calibri" w:hAnsi="Arial" w:cs="Arial"/>
                <w:b/>
              </w:rPr>
              <w:t>336.887,50</w:t>
            </w:r>
          </w:p>
        </w:tc>
        <w:tc>
          <w:tcPr>
            <w:tcW w:w="1807"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sidRPr="003B5C4D">
              <w:rPr>
                <w:rFonts w:ascii="Arial" w:eastAsia="Calibri" w:hAnsi="Arial" w:cs="Arial"/>
                <w:b/>
              </w:rPr>
              <w:t>19,8778</w:t>
            </w:r>
          </w:p>
        </w:tc>
        <w:tc>
          <w:tcPr>
            <w:tcW w:w="1576"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sidRPr="003B5C4D">
              <w:rPr>
                <w:rFonts w:ascii="Arial" w:eastAsia="Calibri" w:hAnsi="Arial" w:cs="Arial"/>
                <w:b/>
              </w:rPr>
              <w:t>352.924,25</w:t>
            </w:r>
          </w:p>
        </w:tc>
      </w:tr>
    </w:tbl>
    <w:p w:rsidR="00EB0F5F" w:rsidRPr="00413CC4" w:rsidRDefault="00EB0F5F" w:rsidP="00EB0F5F">
      <w:pPr>
        <w:shd w:val="clear" w:color="auto" w:fill="FFFFFF"/>
        <w:rPr>
          <w:rFonts w:ascii="Arial" w:hAnsi="Arial" w:cs="Arial"/>
          <w:highlight w:val="yellow"/>
        </w:rPr>
      </w:pPr>
    </w:p>
    <w:p w:rsidR="00CF78E6" w:rsidRPr="00413CC4" w:rsidRDefault="00CF78E6" w:rsidP="00EB0F5F">
      <w:pPr>
        <w:shd w:val="clear" w:color="auto" w:fill="FFFFFF"/>
        <w:rPr>
          <w:rFonts w:ascii="Arial" w:hAnsi="Arial" w:cs="Arial"/>
          <w:highlight w:val="yellow"/>
        </w:rPr>
      </w:pPr>
    </w:p>
    <w:p w:rsidR="00EB0F5F" w:rsidRPr="003B5C4D" w:rsidRDefault="00724CEC" w:rsidP="00EB0F5F">
      <w:pPr>
        <w:shd w:val="clear" w:color="auto" w:fill="FFFFFF"/>
        <w:rPr>
          <w:rFonts w:ascii="Arial" w:hAnsi="Arial" w:cs="Arial"/>
          <w:b/>
          <w:bCs/>
          <w:sz w:val="20"/>
        </w:rPr>
      </w:pPr>
      <w:r>
        <w:rPr>
          <w:rFonts w:ascii="Arial" w:hAnsi="Arial" w:cs="Arial"/>
          <w:b/>
          <w:sz w:val="20"/>
        </w:rPr>
        <w:t>TABELA št. 41</w:t>
      </w:r>
      <w:r w:rsidR="00EB0F5F" w:rsidRPr="003B5C4D">
        <w:rPr>
          <w:rFonts w:ascii="Arial" w:hAnsi="Arial" w:cs="Arial"/>
          <w:b/>
          <w:sz w:val="20"/>
        </w:rPr>
        <w:t xml:space="preserve">: </w:t>
      </w:r>
      <w:r w:rsidR="00EB0F5F" w:rsidRPr="003B5C4D">
        <w:rPr>
          <w:rFonts w:ascii="Arial" w:hAnsi="Arial" w:cs="Arial"/>
          <w:b/>
          <w:bCs/>
          <w:sz w:val="20"/>
        </w:rPr>
        <w:t>Neodplačni prenosi zemljišč v letu 201</w:t>
      </w:r>
      <w:r w:rsidR="003B5C4D" w:rsidRPr="003B5C4D">
        <w:rPr>
          <w:rFonts w:ascii="Arial" w:hAnsi="Arial" w:cs="Arial"/>
          <w:b/>
          <w:bCs/>
          <w:sz w:val="20"/>
        </w:rPr>
        <w:t>8</w:t>
      </w:r>
    </w:p>
    <w:p w:rsidR="00EB0F5F" w:rsidRPr="003B5C4D" w:rsidRDefault="00EB0F5F" w:rsidP="00EB0F5F">
      <w:pPr>
        <w:shd w:val="clear" w:color="auto" w:fill="FFFFFF"/>
        <w:rPr>
          <w:rFonts w:ascii="Arial" w:hAnsi="Arial" w:cs="Arial"/>
          <w:b/>
          <w:bCs/>
          <w:sz w:val="20"/>
        </w:rPr>
      </w:pPr>
    </w:p>
    <w:tbl>
      <w:tblPr>
        <w:tblStyle w:val="Tabelatemnamrea5poudarek61"/>
        <w:tblW w:w="0" w:type="auto"/>
        <w:tblLook w:val="04A0" w:firstRow="1" w:lastRow="0" w:firstColumn="1" w:lastColumn="0" w:noHBand="0" w:noVBand="1"/>
      </w:tblPr>
      <w:tblGrid>
        <w:gridCol w:w="2458"/>
        <w:gridCol w:w="1536"/>
        <w:gridCol w:w="1687"/>
        <w:gridCol w:w="1807"/>
        <w:gridCol w:w="1574"/>
      </w:tblGrid>
      <w:tr w:rsidR="00EB0F5F" w:rsidRPr="003B5C4D" w:rsidTr="002D67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8" w:type="dxa"/>
            <w:vMerge w:val="restart"/>
          </w:tcPr>
          <w:p w:rsidR="00EB0F5F" w:rsidRPr="003B5C4D" w:rsidRDefault="00EB0F5F" w:rsidP="000652E6">
            <w:pPr>
              <w:spacing w:line="360" w:lineRule="auto"/>
              <w:jc w:val="left"/>
              <w:rPr>
                <w:rFonts w:ascii="Arial" w:eastAsia="Calibri" w:hAnsi="Arial" w:cs="Arial"/>
                <w:color w:val="auto"/>
              </w:rPr>
            </w:pPr>
            <w:r w:rsidRPr="003B5C4D">
              <w:rPr>
                <w:rFonts w:ascii="Arial" w:eastAsia="Calibri" w:hAnsi="Arial" w:cs="Arial"/>
                <w:color w:val="auto"/>
              </w:rPr>
              <w:t>VRSTA RABE</w:t>
            </w:r>
          </w:p>
        </w:tc>
        <w:tc>
          <w:tcPr>
            <w:tcW w:w="3223" w:type="dxa"/>
            <w:gridSpan w:val="2"/>
          </w:tcPr>
          <w:p w:rsidR="00EB0F5F" w:rsidRPr="003B5C4D" w:rsidRDefault="00EB0F5F" w:rsidP="000652E6">
            <w:pPr>
              <w:spacing w:line="360"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rPr>
            </w:pPr>
            <w:r w:rsidRPr="003B5C4D">
              <w:rPr>
                <w:rFonts w:ascii="Arial" w:eastAsia="Calibri" w:hAnsi="Arial" w:cs="Arial"/>
                <w:color w:val="auto"/>
              </w:rPr>
              <w:t>PRIDOBITEV-NEODPLAČNO</w:t>
            </w:r>
          </w:p>
        </w:tc>
        <w:tc>
          <w:tcPr>
            <w:tcW w:w="3381" w:type="dxa"/>
            <w:gridSpan w:val="2"/>
          </w:tcPr>
          <w:p w:rsidR="00EB0F5F" w:rsidRPr="003B5C4D" w:rsidRDefault="00EB0F5F" w:rsidP="000652E6">
            <w:pPr>
              <w:spacing w:line="360"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rPr>
            </w:pPr>
            <w:r w:rsidRPr="003B5C4D">
              <w:rPr>
                <w:rFonts w:ascii="Arial" w:eastAsia="Calibri" w:hAnsi="Arial" w:cs="Arial"/>
                <w:color w:val="auto"/>
              </w:rPr>
              <w:t>ODTUJITEV-NEODPLAČNO</w:t>
            </w:r>
          </w:p>
        </w:tc>
      </w:tr>
      <w:tr w:rsidR="00EB0F5F" w:rsidRPr="003B5C4D" w:rsidTr="002D6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8" w:type="dxa"/>
            <w:vMerge/>
          </w:tcPr>
          <w:p w:rsidR="00EB0F5F" w:rsidRPr="003B5C4D" w:rsidRDefault="00EB0F5F" w:rsidP="000652E6">
            <w:pPr>
              <w:spacing w:line="360" w:lineRule="auto"/>
              <w:jc w:val="left"/>
              <w:rPr>
                <w:rFonts w:ascii="Arial" w:eastAsia="Calibri" w:hAnsi="Arial" w:cs="Arial"/>
                <w:color w:val="auto"/>
              </w:rPr>
            </w:pPr>
          </w:p>
        </w:tc>
        <w:tc>
          <w:tcPr>
            <w:tcW w:w="1536" w:type="dxa"/>
          </w:tcPr>
          <w:p w:rsidR="00EB0F5F" w:rsidRPr="003B5C4D" w:rsidRDefault="00EB0F5F" w:rsidP="000652E6">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B5C4D">
              <w:rPr>
                <w:rFonts w:ascii="Arial" w:eastAsia="Calibri" w:hAnsi="Arial" w:cs="Arial"/>
              </w:rPr>
              <w:t>ha</w:t>
            </w:r>
          </w:p>
        </w:tc>
        <w:tc>
          <w:tcPr>
            <w:tcW w:w="1687" w:type="dxa"/>
          </w:tcPr>
          <w:p w:rsidR="00EB0F5F" w:rsidRPr="003B5C4D" w:rsidRDefault="00EB0F5F" w:rsidP="000652E6">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B5C4D">
              <w:rPr>
                <w:rFonts w:ascii="Arial" w:eastAsia="Calibri" w:hAnsi="Arial" w:cs="Arial"/>
              </w:rPr>
              <w:t>vrednost</w:t>
            </w:r>
          </w:p>
        </w:tc>
        <w:tc>
          <w:tcPr>
            <w:tcW w:w="1807" w:type="dxa"/>
          </w:tcPr>
          <w:p w:rsidR="00EB0F5F" w:rsidRPr="003B5C4D" w:rsidRDefault="00EB0F5F" w:rsidP="000652E6">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B5C4D">
              <w:rPr>
                <w:rFonts w:ascii="Arial" w:eastAsia="Calibri" w:hAnsi="Arial" w:cs="Arial"/>
              </w:rPr>
              <w:t>ha</w:t>
            </w:r>
          </w:p>
        </w:tc>
        <w:tc>
          <w:tcPr>
            <w:tcW w:w="1574" w:type="dxa"/>
          </w:tcPr>
          <w:p w:rsidR="00EB0F5F" w:rsidRPr="003B5C4D" w:rsidRDefault="00EB0F5F" w:rsidP="000652E6">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B5C4D">
              <w:rPr>
                <w:rFonts w:ascii="Arial" w:eastAsia="Calibri" w:hAnsi="Arial" w:cs="Arial"/>
              </w:rPr>
              <w:t>vrednost</w:t>
            </w:r>
          </w:p>
        </w:tc>
      </w:tr>
      <w:tr w:rsidR="003B5C4D" w:rsidRPr="003B5C4D" w:rsidTr="002D671C">
        <w:tc>
          <w:tcPr>
            <w:cnfStyle w:val="001000000000" w:firstRow="0" w:lastRow="0" w:firstColumn="1" w:lastColumn="0" w:oddVBand="0" w:evenVBand="0" w:oddHBand="0" w:evenHBand="0" w:firstRowFirstColumn="0" w:firstRowLastColumn="0" w:lastRowFirstColumn="0" w:lastRowLastColumn="0"/>
            <w:tcW w:w="2458" w:type="dxa"/>
          </w:tcPr>
          <w:p w:rsidR="003B5C4D" w:rsidRPr="003B5C4D" w:rsidRDefault="003B5C4D" w:rsidP="003B5C4D">
            <w:pPr>
              <w:spacing w:line="360" w:lineRule="auto"/>
              <w:jc w:val="left"/>
              <w:rPr>
                <w:rFonts w:ascii="Arial" w:eastAsia="Calibri" w:hAnsi="Arial" w:cs="Arial"/>
                <w:color w:val="auto"/>
              </w:rPr>
            </w:pPr>
            <w:r w:rsidRPr="003B5C4D">
              <w:rPr>
                <w:rFonts w:ascii="Arial" w:eastAsia="Calibri" w:hAnsi="Arial" w:cs="Arial"/>
                <w:color w:val="auto"/>
              </w:rPr>
              <w:t>Kmetijsko zemljišče</w:t>
            </w:r>
          </w:p>
        </w:tc>
        <w:tc>
          <w:tcPr>
            <w:tcW w:w="1536" w:type="dxa"/>
          </w:tcPr>
          <w:p w:rsidR="003B5C4D" w:rsidRPr="003B5C4D" w:rsidRDefault="003B5C4D" w:rsidP="003B5C4D">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B5C4D">
              <w:rPr>
                <w:rFonts w:ascii="Arial" w:eastAsia="Calibri" w:hAnsi="Arial" w:cs="Arial"/>
              </w:rPr>
              <w:t>260,4424</w:t>
            </w:r>
          </w:p>
        </w:tc>
        <w:tc>
          <w:tcPr>
            <w:tcW w:w="1687" w:type="dxa"/>
          </w:tcPr>
          <w:p w:rsidR="003B5C4D" w:rsidRPr="003B5C4D" w:rsidRDefault="003B5C4D" w:rsidP="003B5C4D">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B5C4D">
              <w:rPr>
                <w:rFonts w:ascii="Arial" w:eastAsia="Calibri" w:hAnsi="Arial" w:cs="Arial"/>
              </w:rPr>
              <w:t>4.916.437,17</w:t>
            </w:r>
          </w:p>
        </w:tc>
        <w:tc>
          <w:tcPr>
            <w:tcW w:w="1807" w:type="dxa"/>
          </w:tcPr>
          <w:p w:rsidR="003B5C4D" w:rsidRPr="003B5C4D" w:rsidRDefault="003B5C4D" w:rsidP="003B5C4D">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B5C4D">
              <w:rPr>
                <w:rFonts w:ascii="Arial" w:eastAsia="Calibri" w:hAnsi="Arial" w:cs="Arial"/>
              </w:rPr>
              <w:t>251,1648</w:t>
            </w:r>
          </w:p>
        </w:tc>
        <w:tc>
          <w:tcPr>
            <w:tcW w:w="1574" w:type="dxa"/>
          </w:tcPr>
          <w:p w:rsidR="003B5C4D" w:rsidRPr="003B5C4D" w:rsidRDefault="003B5C4D" w:rsidP="003B5C4D">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B5C4D">
              <w:rPr>
                <w:rFonts w:ascii="Arial" w:eastAsia="Calibri" w:hAnsi="Arial" w:cs="Arial"/>
              </w:rPr>
              <w:t>1.729.127,11</w:t>
            </w:r>
          </w:p>
        </w:tc>
      </w:tr>
      <w:tr w:rsidR="003B5C4D" w:rsidRPr="003B5C4D" w:rsidTr="002D6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8" w:type="dxa"/>
          </w:tcPr>
          <w:p w:rsidR="003B5C4D" w:rsidRPr="003B5C4D" w:rsidRDefault="003B5C4D" w:rsidP="003B5C4D">
            <w:pPr>
              <w:spacing w:line="360" w:lineRule="auto"/>
              <w:jc w:val="left"/>
              <w:rPr>
                <w:rFonts w:ascii="Arial" w:eastAsia="Calibri" w:hAnsi="Arial" w:cs="Arial"/>
                <w:color w:val="auto"/>
              </w:rPr>
            </w:pPr>
            <w:r w:rsidRPr="003B5C4D">
              <w:rPr>
                <w:rFonts w:ascii="Arial" w:eastAsia="Calibri" w:hAnsi="Arial" w:cs="Arial"/>
                <w:color w:val="auto"/>
              </w:rPr>
              <w:t>Gozdno zemljišče</w:t>
            </w:r>
          </w:p>
        </w:tc>
        <w:tc>
          <w:tcPr>
            <w:tcW w:w="1536"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B5C4D">
              <w:rPr>
                <w:rFonts w:ascii="Arial" w:eastAsia="Calibri" w:hAnsi="Arial" w:cs="Arial"/>
              </w:rPr>
              <w:t>167,6675</w:t>
            </w:r>
          </w:p>
        </w:tc>
        <w:tc>
          <w:tcPr>
            <w:tcW w:w="1687"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B5C4D">
              <w:rPr>
                <w:rFonts w:ascii="Arial" w:eastAsia="Calibri" w:hAnsi="Arial" w:cs="Arial"/>
              </w:rPr>
              <w:t>1.618.100,67</w:t>
            </w:r>
          </w:p>
        </w:tc>
        <w:tc>
          <w:tcPr>
            <w:tcW w:w="1807"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B5C4D">
              <w:rPr>
                <w:rFonts w:ascii="Arial" w:eastAsia="Calibri" w:hAnsi="Arial" w:cs="Arial"/>
              </w:rPr>
              <w:t>12,1742</w:t>
            </w:r>
          </w:p>
        </w:tc>
        <w:tc>
          <w:tcPr>
            <w:tcW w:w="1574"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B5C4D">
              <w:rPr>
                <w:rFonts w:ascii="Arial" w:eastAsia="Calibri" w:hAnsi="Arial" w:cs="Arial"/>
              </w:rPr>
              <w:t>29.559,03</w:t>
            </w:r>
          </w:p>
        </w:tc>
      </w:tr>
      <w:tr w:rsidR="003B5C4D" w:rsidRPr="003B5C4D" w:rsidTr="002D671C">
        <w:tc>
          <w:tcPr>
            <w:cnfStyle w:val="001000000000" w:firstRow="0" w:lastRow="0" w:firstColumn="1" w:lastColumn="0" w:oddVBand="0" w:evenVBand="0" w:oddHBand="0" w:evenHBand="0" w:firstRowFirstColumn="0" w:firstRowLastColumn="0" w:lastRowFirstColumn="0" w:lastRowLastColumn="0"/>
            <w:tcW w:w="2458" w:type="dxa"/>
          </w:tcPr>
          <w:p w:rsidR="003B5C4D" w:rsidRPr="003B5C4D" w:rsidRDefault="003B5C4D" w:rsidP="003B5C4D">
            <w:pPr>
              <w:spacing w:line="360" w:lineRule="auto"/>
              <w:jc w:val="left"/>
              <w:rPr>
                <w:rFonts w:ascii="Arial" w:eastAsia="Calibri" w:hAnsi="Arial" w:cs="Arial"/>
                <w:color w:val="auto"/>
              </w:rPr>
            </w:pPr>
            <w:r w:rsidRPr="003B5C4D">
              <w:rPr>
                <w:rFonts w:ascii="Arial" w:eastAsia="Calibri" w:hAnsi="Arial" w:cs="Arial"/>
                <w:color w:val="auto"/>
              </w:rPr>
              <w:t>Pozidano zemljišče</w:t>
            </w:r>
          </w:p>
        </w:tc>
        <w:tc>
          <w:tcPr>
            <w:tcW w:w="1536" w:type="dxa"/>
          </w:tcPr>
          <w:p w:rsidR="003B5C4D" w:rsidRPr="003B5C4D" w:rsidRDefault="003B5C4D" w:rsidP="003B5C4D">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B5C4D">
              <w:rPr>
                <w:rFonts w:ascii="Arial" w:eastAsia="Calibri" w:hAnsi="Arial" w:cs="Arial"/>
              </w:rPr>
              <w:t>4,6229</w:t>
            </w:r>
          </w:p>
        </w:tc>
        <w:tc>
          <w:tcPr>
            <w:tcW w:w="1687" w:type="dxa"/>
          </w:tcPr>
          <w:p w:rsidR="003B5C4D" w:rsidRPr="003B5C4D" w:rsidRDefault="003B5C4D" w:rsidP="003B5C4D">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B5C4D">
              <w:rPr>
                <w:rFonts w:ascii="Arial" w:eastAsia="Calibri" w:hAnsi="Arial" w:cs="Arial"/>
              </w:rPr>
              <w:t>802.533,87</w:t>
            </w:r>
          </w:p>
        </w:tc>
        <w:tc>
          <w:tcPr>
            <w:tcW w:w="1807" w:type="dxa"/>
          </w:tcPr>
          <w:p w:rsidR="003B5C4D" w:rsidRPr="003B5C4D" w:rsidRDefault="003B5C4D" w:rsidP="003B5C4D">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B5C4D">
              <w:rPr>
                <w:rFonts w:ascii="Arial" w:eastAsia="Calibri" w:hAnsi="Arial" w:cs="Arial"/>
              </w:rPr>
              <w:t>27,5111</w:t>
            </w:r>
          </w:p>
        </w:tc>
        <w:tc>
          <w:tcPr>
            <w:tcW w:w="1574" w:type="dxa"/>
          </w:tcPr>
          <w:p w:rsidR="003B5C4D" w:rsidRPr="003B5C4D" w:rsidRDefault="003B5C4D" w:rsidP="003B5C4D">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B5C4D">
              <w:rPr>
                <w:rFonts w:ascii="Arial" w:eastAsia="Calibri" w:hAnsi="Arial" w:cs="Arial"/>
              </w:rPr>
              <w:t>171.342,29</w:t>
            </w:r>
          </w:p>
        </w:tc>
      </w:tr>
      <w:tr w:rsidR="003B5C4D" w:rsidRPr="003B5C4D" w:rsidTr="002D6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8" w:type="dxa"/>
          </w:tcPr>
          <w:p w:rsidR="003B5C4D" w:rsidRPr="003B5C4D" w:rsidRDefault="003B5C4D" w:rsidP="003B5C4D">
            <w:pPr>
              <w:spacing w:line="360" w:lineRule="auto"/>
              <w:jc w:val="left"/>
              <w:rPr>
                <w:rFonts w:ascii="Arial" w:eastAsia="Calibri" w:hAnsi="Arial" w:cs="Arial"/>
                <w:color w:val="auto"/>
              </w:rPr>
            </w:pPr>
            <w:r w:rsidRPr="003B5C4D">
              <w:rPr>
                <w:rFonts w:ascii="Arial" w:eastAsia="Calibri" w:hAnsi="Arial" w:cs="Arial"/>
                <w:color w:val="auto"/>
              </w:rPr>
              <w:t>Vodno zemljišče</w:t>
            </w:r>
          </w:p>
        </w:tc>
        <w:tc>
          <w:tcPr>
            <w:tcW w:w="1536"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B5C4D">
              <w:rPr>
                <w:rFonts w:ascii="Arial" w:eastAsia="Calibri" w:hAnsi="Arial" w:cs="Arial"/>
              </w:rPr>
              <w:t>2,0010</w:t>
            </w:r>
          </w:p>
        </w:tc>
        <w:tc>
          <w:tcPr>
            <w:tcW w:w="1687"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B5C4D">
              <w:rPr>
                <w:rFonts w:ascii="Arial" w:eastAsia="Calibri" w:hAnsi="Arial" w:cs="Arial"/>
              </w:rPr>
              <w:t>13.544,24</w:t>
            </w:r>
          </w:p>
        </w:tc>
        <w:tc>
          <w:tcPr>
            <w:tcW w:w="1807"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B5C4D">
              <w:rPr>
                <w:rFonts w:ascii="Arial" w:eastAsia="Calibri" w:hAnsi="Arial" w:cs="Arial"/>
              </w:rPr>
              <w:t>5,5435</w:t>
            </w:r>
          </w:p>
        </w:tc>
        <w:tc>
          <w:tcPr>
            <w:tcW w:w="1574"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B5C4D">
              <w:rPr>
                <w:rFonts w:ascii="Arial" w:eastAsia="Calibri" w:hAnsi="Arial" w:cs="Arial"/>
              </w:rPr>
              <w:t>404,11</w:t>
            </w:r>
          </w:p>
        </w:tc>
      </w:tr>
      <w:tr w:rsidR="003B5C4D" w:rsidRPr="003B5C4D" w:rsidTr="002D671C">
        <w:tc>
          <w:tcPr>
            <w:cnfStyle w:val="001000000000" w:firstRow="0" w:lastRow="0" w:firstColumn="1" w:lastColumn="0" w:oddVBand="0" w:evenVBand="0" w:oddHBand="0" w:evenHBand="0" w:firstRowFirstColumn="0" w:firstRowLastColumn="0" w:lastRowFirstColumn="0" w:lastRowLastColumn="0"/>
            <w:tcW w:w="2458" w:type="dxa"/>
          </w:tcPr>
          <w:p w:rsidR="003B5C4D" w:rsidRPr="003B5C4D" w:rsidRDefault="003B5C4D" w:rsidP="003B5C4D">
            <w:pPr>
              <w:spacing w:line="360" w:lineRule="auto"/>
              <w:jc w:val="left"/>
              <w:rPr>
                <w:rFonts w:ascii="Arial" w:eastAsia="Calibri" w:hAnsi="Arial" w:cs="Arial"/>
                <w:color w:val="auto"/>
              </w:rPr>
            </w:pPr>
            <w:r w:rsidRPr="003B5C4D">
              <w:rPr>
                <w:rFonts w:ascii="Arial" w:eastAsia="Calibri" w:hAnsi="Arial" w:cs="Arial"/>
                <w:color w:val="auto"/>
              </w:rPr>
              <w:t>Neplodno zemljišče</w:t>
            </w:r>
          </w:p>
        </w:tc>
        <w:tc>
          <w:tcPr>
            <w:tcW w:w="1536" w:type="dxa"/>
          </w:tcPr>
          <w:p w:rsidR="003B5C4D" w:rsidRPr="003B5C4D" w:rsidRDefault="003B5C4D" w:rsidP="003B5C4D">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B5C4D">
              <w:rPr>
                <w:rFonts w:ascii="Arial" w:eastAsia="Calibri" w:hAnsi="Arial" w:cs="Arial"/>
              </w:rPr>
              <w:t>0,0018</w:t>
            </w:r>
          </w:p>
        </w:tc>
        <w:tc>
          <w:tcPr>
            <w:tcW w:w="1687" w:type="dxa"/>
          </w:tcPr>
          <w:p w:rsidR="003B5C4D" w:rsidRPr="003B5C4D" w:rsidRDefault="003B5C4D" w:rsidP="003B5C4D">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B5C4D">
              <w:rPr>
                <w:rFonts w:ascii="Arial" w:eastAsia="Calibri" w:hAnsi="Arial" w:cs="Arial"/>
              </w:rPr>
              <w:t>1,30</w:t>
            </w:r>
          </w:p>
        </w:tc>
        <w:tc>
          <w:tcPr>
            <w:tcW w:w="1807" w:type="dxa"/>
          </w:tcPr>
          <w:p w:rsidR="003B5C4D" w:rsidRPr="003B5C4D" w:rsidRDefault="003B5C4D" w:rsidP="003B5C4D">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B5C4D">
              <w:rPr>
                <w:rFonts w:ascii="Arial" w:eastAsia="Calibri" w:hAnsi="Arial" w:cs="Arial"/>
              </w:rPr>
              <w:t>2,1919</w:t>
            </w:r>
          </w:p>
        </w:tc>
        <w:tc>
          <w:tcPr>
            <w:tcW w:w="1574" w:type="dxa"/>
          </w:tcPr>
          <w:p w:rsidR="003B5C4D" w:rsidRPr="003B5C4D" w:rsidRDefault="003B5C4D" w:rsidP="003B5C4D">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3B5C4D">
              <w:rPr>
                <w:rFonts w:ascii="Arial" w:eastAsia="Calibri" w:hAnsi="Arial" w:cs="Arial"/>
              </w:rPr>
              <w:t>63,11</w:t>
            </w:r>
          </w:p>
        </w:tc>
      </w:tr>
      <w:tr w:rsidR="003B5C4D" w:rsidRPr="003B5C4D" w:rsidTr="002D6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8" w:type="dxa"/>
          </w:tcPr>
          <w:p w:rsidR="003B5C4D" w:rsidRPr="003B5C4D" w:rsidRDefault="003B5C4D" w:rsidP="003B5C4D">
            <w:pPr>
              <w:spacing w:line="360" w:lineRule="auto"/>
              <w:jc w:val="left"/>
              <w:rPr>
                <w:rFonts w:ascii="Arial" w:eastAsia="Calibri" w:hAnsi="Arial" w:cs="Arial"/>
                <w:color w:val="auto"/>
              </w:rPr>
            </w:pPr>
            <w:r w:rsidRPr="003B5C4D">
              <w:rPr>
                <w:rFonts w:ascii="Arial" w:eastAsia="Calibri" w:hAnsi="Arial" w:cs="Arial"/>
                <w:color w:val="auto"/>
              </w:rPr>
              <w:t>SKUPAJ</w:t>
            </w:r>
          </w:p>
        </w:tc>
        <w:tc>
          <w:tcPr>
            <w:tcW w:w="1536"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
                <w:bCs/>
              </w:rPr>
            </w:pPr>
            <w:r w:rsidRPr="003B5C4D">
              <w:rPr>
                <w:rFonts w:ascii="Arial" w:eastAsia="Calibri" w:hAnsi="Arial" w:cs="Arial"/>
              </w:rPr>
              <w:t>434,7356</w:t>
            </w:r>
          </w:p>
        </w:tc>
        <w:tc>
          <w:tcPr>
            <w:tcW w:w="1687"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B5C4D">
              <w:rPr>
                <w:rFonts w:ascii="Arial" w:eastAsia="Calibri" w:hAnsi="Arial" w:cs="Arial"/>
              </w:rPr>
              <w:t>7.350.617,25</w:t>
            </w:r>
          </w:p>
        </w:tc>
        <w:tc>
          <w:tcPr>
            <w:tcW w:w="1807"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
                <w:bCs/>
              </w:rPr>
            </w:pPr>
            <w:r w:rsidRPr="003B5C4D">
              <w:rPr>
                <w:rFonts w:ascii="Arial" w:eastAsia="Calibri" w:hAnsi="Arial" w:cs="Arial"/>
              </w:rPr>
              <w:t>298,5855</w:t>
            </w:r>
          </w:p>
        </w:tc>
        <w:tc>
          <w:tcPr>
            <w:tcW w:w="1574" w:type="dxa"/>
          </w:tcPr>
          <w:p w:rsidR="003B5C4D" w:rsidRPr="003B5C4D" w:rsidRDefault="003B5C4D" w:rsidP="003B5C4D">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3B5C4D">
              <w:rPr>
                <w:rFonts w:ascii="Arial" w:eastAsia="Calibri" w:hAnsi="Arial" w:cs="Arial"/>
              </w:rPr>
              <w:t>1.930.495,65</w:t>
            </w:r>
          </w:p>
        </w:tc>
      </w:tr>
    </w:tbl>
    <w:p w:rsidR="00EB0F5F" w:rsidRDefault="00EB0F5F" w:rsidP="00EB0F5F">
      <w:pPr>
        <w:shd w:val="clear" w:color="auto" w:fill="FFFFFF"/>
        <w:rPr>
          <w:rFonts w:ascii="Arial" w:hAnsi="Arial" w:cs="Arial"/>
          <w:b/>
          <w:sz w:val="20"/>
        </w:rPr>
      </w:pPr>
    </w:p>
    <w:p w:rsidR="00EB0F5F" w:rsidRPr="002D671C" w:rsidRDefault="00724CEC" w:rsidP="00EB0F5F">
      <w:pPr>
        <w:shd w:val="clear" w:color="auto" w:fill="FFFFFF"/>
        <w:rPr>
          <w:rFonts w:ascii="Arial" w:hAnsi="Arial" w:cs="Arial"/>
          <w:b/>
          <w:bCs/>
          <w:sz w:val="20"/>
        </w:rPr>
      </w:pPr>
      <w:r>
        <w:rPr>
          <w:rFonts w:ascii="Arial" w:hAnsi="Arial" w:cs="Arial"/>
          <w:b/>
          <w:sz w:val="20"/>
        </w:rPr>
        <w:t>TABELA št. 42</w:t>
      </w:r>
      <w:r w:rsidR="00EB0F5F" w:rsidRPr="002D671C">
        <w:rPr>
          <w:rFonts w:ascii="Arial" w:hAnsi="Arial" w:cs="Arial"/>
          <w:b/>
          <w:sz w:val="20"/>
        </w:rPr>
        <w:t xml:space="preserve">: </w:t>
      </w:r>
      <w:r w:rsidR="00EB0F5F" w:rsidRPr="002D671C">
        <w:rPr>
          <w:rFonts w:ascii="Arial" w:hAnsi="Arial" w:cs="Arial"/>
          <w:b/>
          <w:bCs/>
          <w:sz w:val="20"/>
        </w:rPr>
        <w:t>Odtujitev zemljišč na podlagi denacionalizacije v letu 201</w:t>
      </w:r>
      <w:r w:rsidR="003B5C4D" w:rsidRPr="002D671C">
        <w:rPr>
          <w:rFonts w:ascii="Arial" w:hAnsi="Arial" w:cs="Arial"/>
          <w:b/>
          <w:bCs/>
          <w:sz w:val="20"/>
        </w:rPr>
        <w:t>8</w:t>
      </w:r>
    </w:p>
    <w:p w:rsidR="002D671C" w:rsidRDefault="002D671C" w:rsidP="00EB0F5F">
      <w:pPr>
        <w:shd w:val="clear" w:color="auto" w:fill="FFFFFF"/>
        <w:rPr>
          <w:rFonts w:ascii="Arial" w:hAnsi="Arial" w:cs="Arial"/>
          <w:b/>
          <w:bCs/>
          <w:sz w:val="20"/>
          <w:highlight w:val="yellow"/>
        </w:rPr>
      </w:pPr>
    </w:p>
    <w:tbl>
      <w:tblPr>
        <w:tblStyle w:val="Tabelatemnamrea5poudarek61"/>
        <w:tblW w:w="8340" w:type="dxa"/>
        <w:tblLook w:val="04A0" w:firstRow="1" w:lastRow="0" w:firstColumn="1" w:lastColumn="0" w:noHBand="0" w:noVBand="1"/>
      </w:tblPr>
      <w:tblGrid>
        <w:gridCol w:w="1520"/>
        <w:gridCol w:w="1880"/>
        <w:gridCol w:w="1540"/>
        <w:gridCol w:w="1520"/>
        <w:gridCol w:w="1880"/>
      </w:tblGrid>
      <w:tr w:rsidR="002D671C" w:rsidRPr="002D671C" w:rsidTr="002D671C">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20" w:type="dxa"/>
            <w:vMerge w:val="restart"/>
            <w:hideMark/>
          </w:tcPr>
          <w:p w:rsidR="002D671C" w:rsidRPr="002D671C" w:rsidRDefault="002D671C" w:rsidP="002D671C">
            <w:pPr>
              <w:rPr>
                <w:rFonts w:ascii="Arial" w:hAnsi="Arial" w:cs="Arial"/>
                <w:color w:val="auto"/>
              </w:rPr>
            </w:pPr>
            <w:r w:rsidRPr="002D671C">
              <w:rPr>
                <w:rFonts w:ascii="Arial" w:hAnsi="Arial" w:cs="Arial"/>
                <w:color w:val="auto"/>
              </w:rPr>
              <w:t>VRSTA RABE</w:t>
            </w:r>
          </w:p>
        </w:tc>
        <w:tc>
          <w:tcPr>
            <w:tcW w:w="3420" w:type="dxa"/>
            <w:gridSpan w:val="2"/>
            <w:hideMark/>
          </w:tcPr>
          <w:p w:rsidR="002D671C" w:rsidRPr="002D671C" w:rsidRDefault="002D671C" w:rsidP="002D671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D671C">
              <w:rPr>
                <w:rFonts w:ascii="Arial" w:hAnsi="Arial" w:cs="Arial"/>
                <w:color w:val="auto"/>
              </w:rPr>
              <w:t>odtujitev-DENACIONALIZACIJA 2018</w:t>
            </w:r>
          </w:p>
        </w:tc>
        <w:tc>
          <w:tcPr>
            <w:tcW w:w="3400" w:type="dxa"/>
            <w:gridSpan w:val="2"/>
            <w:hideMark/>
          </w:tcPr>
          <w:p w:rsidR="002D671C" w:rsidRPr="002D671C" w:rsidRDefault="002D671C" w:rsidP="002D671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D671C">
              <w:rPr>
                <w:rFonts w:ascii="Arial" w:hAnsi="Arial" w:cs="Arial"/>
                <w:color w:val="auto"/>
              </w:rPr>
              <w:t>ODTUJITEV DENACIONALIZACIJA 1993-2018</w:t>
            </w:r>
          </w:p>
        </w:tc>
      </w:tr>
      <w:tr w:rsidR="002D671C" w:rsidRPr="002D671C" w:rsidTr="002D671C">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520" w:type="dxa"/>
            <w:vMerge/>
            <w:hideMark/>
          </w:tcPr>
          <w:p w:rsidR="002D671C" w:rsidRPr="002D671C" w:rsidRDefault="002D671C" w:rsidP="002D671C">
            <w:pPr>
              <w:jc w:val="left"/>
              <w:rPr>
                <w:rFonts w:ascii="Arial" w:hAnsi="Arial" w:cs="Arial"/>
                <w:color w:val="auto"/>
              </w:rPr>
            </w:pPr>
          </w:p>
        </w:tc>
        <w:tc>
          <w:tcPr>
            <w:tcW w:w="1880" w:type="dxa"/>
            <w:hideMark/>
          </w:tcPr>
          <w:p w:rsidR="002D671C" w:rsidRPr="002D671C" w:rsidRDefault="002D671C" w:rsidP="002D671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D671C">
              <w:rPr>
                <w:rFonts w:ascii="Arial" w:hAnsi="Arial" w:cs="Arial"/>
                <w:b/>
                <w:bCs/>
              </w:rPr>
              <w:t>ha</w:t>
            </w:r>
          </w:p>
        </w:tc>
        <w:tc>
          <w:tcPr>
            <w:tcW w:w="1540" w:type="dxa"/>
            <w:hideMark/>
          </w:tcPr>
          <w:p w:rsidR="002D671C" w:rsidRPr="002D671C" w:rsidRDefault="002D671C" w:rsidP="002D671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D671C">
              <w:rPr>
                <w:rFonts w:ascii="Arial" w:hAnsi="Arial" w:cs="Arial"/>
                <w:b/>
                <w:bCs/>
              </w:rPr>
              <w:t>vrednost</w:t>
            </w:r>
          </w:p>
        </w:tc>
        <w:tc>
          <w:tcPr>
            <w:tcW w:w="1520" w:type="dxa"/>
            <w:hideMark/>
          </w:tcPr>
          <w:p w:rsidR="002D671C" w:rsidRPr="002D671C" w:rsidRDefault="002D671C" w:rsidP="002D671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D671C">
              <w:rPr>
                <w:rFonts w:ascii="Arial" w:hAnsi="Arial" w:cs="Arial"/>
                <w:b/>
                <w:bCs/>
              </w:rPr>
              <w:t>ha</w:t>
            </w:r>
          </w:p>
        </w:tc>
        <w:tc>
          <w:tcPr>
            <w:tcW w:w="1880" w:type="dxa"/>
            <w:hideMark/>
          </w:tcPr>
          <w:p w:rsidR="002D671C" w:rsidRPr="002D671C" w:rsidRDefault="002D671C" w:rsidP="002D671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D671C">
              <w:rPr>
                <w:rFonts w:ascii="Arial" w:hAnsi="Arial" w:cs="Arial"/>
                <w:b/>
                <w:bCs/>
              </w:rPr>
              <w:t>vrednost</w:t>
            </w:r>
          </w:p>
        </w:tc>
      </w:tr>
      <w:tr w:rsidR="002D671C" w:rsidRPr="002D671C" w:rsidTr="002D671C">
        <w:trPr>
          <w:trHeight w:val="525"/>
        </w:trPr>
        <w:tc>
          <w:tcPr>
            <w:cnfStyle w:val="001000000000" w:firstRow="0" w:lastRow="0" w:firstColumn="1" w:lastColumn="0" w:oddVBand="0" w:evenVBand="0" w:oddHBand="0" w:evenHBand="0" w:firstRowFirstColumn="0" w:firstRowLastColumn="0" w:lastRowFirstColumn="0" w:lastRowLastColumn="0"/>
            <w:tcW w:w="1520" w:type="dxa"/>
            <w:hideMark/>
          </w:tcPr>
          <w:p w:rsidR="002D671C" w:rsidRPr="002D671C" w:rsidRDefault="002D671C" w:rsidP="002D671C">
            <w:pPr>
              <w:rPr>
                <w:rFonts w:ascii="Arial" w:hAnsi="Arial" w:cs="Arial"/>
                <w:color w:val="auto"/>
              </w:rPr>
            </w:pPr>
            <w:r w:rsidRPr="002D671C">
              <w:rPr>
                <w:rFonts w:ascii="Arial" w:hAnsi="Arial" w:cs="Arial"/>
                <w:color w:val="auto"/>
              </w:rPr>
              <w:t>Kmetijsko zemljišče</w:t>
            </w:r>
          </w:p>
        </w:tc>
        <w:tc>
          <w:tcPr>
            <w:tcW w:w="1880" w:type="dxa"/>
            <w:noWrap/>
            <w:hideMark/>
          </w:tcPr>
          <w:p w:rsidR="002D671C" w:rsidRPr="002D671C" w:rsidRDefault="002D671C" w:rsidP="002D671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D671C">
              <w:rPr>
                <w:rFonts w:ascii="Arial" w:eastAsia="Calibri" w:hAnsi="Arial" w:cs="Arial"/>
              </w:rPr>
              <w:t>54,9142</w:t>
            </w:r>
          </w:p>
        </w:tc>
        <w:tc>
          <w:tcPr>
            <w:tcW w:w="1540" w:type="dxa"/>
            <w:noWrap/>
            <w:hideMark/>
          </w:tcPr>
          <w:p w:rsidR="002D671C" w:rsidRPr="002D671C" w:rsidRDefault="002D671C" w:rsidP="002D671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D671C">
              <w:rPr>
                <w:rFonts w:ascii="Arial" w:eastAsia="Calibri" w:hAnsi="Arial" w:cs="Arial"/>
              </w:rPr>
              <w:t>310.382,04</w:t>
            </w:r>
          </w:p>
        </w:tc>
        <w:tc>
          <w:tcPr>
            <w:tcW w:w="1520" w:type="dxa"/>
            <w:hideMark/>
          </w:tcPr>
          <w:p w:rsidR="002D671C" w:rsidRPr="002D671C" w:rsidRDefault="002D671C" w:rsidP="002D671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53</w:t>
            </w:r>
            <w:r w:rsidRPr="002D671C">
              <w:rPr>
                <w:rFonts w:ascii="Arial" w:eastAsia="Calibri" w:hAnsi="Arial" w:cs="Arial"/>
              </w:rPr>
              <w:t>808,1121</w:t>
            </w:r>
          </w:p>
        </w:tc>
        <w:tc>
          <w:tcPr>
            <w:tcW w:w="1880" w:type="dxa"/>
            <w:hideMark/>
          </w:tcPr>
          <w:p w:rsidR="002D671C" w:rsidRPr="002D671C" w:rsidRDefault="002D671C" w:rsidP="002D671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D671C">
              <w:rPr>
                <w:rFonts w:ascii="Arial" w:eastAsia="Calibri" w:hAnsi="Arial" w:cs="Arial"/>
              </w:rPr>
              <w:t>199.983.194,49</w:t>
            </w:r>
          </w:p>
        </w:tc>
      </w:tr>
      <w:tr w:rsidR="002D671C" w:rsidRPr="002D671C" w:rsidTr="002D671C">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520" w:type="dxa"/>
            <w:hideMark/>
          </w:tcPr>
          <w:p w:rsidR="002D671C" w:rsidRPr="002D671C" w:rsidRDefault="002D671C" w:rsidP="002D671C">
            <w:pPr>
              <w:rPr>
                <w:rFonts w:ascii="Arial" w:hAnsi="Arial" w:cs="Arial"/>
                <w:color w:val="auto"/>
              </w:rPr>
            </w:pPr>
            <w:r w:rsidRPr="002D671C">
              <w:rPr>
                <w:rFonts w:ascii="Arial" w:hAnsi="Arial" w:cs="Arial"/>
                <w:color w:val="auto"/>
              </w:rPr>
              <w:t>Gozdno zemljišče</w:t>
            </w:r>
          </w:p>
        </w:tc>
        <w:tc>
          <w:tcPr>
            <w:tcW w:w="1880" w:type="dxa"/>
            <w:noWrap/>
            <w:hideMark/>
          </w:tcPr>
          <w:p w:rsidR="002D671C" w:rsidRPr="002D671C" w:rsidRDefault="002D671C" w:rsidP="002D671C">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D671C">
              <w:rPr>
                <w:rFonts w:ascii="Arial" w:eastAsia="Calibri" w:hAnsi="Arial" w:cs="Arial"/>
              </w:rPr>
              <w:t>93,9765</w:t>
            </w:r>
          </w:p>
        </w:tc>
        <w:tc>
          <w:tcPr>
            <w:tcW w:w="1540" w:type="dxa"/>
            <w:noWrap/>
            <w:hideMark/>
          </w:tcPr>
          <w:p w:rsidR="002D671C" w:rsidRPr="002D671C" w:rsidRDefault="002D671C" w:rsidP="002D671C">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D671C">
              <w:rPr>
                <w:rFonts w:ascii="Arial" w:eastAsia="Calibri" w:hAnsi="Arial" w:cs="Arial"/>
              </w:rPr>
              <w:t>356.848,06</w:t>
            </w:r>
          </w:p>
        </w:tc>
        <w:tc>
          <w:tcPr>
            <w:tcW w:w="1520" w:type="dxa"/>
            <w:hideMark/>
          </w:tcPr>
          <w:p w:rsidR="002D671C" w:rsidRPr="002D671C" w:rsidRDefault="002D671C" w:rsidP="002D671C">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94</w:t>
            </w:r>
            <w:r w:rsidRPr="002D671C">
              <w:rPr>
                <w:rFonts w:ascii="Arial" w:eastAsia="Calibri" w:hAnsi="Arial" w:cs="Arial"/>
              </w:rPr>
              <w:t>847,5835</w:t>
            </w:r>
          </w:p>
        </w:tc>
        <w:tc>
          <w:tcPr>
            <w:tcW w:w="1880" w:type="dxa"/>
            <w:hideMark/>
          </w:tcPr>
          <w:p w:rsidR="002D671C" w:rsidRPr="002D671C" w:rsidRDefault="002D671C" w:rsidP="002D671C">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D671C">
              <w:rPr>
                <w:rFonts w:ascii="Arial" w:eastAsia="Calibri" w:hAnsi="Arial" w:cs="Arial"/>
              </w:rPr>
              <w:t>198.787.078,48</w:t>
            </w:r>
          </w:p>
        </w:tc>
      </w:tr>
      <w:tr w:rsidR="002D671C" w:rsidRPr="002D671C" w:rsidTr="002D671C">
        <w:trPr>
          <w:trHeight w:val="525"/>
        </w:trPr>
        <w:tc>
          <w:tcPr>
            <w:cnfStyle w:val="001000000000" w:firstRow="0" w:lastRow="0" w:firstColumn="1" w:lastColumn="0" w:oddVBand="0" w:evenVBand="0" w:oddHBand="0" w:evenHBand="0" w:firstRowFirstColumn="0" w:firstRowLastColumn="0" w:lastRowFirstColumn="0" w:lastRowLastColumn="0"/>
            <w:tcW w:w="1520" w:type="dxa"/>
            <w:hideMark/>
          </w:tcPr>
          <w:p w:rsidR="002D671C" w:rsidRPr="002D671C" w:rsidRDefault="002D671C" w:rsidP="002D671C">
            <w:pPr>
              <w:rPr>
                <w:rFonts w:ascii="Arial" w:hAnsi="Arial" w:cs="Arial"/>
                <w:color w:val="auto"/>
              </w:rPr>
            </w:pPr>
            <w:r w:rsidRPr="002D671C">
              <w:rPr>
                <w:rFonts w:ascii="Arial" w:hAnsi="Arial" w:cs="Arial"/>
                <w:color w:val="auto"/>
              </w:rPr>
              <w:t>Pozidano zemljišče</w:t>
            </w:r>
          </w:p>
        </w:tc>
        <w:tc>
          <w:tcPr>
            <w:tcW w:w="1880" w:type="dxa"/>
            <w:noWrap/>
            <w:hideMark/>
          </w:tcPr>
          <w:p w:rsidR="002D671C" w:rsidRPr="002D671C" w:rsidRDefault="002D671C" w:rsidP="002D671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D671C">
              <w:rPr>
                <w:rFonts w:ascii="Arial" w:eastAsia="Calibri" w:hAnsi="Arial" w:cs="Arial"/>
              </w:rPr>
              <w:t>1,3482</w:t>
            </w:r>
          </w:p>
        </w:tc>
        <w:tc>
          <w:tcPr>
            <w:tcW w:w="1540" w:type="dxa"/>
            <w:noWrap/>
            <w:hideMark/>
          </w:tcPr>
          <w:p w:rsidR="002D671C" w:rsidRPr="002D671C" w:rsidRDefault="002D671C" w:rsidP="002D671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D671C">
              <w:rPr>
                <w:rFonts w:ascii="Arial" w:eastAsia="Calibri" w:hAnsi="Arial" w:cs="Arial"/>
              </w:rPr>
              <w:t>8.325,73</w:t>
            </w:r>
          </w:p>
        </w:tc>
        <w:tc>
          <w:tcPr>
            <w:tcW w:w="1520" w:type="dxa"/>
            <w:hideMark/>
          </w:tcPr>
          <w:p w:rsidR="002D671C" w:rsidRPr="002D671C" w:rsidRDefault="002D671C" w:rsidP="002D671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D671C">
              <w:rPr>
                <w:rFonts w:ascii="Arial" w:eastAsia="Calibri" w:hAnsi="Arial" w:cs="Arial"/>
              </w:rPr>
              <w:t>19,6474</w:t>
            </w:r>
          </w:p>
        </w:tc>
        <w:tc>
          <w:tcPr>
            <w:tcW w:w="1880" w:type="dxa"/>
            <w:hideMark/>
          </w:tcPr>
          <w:p w:rsidR="002D671C" w:rsidRPr="002D671C" w:rsidRDefault="002D671C" w:rsidP="002D671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D671C">
              <w:rPr>
                <w:rFonts w:ascii="Arial" w:eastAsia="Calibri" w:hAnsi="Arial" w:cs="Arial"/>
              </w:rPr>
              <w:t>101.066,77</w:t>
            </w:r>
          </w:p>
        </w:tc>
      </w:tr>
      <w:tr w:rsidR="002D671C" w:rsidRPr="002D671C" w:rsidTr="002D671C">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520" w:type="dxa"/>
            <w:hideMark/>
          </w:tcPr>
          <w:p w:rsidR="002D671C" w:rsidRPr="002D671C" w:rsidRDefault="002D671C" w:rsidP="002D671C">
            <w:pPr>
              <w:rPr>
                <w:rFonts w:ascii="Arial" w:hAnsi="Arial" w:cs="Arial"/>
                <w:color w:val="auto"/>
              </w:rPr>
            </w:pPr>
            <w:r w:rsidRPr="002D671C">
              <w:rPr>
                <w:rFonts w:ascii="Arial" w:hAnsi="Arial" w:cs="Arial"/>
                <w:color w:val="auto"/>
              </w:rPr>
              <w:t>Vodno zemljišče</w:t>
            </w:r>
          </w:p>
        </w:tc>
        <w:tc>
          <w:tcPr>
            <w:tcW w:w="1880" w:type="dxa"/>
            <w:noWrap/>
            <w:hideMark/>
          </w:tcPr>
          <w:p w:rsidR="002D671C" w:rsidRPr="002D671C" w:rsidRDefault="002D671C" w:rsidP="002D671C">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D671C">
              <w:rPr>
                <w:rFonts w:ascii="Arial" w:eastAsia="Calibri" w:hAnsi="Arial" w:cs="Arial"/>
              </w:rPr>
              <w:t>1,4459</w:t>
            </w:r>
          </w:p>
        </w:tc>
        <w:tc>
          <w:tcPr>
            <w:tcW w:w="1540" w:type="dxa"/>
            <w:noWrap/>
            <w:hideMark/>
          </w:tcPr>
          <w:p w:rsidR="002D671C" w:rsidRPr="002D671C" w:rsidRDefault="002D671C" w:rsidP="002D671C">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D671C">
              <w:rPr>
                <w:rFonts w:ascii="Arial" w:eastAsia="Calibri" w:hAnsi="Arial" w:cs="Arial"/>
              </w:rPr>
              <w:t>66,29</w:t>
            </w:r>
          </w:p>
        </w:tc>
        <w:tc>
          <w:tcPr>
            <w:tcW w:w="1520" w:type="dxa"/>
            <w:hideMark/>
          </w:tcPr>
          <w:p w:rsidR="002D671C" w:rsidRPr="002D671C" w:rsidRDefault="002D671C" w:rsidP="002D671C">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D671C">
              <w:rPr>
                <w:rFonts w:ascii="Arial" w:eastAsia="Calibri" w:hAnsi="Arial" w:cs="Arial"/>
              </w:rPr>
              <w:t>8,1515</w:t>
            </w:r>
          </w:p>
        </w:tc>
        <w:tc>
          <w:tcPr>
            <w:tcW w:w="1880" w:type="dxa"/>
            <w:hideMark/>
          </w:tcPr>
          <w:p w:rsidR="002D671C" w:rsidRPr="002D671C" w:rsidRDefault="002D671C" w:rsidP="002D671C">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D671C">
              <w:rPr>
                <w:rFonts w:ascii="Arial" w:eastAsia="Calibri" w:hAnsi="Arial" w:cs="Arial"/>
              </w:rPr>
              <w:t>10.170,86</w:t>
            </w:r>
          </w:p>
        </w:tc>
      </w:tr>
      <w:tr w:rsidR="002D671C" w:rsidRPr="002D671C" w:rsidTr="002D671C">
        <w:trPr>
          <w:trHeight w:val="525"/>
        </w:trPr>
        <w:tc>
          <w:tcPr>
            <w:cnfStyle w:val="001000000000" w:firstRow="0" w:lastRow="0" w:firstColumn="1" w:lastColumn="0" w:oddVBand="0" w:evenVBand="0" w:oddHBand="0" w:evenHBand="0" w:firstRowFirstColumn="0" w:firstRowLastColumn="0" w:lastRowFirstColumn="0" w:lastRowLastColumn="0"/>
            <w:tcW w:w="1520" w:type="dxa"/>
            <w:hideMark/>
          </w:tcPr>
          <w:p w:rsidR="002D671C" w:rsidRPr="002D671C" w:rsidRDefault="002D671C" w:rsidP="002D671C">
            <w:pPr>
              <w:rPr>
                <w:rFonts w:ascii="Arial" w:hAnsi="Arial" w:cs="Arial"/>
                <w:color w:val="auto"/>
              </w:rPr>
            </w:pPr>
            <w:r w:rsidRPr="002D671C">
              <w:rPr>
                <w:rFonts w:ascii="Arial" w:hAnsi="Arial" w:cs="Arial"/>
                <w:color w:val="auto"/>
              </w:rPr>
              <w:t>Neplodno zemljišče</w:t>
            </w:r>
          </w:p>
        </w:tc>
        <w:tc>
          <w:tcPr>
            <w:tcW w:w="1880" w:type="dxa"/>
            <w:noWrap/>
            <w:hideMark/>
          </w:tcPr>
          <w:p w:rsidR="002D671C" w:rsidRPr="002D671C" w:rsidRDefault="002D671C" w:rsidP="002D671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D671C">
              <w:rPr>
                <w:rFonts w:ascii="Arial" w:eastAsia="Calibri" w:hAnsi="Arial" w:cs="Arial"/>
              </w:rPr>
              <w:t>3,5204</w:t>
            </w:r>
          </w:p>
        </w:tc>
        <w:tc>
          <w:tcPr>
            <w:tcW w:w="1540" w:type="dxa"/>
            <w:noWrap/>
            <w:hideMark/>
          </w:tcPr>
          <w:p w:rsidR="002D671C" w:rsidRPr="002D671C" w:rsidRDefault="002D671C" w:rsidP="002D671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D671C">
              <w:rPr>
                <w:rFonts w:ascii="Arial" w:eastAsia="Calibri" w:hAnsi="Arial" w:cs="Arial"/>
              </w:rPr>
              <w:t>911,39</w:t>
            </w:r>
          </w:p>
        </w:tc>
        <w:tc>
          <w:tcPr>
            <w:tcW w:w="1520" w:type="dxa"/>
            <w:hideMark/>
          </w:tcPr>
          <w:p w:rsidR="002D671C" w:rsidRPr="002D671C" w:rsidRDefault="002D671C" w:rsidP="002D671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14</w:t>
            </w:r>
            <w:r w:rsidRPr="002D671C">
              <w:rPr>
                <w:rFonts w:ascii="Arial" w:eastAsia="Calibri" w:hAnsi="Arial" w:cs="Arial"/>
              </w:rPr>
              <w:t>856,5708</w:t>
            </w:r>
          </w:p>
        </w:tc>
        <w:tc>
          <w:tcPr>
            <w:tcW w:w="1880" w:type="dxa"/>
            <w:hideMark/>
          </w:tcPr>
          <w:p w:rsidR="002D671C" w:rsidRPr="002D671C" w:rsidRDefault="002D671C" w:rsidP="002D671C">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D671C">
              <w:rPr>
                <w:rFonts w:ascii="Arial" w:eastAsia="Calibri" w:hAnsi="Arial" w:cs="Arial"/>
              </w:rPr>
              <w:t>1.261.148,20</w:t>
            </w:r>
          </w:p>
        </w:tc>
      </w:tr>
      <w:tr w:rsidR="002D671C" w:rsidRPr="002D671C" w:rsidTr="002D671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20" w:type="dxa"/>
            <w:hideMark/>
          </w:tcPr>
          <w:p w:rsidR="002D671C" w:rsidRPr="002D671C" w:rsidRDefault="002D671C" w:rsidP="002D671C">
            <w:pPr>
              <w:rPr>
                <w:rFonts w:ascii="Arial" w:hAnsi="Arial" w:cs="Arial"/>
                <w:color w:val="auto"/>
              </w:rPr>
            </w:pPr>
            <w:r w:rsidRPr="002D671C">
              <w:rPr>
                <w:rFonts w:ascii="Arial" w:hAnsi="Arial" w:cs="Arial"/>
                <w:color w:val="auto"/>
              </w:rPr>
              <w:t>SKUPAJ</w:t>
            </w:r>
          </w:p>
        </w:tc>
        <w:tc>
          <w:tcPr>
            <w:tcW w:w="1880" w:type="dxa"/>
            <w:hideMark/>
          </w:tcPr>
          <w:p w:rsidR="002D671C" w:rsidRPr="002D671C" w:rsidRDefault="002D671C" w:rsidP="002D671C">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sidRPr="002D671C">
              <w:rPr>
                <w:rFonts w:ascii="Arial" w:eastAsia="Calibri" w:hAnsi="Arial" w:cs="Arial"/>
                <w:b/>
              </w:rPr>
              <w:t>155,2052</w:t>
            </w:r>
          </w:p>
        </w:tc>
        <w:tc>
          <w:tcPr>
            <w:tcW w:w="1540" w:type="dxa"/>
            <w:hideMark/>
          </w:tcPr>
          <w:p w:rsidR="002D671C" w:rsidRPr="002D671C" w:rsidRDefault="002D671C" w:rsidP="002D671C">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sidRPr="002D671C">
              <w:rPr>
                <w:rFonts w:ascii="Arial" w:eastAsia="Calibri" w:hAnsi="Arial" w:cs="Arial"/>
                <w:b/>
              </w:rPr>
              <w:t>676.533,51</w:t>
            </w:r>
          </w:p>
        </w:tc>
        <w:tc>
          <w:tcPr>
            <w:tcW w:w="1520" w:type="dxa"/>
            <w:hideMark/>
          </w:tcPr>
          <w:p w:rsidR="002D671C" w:rsidRPr="002D671C" w:rsidRDefault="002D671C" w:rsidP="002D671C">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Pr>
                <w:rFonts w:ascii="Arial" w:eastAsia="Calibri" w:hAnsi="Arial" w:cs="Arial"/>
                <w:b/>
              </w:rPr>
              <w:t>163</w:t>
            </w:r>
            <w:r w:rsidRPr="002D671C">
              <w:rPr>
                <w:rFonts w:ascii="Arial" w:eastAsia="Calibri" w:hAnsi="Arial" w:cs="Arial"/>
                <w:b/>
              </w:rPr>
              <w:t>540,0653</w:t>
            </w:r>
          </w:p>
        </w:tc>
        <w:tc>
          <w:tcPr>
            <w:tcW w:w="1880" w:type="dxa"/>
            <w:hideMark/>
          </w:tcPr>
          <w:p w:rsidR="002D671C" w:rsidRPr="002D671C" w:rsidRDefault="002D671C" w:rsidP="002D671C">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
              </w:rPr>
            </w:pPr>
            <w:r w:rsidRPr="002D671C">
              <w:rPr>
                <w:rFonts w:ascii="Arial" w:eastAsia="Calibri" w:hAnsi="Arial" w:cs="Arial"/>
                <w:b/>
              </w:rPr>
              <w:t>400.142.658,80</w:t>
            </w:r>
          </w:p>
        </w:tc>
      </w:tr>
    </w:tbl>
    <w:p w:rsidR="002D671C" w:rsidRPr="00413CC4" w:rsidRDefault="002D671C" w:rsidP="00EB0F5F">
      <w:pPr>
        <w:shd w:val="clear" w:color="auto" w:fill="FFFFFF"/>
        <w:rPr>
          <w:rFonts w:ascii="Arial" w:hAnsi="Arial" w:cs="Arial"/>
          <w:b/>
          <w:bCs/>
          <w:sz w:val="20"/>
          <w:highlight w:val="yellow"/>
        </w:rPr>
      </w:pPr>
    </w:p>
    <w:p w:rsidR="008F3F6C" w:rsidRPr="008F3F6C" w:rsidRDefault="00EB0F5F" w:rsidP="00757FC5">
      <w:pPr>
        <w:jc w:val="left"/>
        <w:rPr>
          <w:rFonts w:ascii="Calibri" w:eastAsia="Calibri" w:hAnsi="Calibri"/>
          <w:sz w:val="20"/>
          <w:highlight w:val="yellow"/>
        </w:rPr>
      </w:pPr>
      <w:r w:rsidRPr="00413CC4">
        <w:rPr>
          <w:highlight w:val="yellow"/>
        </w:rPr>
        <w:fldChar w:fldCharType="begin"/>
      </w:r>
      <w:r w:rsidRPr="00413CC4">
        <w:rPr>
          <w:highlight w:val="yellow"/>
        </w:rPr>
        <w:instrText xml:space="preserve"> LINK </w:instrText>
      </w:r>
      <w:r w:rsidR="00E63966">
        <w:rPr>
          <w:highlight w:val="yellow"/>
        </w:rPr>
        <w:instrText>Excel.Sheet.8 "\\\\SRV-USERFILES.skzgrs.sigov.si\\Users\\kzg132\\Documents\\PORO</w:instrText>
      </w:r>
      <w:r w:rsidR="00E63966">
        <w:rPr>
          <w:rFonts w:hint="eastAsia"/>
          <w:highlight w:val="yellow"/>
        </w:rPr>
        <w:instrText>Č</w:instrText>
      </w:r>
      <w:r w:rsidR="00E63966">
        <w:rPr>
          <w:highlight w:val="yellow"/>
        </w:rPr>
        <w:instrText>ILA LETNA POLLETNA\\PORO</w:instrText>
      </w:r>
      <w:r w:rsidR="00E63966">
        <w:rPr>
          <w:rFonts w:hint="eastAsia"/>
          <w:highlight w:val="yellow"/>
        </w:rPr>
        <w:instrText>Č</w:instrText>
      </w:r>
      <w:r w:rsidR="00E63966">
        <w:rPr>
          <w:highlight w:val="yellow"/>
        </w:rPr>
        <w:instrText xml:space="preserve">ILO 2017\\KopijaDENACIONALIZACIJA (003).xls" 96-2017!R19C6:R26C10 </w:instrText>
      </w:r>
      <w:r w:rsidRPr="00413CC4">
        <w:rPr>
          <w:highlight w:val="yellow"/>
        </w:rPr>
        <w:instrText xml:space="preserve">\a \f 4 \h  \* MERGEFORMAT </w:instrText>
      </w:r>
      <w:r w:rsidRPr="00413CC4">
        <w:rPr>
          <w:highlight w:val="yellow"/>
        </w:rPr>
        <w:fldChar w:fldCharType="separate"/>
      </w:r>
    </w:p>
    <w:p w:rsidR="00EB0F5F" w:rsidRPr="00A623F4" w:rsidRDefault="00EB0F5F" w:rsidP="00757FC5">
      <w:pPr>
        <w:jc w:val="left"/>
        <w:rPr>
          <w:rFonts w:ascii="Arial" w:hAnsi="Arial" w:cs="Arial"/>
          <w:b/>
          <w:bCs/>
          <w:sz w:val="20"/>
        </w:rPr>
      </w:pPr>
      <w:r w:rsidRPr="00413CC4">
        <w:rPr>
          <w:highlight w:val="yellow"/>
        </w:rPr>
        <w:fldChar w:fldCharType="end"/>
      </w:r>
      <w:r w:rsidR="00724CEC">
        <w:rPr>
          <w:rFonts w:ascii="Arial" w:hAnsi="Arial" w:cs="Arial"/>
          <w:b/>
          <w:sz w:val="20"/>
        </w:rPr>
        <w:t>TABELA št. 43</w:t>
      </w:r>
      <w:r w:rsidRPr="00A623F4">
        <w:rPr>
          <w:rFonts w:ascii="Arial" w:hAnsi="Arial" w:cs="Arial"/>
          <w:b/>
          <w:sz w:val="20"/>
        </w:rPr>
        <w:t xml:space="preserve">: Pridobitve in odtujitve zemljišč v postopkih razdružitev zemljišč </w:t>
      </w:r>
      <w:r w:rsidRPr="00A623F4">
        <w:rPr>
          <w:rFonts w:ascii="Arial" w:hAnsi="Arial" w:cs="Arial"/>
          <w:b/>
          <w:bCs/>
          <w:sz w:val="20"/>
        </w:rPr>
        <w:t>v letu 201</w:t>
      </w:r>
      <w:r w:rsidR="00A623F4" w:rsidRPr="00A623F4">
        <w:rPr>
          <w:rFonts w:ascii="Arial" w:hAnsi="Arial" w:cs="Arial"/>
          <w:b/>
          <w:bCs/>
          <w:sz w:val="20"/>
        </w:rPr>
        <w:t>8</w:t>
      </w:r>
    </w:p>
    <w:p w:rsidR="00EB0F5F" w:rsidRPr="00413CC4" w:rsidRDefault="00EB0F5F" w:rsidP="00EB0F5F">
      <w:pPr>
        <w:shd w:val="clear" w:color="auto" w:fill="FFFFFF"/>
        <w:rPr>
          <w:rFonts w:ascii="Arial" w:hAnsi="Arial" w:cs="Arial"/>
          <w:b/>
          <w:bCs/>
          <w:sz w:val="20"/>
          <w:highlight w:val="yellow"/>
        </w:rPr>
      </w:pPr>
    </w:p>
    <w:tbl>
      <w:tblPr>
        <w:tblStyle w:val="Tabelatemnamrea5poudarek61"/>
        <w:tblW w:w="0" w:type="auto"/>
        <w:tblLook w:val="04A0" w:firstRow="1" w:lastRow="0" w:firstColumn="1" w:lastColumn="0" w:noHBand="0" w:noVBand="1"/>
      </w:tblPr>
      <w:tblGrid>
        <w:gridCol w:w="2467"/>
        <w:gridCol w:w="1531"/>
        <w:gridCol w:w="1683"/>
        <w:gridCol w:w="1804"/>
        <w:gridCol w:w="1577"/>
      </w:tblGrid>
      <w:tr w:rsidR="00EB0F5F" w:rsidRPr="00413CC4" w:rsidTr="002D67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vMerge w:val="restart"/>
          </w:tcPr>
          <w:p w:rsidR="00EB0F5F" w:rsidRPr="00A623F4" w:rsidRDefault="00EB0F5F" w:rsidP="000652E6">
            <w:pPr>
              <w:spacing w:line="360" w:lineRule="auto"/>
              <w:jc w:val="left"/>
              <w:rPr>
                <w:rFonts w:ascii="Arial" w:eastAsia="Calibri" w:hAnsi="Arial" w:cs="Arial"/>
                <w:color w:val="auto"/>
              </w:rPr>
            </w:pPr>
            <w:r w:rsidRPr="00A623F4">
              <w:rPr>
                <w:rFonts w:ascii="Arial" w:eastAsia="Calibri" w:hAnsi="Arial" w:cs="Arial"/>
                <w:color w:val="auto"/>
              </w:rPr>
              <w:t>VRSTA RABE</w:t>
            </w:r>
          </w:p>
        </w:tc>
        <w:tc>
          <w:tcPr>
            <w:tcW w:w="3214" w:type="dxa"/>
            <w:gridSpan w:val="2"/>
          </w:tcPr>
          <w:p w:rsidR="00EB0F5F" w:rsidRPr="00A623F4" w:rsidRDefault="00EB0F5F" w:rsidP="000652E6">
            <w:pPr>
              <w:spacing w:line="360"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rPr>
            </w:pPr>
            <w:r w:rsidRPr="00A623F4">
              <w:rPr>
                <w:rFonts w:ascii="Arial" w:eastAsia="Calibri" w:hAnsi="Arial" w:cs="Arial"/>
                <w:color w:val="auto"/>
              </w:rPr>
              <w:t>RAZDRUŽITEV-ODTUJITEV (pogodbena vrednost)</w:t>
            </w:r>
          </w:p>
        </w:tc>
        <w:tc>
          <w:tcPr>
            <w:tcW w:w="3381" w:type="dxa"/>
            <w:gridSpan w:val="2"/>
          </w:tcPr>
          <w:p w:rsidR="00EB0F5F" w:rsidRPr="00A623F4" w:rsidRDefault="00EB0F5F" w:rsidP="000652E6">
            <w:pPr>
              <w:spacing w:line="360"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rPr>
            </w:pPr>
            <w:r w:rsidRPr="00A623F4">
              <w:rPr>
                <w:rFonts w:ascii="Arial" w:eastAsia="Calibri" w:hAnsi="Arial" w:cs="Arial"/>
                <w:color w:val="auto"/>
              </w:rPr>
              <w:t>RAZDRUŽITEV-PRIDOBITEV (pogodbena vrednost)</w:t>
            </w:r>
          </w:p>
        </w:tc>
      </w:tr>
      <w:tr w:rsidR="00EB0F5F" w:rsidRPr="00413CC4" w:rsidTr="002D6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vMerge/>
          </w:tcPr>
          <w:p w:rsidR="00EB0F5F" w:rsidRPr="00A623F4" w:rsidRDefault="00EB0F5F" w:rsidP="000652E6">
            <w:pPr>
              <w:spacing w:line="360" w:lineRule="auto"/>
              <w:jc w:val="left"/>
              <w:rPr>
                <w:rFonts w:ascii="Arial" w:eastAsia="Calibri" w:hAnsi="Arial" w:cs="Arial"/>
                <w:color w:val="auto"/>
              </w:rPr>
            </w:pPr>
          </w:p>
        </w:tc>
        <w:tc>
          <w:tcPr>
            <w:tcW w:w="1531" w:type="dxa"/>
          </w:tcPr>
          <w:p w:rsidR="00EB0F5F" w:rsidRPr="00A623F4" w:rsidRDefault="00EB0F5F" w:rsidP="000652E6">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623F4">
              <w:rPr>
                <w:rFonts w:ascii="Arial" w:eastAsia="Calibri" w:hAnsi="Arial" w:cs="Arial"/>
              </w:rPr>
              <w:t>ha</w:t>
            </w:r>
          </w:p>
        </w:tc>
        <w:tc>
          <w:tcPr>
            <w:tcW w:w="1683" w:type="dxa"/>
          </w:tcPr>
          <w:p w:rsidR="00EB0F5F" w:rsidRPr="00A623F4" w:rsidRDefault="00EB0F5F" w:rsidP="000652E6">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623F4">
              <w:rPr>
                <w:rFonts w:ascii="Arial" w:eastAsia="Calibri" w:hAnsi="Arial" w:cs="Arial"/>
              </w:rPr>
              <w:t>vrednost</w:t>
            </w:r>
          </w:p>
        </w:tc>
        <w:tc>
          <w:tcPr>
            <w:tcW w:w="1804" w:type="dxa"/>
          </w:tcPr>
          <w:p w:rsidR="00EB0F5F" w:rsidRPr="00A623F4" w:rsidRDefault="00EB0F5F" w:rsidP="000652E6">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623F4">
              <w:rPr>
                <w:rFonts w:ascii="Arial" w:eastAsia="Calibri" w:hAnsi="Arial" w:cs="Arial"/>
              </w:rPr>
              <w:t>ha</w:t>
            </w:r>
          </w:p>
        </w:tc>
        <w:tc>
          <w:tcPr>
            <w:tcW w:w="1577" w:type="dxa"/>
          </w:tcPr>
          <w:p w:rsidR="00EB0F5F" w:rsidRPr="00A623F4" w:rsidRDefault="00EB0F5F" w:rsidP="000652E6">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623F4">
              <w:rPr>
                <w:rFonts w:ascii="Arial" w:eastAsia="Calibri" w:hAnsi="Arial" w:cs="Arial"/>
              </w:rPr>
              <w:t>vrednost</w:t>
            </w:r>
          </w:p>
        </w:tc>
      </w:tr>
      <w:tr w:rsidR="00A623F4" w:rsidRPr="00413CC4" w:rsidTr="002D671C">
        <w:tc>
          <w:tcPr>
            <w:cnfStyle w:val="001000000000" w:firstRow="0" w:lastRow="0" w:firstColumn="1" w:lastColumn="0" w:oddVBand="0" w:evenVBand="0" w:oddHBand="0" w:evenHBand="0" w:firstRowFirstColumn="0" w:firstRowLastColumn="0" w:lastRowFirstColumn="0" w:lastRowLastColumn="0"/>
            <w:tcW w:w="2467" w:type="dxa"/>
          </w:tcPr>
          <w:p w:rsidR="00A623F4" w:rsidRPr="00A623F4" w:rsidRDefault="00A623F4" w:rsidP="00A623F4">
            <w:pPr>
              <w:spacing w:line="360" w:lineRule="auto"/>
              <w:jc w:val="left"/>
              <w:rPr>
                <w:rFonts w:ascii="Arial" w:eastAsia="Calibri" w:hAnsi="Arial" w:cs="Arial"/>
                <w:color w:val="auto"/>
              </w:rPr>
            </w:pPr>
            <w:r w:rsidRPr="00A623F4">
              <w:rPr>
                <w:rFonts w:ascii="Arial" w:eastAsia="Calibri" w:hAnsi="Arial" w:cs="Arial"/>
                <w:color w:val="auto"/>
              </w:rPr>
              <w:t>Kmetijsko zemljišče</w:t>
            </w:r>
          </w:p>
        </w:tc>
        <w:tc>
          <w:tcPr>
            <w:tcW w:w="1531" w:type="dxa"/>
          </w:tcPr>
          <w:p w:rsidR="00A623F4" w:rsidRPr="00A623F4" w:rsidRDefault="00A623F4" w:rsidP="00A623F4">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A623F4">
              <w:rPr>
                <w:rFonts w:ascii="Arial" w:eastAsia="Calibri" w:hAnsi="Arial" w:cs="Arial"/>
              </w:rPr>
              <w:t>8,4991</w:t>
            </w:r>
          </w:p>
        </w:tc>
        <w:tc>
          <w:tcPr>
            <w:tcW w:w="1683" w:type="dxa"/>
          </w:tcPr>
          <w:p w:rsidR="00A623F4" w:rsidRPr="00A623F4" w:rsidRDefault="00A623F4" w:rsidP="00A623F4">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A623F4">
              <w:rPr>
                <w:rFonts w:ascii="Arial" w:eastAsia="Calibri" w:hAnsi="Arial" w:cs="Arial"/>
              </w:rPr>
              <w:t>287.772,45</w:t>
            </w:r>
          </w:p>
        </w:tc>
        <w:tc>
          <w:tcPr>
            <w:tcW w:w="1804" w:type="dxa"/>
          </w:tcPr>
          <w:p w:rsidR="00A623F4" w:rsidRPr="00A623F4" w:rsidRDefault="00A623F4" w:rsidP="00A623F4">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A623F4">
              <w:rPr>
                <w:rFonts w:ascii="Arial" w:eastAsia="Calibri" w:hAnsi="Arial" w:cs="Arial"/>
              </w:rPr>
              <w:t>10,5509</w:t>
            </w:r>
          </w:p>
        </w:tc>
        <w:tc>
          <w:tcPr>
            <w:tcW w:w="1577" w:type="dxa"/>
          </w:tcPr>
          <w:p w:rsidR="00A623F4" w:rsidRPr="00A623F4" w:rsidRDefault="00A623F4" w:rsidP="00A623F4">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A623F4">
              <w:rPr>
                <w:rFonts w:ascii="Arial" w:eastAsia="Calibri" w:hAnsi="Arial" w:cs="Arial"/>
              </w:rPr>
              <w:t>313.462,23</w:t>
            </w:r>
          </w:p>
        </w:tc>
      </w:tr>
      <w:tr w:rsidR="00A623F4" w:rsidRPr="00413CC4" w:rsidTr="002D6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tcPr>
          <w:p w:rsidR="00A623F4" w:rsidRPr="00A623F4" w:rsidRDefault="00A623F4" w:rsidP="00A623F4">
            <w:pPr>
              <w:spacing w:line="360" w:lineRule="auto"/>
              <w:jc w:val="left"/>
              <w:rPr>
                <w:rFonts w:ascii="Arial" w:eastAsia="Calibri" w:hAnsi="Arial" w:cs="Arial"/>
                <w:color w:val="auto"/>
              </w:rPr>
            </w:pPr>
            <w:r w:rsidRPr="00A623F4">
              <w:rPr>
                <w:rFonts w:ascii="Arial" w:eastAsia="Calibri" w:hAnsi="Arial" w:cs="Arial"/>
                <w:color w:val="auto"/>
              </w:rPr>
              <w:t>Gozdno zemljišče</w:t>
            </w:r>
          </w:p>
        </w:tc>
        <w:tc>
          <w:tcPr>
            <w:tcW w:w="1531" w:type="dxa"/>
          </w:tcPr>
          <w:p w:rsidR="00A623F4" w:rsidRPr="00A623F4" w:rsidRDefault="00A623F4" w:rsidP="00A623F4">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623F4">
              <w:rPr>
                <w:rFonts w:ascii="Arial" w:eastAsia="Calibri" w:hAnsi="Arial" w:cs="Arial"/>
              </w:rPr>
              <w:t>0,2437</w:t>
            </w:r>
          </w:p>
        </w:tc>
        <w:tc>
          <w:tcPr>
            <w:tcW w:w="1683" w:type="dxa"/>
          </w:tcPr>
          <w:p w:rsidR="00A623F4" w:rsidRPr="00A623F4" w:rsidRDefault="00A623F4" w:rsidP="00A623F4">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623F4">
              <w:rPr>
                <w:rFonts w:ascii="Arial" w:eastAsia="Calibri" w:hAnsi="Arial" w:cs="Arial"/>
              </w:rPr>
              <w:t>2.446,62</w:t>
            </w:r>
          </w:p>
        </w:tc>
        <w:tc>
          <w:tcPr>
            <w:tcW w:w="1804" w:type="dxa"/>
          </w:tcPr>
          <w:p w:rsidR="00A623F4" w:rsidRPr="00A623F4" w:rsidRDefault="00A623F4" w:rsidP="00A623F4">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623F4">
              <w:rPr>
                <w:rFonts w:ascii="Arial" w:eastAsia="Calibri" w:hAnsi="Arial" w:cs="Arial"/>
              </w:rPr>
              <w:t>0,2770</w:t>
            </w:r>
          </w:p>
        </w:tc>
        <w:tc>
          <w:tcPr>
            <w:tcW w:w="1577" w:type="dxa"/>
          </w:tcPr>
          <w:p w:rsidR="00A623F4" w:rsidRPr="00A623F4" w:rsidRDefault="00A623F4" w:rsidP="00A623F4">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623F4">
              <w:rPr>
                <w:rFonts w:ascii="Arial" w:eastAsia="Calibri" w:hAnsi="Arial" w:cs="Arial"/>
              </w:rPr>
              <w:t>2.509,31</w:t>
            </w:r>
          </w:p>
        </w:tc>
      </w:tr>
      <w:tr w:rsidR="00A623F4" w:rsidRPr="00413CC4" w:rsidTr="002D671C">
        <w:tc>
          <w:tcPr>
            <w:cnfStyle w:val="001000000000" w:firstRow="0" w:lastRow="0" w:firstColumn="1" w:lastColumn="0" w:oddVBand="0" w:evenVBand="0" w:oddHBand="0" w:evenHBand="0" w:firstRowFirstColumn="0" w:firstRowLastColumn="0" w:lastRowFirstColumn="0" w:lastRowLastColumn="0"/>
            <w:tcW w:w="2467" w:type="dxa"/>
          </w:tcPr>
          <w:p w:rsidR="00A623F4" w:rsidRPr="00A623F4" w:rsidRDefault="00A623F4" w:rsidP="00A623F4">
            <w:pPr>
              <w:spacing w:line="360" w:lineRule="auto"/>
              <w:jc w:val="left"/>
              <w:rPr>
                <w:rFonts w:ascii="Arial" w:eastAsia="Calibri" w:hAnsi="Arial" w:cs="Arial"/>
                <w:color w:val="auto"/>
              </w:rPr>
            </w:pPr>
            <w:r w:rsidRPr="00A623F4">
              <w:rPr>
                <w:rFonts w:ascii="Arial" w:eastAsia="Calibri" w:hAnsi="Arial" w:cs="Arial"/>
                <w:color w:val="auto"/>
              </w:rPr>
              <w:t>Pozidano zemljišče</w:t>
            </w:r>
          </w:p>
        </w:tc>
        <w:tc>
          <w:tcPr>
            <w:tcW w:w="1531" w:type="dxa"/>
          </w:tcPr>
          <w:p w:rsidR="00A623F4" w:rsidRPr="00A623F4" w:rsidRDefault="00A623F4" w:rsidP="00A623F4">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A623F4">
              <w:rPr>
                <w:rFonts w:ascii="Arial" w:eastAsia="Calibri" w:hAnsi="Arial" w:cs="Arial"/>
              </w:rPr>
              <w:t>0,1230</w:t>
            </w:r>
          </w:p>
        </w:tc>
        <w:tc>
          <w:tcPr>
            <w:tcW w:w="1683" w:type="dxa"/>
          </w:tcPr>
          <w:p w:rsidR="00A623F4" w:rsidRPr="00A623F4" w:rsidRDefault="00A623F4" w:rsidP="00A623F4">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A623F4">
              <w:rPr>
                <w:rFonts w:ascii="Arial" w:eastAsia="Calibri" w:hAnsi="Arial" w:cs="Arial"/>
              </w:rPr>
              <w:t>17.263,79</w:t>
            </w:r>
          </w:p>
        </w:tc>
        <w:tc>
          <w:tcPr>
            <w:tcW w:w="1804" w:type="dxa"/>
          </w:tcPr>
          <w:p w:rsidR="00A623F4" w:rsidRPr="00A623F4" w:rsidRDefault="00A623F4" w:rsidP="00A623F4">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A623F4">
              <w:rPr>
                <w:rFonts w:ascii="Arial" w:eastAsia="Calibri" w:hAnsi="Arial" w:cs="Arial"/>
              </w:rPr>
              <w:t>0,0272</w:t>
            </w:r>
          </w:p>
        </w:tc>
        <w:tc>
          <w:tcPr>
            <w:tcW w:w="1577" w:type="dxa"/>
          </w:tcPr>
          <w:p w:rsidR="00A623F4" w:rsidRPr="00A623F4" w:rsidRDefault="00A623F4" w:rsidP="00A623F4">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A623F4">
              <w:rPr>
                <w:rFonts w:ascii="Arial" w:eastAsia="Calibri" w:hAnsi="Arial" w:cs="Arial"/>
              </w:rPr>
              <w:t>2.039,58</w:t>
            </w:r>
          </w:p>
        </w:tc>
      </w:tr>
      <w:tr w:rsidR="00A623F4" w:rsidRPr="00413CC4" w:rsidTr="002D6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tcPr>
          <w:p w:rsidR="00A623F4" w:rsidRPr="00A623F4" w:rsidRDefault="00A623F4" w:rsidP="00A623F4">
            <w:pPr>
              <w:spacing w:line="360" w:lineRule="auto"/>
              <w:jc w:val="left"/>
              <w:rPr>
                <w:rFonts w:ascii="Arial" w:eastAsia="Calibri" w:hAnsi="Arial" w:cs="Arial"/>
                <w:color w:val="auto"/>
              </w:rPr>
            </w:pPr>
            <w:r w:rsidRPr="00A623F4">
              <w:rPr>
                <w:rFonts w:ascii="Arial" w:eastAsia="Calibri" w:hAnsi="Arial" w:cs="Arial"/>
                <w:color w:val="auto"/>
              </w:rPr>
              <w:t>Vodno zemljišče</w:t>
            </w:r>
          </w:p>
        </w:tc>
        <w:tc>
          <w:tcPr>
            <w:tcW w:w="1531" w:type="dxa"/>
          </w:tcPr>
          <w:p w:rsidR="00A623F4" w:rsidRPr="00A623F4" w:rsidRDefault="00A623F4" w:rsidP="00A623F4">
            <w:pPr>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623F4">
              <w:rPr>
                <w:rFonts w:ascii="Arial" w:eastAsia="Calibri" w:hAnsi="Arial" w:cs="Arial"/>
              </w:rPr>
              <w:t> </w:t>
            </w:r>
          </w:p>
        </w:tc>
        <w:tc>
          <w:tcPr>
            <w:tcW w:w="1683" w:type="dxa"/>
          </w:tcPr>
          <w:p w:rsidR="00A623F4" w:rsidRPr="00A623F4" w:rsidRDefault="00A623F4" w:rsidP="00A623F4">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623F4">
              <w:rPr>
                <w:rFonts w:ascii="Arial" w:eastAsia="Calibri" w:hAnsi="Arial" w:cs="Arial"/>
              </w:rPr>
              <w:t> </w:t>
            </w:r>
          </w:p>
        </w:tc>
        <w:tc>
          <w:tcPr>
            <w:tcW w:w="1804" w:type="dxa"/>
          </w:tcPr>
          <w:p w:rsidR="00A623F4" w:rsidRPr="00A623F4" w:rsidRDefault="00A623F4" w:rsidP="00A623F4">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623F4">
              <w:rPr>
                <w:rFonts w:ascii="Arial" w:eastAsia="Calibri" w:hAnsi="Arial" w:cs="Arial"/>
              </w:rPr>
              <w:t>0,0100</w:t>
            </w:r>
          </w:p>
        </w:tc>
        <w:tc>
          <w:tcPr>
            <w:tcW w:w="1577" w:type="dxa"/>
          </w:tcPr>
          <w:p w:rsidR="00A623F4" w:rsidRPr="00A623F4" w:rsidRDefault="00A623F4" w:rsidP="00A623F4">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623F4">
              <w:rPr>
                <w:rFonts w:ascii="Arial" w:eastAsia="Calibri" w:hAnsi="Arial" w:cs="Arial"/>
              </w:rPr>
              <w:t>53,01</w:t>
            </w:r>
          </w:p>
        </w:tc>
      </w:tr>
      <w:tr w:rsidR="00A623F4" w:rsidRPr="00413CC4" w:rsidTr="002D671C">
        <w:tc>
          <w:tcPr>
            <w:cnfStyle w:val="001000000000" w:firstRow="0" w:lastRow="0" w:firstColumn="1" w:lastColumn="0" w:oddVBand="0" w:evenVBand="0" w:oddHBand="0" w:evenHBand="0" w:firstRowFirstColumn="0" w:firstRowLastColumn="0" w:lastRowFirstColumn="0" w:lastRowLastColumn="0"/>
            <w:tcW w:w="2467" w:type="dxa"/>
          </w:tcPr>
          <w:p w:rsidR="00A623F4" w:rsidRPr="00A623F4" w:rsidRDefault="00A623F4" w:rsidP="00A623F4">
            <w:pPr>
              <w:spacing w:line="360" w:lineRule="auto"/>
              <w:jc w:val="left"/>
              <w:rPr>
                <w:rFonts w:ascii="Arial" w:eastAsia="Calibri" w:hAnsi="Arial" w:cs="Arial"/>
                <w:color w:val="auto"/>
              </w:rPr>
            </w:pPr>
            <w:r w:rsidRPr="00A623F4">
              <w:rPr>
                <w:rFonts w:ascii="Arial" w:eastAsia="Calibri" w:hAnsi="Arial" w:cs="Arial"/>
                <w:color w:val="auto"/>
              </w:rPr>
              <w:t>Neplodno zemljišče</w:t>
            </w:r>
          </w:p>
        </w:tc>
        <w:tc>
          <w:tcPr>
            <w:tcW w:w="1531" w:type="dxa"/>
          </w:tcPr>
          <w:p w:rsidR="00A623F4" w:rsidRPr="00A623F4" w:rsidRDefault="00A623F4" w:rsidP="00A623F4">
            <w:pPr>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A623F4">
              <w:rPr>
                <w:rFonts w:ascii="Arial" w:eastAsia="Calibri" w:hAnsi="Arial" w:cs="Arial"/>
              </w:rPr>
              <w:t> </w:t>
            </w:r>
          </w:p>
        </w:tc>
        <w:tc>
          <w:tcPr>
            <w:tcW w:w="1683" w:type="dxa"/>
          </w:tcPr>
          <w:p w:rsidR="00A623F4" w:rsidRPr="00A623F4" w:rsidRDefault="00A623F4" w:rsidP="00A623F4">
            <w:p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A623F4">
              <w:rPr>
                <w:rFonts w:ascii="Arial" w:eastAsia="Calibri" w:hAnsi="Arial" w:cs="Arial"/>
              </w:rPr>
              <w:t> </w:t>
            </w:r>
          </w:p>
        </w:tc>
        <w:tc>
          <w:tcPr>
            <w:tcW w:w="1804" w:type="dxa"/>
          </w:tcPr>
          <w:p w:rsidR="00A623F4" w:rsidRPr="00A623F4" w:rsidRDefault="00A623F4" w:rsidP="00A623F4">
            <w:p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A623F4">
              <w:rPr>
                <w:rFonts w:ascii="Arial" w:eastAsia="Calibri" w:hAnsi="Arial" w:cs="Arial"/>
              </w:rPr>
              <w:t> </w:t>
            </w:r>
          </w:p>
        </w:tc>
        <w:tc>
          <w:tcPr>
            <w:tcW w:w="1577" w:type="dxa"/>
          </w:tcPr>
          <w:p w:rsidR="00A623F4" w:rsidRPr="00A623F4" w:rsidRDefault="00A623F4" w:rsidP="00A623F4">
            <w:p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A623F4">
              <w:rPr>
                <w:rFonts w:ascii="Arial" w:eastAsia="Calibri" w:hAnsi="Arial" w:cs="Arial"/>
              </w:rPr>
              <w:t> </w:t>
            </w:r>
          </w:p>
        </w:tc>
      </w:tr>
      <w:tr w:rsidR="00A623F4" w:rsidRPr="00413CC4" w:rsidTr="002D6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tcPr>
          <w:p w:rsidR="00A623F4" w:rsidRPr="00A623F4" w:rsidRDefault="00A623F4" w:rsidP="00A623F4">
            <w:pPr>
              <w:spacing w:line="360" w:lineRule="auto"/>
              <w:jc w:val="left"/>
              <w:rPr>
                <w:rFonts w:ascii="Arial" w:eastAsia="Calibri" w:hAnsi="Arial" w:cs="Arial"/>
                <w:color w:val="auto"/>
              </w:rPr>
            </w:pPr>
            <w:r w:rsidRPr="00A623F4">
              <w:rPr>
                <w:rFonts w:ascii="Arial" w:eastAsia="Calibri" w:hAnsi="Arial" w:cs="Arial"/>
                <w:color w:val="auto"/>
              </w:rPr>
              <w:t>SKUPAJ</w:t>
            </w:r>
          </w:p>
        </w:tc>
        <w:tc>
          <w:tcPr>
            <w:tcW w:w="1531" w:type="dxa"/>
          </w:tcPr>
          <w:p w:rsidR="00A623F4" w:rsidRPr="00A623F4" w:rsidRDefault="00A623F4" w:rsidP="00A623F4">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
                <w:bCs/>
              </w:rPr>
            </w:pPr>
            <w:r w:rsidRPr="00A623F4">
              <w:rPr>
                <w:rFonts w:ascii="Arial" w:eastAsia="Calibri" w:hAnsi="Arial" w:cs="Arial"/>
              </w:rPr>
              <w:t>8,8658</w:t>
            </w:r>
          </w:p>
        </w:tc>
        <w:tc>
          <w:tcPr>
            <w:tcW w:w="1683" w:type="dxa"/>
          </w:tcPr>
          <w:p w:rsidR="00A623F4" w:rsidRPr="00A623F4" w:rsidRDefault="00A623F4" w:rsidP="00A623F4">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623F4">
              <w:rPr>
                <w:rFonts w:ascii="Arial" w:eastAsia="Calibri" w:hAnsi="Arial" w:cs="Arial"/>
              </w:rPr>
              <w:t>307.482,86</w:t>
            </w:r>
          </w:p>
        </w:tc>
        <w:tc>
          <w:tcPr>
            <w:tcW w:w="1804" w:type="dxa"/>
          </w:tcPr>
          <w:p w:rsidR="00A623F4" w:rsidRPr="00A623F4" w:rsidRDefault="00A623F4" w:rsidP="00A623F4">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623F4">
              <w:rPr>
                <w:rFonts w:ascii="Arial" w:eastAsia="Calibri" w:hAnsi="Arial" w:cs="Arial"/>
              </w:rPr>
              <w:t>10,8651</w:t>
            </w:r>
          </w:p>
        </w:tc>
        <w:tc>
          <w:tcPr>
            <w:tcW w:w="1577" w:type="dxa"/>
          </w:tcPr>
          <w:p w:rsidR="00A623F4" w:rsidRPr="00A623F4" w:rsidRDefault="00A623F4" w:rsidP="00A623F4">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623F4">
              <w:rPr>
                <w:rFonts w:ascii="Arial" w:eastAsia="Calibri" w:hAnsi="Arial" w:cs="Arial"/>
              </w:rPr>
              <w:t>318.064,13</w:t>
            </w:r>
          </w:p>
        </w:tc>
      </w:tr>
    </w:tbl>
    <w:p w:rsidR="00EB0F5F" w:rsidRPr="00413CC4" w:rsidRDefault="00EB0F5F" w:rsidP="00EB0F5F">
      <w:pPr>
        <w:shd w:val="clear" w:color="auto" w:fill="FFFFFF"/>
        <w:rPr>
          <w:rFonts w:ascii="Arial" w:hAnsi="Arial" w:cs="Arial"/>
          <w:b/>
          <w:sz w:val="20"/>
          <w:highlight w:val="yellow"/>
        </w:rPr>
      </w:pPr>
    </w:p>
    <w:p w:rsidR="00CF78E6" w:rsidRPr="00413CC4" w:rsidRDefault="00CF78E6" w:rsidP="00EB0F5F">
      <w:pPr>
        <w:shd w:val="clear" w:color="auto" w:fill="FFFFFF"/>
        <w:rPr>
          <w:rFonts w:ascii="Arial" w:hAnsi="Arial" w:cs="Arial"/>
          <w:b/>
          <w:sz w:val="20"/>
          <w:highlight w:val="yellow"/>
        </w:rPr>
      </w:pPr>
    </w:p>
    <w:p w:rsidR="00EB0F5F" w:rsidRPr="00A623F4" w:rsidRDefault="00724CEC" w:rsidP="00EB0F5F">
      <w:pPr>
        <w:shd w:val="clear" w:color="auto" w:fill="FFFFFF"/>
        <w:rPr>
          <w:rFonts w:ascii="Arial" w:hAnsi="Arial" w:cs="Arial"/>
          <w:b/>
          <w:sz w:val="20"/>
        </w:rPr>
      </w:pPr>
      <w:r>
        <w:rPr>
          <w:rFonts w:ascii="Arial" w:hAnsi="Arial" w:cs="Arial"/>
          <w:b/>
          <w:sz w:val="20"/>
        </w:rPr>
        <w:t>TABELA št. 44</w:t>
      </w:r>
      <w:r w:rsidR="00EB0F5F" w:rsidRPr="00A623F4">
        <w:rPr>
          <w:rFonts w:ascii="Arial" w:hAnsi="Arial" w:cs="Arial"/>
          <w:b/>
          <w:sz w:val="20"/>
        </w:rPr>
        <w:t xml:space="preserve">: Pridobitve in odtujitve zemljišč v postopkih komasacij zemljišč </w:t>
      </w:r>
      <w:r w:rsidR="00EB0F5F" w:rsidRPr="00A623F4">
        <w:rPr>
          <w:rFonts w:ascii="Arial" w:hAnsi="Arial" w:cs="Arial"/>
          <w:b/>
          <w:bCs/>
          <w:sz w:val="20"/>
        </w:rPr>
        <w:t>v letu 201</w:t>
      </w:r>
      <w:r w:rsidR="00A623F4" w:rsidRPr="00A623F4">
        <w:rPr>
          <w:rFonts w:ascii="Arial" w:hAnsi="Arial" w:cs="Arial"/>
          <w:b/>
          <w:bCs/>
          <w:sz w:val="20"/>
        </w:rPr>
        <w:t>8</w:t>
      </w:r>
    </w:p>
    <w:p w:rsidR="00EB0F5F" w:rsidRPr="00413CC4" w:rsidRDefault="00EB0F5F" w:rsidP="00EB0F5F">
      <w:pPr>
        <w:shd w:val="clear" w:color="auto" w:fill="FFFFFF"/>
        <w:rPr>
          <w:rFonts w:ascii="Arial" w:hAnsi="Arial" w:cs="Arial"/>
          <w:b/>
          <w:bCs/>
          <w:sz w:val="20"/>
          <w:highlight w:val="yellow"/>
        </w:rPr>
      </w:pPr>
    </w:p>
    <w:tbl>
      <w:tblPr>
        <w:tblStyle w:val="Tabelatemnamrea5poudarek61"/>
        <w:tblW w:w="0" w:type="auto"/>
        <w:tblLook w:val="04A0" w:firstRow="1" w:lastRow="0" w:firstColumn="1" w:lastColumn="0" w:noHBand="0" w:noVBand="1"/>
      </w:tblPr>
      <w:tblGrid>
        <w:gridCol w:w="2469"/>
        <w:gridCol w:w="1532"/>
        <w:gridCol w:w="1680"/>
        <w:gridCol w:w="1807"/>
        <w:gridCol w:w="1574"/>
      </w:tblGrid>
      <w:tr w:rsidR="00EB0F5F" w:rsidRPr="00A623F4" w:rsidTr="002D67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9" w:type="dxa"/>
            <w:vMerge w:val="restart"/>
          </w:tcPr>
          <w:p w:rsidR="00EB0F5F" w:rsidRPr="00A623F4" w:rsidRDefault="00EB0F5F" w:rsidP="00A623F4">
            <w:pPr>
              <w:spacing w:line="360" w:lineRule="auto"/>
              <w:jc w:val="left"/>
              <w:rPr>
                <w:rFonts w:ascii="Arial" w:eastAsia="Calibri" w:hAnsi="Arial" w:cs="Arial"/>
                <w:color w:val="auto"/>
              </w:rPr>
            </w:pPr>
            <w:r w:rsidRPr="00A623F4">
              <w:rPr>
                <w:rFonts w:ascii="Arial" w:eastAsia="Calibri" w:hAnsi="Arial" w:cs="Arial"/>
                <w:color w:val="auto"/>
              </w:rPr>
              <w:t>VRSTA RABE</w:t>
            </w:r>
          </w:p>
        </w:tc>
        <w:tc>
          <w:tcPr>
            <w:tcW w:w="3212" w:type="dxa"/>
            <w:gridSpan w:val="2"/>
          </w:tcPr>
          <w:p w:rsidR="00EB0F5F" w:rsidRPr="00A623F4" w:rsidRDefault="00EB0F5F" w:rsidP="00A623F4">
            <w:pPr>
              <w:spacing w:line="360"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rPr>
            </w:pPr>
            <w:r w:rsidRPr="00A623F4">
              <w:rPr>
                <w:rFonts w:ascii="Arial" w:eastAsia="Calibri" w:hAnsi="Arial" w:cs="Arial"/>
                <w:color w:val="auto"/>
              </w:rPr>
              <w:t>KOMASACIJA-ODTUJITEV</w:t>
            </w:r>
          </w:p>
        </w:tc>
        <w:tc>
          <w:tcPr>
            <w:tcW w:w="3381" w:type="dxa"/>
            <w:gridSpan w:val="2"/>
          </w:tcPr>
          <w:p w:rsidR="00EB0F5F" w:rsidRPr="00A623F4" w:rsidRDefault="00EB0F5F" w:rsidP="00A623F4">
            <w:pPr>
              <w:spacing w:line="360" w:lineRule="auto"/>
              <w:jc w:val="lef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rPr>
            </w:pPr>
            <w:r w:rsidRPr="00A623F4">
              <w:rPr>
                <w:rFonts w:ascii="Arial" w:eastAsia="Calibri" w:hAnsi="Arial" w:cs="Arial"/>
                <w:color w:val="auto"/>
              </w:rPr>
              <w:t>KOMASACIJA-PRIDOBITEV</w:t>
            </w:r>
          </w:p>
        </w:tc>
      </w:tr>
      <w:tr w:rsidR="00EB0F5F" w:rsidRPr="00A623F4" w:rsidTr="002D6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9" w:type="dxa"/>
            <w:vMerge/>
          </w:tcPr>
          <w:p w:rsidR="00EB0F5F" w:rsidRPr="00A623F4" w:rsidRDefault="00EB0F5F" w:rsidP="00A623F4">
            <w:pPr>
              <w:spacing w:line="360" w:lineRule="auto"/>
              <w:jc w:val="left"/>
              <w:rPr>
                <w:rFonts w:ascii="Arial" w:eastAsia="Calibri" w:hAnsi="Arial" w:cs="Arial"/>
                <w:color w:val="auto"/>
              </w:rPr>
            </w:pPr>
          </w:p>
        </w:tc>
        <w:tc>
          <w:tcPr>
            <w:tcW w:w="1532" w:type="dxa"/>
          </w:tcPr>
          <w:p w:rsidR="00EB0F5F" w:rsidRPr="00A623F4" w:rsidRDefault="00EB0F5F" w:rsidP="00A623F4">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623F4">
              <w:rPr>
                <w:rFonts w:ascii="Arial" w:eastAsia="Calibri" w:hAnsi="Arial" w:cs="Arial"/>
              </w:rPr>
              <w:t>ha</w:t>
            </w:r>
          </w:p>
        </w:tc>
        <w:tc>
          <w:tcPr>
            <w:tcW w:w="1680" w:type="dxa"/>
          </w:tcPr>
          <w:p w:rsidR="00EB0F5F" w:rsidRPr="00A623F4" w:rsidRDefault="00EB0F5F" w:rsidP="00A623F4">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623F4">
              <w:rPr>
                <w:rFonts w:ascii="Arial" w:eastAsia="Calibri" w:hAnsi="Arial" w:cs="Arial"/>
              </w:rPr>
              <w:t>vrednost</w:t>
            </w:r>
          </w:p>
        </w:tc>
        <w:tc>
          <w:tcPr>
            <w:tcW w:w="1807" w:type="dxa"/>
          </w:tcPr>
          <w:p w:rsidR="00EB0F5F" w:rsidRPr="00A623F4" w:rsidRDefault="00EB0F5F" w:rsidP="00A623F4">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623F4">
              <w:rPr>
                <w:rFonts w:ascii="Arial" w:eastAsia="Calibri" w:hAnsi="Arial" w:cs="Arial"/>
              </w:rPr>
              <w:t>ha</w:t>
            </w:r>
          </w:p>
        </w:tc>
        <w:tc>
          <w:tcPr>
            <w:tcW w:w="1574" w:type="dxa"/>
          </w:tcPr>
          <w:p w:rsidR="00EB0F5F" w:rsidRPr="00A623F4" w:rsidRDefault="00EB0F5F" w:rsidP="00A623F4">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623F4">
              <w:rPr>
                <w:rFonts w:ascii="Arial" w:eastAsia="Calibri" w:hAnsi="Arial" w:cs="Arial"/>
              </w:rPr>
              <w:t>vrednost</w:t>
            </w:r>
          </w:p>
        </w:tc>
      </w:tr>
      <w:tr w:rsidR="00A623F4" w:rsidRPr="00A623F4" w:rsidTr="002D671C">
        <w:tc>
          <w:tcPr>
            <w:cnfStyle w:val="001000000000" w:firstRow="0" w:lastRow="0" w:firstColumn="1" w:lastColumn="0" w:oddVBand="0" w:evenVBand="0" w:oddHBand="0" w:evenHBand="0" w:firstRowFirstColumn="0" w:firstRowLastColumn="0" w:lastRowFirstColumn="0" w:lastRowLastColumn="0"/>
            <w:tcW w:w="2469" w:type="dxa"/>
          </w:tcPr>
          <w:p w:rsidR="00A623F4" w:rsidRPr="00A623F4" w:rsidRDefault="00A623F4" w:rsidP="00A623F4">
            <w:pPr>
              <w:spacing w:line="360" w:lineRule="auto"/>
              <w:jc w:val="left"/>
              <w:rPr>
                <w:rFonts w:ascii="Arial" w:eastAsia="Calibri" w:hAnsi="Arial" w:cs="Arial"/>
                <w:color w:val="auto"/>
              </w:rPr>
            </w:pPr>
            <w:r w:rsidRPr="00A623F4">
              <w:rPr>
                <w:rFonts w:ascii="Arial" w:eastAsia="Calibri" w:hAnsi="Arial" w:cs="Arial"/>
                <w:color w:val="auto"/>
              </w:rPr>
              <w:lastRenderedPageBreak/>
              <w:t>Kmetijsko zemljišče</w:t>
            </w:r>
          </w:p>
        </w:tc>
        <w:tc>
          <w:tcPr>
            <w:tcW w:w="1532" w:type="dxa"/>
          </w:tcPr>
          <w:p w:rsidR="00A623F4" w:rsidRPr="00A623F4" w:rsidRDefault="00A623F4" w:rsidP="002D671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A623F4">
              <w:rPr>
                <w:rFonts w:ascii="Arial" w:eastAsia="Calibri" w:hAnsi="Arial" w:cs="Arial"/>
              </w:rPr>
              <w:t>6,0490</w:t>
            </w:r>
          </w:p>
        </w:tc>
        <w:tc>
          <w:tcPr>
            <w:tcW w:w="1680" w:type="dxa"/>
          </w:tcPr>
          <w:p w:rsidR="00A623F4" w:rsidRPr="00A623F4" w:rsidRDefault="00A623F4" w:rsidP="002D671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A623F4">
              <w:rPr>
                <w:rFonts w:ascii="Arial" w:eastAsia="Calibri" w:hAnsi="Arial" w:cs="Arial"/>
              </w:rPr>
              <w:t>54.013,76</w:t>
            </w:r>
          </w:p>
        </w:tc>
        <w:tc>
          <w:tcPr>
            <w:tcW w:w="1807" w:type="dxa"/>
          </w:tcPr>
          <w:p w:rsidR="00A623F4" w:rsidRPr="00A623F4" w:rsidRDefault="00A623F4" w:rsidP="002D671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A623F4">
              <w:rPr>
                <w:rFonts w:ascii="Arial" w:eastAsia="Calibri" w:hAnsi="Arial" w:cs="Arial"/>
              </w:rPr>
              <w:t>6,7990</w:t>
            </w:r>
          </w:p>
        </w:tc>
        <w:tc>
          <w:tcPr>
            <w:tcW w:w="1574" w:type="dxa"/>
          </w:tcPr>
          <w:p w:rsidR="00A623F4" w:rsidRPr="00A623F4" w:rsidRDefault="00A623F4" w:rsidP="002D671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A623F4">
              <w:rPr>
                <w:rFonts w:ascii="Arial" w:eastAsia="Calibri" w:hAnsi="Arial" w:cs="Arial"/>
              </w:rPr>
              <w:t>49.426,57</w:t>
            </w:r>
          </w:p>
        </w:tc>
      </w:tr>
      <w:tr w:rsidR="00A623F4" w:rsidRPr="00A623F4" w:rsidTr="002D6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9" w:type="dxa"/>
          </w:tcPr>
          <w:p w:rsidR="00A623F4" w:rsidRPr="00A623F4" w:rsidRDefault="00A623F4" w:rsidP="00A623F4">
            <w:pPr>
              <w:spacing w:line="360" w:lineRule="auto"/>
              <w:jc w:val="left"/>
              <w:rPr>
                <w:rFonts w:ascii="Arial" w:eastAsia="Calibri" w:hAnsi="Arial" w:cs="Arial"/>
                <w:color w:val="auto"/>
              </w:rPr>
            </w:pPr>
            <w:r w:rsidRPr="00A623F4">
              <w:rPr>
                <w:rFonts w:ascii="Arial" w:eastAsia="Calibri" w:hAnsi="Arial" w:cs="Arial"/>
                <w:color w:val="auto"/>
              </w:rPr>
              <w:t>Gozdno zemljišče</w:t>
            </w:r>
          </w:p>
        </w:tc>
        <w:tc>
          <w:tcPr>
            <w:tcW w:w="1532" w:type="dxa"/>
          </w:tcPr>
          <w:p w:rsidR="00A623F4" w:rsidRPr="00A623F4" w:rsidRDefault="00A623F4" w:rsidP="002D671C">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623F4">
              <w:rPr>
                <w:rFonts w:ascii="Arial" w:eastAsia="Calibri" w:hAnsi="Arial" w:cs="Arial"/>
              </w:rPr>
              <w:t>0,8902</w:t>
            </w:r>
          </w:p>
        </w:tc>
        <w:tc>
          <w:tcPr>
            <w:tcW w:w="1680" w:type="dxa"/>
          </w:tcPr>
          <w:p w:rsidR="00A623F4" w:rsidRPr="00A623F4" w:rsidRDefault="00A623F4" w:rsidP="002D671C">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623F4">
              <w:rPr>
                <w:rFonts w:ascii="Arial" w:eastAsia="Calibri" w:hAnsi="Arial" w:cs="Arial"/>
              </w:rPr>
              <w:t>2.724,86</w:t>
            </w:r>
          </w:p>
        </w:tc>
        <w:tc>
          <w:tcPr>
            <w:tcW w:w="1807" w:type="dxa"/>
          </w:tcPr>
          <w:p w:rsidR="00A623F4" w:rsidRPr="00A623F4" w:rsidRDefault="00A623F4" w:rsidP="002D671C">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623F4">
              <w:rPr>
                <w:rFonts w:ascii="Arial" w:eastAsia="Calibri" w:hAnsi="Arial" w:cs="Arial"/>
              </w:rPr>
              <w:t>0,8145</w:t>
            </w:r>
          </w:p>
        </w:tc>
        <w:tc>
          <w:tcPr>
            <w:tcW w:w="1574" w:type="dxa"/>
          </w:tcPr>
          <w:p w:rsidR="00A623F4" w:rsidRPr="00A623F4" w:rsidRDefault="00A623F4" w:rsidP="002D671C">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623F4">
              <w:rPr>
                <w:rFonts w:ascii="Arial" w:eastAsia="Calibri" w:hAnsi="Arial" w:cs="Arial"/>
              </w:rPr>
              <w:t>2.625,15</w:t>
            </w:r>
          </w:p>
        </w:tc>
      </w:tr>
      <w:tr w:rsidR="00A623F4" w:rsidRPr="00A623F4" w:rsidTr="002D671C">
        <w:tc>
          <w:tcPr>
            <w:cnfStyle w:val="001000000000" w:firstRow="0" w:lastRow="0" w:firstColumn="1" w:lastColumn="0" w:oddVBand="0" w:evenVBand="0" w:oddHBand="0" w:evenHBand="0" w:firstRowFirstColumn="0" w:firstRowLastColumn="0" w:lastRowFirstColumn="0" w:lastRowLastColumn="0"/>
            <w:tcW w:w="2469" w:type="dxa"/>
          </w:tcPr>
          <w:p w:rsidR="00A623F4" w:rsidRPr="00A623F4" w:rsidRDefault="00A623F4" w:rsidP="00A623F4">
            <w:pPr>
              <w:spacing w:line="360" w:lineRule="auto"/>
              <w:jc w:val="left"/>
              <w:rPr>
                <w:rFonts w:ascii="Arial" w:eastAsia="Calibri" w:hAnsi="Arial" w:cs="Arial"/>
                <w:color w:val="auto"/>
              </w:rPr>
            </w:pPr>
            <w:r w:rsidRPr="00A623F4">
              <w:rPr>
                <w:rFonts w:ascii="Arial" w:eastAsia="Calibri" w:hAnsi="Arial" w:cs="Arial"/>
                <w:color w:val="auto"/>
              </w:rPr>
              <w:t>Pozidano zemljišče</w:t>
            </w:r>
          </w:p>
        </w:tc>
        <w:tc>
          <w:tcPr>
            <w:tcW w:w="1532" w:type="dxa"/>
          </w:tcPr>
          <w:p w:rsidR="00A623F4" w:rsidRPr="00A623F4" w:rsidRDefault="00A623F4" w:rsidP="002D671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A623F4">
              <w:rPr>
                <w:rFonts w:ascii="Arial" w:eastAsia="Calibri" w:hAnsi="Arial" w:cs="Arial"/>
              </w:rPr>
              <w:t> </w:t>
            </w:r>
          </w:p>
        </w:tc>
        <w:tc>
          <w:tcPr>
            <w:tcW w:w="1680" w:type="dxa"/>
          </w:tcPr>
          <w:p w:rsidR="00A623F4" w:rsidRPr="00A623F4" w:rsidRDefault="00A623F4" w:rsidP="002D671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A623F4">
              <w:rPr>
                <w:rFonts w:ascii="Arial" w:eastAsia="Calibri" w:hAnsi="Arial" w:cs="Arial"/>
              </w:rPr>
              <w:t> </w:t>
            </w:r>
          </w:p>
        </w:tc>
        <w:tc>
          <w:tcPr>
            <w:tcW w:w="1807" w:type="dxa"/>
          </w:tcPr>
          <w:p w:rsidR="00A623F4" w:rsidRPr="00A623F4" w:rsidRDefault="00A623F4" w:rsidP="002D671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A623F4">
              <w:rPr>
                <w:rFonts w:ascii="Arial" w:eastAsia="Calibri" w:hAnsi="Arial" w:cs="Arial"/>
              </w:rPr>
              <w:t> </w:t>
            </w:r>
          </w:p>
        </w:tc>
        <w:tc>
          <w:tcPr>
            <w:tcW w:w="1574" w:type="dxa"/>
          </w:tcPr>
          <w:p w:rsidR="00A623F4" w:rsidRPr="00A623F4" w:rsidRDefault="00A623F4" w:rsidP="002D671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A623F4">
              <w:rPr>
                <w:rFonts w:ascii="Arial" w:eastAsia="Calibri" w:hAnsi="Arial" w:cs="Arial"/>
              </w:rPr>
              <w:t> </w:t>
            </w:r>
          </w:p>
        </w:tc>
      </w:tr>
      <w:tr w:rsidR="00A623F4" w:rsidRPr="00A623F4" w:rsidTr="002D6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9" w:type="dxa"/>
          </w:tcPr>
          <w:p w:rsidR="00A623F4" w:rsidRPr="00A623F4" w:rsidRDefault="00A623F4" w:rsidP="00A623F4">
            <w:pPr>
              <w:spacing w:line="360" w:lineRule="auto"/>
              <w:jc w:val="left"/>
              <w:rPr>
                <w:rFonts w:ascii="Arial" w:eastAsia="Calibri" w:hAnsi="Arial" w:cs="Arial"/>
                <w:color w:val="auto"/>
              </w:rPr>
            </w:pPr>
            <w:r w:rsidRPr="00A623F4">
              <w:rPr>
                <w:rFonts w:ascii="Arial" w:eastAsia="Calibri" w:hAnsi="Arial" w:cs="Arial"/>
                <w:color w:val="auto"/>
              </w:rPr>
              <w:t>Vodno zemljišče</w:t>
            </w:r>
          </w:p>
        </w:tc>
        <w:tc>
          <w:tcPr>
            <w:tcW w:w="1532" w:type="dxa"/>
          </w:tcPr>
          <w:p w:rsidR="00A623F4" w:rsidRPr="00A623F4" w:rsidRDefault="00A623F4" w:rsidP="002D671C">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623F4">
              <w:rPr>
                <w:rFonts w:ascii="Arial" w:eastAsia="Calibri" w:hAnsi="Arial" w:cs="Arial"/>
              </w:rPr>
              <w:t> </w:t>
            </w:r>
          </w:p>
        </w:tc>
        <w:tc>
          <w:tcPr>
            <w:tcW w:w="1680" w:type="dxa"/>
          </w:tcPr>
          <w:p w:rsidR="00A623F4" w:rsidRPr="00A623F4" w:rsidRDefault="00A623F4" w:rsidP="002D671C">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623F4">
              <w:rPr>
                <w:rFonts w:ascii="Arial" w:eastAsia="Calibri" w:hAnsi="Arial" w:cs="Arial"/>
              </w:rPr>
              <w:t> </w:t>
            </w:r>
          </w:p>
        </w:tc>
        <w:tc>
          <w:tcPr>
            <w:tcW w:w="1807" w:type="dxa"/>
          </w:tcPr>
          <w:p w:rsidR="00A623F4" w:rsidRPr="00A623F4" w:rsidRDefault="00A623F4" w:rsidP="002D671C">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623F4">
              <w:rPr>
                <w:rFonts w:ascii="Arial" w:eastAsia="Calibri" w:hAnsi="Arial" w:cs="Arial"/>
              </w:rPr>
              <w:t> </w:t>
            </w:r>
          </w:p>
        </w:tc>
        <w:tc>
          <w:tcPr>
            <w:tcW w:w="1574" w:type="dxa"/>
          </w:tcPr>
          <w:p w:rsidR="00A623F4" w:rsidRPr="00A623F4" w:rsidRDefault="00A623F4" w:rsidP="002D671C">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623F4">
              <w:rPr>
                <w:rFonts w:ascii="Arial" w:eastAsia="Calibri" w:hAnsi="Arial" w:cs="Arial"/>
              </w:rPr>
              <w:t> </w:t>
            </w:r>
          </w:p>
        </w:tc>
      </w:tr>
      <w:tr w:rsidR="00A623F4" w:rsidRPr="00A623F4" w:rsidTr="002D671C">
        <w:tc>
          <w:tcPr>
            <w:cnfStyle w:val="001000000000" w:firstRow="0" w:lastRow="0" w:firstColumn="1" w:lastColumn="0" w:oddVBand="0" w:evenVBand="0" w:oddHBand="0" w:evenHBand="0" w:firstRowFirstColumn="0" w:firstRowLastColumn="0" w:lastRowFirstColumn="0" w:lastRowLastColumn="0"/>
            <w:tcW w:w="2469" w:type="dxa"/>
          </w:tcPr>
          <w:p w:rsidR="00A623F4" w:rsidRPr="00A623F4" w:rsidRDefault="00A623F4" w:rsidP="00A623F4">
            <w:pPr>
              <w:spacing w:line="360" w:lineRule="auto"/>
              <w:jc w:val="left"/>
              <w:rPr>
                <w:rFonts w:ascii="Arial" w:eastAsia="Calibri" w:hAnsi="Arial" w:cs="Arial"/>
                <w:color w:val="auto"/>
              </w:rPr>
            </w:pPr>
            <w:r w:rsidRPr="00A623F4">
              <w:rPr>
                <w:rFonts w:ascii="Arial" w:eastAsia="Calibri" w:hAnsi="Arial" w:cs="Arial"/>
                <w:color w:val="auto"/>
              </w:rPr>
              <w:t>Neplodno zemljišče</w:t>
            </w:r>
          </w:p>
        </w:tc>
        <w:tc>
          <w:tcPr>
            <w:tcW w:w="1532" w:type="dxa"/>
          </w:tcPr>
          <w:p w:rsidR="00A623F4" w:rsidRPr="00A623F4" w:rsidRDefault="00A623F4" w:rsidP="002D671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A623F4">
              <w:rPr>
                <w:rFonts w:ascii="Arial" w:eastAsia="Calibri" w:hAnsi="Arial" w:cs="Arial"/>
              </w:rPr>
              <w:t> </w:t>
            </w:r>
          </w:p>
        </w:tc>
        <w:tc>
          <w:tcPr>
            <w:tcW w:w="1680" w:type="dxa"/>
          </w:tcPr>
          <w:p w:rsidR="00A623F4" w:rsidRPr="00A623F4" w:rsidRDefault="00A623F4" w:rsidP="002D671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A623F4">
              <w:rPr>
                <w:rFonts w:ascii="Arial" w:eastAsia="Calibri" w:hAnsi="Arial" w:cs="Arial"/>
              </w:rPr>
              <w:t> </w:t>
            </w:r>
          </w:p>
        </w:tc>
        <w:tc>
          <w:tcPr>
            <w:tcW w:w="1807" w:type="dxa"/>
          </w:tcPr>
          <w:p w:rsidR="00A623F4" w:rsidRPr="00A623F4" w:rsidRDefault="00A623F4" w:rsidP="002D671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A623F4">
              <w:rPr>
                <w:rFonts w:ascii="Arial" w:eastAsia="Calibri" w:hAnsi="Arial" w:cs="Arial"/>
              </w:rPr>
              <w:t> </w:t>
            </w:r>
          </w:p>
        </w:tc>
        <w:tc>
          <w:tcPr>
            <w:tcW w:w="1574" w:type="dxa"/>
          </w:tcPr>
          <w:p w:rsidR="00A623F4" w:rsidRPr="00A623F4" w:rsidRDefault="00A623F4" w:rsidP="002D671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A623F4">
              <w:rPr>
                <w:rFonts w:ascii="Arial" w:eastAsia="Calibri" w:hAnsi="Arial" w:cs="Arial"/>
              </w:rPr>
              <w:t> </w:t>
            </w:r>
          </w:p>
        </w:tc>
      </w:tr>
      <w:tr w:rsidR="00A623F4" w:rsidRPr="00A623F4" w:rsidTr="002D6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9" w:type="dxa"/>
          </w:tcPr>
          <w:p w:rsidR="00A623F4" w:rsidRPr="00A623F4" w:rsidRDefault="00A623F4" w:rsidP="00A623F4">
            <w:pPr>
              <w:spacing w:line="360" w:lineRule="auto"/>
              <w:jc w:val="left"/>
              <w:rPr>
                <w:rFonts w:ascii="Arial" w:eastAsia="Calibri" w:hAnsi="Arial" w:cs="Arial"/>
                <w:color w:val="auto"/>
              </w:rPr>
            </w:pPr>
            <w:r w:rsidRPr="00A623F4">
              <w:rPr>
                <w:rFonts w:ascii="Arial" w:eastAsia="Calibri" w:hAnsi="Arial" w:cs="Arial"/>
                <w:color w:val="auto"/>
              </w:rPr>
              <w:t>SKUPAJ</w:t>
            </w:r>
          </w:p>
        </w:tc>
        <w:tc>
          <w:tcPr>
            <w:tcW w:w="1532" w:type="dxa"/>
          </w:tcPr>
          <w:p w:rsidR="00A623F4" w:rsidRPr="00A623F4" w:rsidRDefault="00A623F4" w:rsidP="002D671C">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b/>
                <w:bCs/>
              </w:rPr>
            </w:pPr>
            <w:r w:rsidRPr="00A623F4">
              <w:rPr>
                <w:rFonts w:ascii="Arial" w:eastAsia="Calibri" w:hAnsi="Arial" w:cs="Arial"/>
              </w:rPr>
              <w:t>6,9392</w:t>
            </w:r>
          </w:p>
        </w:tc>
        <w:tc>
          <w:tcPr>
            <w:tcW w:w="1680" w:type="dxa"/>
          </w:tcPr>
          <w:p w:rsidR="00A623F4" w:rsidRPr="00A623F4" w:rsidRDefault="00A623F4" w:rsidP="002D671C">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623F4">
              <w:rPr>
                <w:rFonts w:ascii="Arial" w:eastAsia="Calibri" w:hAnsi="Arial" w:cs="Arial"/>
              </w:rPr>
              <w:t>56.738,62</w:t>
            </w:r>
          </w:p>
        </w:tc>
        <w:tc>
          <w:tcPr>
            <w:tcW w:w="1807" w:type="dxa"/>
          </w:tcPr>
          <w:p w:rsidR="00A623F4" w:rsidRPr="00A623F4" w:rsidRDefault="00A623F4" w:rsidP="002D671C">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623F4">
              <w:rPr>
                <w:rFonts w:ascii="Arial" w:eastAsia="Calibri" w:hAnsi="Arial" w:cs="Arial"/>
              </w:rPr>
              <w:t>7,6135</w:t>
            </w:r>
          </w:p>
        </w:tc>
        <w:tc>
          <w:tcPr>
            <w:tcW w:w="1574" w:type="dxa"/>
          </w:tcPr>
          <w:p w:rsidR="00A623F4" w:rsidRPr="00A623F4" w:rsidRDefault="00A623F4" w:rsidP="002D671C">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A623F4">
              <w:rPr>
                <w:rFonts w:ascii="Arial" w:eastAsia="Calibri" w:hAnsi="Arial" w:cs="Arial"/>
              </w:rPr>
              <w:t>52.051,72</w:t>
            </w:r>
          </w:p>
        </w:tc>
      </w:tr>
    </w:tbl>
    <w:p w:rsidR="009C68A0" w:rsidRDefault="009C68A0" w:rsidP="00EB0F5F">
      <w:pPr>
        <w:shd w:val="clear" w:color="auto" w:fill="FFFFFF"/>
        <w:rPr>
          <w:rFonts w:ascii="Arial" w:hAnsi="Arial" w:cs="Arial"/>
          <w:b/>
          <w:sz w:val="24"/>
          <w:szCs w:val="24"/>
          <w:highlight w:val="yellow"/>
        </w:rPr>
      </w:pPr>
    </w:p>
    <w:p w:rsidR="00757FC5" w:rsidRPr="007B4502" w:rsidRDefault="00757FC5" w:rsidP="00EB0F5F">
      <w:pPr>
        <w:shd w:val="clear" w:color="auto" w:fill="FFFFFF"/>
        <w:rPr>
          <w:rFonts w:ascii="Arial" w:hAnsi="Arial" w:cs="Arial"/>
          <w:b/>
          <w:sz w:val="24"/>
          <w:szCs w:val="24"/>
          <w:highlight w:val="yellow"/>
        </w:rPr>
      </w:pPr>
    </w:p>
    <w:p w:rsidR="00EB0F5F" w:rsidRPr="00F277CD" w:rsidRDefault="00EB0F5F" w:rsidP="00EB0F5F">
      <w:pPr>
        <w:shd w:val="clear" w:color="auto" w:fill="FFFFFF"/>
        <w:rPr>
          <w:rFonts w:ascii="Arial" w:hAnsi="Arial" w:cs="Arial"/>
          <w:b/>
          <w:sz w:val="24"/>
          <w:szCs w:val="24"/>
        </w:rPr>
      </w:pPr>
      <w:r w:rsidRPr="00F277CD">
        <w:rPr>
          <w:rFonts w:ascii="Arial" w:hAnsi="Arial" w:cs="Arial"/>
          <w:b/>
          <w:sz w:val="24"/>
          <w:szCs w:val="24"/>
        </w:rPr>
        <w:t>POSLOVANJE V LETU 201</w:t>
      </w:r>
      <w:r w:rsidR="00A623F4" w:rsidRPr="00F277CD">
        <w:rPr>
          <w:rFonts w:ascii="Arial" w:hAnsi="Arial" w:cs="Arial"/>
          <w:b/>
          <w:sz w:val="24"/>
          <w:szCs w:val="24"/>
        </w:rPr>
        <w:t>8</w:t>
      </w:r>
      <w:r w:rsidRPr="00F277CD">
        <w:rPr>
          <w:rFonts w:ascii="Arial" w:hAnsi="Arial" w:cs="Arial"/>
          <w:b/>
          <w:sz w:val="24"/>
          <w:szCs w:val="24"/>
        </w:rPr>
        <w:t xml:space="preserve"> V PRIMERJAVI S PLANOM</w:t>
      </w:r>
    </w:p>
    <w:p w:rsidR="00EB0F5F" w:rsidRPr="00F277CD" w:rsidRDefault="00A560A4" w:rsidP="00EB0F5F">
      <w:pPr>
        <w:widowControl w:val="0"/>
        <w:shd w:val="clear" w:color="auto" w:fill="FFFFFF"/>
        <w:jc w:val="center"/>
        <w:rPr>
          <w:rFonts w:ascii="Arial" w:hAnsi="Arial" w:cs="Arial"/>
          <w:b/>
          <w:color w:val="C00000"/>
          <w:sz w:val="24"/>
          <w:szCs w:val="24"/>
        </w:rPr>
      </w:pPr>
      <w:r>
        <w:rPr>
          <w:rFonts w:ascii="Arial" w:hAnsi="Arial" w:cs="Arial"/>
          <w:b/>
          <w:color w:val="C00000"/>
          <w:shd w:val="clear" w:color="auto" w:fill="00B050"/>
        </w:rPr>
        <w:pict>
          <v:rect id="_x0000_i1102" style="width:313pt;height:1pt" o:hrpct="0" o:hralign="center" o:hrstd="t" o:hrnoshade="t" o:hr="t" fillcolor="#00b050" stroked="f"/>
        </w:pict>
      </w:r>
    </w:p>
    <w:p w:rsidR="00EB0F5F" w:rsidRPr="00F277CD" w:rsidRDefault="00EB0F5F" w:rsidP="00EB0F5F">
      <w:pPr>
        <w:widowControl w:val="0"/>
        <w:shd w:val="clear" w:color="auto" w:fill="FFFFFF"/>
        <w:rPr>
          <w:rFonts w:ascii="Arial" w:hAnsi="Arial" w:cs="Arial"/>
          <w:b/>
        </w:rPr>
      </w:pPr>
    </w:p>
    <w:p w:rsidR="00EB0F5F" w:rsidRPr="00F277CD" w:rsidRDefault="00EB0F5F" w:rsidP="00EB0F5F">
      <w:pPr>
        <w:widowControl w:val="0"/>
        <w:shd w:val="clear" w:color="auto" w:fill="FFFFFF"/>
        <w:rPr>
          <w:rFonts w:ascii="Arial" w:hAnsi="Arial" w:cs="Arial"/>
          <w:b/>
          <w:sz w:val="24"/>
          <w:szCs w:val="24"/>
        </w:rPr>
      </w:pPr>
      <w:r w:rsidRPr="00F277CD">
        <w:rPr>
          <w:rFonts w:ascii="Arial" w:hAnsi="Arial" w:cs="Arial"/>
          <w:b/>
          <w:sz w:val="24"/>
          <w:szCs w:val="24"/>
        </w:rPr>
        <w:t>Pregled prihodkov v letu 201</w:t>
      </w:r>
      <w:r w:rsidR="00A623F4" w:rsidRPr="00F277CD">
        <w:rPr>
          <w:rFonts w:ascii="Arial" w:hAnsi="Arial" w:cs="Arial"/>
          <w:b/>
          <w:sz w:val="24"/>
          <w:szCs w:val="24"/>
        </w:rPr>
        <w:t>8</w:t>
      </w:r>
      <w:r w:rsidRPr="00F277CD">
        <w:rPr>
          <w:rFonts w:ascii="Arial" w:hAnsi="Arial" w:cs="Arial"/>
          <w:b/>
          <w:sz w:val="24"/>
          <w:szCs w:val="24"/>
        </w:rPr>
        <w:t xml:space="preserve"> v primerjavi s planom </w:t>
      </w:r>
    </w:p>
    <w:p w:rsidR="00EB0F5F" w:rsidRPr="00F277CD" w:rsidRDefault="00EB0F5F" w:rsidP="00EB0F5F">
      <w:pPr>
        <w:widowControl w:val="0"/>
        <w:shd w:val="clear" w:color="auto" w:fill="FFFFFF"/>
        <w:rPr>
          <w:rFonts w:ascii="Arial" w:hAnsi="Arial" w:cs="Arial"/>
        </w:rPr>
      </w:pPr>
    </w:p>
    <w:p w:rsidR="00EB0F5F" w:rsidRPr="00F277CD" w:rsidRDefault="00EB0F5F" w:rsidP="00EB0F5F">
      <w:pPr>
        <w:widowControl w:val="0"/>
        <w:shd w:val="clear" w:color="auto" w:fill="FFFFFF"/>
        <w:rPr>
          <w:rFonts w:ascii="Arial" w:hAnsi="Arial" w:cs="Arial"/>
        </w:rPr>
      </w:pPr>
      <w:r w:rsidRPr="00F277CD">
        <w:rPr>
          <w:rFonts w:ascii="Arial" w:hAnsi="Arial" w:cs="Arial"/>
        </w:rPr>
        <w:t xml:space="preserve">Skupni prihodki so znašali </w:t>
      </w:r>
      <w:r w:rsidR="00F277CD" w:rsidRPr="00F277CD">
        <w:rPr>
          <w:rFonts w:ascii="Arial" w:hAnsi="Arial" w:cs="Arial"/>
        </w:rPr>
        <w:t>10.143.596</w:t>
      </w:r>
      <w:r w:rsidRPr="00F277CD">
        <w:rPr>
          <w:rFonts w:ascii="Arial" w:hAnsi="Arial" w:cs="Arial"/>
        </w:rPr>
        <w:t xml:space="preserve"> EUR in so bili za </w:t>
      </w:r>
      <w:r w:rsidR="00F277CD" w:rsidRPr="00F277CD">
        <w:rPr>
          <w:rFonts w:ascii="Arial" w:hAnsi="Arial" w:cs="Arial"/>
        </w:rPr>
        <w:t>3 odstotke</w:t>
      </w:r>
      <w:r w:rsidRPr="00F277CD">
        <w:rPr>
          <w:rFonts w:ascii="Arial" w:hAnsi="Arial" w:cs="Arial"/>
        </w:rPr>
        <w:t xml:space="preserve"> </w:t>
      </w:r>
      <w:r w:rsidR="00F277CD" w:rsidRPr="00F277CD">
        <w:rPr>
          <w:rFonts w:ascii="Arial" w:hAnsi="Arial" w:cs="Arial"/>
        </w:rPr>
        <w:t>niž</w:t>
      </w:r>
      <w:r w:rsidRPr="00F277CD">
        <w:rPr>
          <w:rFonts w:ascii="Arial" w:hAnsi="Arial" w:cs="Arial"/>
        </w:rPr>
        <w:t>ji od načrtovanih.</w:t>
      </w:r>
    </w:p>
    <w:p w:rsidR="00EB0F5F" w:rsidRPr="007B4502" w:rsidRDefault="00EB0F5F" w:rsidP="00EB0F5F">
      <w:pPr>
        <w:widowControl w:val="0"/>
        <w:shd w:val="clear" w:color="auto" w:fill="FFFFFF"/>
        <w:rPr>
          <w:rFonts w:ascii="Arial" w:hAnsi="Arial" w:cs="Arial"/>
          <w:highlight w:val="yellow"/>
        </w:rPr>
      </w:pPr>
    </w:p>
    <w:p w:rsidR="00EB0F5F" w:rsidRPr="00F277CD" w:rsidRDefault="00EB0F5F" w:rsidP="00EB0F5F">
      <w:pPr>
        <w:widowControl w:val="0"/>
        <w:shd w:val="clear" w:color="auto" w:fill="FFFFFF"/>
        <w:tabs>
          <w:tab w:val="left" w:pos="360"/>
        </w:tabs>
        <w:rPr>
          <w:rFonts w:ascii="Arial" w:hAnsi="Arial" w:cs="Arial"/>
        </w:rPr>
      </w:pPr>
      <w:r w:rsidRPr="00F277CD">
        <w:rPr>
          <w:rFonts w:ascii="Arial" w:hAnsi="Arial" w:cs="Arial"/>
        </w:rPr>
        <w:t xml:space="preserve">Prihodki od gospodarjenja s kmetijskimi zemljišči so realizirani v višini </w:t>
      </w:r>
      <w:r w:rsidR="00F277CD" w:rsidRPr="00F277CD">
        <w:rPr>
          <w:rFonts w:ascii="Arial" w:hAnsi="Arial" w:cs="Arial"/>
        </w:rPr>
        <w:t>7</w:t>
      </w:r>
      <w:r w:rsidR="00BB39B0">
        <w:rPr>
          <w:rFonts w:ascii="Arial" w:hAnsi="Arial" w:cs="Arial"/>
        </w:rPr>
        <w:t>.</w:t>
      </w:r>
      <w:r w:rsidR="00F277CD" w:rsidRPr="00F277CD">
        <w:rPr>
          <w:rFonts w:ascii="Arial" w:hAnsi="Arial" w:cs="Arial"/>
        </w:rPr>
        <w:t>544</w:t>
      </w:r>
      <w:r w:rsidR="00BB39B0">
        <w:rPr>
          <w:rFonts w:ascii="Arial" w:hAnsi="Arial" w:cs="Arial"/>
        </w:rPr>
        <w:t>.</w:t>
      </w:r>
      <w:r w:rsidR="00F277CD" w:rsidRPr="00F277CD">
        <w:rPr>
          <w:rFonts w:ascii="Arial" w:hAnsi="Arial" w:cs="Arial"/>
        </w:rPr>
        <w:t>566</w:t>
      </w:r>
      <w:r w:rsidRPr="00F277CD">
        <w:rPr>
          <w:rFonts w:ascii="Arial" w:hAnsi="Arial" w:cs="Arial"/>
        </w:rPr>
        <w:t xml:space="preserve"> EUR (I </w:t>
      </w:r>
      <w:proofErr w:type="spellStart"/>
      <w:r w:rsidRPr="00F277CD">
        <w:rPr>
          <w:rFonts w:ascii="Arial" w:hAnsi="Arial" w:cs="Arial"/>
        </w:rPr>
        <w:t>re</w:t>
      </w:r>
      <w:proofErr w:type="spellEnd"/>
      <w:r w:rsidRPr="00F277CD">
        <w:rPr>
          <w:rFonts w:ascii="Arial" w:hAnsi="Arial" w:cs="Arial"/>
        </w:rPr>
        <w:t>/pl 10</w:t>
      </w:r>
      <w:r w:rsidR="00F277CD" w:rsidRPr="00F277CD">
        <w:rPr>
          <w:rFonts w:ascii="Arial" w:hAnsi="Arial" w:cs="Arial"/>
        </w:rPr>
        <w:t>4</w:t>
      </w:r>
      <w:r w:rsidRPr="00F277CD">
        <w:rPr>
          <w:rFonts w:ascii="Arial" w:hAnsi="Arial" w:cs="Arial"/>
        </w:rPr>
        <w:t xml:space="preserve">), kar predstavlja v strukturi vseh prihodkov </w:t>
      </w:r>
      <w:r w:rsidR="00F277CD" w:rsidRPr="00F277CD">
        <w:rPr>
          <w:rFonts w:ascii="Arial" w:hAnsi="Arial" w:cs="Arial"/>
        </w:rPr>
        <w:t>74,4</w:t>
      </w:r>
      <w:r w:rsidRPr="00F277CD">
        <w:rPr>
          <w:rFonts w:ascii="Arial" w:hAnsi="Arial" w:cs="Arial"/>
        </w:rPr>
        <w:t xml:space="preserve"> odstotkov. Realizacija je za </w:t>
      </w:r>
      <w:r w:rsidR="00F277CD" w:rsidRPr="00F277CD">
        <w:rPr>
          <w:rFonts w:ascii="Arial" w:hAnsi="Arial" w:cs="Arial"/>
        </w:rPr>
        <w:t>4</w:t>
      </w:r>
      <w:r w:rsidRPr="00F277CD">
        <w:rPr>
          <w:rFonts w:ascii="Arial" w:hAnsi="Arial" w:cs="Arial"/>
        </w:rPr>
        <w:t xml:space="preserve"> odstotka višja od načrtovanih prihodkov.</w:t>
      </w:r>
    </w:p>
    <w:p w:rsidR="00EB0F5F" w:rsidRPr="007B4502" w:rsidRDefault="00EB0F5F" w:rsidP="00EB0F5F">
      <w:pPr>
        <w:widowControl w:val="0"/>
        <w:shd w:val="clear" w:color="auto" w:fill="FFFFFF"/>
        <w:tabs>
          <w:tab w:val="left" w:pos="360"/>
        </w:tabs>
        <w:rPr>
          <w:rFonts w:ascii="Arial" w:hAnsi="Arial" w:cs="Arial"/>
          <w:highlight w:val="yellow"/>
        </w:rPr>
      </w:pPr>
    </w:p>
    <w:p w:rsidR="00EB0F5F" w:rsidRPr="00F277CD" w:rsidRDefault="00EB0F5F" w:rsidP="00EB0F5F">
      <w:pPr>
        <w:widowControl w:val="0"/>
        <w:shd w:val="clear" w:color="auto" w:fill="FFFFFF"/>
        <w:rPr>
          <w:rFonts w:ascii="Arial" w:hAnsi="Arial" w:cs="Arial"/>
        </w:rPr>
      </w:pPr>
      <w:r w:rsidRPr="00F277CD">
        <w:rPr>
          <w:rFonts w:ascii="Arial" w:hAnsi="Arial" w:cs="Arial"/>
        </w:rPr>
        <w:t xml:space="preserve">Pri prodaji nepremičnin je Sklad realiziral </w:t>
      </w:r>
      <w:r w:rsidR="00F277CD" w:rsidRPr="00F277CD">
        <w:rPr>
          <w:rFonts w:ascii="Arial" w:hAnsi="Arial" w:cs="Arial"/>
        </w:rPr>
        <w:t>nižje</w:t>
      </w:r>
      <w:r w:rsidRPr="00F277CD">
        <w:rPr>
          <w:rFonts w:ascii="Arial" w:hAnsi="Arial" w:cs="Arial"/>
        </w:rPr>
        <w:t xml:space="preserve"> pr</w:t>
      </w:r>
      <w:r w:rsidR="00F277CD" w:rsidRPr="00F277CD">
        <w:rPr>
          <w:rFonts w:ascii="Arial" w:hAnsi="Arial" w:cs="Arial"/>
        </w:rPr>
        <w:t xml:space="preserve">ihodke od načrtovanih (I </w:t>
      </w:r>
      <w:proofErr w:type="spellStart"/>
      <w:r w:rsidR="00F277CD" w:rsidRPr="00F277CD">
        <w:rPr>
          <w:rFonts w:ascii="Arial" w:hAnsi="Arial" w:cs="Arial"/>
        </w:rPr>
        <w:t>re</w:t>
      </w:r>
      <w:proofErr w:type="spellEnd"/>
      <w:r w:rsidR="00F277CD" w:rsidRPr="00F277CD">
        <w:rPr>
          <w:rFonts w:ascii="Arial" w:hAnsi="Arial" w:cs="Arial"/>
        </w:rPr>
        <w:t>/pl 78</w:t>
      </w:r>
      <w:r w:rsidRPr="00F277CD">
        <w:rPr>
          <w:rFonts w:ascii="Arial" w:hAnsi="Arial" w:cs="Arial"/>
        </w:rPr>
        <w:t xml:space="preserve">). Skupni prihodki od prodaje zemljišč znašajo </w:t>
      </w:r>
      <w:r w:rsidR="00F277CD" w:rsidRPr="00F277CD">
        <w:rPr>
          <w:rFonts w:ascii="Arial" w:hAnsi="Arial" w:cs="Arial"/>
        </w:rPr>
        <w:t>1.799.689</w:t>
      </w:r>
      <w:r w:rsidRPr="00F277CD">
        <w:rPr>
          <w:rFonts w:ascii="Arial" w:hAnsi="Arial" w:cs="Arial"/>
        </w:rPr>
        <w:t xml:space="preserve"> EUR, kar predstavlja v strukturi vseh prihodkov </w:t>
      </w:r>
      <w:r w:rsidR="00F277CD" w:rsidRPr="00F277CD">
        <w:rPr>
          <w:rFonts w:ascii="Arial" w:hAnsi="Arial" w:cs="Arial"/>
        </w:rPr>
        <w:t xml:space="preserve">17,7 </w:t>
      </w:r>
      <w:r w:rsidRPr="00F277CD">
        <w:rPr>
          <w:rFonts w:ascii="Arial" w:hAnsi="Arial" w:cs="Arial"/>
        </w:rPr>
        <w:t xml:space="preserve">odstotkov, in sicer: od prodaje kmetijskih zemljišč </w:t>
      </w:r>
      <w:r w:rsidR="00F277CD" w:rsidRPr="00F277CD">
        <w:rPr>
          <w:rFonts w:ascii="Arial" w:hAnsi="Arial" w:cs="Arial"/>
        </w:rPr>
        <w:t>678.860</w:t>
      </w:r>
      <w:r w:rsidRPr="00F277CD">
        <w:rPr>
          <w:rFonts w:ascii="Arial" w:hAnsi="Arial" w:cs="Arial"/>
        </w:rPr>
        <w:t xml:space="preserve"> EUR, od prodaje stavbnih zemljišč in zemljišč za infrastrukturo </w:t>
      </w:r>
      <w:r w:rsidR="00F277CD" w:rsidRPr="00F277CD">
        <w:rPr>
          <w:rFonts w:ascii="Arial" w:hAnsi="Arial" w:cs="Arial"/>
        </w:rPr>
        <w:t>709.275</w:t>
      </w:r>
      <w:r w:rsidRPr="00F277CD">
        <w:rPr>
          <w:rFonts w:ascii="Arial" w:hAnsi="Arial" w:cs="Arial"/>
        </w:rPr>
        <w:t xml:space="preserve"> EUR, razliko do celotne vrednosti pa predstavljajo </w:t>
      </w:r>
      <w:r w:rsidR="00F277CD" w:rsidRPr="00F277CD">
        <w:rPr>
          <w:rFonts w:ascii="Arial" w:hAnsi="Arial" w:cs="Arial"/>
        </w:rPr>
        <w:t xml:space="preserve">prihodki iz naslova </w:t>
      </w:r>
      <w:r w:rsidRPr="00F277CD">
        <w:rPr>
          <w:rFonts w:ascii="Arial" w:hAnsi="Arial" w:cs="Arial"/>
        </w:rPr>
        <w:t>menjav, razdružitev in komasacij.</w:t>
      </w:r>
    </w:p>
    <w:p w:rsidR="00EB0F5F" w:rsidRPr="007B4502" w:rsidRDefault="00EB0F5F" w:rsidP="00EB0F5F">
      <w:pPr>
        <w:widowControl w:val="0"/>
        <w:shd w:val="clear" w:color="auto" w:fill="FFFFFF"/>
        <w:rPr>
          <w:rFonts w:ascii="Arial" w:hAnsi="Arial" w:cs="Arial"/>
          <w:highlight w:val="yellow"/>
        </w:rPr>
      </w:pPr>
    </w:p>
    <w:p w:rsidR="00EB0F5F" w:rsidRPr="002D4CC4" w:rsidRDefault="00EB0F5F" w:rsidP="00EB0F5F">
      <w:pPr>
        <w:widowControl w:val="0"/>
        <w:shd w:val="clear" w:color="auto" w:fill="FFFFFF"/>
        <w:rPr>
          <w:rFonts w:ascii="Arial" w:hAnsi="Arial" w:cs="Arial"/>
        </w:rPr>
      </w:pPr>
      <w:r w:rsidRPr="002D4CC4">
        <w:rPr>
          <w:rFonts w:ascii="Arial" w:hAnsi="Arial" w:cs="Arial"/>
        </w:rPr>
        <w:t xml:space="preserve">Prihodki iz naslova opravljenih storitev Sklada (dana soglasja, služnosti in stavbne pravice, prihodki od prodaje lesa) znašajo </w:t>
      </w:r>
      <w:r w:rsidR="00F277CD" w:rsidRPr="002D4CC4">
        <w:rPr>
          <w:rFonts w:ascii="Arial" w:hAnsi="Arial" w:cs="Arial"/>
        </w:rPr>
        <w:t>512.013</w:t>
      </w:r>
      <w:r w:rsidRPr="002D4CC4">
        <w:rPr>
          <w:rFonts w:ascii="Arial" w:hAnsi="Arial" w:cs="Arial"/>
        </w:rPr>
        <w:t xml:space="preserve"> EUR in so v letu 201</w:t>
      </w:r>
      <w:r w:rsidR="00F277CD" w:rsidRPr="002D4CC4">
        <w:rPr>
          <w:rFonts w:ascii="Arial" w:hAnsi="Arial" w:cs="Arial"/>
        </w:rPr>
        <w:t>8</w:t>
      </w:r>
      <w:r w:rsidRPr="002D4CC4">
        <w:rPr>
          <w:rFonts w:ascii="Arial" w:hAnsi="Arial" w:cs="Arial"/>
        </w:rPr>
        <w:t xml:space="preserve"> nižji od načrtovanih (I </w:t>
      </w:r>
      <w:proofErr w:type="spellStart"/>
      <w:r w:rsidRPr="002D4CC4">
        <w:rPr>
          <w:rFonts w:ascii="Arial" w:hAnsi="Arial" w:cs="Arial"/>
        </w:rPr>
        <w:t>re</w:t>
      </w:r>
      <w:proofErr w:type="spellEnd"/>
      <w:r w:rsidRPr="002D4CC4">
        <w:rPr>
          <w:rFonts w:ascii="Arial" w:hAnsi="Arial" w:cs="Arial"/>
        </w:rPr>
        <w:t xml:space="preserve">/pl </w:t>
      </w:r>
      <w:r w:rsidR="00F277CD" w:rsidRPr="002D4CC4">
        <w:rPr>
          <w:rFonts w:ascii="Arial" w:hAnsi="Arial" w:cs="Arial"/>
        </w:rPr>
        <w:t>89</w:t>
      </w:r>
      <w:r w:rsidRPr="002D4CC4">
        <w:rPr>
          <w:rFonts w:ascii="Arial" w:hAnsi="Arial" w:cs="Arial"/>
        </w:rPr>
        <w:t xml:space="preserve">), v strukturi vseh prihodkov pa ta delež predstavlja </w:t>
      </w:r>
      <w:r w:rsidR="002D4CC4" w:rsidRPr="002D4CC4">
        <w:rPr>
          <w:rFonts w:ascii="Arial" w:hAnsi="Arial" w:cs="Arial"/>
        </w:rPr>
        <w:t>5,0 odstotkov</w:t>
      </w:r>
      <w:r w:rsidRPr="002D4CC4">
        <w:rPr>
          <w:rFonts w:ascii="Arial" w:hAnsi="Arial" w:cs="Arial"/>
        </w:rPr>
        <w:t>.</w:t>
      </w:r>
    </w:p>
    <w:p w:rsidR="00EB0F5F" w:rsidRPr="002D4CC4" w:rsidRDefault="00EB0F5F" w:rsidP="00EB0F5F">
      <w:pPr>
        <w:widowControl w:val="0"/>
        <w:shd w:val="clear" w:color="auto" w:fill="FFFFFF"/>
        <w:rPr>
          <w:rFonts w:ascii="Arial" w:hAnsi="Arial" w:cs="Arial"/>
        </w:rPr>
      </w:pPr>
    </w:p>
    <w:p w:rsidR="00EB0F5F" w:rsidRPr="002D4CC4" w:rsidRDefault="00EB0F5F" w:rsidP="00EB0F5F">
      <w:pPr>
        <w:widowControl w:val="0"/>
        <w:shd w:val="clear" w:color="auto" w:fill="FFFFFF"/>
        <w:rPr>
          <w:rFonts w:ascii="Arial" w:hAnsi="Arial" w:cs="Arial"/>
        </w:rPr>
      </w:pPr>
      <w:r w:rsidRPr="002D4CC4">
        <w:rPr>
          <w:rFonts w:ascii="Arial" w:hAnsi="Arial" w:cs="Arial"/>
        </w:rPr>
        <w:t>Prihodki iz financiranja v letu 201</w:t>
      </w:r>
      <w:r w:rsidR="002D4CC4" w:rsidRPr="002D4CC4">
        <w:rPr>
          <w:rFonts w:ascii="Arial" w:hAnsi="Arial" w:cs="Arial"/>
        </w:rPr>
        <w:t>8</w:t>
      </w:r>
      <w:r w:rsidRPr="002D4CC4">
        <w:rPr>
          <w:rFonts w:ascii="Arial" w:hAnsi="Arial" w:cs="Arial"/>
        </w:rPr>
        <w:t xml:space="preserve"> znašajo </w:t>
      </w:r>
      <w:r w:rsidR="002D4CC4" w:rsidRPr="002D4CC4">
        <w:rPr>
          <w:rFonts w:ascii="Arial" w:hAnsi="Arial" w:cs="Arial"/>
        </w:rPr>
        <w:t>43.830</w:t>
      </w:r>
      <w:r w:rsidRPr="002D4CC4">
        <w:rPr>
          <w:rFonts w:ascii="Arial" w:hAnsi="Arial" w:cs="Arial"/>
        </w:rPr>
        <w:t xml:space="preserve"> EUR in so nižji od načrtovanih (I </w:t>
      </w:r>
      <w:proofErr w:type="spellStart"/>
      <w:r w:rsidRPr="002D4CC4">
        <w:rPr>
          <w:rFonts w:ascii="Arial" w:hAnsi="Arial" w:cs="Arial"/>
        </w:rPr>
        <w:t>re</w:t>
      </w:r>
      <w:proofErr w:type="spellEnd"/>
      <w:r w:rsidRPr="002D4CC4">
        <w:rPr>
          <w:rFonts w:ascii="Arial" w:hAnsi="Arial" w:cs="Arial"/>
        </w:rPr>
        <w:t>/pl 6</w:t>
      </w:r>
      <w:r w:rsidR="002D4CC4" w:rsidRPr="002D4CC4">
        <w:rPr>
          <w:rFonts w:ascii="Arial" w:hAnsi="Arial" w:cs="Arial"/>
        </w:rPr>
        <w:t>6</w:t>
      </w:r>
      <w:r w:rsidRPr="002D4CC4">
        <w:rPr>
          <w:rFonts w:ascii="Arial" w:hAnsi="Arial" w:cs="Arial"/>
        </w:rPr>
        <w:t>), v strukturi vseh prihodkov pa ta delež predstavlja 0,</w:t>
      </w:r>
      <w:r w:rsidR="002D4CC4" w:rsidRPr="002D4CC4">
        <w:rPr>
          <w:rFonts w:ascii="Arial" w:hAnsi="Arial" w:cs="Arial"/>
        </w:rPr>
        <w:t>4</w:t>
      </w:r>
      <w:r w:rsidRPr="002D4CC4">
        <w:rPr>
          <w:rFonts w:ascii="Arial" w:hAnsi="Arial" w:cs="Arial"/>
        </w:rPr>
        <w:t xml:space="preserve"> odstotka.</w:t>
      </w:r>
    </w:p>
    <w:p w:rsidR="00EB0F5F" w:rsidRPr="002D4CC4" w:rsidRDefault="00EB0F5F" w:rsidP="00EB0F5F">
      <w:pPr>
        <w:widowControl w:val="0"/>
        <w:shd w:val="clear" w:color="auto" w:fill="FFFFFF"/>
        <w:rPr>
          <w:rFonts w:ascii="Arial" w:hAnsi="Arial" w:cs="Arial"/>
        </w:rPr>
      </w:pPr>
      <w:r w:rsidRPr="002D4CC4">
        <w:rPr>
          <w:rFonts w:ascii="Arial" w:hAnsi="Arial" w:cs="Arial"/>
        </w:rPr>
        <w:t xml:space="preserve">Drugi </w:t>
      </w:r>
      <w:proofErr w:type="spellStart"/>
      <w:r w:rsidRPr="002D4CC4">
        <w:rPr>
          <w:rFonts w:ascii="Arial" w:hAnsi="Arial" w:cs="Arial"/>
        </w:rPr>
        <w:t>prevrednotovalni</w:t>
      </w:r>
      <w:proofErr w:type="spellEnd"/>
      <w:r w:rsidRPr="002D4CC4">
        <w:rPr>
          <w:rFonts w:ascii="Arial" w:hAnsi="Arial" w:cs="Arial"/>
        </w:rPr>
        <w:t xml:space="preserve"> in drugi prihodki so </w:t>
      </w:r>
      <w:r w:rsidR="00BB39B0">
        <w:rPr>
          <w:rFonts w:ascii="Arial" w:hAnsi="Arial" w:cs="Arial"/>
        </w:rPr>
        <w:t>nižji</w:t>
      </w:r>
      <w:r w:rsidRPr="002D4CC4">
        <w:rPr>
          <w:rFonts w:ascii="Arial" w:hAnsi="Arial" w:cs="Arial"/>
        </w:rPr>
        <w:t xml:space="preserve"> od načrtovanih in znašajo </w:t>
      </w:r>
      <w:r w:rsidR="002D4CC4" w:rsidRPr="002D4CC4">
        <w:rPr>
          <w:rFonts w:ascii="Arial" w:hAnsi="Arial" w:cs="Arial"/>
        </w:rPr>
        <w:t>22.358</w:t>
      </w:r>
      <w:r w:rsidRPr="002D4CC4">
        <w:rPr>
          <w:rFonts w:ascii="Arial" w:hAnsi="Arial" w:cs="Arial"/>
        </w:rPr>
        <w:t xml:space="preserve"> EUR (I </w:t>
      </w:r>
      <w:proofErr w:type="spellStart"/>
      <w:r w:rsidRPr="002D4CC4">
        <w:rPr>
          <w:rFonts w:ascii="Arial" w:hAnsi="Arial" w:cs="Arial"/>
        </w:rPr>
        <w:t>re</w:t>
      </w:r>
      <w:proofErr w:type="spellEnd"/>
      <w:r w:rsidRPr="002D4CC4">
        <w:rPr>
          <w:rFonts w:ascii="Arial" w:hAnsi="Arial" w:cs="Arial"/>
        </w:rPr>
        <w:t xml:space="preserve">/pl </w:t>
      </w:r>
      <w:r w:rsidR="002D4CC4" w:rsidRPr="002D4CC4">
        <w:rPr>
          <w:rFonts w:ascii="Arial" w:hAnsi="Arial" w:cs="Arial"/>
        </w:rPr>
        <w:t>50</w:t>
      </w:r>
      <w:r w:rsidRPr="002D4CC4">
        <w:rPr>
          <w:rFonts w:ascii="Arial" w:hAnsi="Arial" w:cs="Arial"/>
        </w:rPr>
        <w:t>), predstavljajo prihodke od prodaje osnovnih sredstev, prejetih plačil iz naslova pogodbenih kazni in odškodnin po sodbah, vračilo nadomestila za uporabo stavbnega zemljišča in razne manjše prihodke iz preteklih let.</w:t>
      </w:r>
    </w:p>
    <w:p w:rsidR="00EB0F5F" w:rsidRPr="002D4CC4" w:rsidRDefault="00EB0F5F" w:rsidP="00EB0F5F">
      <w:pPr>
        <w:widowControl w:val="0"/>
        <w:shd w:val="clear" w:color="auto" w:fill="FFFFFF"/>
        <w:rPr>
          <w:rFonts w:ascii="Arial" w:hAnsi="Arial" w:cs="Arial"/>
        </w:rPr>
      </w:pPr>
    </w:p>
    <w:p w:rsidR="00EB0F5F" w:rsidRPr="002D4CC4" w:rsidRDefault="00EB0F5F" w:rsidP="00EB0F5F">
      <w:pPr>
        <w:shd w:val="clear" w:color="auto" w:fill="FFFFFF"/>
        <w:rPr>
          <w:rFonts w:ascii="Arial" w:hAnsi="Arial" w:cs="Arial"/>
        </w:rPr>
      </w:pPr>
      <w:r w:rsidRPr="002D4CC4">
        <w:rPr>
          <w:rFonts w:ascii="Arial" w:hAnsi="Arial" w:cs="Arial"/>
        </w:rPr>
        <w:t>Prihodki iz proračunskih sredstev v letu 201</w:t>
      </w:r>
      <w:r w:rsidR="002D4CC4" w:rsidRPr="002D4CC4">
        <w:rPr>
          <w:rFonts w:ascii="Arial" w:hAnsi="Arial" w:cs="Arial"/>
        </w:rPr>
        <w:t>8</w:t>
      </w:r>
      <w:r w:rsidRPr="002D4CC4">
        <w:rPr>
          <w:rFonts w:ascii="Arial" w:hAnsi="Arial" w:cs="Arial"/>
        </w:rPr>
        <w:t xml:space="preserve"> znašajo </w:t>
      </w:r>
      <w:r w:rsidR="002D4CC4" w:rsidRPr="002D4CC4">
        <w:rPr>
          <w:rFonts w:ascii="Arial" w:hAnsi="Arial" w:cs="Arial"/>
        </w:rPr>
        <w:t>221.140</w:t>
      </w:r>
      <w:r w:rsidRPr="002D4CC4">
        <w:rPr>
          <w:rFonts w:ascii="Arial" w:hAnsi="Arial" w:cs="Arial"/>
        </w:rPr>
        <w:t xml:space="preserve"> EUR in so </w:t>
      </w:r>
      <w:r w:rsidR="002D4CC4" w:rsidRPr="002D4CC4">
        <w:rPr>
          <w:rFonts w:ascii="Arial" w:hAnsi="Arial" w:cs="Arial"/>
        </w:rPr>
        <w:t xml:space="preserve">v skladu z načrtovanimi (I </w:t>
      </w:r>
      <w:proofErr w:type="spellStart"/>
      <w:r w:rsidR="002D4CC4" w:rsidRPr="002D4CC4">
        <w:rPr>
          <w:rFonts w:ascii="Arial" w:hAnsi="Arial" w:cs="Arial"/>
        </w:rPr>
        <w:t>re</w:t>
      </w:r>
      <w:proofErr w:type="spellEnd"/>
      <w:r w:rsidR="002D4CC4" w:rsidRPr="002D4CC4">
        <w:rPr>
          <w:rFonts w:ascii="Arial" w:hAnsi="Arial" w:cs="Arial"/>
        </w:rPr>
        <w:t>/pl 100</w:t>
      </w:r>
      <w:r w:rsidRPr="002D4CC4">
        <w:rPr>
          <w:rFonts w:ascii="Arial" w:hAnsi="Arial" w:cs="Arial"/>
        </w:rPr>
        <w:t>), v strukturi vseh prihodkov pa ta delež predstavlja 2,</w:t>
      </w:r>
      <w:r w:rsidR="002D4CC4" w:rsidRPr="002D4CC4">
        <w:rPr>
          <w:rFonts w:ascii="Arial" w:hAnsi="Arial" w:cs="Arial"/>
        </w:rPr>
        <w:t>2</w:t>
      </w:r>
      <w:r w:rsidRPr="002D4CC4">
        <w:rPr>
          <w:rFonts w:ascii="Arial" w:hAnsi="Arial" w:cs="Arial"/>
        </w:rPr>
        <w:t xml:space="preserve"> odstotka.</w:t>
      </w:r>
    </w:p>
    <w:p w:rsidR="00EB0F5F" w:rsidRPr="002D4CC4" w:rsidRDefault="00EB0F5F" w:rsidP="00EB0F5F">
      <w:pPr>
        <w:shd w:val="clear" w:color="auto" w:fill="FFFFFF"/>
        <w:rPr>
          <w:rFonts w:ascii="Arial" w:hAnsi="Arial" w:cs="Arial"/>
        </w:rPr>
      </w:pPr>
    </w:p>
    <w:p w:rsidR="00EB0F5F" w:rsidRDefault="00EB0F5F" w:rsidP="00EB0F5F">
      <w:pPr>
        <w:shd w:val="clear" w:color="auto" w:fill="FFFFFF"/>
        <w:rPr>
          <w:rFonts w:ascii="Arial" w:hAnsi="Arial" w:cs="Arial"/>
          <w:b/>
          <w:sz w:val="20"/>
        </w:rPr>
      </w:pPr>
      <w:r w:rsidRPr="002D4CC4">
        <w:rPr>
          <w:rFonts w:ascii="Arial" w:hAnsi="Arial" w:cs="Arial"/>
          <w:b/>
          <w:sz w:val="20"/>
        </w:rPr>
        <w:t>TABELA št. 4</w:t>
      </w:r>
      <w:r w:rsidR="00724CEC">
        <w:rPr>
          <w:rFonts w:ascii="Arial" w:hAnsi="Arial" w:cs="Arial"/>
          <w:b/>
          <w:sz w:val="20"/>
        </w:rPr>
        <w:t>5</w:t>
      </w:r>
      <w:r w:rsidRPr="002D4CC4">
        <w:rPr>
          <w:rFonts w:ascii="Arial" w:hAnsi="Arial" w:cs="Arial"/>
          <w:b/>
          <w:sz w:val="20"/>
        </w:rPr>
        <w:t>: Pregled prihodkov v letu 201</w:t>
      </w:r>
      <w:r w:rsidR="002D4CC4" w:rsidRPr="002D4CC4">
        <w:rPr>
          <w:rFonts w:ascii="Arial" w:hAnsi="Arial" w:cs="Arial"/>
          <w:b/>
          <w:sz w:val="20"/>
        </w:rPr>
        <w:t>8</w:t>
      </w:r>
      <w:r w:rsidRPr="002D4CC4">
        <w:rPr>
          <w:rFonts w:ascii="Arial" w:hAnsi="Arial" w:cs="Arial"/>
          <w:b/>
          <w:sz w:val="20"/>
        </w:rPr>
        <w:t xml:space="preserve"> v primerjavi s planom</w:t>
      </w:r>
    </w:p>
    <w:p w:rsidR="002D4CC4" w:rsidRDefault="002D4CC4" w:rsidP="00EB0F5F">
      <w:pPr>
        <w:shd w:val="clear" w:color="auto" w:fill="FFFFFF"/>
        <w:rPr>
          <w:rFonts w:ascii="Arial" w:hAnsi="Arial" w:cs="Arial"/>
          <w:b/>
          <w:sz w:val="20"/>
        </w:rPr>
      </w:pPr>
    </w:p>
    <w:tbl>
      <w:tblPr>
        <w:tblStyle w:val="Tabelatemnamrea5poudarek611"/>
        <w:tblW w:w="5000" w:type="pct"/>
        <w:tblLayout w:type="fixed"/>
        <w:tblLook w:val="04A0" w:firstRow="1" w:lastRow="0" w:firstColumn="1" w:lastColumn="0" w:noHBand="0" w:noVBand="1"/>
      </w:tblPr>
      <w:tblGrid>
        <w:gridCol w:w="575"/>
        <w:gridCol w:w="2598"/>
        <w:gridCol w:w="861"/>
        <w:gridCol w:w="722"/>
        <w:gridCol w:w="1148"/>
        <w:gridCol w:w="579"/>
        <w:gridCol w:w="1008"/>
        <w:gridCol w:w="577"/>
        <w:gridCol w:w="577"/>
        <w:gridCol w:w="569"/>
      </w:tblGrid>
      <w:tr w:rsidR="009C0B69" w:rsidRPr="009C0B69" w:rsidTr="009C0B69">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left"/>
              <w:rPr>
                <w:rFonts w:ascii="Arial" w:hAnsi="Arial" w:cs="Arial"/>
                <w:color w:val="auto"/>
                <w:sz w:val="16"/>
                <w:szCs w:val="16"/>
              </w:rPr>
            </w:pPr>
            <w:r w:rsidRPr="009C0B69">
              <w:rPr>
                <w:rFonts w:ascii="Arial" w:hAnsi="Arial" w:cs="Arial"/>
                <w:color w:val="auto"/>
                <w:sz w:val="16"/>
                <w:szCs w:val="16"/>
              </w:rPr>
              <w:t> </w:t>
            </w:r>
          </w:p>
        </w:tc>
        <w:tc>
          <w:tcPr>
            <w:tcW w:w="1410" w:type="pct"/>
            <w:noWrap/>
            <w:hideMark/>
          </w:tcPr>
          <w:p w:rsidR="009C0B69" w:rsidRPr="009C0B69" w:rsidRDefault="009C0B69" w:rsidP="009C0B69">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C0B69">
              <w:rPr>
                <w:rFonts w:ascii="Arial" w:hAnsi="Arial" w:cs="Arial"/>
                <w:color w:val="000000"/>
                <w:sz w:val="16"/>
                <w:szCs w:val="16"/>
              </w:rPr>
              <w:t>Vrsta prihodka</w:t>
            </w:r>
          </w:p>
        </w:tc>
        <w:tc>
          <w:tcPr>
            <w:tcW w:w="859" w:type="pct"/>
            <w:gridSpan w:val="2"/>
            <w:noWrap/>
            <w:hideMark/>
          </w:tcPr>
          <w:p w:rsidR="009C0B69" w:rsidRPr="009C0B69" w:rsidRDefault="009C0B69" w:rsidP="009C0B6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C0B69">
              <w:rPr>
                <w:rFonts w:ascii="Arial" w:hAnsi="Arial" w:cs="Arial"/>
                <w:color w:val="000000"/>
                <w:sz w:val="16"/>
                <w:szCs w:val="16"/>
              </w:rPr>
              <w:t>Realizacija 1-12/2017</w:t>
            </w:r>
          </w:p>
        </w:tc>
        <w:tc>
          <w:tcPr>
            <w:tcW w:w="937" w:type="pct"/>
            <w:gridSpan w:val="2"/>
            <w:noWrap/>
            <w:hideMark/>
          </w:tcPr>
          <w:p w:rsidR="009C0B69" w:rsidRPr="009C0B69" w:rsidRDefault="009C0B69" w:rsidP="009C0B6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C0B69">
              <w:rPr>
                <w:rFonts w:ascii="Arial" w:hAnsi="Arial" w:cs="Arial"/>
                <w:color w:val="000000"/>
                <w:sz w:val="16"/>
                <w:szCs w:val="16"/>
              </w:rPr>
              <w:t>Plan 2018</w:t>
            </w:r>
          </w:p>
        </w:tc>
        <w:tc>
          <w:tcPr>
            <w:tcW w:w="860" w:type="pct"/>
            <w:gridSpan w:val="2"/>
            <w:noWrap/>
            <w:hideMark/>
          </w:tcPr>
          <w:p w:rsidR="009C0B69" w:rsidRPr="009C0B69" w:rsidRDefault="009C0B69" w:rsidP="009C0B6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C0B69">
              <w:rPr>
                <w:rFonts w:ascii="Arial" w:hAnsi="Arial" w:cs="Arial"/>
                <w:color w:val="000000"/>
                <w:sz w:val="16"/>
                <w:szCs w:val="16"/>
              </w:rPr>
              <w:t>Realizacija 1-12/2018</w:t>
            </w:r>
          </w:p>
        </w:tc>
        <w:tc>
          <w:tcPr>
            <w:tcW w:w="313" w:type="pct"/>
            <w:noWrap/>
            <w:hideMark/>
          </w:tcPr>
          <w:p w:rsidR="009C0B69" w:rsidRPr="009C0B69" w:rsidRDefault="009C0B69" w:rsidP="009C0B6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C0B69">
              <w:rPr>
                <w:rFonts w:ascii="Arial" w:hAnsi="Arial" w:cs="Arial"/>
                <w:color w:val="000000"/>
                <w:sz w:val="16"/>
                <w:szCs w:val="16"/>
              </w:rPr>
              <w:t>Indeks</w:t>
            </w:r>
          </w:p>
        </w:tc>
        <w:tc>
          <w:tcPr>
            <w:tcW w:w="310" w:type="pct"/>
            <w:noWrap/>
            <w:hideMark/>
          </w:tcPr>
          <w:p w:rsidR="009C0B69" w:rsidRPr="009C0B69" w:rsidRDefault="009C0B69" w:rsidP="009C0B6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C0B69">
              <w:rPr>
                <w:rFonts w:ascii="Arial" w:hAnsi="Arial" w:cs="Arial"/>
                <w:color w:val="000000"/>
                <w:sz w:val="16"/>
                <w:szCs w:val="16"/>
              </w:rPr>
              <w:t>Indeks</w:t>
            </w:r>
          </w:p>
        </w:tc>
      </w:tr>
      <w:tr w:rsidR="009C0B69" w:rsidRPr="009C0B69" w:rsidTr="009C0B6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left"/>
              <w:rPr>
                <w:rFonts w:ascii="Arial" w:hAnsi="Arial" w:cs="Arial"/>
                <w:color w:val="auto"/>
                <w:sz w:val="16"/>
                <w:szCs w:val="16"/>
              </w:rPr>
            </w:pPr>
            <w:r w:rsidRPr="009C0B69">
              <w:rPr>
                <w:rFonts w:ascii="Arial" w:hAnsi="Arial" w:cs="Arial"/>
                <w:color w:val="auto"/>
                <w:sz w:val="16"/>
                <w:szCs w:val="16"/>
              </w:rPr>
              <w:t> </w:t>
            </w:r>
          </w:p>
        </w:tc>
        <w:tc>
          <w:tcPr>
            <w:tcW w:w="1410"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9C0B69">
              <w:rPr>
                <w:rFonts w:ascii="Arial" w:hAnsi="Arial" w:cs="Arial"/>
                <w:b/>
                <w:bCs/>
                <w:color w:val="000000"/>
                <w:sz w:val="16"/>
                <w:szCs w:val="16"/>
              </w:rPr>
              <w:t> </w:t>
            </w:r>
          </w:p>
        </w:tc>
        <w:tc>
          <w:tcPr>
            <w:tcW w:w="467"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9C0B69">
              <w:rPr>
                <w:rFonts w:ascii="Arial" w:hAnsi="Arial" w:cs="Arial"/>
                <w:b/>
                <w:bCs/>
                <w:color w:val="000000"/>
                <w:sz w:val="14"/>
                <w:szCs w:val="14"/>
              </w:rPr>
              <w:t>v EUR</w:t>
            </w:r>
          </w:p>
        </w:tc>
        <w:tc>
          <w:tcPr>
            <w:tcW w:w="391"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9C0B69">
              <w:rPr>
                <w:rFonts w:ascii="Arial" w:hAnsi="Arial" w:cs="Arial"/>
                <w:b/>
                <w:bCs/>
                <w:color w:val="000000"/>
                <w:sz w:val="14"/>
                <w:szCs w:val="14"/>
              </w:rPr>
              <w:t>S v %</w:t>
            </w:r>
          </w:p>
        </w:tc>
        <w:tc>
          <w:tcPr>
            <w:tcW w:w="62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9C0B69">
              <w:rPr>
                <w:rFonts w:ascii="Arial" w:hAnsi="Arial" w:cs="Arial"/>
                <w:b/>
                <w:bCs/>
                <w:color w:val="000000"/>
                <w:sz w:val="14"/>
                <w:szCs w:val="14"/>
              </w:rPr>
              <w:t>v EUR</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9C0B69">
              <w:rPr>
                <w:rFonts w:ascii="Arial" w:hAnsi="Arial" w:cs="Arial"/>
                <w:b/>
                <w:bCs/>
                <w:color w:val="000000"/>
                <w:sz w:val="14"/>
                <w:szCs w:val="14"/>
              </w:rPr>
              <w:t>S v %</w:t>
            </w:r>
          </w:p>
        </w:tc>
        <w:tc>
          <w:tcPr>
            <w:tcW w:w="547"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9C0B69">
              <w:rPr>
                <w:rFonts w:ascii="Arial" w:hAnsi="Arial" w:cs="Arial"/>
                <w:b/>
                <w:bCs/>
                <w:color w:val="000000"/>
                <w:sz w:val="14"/>
                <w:szCs w:val="14"/>
              </w:rPr>
              <w:t>v EUR</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9C0B69">
              <w:rPr>
                <w:rFonts w:ascii="Arial" w:hAnsi="Arial" w:cs="Arial"/>
                <w:b/>
                <w:bCs/>
                <w:color w:val="000000"/>
                <w:sz w:val="14"/>
                <w:szCs w:val="14"/>
              </w:rPr>
              <w:t>S v %</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9C0B69">
              <w:rPr>
                <w:rFonts w:ascii="Arial" w:hAnsi="Arial" w:cs="Arial"/>
                <w:b/>
                <w:bCs/>
                <w:color w:val="000000"/>
                <w:sz w:val="14"/>
                <w:szCs w:val="14"/>
              </w:rPr>
              <w:t>re18/pl18</w:t>
            </w:r>
          </w:p>
        </w:tc>
        <w:tc>
          <w:tcPr>
            <w:tcW w:w="310"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9C0B69">
              <w:rPr>
                <w:rFonts w:ascii="Arial" w:hAnsi="Arial" w:cs="Arial"/>
                <w:b/>
                <w:bCs/>
                <w:color w:val="000000"/>
                <w:sz w:val="14"/>
                <w:szCs w:val="14"/>
              </w:rPr>
              <w:t>re18/re17</w:t>
            </w:r>
          </w:p>
        </w:tc>
      </w:tr>
      <w:tr w:rsidR="009C0B69" w:rsidRPr="009C0B69" w:rsidTr="009C0B69">
        <w:trPr>
          <w:trHeight w:val="210"/>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sidRPr="009C0B69">
              <w:rPr>
                <w:rFonts w:ascii="Arial" w:hAnsi="Arial" w:cs="Arial"/>
                <w:color w:val="auto"/>
                <w:sz w:val="16"/>
                <w:szCs w:val="16"/>
              </w:rPr>
              <w:t> </w:t>
            </w:r>
          </w:p>
        </w:tc>
        <w:tc>
          <w:tcPr>
            <w:tcW w:w="1410"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C0B69">
              <w:rPr>
                <w:rFonts w:ascii="Arial" w:hAnsi="Arial" w:cs="Arial"/>
                <w:sz w:val="16"/>
                <w:szCs w:val="16"/>
              </w:rPr>
              <w:t> </w:t>
            </w:r>
          </w:p>
        </w:tc>
        <w:tc>
          <w:tcPr>
            <w:tcW w:w="467"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91"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623"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13"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547"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13"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13"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10"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r>
      <w:tr w:rsidR="009C0B69" w:rsidRPr="009C0B69" w:rsidTr="009C0B6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left"/>
              <w:rPr>
                <w:rFonts w:ascii="Arial" w:hAnsi="Arial" w:cs="Arial"/>
                <w:color w:val="auto"/>
                <w:sz w:val="16"/>
                <w:szCs w:val="16"/>
              </w:rPr>
            </w:pPr>
            <w:r w:rsidRPr="009C0B69">
              <w:rPr>
                <w:rFonts w:ascii="Arial" w:hAnsi="Arial" w:cs="Arial"/>
                <w:color w:val="auto"/>
                <w:sz w:val="16"/>
                <w:szCs w:val="16"/>
              </w:rPr>
              <w:t>I.</w:t>
            </w:r>
          </w:p>
        </w:tc>
        <w:tc>
          <w:tcPr>
            <w:tcW w:w="1410"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C0B69">
              <w:rPr>
                <w:rFonts w:ascii="Arial" w:hAnsi="Arial" w:cs="Arial"/>
                <w:b/>
                <w:bCs/>
                <w:sz w:val="16"/>
                <w:szCs w:val="16"/>
              </w:rPr>
              <w:t>Lastni prihodki - javna služba</w:t>
            </w:r>
          </w:p>
        </w:tc>
        <w:tc>
          <w:tcPr>
            <w:tcW w:w="467"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9.729.709</w:t>
            </w:r>
          </w:p>
        </w:tc>
        <w:tc>
          <w:tcPr>
            <w:tcW w:w="391"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97,6</w:t>
            </w:r>
          </w:p>
        </w:tc>
        <w:tc>
          <w:tcPr>
            <w:tcW w:w="623"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10.216.180</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97,9</w:t>
            </w:r>
          </w:p>
        </w:tc>
        <w:tc>
          <w:tcPr>
            <w:tcW w:w="547"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9.922.456</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97,8</w:t>
            </w:r>
          </w:p>
        </w:tc>
        <w:tc>
          <w:tcPr>
            <w:tcW w:w="313"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97</w:t>
            </w:r>
          </w:p>
        </w:tc>
        <w:tc>
          <w:tcPr>
            <w:tcW w:w="310"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102</w:t>
            </w:r>
          </w:p>
        </w:tc>
      </w:tr>
      <w:tr w:rsidR="009C0B69" w:rsidRPr="009C0B69" w:rsidTr="009C0B69">
        <w:trPr>
          <w:trHeight w:val="240"/>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sidRPr="009C0B69">
              <w:rPr>
                <w:rFonts w:ascii="Arial" w:hAnsi="Arial" w:cs="Arial"/>
                <w:color w:val="auto"/>
                <w:sz w:val="16"/>
                <w:szCs w:val="16"/>
              </w:rPr>
              <w:t> </w:t>
            </w:r>
          </w:p>
        </w:tc>
        <w:tc>
          <w:tcPr>
            <w:tcW w:w="1410"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C0B69">
              <w:rPr>
                <w:rFonts w:ascii="Arial" w:hAnsi="Arial" w:cs="Arial"/>
                <w:sz w:val="16"/>
                <w:szCs w:val="16"/>
              </w:rPr>
              <w:t> </w:t>
            </w:r>
          </w:p>
        </w:tc>
        <w:tc>
          <w:tcPr>
            <w:tcW w:w="467"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91"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 </w:t>
            </w:r>
          </w:p>
        </w:tc>
        <w:tc>
          <w:tcPr>
            <w:tcW w:w="623"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 </w:t>
            </w:r>
          </w:p>
        </w:tc>
        <w:tc>
          <w:tcPr>
            <w:tcW w:w="547"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 </w:t>
            </w:r>
          </w:p>
        </w:tc>
        <w:tc>
          <w:tcPr>
            <w:tcW w:w="313"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10"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r>
      <w:tr w:rsidR="009C0B69" w:rsidRPr="009C0B69" w:rsidTr="009C0B6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Pr>
                <w:rFonts w:ascii="Arial" w:hAnsi="Arial" w:cs="Arial"/>
                <w:color w:val="auto"/>
                <w:sz w:val="16"/>
                <w:szCs w:val="16"/>
              </w:rPr>
              <w:t xml:space="preserve"> 1.1</w:t>
            </w:r>
          </w:p>
        </w:tc>
        <w:tc>
          <w:tcPr>
            <w:tcW w:w="1410"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C0B69">
              <w:rPr>
                <w:rFonts w:ascii="Arial" w:hAnsi="Arial" w:cs="Arial"/>
                <w:b/>
                <w:bCs/>
                <w:sz w:val="16"/>
                <w:szCs w:val="16"/>
              </w:rPr>
              <w:t>Gospodarjenje s kmetijskimi zemljišči</w:t>
            </w:r>
          </w:p>
        </w:tc>
        <w:tc>
          <w:tcPr>
            <w:tcW w:w="467"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7.216.034</w:t>
            </w:r>
          </w:p>
        </w:tc>
        <w:tc>
          <w:tcPr>
            <w:tcW w:w="391"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72,4</w:t>
            </w:r>
          </w:p>
        </w:tc>
        <w:tc>
          <w:tcPr>
            <w:tcW w:w="623"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7.227.500</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69,2</w:t>
            </w:r>
          </w:p>
        </w:tc>
        <w:tc>
          <w:tcPr>
            <w:tcW w:w="547"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7.544.566</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74,4</w:t>
            </w:r>
          </w:p>
        </w:tc>
        <w:tc>
          <w:tcPr>
            <w:tcW w:w="313"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104</w:t>
            </w:r>
          </w:p>
        </w:tc>
        <w:tc>
          <w:tcPr>
            <w:tcW w:w="310"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105</w:t>
            </w:r>
          </w:p>
        </w:tc>
      </w:tr>
      <w:tr w:rsidR="009C0B69" w:rsidRPr="009C0B69" w:rsidTr="009C0B69">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sidRPr="009C0B69">
              <w:rPr>
                <w:rFonts w:ascii="Arial" w:hAnsi="Arial" w:cs="Arial"/>
                <w:color w:val="auto"/>
                <w:sz w:val="16"/>
                <w:szCs w:val="16"/>
              </w:rPr>
              <w:t>a</w:t>
            </w:r>
          </w:p>
        </w:tc>
        <w:tc>
          <w:tcPr>
            <w:tcW w:w="1410"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C0B69">
              <w:rPr>
                <w:rFonts w:ascii="Arial" w:hAnsi="Arial" w:cs="Arial"/>
                <w:sz w:val="16"/>
                <w:szCs w:val="16"/>
              </w:rPr>
              <w:t>Zakupnina - fizične osebe</w:t>
            </w:r>
          </w:p>
        </w:tc>
        <w:tc>
          <w:tcPr>
            <w:tcW w:w="467"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4.028.717</w:t>
            </w:r>
          </w:p>
        </w:tc>
        <w:tc>
          <w:tcPr>
            <w:tcW w:w="391"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40,4</w:t>
            </w:r>
          </w:p>
        </w:tc>
        <w:tc>
          <w:tcPr>
            <w:tcW w:w="623"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4.050.000</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38,8</w:t>
            </w:r>
          </w:p>
        </w:tc>
        <w:tc>
          <w:tcPr>
            <w:tcW w:w="547"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4.099.210</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40,4</w:t>
            </w:r>
          </w:p>
        </w:tc>
        <w:tc>
          <w:tcPr>
            <w:tcW w:w="313"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101</w:t>
            </w:r>
          </w:p>
        </w:tc>
        <w:tc>
          <w:tcPr>
            <w:tcW w:w="310"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102</w:t>
            </w:r>
          </w:p>
        </w:tc>
      </w:tr>
      <w:tr w:rsidR="009C0B69" w:rsidRPr="009C0B69" w:rsidTr="009C0B6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sidRPr="009C0B69">
              <w:rPr>
                <w:rFonts w:ascii="Arial" w:hAnsi="Arial" w:cs="Arial"/>
                <w:color w:val="auto"/>
                <w:sz w:val="16"/>
                <w:szCs w:val="16"/>
              </w:rPr>
              <w:t>b</w:t>
            </w:r>
          </w:p>
        </w:tc>
        <w:tc>
          <w:tcPr>
            <w:tcW w:w="1410"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C0B69">
              <w:rPr>
                <w:rFonts w:ascii="Arial" w:hAnsi="Arial" w:cs="Arial"/>
                <w:sz w:val="16"/>
                <w:szCs w:val="16"/>
              </w:rPr>
              <w:t>Zakupnina - pravne osebe</w:t>
            </w:r>
          </w:p>
        </w:tc>
        <w:tc>
          <w:tcPr>
            <w:tcW w:w="467"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3.119.388</w:t>
            </w:r>
          </w:p>
        </w:tc>
        <w:tc>
          <w:tcPr>
            <w:tcW w:w="391"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31,3</w:t>
            </w:r>
          </w:p>
        </w:tc>
        <w:tc>
          <w:tcPr>
            <w:tcW w:w="623"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3.120.000</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29,9</w:t>
            </w:r>
          </w:p>
        </w:tc>
        <w:tc>
          <w:tcPr>
            <w:tcW w:w="547"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3.266.238</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32,2</w:t>
            </w:r>
          </w:p>
        </w:tc>
        <w:tc>
          <w:tcPr>
            <w:tcW w:w="313"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105</w:t>
            </w:r>
          </w:p>
        </w:tc>
        <w:tc>
          <w:tcPr>
            <w:tcW w:w="310"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105</w:t>
            </w:r>
          </w:p>
        </w:tc>
      </w:tr>
      <w:tr w:rsidR="009C0B69" w:rsidRPr="009C0B69" w:rsidTr="009C0B69">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sidRPr="009C0B69">
              <w:rPr>
                <w:rFonts w:ascii="Arial" w:hAnsi="Arial" w:cs="Arial"/>
                <w:color w:val="auto"/>
                <w:sz w:val="16"/>
                <w:szCs w:val="16"/>
              </w:rPr>
              <w:t>c</w:t>
            </w:r>
          </w:p>
        </w:tc>
        <w:tc>
          <w:tcPr>
            <w:tcW w:w="1410"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C0B69">
              <w:rPr>
                <w:rFonts w:ascii="Arial" w:hAnsi="Arial" w:cs="Arial"/>
                <w:sz w:val="16"/>
                <w:szCs w:val="16"/>
              </w:rPr>
              <w:t>Prihodki iz zakupnin iz preteklih let</w:t>
            </w:r>
          </w:p>
        </w:tc>
        <w:tc>
          <w:tcPr>
            <w:tcW w:w="467"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60.566</w:t>
            </w:r>
          </w:p>
        </w:tc>
        <w:tc>
          <w:tcPr>
            <w:tcW w:w="391"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0,6</w:t>
            </w:r>
          </w:p>
        </w:tc>
        <w:tc>
          <w:tcPr>
            <w:tcW w:w="623"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50.000</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0,5</w:t>
            </w:r>
          </w:p>
        </w:tc>
        <w:tc>
          <w:tcPr>
            <w:tcW w:w="547"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171.643</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1,7</w:t>
            </w:r>
          </w:p>
        </w:tc>
        <w:tc>
          <w:tcPr>
            <w:tcW w:w="313"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343</w:t>
            </w:r>
          </w:p>
        </w:tc>
        <w:tc>
          <w:tcPr>
            <w:tcW w:w="310"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283</w:t>
            </w:r>
          </w:p>
        </w:tc>
      </w:tr>
      <w:tr w:rsidR="009C0B69" w:rsidRPr="009C0B69" w:rsidTr="009C0B6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sidRPr="009C0B69">
              <w:rPr>
                <w:rFonts w:ascii="Arial" w:hAnsi="Arial" w:cs="Arial"/>
                <w:color w:val="auto"/>
                <w:sz w:val="16"/>
                <w:szCs w:val="16"/>
              </w:rPr>
              <w:t>d</w:t>
            </w:r>
          </w:p>
        </w:tc>
        <w:tc>
          <w:tcPr>
            <w:tcW w:w="1410" w:type="pct"/>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C0B69">
              <w:rPr>
                <w:rFonts w:ascii="Arial" w:hAnsi="Arial" w:cs="Arial"/>
                <w:sz w:val="16"/>
                <w:szCs w:val="16"/>
              </w:rPr>
              <w:t xml:space="preserve">Prihodki - nadomestilo za odjem vode NR </w:t>
            </w:r>
            <w:proofErr w:type="spellStart"/>
            <w:r w:rsidRPr="009C0B69">
              <w:rPr>
                <w:rFonts w:ascii="Arial" w:hAnsi="Arial" w:cs="Arial"/>
                <w:sz w:val="16"/>
                <w:szCs w:val="16"/>
              </w:rPr>
              <w:t>Vogršček</w:t>
            </w:r>
            <w:proofErr w:type="spellEnd"/>
          </w:p>
        </w:tc>
        <w:tc>
          <w:tcPr>
            <w:tcW w:w="467"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7.363</w:t>
            </w:r>
          </w:p>
        </w:tc>
        <w:tc>
          <w:tcPr>
            <w:tcW w:w="391"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0,1</w:t>
            </w:r>
          </w:p>
        </w:tc>
        <w:tc>
          <w:tcPr>
            <w:tcW w:w="623"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7.500</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0,1</w:t>
            </w:r>
          </w:p>
        </w:tc>
        <w:tc>
          <w:tcPr>
            <w:tcW w:w="547"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7.475</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0,1</w:t>
            </w:r>
          </w:p>
        </w:tc>
        <w:tc>
          <w:tcPr>
            <w:tcW w:w="313"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100</w:t>
            </w:r>
          </w:p>
        </w:tc>
        <w:tc>
          <w:tcPr>
            <w:tcW w:w="310"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102</w:t>
            </w:r>
          </w:p>
        </w:tc>
      </w:tr>
      <w:tr w:rsidR="009C0B69" w:rsidRPr="009C0B69" w:rsidTr="009C0B69">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sidRPr="009C0B69">
              <w:rPr>
                <w:rFonts w:ascii="Arial" w:hAnsi="Arial" w:cs="Arial"/>
                <w:color w:val="auto"/>
                <w:sz w:val="16"/>
                <w:szCs w:val="16"/>
              </w:rPr>
              <w:lastRenderedPageBreak/>
              <w:t> </w:t>
            </w:r>
          </w:p>
        </w:tc>
        <w:tc>
          <w:tcPr>
            <w:tcW w:w="1410"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C0B69">
              <w:rPr>
                <w:rFonts w:ascii="Arial" w:hAnsi="Arial" w:cs="Arial"/>
                <w:sz w:val="16"/>
                <w:szCs w:val="16"/>
              </w:rPr>
              <w:t> </w:t>
            </w:r>
          </w:p>
        </w:tc>
        <w:tc>
          <w:tcPr>
            <w:tcW w:w="467"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91"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 </w:t>
            </w:r>
          </w:p>
        </w:tc>
        <w:tc>
          <w:tcPr>
            <w:tcW w:w="623"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 </w:t>
            </w:r>
          </w:p>
        </w:tc>
        <w:tc>
          <w:tcPr>
            <w:tcW w:w="547"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 </w:t>
            </w:r>
          </w:p>
        </w:tc>
        <w:tc>
          <w:tcPr>
            <w:tcW w:w="313"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10"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r>
      <w:tr w:rsidR="009C0B69" w:rsidRPr="009C0B69" w:rsidTr="009C0B6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sidRPr="009C0B69">
              <w:rPr>
                <w:rFonts w:ascii="Arial" w:hAnsi="Arial" w:cs="Arial"/>
                <w:color w:val="auto"/>
                <w:sz w:val="16"/>
                <w:szCs w:val="16"/>
              </w:rPr>
              <w:t> </w:t>
            </w:r>
          </w:p>
        </w:tc>
        <w:tc>
          <w:tcPr>
            <w:tcW w:w="1410"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C0B69">
              <w:rPr>
                <w:rFonts w:ascii="Arial" w:hAnsi="Arial" w:cs="Arial"/>
                <w:sz w:val="16"/>
                <w:szCs w:val="16"/>
              </w:rPr>
              <w:t> </w:t>
            </w:r>
          </w:p>
        </w:tc>
        <w:tc>
          <w:tcPr>
            <w:tcW w:w="467"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91"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 </w:t>
            </w:r>
          </w:p>
        </w:tc>
        <w:tc>
          <w:tcPr>
            <w:tcW w:w="623"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 </w:t>
            </w:r>
          </w:p>
        </w:tc>
        <w:tc>
          <w:tcPr>
            <w:tcW w:w="547"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 </w:t>
            </w:r>
          </w:p>
        </w:tc>
        <w:tc>
          <w:tcPr>
            <w:tcW w:w="313"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10"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r>
      <w:tr w:rsidR="009C0B69" w:rsidRPr="009C0B69" w:rsidTr="009C0B69">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Pr>
                <w:rFonts w:ascii="Arial" w:hAnsi="Arial" w:cs="Arial"/>
                <w:color w:val="auto"/>
                <w:sz w:val="16"/>
                <w:szCs w:val="16"/>
              </w:rPr>
              <w:t xml:space="preserve"> 1.3</w:t>
            </w:r>
          </w:p>
        </w:tc>
        <w:tc>
          <w:tcPr>
            <w:tcW w:w="1410"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9C0B69">
              <w:rPr>
                <w:rFonts w:ascii="Arial" w:hAnsi="Arial" w:cs="Arial"/>
                <w:b/>
                <w:bCs/>
                <w:sz w:val="16"/>
                <w:szCs w:val="16"/>
              </w:rPr>
              <w:t>Prodaja nepremičnin</w:t>
            </w:r>
          </w:p>
        </w:tc>
        <w:tc>
          <w:tcPr>
            <w:tcW w:w="467"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9C0B69">
              <w:rPr>
                <w:rFonts w:ascii="Arial CE" w:hAnsi="Arial CE"/>
                <w:b/>
                <w:bCs/>
                <w:sz w:val="14"/>
                <w:szCs w:val="14"/>
              </w:rPr>
              <w:t>1.989.441</w:t>
            </w:r>
          </w:p>
        </w:tc>
        <w:tc>
          <w:tcPr>
            <w:tcW w:w="391"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20,0</w:t>
            </w:r>
          </w:p>
        </w:tc>
        <w:tc>
          <w:tcPr>
            <w:tcW w:w="623"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9C0B69">
              <w:rPr>
                <w:rFonts w:ascii="Arial CE" w:hAnsi="Arial CE"/>
                <w:b/>
                <w:bCs/>
                <w:sz w:val="14"/>
                <w:szCs w:val="14"/>
              </w:rPr>
              <w:t>2.300.000</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22,0</w:t>
            </w:r>
          </w:p>
        </w:tc>
        <w:tc>
          <w:tcPr>
            <w:tcW w:w="547"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9C0B69">
              <w:rPr>
                <w:rFonts w:ascii="Arial CE" w:hAnsi="Arial CE"/>
                <w:b/>
                <w:bCs/>
                <w:sz w:val="14"/>
                <w:szCs w:val="14"/>
              </w:rPr>
              <w:t>1.799.689</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17,7</w:t>
            </w:r>
          </w:p>
        </w:tc>
        <w:tc>
          <w:tcPr>
            <w:tcW w:w="313"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78</w:t>
            </w:r>
          </w:p>
        </w:tc>
        <w:tc>
          <w:tcPr>
            <w:tcW w:w="310"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90</w:t>
            </w:r>
          </w:p>
        </w:tc>
      </w:tr>
      <w:tr w:rsidR="009C0B69" w:rsidRPr="009C0B69" w:rsidTr="009C0B6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sidRPr="009C0B69">
              <w:rPr>
                <w:rFonts w:ascii="Arial" w:hAnsi="Arial" w:cs="Arial"/>
                <w:color w:val="auto"/>
                <w:sz w:val="16"/>
                <w:szCs w:val="16"/>
              </w:rPr>
              <w:t>a</w:t>
            </w:r>
          </w:p>
        </w:tc>
        <w:tc>
          <w:tcPr>
            <w:tcW w:w="1410"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C0B69">
              <w:rPr>
                <w:rFonts w:ascii="Arial" w:hAnsi="Arial" w:cs="Arial"/>
                <w:sz w:val="16"/>
                <w:szCs w:val="16"/>
              </w:rPr>
              <w:t>Prodaja kmetijskih zemljišč in kmetij</w:t>
            </w:r>
          </w:p>
        </w:tc>
        <w:tc>
          <w:tcPr>
            <w:tcW w:w="467"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822.188</w:t>
            </w:r>
          </w:p>
        </w:tc>
        <w:tc>
          <w:tcPr>
            <w:tcW w:w="391"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8,2</w:t>
            </w:r>
          </w:p>
        </w:tc>
        <w:tc>
          <w:tcPr>
            <w:tcW w:w="623"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1.000.000</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9,6</w:t>
            </w:r>
          </w:p>
        </w:tc>
        <w:tc>
          <w:tcPr>
            <w:tcW w:w="547"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678.860</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6,7</w:t>
            </w:r>
          </w:p>
        </w:tc>
        <w:tc>
          <w:tcPr>
            <w:tcW w:w="313"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68</w:t>
            </w:r>
          </w:p>
        </w:tc>
        <w:tc>
          <w:tcPr>
            <w:tcW w:w="310"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83</w:t>
            </w:r>
          </w:p>
        </w:tc>
      </w:tr>
      <w:tr w:rsidR="009C0B69" w:rsidRPr="009C0B69" w:rsidTr="009C0B69">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sidRPr="009C0B69">
              <w:rPr>
                <w:rFonts w:ascii="Arial" w:hAnsi="Arial" w:cs="Arial"/>
                <w:color w:val="auto"/>
                <w:sz w:val="16"/>
                <w:szCs w:val="16"/>
              </w:rPr>
              <w:t>b</w:t>
            </w:r>
          </w:p>
        </w:tc>
        <w:tc>
          <w:tcPr>
            <w:tcW w:w="1410"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C0B69">
              <w:rPr>
                <w:rFonts w:ascii="Arial" w:hAnsi="Arial" w:cs="Arial"/>
                <w:sz w:val="16"/>
                <w:szCs w:val="16"/>
              </w:rPr>
              <w:t>Prodaja gozdov</w:t>
            </w:r>
          </w:p>
        </w:tc>
        <w:tc>
          <w:tcPr>
            <w:tcW w:w="467"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0</w:t>
            </w:r>
          </w:p>
        </w:tc>
        <w:tc>
          <w:tcPr>
            <w:tcW w:w="391"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0,0</w:t>
            </w:r>
          </w:p>
        </w:tc>
        <w:tc>
          <w:tcPr>
            <w:tcW w:w="623"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0</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0,0</w:t>
            </w:r>
          </w:p>
        </w:tc>
        <w:tc>
          <w:tcPr>
            <w:tcW w:w="547"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2.274</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0,0</w:t>
            </w:r>
          </w:p>
        </w:tc>
        <w:tc>
          <w:tcPr>
            <w:tcW w:w="313"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10"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r>
      <w:tr w:rsidR="009C0B69" w:rsidRPr="009C0B69" w:rsidTr="009C0B6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sidRPr="009C0B69">
              <w:rPr>
                <w:rFonts w:ascii="Arial" w:hAnsi="Arial" w:cs="Arial"/>
                <w:color w:val="auto"/>
                <w:sz w:val="16"/>
                <w:szCs w:val="16"/>
              </w:rPr>
              <w:t>c</w:t>
            </w:r>
          </w:p>
        </w:tc>
        <w:tc>
          <w:tcPr>
            <w:tcW w:w="1410"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C0B69">
              <w:rPr>
                <w:rFonts w:ascii="Arial" w:hAnsi="Arial" w:cs="Arial"/>
                <w:sz w:val="16"/>
                <w:szCs w:val="16"/>
              </w:rPr>
              <w:t xml:space="preserve">Prodaja stavbnih zemljišč in zemlj.za </w:t>
            </w:r>
            <w:proofErr w:type="spellStart"/>
            <w:r w:rsidRPr="009C0B69">
              <w:rPr>
                <w:rFonts w:ascii="Arial" w:hAnsi="Arial" w:cs="Arial"/>
                <w:sz w:val="16"/>
                <w:szCs w:val="16"/>
              </w:rPr>
              <w:t>infrastr</w:t>
            </w:r>
            <w:proofErr w:type="spellEnd"/>
            <w:r w:rsidRPr="009C0B69">
              <w:rPr>
                <w:rFonts w:ascii="Arial" w:hAnsi="Arial" w:cs="Arial"/>
                <w:sz w:val="16"/>
                <w:szCs w:val="16"/>
              </w:rPr>
              <w:t>.</w:t>
            </w:r>
          </w:p>
        </w:tc>
        <w:tc>
          <w:tcPr>
            <w:tcW w:w="467"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947.609</w:t>
            </w:r>
          </w:p>
        </w:tc>
        <w:tc>
          <w:tcPr>
            <w:tcW w:w="391"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9,5</w:t>
            </w:r>
          </w:p>
        </w:tc>
        <w:tc>
          <w:tcPr>
            <w:tcW w:w="623"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1.000.000</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9,6</w:t>
            </w:r>
          </w:p>
        </w:tc>
        <w:tc>
          <w:tcPr>
            <w:tcW w:w="547"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709.275</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7,0</w:t>
            </w:r>
          </w:p>
        </w:tc>
        <w:tc>
          <w:tcPr>
            <w:tcW w:w="313"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71</w:t>
            </w:r>
          </w:p>
        </w:tc>
        <w:tc>
          <w:tcPr>
            <w:tcW w:w="310"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75</w:t>
            </w:r>
          </w:p>
        </w:tc>
      </w:tr>
      <w:tr w:rsidR="009C0B69" w:rsidRPr="009C0B69" w:rsidTr="009C0B69">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sidRPr="009C0B69">
              <w:rPr>
                <w:rFonts w:ascii="Arial" w:hAnsi="Arial" w:cs="Arial"/>
                <w:color w:val="auto"/>
                <w:sz w:val="16"/>
                <w:szCs w:val="16"/>
              </w:rPr>
              <w:t>d</w:t>
            </w:r>
          </w:p>
        </w:tc>
        <w:tc>
          <w:tcPr>
            <w:tcW w:w="1410"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C0B69">
              <w:rPr>
                <w:rFonts w:ascii="Arial" w:hAnsi="Arial" w:cs="Arial"/>
                <w:sz w:val="16"/>
                <w:szCs w:val="16"/>
              </w:rPr>
              <w:t xml:space="preserve">Menjave,razdružitve in </w:t>
            </w:r>
            <w:proofErr w:type="spellStart"/>
            <w:r w:rsidRPr="009C0B69">
              <w:rPr>
                <w:rFonts w:ascii="Arial" w:hAnsi="Arial" w:cs="Arial"/>
                <w:sz w:val="16"/>
                <w:szCs w:val="16"/>
              </w:rPr>
              <w:t>komasac</w:t>
            </w:r>
            <w:proofErr w:type="spellEnd"/>
            <w:r w:rsidRPr="009C0B69">
              <w:rPr>
                <w:rFonts w:ascii="Arial" w:hAnsi="Arial" w:cs="Arial"/>
                <w:sz w:val="16"/>
                <w:szCs w:val="16"/>
              </w:rPr>
              <w:t>. kmet.</w:t>
            </w:r>
            <w:proofErr w:type="spellStart"/>
            <w:r w:rsidRPr="009C0B69">
              <w:rPr>
                <w:rFonts w:ascii="Arial" w:hAnsi="Arial" w:cs="Arial"/>
                <w:sz w:val="16"/>
                <w:szCs w:val="16"/>
              </w:rPr>
              <w:t>zemlj</w:t>
            </w:r>
            <w:proofErr w:type="spellEnd"/>
            <w:r w:rsidRPr="009C0B69">
              <w:rPr>
                <w:rFonts w:ascii="Arial" w:hAnsi="Arial" w:cs="Arial"/>
                <w:sz w:val="16"/>
                <w:szCs w:val="16"/>
              </w:rPr>
              <w:t>.</w:t>
            </w:r>
          </w:p>
        </w:tc>
        <w:tc>
          <w:tcPr>
            <w:tcW w:w="467"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219.644</w:t>
            </w:r>
          </w:p>
        </w:tc>
        <w:tc>
          <w:tcPr>
            <w:tcW w:w="391"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2,2</w:t>
            </w:r>
          </w:p>
        </w:tc>
        <w:tc>
          <w:tcPr>
            <w:tcW w:w="623"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300.000</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2,9</w:t>
            </w:r>
          </w:p>
        </w:tc>
        <w:tc>
          <w:tcPr>
            <w:tcW w:w="547"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409.280</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4,0</w:t>
            </w:r>
          </w:p>
        </w:tc>
        <w:tc>
          <w:tcPr>
            <w:tcW w:w="313"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136</w:t>
            </w:r>
          </w:p>
        </w:tc>
        <w:tc>
          <w:tcPr>
            <w:tcW w:w="310"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186</w:t>
            </w:r>
          </w:p>
        </w:tc>
      </w:tr>
      <w:tr w:rsidR="009C0B69" w:rsidRPr="009C0B69" w:rsidTr="009C0B6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sidRPr="009C0B69">
              <w:rPr>
                <w:rFonts w:ascii="Arial" w:hAnsi="Arial" w:cs="Arial"/>
                <w:color w:val="auto"/>
                <w:sz w:val="16"/>
                <w:szCs w:val="16"/>
              </w:rPr>
              <w:t>e</w:t>
            </w:r>
          </w:p>
        </w:tc>
        <w:tc>
          <w:tcPr>
            <w:tcW w:w="1410"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C0B69">
              <w:rPr>
                <w:rFonts w:ascii="Arial" w:hAnsi="Arial" w:cs="Arial"/>
                <w:sz w:val="16"/>
                <w:szCs w:val="16"/>
              </w:rPr>
              <w:t xml:space="preserve">Menjave,razdružitve in </w:t>
            </w:r>
            <w:proofErr w:type="spellStart"/>
            <w:r w:rsidRPr="009C0B69">
              <w:rPr>
                <w:rFonts w:ascii="Arial" w:hAnsi="Arial" w:cs="Arial"/>
                <w:sz w:val="16"/>
                <w:szCs w:val="16"/>
              </w:rPr>
              <w:t>komasac</w:t>
            </w:r>
            <w:proofErr w:type="spellEnd"/>
            <w:r w:rsidRPr="009C0B69">
              <w:rPr>
                <w:rFonts w:ascii="Arial" w:hAnsi="Arial" w:cs="Arial"/>
                <w:sz w:val="16"/>
                <w:szCs w:val="16"/>
              </w:rPr>
              <w:t>. gozdov</w:t>
            </w:r>
          </w:p>
        </w:tc>
        <w:tc>
          <w:tcPr>
            <w:tcW w:w="467"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0</w:t>
            </w:r>
          </w:p>
        </w:tc>
        <w:tc>
          <w:tcPr>
            <w:tcW w:w="391"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0,0</w:t>
            </w:r>
          </w:p>
        </w:tc>
        <w:tc>
          <w:tcPr>
            <w:tcW w:w="623"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0</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0,0</w:t>
            </w:r>
          </w:p>
        </w:tc>
        <w:tc>
          <w:tcPr>
            <w:tcW w:w="547"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0</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0,0</w:t>
            </w:r>
          </w:p>
        </w:tc>
        <w:tc>
          <w:tcPr>
            <w:tcW w:w="313"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10"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r>
      <w:tr w:rsidR="009C0B69" w:rsidRPr="009C0B69" w:rsidTr="009C0B69">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sidRPr="009C0B69">
              <w:rPr>
                <w:rFonts w:ascii="Arial" w:hAnsi="Arial" w:cs="Arial"/>
                <w:color w:val="auto"/>
                <w:sz w:val="16"/>
                <w:szCs w:val="16"/>
              </w:rPr>
              <w:t> </w:t>
            </w:r>
          </w:p>
        </w:tc>
        <w:tc>
          <w:tcPr>
            <w:tcW w:w="1410"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C0B69">
              <w:rPr>
                <w:rFonts w:ascii="Arial" w:hAnsi="Arial" w:cs="Arial"/>
                <w:sz w:val="16"/>
                <w:szCs w:val="16"/>
              </w:rPr>
              <w:t> </w:t>
            </w:r>
          </w:p>
        </w:tc>
        <w:tc>
          <w:tcPr>
            <w:tcW w:w="467"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91"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 </w:t>
            </w:r>
          </w:p>
        </w:tc>
        <w:tc>
          <w:tcPr>
            <w:tcW w:w="623"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 </w:t>
            </w:r>
          </w:p>
        </w:tc>
        <w:tc>
          <w:tcPr>
            <w:tcW w:w="547"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 </w:t>
            </w:r>
          </w:p>
        </w:tc>
        <w:tc>
          <w:tcPr>
            <w:tcW w:w="313"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10"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r>
      <w:tr w:rsidR="009C0B69" w:rsidRPr="009C0B69" w:rsidTr="009C0B6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sidRPr="009C0B69">
              <w:rPr>
                <w:rFonts w:ascii="Arial" w:hAnsi="Arial" w:cs="Arial"/>
                <w:color w:val="auto"/>
                <w:sz w:val="16"/>
                <w:szCs w:val="16"/>
              </w:rPr>
              <w:t xml:space="preserve"> 1.4</w:t>
            </w:r>
          </w:p>
        </w:tc>
        <w:tc>
          <w:tcPr>
            <w:tcW w:w="1410"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C0B69">
              <w:rPr>
                <w:rFonts w:ascii="Arial" w:hAnsi="Arial" w:cs="Arial"/>
                <w:b/>
                <w:bCs/>
                <w:sz w:val="16"/>
                <w:szCs w:val="16"/>
              </w:rPr>
              <w:t>Storitve sklada</w:t>
            </w:r>
          </w:p>
        </w:tc>
        <w:tc>
          <w:tcPr>
            <w:tcW w:w="467"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357.357</w:t>
            </w:r>
          </w:p>
        </w:tc>
        <w:tc>
          <w:tcPr>
            <w:tcW w:w="391"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3,6</w:t>
            </w:r>
          </w:p>
        </w:tc>
        <w:tc>
          <w:tcPr>
            <w:tcW w:w="623"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577.500</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5,5</w:t>
            </w:r>
          </w:p>
        </w:tc>
        <w:tc>
          <w:tcPr>
            <w:tcW w:w="547"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512.013</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5,0</w:t>
            </w:r>
          </w:p>
        </w:tc>
        <w:tc>
          <w:tcPr>
            <w:tcW w:w="313"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89</w:t>
            </w:r>
          </w:p>
        </w:tc>
        <w:tc>
          <w:tcPr>
            <w:tcW w:w="310"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143</w:t>
            </w:r>
          </w:p>
        </w:tc>
      </w:tr>
      <w:tr w:rsidR="009C0B69" w:rsidRPr="009C0B69" w:rsidTr="009C0B69">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sidRPr="009C0B69">
              <w:rPr>
                <w:rFonts w:ascii="Arial" w:hAnsi="Arial" w:cs="Arial"/>
                <w:color w:val="auto"/>
                <w:sz w:val="16"/>
                <w:szCs w:val="16"/>
              </w:rPr>
              <w:t>a</w:t>
            </w:r>
          </w:p>
        </w:tc>
        <w:tc>
          <w:tcPr>
            <w:tcW w:w="1410"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C0B69">
              <w:rPr>
                <w:rFonts w:ascii="Arial" w:hAnsi="Arial" w:cs="Arial"/>
                <w:sz w:val="16"/>
                <w:szCs w:val="16"/>
              </w:rPr>
              <w:t>Prihodki od izdanih soglasij in priprave pogodb</w:t>
            </w:r>
          </w:p>
        </w:tc>
        <w:tc>
          <w:tcPr>
            <w:tcW w:w="467"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74.739</w:t>
            </w:r>
          </w:p>
        </w:tc>
        <w:tc>
          <w:tcPr>
            <w:tcW w:w="391"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0,7</w:t>
            </w:r>
          </w:p>
        </w:tc>
        <w:tc>
          <w:tcPr>
            <w:tcW w:w="623"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70.000</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0,7</w:t>
            </w:r>
          </w:p>
        </w:tc>
        <w:tc>
          <w:tcPr>
            <w:tcW w:w="547"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91.986</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0,9</w:t>
            </w:r>
          </w:p>
        </w:tc>
        <w:tc>
          <w:tcPr>
            <w:tcW w:w="313"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131</w:t>
            </w:r>
          </w:p>
        </w:tc>
        <w:tc>
          <w:tcPr>
            <w:tcW w:w="310"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123</w:t>
            </w:r>
          </w:p>
        </w:tc>
      </w:tr>
      <w:tr w:rsidR="009C0B69" w:rsidRPr="009C0B69" w:rsidTr="009C0B6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sidRPr="009C0B69">
              <w:rPr>
                <w:rFonts w:ascii="Arial" w:hAnsi="Arial" w:cs="Arial"/>
                <w:color w:val="auto"/>
                <w:sz w:val="16"/>
                <w:szCs w:val="16"/>
              </w:rPr>
              <w:t>b</w:t>
            </w:r>
          </w:p>
        </w:tc>
        <w:tc>
          <w:tcPr>
            <w:tcW w:w="1410"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C0B69">
              <w:rPr>
                <w:rFonts w:ascii="Arial" w:hAnsi="Arial" w:cs="Arial"/>
                <w:sz w:val="16"/>
                <w:szCs w:val="16"/>
              </w:rPr>
              <w:t>Prihodki od odškodnin-služnosti, stavbne pravice</w:t>
            </w:r>
          </w:p>
        </w:tc>
        <w:tc>
          <w:tcPr>
            <w:tcW w:w="467"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176.639</w:t>
            </w:r>
          </w:p>
        </w:tc>
        <w:tc>
          <w:tcPr>
            <w:tcW w:w="391"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1,8</w:t>
            </w:r>
          </w:p>
        </w:tc>
        <w:tc>
          <w:tcPr>
            <w:tcW w:w="623"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300.000</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2,9</w:t>
            </w:r>
          </w:p>
        </w:tc>
        <w:tc>
          <w:tcPr>
            <w:tcW w:w="547"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305.253</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3,0</w:t>
            </w:r>
          </w:p>
        </w:tc>
        <w:tc>
          <w:tcPr>
            <w:tcW w:w="313"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102</w:t>
            </w:r>
          </w:p>
        </w:tc>
        <w:tc>
          <w:tcPr>
            <w:tcW w:w="310"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173</w:t>
            </w:r>
          </w:p>
        </w:tc>
      </w:tr>
      <w:tr w:rsidR="009C0B69" w:rsidRPr="009C0B69" w:rsidTr="009C0B69">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sidRPr="009C0B69">
              <w:rPr>
                <w:rFonts w:ascii="Arial" w:hAnsi="Arial" w:cs="Arial"/>
                <w:color w:val="auto"/>
                <w:sz w:val="16"/>
                <w:szCs w:val="16"/>
              </w:rPr>
              <w:t>c</w:t>
            </w:r>
          </w:p>
        </w:tc>
        <w:tc>
          <w:tcPr>
            <w:tcW w:w="1410"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9C0B69">
              <w:rPr>
                <w:rFonts w:ascii="Arial" w:hAnsi="Arial" w:cs="Arial"/>
                <w:sz w:val="16"/>
                <w:szCs w:val="16"/>
              </w:rPr>
              <w:t>Povrač</w:t>
            </w:r>
            <w:proofErr w:type="spellEnd"/>
            <w:r w:rsidRPr="009C0B69">
              <w:rPr>
                <w:rFonts w:ascii="Arial" w:hAnsi="Arial" w:cs="Arial"/>
                <w:sz w:val="16"/>
                <w:szCs w:val="16"/>
              </w:rPr>
              <w:t>.str. cenitev,parcelacij,sod.str. in drugo</w:t>
            </w:r>
          </w:p>
        </w:tc>
        <w:tc>
          <w:tcPr>
            <w:tcW w:w="467"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59.137</w:t>
            </w:r>
          </w:p>
        </w:tc>
        <w:tc>
          <w:tcPr>
            <w:tcW w:w="391"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0,6</w:t>
            </w:r>
          </w:p>
        </w:tc>
        <w:tc>
          <w:tcPr>
            <w:tcW w:w="623"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65.000</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0,6</w:t>
            </w:r>
          </w:p>
        </w:tc>
        <w:tc>
          <w:tcPr>
            <w:tcW w:w="547"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79.553</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0,8</w:t>
            </w:r>
          </w:p>
        </w:tc>
        <w:tc>
          <w:tcPr>
            <w:tcW w:w="313"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122</w:t>
            </w:r>
          </w:p>
        </w:tc>
        <w:tc>
          <w:tcPr>
            <w:tcW w:w="310"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135</w:t>
            </w:r>
          </w:p>
        </w:tc>
      </w:tr>
      <w:tr w:rsidR="009C0B69" w:rsidRPr="009C0B69" w:rsidTr="009C0B6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sidRPr="009C0B69">
              <w:rPr>
                <w:rFonts w:ascii="Arial" w:hAnsi="Arial" w:cs="Arial"/>
                <w:color w:val="auto"/>
                <w:sz w:val="16"/>
                <w:szCs w:val="16"/>
              </w:rPr>
              <w:t>d</w:t>
            </w:r>
          </w:p>
        </w:tc>
        <w:tc>
          <w:tcPr>
            <w:tcW w:w="1410"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C0B69">
              <w:rPr>
                <w:rFonts w:ascii="Arial" w:hAnsi="Arial" w:cs="Arial"/>
                <w:sz w:val="16"/>
                <w:szCs w:val="16"/>
              </w:rPr>
              <w:t>Prihodki od prodaje lesa</w:t>
            </w:r>
          </w:p>
        </w:tc>
        <w:tc>
          <w:tcPr>
            <w:tcW w:w="467"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34.252</w:t>
            </w:r>
          </w:p>
        </w:tc>
        <w:tc>
          <w:tcPr>
            <w:tcW w:w="391"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0,3</w:t>
            </w:r>
          </w:p>
        </w:tc>
        <w:tc>
          <w:tcPr>
            <w:tcW w:w="623"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130.000</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547"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22.422</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0,2</w:t>
            </w:r>
          </w:p>
        </w:tc>
        <w:tc>
          <w:tcPr>
            <w:tcW w:w="313"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17</w:t>
            </w:r>
          </w:p>
        </w:tc>
        <w:tc>
          <w:tcPr>
            <w:tcW w:w="310"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65</w:t>
            </w:r>
          </w:p>
        </w:tc>
      </w:tr>
      <w:tr w:rsidR="009C0B69" w:rsidRPr="009C0B69" w:rsidTr="009C0B69">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sidRPr="009C0B69">
              <w:rPr>
                <w:rFonts w:ascii="Arial" w:hAnsi="Arial" w:cs="Arial"/>
                <w:color w:val="auto"/>
                <w:sz w:val="16"/>
                <w:szCs w:val="16"/>
              </w:rPr>
              <w:t>e</w:t>
            </w:r>
          </w:p>
        </w:tc>
        <w:tc>
          <w:tcPr>
            <w:tcW w:w="1410"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C0B69">
              <w:rPr>
                <w:rFonts w:ascii="Arial" w:hAnsi="Arial" w:cs="Arial"/>
                <w:sz w:val="16"/>
                <w:szCs w:val="16"/>
              </w:rPr>
              <w:t>Prihodki od oddajanja poslovnih prostorov</w:t>
            </w:r>
          </w:p>
        </w:tc>
        <w:tc>
          <w:tcPr>
            <w:tcW w:w="467"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12.590</w:t>
            </w:r>
          </w:p>
        </w:tc>
        <w:tc>
          <w:tcPr>
            <w:tcW w:w="391"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0,1</w:t>
            </w:r>
          </w:p>
        </w:tc>
        <w:tc>
          <w:tcPr>
            <w:tcW w:w="623"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12.500</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0,1</w:t>
            </w:r>
          </w:p>
        </w:tc>
        <w:tc>
          <w:tcPr>
            <w:tcW w:w="547"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12.799</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0,1</w:t>
            </w:r>
          </w:p>
        </w:tc>
        <w:tc>
          <w:tcPr>
            <w:tcW w:w="313"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102</w:t>
            </w:r>
          </w:p>
        </w:tc>
        <w:tc>
          <w:tcPr>
            <w:tcW w:w="310"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102</w:t>
            </w:r>
          </w:p>
        </w:tc>
      </w:tr>
      <w:tr w:rsidR="009C0B69" w:rsidRPr="009C0B69" w:rsidTr="009C0B6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sidRPr="009C0B69">
              <w:rPr>
                <w:rFonts w:ascii="Arial" w:hAnsi="Arial" w:cs="Arial"/>
                <w:color w:val="auto"/>
                <w:sz w:val="16"/>
                <w:szCs w:val="16"/>
              </w:rPr>
              <w:t> </w:t>
            </w:r>
          </w:p>
        </w:tc>
        <w:tc>
          <w:tcPr>
            <w:tcW w:w="1410"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C0B69">
              <w:rPr>
                <w:rFonts w:ascii="Arial" w:hAnsi="Arial" w:cs="Arial"/>
                <w:sz w:val="16"/>
                <w:szCs w:val="16"/>
              </w:rPr>
              <w:t> </w:t>
            </w:r>
          </w:p>
        </w:tc>
        <w:tc>
          <w:tcPr>
            <w:tcW w:w="467"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91"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 </w:t>
            </w:r>
          </w:p>
        </w:tc>
        <w:tc>
          <w:tcPr>
            <w:tcW w:w="623"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 </w:t>
            </w:r>
          </w:p>
        </w:tc>
        <w:tc>
          <w:tcPr>
            <w:tcW w:w="547"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 </w:t>
            </w:r>
          </w:p>
        </w:tc>
        <w:tc>
          <w:tcPr>
            <w:tcW w:w="313"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10"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r>
      <w:tr w:rsidR="009C0B69" w:rsidRPr="009C0B69" w:rsidTr="009C0B69">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Pr>
                <w:rFonts w:ascii="Arial" w:hAnsi="Arial" w:cs="Arial"/>
                <w:color w:val="auto"/>
                <w:sz w:val="16"/>
                <w:szCs w:val="16"/>
              </w:rPr>
              <w:t>1.5</w:t>
            </w:r>
          </w:p>
        </w:tc>
        <w:tc>
          <w:tcPr>
            <w:tcW w:w="1410"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9C0B69">
              <w:rPr>
                <w:rFonts w:ascii="Arial" w:hAnsi="Arial" w:cs="Arial"/>
                <w:b/>
                <w:bCs/>
                <w:sz w:val="16"/>
                <w:szCs w:val="16"/>
              </w:rPr>
              <w:t>Prihodki od financiranja</w:t>
            </w:r>
          </w:p>
        </w:tc>
        <w:tc>
          <w:tcPr>
            <w:tcW w:w="467"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73.170</w:t>
            </w:r>
          </w:p>
        </w:tc>
        <w:tc>
          <w:tcPr>
            <w:tcW w:w="391"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0,7</w:t>
            </w:r>
          </w:p>
        </w:tc>
        <w:tc>
          <w:tcPr>
            <w:tcW w:w="623"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66.080</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0,6</w:t>
            </w:r>
          </w:p>
        </w:tc>
        <w:tc>
          <w:tcPr>
            <w:tcW w:w="547"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43.830</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0,4</w:t>
            </w:r>
          </w:p>
        </w:tc>
        <w:tc>
          <w:tcPr>
            <w:tcW w:w="313"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66</w:t>
            </w:r>
          </w:p>
        </w:tc>
        <w:tc>
          <w:tcPr>
            <w:tcW w:w="310"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60</w:t>
            </w:r>
          </w:p>
        </w:tc>
      </w:tr>
      <w:tr w:rsidR="009C0B69" w:rsidRPr="009C0B69" w:rsidTr="009C0B6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Pr>
                <w:rFonts w:ascii="Arial" w:hAnsi="Arial" w:cs="Arial"/>
                <w:color w:val="auto"/>
                <w:sz w:val="16"/>
                <w:szCs w:val="16"/>
              </w:rPr>
              <w:t>1.6</w:t>
            </w:r>
          </w:p>
        </w:tc>
        <w:tc>
          <w:tcPr>
            <w:tcW w:w="1410"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C0B69">
              <w:rPr>
                <w:rFonts w:ascii="Arial" w:hAnsi="Arial" w:cs="Arial"/>
                <w:b/>
                <w:bCs/>
                <w:sz w:val="16"/>
                <w:szCs w:val="16"/>
              </w:rPr>
              <w:t xml:space="preserve">Drugi </w:t>
            </w:r>
            <w:proofErr w:type="spellStart"/>
            <w:r w:rsidRPr="009C0B69">
              <w:rPr>
                <w:rFonts w:ascii="Arial" w:hAnsi="Arial" w:cs="Arial"/>
                <w:b/>
                <w:bCs/>
                <w:sz w:val="16"/>
                <w:szCs w:val="16"/>
              </w:rPr>
              <w:t>prevrednotovalni</w:t>
            </w:r>
            <w:proofErr w:type="spellEnd"/>
            <w:r w:rsidRPr="009C0B69">
              <w:rPr>
                <w:rFonts w:ascii="Arial" w:hAnsi="Arial" w:cs="Arial"/>
                <w:b/>
                <w:bCs/>
                <w:sz w:val="16"/>
                <w:szCs w:val="16"/>
              </w:rPr>
              <w:t xml:space="preserve"> in drugi prihodki</w:t>
            </w:r>
          </w:p>
        </w:tc>
        <w:tc>
          <w:tcPr>
            <w:tcW w:w="467"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93.708</w:t>
            </w:r>
          </w:p>
        </w:tc>
        <w:tc>
          <w:tcPr>
            <w:tcW w:w="391"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0,9</w:t>
            </w:r>
          </w:p>
        </w:tc>
        <w:tc>
          <w:tcPr>
            <w:tcW w:w="623"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45.100</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0,4</w:t>
            </w:r>
          </w:p>
        </w:tc>
        <w:tc>
          <w:tcPr>
            <w:tcW w:w="547"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22.358</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0,2</w:t>
            </w:r>
          </w:p>
        </w:tc>
        <w:tc>
          <w:tcPr>
            <w:tcW w:w="313"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50</w:t>
            </w:r>
          </w:p>
        </w:tc>
        <w:tc>
          <w:tcPr>
            <w:tcW w:w="310"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24</w:t>
            </w:r>
          </w:p>
        </w:tc>
      </w:tr>
      <w:tr w:rsidR="009C0B69" w:rsidRPr="009C0B69" w:rsidTr="009C0B69">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sidRPr="009C0B69">
              <w:rPr>
                <w:rFonts w:ascii="Arial" w:hAnsi="Arial" w:cs="Arial"/>
                <w:color w:val="auto"/>
                <w:sz w:val="16"/>
                <w:szCs w:val="16"/>
              </w:rPr>
              <w:t>a</w:t>
            </w:r>
          </w:p>
        </w:tc>
        <w:tc>
          <w:tcPr>
            <w:tcW w:w="1410"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C0B69">
              <w:rPr>
                <w:rFonts w:ascii="Arial" w:hAnsi="Arial" w:cs="Arial"/>
                <w:sz w:val="16"/>
                <w:szCs w:val="16"/>
              </w:rPr>
              <w:t xml:space="preserve">Drugi </w:t>
            </w:r>
            <w:proofErr w:type="spellStart"/>
            <w:r w:rsidRPr="009C0B69">
              <w:rPr>
                <w:rFonts w:ascii="Arial" w:hAnsi="Arial" w:cs="Arial"/>
                <w:sz w:val="16"/>
                <w:szCs w:val="16"/>
              </w:rPr>
              <w:t>prevrednotovalni</w:t>
            </w:r>
            <w:proofErr w:type="spellEnd"/>
            <w:r w:rsidRPr="009C0B69">
              <w:rPr>
                <w:rFonts w:ascii="Arial" w:hAnsi="Arial" w:cs="Arial"/>
                <w:sz w:val="16"/>
                <w:szCs w:val="16"/>
              </w:rPr>
              <w:t xml:space="preserve"> prihodki</w:t>
            </w:r>
          </w:p>
        </w:tc>
        <w:tc>
          <w:tcPr>
            <w:tcW w:w="467"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26.770</w:t>
            </w:r>
          </w:p>
        </w:tc>
        <w:tc>
          <w:tcPr>
            <w:tcW w:w="391"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0,3</w:t>
            </w:r>
          </w:p>
        </w:tc>
        <w:tc>
          <w:tcPr>
            <w:tcW w:w="623"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7.000</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0,1</w:t>
            </w:r>
          </w:p>
        </w:tc>
        <w:tc>
          <w:tcPr>
            <w:tcW w:w="547"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1.098</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0,0</w:t>
            </w:r>
          </w:p>
        </w:tc>
        <w:tc>
          <w:tcPr>
            <w:tcW w:w="313"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16</w:t>
            </w:r>
          </w:p>
        </w:tc>
        <w:tc>
          <w:tcPr>
            <w:tcW w:w="310"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4</w:t>
            </w:r>
          </w:p>
        </w:tc>
      </w:tr>
      <w:tr w:rsidR="009C0B69" w:rsidRPr="009C0B69" w:rsidTr="009C0B6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sidRPr="009C0B69">
              <w:rPr>
                <w:rFonts w:ascii="Arial" w:hAnsi="Arial" w:cs="Arial"/>
                <w:color w:val="auto"/>
                <w:sz w:val="16"/>
                <w:szCs w:val="16"/>
              </w:rPr>
              <w:t>b</w:t>
            </w:r>
          </w:p>
        </w:tc>
        <w:tc>
          <w:tcPr>
            <w:tcW w:w="1410"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C0B69">
              <w:rPr>
                <w:rFonts w:ascii="Arial" w:hAnsi="Arial" w:cs="Arial"/>
                <w:sz w:val="16"/>
                <w:szCs w:val="16"/>
              </w:rPr>
              <w:t>Drugi prihodki</w:t>
            </w:r>
          </w:p>
        </w:tc>
        <w:tc>
          <w:tcPr>
            <w:tcW w:w="467"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66.938</w:t>
            </w:r>
          </w:p>
        </w:tc>
        <w:tc>
          <w:tcPr>
            <w:tcW w:w="391"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0,7</w:t>
            </w:r>
          </w:p>
        </w:tc>
        <w:tc>
          <w:tcPr>
            <w:tcW w:w="623"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38.100</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0,4</w:t>
            </w:r>
          </w:p>
        </w:tc>
        <w:tc>
          <w:tcPr>
            <w:tcW w:w="547"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21.259</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0,2</w:t>
            </w:r>
          </w:p>
        </w:tc>
        <w:tc>
          <w:tcPr>
            <w:tcW w:w="313"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56</w:t>
            </w:r>
          </w:p>
        </w:tc>
        <w:tc>
          <w:tcPr>
            <w:tcW w:w="310"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32</w:t>
            </w:r>
          </w:p>
        </w:tc>
      </w:tr>
      <w:tr w:rsidR="009C0B69" w:rsidRPr="009C0B69" w:rsidTr="009C0B69">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sidRPr="009C0B69">
              <w:rPr>
                <w:rFonts w:ascii="Arial" w:hAnsi="Arial" w:cs="Arial"/>
                <w:color w:val="auto"/>
                <w:sz w:val="16"/>
                <w:szCs w:val="16"/>
              </w:rPr>
              <w:t> </w:t>
            </w:r>
          </w:p>
        </w:tc>
        <w:tc>
          <w:tcPr>
            <w:tcW w:w="1410"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C0B69">
              <w:rPr>
                <w:rFonts w:ascii="Arial" w:hAnsi="Arial" w:cs="Arial"/>
                <w:sz w:val="16"/>
                <w:szCs w:val="16"/>
              </w:rPr>
              <w:t> </w:t>
            </w:r>
          </w:p>
        </w:tc>
        <w:tc>
          <w:tcPr>
            <w:tcW w:w="467"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91"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 </w:t>
            </w:r>
          </w:p>
        </w:tc>
        <w:tc>
          <w:tcPr>
            <w:tcW w:w="623"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 </w:t>
            </w:r>
          </w:p>
        </w:tc>
        <w:tc>
          <w:tcPr>
            <w:tcW w:w="547"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 </w:t>
            </w:r>
          </w:p>
        </w:tc>
        <w:tc>
          <w:tcPr>
            <w:tcW w:w="313"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10"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r>
      <w:tr w:rsidR="009C0B69" w:rsidRPr="009C0B69" w:rsidTr="009C0B6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sidRPr="009C0B69">
              <w:rPr>
                <w:rFonts w:ascii="Arial" w:hAnsi="Arial" w:cs="Arial"/>
                <w:color w:val="auto"/>
                <w:sz w:val="16"/>
                <w:szCs w:val="16"/>
              </w:rPr>
              <w:t> </w:t>
            </w:r>
          </w:p>
        </w:tc>
        <w:tc>
          <w:tcPr>
            <w:tcW w:w="1410"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C0B69">
              <w:rPr>
                <w:rFonts w:ascii="Arial" w:hAnsi="Arial" w:cs="Arial"/>
                <w:sz w:val="16"/>
                <w:szCs w:val="16"/>
              </w:rPr>
              <w:t> </w:t>
            </w:r>
          </w:p>
        </w:tc>
        <w:tc>
          <w:tcPr>
            <w:tcW w:w="467"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91"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 </w:t>
            </w:r>
          </w:p>
        </w:tc>
        <w:tc>
          <w:tcPr>
            <w:tcW w:w="623"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 </w:t>
            </w:r>
          </w:p>
        </w:tc>
        <w:tc>
          <w:tcPr>
            <w:tcW w:w="547"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 </w:t>
            </w:r>
          </w:p>
        </w:tc>
        <w:tc>
          <w:tcPr>
            <w:tcW w:w="313"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10"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r>
      <w:tr w:rsidR="009C0B69" w:rsidRPr="009C0B69" w:rsidTr="009C0B69">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left"/>
              <w:rPr>
                <w:rFonts w:ascii="Arial" w:hAnsi="Arial" w:cs="Arial"/>
                <w:color w:val="auto"/>
                <w:sz w:val="16"/>
                <w:szCs w:val="16"/>
              </w:rPr>
            </w:pPr>
            <w:r w:rsidRPr="009C0B69">
              <w:rPr>
                <w:rFonts w:ascii="Arial" w:hAnsi="Arial" w:cs="Arial"/>
                <w:color w:val="auto"/>
                <w:sz w:val="16"/>
                <w:szCs w:val="16"/>
              </w:rPr>
              <w:t>III.</w:t>
            </w:r>
          </w:p>
        </w:tc>
        <w:tc>
          <w:tcPr>
            <w:tcW w:w="1410"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9C0B69">
              <w:rPr>
                <w:rFonts w:ascii="Arial" w:hAnsi="Arial" w:cs="Arial"/>
                <w:b/>
                <w:bCs/>
                <w:sz w:val="16"/>
                <w:szCs w:val="16"/>
              </w:rPr>
              <w:t>Prihodki - proračunska sredstva</w:t>
            </w:r>
          </w:p>
        </w:tc>
        <w:tc>
          <w:tcPr>
            <w:tcW w:w="467"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238.005</w:t>
            </w:r>
          </w:p>
        </w:tc>
        <w:tc>
          <w:tcPr>
            <w:tcW w:w="391"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2,4</w:t>
            </w:r>
          </w:p>
        </w:tc>
        <w:tc>
          <w:tcPr>
            <w:tcW w:w="623"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221.140</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2,1</w:t>
            </w:r>
          </w:p>
        </w:tc>
        <w:tc>
          <w:tcPr>
            <w:tcW w:w="547"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221.140</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2,2</w:t>
            </w:r>
          </w:p>
        </w:tc>
        <w:tc>
          <w:tcPr>
            <w:tcW w:w="313"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100</w:t>
            </w:r>
          </w:p>
        </w:tc>
        <w:tc>
          <w:tcPr>
            <w:tcW w:w="310" w:type="pct"/>
            <w:noWrap/>
            <w:hideMark/>
          </w:tcPr>
          <w:p w:rsidR="009C0B69" w:rsidRPr="009C0B69" w:rsidRDefault="009C0B69" w:rsidP="009C0B6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93</w:t>
            </w:r>
          </w:p>
        </w:tc>
      </w:tr>
      <w:tr w:rsidR="009C0B69" w:rsidRPr="009C0B69" w:rsidTr="009C0B6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sidRPr="009C0B69">
              <w:rPr>
                <w:rFonts w:ascii="Arial" w:hAnsi="Arial" w:cs="Arial"/>
                <w:color w:val="auto"/>
                <w:sz w:val="16"/>
                <w:szCs w:val="16"/>
              </w:rPr>
              <w:t>a</w:t>
            </w:r>
          </w:p>
        </w:tc>
        <w:tc>
          <w:tcPr>
            <w:tcW w:w="1410"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C0B69">
              <w:rPr>
                <w:rFonts w:ascii="Arial" w:hAnsi="Arial" w:cs="Arial"/>
                <w:sz w:val="16"/>
                <w:szCs w:val="16"/>
              </w:rPr>
              <w:t>Upravljanje melioracijskih sistemov- p.p. 243010</w:t>
            </w:r>
          </w:p>
        </w:tc>
        <w:tc>
          <w:tcPr>
            <w:tcW w:w="467"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238.005</w:t>
            </w:r>
          </w:p>
        </w:tc>
        <w:tc>
          <w:tcPr>
            <w:tcW w:w="391"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2,4</w:t>
            </w:r>
          </w:p>
        </w:tc>
        <w:tc>
          <w:tcPr>
            <w:tcW w:w="623"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221.140</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2,1</w:t>
            </w:r>
          </w:p>
        </w:tc>
        <w:tc>
          <w:tcPr>
            <w:tcW w:w="547"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221.140</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2,2</w:t>
            </w:r>
          </w:p>
        </w:tc>
        <w:tc>
          <w:tcPr>
            <w:tcW w:w="313"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100</w:t>
            </w:r>
          </w:p>
        </w:tc>
        <w:tc>
          <w:tcPr>
            <w:tcW w:w="310"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9C0B69">
              <w:rPr>
                <w:rFonts w:ascii="Arial" w:hAnsi="Arial" w:cs="Arial"/>
                <w:sz w:val="14"/>
                <w:szCs w:val="14"/>
              </w:rPr>
              <w:t>93</w:t>
            </w:r>
          </w:p>
        </w:tc>
      </w:tr>
      <w:tr w:rsidR="009C0B69" w:rsidRPr="009C0B69" w:rsidTr="009C0B69">
        <w:trPr>
          <w:trHeight w:val="300"/>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right"/>
              <w:rPr>
                <w:rFonts w:ascii="Arial" w:hAnsi="Arial" w:cs="Arial"/>
                <w:color w:val="auto"/>
                <w:sz w:val="16"/>
                <w:szCs w:val="16"/>
              </w:rPr>
            </w:pPr>
            <w:r w:rsidRPr="009C0B69">
              <w:rPr>
                <w:rFonts w:ascii="Arial" w:hAnsi="Arial" w:cs="Arial"/>
                <w:color w:val="auto"/>
                <w:sz w:val="16"/>
                <w:szCs w:val="16"/>
              </w:rPr>
              <w:t> </w:t>
            </w:r>
          </w:p>
        </w:tc>
        <w:tc>
          <w:tcPr>
            <w:tcW w:w="1410"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C0B69">
              <w:rPr>
                <w:rFonts w:ascii="Arial" w:hAnsi="Arial" w:cs="Arial"/>
                <w:sz w:val="16"/>
                <w:szCs w:val="16"/>
              </w:rPr>
              <w:t> </w:t>
            </w:r>
          </w:p>
        </w:tc>
        <w:tc>
          <w:tcPr>
            <w:tcW w:w="467"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91"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 </w:t>
            </w:r>
          </w:p>
        </w:tc>
        <w:tc>
          <w:tcPr>
            <w:tcW w:w="623"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 </w:t>
            </w:r>
          </w:p>
        </w:tc>
        <w:tc>
          <w:tcPr>
            <w:tcW w:w="547"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13" w:type="pct"/>
            <w:noWrap/>
            <w:hideMark/>
          </w:tcPr>
          <w:p w:rsidR="009C0B69" w:rsidRPr="009C0B69" w:rsidRDefault="009C0B69" w:rsidP="009C0B6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 </w:t>
            </w:r>
          </w:p>
        </w:tc>
        <w:tc>
          <w:tcPr>
            <w:tcW w:w="313"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c>
          <w:tcPr>
            <w:tcW w:w="310" w:type="pct"/>
            <w:noWrap/>
            <w:hideMark/>
          </w:tcPr>
          <w:p w:rsidR="009C0B69" w:rsidRPr="009C0B69" w:rsidRDefault="009C0B69" w:rsidP="009C0B69">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9C0B69">
              <w:rPr>
                <w:rFonts w:ascii="Arial" w:hAnsi="Arial" w:cs="Arial"/>
                <w:sz w:val="14"/>
                <w:szCs w:val="14"/>
              </w:rPr>
              <w:t> </w:t>
            </w:r>
          </w:p>
        </w:tc>
      </w:tr>
      <w:tr w:rsidR="009C0B69" w:rsidRPr="009C0B69" w:rsidTr="009C0B69">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9C0B69" w:rsidRPr="009C0B69" w:rsidRDefault="009C0B69" w:rsidP="009C0B69">
            <w:pPr>
              <w:jc w:val="left"/>
              <w:rPr>
                <w:rFonts w:ascii="Arial" w:hAnsi="Arial" w:cs="Arial"/>
                <w:color w:val="auto"/>
                <w:sz w:val="16"/>
                <w:szCs w:val="16"/>
              </w:rPr>
            </w:pPr>
            <w:r w:rsidRPr="009C0B69">
              <w:rPr>
                <w:rFonts w:ascii="Arial" w:hAnsi="Arial" w:cs="Arial"/>
                <w:color w:val="auto"/>
                <w:sz w:val="16"/>
                <w:szCs w:val="16"/>
              </w:rPr>
              <w:t>IV.</w:t>
            </w:r>
          </w:p>
        </w:tc>
        <w:tc>
          <w:tcPr>
            <w:tcW w:w="1410" w:type="pct"/>
            <w:noWrap/>
            <w:hideMark/>
          </w:tcPr>
          <w:p w:rsidR="009C0B69" w:rsidRPr="009C0B69" w:rsidRDefault="009C0B69" w:rsidP="009C0B69">
            <w:pPr>
              <w:jc w:val="lef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9C0B69">
              <w:rPr>
                <w:rFonts w:ascii="Arial" w:hAnsi="Arial" w:cs="Arial"/>
                <w:b/>
                <w:bCs/>
                <w:sz w:val="16"/>
                <w:szCs w:val="16"/>
              </w:rPr>
              <w:t>Prihodki skupaj ( I+II+III )</w:t>
            </w:r>
          </w:p>
        </w:tc>
        <w:tc>
          <w:tcPr>
            <w:tcW w:w="467"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9.967.714</w:t>
            </w:r>
          </w:p>
        </w:tc>
        <w:tc>
          <w:tcPr>
            <w:tcW w:w="391"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100,0</w:t>
            </w:r>
          </w:p>
        </w:tc>
        <w:tc>
          <w:tcPr>
            <w:tcW w:w="623"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10.437.320</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100,0</w:t>
            </w:r>
          </w:p>
        </w:tc>
        <w:tc>
          <w:tcPr>
            <w:tcW w:w="547"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10.143.596</w:t>
            </w:r>
          </w:p>
        </w:tc>
        <w:tc>
          <w:tcPr>
            <w:tcW w:w="313" w:type="pct"/>
            <w:noWrap/>
            <w:hideMark/>
          </w:tcPr>
          <w:p w:rsidR="009C0B69" w:rsidRPr="009C0B69" w:rsidRDefault="009C0B69" w:rsidP="009C0B6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100,0</w:t>
            </w:r>
          </w:p>
        </w:tc>
        <w:tc>
          <w:tcPr>
            <w:tcW w:w="313"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97</w:t>
            </w:r>
          </w:p>
        </w:tc>
        <w:tc>
          <w:tcPr>
            <w:tcW w:w="310" w:type="pct"/>
            <w:noWrap/>
            <w:hideMark/>
          </w:tcPr>
          <w:p w:rsidR="009C0B69" w:rsidRPr="009C0B69" w:rsidRDefault="009C0B69" w:rsidP="009C0B6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9C0B69">
              <w:rPr>
                <w:rFonts w:ascii="Arial" w:hAnsi="Arial" w:cs="Arial"/>
                <w:b/>
                <w:bCs/>
                <w:sz w:val="14"/>
                <w:szCs w:val="14"/>
              </w:rPr>
              <w:t>102</w:t>
            </w:r>
          </w:p>
        </w:tc>
      </w:tr>
    </w:tbl>
    <w:p w:rsidR="002D4CC4" w:rsidRDefault="002D4CC4" w:rsidP="00EB0F5F">
      <w:pPr>
        <w:shd w:val="clear" w:color="auto" w:fill="FFFFFF"/>
        <w:rPr>
          <w:rFonts w:ascii="Arial" w:hAnsi="Arial" w:cs="Arial"/>
          <w:b/>
          <w:sz w:val="20"/>
        </w:rPr>
      </w:pPr>
    </w:p>
    <w:p w:rsidR="00EB0F5F" w:rsidRPr="00F30BC6" w:rsidRDefault="00EB0F5F" w:rsidP="00EB0F5F">
      <w:pPr>
        <w:shd w:val="clear" w:color="auto" w:fill="FFFFFF"/>
        <w:rPr>
          <w:rFonts w:ascii="Arial" w:hAnsi="Arial" w:cs="Arial"/>
          <w:b/>
          <w:sz w:val="20"/>
        </w:rPr>
      </w:pPr>
    </w:p>
    <w:p w:rsidR="00EB0F5F" w:rsidRPr="00F30BC6" w:rsidRDefault="00EB0F5F" w:rsidP="00EB0F5F">
      <w:pPr>
        <w:shd w:val="clear" w:color="auto" w:fill="FFFFFF"/>
        <w:rPr>
          <w:rFonts w:ascii="Arial" w:hAnsi="Arial" w:cs="Arial"/>
          <w:b/>
          <w:sz w:val="20"/>
        </w:rPr>
      </w:pPr>
      <w:r w:rsidRPr="00F30BC6">
        <w:rPr>
          <w:rFonts w:ascii="Arial" w:hAnsi="Arial" w:cs="Arial"/>
          <w:b/>
          <w:sz w:val="20"/>
        </w:rPr>
        <w:t>GRAF št. 4: Prihodki po vrstah dejavnosti v letu 201</w:t>
      </w:r>
      <w:r w:rsidR="00DF28B3" w:rsidRPr="00F30BC6">
        <w:rPr>
          <w:rFonts w:ascii="Arial" w:hAnsi="Arial" w:cs="Arial"/>
          <w:b/>
          <w:sz w:val="20"/>
        </w:rPr>
        <w:t>8</w:t>
      </w:r>
    </w:p>
    <w:p w:rsidR="00EB0F5F" w:rsidRPr="007B4502" w:rsidRDefault="00EB0F5F" w:rsidP="00EB0F5F">
      <w:pPr>
        <w:shd w:val="clear" w:color="auto" w:fill="FFFFFF"/>
        <w:rPr>
          <w:rFonts w:ascii="Arial" w:hAnsi="Arial" w:cs="Arial"/>
          <w:b/>
          <w:sz w:val="20"/>
          <w:highlight w:val="yellow"/>
        </w:rPr>
      </w:pPr>
    </w:p>
    <w:p w:rsidR="00EB0F5F" w:rsidRPr="007B4502" w:rsidRDefault="00DF28B3" w:rsidP="00EB0F5F">
      <w:pPr>
        <w:shd w:val="clear" w:color="auto" w:fill="FFFFFF"/>
        <w:rPr>
          <w:rFonts w:ascii="Arial" w:hAnsi="Arial" w:cs="Arial"/>
          <w:b/>
          <w:sz w:val="20"/>
          <w:highlight w:val="yellow"/>
        </w:rPr>
      </w:pPr>
      <w:r>
        <w:rPr>
          <w:noProof/>
        </w:rPr>
        <w:drawing>
          <wp:inline distT="0" distB="0" distL="0" distR="0" wp14:anchorId="2A2F892A" wp14:editId="7CADCEEF">
            <wp:extent cx="5162550" cy="2714625"/>
            <wp:effectExtent l="0" t="0" r="0" b="9525"/>
            <wp:docPr id="331" name="Grafikon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B0F5F" w:rsidRPr="007B4502" w:rsidRDefault="00EB0F5F" w:rsidP="00EB0F5F">
      <w:pPr>
        <w:shd w:val="clear" w:color="auto" w:fill="FFFFFF"/>
        <w:rPr>
          <w:rFonts w:ascii="Arial" w:hAnsi="Arial" w:cs="Arial"/>
          <w:b/>
          <w:sz w:val="20"/>
          <w:highlight w:val="yellow"/>
        </w:rPr>
      </w:pPr>
    </w:p>
    <w:p w:rsidR="00EB0F5F" w:rsidRDefault="00EB0F5F" w:rsidP="00EB0F5F">
      <w:pPr>
        <w:shd w:val="clear" w:color="auto" w:fill="FFFFFF"/>
        <w:rPr>
          <w:rFonts w:ascii="Arial" w:hAnsi="Arial" w:cs="Arial"/>
          <w:highlight w:val="yellow"/>
        </w:rPr>
      </w:pPr>
    </w:p>
    <w:p w:rsidR="00724CEC" w:rsidRDefault="00724CEC" w:rsidP="00EB0F5F">
      <w:pPr>
        <w:shd w:val="clear" w:color="auto" w:fill="FFFFFF"/>
        <w:rPr>
          <w:rFonts w:ascii="Arial" w:hAnsi="Arial" w:cs="Arial"/>
          <w:highlight w:val="yellow"/>
        </w:rPr>
      </w:pPr>
    </w:p>
    <w:p w:rsidR="00724CEC" w:rsidRDefault="00724CEC" w:rsidP="00EB0F5F">
      <w:pPr>
        <w:shd w:val="clear" w:color="auto" w:fill="FFFFFF"/>
        <w:rPr>
          <w:rFonts w:ascii="Arial" w:hAnsi="Arial" w:cs="Arial"/>
          <w:highlight w:val="yellow"/>
        </w:rPr>
      </w:pPr>
    </w:p>
    <w:p w:rsidR="00724CEC" w:rsidRDefault="00724CEC" w:rsidP="00EB0F5F">
      <w:pPr>
        <w:shd w:val="clear" w:color="auto" w:fill="FFFFFF"/>
        <w:rPr>
          <w:rFonts w:ascii="Arial" w:hAnsi="Arial" w:cs="Arial"/>
          <w:highlight w:val="yellow"/>
        </w:rPr>
      </w:pPr>
    </w:p>
    <w:p w:rsidR="00724CEC" w:rsidRDefault="00724CEC" w:rsidP="00EB0F5F">
      <w:pPr>
        <w:shd w:val="clear" w:color="auto" w:fill="FFFFFF"/>
        <w:rPr>
          <w:rFonts w:ascii="Arial" w:hAnsi="Arial" w:cs="Arial"/>
          <w:highlight w:val="yellow"/>
        </w:rPr>
      </w:pPr>
    </w:p>
    <w:p w:rsidR="00724CEC" w:rsidRDefault="00724CEC" w:rsidP="00EB0F5F">
      <w:pPr>
        <w:shd w:val="clear" w:color="auto" w:fill="FFFFFF"/>
        <w:rPr>
          <w:rFonts w:ascii="Arial" w:hAnsi="Arial" w:cs="Arial"/>
          <w:highlight w:val="yellow"/>
        </w:rPr>
      </w:pPr>
    </w:p>
    <w:p w:rsidR="00724CEC" w:rsidRDefault="00724CEC" w:rsidP="00EB0F5F">
      <w:pPr>
        <w:shd w:val="clear" w:color="auto" w:fill="FFFFFF"/>
        <w:rPr>
          <w:rFonts w:ascii="Arial" w:hAnsi="Arial" w:cs="Arial"/>
          <w:highlight w:val="yellow"/>
        </w:rPr>
      </w:pPr>
    </w:p>
    <w:p w:rsidR="00724CEC" w:rsidRDefault="00724CEC" w:rsidP="00EB0F5F">
      <w:pPr>
        <w:shd w:val="clear" w:color="auto" w:fill="FFFFFF"/>
        <w:rPr>
          <w:rFonts w:ascii="Arial" w:hAnsi="Arial" w:cs="Arial"/>
          <w:highlight w:val="yellow"/>
        </w:rPr>
      </w:pPr>
    </w:p>
    <w:p w:rsidR="00724CEC" w:rsidRDefault="00724CEC" w:rsidP="00EB0F5F">
      <w:pPr>
        <w:shd w:val="clear" w:color="auto" w:fill="FFFFFF"/>
        <w:rPr>
          <w:rFonts w:ascii="Arial" w:hAnsi="Arial" w:cs="Arial"/>
          <w:highlight w:val="yellow"/>
        </w:rPr>
      </w:pPr>
    </w:p>
    <w:p w:rsidR="00724CEC" w:rsidRDefault="00724CEC" w:rsidP="00EB0F5F">
      <w:pPr>
        <w:shd w:val="clear" w:color="auto" w:fill="FFFFFF"/>
        <w:rPr>
          <w:rFonts w:ascii="Arial" w:hAnsi="Arial" w:cs="Arial"/>
          <w:highlight w:val="yellow"/>
        </w:rPr>
      </w:pPr>
    </w:p>
    <w:p w:rsidR="00724CEC" w:rsidRDefault="00724CEC" w:rsidP="00EB0F5F">
      <w:pPr>
        <w:shd w:val="clear" w:color="auto" w:fill="FFFFFF"/>
        <w:rPr>
          <w:rFonts w:ascii="Arial" w:hAnsi="Arial" w:cs="Arial"/>
          <w:highlight w:val="yellow"/>
        </w:rPr>
      </w:pPr>
    </w:p>
    <w:p w:rsidR="00724CEC" w:rsidRPr="007B4502" w:rsidRDefault="00724CEC" w:rsidP="00EB0F5F">
      <w:pPr>
        <w:shd w:val="clear" w:color="auto" w:fill="FFFFFF"/>
        <w:rPr>
          <w:rFonts w:ascii="Arial" w:hAnsi="Arial" w:cs="Arial"/>
          <w:highlight w:val="yellow"/>
        </w:rPr>
      </w:pPr>
    </w:p>
    <w:p w:rsidR="00CF78E6" w:rsidRPr="007B4502" w:rsidRDefault="00CF78E6" w:rsidP="00EB0F5F">
      <w:pPr>
        <w:shd w:val="clear" w:color="auto" w:fill="FFFFFF"/>
        <w:rPr>
          <w:rFonts w:ascii="Arial" w:hAnsi="Arial" w:cs="Arial"/>
          <w:b/>
          <w:sz w:val="20"/>
          <w:highlight w:val="yellow"/>
        </w:rPr>
      </w:pPr>
    </w:p>
    <w:p w:rsidR="00EB0F5F" w:rsidRPr="00F30BC6" w:rsidRDefault="00EB0F5F" w:rsidP="00EB0F5F">
      <w:pPr>
        <w:shd w:val="clear" w:color="auto" w:fill="FFFFFF"/>
        <w:rPr>
          <w:rFonts w:ascii="Arial" w:hAnsi="Arial" w:cs="Arial"/>
          <w:b/>
          <w:sz w:val="20"/>
        </w:rPr>
      </w:pPr>
      <w:r w:rsidRPr="00F30BC6">
        <w:rPr>
          <w:rFonts w:ascii="Arial" w:hAnsi="Arial" w:cs="Arial"/>
          <w:b/>
          <w:sz w:val="20"/>
        </w:rPr>
        <w:t>GRAF št. 5: Primerjava prihodkov po vrstah dejavnosti v letih 201</w:t>
      </w:r>
      <w:r w:rsidR="00F30BC6" w:rsidRPr="00F30BC6">
        <w:rPr>
          <w:rFonts w:ascii="Arial" w:hAnsi="Arial" w:cs="Arial"/>
          <w:b/>
          <w:sz w:val="20"/>
        </w:rPr>
        <w:t>7</w:t>
      </w:r>
      <w:r w:rsidRPr="00F30BC6">
        <w:rPr>
          <w:rFonts w:ascii="Arial" w:hAnsi="Arial" w:cs="Arial"/>
          <w:b/>
          <w:sz w:val="20"/>
        </w:rPr>
        <w:t xml:space="preserve"> / 201</w:t>
      </w:r>
      <w:r w:rsidR="00F30BC6" w:rsidRPr="00F30BC6">
        <w:rPr>
          <w:rFonts w:ascii="Arial" w:hAnsi="Arial" w:cs="Arial"/>
          <w:b/>
          <w:sz w:val="20"/>
        </w:rPr>
        <w:t>8</w:t>
      </w:r>
    </w:p>
    <w:p w:rsidR="00F30BC6" w:rsidRDefault="00F30BC6" w:rsidP="00EB0F5F">
      <w:pPr>
        <w:shd w:val="clear" w:color="auto" w:fill="FFFFFF"/>
        <w:rPr>
          <w:rFonts w:ascii="Arial" w:hAnsi="Arial" w:cs="Arial"/>
          <w:b/>
          <w:sz w:val="20"/>
          <w:highlight w:val="yellow"/>
        </w:rPr>
      </w:pPr>
    </w:p>
    <w:p w:rsidR="00F30BC6" w:rsidRPr="007B4502" w:rsidRDefault="00F30BC6" w:rsidP="00EB0F5F">
      <w:pPr>
        <w:shd w:val="clear" w:color="auto" w:fill="FFFFFF"/>
        <w:rPr>
          <w:rFonts w:ascii="Arial" w:hAnsi="Arial" w:cs="Arial"/>
          <w:b/>
          <w:sz w:val="20"/>
          <w:highlight w:val="yellow"/>
        </w:rPr>
      </w:pPr>
      <w:r>
        <w:rPr>
          <w:noProof/>
        </w:rPr>
        <w:drawing>
          <wp:inline distT="0" distB="0" distL="0" distR="0" wp14:anchorId="32E891A3" wp14:editId="1F27DE2D">
            <wp:extent cx="5629275" cy="3400425"/>
            <wp:effectExtent l="0" t="0" r="9525" b="9525"/>
            <wp:docPr id="332" name="Grafikon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B0F5F" w:rsidRDefault="00EB0F5F" w:rsidP="00EB0F5F">
      <w:pPr>
        <w:shd w:val="clear" w:color="auto" w:fill="FFFFFF"/>
        <w:rPr>
          <w:rFonts w:ascii="Arial" w:hAnsi="Arial" w:cs="Arial"/>
          <w:b/>
          <w:sz w:val="20"/>
          <w:highlight w:val="yellow"/>
        </w:rPr>
      </w:pPr>
    </w:p>
    <w:p w:rsidR="00AE4972" w:rsidRDefault="00AE4972" w:rsidP="00EB0F5F">
      <w:pPr>
        <w:shd w:val="clear" w:color="auto" w:fill="FFFFFF"/>
        <w:rPr>
          <w:rFonts w:ascii="Arial" w:hAnsi="Arial" w:cs="Arial"/>
          <w:b/>
          <w:sz w:val="20"/>
          <w:highlight w:val="yellow"/>
        </w:rPr>
      </w:pPr>
    </w:p>
    <w:p w:rsidR="00AE4972" w:rsidRDefault="00AE4972" w:rsidP="00EB0F5F">
      <w:pPr>
        <w:shd w:val="clear" w:color="auto" w:fill="FFFFFF"/>
        <w:rPr>
          <w:rFonts w:ascii="Arial" w:hAnsi="Arial" w:cs="Arial"/>
          <w:b/>
          <w:sz w:val="20"/>
          <w:highlight w:val="yellow"/>
        </w:rPr>
      </w:pPr>
    </w:p>
    <w:p w:rsidR="00AE4972" w:rsidRPr="00E542AE" w:rsidRDefault="00AE4972" w:rsidP="00AE4972">
      <w:pPr>
        <w:shd w:val="clear" w:color="auto" w:fill="FFFFFF"/>
        <w:jc w:val="left"/>
        <w:rPr>
          <w:rFonts w:ascii="Arial" w:hAnsi="Arial" w:cs="Arial"/>
          <w:b/>
          <w:sz w:val="20"/>
        </w:rPr>
      </w:pPr>
      <w:r w:rsidRPr="00724CEC">
        <w:rPr>
          <w:rFonts w:ascii="Arial" w:hAnsi="Arial" w:cs="Arial"/>
          <w:b/>
          <w:sz w:val="20"/>
        </w:rPr>
        <w:t>TABELA št. 4</w:t>
      </w:r>
      <w:r w:rsidR="00724CEC" w:rsidRPr="00724CEC">
        <w:rPr>
          <w:rFonts w:ascii="Arial" w:hAnsi="Arial" w:cs="Arial"/>
          <w:b/>
          <w:sz w:val="20"/>
        </w:rPr>
        <w:t>6</w:t>
      </w:r>
      <w:r w:rsidRPr="00E542AE">
        <w:rPr>
          <w:rFonts w:ascii="Arial" w:hAnsi="Arial" w:cs="Arial"/>
          <w:b/>
          <w:sz w:val="20"/>
        </w:rPr>
        <w:t xml:space="preserve">: Pregled </w:t>
      </w:r>
      <w:r>
        <w:rPr>
          <w:rFonts w:ascii="Arial" w:hAnsi="Arial" w:cs="Arial"/>
          <w:b/>
          <w:sz w:val="20"/>
        </w:rPr>
        <w:t xml:space="preserve">prihodkov iz </w:t>
      </w:r>
      <w:r w:rsidRPr="00E542AE">
        <w:rPr>
          <w:rFonts w:ascii="Arial" w:hAnsi="Arial" w:cs="Arial"/>
          <w:b/>
          <w:sz w:val="20"/>
        </w:rPr>
        <w:t>proračunskih sredstev po načelu denarnega toka za leto 2018</w:t>
      </w:r>
    </w:p>
    <w:p w:rsidR="00AE4972" w:rsidRDefault="00AE4972" w:rsidP="00AE4972">
      <w:pPr>
        <w:shd w:val="clear" w:color="auto" w:fill="FFFFFF"/>
        <w:jc w:val="left"/>
        <w:rPr>
          <w:rFonts w:ascii="Arial" w:hAnsi="Arial" w:cs="Arial"/>
          <w:b/>
          <w:sz w:val="20"/>
          <w:highlight w:val="yellow"/>
        </w:rPr>
      </w:pPr>
    </w:p>
    <w:tbl>
      <w:tblPr>
        <w:tblStyle w:val="Tabelatemnamrea5poudarek611"/>
        <w:tblW w:w="5000" w:type="pct"/>
        <w:tblLayout w:type="fixed"/>
        <w:tblLook w:val="04A0" w:firstRow="1" w:lastRow="0" w:firstColumn="1" w:lastColumn="0" w:noHBand="0" w:noVBand="1"/>
      </w:tblPr>
      <w:tblGrid>
        <w:gridCol w:w="282"/>
        <w:gridCol w:w="3313"/>
        <w:gridCol w:w="868"/>
        <w:gridCol w:w="577"/>
        <w:gridCol w:w="864"/>
        <w:gridCol w:w="577"/>
        <w:gridCol w:w="1008"/>
        <w:gridCol w:w="577"/>
        <w:gridCol w:w="577"/>
        <w:gridCol w:w="571"/>
      </w:tblGrid>
      <w:tr w:rsidR="00AE4972" w:rsidRPr="00E542AE" w:rsidTr="0035715C">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3" w:type="pct"/>
            <w:noWrap/>
            <w:hideMark/>
          </w:tcPr>
          <w:p w:rsidR="00AE4972" w:rsidRPr="00E542AE" w:rsidRDefault="00AE4972" w:rsidP="0035715C">
            <w:pPr>
              <w:jc w:val="left"/>
              <w:rPr>
                <w:rFonts w:ascii="Arial CE" w:hAnsi="Arial CE"/>
                <w:color w:val="000000"/>
                <w:sz w:val="16"/>
                <w:szCs w:val="16"/>
              </w:rPr>
            </w:pPr>
            <w:r w:rsidRPr="00E542AE">
              <w:rPr>
                <w:rFonts w:ascii="Arial CE" w:hAnsi="Arial CE"/>
                <w:color w:val="000000"/>
                <w:sz w:val="16"/>
                <w:szCs w:val="16"/>
              </w:rPr>
              <w:t> </w:t>
            </w:r>
          </w:p>
        </w:tc>
        <w:tc>
          <w:tcPr>
            <w:tcW w:w="1798" w:type="pct"/>
            <w:noWrap/>
            <w:hideMark/>
          </w:tcPr>
          <w:p w:rsidR="00AE4972" w:rsidRPr="00E542AE" w:rsidRDefault="00AE4972" w:rsidP="0035715C">
            <w:pPr>
              <w:jc w:val="left"/>
              <w:cnfStyle w:val="100000000000" w:firstRow="1" w:lastRow="0" w:firstColumn="0" w:lastColumn="0" w:oddVBand="0" w:evenVBand="0" w:oddHBand="0" w:evenHBand="0" w:firstRowFirstColumn="0" w:firstRowLastColumn="0" w:lastRowFirstColumn="0" w:lastRowLastColumn="0"/>
              <w:rPr>
                <w:rFonts w:ascii="Arial CE" w:hAnsi="Arial CE"/>
                <w:color w:val="000000"/>
                <w:sz w:val="16"/>
                <w:szCs w:val="16"/>
              </w:rPr>
            </w:pPr>
            <w:r w:rsidRPr="00E542AE">
              <w:rPr>
                <w:rFonts w:ascii="Arial CE" w:hAnsi="Arial CE"/>
                <w:color w:val="000000"/>
                <w:sz w:val="16"/>
                <w:szCs w:val="16"/>
              </w:rPr>
              <w:t>Vrsta proračunske postavke</w:t>
            </w:r>
          </w:p>
        </w:tc>
        <w:tc>
          <w:tcPr>
            <w:tcW w:w="784" w:type="pct"/>
            <w:gridSpan w:val="2"/>
            <w:noWrap/>
            <w:hideMark/>
          </w:tcPr>
          <w:p w:rsidR="00AE4972" w:rsidRPr="00E542AE" w:rsidRDefault="00AE4972" w:rsidP="0035715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542AE">
              <w:rPr>
                <w:rFonts w:ascii="Arial" w:hAnsi="Arial" w:cs="Arial"/>
                <w:color w:val="000000"/>
                <w:sz w:val="16"/>
                <w:szCs w:val="16"/>
              </w:rPr>
              <w:t>Realizacija 1-12/2017</w:t>
            </w:r>
          </w:p>
        </w:tc>
        <w:tc>
          <w:tcPr>
            <w:tcW w:w="782" w:type="pct"/>
            <w:gridSpan w:val="2"/>
            <w:noWrap/>
            <w:hideMark/>
          </w:tcPr>
          <w:p w:rsidR="00AE4972" w:rsidRPr="00E542AE" w:rsidRDefault="00AE4972" w:rsidP="0035715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542AE">
              <w:rPr>
                <w:rFonts w:ascii="Arial" w:hAnsi="Arial" w:cs="Arial"/>
                <w:color w:val="000000"/>
                <w:sz w:val="16"/>
                <w:szCs w:val="16"/>
              </w:rPr>
              <w:t>Plan 2018</w:t>
            </w:r>
          </w:p>
        </w:tc>
        <w:tc>
          <w:tcPr>
            <w:tcW w:w="860" w:type="pct"/>
            <w:gridSpan w:val="2"/>
            <w:noWrap/>
            <w:hideMark/>
          </w:tcPr>
          <w:p w:rsidR="00AE4972" w:rsidRPr="00E542AE" w:rsidRDefault="00AE4972" w:rsidP="0035715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542AE">
              <w:rPr>
                <w:rFonts w:ascii="Arial" w:hAnsi="Arial" w:cs="Arial"/>
                <w:color w:val="000000"/>
                <w:sz w:val="16"/>
                <w:szCs w:val="16"/>
              </w:rPr>
              <w:t>Realizacija 1-12/2018</w:t>
            </w:r>
          </w:p>
        </w:tc>
        <w:tc>
          <w:tcPr>
            <w:tcW w:w="313" w:type="pct"/>
            <w:noWrap/>
            <w:hideMark/>
          </w:tcPr>
          <w:p w:rsidR="00AE4972" w:rsidRPr="00E542AE" w:rsidRDefault="00AE4972" w:rsidP="0035715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542AE">
              <w:rPr>
                <w:rFonts w:ascii="Arial" w:hAnsi="Arial" w:cs="Arial"/>
                <w:color w:val="000000"/>
                <w:sz w:val="16"/>
                <w:szCs w:val="16"/>
              </w:rPr>
              <w:t>Indeks</w:t>
            </w:r>
          </w:p>
        </w:tc>
        <w:tc>
          <w:tcPr>
            <w:tcW w:w="310" w:type="pct"/>
            <w:noWrap/>
            <w:hideMark/>
          </w:tcPr>
          <w:p w:rsidR="00AE4972" w:rsidRPr="00E542AE" w:rsidRDefault="00AE4972" w:rsidP="0035715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542AE">
              <w:rPr>
                <w:rFonts w:ascii="Arial" w:hAnsi="Arial" w:cs="Arial"/>
                <w:color w:val="000000"/>
                <w:sz w:val="16"/>
                <w:szCs w:val="16"/>
              </w:rPr>
              <w:t>Indeks</w:t>
            </w:r>
          </w:p>
        </w:tc>
      </w:tr>
      <w:tr w:rsidR="00AE4972" w:rsidRPr="00E542AE" w:rsidTr="0035715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3" w:type="pct"/>
            <w:noWrap/>
            <w:hideMark/>
          </w:tcPr>
          <w:p w:rsidR="00AE4972" w:rsidRPr="00E542AE" w:rsidRDefault="00AE4972" w:rsidP="0035715C">
            <w:pPr>
              <w:jc w:val="left"/>
              <w:rPr>
                <w:rFonts w:ascii="Arial CE" w:hAnsi="Arial CE"/>
                <w:color w:val="auto"/>
                <w:sz w:val="16"/>
                <w:szCs w:val="16"/>
              </w:rPr>
            </w:pPr>
            <w:r w:rsidRPr="00E542AE">
              <w:rPr>
                <w:rFonts w:ascii="Arial CE" w:hAnsi="Arial CE"/>
                <w:color w:val="auto"/>
                <w:sz w:val="16"/>
                <w:szCs w:val="16"/>
              </w:rPr>
              <w:t> </w:t>
            </w:r>
          </w:p>
        </w:tc>
        <w:tc>
          <w:tcPr>
            <w:tcW w:w="1798" w:type="pct"/>
            <w:noWrap/>
            <w:hideMark/>
          </w:tcPr>
          <w:p w:rsidR="00AE4972" w:rsidRPr="00E542AE" w:rsidRDefault="00AE4972"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b/>
                <w:bCs/>
                <w:color w:val="000000"/>
                <w:sz w:val="16"/>
                <w:szCs w:val="16"/>
              </w:rPr>
            </w:pPr>
            <w:r w:rsidRPr="00E542AE">
              <w:rPr>
                <w:rFonts w:ascii="Arial CE" w:hAnsi="Arial CE"/>
                <w:b/>
                <w:bCs/>
                <w:color w:val="000000"/>
                <w:sz w:val="16"/>
                <w:szCs w:val="16"/>
              </w:rPr>
              <w:t> </w:t>
            </w:r>
          </w:p>
        </w:tc>
        <w:tc>
          <w:tcPr>
            <w:tcW w:w="471" w:type="pct"/>
            <w:noWrap/>
            <w:hideMark/>
          </w:tcPr>
          <w:p w:rsidR="00AE4972" w:rsidRPr="00E542AE" w:rsidRDefault="00AE4972" w:rsidP="0035715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E542AE">
              <w:rPr>
                <w:rFonts w:ascii="Arial" w:hAnsi="Arial" w:cs="Arial"/>
                <w:b/>
                <w:bCs/>
                <w:color w:val="000000"/>
                <w:sz w:val="14"/>
                <w:szCs w:val="14"/>
              </w:rPr>
              <w:t>v EUR</w:t>
            </w:r>
          </w:p>
        </w:tc>
        <w:tc>
          <w:tcPr>
            <w:tcW w:w="313" w:type="pct"/>
            <w:noWrap/>
            <w:hideMark/>
          </w:tcPr>
          <w:p w:rsidR="00AE4972" w:rsidRPr="00E542AE" w:rsidRDefault="00AE4972" w:rsidP="0035715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E542AE">
              <w:rPr>
                <w:rFonts w:ascii="Arial" w:hAnsi="Arial" w:cs="Arial"/>
                <w:b/>
                <w:bCs/>
                <w:color w:val="000000"/>
                <w:sz w:val="14"/>
                <w:szCs w:val="14"/>
              </w:rPr>
              <w:t>S v %</w:t>
            </w:r>
          </w:p>
        </w:tc>
        <w:tc>
          <w:tcPr>
            <w:tcW w:w="469" w:type="pct"/>
            <w:noWrap/>
            <w:hideMark/>
          </w:tcPr>
          <w:p w:rsidR="00AE4972" w:rsidRPr="00E542AE" w:rsidRDefault="00AE4972" w:rsidP="0035715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E542AE">
              <w:rPr>
                <w:rFonts w:ascii="Arial" w:hAnsi="Arial" w:cs="Arial"/>
                <w:b/>
                <w:bCs/>
                <w:color w:val="000000"/>
                <w:sz w:val="14"/>
                <w:szCs w:val="14"/>
              </w:rPr>
              <w:t>v EUR</w:t>
            </w:r>
          </w:p>
        </w:tc>
        <w:tc>
          <w:tcPr>
            <w:tcW w:w="313" w:type="pct"/>
            <w:noWrap/>
            <w:hideMark/>
          </w:tcPr>
          <w:p w:rsidR="00AE4972" w:rsidRPr="00E542AE" w:rsidRDefault="00AE4972" w:rsidP="0035715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E542AE">
              <w:rPr>
                <w:rFonts w:ascii="Arial" w:hAnsi="Arial" w:cs="Arial"/>
                <w:b/>
                <w:bCs/>
                <w:color w:val="000000"/>
                <w:sz w:val="14"/>
                <w:szCs w:val="14"/>
              </w:rPr>
              <w:t>S v %</w:t>
            </w:r>
          </w:p>
        </w:tc>
        <w:tc>
          <w:tcPr>
            <w:tcW w:w="547" w:type="pct"/>
            <w:noWrap/>
            <w:hideMark/>
          </w:tcPr>
          <w:p w:rsidR="00AE4972" w:rsidRPr="00E542AE" w:rsidRDefault="00AE4972" w:rsidP="0035715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E542AE">
              <w:rPr>
                <w:rFonts w:ascii="Arial" w:hAnsi="Arial" w:cs="Arial"/>
                <w:b/>
                <w:bCs/>
                <w:color w:val="000000"/>
                <w:sz w:val="14"/>
                <w:szCs w:val="14"/>
              </w:rPr>
              <w:t>v EUR</w:t>
            </w:r>
          </w:p>
        </w:tc>
        <w:tc>
          <w:tcPr>
            <w:tcW w:w="313" w:type="pct"/>
            <w:noWrap/>
            <w:hideMark/>
          </w:tcPr>
          <w:p w:rsidR="00AE4972" w:rsidRPr="00E542AE" w:rsidRDefault="00AE4972" w:rsidP="0035715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E542AE">
              <w:rPr>
                <w:rFonts w:ascii="Arial" w:hAnsi="Arial" w:cs="Arial"/>
                <w:b/>
                <w:bCs/>
                <w:color w:val="000000"/>
                <w:sz w:val="14"/>
                <w:szCs w:val="14"/>
              </w:rPr>
              <w:t>S v %</w:t>
            </w:r>
          </w:p>
        </w:tc>
        <w:tc>
          <w:tcPr>
            <w:tcW w:w="313" w:type="pct"/>
            <w:noWrap/>
            <w:hideMark/>
          </w:tcPr>
          <w:p w:rsidR="00AE4972" w:rsidRPr="00E542AE" w:rsidRDefault="00AE4972" w:rsidP="0035715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E542AE">
              <w:rPr>
                <w:rFonts w:ascii="Arial" w:hAnsi="Arial" w:cs="Arial"/>
                <w:b/>
                <w:bCs/>
                <w:color w:val="000000"/>
                <w:sz w:val="14"/>
                <w:szCs w:val="14"/>
              </w:rPr>
              <w:t>re18/pl18</w:t>
            </w:r>
          </w:p>
        </w:tc>
        <w:tc>
          <w:tcPr>
            <w:tcW w:w="310" w:type="pct"/>
            <w:noWrap/>
            <w:hideMark/>
          </w:tcPr>
          <w:p w:rsidR="00AE4972" w:rsidRPr="00E542AE" w:rsidRDefault="00AE4972" w:rsidP="0035715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E542AE">
              <w:rPr>
                <w:rFonts w:ascii="Arial" w:hAnsi="Arial" w:cs="Arial"/>
                <w:b/>
                <w:bCs/>
                <w:color w:val="000000"/>
                <w:sz w:val="14"/>
                <w:szCs w:val="14"/>
              </w:rPr>
              <w:t>re18/re17</w:t>
            </w:r>
          </w:p>
        </w:tc>
      </w:tr>
      <w:tr w:rsidR="00AE4972" w:rsidRPr="00E542AE" w:rsidTr="0035715C">
        <w:trPr>
          <w:trHeight w:val="225"/>
        </w:trPr>
        <w:tc>
          <w:tcPr>
            <w:cnfStyle w:val="001000000000" w:firstRow="0" w:lastRow="0" w:firstColumn="1" w:lastColumn="0" w:oddVBand="0" w:evenVBand="0" w:oddHBand="0" w:evenHBand="0" w:firstRowFirstColumn="0" w:firstRowLastColumn="0" w:lastRowFirstColumn="0" w:lastRowLastColumn="0"/>
            <w:tcW w:w="153" w:type="pct"/>
            <w:noWrap/>
            <w:hideMark/>
          </w:tcPr>
          <w:p w:rsidR="00AE4972" w:rsidRPr="00E542AE" w:rsidRDefault="00AE4972" w:rsidP="0035715C">
            <w:pPr>
              <w:jc w:val="center"/>
              <w:rPr>
                <w:rFonts w:ascii="Arial" w:hAnsi="Arial" w:cs="Arial"/>
                <w:color w:val="auto"/>
                <w:sz w:val="16"/>
                <w:szCs w:val="16"/>
              </w:rPr>
            </w:pPr>
          </w:p>
        </w:tc>
        <w:tc>
          <w:tcPr>
            <w:tcW w:w="1798" w:type="pct"/>
            <w:noWrap/>
            <w:hideMark/>
          </w:tcPr>
          <w:p w:rsidR="00AE4972" w:rsidRPr="00E542AE" w:rsidRDefault="00AE4972" w:rsidP="0035715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471" w:type="pct"/>
            <w:noWrap/>
            <w:hideMark/>
          </w:tcPr>
          <w:p w:rsidR="00AE4972" w:rsidRPr="00E542AE" w:rsidRDefault="00AE4972" w:rsidP="0035715C">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tc>
        <w:tc>
          <w:tcPr>
            <w:tcW w:w="313" w:type="pct"/>
            <w:noWrap/>
            <w:hideMark/>
          </w:tcPr>
          <w:p w:rsidR="00AE4972" w:rsidRPr="00E542AE" w:rsidRDefault="00AE4972" w:rsidP="0035715C">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tc>
        <w:tc>
          <w:tcPr>
            <w:tcW w:w="469" w:type="pct"/>
            <w:noWrap/>
            <w:hideMark/>
          </w:tcPr>
          <w:p w:rsidR="00AE4972" w:rsidRPr="00E542AE" w:rsidRDefault="00AE4972" w:rsidP="0035715C">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tc>
        <w:tc>
          <w:tcPr>
            <w:tcW w:w="313" w:type="pct"/>
            <w:noWrap/>
            <w:hideMark/>
          </w:tcPr>
          <w:p w:rsidR="00AE4972" w:rsidRPr="00E542AE" w:rsidRDefault="00AE4972" w:rsidP="0035715C">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tc>
        <w:tc>
          <w:tcPr>
            <w:tcW w:w="547" w:type="pct"/>
            <w:noWrap/>
            <w:hideMark/>
          </w:tcPr>
          <w:p w:rsidR="00AE4972" w:rsidRPr="00E542AE" w:rsidRDefault="00AE4972" w:rsidP="0035715C">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tc>
        <w:tc>
          <w:tcPr>
            <w:tcW w:w="313" w:type="pct"/>
            <w:noWrap/>
            <w:hideMark/>
          </w:tcPr>
          <w:p w:rsidR="00AE4972" w:rsidRPr="00E542AE" w:rsidRDefault="00AE4972" w:rsidP="0035715C">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tc>
        <w:tc>
          <w:tcPr>
            <w:tcW w:w="313" w:type="pct"/>
            <w:noWrap/>
            <w:hideMark/>
          </w:tcPr>
          <w:p w:rsidR="00AE4972" w:rsidRPr="00E542AE" w:rsidRDefault="00AE4972" w:rsidP="0035715C">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tc>
        <w:tc>
          <w:tcPr>
            <w:tcW w:w="310" w:type="pct"/>
            <w:noWrap/>
            <w:hideMark/>
          </w:tcPr>
          <w:p w:rsidR="00AE4972" w:rsidRPr="00E542AE" w:rsidRDefault="00AE4972" w:rsidP="0035715C">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tc>
      </w:tr>
      <w:tr w:rsidR="00AE4972" w:rsidRPr="00E542AE" w:rsidTr="0035715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3" w:type="pct"/>
            <w:noWrap/>
            <w:hideMark/>
          </w:tcPr>
          <w:p w:rsidR="00AE4972" w:rsidRPr="00E542AE" w:rsidRDefault="00AE4972" w:rsidP="0035715C">
            <w:pPr>
              <w:jc w:val="left"/>
              <w:rPr>
                <w:rFonts w:ascii="Arial CE" w:hAnsi="Arial CE"/>
                <w:color w:val="auto"/>
                <w:sz w:val="16"/>
                <w:szCs w:val="16"/>
              </w:rPr>
            </w:pPr>
            <w:r>
              <w:rPr>
                <w:rFonts w:ascii="Arial CE" w:hAnsi="Arial CE"/>
                <w:color w:val="auto"/>
                <w:sz w:val="16"/>
                <w:szCs w:val="16"/>
              </w:rPr>
              <w:t>I</w:t>
            </w:r>
          </w:p>
        </w:tc>
        <w:tc>
          <w:tcPr>
            <w:tcW w:w="1798" w:type="pct"/>
            <w:noWrap/>
            <w:hideMark/>
          </w:tcPr>
          <w:p w:rsidR="00AE4972" w:rsidRPr="00E542AE" w:rsidRDefault="00AE4972"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E542AE">
              <w:rPr>
                <w:rFonts w:ascii="Arial CE" w:hAnsi="Arial CE"/>
                <w:b/>
                <w:bCs/>
                <w:sz w:val="16"/>
                <w:szCs w:val="16"/>
              </w:rPr>
              <w:t>Poraba proračunskih sredstev</w:t>
            </w:r>
          </w:p>
        </w:tc>
        <w:tc>
          <w:tcPr>
            <w:tcW w:w="471" w:type="pct"/>
            <w:noWrap/>
            <w:hideMark/>
          </w:tcPr>
          <w:p w:rsidR="00AE4972" w:rsidRPr="00E542AE" w:rsidRDefault="00AE4972"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E542AE">
              <w:rPr>
                <w:rFonts w:ascii="Arial CE" w:hAnsi="Arial CE"/>
                <w:b/>
                <w:bCs/>
                <w:sz w:val="14"/>
                <w:szCs w:val="14"/>
              </w:rPr>
              <w:t>1.248.005</w:t>
            </w:r>
          </w:p>
        </w:tc>
        <w:tc>
          <w:tcPr>
            <w:tcW w:w="313" w:type="pct"/>
            <w:noWrap/>
            <w:hideMark/>
          </w:tcPr>
          <w:p w:rsidR="00AE4972" w:rsidRPr="00E542AE" w:rsidRDefault="00AE4972"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E542AE">
              <w:rPr>
                <w:rFonts w:ascii="Arial CE" w:hAnsi="Arial CE"/>
                <w:b/>
                <w:bCs/>
                <w:sz w:val="14"/>
                <w:szCs w:val="14"/>
              </w:rPr>
              <w:t>100,0</w:t>
            </w:r>
          </w:p>
        </w:tc>
        <w:tc>
          <w:tcPr>
            <w:tcW w:w="469" w:type="pct"/>
            <w:noWrap/>
            <w:hideMark/>
          </w:tcPr>
          <w:p w:rsidR="00AE4972" w:rsidRPr="00E542AE" w:rsidRDefault="00AE4972"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E542AE">
              <w:rPr>
                <w:rFonts w:ascii="Arial CE" w:hAnsi="Arial CE"/>
                <w:b/>
                <w:bCs/>
                <w:sz w:val="14"/>
                <w:szCs w:val="14"/>
              </w:rPr>
              <w:t>1.221.140</w:t>
            </w:r>
          </w:p>
        </w:tc>
        <w:tc>
          <w:tcPr>
            <w:tcW w:w="313" w:type="pct"/>
            <w:noWrap/>
            <w:hideMark/>
          </w:tcPr>
          <w:p w:rsidR="00AE4972" w:rsidRPr="00E542AE" w:rsidRDefault="00AE4972"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E542AE">
              <w:rPr>
                <w:rFonts w:ascii="Arial CE" w:hAnsi="Arial CE"/>
                <w:b/>
                <w:bCs/>
                <w:sz w:val="14"/>
                <w:szCs w:val="14"/>
              </w:rPr>
              <w:t>100,0</w:t>
            </w:r>
          </w:p>
        </w:tc>
        <w:tc>
          <w:tcPr>
            <w:tcW w:w="547" w:type="pct"/>
            <w:noWrap/>
            <w:hideMark/>
          </w:tcPr>
          <w:p w:rsidR="00AE4972" w:rsidRPr="00E542AE" w:rsidRDefault="00AE4972"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E542AE">
              <w:rPr>
                <w:rFonts w:ascii="Arial CE" w:hAnsi="Arial CE"/>
                <w:b/>
                <w:bCs/>
                <w:sz w:val="14"/>
                <w:szCs w:val="14"/>
              </w:rPr>
              <w:t>1.221.140</w:t>
            </w:r>
          </w:p>
        </w:tc>
        <w:tc>
          <w:tcPr>
            <w:tcW w:w="313" w:type="pct"/>
            <w:noWrap/>
            <w:hideMark/>
          </w:tcPr>
          <w:p w:rsidR="00AE4972" w:rsidRPr="00E542AE" w:rsidRDefault="00AE4972"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E542AE">
              <w:rPr>
                <w:rFonts w:ascii="Arial CE" w:hAnsi="Arial CE"/>
                <w:b/>
                <w:bCs/>
                <w:sz w:val="14"/>
                <w:szCs w:val="14"/>
              </w:rPr>
              <w:t>100,0</w:t>
            </w:r>
          </w:p>
        </w:tc>
        <w:tc>
          <w:tcPr>
            <w:tcW w:w="313" w:type="pct"/>
            <w:noWrap/>
            <w:hideMark/>
          </w:tcPr>
          <w:p w:rsidR="00AE4972" w:rsidRPr="00E542AE" w:rsidRDefault="00AE4972"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E542AE">
              <w:rPr>
                <w:rFonts w:ascii="Arial CE" w:hAnsi="Arial CE"/>
                <w:b/>
                <w:bCs/>
                <w:sz w:val="14"/>
                <w:szCs w:val="14"/>
              </w:rPr>
              <w:t>100</w:t>
            </w:r>
          </w:p>
        </w:tc>
        <w:tc>
          <w:tcPr>
            <w:tcW w:w="310" w:type="pct"/>
            <w:noWrap/>
            <w:hideMark/>
          </w:tcPr>
          <w:p w:rsidR="00AE4972" w:rsidRPr="00E542AE" w:rsidRDefault="00AE4972"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E542AE">
              <w:rPr>
                <w:rFonts w:ascii="Arial CE" w:hAnsi="Arial CE"/>
                <w:b/>
                <w:bCs/>
                <w:sz w:val="14"/>
                <w:szCs w:val="14"/>
              </w:rPr>
              <w:t>98</w:t>
            </w:r>
          </w:p>
        </w:tc>
      </w:tr>
      <w:tr w:rsidR="00AE4972" w:rsidRPr="00E542AE" w:rsidTr="0035715C">
        <w:trPr>
          <w:trHeight w:val="225"/>
        </w:trPr>
        <w:tc>
          <w:tcPr>
            <w:cnfStyle w:val="001000000000" w:firstRow="0" w:lastRow="0" w:firstColumn="1" w:lastColumn="0" w:oddVBand="0" w:evenVBand="0" w:oddHBand="0" w:evenHBand="0" w:firstRowFirstColumn="0" w:firstRowLastColumn="0" w:lastRowFirstColumn="0" w:lastRowLastColumn="0"/>
            <w:tcW w:w="153" w:type="pct"/>
            <w:noWrap/>
            <w:hideMark/>
          </w:tcPr>
          <w:p w:rsidR="00AE4972" w:rsidRPr="00E542AE" w:rsidRDefault="00AE4972" w:rsidP="0035715C">
            <w:pPr>
              <w:jc w:val="center"/>
              <w:rPr>
                <w:rFonts w:ascii="Arial CE" w:hAnsi="Arial CE"/>
                <w:color w:val="auto"/>
                <w:sz w:val="16"/>
                <w:szCs w:val="16"/>
              </w:rPr>
            </w:pPr>
            <w:r w:rsidRPr="00E542AE">
              <w:rPr>
                <w:rFonts w:ascii="Arial CE" w:hAnsi="Arial CE"/>
                <w:color w:val="auto"/>
                <w:sz w:val="16"/>
                <w:szCs w:val="16"/>
              </w:rPr>
              <w:t>a</w:t>
            </w:r>
          </w:p>
        </w:tc>
        <w:tc>
          <w:tcPr>
            <w:tcW w:w="1798" w:type="pct"/>
            <w:noWrap/>
            <w:hideMark/>
          </w:tcPr>
          <w:p w:rsidR="00AE4972" w:rsidRPr="00E542AE" w:rsidRDefault="00AE4972" w:rsidP="0035715C">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E542AE">
              <w:rPr>
                <w:rFonts w:ascii="Arial CE" w:hAnsi="Arial CE"/>
                <w:sz w:val="16"/>
                <w:szCs w:val="16"/>
              </w:rPr>
              <w:t>Upravljanje melioracijskih sistemov - p.p. 243010</w:t>
            </w:r>
          </w:p>
        </w:tc>
        <w:tc>
          <w:tcPr>
            <w:tcW w:w="471" w:type="pct"/>
            <w:noWrap/>
            <w:hideMark/>
          </w:tcPr>
          <w:p w:rsidR="00AE4972" w:rsidRPr="00E542AE" w:rsidRDefault="00AE4972"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E542AE">
              <w:rPr>
                <w:rFonts w:ascii="Arial CE" w:hAnsi="Arial CE"/>
                <w:sz w:val="14"/>
                <w:szCs w:val="14"/>
              </w:rPr>
              <w:t>238.005</w:t>
            </w:r>
          </w:p>
        </w:tc>
        <w:tc>
          <w:tcPr>
            <w:tcW w:w="313" w:type="pct"/>
            <w:noWrap/>
            <w:hideMark/>
          </w:tcPr>
          <w:p w:rsidR="00AE4972" w:rsidRPr="00E542AE" w:rsidRDefault="00AE4972"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E542AE">
              <w:rPr>
                <w:rFonts w:ascii="Arial CE" w:hAnsi="Arial CE"/>
                <w:sz w:val="14"/>
                <w:szCs w:val="14"/>
              </w:rPr>
              <w:t>19,1</w:t>
            </w:r>
          </w:p>
        </w:tc>
        <w:tc>
          <w:tcPr>
            <w:tcW w:w="469" w:type="pct"/>
            <w:noWrap/>
            <w:hideMark/>
          </w:tcPr>
          <w:p w:rsidR="00AE4972" w:rsidRPr="00E542AE" w:rsidRDefault="00AE4972"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E542AE">
              <w:rPr>
                <w:rFonts w:ascii="Arial CE" w:hAnsi="Arial CE"/>
                <w:sz w:val="14"/>
                <w:szCs w:val="14"/>
              </w:rPr>
              <w:t>221.140</w:t>
            </w:r>
          </w:p>
        </w:tc>
        <w:tc>
          <w:tcPr>
            <w:tcW w:w="313" w:type="pct"/>
            <w:noWrap/>
            <w:hideMark/>
          </w:tcPr>
          <w:p w:rsidR="00AE4972" w:rsidRPr="00E542AE" w:rsidRDefault="00AE4972"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E542AE">
              <w:rPr>
                <w:rFonts w:ascii="Arial CE" w:hAnsi="Arial CE"/>
                <w:sz w:val="14"/>
                <w:szCs w:val="14"/>
              </w:rPr>
              <w:t>18,1</w:t>
            </w:r>
          </w:p>
        </w:tc>
        <w:tc>
          <w:tcPr>
            <w:tcW w:w="547" w:type="pct"/>
            <w:noWrap/>
            <w:hideMark/>
          </w:tcPr>
          <w:p w:rsidR="00AE4972" w:rsidRPr="00E542AE" w:rsidRDefault="00AE4972"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E542AE">
              <w:rPr>
                <w:rFonts w:ascii="Arial CE" w:hAnsi="Arial CE"/>
                <w:sz w:val="14"/>
                <w:szCs w:val="14"/>
              </w:rPr>
              <w:t>221.140</w:t>
            </w:r>
          </w:p>
        </w:tc>
        <w:tc>
          <w:tcPr>
            <w:tcW w:w="313" w:type="pct"/>
            <w:noWrap/>
            <w:hideMark/>
          </w:tcPr>
          <w:p w:rsidR="00AE4972" w:rsidRPr="00E542AE" w:rsidRDefault="00AE4972"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E542AE">
              <w:rPr>
                <w:rFonts w:ascii="Arial CE" w:hAnsi="Arial CE"/>
                <w:sz w:val="14"/>
                <w:szCs w:val="14"/>
              </w:rPr>
              <w:t>18,1</w:t>
            </w:r>
          </w:p>
        </w:tc>
        <w:tc>
          <w:tcPr>
            <w:tcW w:w="313" w:type="pct"/>
            <w:noWrap/>
            <w:hideMark/>
          </w:tcPr>
          <w:p w:rsidR="00AE4972" w:rsidRPr="00E542AE" w:rsidRDefault="00AE4972"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E542AE">
              <w:rPr>
                <w:rFonts w:ascii="Arial CE" w:hAnsi="Arial CE"/>
                <w:sz w:val="14"/>
                <w:szCs w:val="14"/>
              </w:rPr>
              <w:t>100</w:t>
            </w:r>
          </w:p>
        </w:tc>
        <w:tc>
          <w:tcPr>
            <w:tcW w:w="310" w:type="pct"/>
            <w:noWrap/>
            <w:hideMark/>
          </w:tcPr>
          <w:p w:rsidR="00AE4972" w:rsidRPr="00E542AE" w:rsidRDefault="00AE4972"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E542AE">
              <w:rPr>
                <w:rFonts w:ascii="Arial CE" w:hAnsi="Arial CE"/>
                <w:sz w:val="14"/>
                <w:szCs w:val="14"/>
              </w:rPr>
              <w:t>93</w:t>
            </w:r>
          </w:p>
        </w:tc>
      </w:tr>
      <w:tr w:rsidR="00AE4972" w:rsidRPr="00E542AE" w:rsidTr="0035715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53" w:type="pct"/>
            <w:noWrap/>
            <w:hideMark/>
          </w:tcPr>
          <w:p w:rsidR="00AE4972" w:rsidRPr="00E542AE" w:rsidRDefault="00AE4972" w:rsidP="0035715C">
            <w:pPr>
              <w:jc w:val="center"/>
              <w:rPr>
                <w:rFonts w:ascii="Arial CE" w:hAnsi="Arial CE"/>
                <w:color w:val="auto"/>
                <w:sz w:val="16"/>
                <w:szCs w:val="16"/>
              </w:rPr>
            </w:pPr>
            <w:r w:rsidRPr="00E542AE">
              <w:rPr>
                <w:rFonts w:ascii="Arial CE" w:hAnsi="Arial CE"/>
                <w:color w:val="auto"/>
                <w:sz w:val="16"/>
                <w:szCs w:val="16"/>
              </w:rPr>
              <w:t>b</w:t>
            </w:r>
          </w:p>
        </w:tc>
        <w:tc>
          <w:tcPr>
            <w:tcW w:w="1798" w:type="pct"/>
            <w:noWrap/>
            <w:hideMark/>
          </w:tcPr>
          <w:p w:rsidR="00AE4972" w:rsidRPr="00E542AE" w:rsidRDefault="00AE4972"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E542AE">
              <w:rPr>
                <w:rFonts w:ascii="Arial CE" w:hAnsi="Arial CE"/>
                <w:sz w:val="16"/>
                <w:szCs w:val="16"/>
              </w:rPr>
              <w:t xml:space="preserve">Nakup </w:t>
            </w:r>
            <w:proofErr w:type="spellStart"/>
            <w:r w:rsidRPr="00E542AE">
              <w:rPr>
                <w:rFonts w:ascii="Arial CE" w:hAnsi="Arial CE"/>
                <w:sz w:val="16"/>
                <w:szCs w:val="16"/>
              </w:rPr>
              <w:t>var.g.in</w:t>
            </w:r>
            <w:proofErr w:type="spellEnd"/>
            <w:r w:rsidRPr="00E542AE">
              <w:rPr>
                <w:rFonts w:ascii="Arial CE" w:hAnsi="Arial CE"/>
                <w:sz w:val="16"/>
                <w:szCs w:val="16"/>
              </w:rPr>
              <w:t xml:space="preserve"> </w:t>
            </w:r>
            <w:proofErr w:type="spellStart"/>
            <w:r w:rsidRPr="00E542AE">
              <w:rPr>
                <w:rFonts w:ascii="Arial CE" w:hAnsi="Arial CE"/>
                <w:sz w:val="16"/>
                <w:szCs w:val="16"/>
              </w:rPr>
              <w:t>gozd.s</w:t>
            </w:r>
            <w:proofErr w:type="spellEnd"/>
            <w:r w:rsidRPr="00E542AE">
              <w:rPr>
                <w:rFonts w:ascii="Arial CE" w:hAnsi="Arial CE"/>
                <w:sz w:val="16"/>
                <w:szCs w:val="16"/>
              </w:rPr>
              <w:t xml:space="preserve"> </w:t>
            </w:r>
            <w:proofErr w:type="spellStart"/>
            <w:r w:rsidRPr="00E542AE">
              <w:rPr>
                <w:rFonts w:ascii="Arial CE" w:hAnsi="Arial CE"/>
                <w:sz w:val="16"/>
                <w:szCs w:val="16"/>
              </w:rPr>
              <w:t>pos.nameni</w:t>
            </w:r>
            <w:proofErr w:type="spellEnd"/>
            <w:r w:rsidRPr="00E542AE">
              <w:rPr>
                <w:rFonts w:ascii="Arial CE" w:hAnsi="Arial CE"/>
                <w:sz w:val="16"/>
                <w:szCs w:val="16"/>
              </w:rPr>
              <w:t xml:space="preserve"> - p.p. 677210</w:t>
            </w:r>
          </w:p>
        </w:tc>
        <w:tc>
          <w:tcPr>
            <w:tcW w:w="471" w:type="pct"/>
            <w:noWrap/>
            <w:hideMark/>
          </w:tcPr>
          <w:p w:rsidR="00AE4972" w:rsidRPr="00E542AE" w:rsidRDefault="00AE4972"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E542AE">
              <w:rPr>
                <w:rFonts w:ascii="Arial CE" w:hAnsi="Arial CE"/>
                <w:sz w:val="14"/>
                <w:szCs w:val="14"/>
              </w:rPr>
              <w:t>0</w:t>
            </w:r>
          </w:p>
        </w:tc>
        <w:tc>
          <w:tcPr>
            <w:tcW w:w="313" w:type="pct"/>
            <w:noWrap/>
            <w:hideMark/>
          </w:tcPr>
          <w:p w:rsidR="00AE4972" w:rsidRPr="00E542AE" w:rsidRDefault="00AE4972"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E542AE">
              <w:rPr>
                <w:rFonts w:ascii="Arial CE" w:hAnsi="Arial CE"/>
                <w:sz w:val="14"/>
                <w:szCs w:val="14"/>
              </w:rPr>
              <w:t>0,0</w:t>
            </w:r>
          </w:p>
        </w:tc>
        <w:tc>
          <w:tcPr>
            <w:tcW w:w="469" w:type="pct"/>
            <w:noWrap/>
            <w:hideMark/>
          </w:tcPr>
          <w:p w:rsidR="00AE4972" w:rsidRPr="00E542AE" w:rsidRDefault="00AE4972"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E542AE">
              <w:rPr>
                <w:rFonts w:ascii="Arial CE" w:hAnsi="Arial CE"/>
                <w:sz w:val="14"/>
                <w:szCs w:val="14"/>
              </w:rPr>
              <w:t>0</w:t>
            </w:r>
          </w:p>
        </w:tc>
        <w:tc>
          <w:tcPr>
            <w:tcW w:w="313" w:type="pct"/>
            <w:noWrap/>
            <w:hideMark/>
          </w:tcPr>
          <w:p w:rsidR="00AE4972" w:rsidRPr="00E542AE" w:rsidRDefault="00AE4972"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E542AE">
              <w:rPr>
                <w:rFonts w:ascii="Arial CE" w:hAnsi="Arial CE"/>
                <w:sz w:val="14"/>
                <w:szCs w:val="14"/>
              </w:rPr>
              <w:t>0,0</w:t>
            </w:r>
          </w:p>
        </w:tc>
        <w:tc>
          <w:tcPr>
            <w:tcW w:w="547" w:type="pct"/>
            <w:noWrap/>
            <w:hideMark/>
          </w:tcPr>
          <w:p w:rsidR="00AE4972" w:rsidRPr="00E542AE" w:rsidRDefault="00AE4972"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E542AE">
              <w:rPr>
                <w:rFonts w:ascii="Arial CE" w:hAnsi="Arial CE"/>
                <w:sz w:val="14"/>
                <w:szCs w:val="14"/>
              </w:rPr>
              <w:t>0</w:t>
            </w:r>
          </w:p>
        </w:tc>
        <w:tc>
          <w:tcPr>
            <w:tcW w:w="313" w:type="pct"/>
            <w:noWrap/>
            <w:hideMark/>
          </w:tcPr>
          <w:p w:rsidR="00AE4972" w:rsidRPr="00E542AE" w:rsidRDefault="00AE4972"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E542AE">
              <w:rPr>
                <w:rFonts w:ascii="Arial CE" w:hAnsi="Arial CE"/>
                <w:sz w:val="14"/>
                <w:szCs w:val="14"/>
              </w:rPr>
              <w:t>0,0</w:t>
            </w:r>
          </w:p>
        </w:tc>
        <w:tc>
          <w:tcPr>
            <w:tcW w:w="313" w:type="pct"/>
            <w:noWrap/>
            <w:hideMark/>
          </w:tcPr>
          <w:p w:rsidR="00AE4972" w:rsidRPr="00E542AE" w:rsidRDefault="00AE4972"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E542AE">
              <w:rPr>
                <w:rFonts w:ascii="Arial CE" w:hAnsi="Arial CE"/>
                <w:sz w:val="14"/>
                <w:szCs w:val="14"/>
              </w:rPr>
              <w:t> </w:t>
            </w:r>
          </w:p>
        </w:tc>
        <w:tc>
          <w:tcPr>
            <w:tcW w:w="310" w:type="pct"/>
            <w:noWrap/>
            <w:hideMark/>
          </w:tcPr>
          <w:p w:rsidR="00AE4972" w:rsidRPr="00E542AE" w:rsidRDefault="00AE4972"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E542AE">
              <w:rPr>
                <w:rFonts w:ascii="Arial CE" w:hAnsi="Arial CE"/>
                <w:sz w:val="14"/>
                <w:szCs w:val="14"/>
              </w:rPr>
              <w:t> </w:t>
            </w:r>
          </w:p>
        </w:tc>
      </w:tr>
      <w:tr w:rsidR="00AE4972" w:rsidRPr="00E542AE" w:rsidTr="0035715C">
        <w:trPr>
          <w:trHeight w:val="225"/>
        </w:trPr>
        <w:tc>
          <w:tcPr>
            <w:cnfStyle w:val="001000000000" w:firstRow="0" w:lastRow="0" w:firstColumn="1" w:lastColumn="0" w:oddVBand="0" w:evenVBand="0" w:oddHBand="0" w:evenHBand="0" w:firstRowFirstColumn="0" w:firstRowLastColumn="0" w:lastRowFirstColumn="0" w:lastRowLastColumn="0"/>
            <w:tcW w:w="153" w:type="pct"/>
            <w:noWrap/>
            <w:hideMark/>
          </w:tcPr>
          <w:p w:rsidR="00AE4972" w:rsidRPr="00E542AE" w:rsidRDefault="00AE4972" w:rsidP="0035715C">
            <w:pPr>
              <w:jc w:val="center"/>
              <w:rPr>
                <w:rFonts w:ascii="Arial CE" w:hAnsi="Arial CE"/>
                <w:color w:val="auto"/>
                <w:sz w:val="16"/>
                <w:szCs w:val="16"/>
              </w:rPr>
            </w:pPr>
            <w:r w:rsidRPr="00E542AE">
              <w:rPr>
                <w:rFonts w:ascii="Arial CE" w:hAnsi="Arial CE"/>
                <w:color w:val="auto"/>
                <w:sz w:val="16"/>
                <w:szCs w:val="16"/>
              </w:rPr>
              <w:t>c</w:t>
            </w:r>
          </w:p>
        </w:tc>
        <w:tc>
          <w:tcPr>
            <w:tcW w:w="1798" w:type="pct"/>
            <w:noWrap/>
            <w:hideMark/>
          </w:tcPr>
          <w:p w:rsidR="00AE4972" w:rsidRPr="00E542AE" w:rsidRDefault="00AE4972" w:rsidP="0035715C">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E542AE">
              <w:rPr>
                <w:rFonts w:ascii="Arial CE" w:hAnsi="Arial CE"/>
                <w:sz w:val="16"/>
                <w:szCs w:val="16"/>
              </w:rPr>
              <w:t>Nakup kmetijskih zemljišč in gozdov v 10 km obmejnem pasu-p.p. 979310</w:t>
            </w:r>
          </w:p>
        </w:tc>
        <w:tc>
          <w:tcPr>
            <w:tcW w:w="471" w:type="pct"/>
            <w:noWrap/>
            <w:hideMark/>
          </w:tcPr>
          <w:p w:rsidR="00AE4972" w:rsidRPr="00E542AE" w:rsidRDefault="00AE4972"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E542AE">
              <w:rPr>
                <w:rFonts w:ascii="Arial CE" w:hAnsi="Arial CE"/>
                <w:sz w:val="14"/>
                <w:szCs w:val="14"/>
              </w:rPr>
              <w:t>0</w:t>
            </w:r>
          </w:p>
        </w:tc>
        <w:tc>
          <w:tcPr>
            <w:tcW w:w="313" w:type="pct"/>
            <w:noWrap/>
            <w:hideMark/>
          </w:tcPr>
          <w:p w:rsidR="00AE4972" w:rsidRPr="00E542AE" w:rsidRDefault="00AE4972"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E542AE">
              <w:rPr>
                <w:rFonts w:ascii="Arial CE" w:hAnsi="Arial CE"/>
                <w:sz w:val="14"/>
                <w:szCs w:val="14"/>
              </w:rPr>
              <w:t>0,0</w:t>
            </w:r>
          </w:p>
        </w:tc>
        <w:tc>
          <w:tcPr>
            <w:tcW w:w="469" w:type="pct"/>
            <w:noWrap/>
            <w:hideMark/>
          </w:tcPr>
          <w:p w:rsidR="00AE4972" w:rsidRPr="00E542AE" w:rsidRDefault="00AE4972"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E542AE">
              <w:rPr>
                <w:rFonts w:ascii="Arial CE" w:hAnsi="Arial CE"/>
                <w:sz w:val="14"/>
                <w:szCs w:val="14"/>
              </w:rPr>
              <w:t>0</w:t>
            </w:r>
          </w:p>
        </w:tc>
        <w:tc>
          <w:tcPr>
            <w:tcW w:w="313" w:type="pct"/>
            <w:noWrap/>
            <w:hideMark/>
          </w:tcPr>
          <w:p w:rsidR="00AE4972" w:rsidRPr="00E542AE" w:rsidRDefault="00AE4972"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E542AE">
              <w:rPr>
                <w:rFonts w:ascii="Arial CE" w:hAnsi="Arial CE"/>
                <w:sz w:val="14"/>
                <w:szCs w:val="14"/>
              </w:rPr>
              <w:t>0,0</w:t>
            </w:r>
          </w:p>
        </w:tc>
        <w:tc>
          <w:tcPr>
            <w:tcW w:w="547" w:type="pct"/>
            <w:noWrap/>
            <w:hideMark/>
          </w:tcPr>
          <w:p w:rsidR="00AE4972" w:rsidRPr="00E542AE" w:rsidRDefault="00AE4972"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E542AE">
              <w:rPr>
                <w:rFonts w:ascii="Arial CE" w:hAnsi="Arial CE"/>
                <w:sz w:val="14"/>
                <w:szCs w:val="14"/>
              </w:rPr>
              <w:t>0</w:t>
            </w:r>
          </w:p>
        </w:tc>
        <w:tc>
          <w:tcPr>
            <w:tcW w:w="313" w:type="pct"/>
            <w:noWrap/>
            <w:hideMark/>
          </w:tcPr>
          <w:p w:rsidR="00AE4972" w:rsidRPr="00E542AE" w:rsidRDefault="00AE4972"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E542AE">
              <w:rPr>
                <w:rFonts w:ascii="Arial CE" w:hAnsi="Arial CE"/>
                <w:sz w:val="14"/>
                <w:szCs w:val="14"/>
              </w:rPr>
              <w:t>0,0</w:t>
            </w:r>
          </w:p>
        </w:tc>
        <w:tc>
          <w:tcPr>
            <w:tcW w:w="313" w:type="pct"/>
            <w:noWrap/>
            <w:hideMark/>
          </w:tcPr>
          <w:p w:rsidR="00AE4972" w:rsidRPr="00E542AE" w:rsidRDefault="00AE4972"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E542AE">
              <w:rPr>
                <w:rFonts w:ascii="Arial CE" w:hAnsi="Arial CE"/>
                <w:sz w:val="14"/>
                <w:szCs w:val="14"/>
              </w:rPr>
              <w:t> </w:t>
            </w:r>
          </w:p>
        </w:tc>
        <w:tc>
          <w:tcPr>
            <w:tcW w:w="310" w:type="pct"/>
            <w:noWrap/>
            <w:hideMark/>
          </w:tcPr>
          <w:p w:rsidR="00AE4972" w:rsidRPr="00E542AE" w:rsidRDefault="00AE4972" w:rsidP="0035715C">
            <w:pPr>
              <w:jc w:val="lef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E542AE">
              <w:rPr>
                <w:rFonts w:ascii="Arial CE" w:hAnsi="Arial CE"/>
                <w:sz w:val="14"/>
                <w:szCs w:val="14"/>
              </w:rPr>
              <w:t> </w:t>
            </w:r>
          </w:p>
        </w:tc>
      </w:tr>
      <w:tr w:rsidR="00AE4972" w:rsidRPr="00E542AE" w:rsidTr="0035715C">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53" w:type="pct"/>
            <w:noWrap/>
            <w:hideMark/>
          </w:tcPr>
          <w:p w:rsidR="00AE4972" w:rsidRPr="00E542AE" w:rsidRDefault="00AE4972" w:rsidP="0035715C">
            <w:pPr>
              <w:jc w:val="center"/>
              <w:rPr>
                <w:rFonts w:ascii="Arial CE" w:hAnsi="Arial CE"/>
                <w:color w:val="auto"/>
                <w:sz w:val="16"/>
                <w:szCs w:val="16"/>
              </w:rPr>
            </w:pPr>
            <w:r w:rsidRPr="00E542AE">
              <w:rPr>
                <w:rFonts w:ascii="Arial CE" w:hAnsi="Arial CE"/>
                <w:color w:val="auto"/>
                <w:sz w:val="16"/>
                <w:szCs w:val="16"/>
              </w:rPr>
              <w:t>d</w:t>
            </w:r>
          </w:p>
        </w:tc>
        <w:tc>
          <w:tcPr>
            <w:tcW w:w="1798" w:type="pct"/>
            <w:hideMark/>
          </w:tcPr>
          <w:p w:rsidR="00AE4972" w:rsidRPr="00E542AE" w:rsidRDefault="00AE4972"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E542AE">
              <w:rPr>
                <w:rFonts w:ascii="Arial CE" w:hAnsi="Arial CE"/>
                <w:sz w:val="16"/>
                <w:szCs w:val="16"/>
              </w:rPr>
              <w:t xml:space="preserve">Sredstva odškodnine zaradi spremembe namembnosti - </w:t>
            </w:r>
            <w:proofErr w:type="spellStart"/>
            <w:r w:rsidRPr="00E542AE">
              <w:rPr>
                <w:rFonts w:ascii="Arial CE" w:hAnsi="Arial CE"/>
                <w:sz w:val="16"/>
                <w:szCs w:val="16"/>
              </w:rPr>
              <w:t>p.p.995310</w:t>
            </w:r>
            <w:proofErr w:type="spellEnd"/>
            <w:r w:rsidRPr="00E542AE">
              <w:rPr>
                <w:rFonts w:ascii="Arial CE" w:hAnsi="Arial CE"/>
                <w:sz w:val="16"/>
                <w:szCs w:val="16"/>
              </w:rPr>
              <w:br/>
              <w:t>(za nakupe kmetijskih zemljišč na vodovarstvenih območjih, HMS območjih ter 10 km obmejnem pasu)</w:t>
            </w:r>
          </w:p>
        </w:tc>
        <w:tc>
          <w:tcPr>
            <w:tcW w:w="471" w:type="pct"/>
            <w:noWrap/>
            <w:hideMark/>
          </w:tcPr>
          <w:p w:rsidR="00AE4972" w:rsidRPr="00E542AE" w:rsidRDefault="00AE4972"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E542AE">
              <w:rPr>
                <w:rFonts w:ascii="Arial CE" w:hAnsi="Arial CE"/>
                <w:sz w:val="14"/>
                <w:szCs w:val="14"/>
              </w:rPr>
              <w:t>1.010.000</w:t>
            </w:r>
          </w:p>
        </w:tc>
        <w:tc>
          <w:tcPr>
            <w:tcW w:w="313" w:type="pct"/>
            <w:noWrap/>
            <w:hideMark/>
          </w:tcPr>
          <w:p w:rsidR="00AE4972" w:rsidRPr="00E542AE" w:rsidRDefault="00AE4972"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E542AE">
              <w:rPr>
                <w:rFonts w:ascii="Arial CE" w:hAnsi="Arial CE"/>
                <w:sz w:val="14"/>
                <w:szCs w:val="14"/>
              </w:rPr>
              <w:t>80,9</w:t>
            </w:r>
          </w:p>
        </w:tc>
        <w:tc>
          <w:tcPr>
            <w:tcW w:w="469" w:type="pct"/>
            <w:noWrap/>
            <w:hideMark/>
          </w:tcPr>
          <w:p w:rsidR="00AE4972" w:rsidRPr="00E542AE" w:rsidRDefault="00AE4972"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E542AE">
              <w:rPr>
                <w:rFonts w:ascii="Arial CE" w:hAnsi="Arial CE"/>
                <w:sz w:val="14"/>
                <w:szCs w:val="14"/>
              </w:rPr>
              <w:t>1.000.000</w:t>
            </w:r>
          </w:p>
        </w:tc>
        <w:tc>
          <w:tcPr>
            <w:tcW w:w="313" w:type="pct"/>
            <w:noWrap/>
            <w:hideMark/>
          </w:tcPr>
          <w:p w:rsidR="00AE4972" w:rsidRPr="00E542AE" w:rsidRDefault="00AE4972"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E542AE">
              <w:rPr>
                <w:rFonts w:ascii="Arial CE" w:hAnsi="Arial CE"/>
                <w:sz w:val="14"/>
                <w:szCs w:val="14"/>
              </w:rPr>
              <w:t>81,9</w:t>
            </w:r>
          </w:p>
        </w:tc>
        <w:tc>
          <w:tcPr>
            <w:tcW w:w="547" w:type="pct"/>
            <w:noWrap/>
            <w:hideMark/>
          </w:tcPr>
          <w:p w:rsidR="00AE4972" w:rsidRPr="00E542AE" w:rsidRDefault="00AE4972"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E542AE">
              <w:rPr>
                <w:rFonts w:ascii="Arial CE" w:hAnsi="Arial CE"/>
                <w:sz w:val="14"/>
                <w:szCs w:val="14"/>
              </w:rPr>
              <w:t>1.000.000</w:t>
            </w:r>
          </w:p>
        </w:tc>
        <w:tc>
          <w:tcPr>
            <w:tcW w:w="313" w:type="pct"/>
            <w:noWrap/>
            <w:hideMark/>
          </w:tcPr>
          <w:p w:rsidR="00AE4972" w:rsidRPr="00E542AE" w:rsidRDefault="00AE4972"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E542AE">
              <w:rPr>
                <w:rFonts w:ascii="Arial CE" w:hAnsi="Arial CE"/>
                <w:sz w:val="14"/>
                <w:szCs w:val="14"/>
              </w:rPr>
              <w:t>81,9</w:t>
            </w:r>
          </w:p>
        </w:tc>
        <w:tc>
          <w:tcPr>
            <w:tcW w:w="313" w:type="pct"/>
            <w:noWrap/>
            <w:hideMark/>
          </w:tcPr>
          <w:p w:rsidR="00AE4972" w:rsidRPr="00E542AE" w:rsidRDefault="00AE4972"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E542AE">
              <w:rPr>
                <w:rFonts w:ascii="Arial CE" w:hAnsi="Arial CE"/>
                <w:sz w:val="14"/>
                <w:szCs w:val="14"/>
              </w:rPr>
              <w:t>100</w:t>
            </w:r>
          </w:p>
        </w:tc>
        <w:tc>
          <w:tcPr>
            <w:tcW w:w="310" w:type="pct"/>
            <w:noWrap/>
            <w:hideMark/>
          </w:tcPr>
          <w:p w:rsidR="00AE4972" w:rsidRPr="00E542AE" w:rsidRDefault="00AE4972"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E542AE">
              <w:rPr>
                <w:rFonts w:ascii="Arial CE" w:hAnsi="Arial CE"/>
                <w:sz w:val="14"/>
                <w:szCs w:val="14"/>
              </w:rPr>
              <w:t>99</w:t>
            </w:r>
          </w:p>
        </w:tc>
      </w:tr>
    </w:tbl>
    <w:p w:rsidR="00AE4972" w:rsidRDefault="00AE4972" w:rsidP="00AE4972">
      <w:pPr>
        <w:shd w:val="clear" w:color="auto" w:fill="FFFFFF"/>
        <w:jc w:val="left"/>
        <w:rPr>
          <w:rFonts w:ascii="Arial" w:hAnsi="Arial" w:cs="Arial"/>
          <w:b/>
          <w:sz w:val="20"/>
          <w:highlight w:val="yellow"/>
        </w:rPr>
      </w:pPr>
    </w:p>
    <w:p w:rsidR="00AE4972" w:rsidRPr="005E2FD4" w:rsidRDefault="00AE4972" w:rsidP="00AE4972">
      <w:pPr>
        <w:pStyle w:val="Telobesedila"/>
        <w:jc w:val="both"/>
        <w:rPr>
          <w:rFonts w:ascii="Arial" w:hAnsi="Arial"/>
          <w:sz w:val="22"/>
          <w:szCs w:val="22"/>
          <w:lang w:val="sl-SI"/>
        </w:rPr>
      </w:pPr>
      <w:r w:rsidRPr="005E2FD4">
        <w:rPr>
          <w:rFonts w:ascii="Arial" w:hAnsi="Arial"/>
          <w:sz w:val="22"/>
          <w:szCs w:val="22"/>
        </w:rPr>
        <w:t xml:space="preserve">V sklopu izvajanja </w:t>
      </w:r>
      <w:r w:rsidRPr="005E2FD4">
        <w:rPr>
          <w:rFonts w:ascii="Arial" w:hAnsi="Arial"/>
          <w:sz w:val="22"/>
          <w:szCs w:val="22"/>
          <w:lang w:val="sl-SI"/>
        </w:rPr>
        <w:t xml:space="preserve">javne službe upravljanja in vzdrževanja HMS na območju celotne RS na podlagi Uredbe o načinu izvajanja javne službe upravljanja in vzdrževanja HMS, del </w:t>
      </w:r>
      <w:r w:rsidRPr="005E2FD4">
        <w:rPr>
          <w:rFonts w:ascii="Arial" w:hAnsi="Arial"/>
          <w:sz w:val="22"/>
          <w:szCs w:val="22"/>
          <w:lang w:val="sl-SI"/>
        </w:rPr>
        <w:lastRenderedPageBreak/>
        <w:t>stroškov vzdrževanja sistemov krije Sklad, sredstva pa bremenijo MKGP, ki Skladu povrne stroške na podlagi zahtevkov. Taki stroški so po vsebini – plačilo električne energije, plačilo vodnega prispevka ipd.</w:t>
      </w:r>
    </w:p>
    <w:p w:rsidR="00AE4972" w:rsidRPr="005E2FD4" w:rsidRDefault="00AE4972" w:rsidP="00AE4972">
      <w:pPr>
        <w:pStyle w:val="Telobesedila"/>
        <w:jc w:val="both"/>
        <w:rPr>
          <w:rFonts w:ascii="Arial" w:hAnsi="Arial"/>
          <w:sz w:val="22"/>
          <w:szCs w:val="22"/>
          <w:lang w:val="sl-SI"/>
        </w:rPr>
      </w:pPr>
    </w:p>
    <w:p w:rsidR="00AE4972" w:rsidRDefault="00AE4972" w:rsidP="00AE4972">
      <w:pPr>
        <w:pStyle w:val="Telobesedila"/>
        <w:jc w:val="both"/>
        <w:rPr>
          <w:rFonts w:ascii="Arial" w:hAnsi="Arial"/>
          <w:sz w:val="22"/>
          <w:szCs w:val="22"/>
          <w:lang w:val="sl-SI"/>
        </w:rPr>
      </w:pPr>
      <w:r w:rsidRPr="005E2FD4">
        <w:rPr>
          <w:rFonts w:ascii="Arial" w:hAnsi="Arial"/>
          <w:sz w:val="22"/>
          <w:szCs w:val="22"/>
          <w:lang w:val="sl-SI"/>
        </w:rPr>
        <w:t>Za vzdrževanje hidromelioracijskih sistemov Sklad izvede javne razpise, stroške vzdrževalnih del pa pokriva MKGP neposredno izvajalcem na podlagi zahtevkov.</w:t>
      </w:r>
    </w:p>
    <w:p w:rsidR="00757FC5" w:rsidRDefault="00757FC5" w:rsidP="00AE4972">
      <w:pPr>
        <w:pStyle w:val="Telobesedila"/>
        <w:jc w:val="both"/>
        <w:rPr>
          <w:rFonts w:ascii="Arial" w:hAnsi="Arial"/>
          <w:sz w:val="22"/>
          <w:szCs w:val="22"/>
          <w:lang w:val="sl-SI"/>
        </w:rPr>
      </w:pPr>
    </w:p>
    <w:p w:rsidR="00757FC5" w:rsidRDefault="00757FC5" w:rsidP="00AE4972">
      <w:pPr>
        <w:pStyle w:val="Telobesedila"/>
        <w:jc w:val="both"/>
        <w:rPr>
          <w:rFonts w:ascii="Arial" w:hAnsi="Arial"/>
          <w:sz w:val="22"/>
          <w:szCs w:val="22"/>
          <w:lang w:val="sl-SI"/>
        </w:rPr>
      </w:pPr>
    </w:p>
    <w:p w:rsidR="00757FC5" w:rsidRDefault="00757FC5" w:rsidP="00AE4972">
      <w:pPr>
        <w:pStyle w:val="Telobesedila"/>
        <w:jc w:val="both"/>
        <w:rPr>
          <w:rFonts w:ascii="Arial" w:hAnsi="Arial"/>
          <w:sz w:val="22"/>
          <w:szCs w:val="22"/>
          <w:lang w:val="sl-SI"/>
        </w:rPr>
      </w:pPr>
    </w:p>
    <w:p w:rsidR="00757FC5" w:rsidRDefault="00757FC5" w:rsidP="00AE4972">
      <w:pPr>
        <w:pStyle w:val="Telobesedila"/>
        <w:jc w:val="both"/>
        <w:rPr>
          <w:rFonts w:ascii="Arial" w:hAnsi="Arial"/>
          <w:sz w:val="22"/>
          <w:szCs w:val="22"/>
          <w:lang w:val="sl-SI"/>
        </w:rPr>
      </w:pPr>
    </w:p>
    <w:p w:rsidR="00757FC5" w:rsidRDefault="00757FC5" w:rsidP="00AE4972">
      <w:pPr>
        <w:pStyle w:val="Telobesedila"/>
        <w:jc w:val="both"/>
        <w:rPr>
          <w:rFonts w:ascii="Arial" w:hAnsi="Arial"/>
          <w:sz w:val="22"/>
          <w:szCs w:val="22"/>
          <w:lang w:val="sl-SI"/>
        </w:rPr>
      </w:pPr>
    </w:p>
    <w:p w:rsidR="00AE4972" w:rsidRPr="00664EAC" w:rsidRDefault="00AE4972" w:rsidP="00AE4972">
      <w:pPr>
        <w:rPr>
          <w:rFonts w:ascii="Arial" w:hAnsi="Arial"/>
          <w:szCs w:val="22"/>
        </w:rPr>
      </w:pPr>
      <w:r w:rsidRPr="00664EAC">
        <w:rPr>
          <w:rFonts w:ascii="Arial" w:hAnsi="Arial"/>
          <w:b/>
          <w:sz w:val="20"/>
          <w:lang w:val="x-none"/>
        </w:rPr>
        <w:t xml:space="preserve">TABELA </w:t>
      </w:r>
      <w:r w:rsidRPr="00664EAC">
        <w:rPr>
          <w:rFonts w:ascii="Arial" w:hAnsi="Arial" w:hint="eastAsia"/>
          <w:b/>
          <w:sz w:val="20"/>
          <w:lang w:val="x-none"/>
        </w:rPr>
        <w:t>š</w:t>
      </w:r>
      <w:r w:rsidRPr="00664EAC">
        <w:rPr>
          <w:rFonts w:ascii="Arial" w:hAnsi="Arial"/>
          <w:b/>
          <w:sz w:val="20"/>
          <w:lang w:val="x-none"/>
        </w:rPr>
        <w:t xml:space="preserve">t. </w:t>
      </w:r>
      <w:r w:rsidR="00724CEC">
        <w:rPr>
          <w:rFonts w:ascii="Arial" w:hAnsi="Arial"/>
          <w:b/>
          <w:sz w:val="20"/>
        </w:rPr>
        <w:t>47</w:t>
      </w:r>
      <w:r w:rsidRPr="00664EAC">
        <w:rPr>
          <w:rFonts w:ascii="Arial" w:hAnsi="Arial"/>
          <w:b/>
          <w:sz w:val="20"/>
          <w:lang w:val="x-none"/>
        </w:rPr>
        <w:t>: Proračunska sredstva za pokrivanje vzdrževalnih del in tekočih stroškov pri upravljanju HMS v letu 201</w:t>
      </w:r>
      <w:r w:rsidRPr="00664EAC">
        <w:rPr>
          <w:rFonts w:ascii="Arial" w:hAnsi="Arial"/>
          <w:b/>
          <w:sz w:val="20"/>
        </w:rPr>
        <w:t>8</w:t>
      </w:r>
    </w:p>
    <w:p w:rsidR="00AE4972" w:rsidRPr="00664EAC" w:rsidRDefault="00AE4972" w:rsidP="00AE4972">
      <w:pPr>
        <w:tabs>
          <w:tab w:val="left" w:pos="1425"/>
        </w:tabs>
        <w:jc w:val="left"/>
        <w:rPr>
          <w:rFonts w:ascii="Arial" w:hAnsi="Arial"/>
          <w:b/>
          <w:szCs w:val="22"/>
          <w:lang w:val="x-none"/>
        </w:rPr>
      </w:pPr>
    </w:p>
    <w:tbl>
      <w:tblPr>
        <w:tblStyle w:val="Tabelatemnamrea5poudarek61"/>
        <w:tblW w:w="9180" w:type="dxa"/>
        <w:tblLook w:val="04A0" w:firstRow="1" w:lastRow="0" w:firstColumn="1" w:lastColumn="0" w:noHBand="0" w:noVBand="1"/>
      </w:tblPr>
      <w:tblGrid>
        <w:gridCol w:w="3510"/>
        <w:gridCol w:w="1843"/>
        <w:gridCol w:w="3827"/>
      </w:tblGrid>
      <w:tr w:rsidR="00AE4972" w:rsidRPr="00664EAC" w:rsidTr="0035715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10" w:type="dxa"/>
            <w:noWrap/>
            <w:hideMark/>
          </w:tcPr>
          <w:p w:rsidR="00AE4972" w:rsidRPr="00664EAC" w:rsidRDefault="00AE4972" w:rsidP="0035715C">
            <w:pPr>
              <w:rPr>
                <w:rFonts w:ascii="Arial" w:hAnsi="Arial" w:cs="Arial"/>
                <w:bCs w:val="0"/>
                <w:color w:val="auto"/>
              </w:rPr>
            </w:pPr>
            <w:r w:rsidRPr="00664EAC">
              <w:rPr>
                <w:rFonts w:ascii="Arial" w:hAnsi="Arial" w:cs="Arial"/>
                <w:bCs w:val="0"/>
                <w:color w:val="auto"/>
              </w:rPr>
              <w:t>Proračunska postavka</w:t>
            </w:r>
          </w:p>
        </w:tc>
        <w:tc>
          <w:tcPr>
            <w:tcW w:w="1843" w:type="dxa"/>
            <w:noWrap/>
            <w:hideMark/>
          </w:tcPr>
          <w:p w:rsidR="00AE4972" w:rsidRPr="00664EAC" w:rsidRDefault="00AE4972" w:rsidP="0035715C">
            <w:pP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664EAC">
              <w:rPr>
                <w:rFonts w:ascii="Arial" w:hAnsi="Arial" w:cs="Arial"/>
                <w:bCs w:val="0"/>
                <w:color w:val="auto"/>
              </w:rPr>
              <w:t>Znesek (EUR)</w:t>
            </w:r>
          </w:p>
        </w:tc>
        <w:tc>
          <w:tcPr>
            <w:tcW w:w="3827" w:type="dxa"/>
            <w:noWrap/>
            <w:hideMark/>
          </w:tcPr>
          <w:p w:rsidR="00AE4972" w:rsidRPr="00664EAC" w:rsidRDefault="00AE4972" w:rsidP="0035715C">
            <w:pP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664EAC">
              <w:rPr>
                <w:rFonts w:ascii="Arial" w:hAnsi="Arial" w:cs="Arial"/>
                <w:bCs w:val="0"/>
                <w:color w:val="auto"/>
              </w:rPr>
              <w:t>Vsebina</w:t>
            </w:r>
          </w:p>
        </w:tc>
      </w:tr>
      <w:tr w:rsidR="00AE4972" w:rsidRPr="00664EAC" w:rsidTr="0035715C">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3510" w:type="dxa"/>
            <w:noWrap/>
          </w:tcPr>
          <w:p w:rsidR="00AE4972" w:rsidRPr="00664EAC" w:rsidRDefault="00AE4972" w:rsidP="0035715C">
            <w:pPr>
              <w:jc w:val="left"/>
              <w:rPr>
                <w:rFonts w:ascii="Arial" w:hAnsi="Arial" w:cs="Arial"/>
                <w:bCs w:val="0"/>
                <w:color w:val="auto"/>
              </w:rPr>
            </w:pPr>
          </w:p>
        </w:tc>
        <w:tc>
          <w:tcPr>
            <w:tcW w:w="1843" w:type="dxa"/>
            <w:noWrap/>
          </w:tcPr>
          <w:p w:rsidR="00AE4972" w:rsidRPr="00664EAC" w:rsidRDefault="00AE4972" w:rsidP="0035715C">
            <w:pPr>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827" w:type="dxa"/>
            <w:noWrap/>
          </w:tcPr>
          <w:p w:rsidR="00AE4972" w:rsidRPr="00664EAC" w:rsidRDefault="00AE4972" w:rsidP="0035715C">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E4972" w:rsidRPr="00664EAC" w:rsidTr="0035715C">
        <w:trPr>
          <w:trHeight w:val="255"/>
        </w:trPr>
        <w:tc>
          <w:tcPr>
            <w:cnfStyle w:val="001000000000" w:firstRow="0" w:lastRow="0" w:firstColumn="1" w:lastColumn="0" w:oddVBand="0" w:evenVBand="0" w:oddHBand="0" w:evenHBand="0" w:firstRowFirstColumn="0" w:firstRowLastColumn="0" w:lastRowFirstColumn="0" w:lastRowLastColumn="0"/>
            <w:tcW w:w="3510" w:type="dxa"/>
            <w:noWrap/>
          </w:tcPr>
          <w:p w:rsidR="00AE4972" w:rsidRPr="00664EAC" w:rsidRDefault="00AE4972" w:rsidP="0035715C">
            <w:pPr>
              <w:rPr>
                <w:rFonts w:ascii="Arial" w:eastAsia="Calibri" w:hAnsi="Arial" w:cs="Arial"/>
                <w:bCs w:val="0"/>
                <w:color w:val="auto"/>
                <w:sz w:val="16"/>
                <w:szCs w:val="16"/>
              </w:rPr>
            </w:pPr>
            <w:r w:rsidRPr="00664EAC">
              <w:rPr>
                <w:rFonts w:ascii="Arial" w:hAnsi="Arial" w:cs="Arial"/>
                <w:bCs w:val="0"/>
                <w:color w:val="auto"/>
                <w:sz w:val="16"/>
                <w:szCs w:val="16"/>
              </w:rPr>
              <w:t>Vzdrževanje melioracijskih sistemov - p.p. 822710</w:t>
            </w:r>
          </w:p>
        </w:tc>
        <w:tc>
          <w:tcPr>
            <w:tcW w:w="1843" w:type="dxa"/>
            <w:noWrap/>
          </w:tcPr>
          <w:p w:rsidR="00AE4972" w:rsidRPr="00664EAC" w:rsidRDefault="00AE4972" w:rsidP="003571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604.401</w:t>
            </w:r>
          </w:p>
        </w:tc>
        <w:tc>
          <w:tcPr>
            <w:tcW w:w="3827" w:type="dxa"/>
            <w:noWrap/>
          </w:tcPr>
          <w:p w:rsidR="00AE4972" w:rsidRPr="00664EAC" w:rsidRDefault="00AE4972" w:rsidP="0035715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Z</w:t>
            </w:r>
            <w:r w:rsidRPr="00664EAC">
              <w:rPr>
                <w:rFonts w:ascii="Arial" w:hAnsi="Arial" w:cs="Arial"/>
                <w:sz w:val="16"/>
                <w:szCs w:val="16"/>
              </w:rPr>
              <w:t>a kritje vzdrževalnih del - postavke vodimo na kontih ČR, po prejemu se sredstva nakažejo izvajalcem del</w:t>
            </w:r>
          </w:p>
        </w:tc>
      </w:tr>
      <w:tr w:rsidR="00AE4972" w:rsidRPr="00664EAC" w:rsidTr="0035715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10" w:type="dxa"/>
            <w:noWrap/>
          </w:tcPr>
          <w:p w:rsidR="00AE4972" w:rsidRPr="00664EAC" w:rsidRDefault="00AE4972" w:rsidP="0035715C">
            <w:pPr>
              <w:rPr>
                <w:rFonts w:ascii="Arial" w:eastAsia="Calibri" w:hAnsi="Arial" w:cs="Arial"/>
                <w:bCs w:val="0"/>
                <w:color w:val="auto"/>
                <w:sz w:val="16"/>
                <w:szCs w:val="16"/>
              </w:rPr>
            </w:pPr>
            <w:r w:rsidRPr="00664EAC">
              <w:rPr>
                <w:rFonts w:ascii="Arial" w:hAnsi="Arial" w:cs="Arial"/>
                <w:bCs w:val="0"/>
                <w:color w:val="auto"/>
                <w:sz w:val="16"/>
                <w:szCs w:val="16"/>
              </w:rPr>
              <w:t>Vzdrževanje melioracijskih sistemov - p.p. 822710</w:t>
            </w:r>
          </w:p>
        </w:tc>
        <w:tc>
          <w:tcPr>
            <w:tcW w:w="1843" w:type="dxa"/>
            <w:noWrap/>
          </w:tcPr>
          <w:p w:rsidR="00AE4972" w:rsidRPr="00664EAC" w:rsidRDefault="00AE4972" w:rsidP="003571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9.480</w:t>
            </w:r>
          </w:p>
        </w:tc>
        <w:tc>
          <w:tcPr>
            <w:tcW w:w="3827" w:type="dxa"/>
            <w:noWrap/>
          </w:tcPr>
          <w:p w:rsidR="00AE4972" w:rsidRPr="00664EAC" w:rsidRDefault="00AE4972" w:rsidP="0035715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P</w:t>
            </w:r>
            <w:r w:rsidRPr="00664EAC">
              <w:rPr>
                <w:rFonts w:ascii="Arial" w:hAnsi="Arial" w:cs="Arial"/>
                <w:sz w:val="16"/>
                <w:szCs w:val="16"/>
              </w:rPr>
              <w:t>ovračilo za stroške električne energije - postavke vodimo na kontih ČR</w:t>
            </w:r>
          </w:p>
        </w:tc>
      </w:tr>
      <w:tr w:rsidR="00AE4972" w:rsidRPr="00664EAC" w:rsidTr="0035715C">
        <w:trPr>
          <w:trHeight w:val="255"/>
        </w:trPr>
        <w:tc>
          <w:tcPr>
            <w:cnfStyle w:val="001000000000" w:firstRow="0" w:lastRow="0" w:firstColumn="1" w:lastColumn="0" w:oddVBand="0" w:evenVBand="0" w:oddHBand="0" w:evenHBand="0" w:firstRowFirstColumn="0" w:firstRowLastColumn="0" w:lastRowFirstColumn="0" w:lastRowLastColumn="0"/>
            <w:tcW w:w="3510" w:type="dxa"/>
            <w:noWrap/>
          </w:tcPr>
          <w:p w:rsidR="00AE4972" w:rsidRPr="00664EAC" w:rsidRDefault="00AE4972" w:rsidP="0035715C">
            <w:pPr>
              <w:rPr>
                <w:rFonts w:ascii="Arial" w:hAnsi="Arial" w:cs="Arial"/>
                <w:bCs w:val="0"/>
                <w:color w:val="auto"/>
                <w:sz w:val="16"/>
                <w:szCs w:val="16"/>
              </w:rPr>
            </w:pPr>
            <w:r w:rsidRPr="00664EAC">
              <w:rPr>
                <w:rFonts w:ascii="Arial" w:hAnsi="Arial" w:cs="Arial"/>
                <w:bCs w:val="0"/>
                <w:color w:val="auto"/>
                <w:sz w:val="16"/>
                <w:szCs w:val="16"/>
              </w:rPr>
              <w:t>Vzdrževanje melioracijskih sistemov - p.p. 822710</w:t>
            </w:r>
          </w:p>
        </w:tc>
        <w:tc>
          <w:tcPr>
            <w:tcW w:w="1843" w:type="dxa"/>
            <w:noWrap/>
          </w:tcPr>
          <w:p w:rsidR="00AE4972" w:rsidRPr="00664EAC" w:rsidRDefault="00AE4972" w:rsidP="003571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2.963</w:t>
            </w:r>
          </w:p>
        </w:tc>
        <w:tc>
          <w:tcPr>
            <w:tcW w:w="3827" w:type="dxa"/>
            <w:noWrap/>
          </w:tcPr>
          <w:p w:rsidR="00AE4972" w:rsidRPr="00664EAC" w:rsidRDefault="00AE4972" w:rsidP="0035715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4EAC">
              <w:rPr>
                <w:rFonts w:ascii="Arial" w:hAnsi="Arial" w:cs="Arial"/>
                <w:sz w:val="16"/>
                <w:szCs w:val="16"/>
              </w:rPr>
              <w:t>Povračilo za stroške vodnega povračila-postavke vodimo na kontih ČR</w:t>
            </w:r>
          </w:p>
        </w:tc>
      </w:tr>
      <w:tr w:rsidR="00AE4972" w:rsidRPr="00664EAC" w:rsidTr="0035715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10" w:type="dxa"/>
            <w:noWrap/>
          </w:tcPr>
          <w:p w:rsidR="00AE4972" w:rsidRPr="00664EAC" w:rsidRDefault="00AE4972" w:rsidP="0035715C">
            <w:pPr>
              <w:rPr>
                <w:rFonts w:ascii="Arial" w:eastAsia="Calibri" w:hAnsi="Arial" w:cs="Arial"/>
                <w:bCs w:val="0"/>
                <w:color w:val="auto"/>
                <w:sz w:val="16"/>
                <w:szCs w:val="16"/>
              </w:rPr>
            </w:pPr>
            <w:r w:rsidRPr="00664EAC">
              <w:rPr>
                <w:rFonts w:ascii="Arial" w:hAnsi="Arial" w:cs="Arial"/>
                <w:bCs w:val="0"/>
                <w:color w:val="auto"/>
                <w:sz w:val="16"/>
                <w:szCs w:val="16"/>
              </w:rPr>
              <w:t>Skupaj p.p. 822 710 - sredstva nakazana Skladu</w:t>
            </w:r>
          </w:p>
        </w:tc>
        <w:tc>
          <w:tcPr>
            <w:tcW w:w="1843" w:type="dxa"/>
            <w:noWrap/>
          </w:tcPr>
          <w:p w:rsidR="00AE4972" w:rsidRPr="00664EAC" w:rsidRDefault="00AE4972" w:rsidP="0035715C">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616.844</w:t>
            </w:r>
          </w:p>
        </w:tc>
        <w:tc>
          <w:tcPr>
            <w:tcW w:w="3827" w:type="dxa"/>
            <w:noWrap/>
          </w:tcPr>
          <w:p w:rsidR="00AE4972" w:rsidRPr="00664EAC" w:rsidRDefault="00AE4972" w:rsidP="0035715C">
            <w:pP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r>
      <w:tr w:rsidR="00AE4972" w:rsidRPr="00664EAC" w:rsidTr="0035715C">
        <w:trPr>
          <w:trHeight w:val="255"/>
        </w:trPr>
        <w:tc>
          <w:tcPr>
            <w:cnfStyle w:val="001000000000" w:firstRow="0" w:lastRow="0" w:firstColumn="1" w:lastColumn="0" w:oddVBand="0" w:evenVBand="0" w:oddHBand="0" w:evenHBand="0" w:firstRowFirstColumn="0" w:firstRowLastColumn="0" w:lastRowFirstColumn="0" w:lastRowLastColumn="0"/>
            <w:tcW w:w="3510" w:type="dxa"/>
            <w:noWrap/>
          </w:tcPr>
          <w:p w:rsidR="00AE4972" w:rsidRPr="00664EAC" w:rsidRDefault="00AE4972" w:rsidP="0035715C">
            <w:pPr>
              <w:rPr>
                <w:rFonts w:ascii="Arial" w:hAnsi="Arial" w:cs="Arial"/>
                <w:bCs w:val="0"/>
                <w:color w:val="auto"/>
                <w:sz w:val="16"/>
                <w:szCs w:val="16"/>
              </w:rPr>
            </w:pPr>
            <w:r w:rsidRPr="00664EAC">
              <w:rPr>
                <w:rFonts w:ascii="Arial" w:hAnsi="Arial" w:cs="Arial"/>
                <w:bCs w:val="0"/>
                <w:color w:val="auto"/>
                <w:sz w:val="16"/>
                <w:szCs w:val="16"/>
              </w:rPr>
              <w:t>Upravljanje melioracijskih sistemov - p.p. 243 010</w:t>
            </w:r>
          </w:p>
        </w:tc>
        <w:tc>
          <w:tcPr>
            <w:tcW w:w="1843" w:type="dxa"/>
            <w:noWrap/>
          </w:tcPr>
          <w:p w:rsidR="00AE4972" w:rsidRPr="00664EAC" w:rsidRDefault="00AE4972" w:rsidP="0035715C">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221.140</w:t>
            </w:r>
          </w:p>
        </w:tc>
        <w:tc>
          <w:tcPr>
            <w:tcW w:w="3827" w:type="dxa"/>
            <w:noWrap/>
          </w:tcPr>
          <w:p w:rsidR="00AE4972" w:rsidRPr="00664EAC" w:rsidRDefault="00AE4972" w:rsidP="0035715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64EAC">
              <w:rPr>
                <w:rFonts w:ascii="Arial" w:hAnsi="Arial" w:cs="Arial"/>
                <w:sz w:val="16"/>
                <w:szCs w:val="16"/>
              </w:rPr>
              <w:t>Plačilo za storitve</w:t>
            </w:r>
            <w:r>
              <w:rPr>
                <w:rFonts w:ascii="Arial" w:hAnsi="Arial" w:cs="Arial"/>
                <w:sz w:val="16"/>
                <w:szCs w:val="16"/>
              </w:rPr>
              <w:t xml:space="preserve"> upravljana HMS</w:t>
            </w:r>
            <w:r w:rsidRPr="00664EAC">
              <w:rPr>
                <w:rFonts w:ascii="Arial" w:hAnsi="Arial" w:cs="Arial"/>
                <w:sz w:val="16"/>
                <w:szCs w:val="16"/>
              </w:rPr>
              <w:t>, ki jih opravlja Sklad</w:t>
            </w:r>
          </w:p>
        </w:tc>
      </w:tr>
      <w:tr w:rsidR="00AE4972" w:rsidRPr="00664EAC" w:rsidTr="0035715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10" w:type="dxa"/>
            <w:noWrap/>
          </w:tcPr>
          <w:p w:rsidR="00AE4972" w:rsidRPr="00664EAC" w:rsidRDefault="00AE4972" w:rsidP="0035715C">
            <w:pPr>
              <w:rPr>
                <w:rFonts w:ascii="Arial" w:eastAsia="Calibri" w:hAnsi="Arial" w:cs="Arial"/>
                <w:bCs w:val="0"/>
                <w:color w:val="auto"/>
                <w:sz w:val="16"/>
                <w:szCs w:val="16"/>
              </w:rPr>
            </w:pPr>
            <w:r w:rsidRPr="00664EAC">
              <w:rPr>
                <w:rFonts w:ascii="Arial" w:hAnsi="Arial" w:cs="Arial"/>
                <w:bCs w:val="0"/>
                <w:color w:val="auto"/>
                <w:sz w:val="16"/>
                <w:szCs w:val="16"/>
              </w:rPr>
              <w:t>Skupaj p.p. 243 010</w:t>
            </w:r>
          </w:p>
        </w:tc>
        <w:tc>
          <w:tcPr>
            <w:tcW w:w="1843" w:type="dxa"/>
            <w:noWrap/>
          </w:tcPr>
          <w:p w:rsidR="00AE4972" w:rsidRPr="00664EAC" w:rsidRDefault="00AE4972" w:rsidP="0035715C">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221.140</w:t>
            </w:r>
          </w:p>
        </w:tc>
        <w:tc>
          <w:tcPr>
            <w:tcW w:w="3827" w:type="dxa"/>
            <w:noWrap/>
          </w:tcPr>
          <w:p w:rsidR="00AE4972" w:rsidRPr="00664EAC" w:rsidRDefault="00AE4972" w:rsidP="0035715C">
            <w:pPr>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E4972" w:rsidRPr="00664EAC" w:rsidTr="0035715C">
        <w:trPr>
          <w:trHeight w:val="255"/>
        </w:trPr>
        <w:tc>
          <w:tcPr>
            <w:cnfStyle w:val="001000000000" w:firstRow="0" w:lastRow="0" w:firstColumn="1" w:lastColumn="0" w:oddVBand="0" w:evenVBand="0" w:oddHBand="0" w:evenHBand="0" w:firstRowFirstColumn="0" w:firstRowLastColumn="0" w:lastRowFirstColumn="0" w:lastRowLastColumn="0"/>
            <w:tcW w:w="3510" w:type="dxa"/>
            <w:noWrap/>
          </w:tcPr>
          <w:p w:rsidR="00AE4972" w:rsidRPr="00664EAC" w:rsidRDefault="00AE4972" w:rsidP="0035715C">
            <w:pPr>
              <w:rPr>
                <w:rFonts w:ascii="Arial" w:hAnsi="Arial" w:cs="Arial"/>
                <w:bCs w:val="0"/>
                <w:color w:val="auto"/>
                <w:sz w:val="16"/>
                <w:szCs w:val="16"/>
              </w:rPr>
            </w:pPr>
            <w:r w:rsidRPr="00664EAC">
              <w:rPr>
                <w:rFonts w:ascii="Arial" w:hAnsi="Arial" w:cs="Arial"/>
                <w:bCs w:val="0"/>
                <w:color w:val="auto"/>
                <w:sz w:val="16"/>
                <w:szCs w:val="16"/>
              </w:rPr>
              <w:t>Vse skupaj</w:t>
            </w:r>
          </w:p>
        </w:tc>
        <w:tc>
          <w:tcPr>
            <w:tcW w:w="1843" w:type="dxa"/>
            <w:noWrap/>
          </w:tcPr>
          <w:p w:rsidR="00AE4972" w:rsidRPr="00664EAC" w:rsidRDefault="00AE4972" w:rsidP="0035715C">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837.984</w:t>
            </w:r>
          </w:p>
        </w:tc>
        <w:tc>
          <w:tcPr>
            <w:tcW w:w="3827" w:type="dxa"/>
            <w:noWrap/>
          </w:tcPr>
          <w:p w:rsidR="00AE4972" w:rsidRPr="00664EAC" w:rsidRDefault="00AE4972" w:rsidP="0035715C">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AE4972" w:rsidRPr="005E2FD4" w:rsidRDefault="00AE4972" w:rsidP="00AE4972">
      <w:pPr>
        <w:shd w:val="clear" w:color="auto" w:fill="FFFFFF"/>
        <w:jc w:val="left"/>
        <w:rPr>
          <w:rFonts w:eastAsia="Calibri"/>
          <w:highlight w:val="yellow"/>
        </w:rPr>
      </w:pPr>
    </w:p>
    <w:p w:rsidR="00AE4972" w:rsidRPr="005E2FD4" w:rsidRDefault="00AE4972" w:rsidP="00AE4972">
      <w:pPr>
        <w:shd w:val="clear" w:color="auto" w:fill="FFFFFF"/>
        <w:jc w:val="left"/>
        <w:rPr>
          <w:rFonts w:eastAsia="Calibri"/>
          <w:highlight w:val="yellow"/>
        </w:rPr>
      </w:pPr>
    </w:p>
    <w:p w:rsidR="00AE4972" w:rsidRPr="000F197D" w:rsidRDefault="00AE4972" w:rsidP="00AE4972">
      <w:pPr>
        <w:rPr>
          <w:rFonts w:ascii="Arial" w:eastAsiaTheme="minorHAnsi" w:hAnsi="Arial" w:cs="Arial"/>
          <w:szCs w:val="22"/>
        </w:rPr>
      </w:pPr>
      <w:r w:rsidRPr="000F197D">
        <w:rPr>
          <w:rFonts w:ascii="Arial" w:eastAsiaTheme="minorHAnsi" w:hAnsi="Arial" w:cs="Arial"/>
          <w:szCs w:val="22"/>
        </w:rPr>
        <w:t>Sklad navedene stroške spremlja preko časovnih razmejitev.</w:t>
      </w:r>
    </w:p>
    <w:p w:rsidR="00AE4972" w:rsidRPr="000F197D" w:rsidRDefault="00AE4972" w:rsidP="00AE4972">
      <w:pPr>
        <w:rPr>
          <w:rFonts w:ascii="Arial" w:eastAsiaTheme="minorHAnsi" w:hAnsi="Arial" w:cs="Arial"/>
          <w:szCs w:val="22"/>
        </w:rPr>
      </w:pPr>
    </w:p>
    <w:p w:rsidR="00757FC5" w:rsidRDefault="00AE4972" w:rsidP="00AE4972">
      <w:pPr>
        <w:rPr>
          <w:rFonts w:ascii="Arial" w:eastAsiaTheme="minorHAnsi" w:hAnsi="Arial" w:cs="Arial"/>
          <w:szCs w:val="22"/>
        </w:rPr>
      </w:pPr>
      <w:r w:rsidRPr="000F197D">
        <w:rPr>
          <w:rFonts w:ascii="Arial" w:eastAsiaTheme="minorHAnsi" w:hAnsi="Arial" w:cs="Arial"/>
          <w:szCs w:val="22"/>
        </w:rPr>
        <w:t xml:space="preserve">Poleg </w:t>
      </w:r>
      <w:r w:rsidR="009750B6">
        <w:rPr>
          <w:rFonts w:ascii="Arial" w:eastAsiaTheme="minorHAnsi" w:hAnsi="Arial" w:cs="Arial"/>
          <w:szCs w:val="22"/>
        </w:rPr>
        <w:t>proračunskih sredstev</w:t>
      </w:r>
      <w:r w:rsidRPr="000F197D">
        <w:rPr>
          <w:rFonts w:ascii="Arial" w:eastAsiaTheme="minorHAnsi" w:hAnsi="Arial" w:cs="Arial"/>
          <w:szCs w:val="22"/>
        </w:rPr>
        <w:t xml:space="preserve"> v višini 221.140 EUR, </w:t>
      </w:r>
      <w:r w:rsidR="009750B6">
        <w:rPr>
          <w:rFonts w:ascii="Arial" w:eastAsiaTheme="minorHAnsi" w:hAnsi="Arial" w:cs="Arial"/>
          <w:szCs w:val="22"/>
        </w:rPr>
        <w:t xml:space="preserve">katera </w:t>
      </w:r>
      <w:r w:rsidRPr="000F197D">
        <w:rPr>
          <w:rFonts w:ascii="Arial" w:eastAsiaTheme="minorHAnsi" w:hAnsi="Arial" w:cs="Arial"/>
          <w:szCs w:val="22"/>
        </w:rPr>
        <w:t>je Sklad prejel za pokrivanje stroškov opravljanja del in nalog upravljanja HMS</w:t>
      </w:r>
      <w:r w:rsidR="009750B6">
        <w:rPr>
          <w:rFonts w:ascii="Arial" w:eastAsiaTheme="minorHAnsi" w:hAnsi="Arial" w:cs="Arial"/>
          <w:szCs w:val="22"/>
        </w:rPr>
        <w:t>,</w:t>
      </w:r>
      <w:r w:rsidRPr="000F197D">
        <w:rPr>
          <w:rFonts w:ascii="Arial" w:eastAsiaTheme="minorHAnsi" w:hAnsi="Arial" w:cs="Arial"/>
          <w:szCs w:val="22"/>
        </w:rPr>
        <w:t xml:space="preserve"> </w:t>
      </w:r>
      <w:r w:rsidR="009750B6">
        <w:rPr>
          <w:rFonts w:ascii="Arial" w:eastAsiaTheme="minorHAnsi" w:hAnsi="Arial" w:cs="Arial"/>
          <w:szCs w:val="22"/>
        </w:rPr>
        <w:t>je prejel</w:t>
      </w:r>
      <w:r w:rsidRPr="000F197D">
        <w:rPr>
          <w:rFonts w:ascii="Arial" w:eastAsiaTheme="minorHAnsi" w:hAnsi="Arial" w:cs="Arial"/>
          <w:szCs w:val="22"/>
        </w:rPr>
        <w:t xml:space="preserve"> </w:t>
      </w:r>
      <w:r w:rsidR="00757FC5">
        <w:rPr>
          <w:rFonts w:ascii="Arial" w:eastAsiaTheme="minorHAnsi" w:hAnsi="Arial" w:cs="Arial"/>
          <w:szCs w:val="22"/>
        </w:rPr>
        <w:t>sredstva</w:t>
      </w:r>
      <w:r w:rsidRPr="000F197D">
        <w:rPr>
          <w:rFonts w:ascii="Arial" w:eastAsiaTheme="minorHAnsi" w:hAnsi="Arial" w:cs="Arial"/>
          <w:szCs w:val="22"/>
        </w:rPr>
        <w:t xml:space="preserve"> v višini 1.000.000 EUR za nakupe </w:t>
      </w:r>
      <w:r w:rsidR="00757FC5">
        <w:rPr>
          <w:rFonts w:ascii="Arial" w:eastAsiaTheme="minorHAnsi" w:hAnsi="Arial" w:cs="Arial"/>
          <w:szCs w:val="22"/>
        </w:rPr>
        <w:t xml:space="preserve">kmetijskih </w:t>
      </w:r>
      <w:r w:rsidRPr="000F197D">
        <w:rPr>
          <w:rFonts w:ascii="Arial" w:eastAsiaTheme="minorHAnsi" w:hAnsi="Arial" w:cs="Arial"/>
          <w:szCs w:val="22"/>
        </w:rPr>
        <w:t>zemljišč na vodovarstvenih območjih, HMS o</w:t>
      </w:r>
      <w:r w:rsidR="00757FC5">
        <w:rPr>
          <w:rFonts w:ascii="Arial" w:eastAsiaTheme="minorHAnsi" w:hAnsi="Arial" w:cs="Arial"/>
          <w:szCs w:val="22"/>
        </w:rPr>
        <w:t>bmočjih ter 10 km obmejnem pasu.</w:t>
      </w:r>
      <w:r w:rsidRPr="000F197D">
        <w:rPr>
          <w:rFonts w:ascii="Arial" w:eastAsiaTheme="minorHAnsi" w:hAnsi="Arial" w:cs="Arial"/>
          <w:szCs w:val="22"/>
        </w:rPr>
        <w:t xml:space="preserve"> </w:t>
      </w:r>
    </w:p>
    <w:p w:rsidR="00AE4972" w:rsidRPr="000F197D" w:rsidRDefault="00757FC5" w:rsidP="00AE4972">
      <w:pPr>
        <w:rPr>
          <w:rFonts w:ascii="Arial" w:eastAsiaTheme="minorHAnsi" w:hAnsi="Arial" w:cs="Arial"/>
          <w:szCs w:val="22"/>
        </w:rPr>
      </w:pPr>
      <w:r>
        <w:rPr>
          <w:rFonts w:ascii="Arial" w:eastAsiaTheme="minorHAnsi" w:hAnsi="Arial" w:cs="Arial"/>
          <w:szCs w:val="22"/>
        </w:rPr>
        <w:t>V</w:t>
      </w:r>
      <w:r w:rsidR="00AE4972" w:rsidRPr="000F197D">
        <w:rPr>
          <w:rFonts w:ascii="Arial" w:eastAsiaTheme="minorHAnsi" w:hAnsi="Arial" w:cs="Arial"/>
          <w:szCs w:val="22"/>
        </w:rPr>
        <w:t xml:space="preserve"> letu 2018 </w:t>
      </w:r>
      <w:r>
        <w:rPr>
          <w:rFonts w:ascii="Arial" w:eastAsiaTheme="minorHAnsi" w:hAnsi="Arial" w:cs="Arial"/>
          <w:szCs w:val="22"/>
        </w:rPr>
        <w:t xml:space="preserve">je bilo </w:t>
      </w:r>
      <w:r w:rsidR="00AE4972" w:rsidRPr="000F197D">
        <w:rPr>
          <w:rFonts w:ascii="Arial" w:eastAsiaTheme="minorHAnsi" w:hAnsi="Arial" w:cs="Arial"/>
          <w:szCs w:val="22"/>
        </w:rPr>
        <w:t>po proračunskih postavkah izplačano Skladu še 616.844 EUR sredstev. Ta sredstva so namenjena poravnavi obveznosti pokrivanja stroškov vzdrževanja HMS ter kritja stroškov električne energije in drugih storitev in se nakažejo izvajalcem del.</w:t>
      </w:r>
    </w:p>
    <w:p w:rsidR="00AE4972" w:rsidRPr="000F197D" w:rsidRDefault="00AE4972" w:rsidP="00AE4972">
      <w:pPr>
        <w:rPr>
          <w:rFonts w:eastAsiaTheme="minorHAnsi"/>
          <w:szCs w:val="22"/>
        </w:rPr>
      </w:pPr>
    </w:p>
    <w:p w:rsidR="00EB0F5F" w:rsidRPr="007B4502" w:rsidRDefault="00EB0F5F" w:rsidP="00EB0F5F">
      <w:pPr>
        <w:shd w:val="clear" w:color="auto" w:fill="FFFFFF"/>
        <w:rPr>
          <w:rFonts w:ascii="Arial" w:hAnsi="Arial" w:cs="Arial"/>
          <w:b/>
          <w:sz w:val="20"/>
          <w:highlight w:val="yellow"/>
        </w:rPr>
      </w:pPr>
    </w:p>
    <w:p w:rsidR="00EB0F5F" w:rsidRPr="002F3573" w:rsidRDefault="00EB0F5F" w:rsidP="00EB0F5F">
      <w:pPr>
        <w:widowControl w:val="0"/>
        <w:rPr>
          <w:rFonts w:ascii="Arial" w:hAnsi="Arial" w:cs="Arial"/>
          <w:b/>
          <w:sz w:val="24"/>
          <w:szCs w:val="24"/>
        </w:rPr>
      </w:pPr>
      <w:r w:rsidRPr="002F3573">
        <w:rPr>
          <w:rFonts w:ascii="Arial" w:hAnsi="Arial" w:cs="Arial"/>
          <w:b/>
          <w:sz w:val="24"/>
          <w:szCs w:val="24"/>
        </w:rPr>
        <w:t>Pregled odhodkov v letu 201</w:t>
      </w:r>
      <w:r w:rsidR="008D2175" w:rsidRPr="002F3573">
        <w:rPr>
          <w:rFonts w:ascii="Arial" w:hAnsi="Arial" w:cs="Arial"/>
          <w:b/>
          <w:sz w:val="24"/>
          <w:szCs w:val="24"/>
        </w:rPr>
        <w:t>8</w:t>
      </w:r>
      <w:r w:rsidRPr="002F3573">
        <w:rPr>
          <w:rFonts w:ascii="Arial" w:hAnsi="Arial" w:cs="Arial"/>
          <w:b/>
          <w:sz w:val="24"/>
          <w:szCs w:val="24"/>
        </w:rPr>
        <w:t xml:space="preserve"> v primerjavi s planom </w:t>
      </w:r>
    </w:p>
    <w:p w:rsidR="00EB0F5F" w:rsidRPr="002F3573" w:rsidRDefault="00EB0F5F" w:rsidP="00EB0F5F">
      <w:pPr>
        <w:widowControl w:val="0"/>
        <w:rPr>
          <w:rFonts w:ascii="Arial" w:hAnsi="Arial" w:cs="Arial"/>
          <w:b/>
          <w:sz w:val="24"/>
          <w:szCs w:val="24"/>
        </w:rPr>
      </w:pPr>
    </w:p>
    <w:p w:rsidR="00EB0F5F" w:rsidRDefault="00EB0F5F" w:rsidP="00EB0F5F">
      <w:pPr>
        <w:rPr>
          <w:rFonts w:ascii="Arial" w:hAnsi="Arial" w:cs="Arial"/>
          <w:lang w:val="x-none"/>
        </w:rPr>
      </w:pPr>
      <w:r w:rsidRPr="002F3573">
        <w:rPr>
          <w:rFonts w:ascii="Arial" w:hAnsi="Arial" w:cs="Arial"/>
          <w:lang w:val="x-none"/>
        </w:rPr>
        <w:t>Odhodki v letu 201</w:t>
      </w:r>
      <w:r w:rsidR="008D2175" w:rsidRPr="002F3573">
        <w:rPr>
          <w:rFonts w:ascii="Arial" w:hAnsi="Arial" w:cs="Arial"/>
        </w:rPr>
        <w:t>8</w:t>
      </w:r>
      <w:r w:rsidRPr="002F3573">
        <w:rPr>
          <w:rFonts w:ascii="Arial" w:hAnsi="Arial" w:cs="Arial"/>
          <w:lang w:val="x-none"/>
        </w:rPr>
        <w:t xml:space="preserve"> so bili realizirani v višini </w:t>
      </w:r>
      <w:r w:rsidR="002F3573" w:rsidRPr="002F3573">
        <w:rPr>
          <w:rFonts w:ascii="Arial" w:hAnsi="Arial" w:cs="Arial"/>
        </w:rPr>
        <w:t>13.443.505</w:t>
      </w:r>
      <w:r w:rsidRPr="002F3573">
        <w:rPr>
          <w:rFonts w:ascii="Arial" w:hAnsi="Arial" w:cs="Arial"/>
        </w:rPr>
        <w:t xml:space="preserve"> </w:t>
      </w:r>
      <w:r w:rsidRPr="002F3573">
        <w:rPr>
          <w:rFonts w:ascii="Arial" w:hAnsi="Arial" w:cs="Arial"/>
          <w:lang w:val="x-none"/>
        </w:rPr>
        <w:t xml:space="preserve">EUR in so bili v primerjavi s planom realizirani </w:t>
      </w:r>
      <w:r w:rsidR="002F3573" w:rsidRPr="002F3573">
        <w:rPr>
          <w:rFonts w:ascii="Arial" w:hAnsi="Arial" w:cs="Arial"/>
        </w:rPr>
        <w:t>67</w:t>
      </w:r>
      <w:r w:rsidRPr="002F3573">
        <w:rPr>
          <w:rFonts w:ascii="Arial" w:hAnsi="Arial" w:cs="Arial"/>
        </w:rPr>
        <w:t xml:space="preserve"> </w:t>
      </w:r>
      <w:r w:rsidRPr="002F3573">
        <w:rPr>
          <w:rFonts w:ascii="Arial" w:hAnsi="Arial" w:cs="Arial"/>
          <w:lang w:val="x-none"/>
        </w:rPr>
        <w:t xml:space="preserve">odstotno (I </w:t>
      </w:r>
      <w:proofErr w:type="spellStart"/>
      <w:r w:rsidRPr="002F3573">
        <w:rPr>
          <w:rFonts w:ascii="Arial" w:hAnsi="Arial" w:cs="Arial"/>
          <w:lang w:val="x-none"/>
        </w:rPr>
        <w:t>re</w:t>
      </w:r>
      <w:proofErr w:type="spellEnd"/>
      <w:r w:rsidRPr="002F3573">
        <w:rPr>
          <w:rFonts w:ascii="Arial" w:hAnsi="Arial" w:cs="Arial"/>
          <w:lang w:val="x-none"/>
        </w:rPr>
        <w:t xml:space="preserve">/pl </w:t>
      </w:r>
      <w:r w:rsidR="002F3573" w:rsidRPr="002F3573">
        <w:rPr>
          <w:rFonts w:ascii="Arial" w:hAnsi="Arial" w:cs="Arial"/>
        </w:rPr>
        <w:t>67</w:t>
      </w:r>
      <w:r w:rsidRPr="002F3573">
        <w:rPr>
          <w:rFonts w:ascii="Arial" w:hAnsi="Arial" w:cs="Arial"/>
          <w:lang w:val="x-none"/>
        </w:rPr>
        <w:t>).</w:t>
      </w:r>
    </w:p>
    <w:p w:rsidR="008F3C1A" w:rsidRDefault="008F3C1A" w:rsidP="00EB0F5F">
      <w:pPr>
        <w:rPr>
          <w:rFonts w:ascii="Arial" w:hAnsi="Arial" w:cs="Arial"/>
          <w:lang w:val="x-none"/>
        </w:rPr>
      </w:pPr>
    </w:p>
    <w:p w:rsidR="008F3C1A" w:rsidRPr="009C68A0" w:rsidRDefault="008F3C1A" w:rsidP="008F3C1A">
      <w:pPr>
        <w:shd w:val="clear" w:color="auto" w:fill="FFFFFF"/>
        <w:rPr>
          <w:rFonts w:ascii="Arial" w:hAnsi="Arial" w:cs="Arial"/>
          <w:b/>
          <w:sz w:val="20"/>
        </w:rPr>
      </w:pPr>
      <w:r w:rsidRPr="009C68A0">
        <w:rPr>
          <w:rFonts w:ascii="Arial" w:hAnsi="Arial" w:cs="Arial"/>
          <w:b/>
          <w:sz w:val="20"/>
        </w:rPr>
        <w:t xml:space="preserve">Tabela </w:t>
      </w:r>
      <w:proofErr w:type="spellStart"/>
      <w:r w:rsidRPr="009C68A0">
        <w:rPr>
          <w:rFonts w:ascii="Arial" w:hAnsi="Arial" w:cs="Arial"/>
          <w:b/>
          <w:sz w:val="20"/>
        </w:rPr>
        <w:t>št.</w:t>
      </w:r>
      <w:r w:rsidR="00724CEC" w:rsidRPr="009C68A0">
        <w:rPr>
          <w:rFonts w:ascii="Arial" w:hAnsi="Arial" w:cs="Arial"/>
          <w:b/>
          <w:sz w:val="20"/>
        </w:rPr>
        <w:t>48</w:t>
      </w:r>
      <w:proofErr w:type="spellEnd"/>
      <w:r w:rsidRPr="009C68A0">
        <w:rPr>
          <w:rFonts w:ascii="Arial" w:hAnsi="Arial" w:cs="Arial"/>
          <w:b/>
          <w:sz w:val="20"/>
        </w:rPr>
        <w:t xml:space="preserve">  : Pregled odhodkov v letu 2018 v primerjavi s planom </w:t>
      </w:r>
    </w:p>
    <w:p w:rsidR="008F3C1A" w:rsidRPr="007B4502" w:rsidRDefault="008F3C1A" w:rsidP="008F3C1A">
      <w:pPr>
        <w:shd w:val="clear" w:color="auto" w:fill="FFFFFF"/>
        <w:rPr>
          <w:rFonts w:ascii="Arial" w:hAnsi="Arial" w:cs="Arial"/>
          <w:highlight w:val="yellow"/>
          <w:lang w:val="x-none"/>
        </w:rPr>
      </w:pPr>
    </w:p>
    <w:tbl>
      <w:tblPr>
        <w:tblStyle w:val="Tabelatemnamrea5poudarek611"/>
        <w:tblW w:w="5000" w:type="pct"/>
        <w:tblLayout w:type="fixed"/>
        <w:tblLook w:val="04A0" w:firstRow="1" w:lastRow="0" w:firstColumn="1" w:lastColumn="0" w:noHBand="0" w:noVBand="1"/>
      </w:tblPr>
      <w:tblGrid>
        <w:gridCol w:w="574"/>
        <w:gridCol w:w="2451"/>
        <w:gridCol w:w="1006"/>
        <w:gridCol w:w="577"/>
        <w:gridCol w:w="1078"/>
        <w:gridCol w:w="651"/>
        <w:gridCol w:w="1010"/>
        <w:gridCol w:w="719"/>
        <w:gridCol w:w="577"/>
        <w:gridCol w:w="571"/>
      </w:tblGrid>
      <w:tr w:rsidR="008F3C1A" w:rsidRPr="00472FB7" w:rsidTr="0035715C">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left"/>
              <w:rPr>
                <w:rFonts w:ascii="Arial CE" w:hAnsi="Arial CE"/>
                <w:color w:val="auto"/>
                <w:sz w:val="16"/>
                <w:szCs w:val="16"/>
              </w:rPr>
            </w:pPr>
            <w:r w:rsidRPr="00472FB7">
              <w:rPr>
                <w:rFonts w:ascii="Arial CE" w:hAnsi="Arial CE"/>
                <w:color w:val="auto"/>
                <w:sz w:val="16"/>
                <w:szCs w:val="16"/>
              </w:rPr>
              <w:t> </w:t>
            </w:r>
          </w:p>
        </w:tc>
        <w:tc>
          <w:tcPr>
            <w:tcW w:w="1330" w:type="pct"/>
            <w:noWrap/>
            <w:hideMark/>
          </w:tcPr>
          <w:p w:rsidR="008F3C1A" w:rsidRPr="00472FB7" w:rsidRDefault="008F3C1A" w:rsidP="0035715C">
            <w:pPr>
              <w:jc w:val="left"/>
              <w:cnfStyle w:val="100000000000" w:firstRow="1" w:lastRow="0" w:firstColumn="0" w:lastColumn="0" w:oddVBand="0" w:evenVBand="0" w:oddHBand="0" w:evenHBand="0" w:firstRowFirstColumn="0" w:firstRowLastColumn="0" w:lastRowFirstColumn="0" w:lastRowLastColumn="0"/>
              <w:rPr>
                <w:rFonts w:ascii="Arial CE" w:hAnsi="Arial CE"/>
                <w:color w:val="auto"/>
                <w:sz w:val="16"/>
                <w:szCs w:val="16"/>
              </w:rPr>
            </w:pPr>
            <w:r w:rsidRPr="00472FB7">
              <w:rPr>
                <w:rFonts w:ascii="Arial CE" w:hAnsi="Arial CE"/>
                <w:color w:val="auto"/>
                <w:sz w:val="16"/>
                <w:szCs w:val="16"/>
              </w:rPr>
              <w:t>Vrsta odhodka</w:t>
            </w:r>
          </w:p>
        </w:tc>
        <w:tc>
          <w:tcPr>
            <w:tcW w:w="859" w:type="pct"/>
            <w:gridSpan w:val="2"/>
            <w:noWrap/>
            <w:hideMark/>
          </w:tcPr>
          <w:p w:rsidR="008F3C1A" w:rsidRPr="00472FB7" w:rsidRDefault="008F3C1A" w:rsidP="0035715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472FB7">
              <w:rPr>
                <w:rFonts w:ascii="Arial" w:hAnsi="Arial" w:cs="Arial"/>
                <w:color w:val="auto"/>
                <w:sz w:val="16"/>
                <w:szCs w:val="16"/>
              </w:rPr>
              <w:t>Realizacija 1-12/2017</w:t>
            </w:r>
          </w:p>
        </w:tc>
        <w:tc>
          <w:tcPr>
            <w:tcW w:w="938" w:type="pct"/>
            <w:gridSpan w:val="2"/>
            <w:noWrap/>
            <w:hideMark/>
          </w:tcPr>
          <w:p w:rsidR="008F3C1A" w:rsidRPr="00472FB7" w:rsidRDefault="008F3C1A" w:rsidP="0035715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472FB7">
              <w:rPr>
                <w:rFonts w:ascii="Arial" w:hAnsi="Arial" w:cs="Arial"/>
                <w:color w:val="auto"/>
                <w:sz w:val="16"/>
                <w:szCs w:val="16"/>
              </w:rPr>
              <w:t>Plan 2018</w:t>
            </w:r>
          </w:p>
        </w:tc>
        <w:tc>
          <w:tcPr>
            <w:tcW w:w="938" w:type="pct"/>
            <w:gridSpan w:val="2"/>
            <w:noWrap/>
            <w:hideMark/>
          </w:tcPr>
          <w:p w:rsidR="008F3C1A" w:rsidRPr="00472FB7" w:rsidRDefault="008F3C1A" w:rsidP="0035715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472FB7">
              <w:rPr>
                <w:rFonts w:ascii="Arial" w:hAnsi="Arial" w:cs="Arial"/>
                <w:color w:val="auto"/>
                <w:sz w:val="16"/>
                <w:szCs w:val="16"/>
              </w:rPr>
              <w:t>Realizacija 1-12/2018</w:t>
            </w:r>
          </w:p>
        </w:tc>
        <w:tc>
          <w:tcPr>
            <w:tcW w:w="313" w:type="pct"/>
            <w:noWrap/>
            <w:hideMark/>
          </w:tcPr>
          <w:p w:rsidR="008F3C1A" w:rsidRPr="00472FB7" w:rsidRDefault="008F3C1A" w:rsidP="0035715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472FB7">
              <w:rPr>
                <w:rFonts w:ascii="Arial" w:hAnsi="Arial" w:cs="Arial"/>
                <w:color w:val="auto"/>
                <w:sz w:val="16"/>
                <w:szCs w:val="16"/>
              </w:rPr>
              <w:t>Indeks</w:t>
            </w:r>
          </w:p>
        </w:tc>
        <w:tc>
          <w:tcPr>
            <w:tcW w:w="310" w:type="pct"/>
            <w:noWrap/>
            <w:hideMark/>
          </w:tcPr>
          <w:p w:rsidR="008F3C1A" w:rsidRPr="00472FB7" w:rsidRDefault="008F3C1A" w:rsidP="0035715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72FB7">
              <w:rPr>
                <w:rFonts w:ascii="Arial" w:hAnsi="Arial" w:cs="Arial"/>
                <w:color w:val="000000"/>
                <w:sz w:val="16"/>
                <w:szCs w:val="16"/>
              </w:rPr>
              <w:t>Indeks</w:t>
            </w:r>
          </w:p>
        </w:tc>
      </w:tr>
      <w:tr w:rsidR="008F3C1A" w:rsidRPr="00472FB7" w:rsidTr="0035715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left"/>
              <w:rPr>
                <w:rFonts w:ascii="Arial CE" w:hAnsi="Arial CE"/>
                <w:color w:val="auto"/>
                <w:sz w:val="16"/>
                <w:szCs w:val="16"/>
              </w:rPr>
            </w:pPr>
            <w:r w:rsidRPr="00472FB7">
              <w:rPr>
                <w:rFonts w:ascii="Arial CE" w:hAnsi="Arial CE"/>
                <w:color w:val="auto"/>
                <w:sz w:val="16"/>
                <w:szCs w:val="16"/>
              </w:rPr>
              <w:t> </w:t>
            </w:r>
          </w:p>
        </w:tc>
        <w:tc>
          <w:tcPr>
            <w:tcW w:w="1330"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472FB7">
              <w:rPr>
                <w:rFonts w:ascii="Arial CE" w:hAnsi="Arial CE"/>
                <w:b/>
                <w:bCs/>
                <w:sz w:val="16"/>
                <w:szCs w:val="16"/>
              </w:rPr>
              <w:t> </w:t>
            </w:r>
          </w:p>
        </w:tc>
        <w:tc>
          <w:tcPr>
            <w:tcW w:w="546" w:type="pct"/>
            <w:noWrap/>
            <w:hideMark/>
          </w:tcPr>
          <w:p w:rsidR="008F3C1A" w:rsidRPr="00472FB7" w:rsidRDefault="008F3C1A" w:rsidP="0035715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472FB7">
              <w:rPr>
                <w:rFonts w:ascii="Arial" w:hAnsi="Arial" w:cs="Arial"/>
                <w:b/>
                <w:bCs/>
                <w:sz w:val="14"/>
                <w:szCs w:val="14"/>
              </w:rPr>
              <w:t>v EUR</w:t>
            </w:r>
          </w:p>
        </w:tc>
        <w:tc>
          <w:tcPr>
            <w:tcW w:w="313" w:type="pct"/>
            <w:noWrap/>
            <w:hideMark/>
          </w:tcPr>
          <w:p w:rsidR="008F3C1A" w:rsidRPr="00472FB7" w:rsidRDefault="008F3C1A" w:rsidP="0035715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472FB7">
              <w:rPr>
                <w:rFonts w:ascii="Arial" w:hAnsi="Arial" w:cs="Arial"/>
                <w:b/>
                <w:bCs/>
                <w:sz w:val="14"/>
                <w:szCs w:val="14"/>
              </w:rPr>
              <w:t>S v %</w:t>
            </w:r>
          </w:p>
        </w:tc>
        <w:tc>
          <w:tcPr>
            <w:tcW w:w="585" w:type="pct"/>
            <w:noWrap/>
            <w:hideMark/>
          </w:tcPr>
          <w:p w:rsidR="008F3C1A" w:rsidRPr="00472FB7" w:rsidRDefault="008F3C1A" w:rsidP="0035715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472FB7">
              <w:rPr>
                <w:rFonts w:ascii="Arial" w:hAnsi="Arial" w:cs="Arial"/>
                <w:b/>
                <w:bCs/>
                <w:sz w:val="14"/>
                <w:szCs w:val="14"/>
              </w:rPr>
              <w:t>v EUR</w:t>
            </w:r>
          </w:p>
        </w:tc>
        <w:tc>
          <w:tcPr>
            <w:tcW w:w="353" w:type="pct"/>
            <w:noWrap/>
            <w:hideMark/>
          </w:tcPr>
          <w:p w:rsidR="008F3C1A" w:rsidRPr="00472FB7" w:rsidRDefault="008F3C1A" w:rsidP="0035715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472FB7">
              <w:rPr>
                <w:rFonts w:ascii="Arial" w:hAnsi="Arial" w:cs="Arial"/>
                <w:b/>
                <w:bCs/>
                <w:sz w:val="14"/>
                <w:szCs w:val="14"/>
              </w:rPr>
              <w:t>S v %</w:t>
            </w:r>
          </w:p>
        </w:tc>
        <w:tc>
          <w:tcPr>
            <w:tcW w:w="548" w:type="pct"/>
            <w:noWrap/>
            <w:hideMark/>
          </w:tcPr>
          <w:p w:rsidR="008F3C1A" w:rsidRPr="00472FB7" w:rsidRDefault="008F3C1A" w:rsidP="0035715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472FB7">
              <w:rPr>
                <w:rFonts w:ascii="Arial" w:hAnsi="Arial" w:cs="Arial"/>
                <w:b/>
                <w:bCs/>
                <w:sz w:val="14"/>
                <w:szCs w:val="14"/>
              </w:rPr>
              <w:t>v EUR</w:t>
            </w:r>
          </w:p>
        </w:tc>
        <w:tc>
          <w:tcPr>
            <w:tcW w:w="390" w:type="pct"/>
            <w:noWrap/>
            <w:hideMark/>
          </w:tcPr>
          <w:p w:rsidR="008F3C1A" w:rsidRPr="00472FB7" w:rsidRDefault="008F3C1A" w:rsidP="0035715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472FB7">
              <w:rPr>
                <w:rFonts w:ascii="Arial" w:hAnsi="Arial" w:cs="Arial"/>
                <w:b/>
                <w:bCs/>
                <w:sz w:val="14"/>
                <w:szCs w:val="14"/>
              </w:rPr>
              <w:t>S v %</w:t>
            </w:r>
          </w:p>
        </w:tc>
        <w:tc>
          <w:tcPr>
            <w:tcW w:w="313" w:type="pct"/>
            <w:noWrap/>
            <w:hideMark/>
          </w:tcPr>
          <w:p w:rsidR="008F3C1A" w:rsidRPr="00472FB7" w:rsidRDefault="008F3C1A" w:rsidP="0035715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472FB7">
              <w:rPr>
                <w:rFonts w:ascii="Arial" w:hAnsi="Arial" w:cs="Arial"/>
                <w:b/>
                <w:bCs/>
                <w:sz w:val="14"/>
                <w:szCs w:val="14"/>
              </w:rPr>
              <w:t>re18/pl18</w:t>
            </w:r>
          </w:p>
        </w:tc>
        <w:tc>
          <w:tcPr>
            <w:tcW w:w="310" w:type="pct"/>
            <w:noWrap/>
            <w:hideMark/>
          </w:tcPr>
          <w:p w:rsidR="008F3C1A" w:rsidRPr="00472FB7" w:rsidRDefault="008F3C1A" w:rsidP="0035715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472FB7">
              <w:rPr>
                <w:rFonts w:ascii="Arial" w:hAnsi="Arial" w:cs="Arial"/>
                <w:b/>
                <w:bCs/>
                <w:color w:val="000000"/>
                <w:sz w:val="14"/>
                <w:szCs w:val="14"/>
              </w:rPr>
              <w:t>re18/re17</w:t>
            </w:r>
          </w:p>
        </w:tc>
      </w:tr>
      <w:tr w:rsidR="008F3C1A" w:rsidRPr="00472FB7" w:rsidTr="0035715C">
        <w:trPr>
          <w:trHeight w:val="240"/>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center"/>
              <w:rPr>
                <w:rFonts w:ascii="Arial" w:hAnsi="Arial" w:cs="Arial"/>
                <w:color w:val="auto"/>
                <w:sz w:val="16"/>
                <w:szCs w:val="16"/>
              </w:rPr>
            </w:pPr>
          </w:p>
        </w:tc>
        <w:tc>
          <w:tcPr>
            <w:tcW w:w="1330"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546"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tc>
        <w:tc>
          <w:tcPr>
            <w:tcW w:w="313"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tc>
        <w:tc>
          <w:tcPr>
            <w:tcW w:w="585"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tc>
        <w:tc>
          <w:tcPr>
            <w:tcW w:w="353"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tc>
        <w:tc>
          <w:tcPr>
            <w:tcW w:w="548"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tc>
        <w:tc>
          <w:tcPr>
            <w:tcW w:w="390"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tc>
        <w:tc>
          <w:tcPr>
            <w:tcW w:w="313"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tc>
        <w:tc>
          <w:tcPr>
            <w:tcW w:w="310"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tc>
      </w:tr>
      <w:tr w:rsidR="008F3C1A" w:rsidRPr="00472FB7" w:rsidTr="0035715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left"/>
              <w:rPr>
                <w:rFonts w:ascii="Arial CE" w:hAnsi="Arial CE"/>
                <w:color w:val="auto"/>
                <w:sz w:val="16"/>
                <w:szCs w:val="16"/>
              </w:rPr>
            </w:pPr>
            <w:r w:rsidRPr="00472FB7">
              <w:rPr>
                <w:rFonts w:ascii="Arial CE" w:hAnsi="Arial CE"/>
                <w:color w:val="auto"/>
                <w:sz w:val="16"/>
                <w:szCs w:val="16"/>
              </w:rPr>
              <w:t>I.</w:t>
            </w:r>
          </w:p>
        </w:tc>
        <w:tc>
          <w:tcPr>
            <w:tcW w:w="1330"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472FB7">
              <w:rPr>
                <w:rFonts w:ascii="Arial CE" w:hAnsi="Arial CE"/>
                <w:b/>
                <w:bCs/>
                <w:sz w:val="16"/>
                <w:szCs w:val="16"/>
              </w:rPr>
              <w:t xml:space="preserve">Lastni odhodki </w:t>
            </w:r>
          </w:p>
        </w:tc>
        <w:tc>
          <w:tcPr>
            <w:tcW w:w="546"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11.215.367</w:t>
            </w:r>
          </w:p>
        </w:tc>
        <w:tc>
          <w:tcPr>
            <w:tcW w:w="31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97,9</w:t>
            </w:r>
          </w:p>
        </w:tc>
        <w:tc>
          <w:tcPr>
            <w:tcW w:w="585"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19.911.427</w:t>
            </w:r>
          </w:p>
        </w:tc>
        <w:tc>
          <w:tcPr>
            <w:tcW w:w="35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98,9</w:t>
            </w:r>
          </w:p>
        </w:tc>
        <w:tc>
          <w:tcPr>
            <w:tcW w:w="548"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13.222.365</w:t>
            </w:r>
          </w:p>
        </w:tc>
        <w:tc>
          <w:tcPr>
            <w:tcW w:w="390"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98,4</w:t>
            </w:r>
          </w:p>
        </w:tc>
        <w:tc>
          <w:tcPr>
            <w:tcW w:w="31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66</w:t>
            </w:r>
          </w:p>
        </w:tc>
        <w:tc>
          <w:tcPr>
            <w:tcW w:w="310"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118</w:t>
            </w:r>
          </w:p>
        </w:tc>
      </w:tr>
      <w:tr w:rsidR="008F3C1A" w:rsidRPr="00472FB7" w:rsidTr="0035715C">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rPr>
                <w:rFonts w:ascii="Arial CE" w:hAnsi="Arial CE"/>
                <w:color w:val="auto"/>
                <w:sz w:val="16"/>
                <w:szCs w:val="16"/>
              </w:rPr>
            </w:pPr>
            <w:r w:rsidRPr="00472FB7">
              <w:rPr>
                <w:rFonts w:ascii="Arial CE" w:hAnsi="Arial CE"/>
                <w:color w:val="auto"/>
                <w:sz w:val="16"/>
                <w:szCs w:val="16"/>
              </w:rPr>
              <w:t> </w:t>
            </w:r>
          </w:p>
        </w:tc>
        <w:tc>
          <w:tcPr>
            <w:tcW w:w="1330"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472FB7">
              <w:rPr>
                <w:rFonts w:ascii="Arial CE" w:hAnsi="Arial CE"/>
                <w:sz w:val="16"/>
                <w:szCs w:val="16"/>
              </w:rPr>
              <w:t> </w:t>
            </w:r>
          </w:p>
        </w:tc>
        <w:tc>
          <w:tcPr>
            <w:tcW w:w="546"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1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 </w:t>
            </w:r>
          </w:p>
        </w:tc>
        <w:tc>
          <w:tcPr>
            <w:tcW w:w="585"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5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 </w:t>
            </w:r>
          </w:p>
        </w:tc>
        <w:tc>
          <w:tcPr>
            <w:tcW w:w="548"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90"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 </w:t>
            </w:r>
          </w:p>
        </w:tc>
        <w:tc>
          <w:tcPr>
            <w:tcW w:w="313"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10"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r>
      <w:tr w:rsidR="008F3C1A" w:rsidRPr="00472FB7" w:rsidTr="0035715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rPr>
                <w:rFonts w:ascii="Arial CE" w:hAnsi="Arial CE"/>
                <w:color w:val="auto"/>
                <w:sz w:val="16"/>
                <w:szCs w:val="16"/>
              </w:rPr>
            </w:pPr>
            <w:r>
              <w:rPr>
                <w:rFonts w:ascii="Arial CE" w:hAnsi="Arial CE"/>
                <w:color w:val="auto"/>
                <w:sz w:val="16"/>
                <w:szCs w:val="16"/>
              </w:rPr>
              <w:t xml:space="preserve"> 1.1</w:t>
            </w:r>
          </w:p>
        </w:tc>
        <w:tc>
          <w:tcPr>
            <w:tcW w:w="1330"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472FB7">
              <w:rPr>
                <w:rFonts w:ascii="Arial CE" w:hAnsi="Arial CE"/>
                <w:b/>
                <w:bCs/>
                <w:sz w:val="16"/>
                <w:szCs w:val="16"/>
              </w:rPr>
              <w:t>Gospodarjenje s kmetijskimi zemljišči</w:t>
            </w:r>
          </w:p>
        </w:tc>
        <w:tc>
          <w:tcPr>
            <w:tcW w:w="546"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315.957</w:t>
            </w:r>
          </w:p>
        </w:tc>
        <w:tc>
          <w:tcPr>
            <w:tcW w:w="31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2,8</w:t>
            </w:r>
          </w:p>
        </w:tc>
        <w:tc>
          <w:tcPr>
            <w:tcW w:w="585"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577.500</w:t>
            </w:r>
          </w:p>
        </w:tc>
        <w:tc>
          <w:tcPr>
            <w:tcW w:w="35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2,9</w:t>
            </w:r>
          </w:p>
        </w:tc>
        <w:tc>
          <w:tcPr>
            <w:tcW w:w="548"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542.262</w:t>
            </w:r>
          </w:p>
        </w:tc>
        <w:tc>
          <w:tcPr>
            <w:tcW w:w="390"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4,0</w:t>
            </w:r>
          </w:p>
        </w:tc>
        <w:tc>
          <w:tcPr>
            <w:tcW w:w="31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94</w:t>
            </w:r>
          </w:p>
        </w:tc>
        <w:tc>
          <w:tcPr>
            <w:tcW w:w="310"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172</w:t>
            </w:r>
          </w:p>
        </w:tc>
      </w:tr>
      <w:tr w:rsidR="008F3C1A" w:rsidRPr="00472FB7" w:rsidTr="0035715C">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rPr>
                <w:rFonts w:ascii="Arial CE" w:hAnsi="Arial CE"/>
                <w:color w:val="auto"/>
                <w:sz w:val="16"/>
                <w:szCs w:val="16"/>
              </w:rPr>
            </w:pPr>
            <w:r w:rsidRPr="00472FB7">
              <w:rPr>
                <w:rFonts w:ascii="Arial CE" w:hAnsi="Arial CE"/>
                <w:color w:val="auto"/>
                <w:sz w:val="16"/>
                <w:szCs w:val="16"/>
              </w:rPr>
              <w:t>a</w:t>
            </w:r>
          </w:p>
        </w:tc>
        <w:tc>
          <w:tcPr>
            <w:tcW w:w="1330"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472FB7">
              <w:rPr>
                <w:rFonts w:ascii="Arial CE" w:hAnsi="Arial CE"/>
                <w:sz w:val="16"/>
                <w:szCs w:val="16"/>
              </w:rPr>
              <w:t xml:space="preserve">Nujno </w:t>
            </w:r>
            <w:proofErr w:type="spellStart"/>
            <w:r w:rsidRPr="00472FB7">
              <w:rPr>
                <w:rFonts w:ascii="Arial CE" w:hAnsi="Arial CE"/>
                <w:sz w:val="16"/>
                <w:szCs w:val="16"/>
              </w:rPr>
              <w:t>vzdrž</w:t>
            </w:r>
            <w:proofErr w:type="spellEnd"/>
            <w:r w:rsidRPr="00472FB7">
              <w:rPr>
                <w:rFonts w:ascii="Arial CE" w:hAnsi="Arial CE"/>
                <w:sz w:val="16"/>
                <w:szCs w:val="16"/>
              </w:rPr>
              <w:t>.kmet.</w:t>
            </w:r>
            <w:proofErr w:type="spellStart"/>
            <w:r w:rsidRPr="00472FB7">
              <w:rPr>
                <w:rFonts w:ascii="Arial CE" w:hAnsi="Arial CE"/>
                <w:sz w:val="16"/>
                <w:szCs w:val="16"/>
              </w:rPr>
              <w:t>infr</w:t>
            </w:r>
            <w:proofErr w:type="spellEnd"/>
            <w:r w:rsidRPr="00472FB7">
              <w:rPr>
                <w:rFonts w:ascii="Arial CE" w:hAnsi="Arial CE"/>
                <w:sz w:val="16"/>
                <w:szCs w:val="16"/>
              </w:rPr>
              <w:t>.,</w:t>
            </w:r>
            <w:proofErr w:type="spellStart"/>
            <w:r w:rsidRPr="00472FB7">
              <w:rPr>
                <w:rFonts w:ascii="Arial CE" w:hAnsi="Arial CE"/>
                <w:sz w:val="16"/>
                <w:szCs w:val="16"/>
              </w:rPr>
              <w:t>sanac.in</w:t>
            </w:r>
            <w:proofErr w:type="spellEnd"/>
            <w:r w:rsidRPr="00472FB7">
              <w:rPr>
                <w:rFonts w:ascii="Arial CE" w:hAnsi="Arial CE"/>
                <w:sz w:val="16"/>
                <w:szCs w:val="16"/>
              </w:rPr>
              <w:t xml:space="preserve"> melioracije</w:t>
            </w:r>
          </w:p>
        </w:tc>
        <w:tc>
          <w:tcPr>
            <w:tcW w:w="546"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38.672</w:t>
            </w:r>
          </w:p>
        </w:tc>
        <w:tc>
          <w:tcPr>
            <w:tcW w:w="31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0,3</w:t>
            </w:r>
          </w:p>
        </w:tc>
        <w:tc>
          <w:tcPr>
            <w:tcW w:w="585"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300.000</w:t>
            </w:r>
          </w:p>
        </w:tc>
        <w:tc>
          <w:tcPr>
            <w:tcW w:w="35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1,5</w:t>
            </w:r>
          </w:p>
        </w:tc>
        <w:tc>
          <w:tcPr>
            <w:tcW w:w="548"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256.366</w:t>
            </w:r>
          </w:p>
        </w:tc>
        <w:tc>
          <w:tcPr>
            <w:tcW w:w="390"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1,9</w:t>
            </w:r>
          </w:p>
        </w:tc>
        <w:tc>
          <w:tcPr>
            <w:tcW w:w="31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85</w:t>
            </w:r>
          </w:p>
        </w:tc>
        <w:tc>
          <w:tcPr>
            <w:tcW w:w="310"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663</w:t>
            </w:r>
          </w:p>
        </w:tc>
      </w:tr>
      <w:tr w:rsidR="008F3C1A" w:rsidRPr="00472FB7" w:rsidTr="0035715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rPr>
                <w:rFonts w:ascii="Arial CE" w:hAnsi="Arial CE"/>
                <w:color w:val="auto"/>
                <w:sz w:val="16"/>
                <w:szCs w:val="16"/>
              </w:rPr>
            </w:pPr>
            <w:r w:rsidRPr="00472FB7">
              <w:rPr>
                <w:rFonts w:ascii="Arial CE" w:hAnsi="Arial CE"/>
                <w:color w:val="auto"/>
                <w:sz w:val="16"/>
                <w:szCs w:val="16"/>
              </w:rPr>
              <w:lastRenderedPageBreak/>
              <w:t>b</w:t>
            </w:r>
          </w:p>
        </w:tc>
        <w:tc>
          <w:tcPr>
            <w:tcW w:w="1330"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472FB7">
              <w:rPr>
                <w:rFonts w:ascii="Arial CE" w:hAnsi="Arial CE"/>
                <w:sz w:val="16"/>
                <w:szCs w:val="16"/>
              </w:rPr>
              <w:t>Poboti odškodnine z zakupnino</w:t>
            </w:r>
          </w:p>
        </w:tc>
        <w:tc>
          <w:tcPr>
            <w:tcW w:w="546"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273.981</w:t>
            </w:r>
          </w:p>
        </w:tc>
        <w:tc>
          <w:tcPr>
            <w:tcW w:w="31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2,4</w:t>
            </w:r>
          </w:p>
        </w:tc>
        <w:tc>
          <w:tcPr>
            <w:tcW w:w="585"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274.000</w:t>
            </w:r>
          </w:p>
        </w:tc>
        <w:tc>
          <w:tcPr>
            <w:tcW w:w="35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1,4</w:t>
            </w:r>
          </w:p>
        </w:tc>
        <w:tc>
          <w:tcPr>
            <w:tcW w:w="548"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274.329</w:t>
            </w:r>
          </w:p>
        </w:tc>
        <w:tc>
          <w:tcPr>
            <w:tcW w:w="390"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2,0</w:t>
            </w:r>
          </w:p>
        </w:tc>
        <w:tc>
          <w:tcPr>
            <w:tcW w:w="31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100</w:t>
            </w:r>
          </w:p>
        </w:tc>
        <w:tc>
          <w:tcPr>
            <w:tcW w:w="310"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100</w:t>
            </w:r>
          </w:p>
        </w:tc>
      </w:tr>
      <w:tr w:rsidR="008F3C1A" w:rsidRPr="00472FB7" w:rsidTr="0035715C">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rPr>
                <w:rFonts w:ascii="Arial CE" w:hAnsi="Arial CE"/>
                <w:color w:val="auto"/>
                <w:sz w:val="16"/>
                <w:szCs w:val="16"/>
              </w:rPr>
            </w:pPr>
            <w:r w:rsidRPr="00472FB7">
              <w:rPr>
                <w:rFonts w:ascii="Arial CE" w:hAnsi="Arial CE"/>
                <w:color w:val="auto"/>
                <w:sz w:val="16"/>
                <w:szCs w:val="16"/>
              </w:rPr>
              <w:t>c</w:t>
            </w:r>
          </w:p>
        </w:tc>
        <w:tc>
          <w:tcPr>
            <w:tcW w:w="1330"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472FB7">
              <w:rPr>
                <w:rFonts w:ascii="Arial CE" w:hAnsi="Arial CE"/>
                <w:sz w:val="16"/>
                <w:szCs w:val="16"/>
              </w:rPr>
              <w:t xml:space="preserve">Vzdrževanje razvoda </w:t>
            </w:r>
            <w:proofErr w:type="spellStart"/>
            <w:r w:rsidRPr="00472FB7">
              <w:rPr>
                <w:rFonts w:ascii="Arial CE" w:hAnsi="Arial CE"/>
                <w:sz w:val="16"/>
                <w:szCs w:val="16"/>
              </w:rPr>
              <w:t>Vogršček</w:t>
            </w:r>
            <w:proofErr w:type="spellEnd"/>
          </w:p>
        </w:tc>
        <w:tc>
          <w:tcPr>
            <w:tcW w:w="546"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3.304</w:t>
            </w:r>
          </w:p>
        </w:tc>
        <w:tc>
          <w:tcPr>
            <w:tcW w:w="31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0,0</w:t>
            </w:r>
          </w:p>
        </w:tc>
        <w:tc>
          <w:tcPr>
            <w:tcW w:w="585"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3.500</w:t>
            </w:r>
          </w:p>
        </w:tc>
        <w:tc>
          <w:tcPr>
            <w:tcW w:w="35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0,0</w:t>
            </w:r>
          </w:p>
        </w:tc>
        <w:tc>
          <w:tcPr>
            <w:tcW w:w="548"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11.567</w:t>
            </w:r>
          </w:p>
        </w:tc>
        <w:tc>
          <w:tcPr>
            <w:tcW w:w="390"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0,1</w:t>
            </w:r>
          </w:p>
        </w:tc>
        <w:tc>
          <w:tcPr>
            <w:tcW w:w="31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330</w:t>
            </w:r>
          </w:p>
        </w:tc>
        <w:tc>
          <w:tcPr>
            <w:tcW w:w="310"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350</w:t>
            </w:r>
          </w:p>
        </w:tc>
      </w:tr>
      <w:tr w:rsidR="008F3C1A" w:rsidRPr="00472FB7" w:rsidTr="0035715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rPr>
                <w:rFonts w:ascii="Arial CE" w:hAnsi="Arial CE"/>
                <w:color w:val="auto"/>
                <w:sz w:val="16"/>
                <w:szCs w:val="16"/>
              </w:rPr>
            </w:pPr>
            <w:r w:rsidRPr="00472FB7">
              <w:rPr>
                <w:rFonts w:ascii="Arial CE" w:hAnsi="Arial CE"/>
                <w:color w:val="auto"/>
                <w:sz w:val="16"/>
                <w:szCs w:val="16"/>
              </w:rPr>
              <w:t> </w:t>
            </w:r>
          </w:p>
        </w:tc>
        <w:tc>
          <w:tcPr>
            <w:tcW w:w="1330"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472FB7">
              <w:rPr>
                <w:rFonts w:ascii="Arial CE" w:hAnsi="Arial CE"/>
                <w:sz w:val="16"/>
                <w:szCs w:val="16"/>
              </w:rPr>
              <w:t> </w:t>
            </w:r>
          </w:p>
        </w:tc>
        <w:tc>
          <w:tcPr>
            <w:tcW w:w="546"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1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585"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5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548"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90"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13"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10"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r>
      <w:tr w:rsidR="008F3C1A" w:rsidRPr="00472FB7" w:rsidTr="0035715C">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outlineLvl w:val="0"/>
              <w:rPr>
                <w:rFonts w:ascii="Arial CE" w:hAnsi="Arial CE"/>
                <w:color w:val="auto"/>
                <w:sz w:val="16"/>
                <w:szCs w:val="16"/>
              </w:rPr>
            </w:pPr>
            <w:r>
              <w:rPr>
                <w:rFonts w:ascii="Arial CE" w:hAnsi="Arial CE"/>
                <w:color w:val="auto"/>
                <w:sz w:val="16"/>
                <w:szCs w:val="16"/>
              </w:rPr>
              <w:t xml:space="preserve"> </w:t>
            </w:r>
            <w:bookmarkStart w:id="149" w:name="_Toc1562989"/>
            <w:r>
              <w:rPr>
                <w:rFonts w:ascii="Arial CE" w:hAnsi="Arial CE"/>
                <w:color w:val="auto"/>
                <w:sz w:val="16"/>
                <w:szCs w:val="16"/>
              </w:rPr>
              <w:t>1.2</w:t>
            </w:r>
            <w:bookmarkEnd w:id="149"/>
          </w:p>
        </w:tc>
        <w:tc>
          <w:tcPr>
            <w:tcW w:w="1330" w:type="pct"/>
            <w:noWrap/>
            <w:hideMark/>
          </w:tcPr>
          <w:p w:rsidR="008F3C1A" w:rsidRPr="00472FB7" w:rsidRDefault="008F3C1A" w:rsidP="0035715C">
            <w:pPr>
              <w:jc w:val="left"/>
              <w:outlineLvl w:val="0"/>
              <w:cnfStyle w:val="000000000000" w:firstRow="0" w:lastRow="0" w:firstColumn="0" w:lastColumn="0" w:oddVBand="0" w:evenVBand="0" w:oddHBand="0" w:evenHBand="0" w:firstRowFirstColumn="0" w:firstRowLastColumn="0" w:lastRowFirstColumn="0" w:lastRowLastColumn="0"/>
              <w:rPr>
                <w:rFonts w:ascii="Arial CE" w:hAnsi="Arial CE"/>
                <w:b/>
                <w:bCs/>
                <w:sz w:val="16"/>
                <w:szCs w:val="16"/>
              </w:rPr>
            </w:pPr>
            <w:bookmarkStart w:id="150" w:name="_Toc1562990"/>
            <w:r w:rsidRPr="00472FB7">
              <w:rPr>
                <w:rFonts w:ascii="Arial CE" w:hAnsi="Arial CE"/>
                <w:b/>
                <w:bCs/>
                <w:sz w:val="16"/>
                <w:szCs w:val="16"/>
              </w:rPr>
              <w:t>Gospodarjenje z gozdovi</w:t>
            </w:r>
            <w:bookmarkEnd w:id="150"/>
          </w:p>
        </w:tc>
        <w:tc>
          <w:tcPr>
            <w:tcW w:w="546" w:type="pct"/>
            <w:noWrap/>
            <w:hideMark/>
          </w:tcPr>
          <w:p w:rsidR="008F3C1A" w:rsidRPr="00472FB7" w:rsidRDefault="008F3C1A" w:rsidP="0035715C">
            <w:pPr>
              <w:jc w:val="right"/>
              <w:outlineLvl w:val="0"/>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bookmarkStart w:id="151" w:name="_Toc1562991"/>
            <w:r w:rsidRPr="00472FB7">
              <w:rPr>
                <w:rFonts w:ascii="Arial CE" w:hAnsi="Arial CE"/>
                <w:b/>
                <w:bCs/>
                <w:sz w:val="14"/>
                <w:szCs w:val="14"/>
              </w:rPr>
              <w:t>581.471</w:t>
            </w:r>
            <w:bookmarkEnd w:id="151"/>
          </w:p>
        </w:tc>
        <w:tc>
          <w:tcPr>
            <w:tcW w:w="313" w:type="pct"/>
            <w:noWrap/>
            <w:hideMark/>
          </w:tcPr>
          <w:p w:rsidR="008F3C1A" w:rsidRPr="00472FB7" w:rsidRDefault="008F3C1A" w:rsidP="0035715C">
            <w:pPr>
              <w:jc w:val="right"/>
              <w:outlineLvl w:val="0"/>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bookmarkStart w:id="152" w:name="_Toc1562992"/>
            <w:r w:rsidRPr="00472FB7">
              <w:rPr>
                <w:rFonts w:ascii="Arial CE" w:hAnsi="Arial CE"/>
                <w:b/>
                <w:bCs/>
                <w:sz w:val="14"/>
                <w:szCs w:val="14"/>
              </w:rPr>
              <w:t>5,1</w:t>
            </w:r>
            <w:bookmarkEnd w:id="152"/>
          </w:p>
        </w:tc>
        <w:tc>
          <w:tcPr>
            <w:tcW w:w="585" w:type="pct"/>
            <w:noWrap/>
            <w:hideMark/>
          </w:tcPr>
          <w:p w:rsidR="008F3C1A" w:rsidRPr="00472FB7" w:rsidRDefault="008F3C1A" w:rsidP="0035715C">
            <w:pPr>
              <w:jc w:val="right"/>
              <w:outlineLvl w:val="0"/>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bookmarkStart w:id="153" w:name="_Toc1562993"/>
            <w:r w:rsidRPr="00472FB7">
              <w:rPr>
                <w:rFonts w:ascii="Arial CE" w:hAnsi="Arial CE"/>
                <w:b/>
                <w:bCs/>
                <w:sz w:val="14"/>
                <w:szCs w:val="14"/>
              </w:rPr>
              <w:t>0</w:t>
            </w:r>
            <w:bookmarkEnd w:id="153"/>
          </w:p>
        </w:tc>
        <w:tc>
          <w:tcPr>
            <w:tcW w:w="353" w:type="pct"/>
            <w:noWrap/>
            <w:hideMark/>
          </w:tcPr>
          <w:p w:rsidR="008F3C1A" w:rsidRPr="00472FB7" w:rsidRDefault="008F3C1A" w:rsidP="0035715C">
            <w:pPr>
              <w:jc w:val="right"/>
              <w:outlineLvl w:val="0"/>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bookmarkStart w:id="154" w:name="_Toc1562994"/>
            <w:r w:rsidRPr="00472FB7">
              <w:rPr>
                <w:rFonts w:ascii="Arial CE" w:hAnsi="Arial CE"/>
                <w:b/>
                <w:bCs/>
                <w:sz w:val="14"/>
                <w:szCs w:val="14"/>
              </w:rPr>
              <w:t>0,0</w:t>
            </w:r>
            <w:bookmarkEnd w:id="154"/>
          </w:p>
        </w:tc>
        <w:tc>
          <w:tcPr>
            <w:tcW w:w="548" w:type="pct"/>
            <w:noWrap/>
            <w:hideMark/>
          </w:tcPr>
          <w:p w:rsidR="008F3C1A" w:rsidRPr="00472FB7" w:rsidRDefault="008F3C1A" w:rsidP="0035715C">
            <w:pPr>
              <w:jc w:val="right"/>
              <w:outlineLvl w:val="0"/>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bookmarkStart w:id="155" w:name="_Toc1562995"/>
            <w:r w:rsidRPr="00472FB7">
              <w:rPr>
                <w:rFonts w:ascii="Arial CE" w:hAnsi="Arial CE"/>
                <w:b/>
                <w:bCs/>
                <w:sz w:val="14"/>
                <w:szCs w:val="14"/>
              </w:rPr>
              <w:t>0</w:t>
            </w:r>
            <w:bookmarkEnd w:id="155"/>
          </w:p>
        </w:tc>
        <w:tc>
          <w:tcPr>
            <w:tcW w:w="390" w:type="pct"/>
            <w:noWrap/>
            <w:hideMark/>
          </w:tcPr>
          <w:p w:rsidR="008F3C1A" w:rsidRPr="00472FB7" w:rsidRDefault="008F3C1A" w:rsidP="0035715C">
            <w:pPr>
              <w:jc w:val="right"/>
              <w:outlineLvl w:val="0"/>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bookmarkStart w:id="156" w:name="_Toc1562996"/>
            <w:r w:rsidRPr="00472FB7">
              <w:rPr>
                <w:rFonts w:ascii="Arial CE" w:hAnsi="Arial CE"/>
                <w:b/>
                <w:bCs/>
                <w:sz w:val="14"/>
                <w:szCs w:val="14"/>
              </w:rPr>
              <w:t>0,0</w:t>
            </w:r>
            <w:bookmarkEnd w:id="156"/>
          </w:p>
        </w:tc>
        <w:tc>
          <w:tcPr>
            <w:tcW w:w="313" w:type="pct"/>
            <w:noWrap/>
            <w:hideMark/>
          </w:tcPr>
          <w:p w:rsidR="008F3C1A" w:rsidRPr="00472FB7" w:rsidRDefault="008F3C1A" w:rsidP="0035715C">
            <w:pPr>
              <w:jc w:val="left"/>
              <w:outlineLvl w:val="0"/>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 </w:t>
            </w:r>
          </w:p>
        </w:tc>
        <w:tc>
          <w:tcPr>
            <w:tcW w:w="310" w:type="pct"/>
            <w:noWrap/>
            <w:hideMark/>
          </w:tcPr>
          <w:p w:rsidR="008F3C1A" w:rsidRPr="00472FB7" w:rsidRDefault="008F3C1A" w:rsidP="0035715C">
            <w:pPr>
              <w:jc w:val="right"/>
              <w:outlineLvl w:val="0"/>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bookmarkStart w:id="157" w:name="_Toc1562997"/>
            <w:r w:rsidRPr="00472FB7">
              <w:rPr>
                <w:rFonts w:ascii="Arial CE" w:hAnsi="Arial CE"/>
                <w:b/>
                <w:bCs/>
                <w:sz w:val="14"/>
                <w:szCs w:val="14"/>
              </w:rPr>
              <w:t>0</w:t>
            </w:r>
            <w:bookmarkEnd w:id="157"/>
          </w:p>
        </w:tc>
      </w:tr>
      <w:tr w:rsidR="008F3C1A" w:rsidRPr="00472FB7" w:rsidTr="0035715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outlineLvl w:val="0"/>
              <w:rPr>
                <w:rFonts w:ascii="Arial CE" w:hAnsi="Arial CE"/>
                <w:color w:val="auto"/>
                <w:sz w:val="16"/>
                <w:szCs w:val="16"/>
              </w:rPr>
            </w:pPr>
            <w:bookmarkStart w:id="158" w:name="_Toc1562998"/>
            <w:r w:rsidRPr="00472FB7">
              <w:rPr>
                <w:rFonts w:ascii="Arial CE" w:hAnsi="Arial CE"/>
                <w:color w:val="auto"/>
                <w:sz w:val="16"/>
                <w:szCs w:val="16"/>
              </w:rPr>
              <w:t>a</w:t>
            </w:r>
            <w:bookmarkEnd w:id="158"/>
          </w:p>
        </w:tc>
        <w:tc>
          <w:tcPr>
            <w:tcW w:w="1330" w:type="pct"/>
            <w:noWrap/>
            <w:hideMark/>
          </w:tcPr>
          <w:p w:rsidR="008F3C1A" w:rsidRPr="00472FB7" w:rsidRDefault="008F3C1A" w:rsidP="0035715C">
            <w:pPr>
              <w:jc w:val="left"/>
              <w:outlineLvl w:val="0"/>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bookmarkStart w:id="159" w:name="_Toc1562999"/>
            <w:r w:rsidRPr="00472FB7">
              <w:rPr>
                <w:rFonts w:ascii="Arial CE" w:hAnsi="Arial CE"/>
                <w:sz w:val="16"/>
                <w:szCs w:val="16"/>
              </w:rPr>
              <w:t>Vzdrževanje gozdnih cest (iz KD)</w:t>
            </w:r>
            <w:bookmarkEnd w:id="159"/>
          </w:p>
        </w:tc>
        <w:tc>
          <w:tcPr>
            <w:tcW w:w="546" w:type="pct"/>
            <w:noWrap/>
            <w:hideMark/>
          </w:tcPr>
          <w:p w:rsidR="008F3C1A" w:rsidRPr="00472FB7" w:rsidRDefault="008F3C1A" w:rsidP="0035715C">
            <w:pPr>
              <w:jc w:val="right"/>
              <w:outlineLvl w:val="0"/>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bookmarkStart w:id="160" w:name="_Toc1563000"/>
            <w:r w:rsidRPr="00472FB7">
              <w:rPr>
                <w:rFonts w:ascii="Arial CE" w:hAnsi="Arial CE"/>
                <w:sz w:val="14"/>
                <w:szCs w:val="14"/>
              </w:rPr>
              <w:t>581.471</w:t>
            </w:r>
            <w:bookmarkEnd w:id="160"/>
          </w:p>
        </w:tc>
        <w:tc>
          <w:tcPr>
            <w:tcW w:w="313" w:type="pct"/>
            <w:noWrap/>
            <w:hideMark/>
          </w:tcPr>
          <w:p w:rsidR="008F3C1A" w:rsidRPr="00472FB7" w:rsidRDefault="008F3C1A" w:rsidP="0035715C">
            <w:pPr>
              <w:jc w:val="right"/>
              <w:outlineLvl w:val="0"/>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bookmarkStart w:id="161" w:name="_Toc1563001"/>
            <w:r w:rsidRPr="00472FB7">
              <w:rPr>
                <w:rFonts w:ascii="Arial CE" w:hAnsi="Arial CE"/>
                <w:sz w:val="14"/>
                <w:szCs w:val="14"/>
              </w:rPr>
              <w:t>5,1</w:t>
            </w:r>
            <w:bookmarkEnd w:id="161"/>
          </w:p>
        </w:tc>
        <w:tc>
          <w:tcPr>
            <w:tcW w:w="585" w:type="pct"/>
            <w:noWrap/>
            <w:hideMark/>
          </w:tcPr>
          <w:p w:rsidR="008F3C1A" w:rsidRPr="00472FB7" w:rsidRDefault="008F3C1A" w:rsidP="0035715C">
            <w:pPr>
              <w:jc w:val="left"/>
              <w:outlineLvl w:val="0"/>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53" w:type="pct"/>
            <w:noWrap/>
            <w:hideMark/>
          </w:tcPr>
          <w:p w:rsidR="008F3C1A" w:rsidRPr="00472FB7" w:rsidRDefault="008F3C1A" w:rsidP="0035715C">
            <w:pPr>
              <w:jc w:val="right"/>
              <w:outlineLvl w:val="0"/>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bookmarkStart w:id="162" w:name="_Toc1563002"/>
            <w:r w:rsidRPr="00472FB7">
              <w:rPr>
                <w:rFonts w:ascii="Arial CE" w:hAnsi="Arial CE"/>
                <w:sz w:val="14"/>
                <w:szCs w:val="14"/>
              </w:rPr>
              <w:t>0,0</w:t>
            </w:r>
            <w:bookmarkEnd w:id="162"/>
          </w:p>
        </w:tc>
        <w:tc>
          <w:tcPr>
            <w:tcW w:w="548" w:type="pct"/>
            <w:noWrap/>
            <w:hideMark/>
          </w:tcPr>
          <w:p w:rsidR="008F3C1A" w:rsidRPr="00472FB7" w:rsidRDefault="008F3C1A" w:rsidP="0035715C">
            <w:pPr>
              <w:jc w:val="left"/>
              <w:outlineLvl w:val="0"/>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90" w:type="pct"/>
            <w:noWrap/>
            <w:hideMark/>
          </w:tcPr>
          <w:p w:rsidR="008F3C1A" w:rsidRPr="00472FB7" w:rsidRDefault="008F3C1A" w:rsidP="0035715C">
            <w:pPr>
              <w:jc w:val="right"/>
              <w:outlineLvl w:val="0"/>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bookmarkStart w:id="163" w:name="_Toc1563003"/>
            <w:r w:rsidRPr="00472FB7">
              <w:rPr>
                <w:rFonts w:ascii="Arial CE" w:hAnsi="Arial CE"/>
                <w:sz w:val="14"/>
                <w:szCs w:val="14"/>
              </w:rPr>
              <w:t>0,0</w:t>
            </w:r>
            <w:bookmarkEnd w:id="163"/>
          </w:p>
        </w:tc>
        <w:tc>
          <w:tcPr>
            <w:tcW w:w="313" w:type="pct"/>
            <w:noWrap/>
            <w:hideMark/>
          </w:tcPr>
          <w:p w:rsidR="008F3C1A" w:rsidRPr="00472FB7" w:rsidRDefault="008F3C1A" w:rsidP="0035715C">
            <w:pPr>
              <w:jc w:val="left"/>
              <w:outlineLvl w:val="0"/>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10" w:type="pct"/>
            <w:noWrap/>
            <w:hideMark/>
          </w:tcPr>
          <w:p w:rsidR="008F3C1A" w:rsidRPr="00472FB7" w:rsidRDefault="008F3C1A" w:rsidP="0035715C">
            <w:pPr>
              <w:jc w:val="right"/>
              <w:outlineLvl w:val="0"/>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bookmarkStart w:id="164" w:name="_Toc1563004"/>
            <w:r w:rsidRPr="00472FB7">
              <w:rPr>
                <w:rFonts w:ascii="Arial CE" w:hAnsi="Arial CE"/>
                <w:sz w:val="14"/>
                <w:szCs w:val="14"/>
              </w:rPr>
              <w:t>0</w:t>
            </w:r>
            <w:bookmarkEnd w:id="164"/>
          </w:p>
        </w:tc>
      </w:tr>
      <w:tr w:rsidR="008F3C1A" w:rsidRPr="00472FB7" w:rsidTr="0035715C">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outlineLvl w:val="0"/>
              <w:rPr>
                <w:rFonts w:ascii="Arial CE" w:hAnsi="Arial CE"/>
                <w:color w:val="auto"/>
                <w:sz w:val="16"/>
                <w:szCs w:val="16"/>
              </w:rPr>
            </w:pPr>
            <w:bookmarkStart w:id="165" w:name="_Toc1563005"/>
            <w:r w:rsidRPr="00472FB7">
              <w:rPr>
                <w:rFonts w:ascii="Arial CE" w:hAnsi="Arial CE"/>
                <w:color w:val="auto"/>
                <w:sz w:val="16"/>
                <w:szCs w:val="16"/>
              </w:rPr>
              <w:t>b</w:t>
            </w:r>
            <w:bookmarkEnd w:id="165"/>
          </w:p>
        </w:tc>
        <w:tc>
          <w:tcPr>
            <w:tcW w:w="1330" w:type="pct"/>
            <w:noWrap/>
            <w:hideMark/>
          </w:tcPr>
          <w:p w:rsidR="008F3C1A" w:rsidRPr="00472FB7" w:rsidRDefault="008F3C1A" w:rsidP="0035715C">
            <w:pPr>
              <w:jc w:val="left"/>
              <w:outlineLvl w:val="0"/>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bookmarkStart w:id="166" w:name="_Toc1563006"/>
            <w:r w:rsidRPr="00472FB7">
              <w:rPr>
                <w:rFonts w:ascii="Arial CE" w:hAnsi="Arial CE"/>
                <w:sz w:val="16"/>
                <w:szCs w:val="16"/>
              </w:rPr>
              <w:t>Barva za označevanje</w:t>
            </w:r>
            <w:bookmarkEnd w:id="166"/>
          </w:p>
        </w:tc>
        <w:tc>
          <w:tcPr>
            <w:tcW w:w="546" w:type="pct"/>
            <w:noWrap/>
            <w:hideMark/>
          </w:tcPr>
          <w:p w:rsidR="008F3C1A" w:rsidRPr="00472FB7" w:rsidRDefault="008F3C1A" w:rsidP="0035715C">
            <w:pPr>
              <w:jc w:val="left"/>
              <w:outlineLvl w:val="0"/>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13" w:type="pct"/>
            <w:noWrap/>
            <w:hideMark/>
          </w:tcPr>
          <w:p w:rsidR="008F3C1A" w:rsidRPr="00472FB7" w:rsidRDefault="008F3C1A" w:rsidP="0035715C">
            <w:pPr>
              <w:jc w:val="right"/>
              <w:outlineLvl w:val="0"/>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bookmarkStart w:id="167" w:name="_Toc1563007"/>
            <w:r w:rsidRPr="00472FB7">
              <w:rPr>
                <w:rFonts w:ascii="Arial CE" w:hAnsi="Arial CE"/>
                <w:sz w:val="14"/>
                <w:szCs w:val="14"/>
              </w:rPr>
              <w:t>0,0</w:t>
            </w:r>
            <w:bookmarkEnd w:id="167"/>
          </w:p>
        </w:tc>
        <w:tc>
          <w:tcPr>
            <w:tcW w:w="585" w:type="pct"/>
            <w:noWrap/>
            <w:hideMark/>
          </w:tcPr>
          <w:p w:rsidR="008F3C1A" w:rsidRPr="00472FB7" w:rsidRDefault="008F3C1A" w:rsidP="0035715C">
            <w:pPr>
              <w:jc w:val="left"/>
              <w:outlineLvl w:val="0"/>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53" w:type="pct"/>
            <w:noWrap/>
            <w:hideMark/>
          </w:tcPr>
          <w:p w:rsidR="008F3C1A" w:rsidRPr="00472FB7" w:rsidRDefault="008F3C1A" w:rsidP="0035715C">
            <w:pPr>
              <w:jc w:val="right"/>
              <w:outlineLvl w:val="0"/>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bookmarkStart w:id="168" w:name="_Toc1563008"/>
            <w:r w:rsidRPr="00472FB7">
              <w:rPr>
                <w:rFonts w:ascii="Arial CE" w:hAnsi="Arial CE"/>
                <w:sz w:val="14"/>
                <w:szCs w:val="14"/>
              </w:rPr>
              <w:t>0,0</w:t>
            </w:r>
            <w:bookmarkEnd w:id="168"/>
          </w:p>
        </w:tc>
        <w:tc>
          <w:tcPr>
            <w:tcW w:w="548" w:type="pct"/>
            <w:noWrap/>
            <w:hideMark/>
          </w:tcPr>
          <w:p w:rsidR="008F3C1A" w:rsidRPr="00472FB7" w:rsidRDefault="008F3C1A" w:rsidP="0035715C">
            <w:pPr>
              <w:jc w:val="left"/>
              <w:outlineLvl w:val="0"/>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90" w:type="pct"/>
            <w:noWrap/>
            <w:hideMark/>
          </w:tcPr>
          <w:p w:rsidR="008F3C1A" w:rsidRPr="00472FB7" w:rsidRDefault="008F3C1A" w:rsidP="0035715C">
            <w:pPr>
              <w:jc w:val="right"/>
              <w:outlineLvl w:val="0"/>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bookmarkStart w:id="169" w:name="_Toc1563009"/>
            <w:r w:rsidRPr="00472FB7">
              <w:rPr>
                <w:rFonts w:ascii="Arial CE" w:hAnsi="Arial CE"/>
                <w:sz w:val="14"/>
                <w:szCs w:val="14"/>
              </w:rPr>
              <w:t>0,0</w:t>
            </w:r>
            <w:bookmarkEnd w:id="169"/>
          </w:p>
        </w:tc>
        <w:tc>
          <w:tcPr>
            <w:tcW w:w="313" w:type="pct"/>
            <w:noWrap/>
            <w:hideMark/>
          </w:tcPr>
          <w:p w:rsidR="008F3C1A" w:rsidRPr="00472FB7" w:rsidRDefault="008F3C1A" w:rsidP="0035715C">
            <w:pPr>
              <w:jc w:val="right"/>
              <w:outlineLvl w:val="0"/>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bookmarkStart w:id="170" w:name="_Toc1563010"/>
            <w:r w:rsidRPr="00472FB7">
              <w:rPr>
                <w:rFonts w:ascii="Arial CE" w:hAnsi="Arial CE"/>
                <w:sz w:val="14"/>
                <w:szCs w:val="14"/>
              </w:rPr>
              <w:t>0</w:t>
            </w:r>
            <w:bookmarkEnd w:id="170"/>
          </w:p>
        </w:tc>
        <w:tc>
          <w:tcPr>
            <w:tcW w:w="310" w:type="pct"/>
            <w:noWrap/>
            <w:hideMark/>
          </w:tcPr>
          <w:p w:rsidR="008F3C1A" w:rsidRPr="00472FB7" w:rsidRDefault="008F3C1A" w:rsidP="0035715C">
            <w:pPr>
              <w:jc w:val="left"/>
              <w:outlineLvl w:val="0"/>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r>
      <w:tr w:rsidR="008F3C1A" w:rsidRPr="00472FB7" w:rsidTr="0035715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outlineLvl w:val="0"/>
              <w:rPr>
                <w:rFonts w:ascii="Arial CE" w:hAnsi="Arial CE"/>
                <w:color w:val="auto"/>
                <w:sz w:val="16"/>
                <w:szCs w:val="16"/>
              </w:rPr>
            </w:pPr>
            <w:bookmarkStart w:id="171" w:name="_Toc1563011"/>
            <w:r w:rsidRPr="00472FB7">
              <w:rPr>
                <w:rFonts w:ascii="Arial CE" w:hAnsi="Arial CE"/>
                <w:color w:val="auto"/>
                <w:sz w:val="16"/>
                <w:szCs w:val="16"/>
              </w:rPr>
              <w:t>c</w:t>
            </w:r>
            <w:bookmarkEnd w:id="171"/>
          </w:p>
        </w:tc>
        <w:tc>
          <w:tcPr>
            <w:tcW w:w="1330" w:type="pct"/>
            <w:noWrap/>
            <w:hideMark/>
          </w:tcPr>
          <w:p w:rsidR="008F3C1A" w:rsidRPr="00472FB7" w:rsidRDefault="008F3C1A" w:rsidP="0035715C">
            <w:pPr>
              <w:jc w:val="left"/>
              <w:outlineLvl w:val="0"/>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bookmarkStart w:id="172" w:name="_Toc1563012"/>
            <w:r w:rsidRPr="00472FB7">
              <w:rPr>
                <w:rFonts w:ascii="Arial CE" w:hAnsi="Arial CE"/>
                <w:sz w:val="16"/>
                <w:szCs w:val="16"/>
              </w:rPr>
              <w:t>Str.goj.,</w:t>
            </w:r>
            <w:proofErr w:type="spellStart"/>
            <w:r w:rsidRPr="00472FB7">
              <w:rPr>
                <w:rFonts w:ascii="Arial CE" w:hAnsi="Arial CE"/>
                <w:sz w:val="16"/>
                <w:szCs w:val="16"/>
              </w:rPr>
              <w:t>varstv.del</w:t>
            </w:r>
            <w:proofErr w:type="spellEnd"/>
            <w:r w:rsidRPr="00472FB7">
              <w:rPr>
                <w:rFonts w:ascii="Arial CE" w:hAnsi="Arial CE"/>
                <w:sz w:val="16"/>
                <w:szCs w:val="16"/>
              </w:rPr>
              <w:t xml:space="preserve">, ki presegajo </w:t>
            </w:r>
            <w:proofErr w:type="spellStart"/>
            <w:r w:rsidRPr="00472FB7">
              <w:rPr>
                <w:rFonts w:ascii="Arial CE" w:hAnsi="Arial CE"/>
                <w:sz w:val="16"/>
                <w:szCs w:val="16"/>
              </w:rPr>
              <w:t>konces</w:t>
            </w:r>
            <w:proofErr w:type="spellEnd"/>
            <w:r w:rsidRPr="00472FB7">
              <w:rPr>
                <w:rFonts w:ascii="Arial CE" w:hAnsi="Arial CE"/>
                <w:sz w:val="16"/>
                <w:szCs w:val="16"/>
              </w:rPr>
              <w:t>.</w:t>
            </w:r>
            <w:bookmarkEnd w:id="172"/>
          </w:p>
        </w:tc>
        <w:tc>
          <w:tcPr>
            <w:tcW w:w="546" w:type="pct"/>
            <w:noWrap/>
            <w:hideMark/>
          </w:tcPr>
          <w:p w:rsidR="008F3C1A" w:rsidRPr="00472FB7" w:rsidRDefault="008F3C1A" w:rsidP="0035715C">
            <w:pPr>
              <w:jc w:val="left"/>
              <w:outlineLvl w:val="0"/>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13" w:type="pct"/>
            <w:noWrap/>
            <w:hideMark/>
          </w:tcPr>
          <w:p w:rsidR="008F3C1A" w:rsidRPr="00472FB7" w:rsidRDefault="008F3C1A" w:rsidP="0035715C">
            <w:pPr>
              <w:jc w:val="right"/>
              <w:outlineLvl w:val="0"/>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bookmarkStart w:id="173" w:name="_Toc1563013"/>
            <w:r w:rsidRPr="00472FB7">
              <w:rPr>
                <w:rFonts w:ascii="Arial CE" w:hAnsi="Arial CE"/>
                <w:sz w:val="14"/>
                <w:szCs w:val="14"/>
              </w:rPr>
              <w:t>0,0</w:t>
            </w:r>
            <w:bookmarkEnd w:id="173"/>
          </w:p>
        </w:tc>
        <w:tc>
          <w:tcPr>
            <w:tcW w:w="585" w:type="pct"/>
            <w:noWrap/>
            <w:hideMark/>
          </w:tcPr>
          <w:p w:rsidR="008F3C1A" w:rsidRPr="00472FB7" w:rsidRDefault="008F3C1A" w:rsidP="0035715C">
            <w:pPr>
              <w:jc w:val="left"/>
              <w:outlineLvl w:val="0"/>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53" w:type="pct"/>
            <w:noWrap/>
            <w:hideMark/>
          </w:tcPr>
          <w:p w:rsidR="008F3C1A" w:rsidRPr="00472FB7" w:rsidRDefault="008F3C1A" w:rsidP="0035715C">
            <w:pPr>
              <w:jc w:val="right"/>
              <w:outlineLvl w:val="0"/>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bookmarkStart w:id="174" w:name="_Toc1563014"/>
            <w:r w:rsidRPr="00472FB7">
              <w:rPr>
                <w:rFonts w:ascii="Arial CE" w:hAnsi="Arial CE"/>
                <w:sz w:val="14"/>
                <w:szCs w:val="14"/>
              </w:rPr>
              <w:t>0,0</w:t>
            </w:r>
            <w:bookmarkEnd w:id="174"/>
          </w:p>
        </w:tc>
        <w:tc>
          <w:tcPr>
            <w:tcW w:w="548" w:type="pct"/>
            <w:noWrap/>
            <w:hideMark/>
          </w:tcPr>
          <w:p w:rsidR="008F3C1A" w:rsidRPr="00472FB7" w:rsidRDefault="008F3C1A" w:rsidP="0035715C">
            <w:pPr>
              <w:jc w:val="left"/>
              <w:outlineLvl w:val="0"/>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90" w:type="pct"/>
            <w:noWrap/>
            <w:hideMark/>
          </w:tcPr>
          <w:p w:rsidR="008F3C1A" w:rsidRPr="00472FB7" w:rsidRDefault="008F3C1A" w:rsidP="0035715C">
            <w:pPr>
              <w:jc w:val="right"/>
              <w:outlineLvl w:val="0"/>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bookmarkStart w:id="175" w:name="_Toc1563015"/>
            <w:r w:rsidRPr="00472FB7">
              <w:rPr>
                <w:rFonts w:ascii="Arial CE" w:hAnsi="Arial CE"/>
                <w:sz w:val="14"/>
                <w:szCs w:val="14"/>
              </w:rPr>
              <w:t>0,0</w:t>
            </w:r>
            <w:bookmarkEnd w:id="175"/>
          </w:p>
        </w:tc>
        <w:tc>
          <w:tcPr>
            <w:tcW w:w="313" w:type="pct"/>
            <w:noWrap/>
            <w:hideMark/>
          </w:tcPr>
          <w:p w:rsidR="008F3C1A" w:rsidRPr="00472FB7" w:rsidRDefault="008F3C1A" w:rsidP="0035715C">
            <w:pPr>
              <w:jc w:val="left"/>
              <w:outlineLvl w:val="0"/>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10" w:type="pct"/>
            <w:noWrap/>
            <w:hideMark/>
          </w:tcPr>
          <w:p w:rsidR="008F3C1A" w:rsidRPr="00472FB7" w:rsidRDefault="008F3C1A" w:rsidP="0035715C">
            <w:pPr>
              <w:jc w:val="left"/>
              <w:outlineLvl w:val="0"/>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r>
      <w:tr w:rsidR="008F3C1A" w:rsidRPr="00472FB7" w:rsidTr="0035715C">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outlineLvl w:val="0"/>
              <w:rPr>
                <w:rFonts w:ascii="Arial CE" w:hAnsi="Arial CE"/>
                <w:color w:val="auto"/>
                <w:sz w:val="16"/>
                <w:szCs w:val="16"/>
              </w:rPr>
            </w:pPr>
            <w:bookmarkStart w:id="176" w:name="_Toc1563016"/>
            <w:r w:rsidRPr="00472FB7">
              <w:rPr>
                <w:rFonts w:ascii="Arial CE" w:hAnsi="Arial CE"/>
                <w:color w:val="auto"/>
                <w:sz w:val="16"/>
                <w:szCs w:val="16"/>
              </w:rPr>
              <w:t>d</w:t>
            </w:r>
            <w:bookmarkEnd w:id="176"/>
          </w:p>
        </w:tc>
        <w:tc>
          <w:tcPr>
            <w:tcW w:w="1330" w:type="pct"/>
            <w:noWrap/>
            <w:hideMark/>
          </w:tcPr>
          <w:p w:rsidR="008F3C1A" w:rsidRPr="00472FB7" w:rsidRDefault="008F3C1A" w:rsidP="0035715C">
            <w:pPr>
              <w:jc w:val="left"/>
              <w:outlineLvl w:val="0"/>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bookmarkStart w:id="177" w:name="_Toc1563017"/>
            <w:r w:rsidRPr="00472FB7">
              <w:rPr>
                <w:rFonts w:ascii="Arial CE" w:hAnsi="Arial CE"/>
                <w:sz w:val="16"/>
                <w:szCs w:val="16"/>
              </w:rPr>
              <w:t>Nadstandardne storitve ZGS</w:t>
            </w:r>
            <w:bookmarkEnd w:id="177"/>
          </w:p>
        </w:tc>
        <w:tc>
          <w:tcPr>
            <w:tcW w:w="546" w:type="pct"/>
            <w:noWrap/>
            <w:hideMark/>
          </w:tcPr>
          <w:p w:rsidR="008F3C1A" w:rsidRPr="00472FB7" w:rsidRDefault="008F3C1A" w:rsidP="0035715C">
            <w:pPr>
              <w:jc w:val="left"/>
              <w:outlineLvl w:val="0"/>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13" w:type="pct"/>
            <w:noWrap/>
            <w:hideMark/>
          </w:tcPr>
          <w:p w:rsidR="008F3C1A" w:rsidRPr="00472FB7" w:rsidRDefault="008F3C1A" w:rsidP="0035715C">
            <w:pPr>
              <w:jc w:val="right"/>
              <w:outlineLvl w:val="0"/>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bookmarkStart w:id="178" w:name="_Toc1563018"/>
            <w:r w:rsidRPr="00472FB7">
              <w:rPr>
                <w:rFonts w:ascii="Arial CE" w:hAnsi="Arial CE"/>
                <w:sz w:val="14"/>
                <w:szCs w:val="14"/>
              </w:rPr>
              <w:t>0,0</w:t>
            </w:r>
            <w:bookmarkEnd w:id="178"/>
          </w:p>
        </w:tc>
        <w:tc>
          <w:tcPr>
            <w:tcW w:w="585" w:type="pct"/>
            <w:noWrap/>
            <w:hideMark/>
          </w:tcPr>
          <w:p w:rsidR="008F3C1A" w:rsidRPr="00472FB7" w:rsidRDefault="008F3C1A" w:rsidP="0035715C">
            <w:pPr>
              <w:jc w:val="left"/>
              <w:outlineLvl w:val="0"/>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53" w:type="pct"/>
            <w:noWrap/>
            <w:hideMark/>
          </w:tcPr>
          <w:p w:rsidR="008F3C1A" w:rsidRPr="00472FB7" w:rsidRDefault="008F3C1A" w:rsidP="0035715C">
            <w:pPr>
              <w:jc w:val="right"/>
              <w:outlineLvl w:val="0"/>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bookmarkStart w:id="179" w:name="_Toc1563019"/>
            <w:r w:rsidRPr="00472FB7">
              <w:rPr>
                <w:rFonts w:ascii="Arial CE" w:hAnsi="Arial CE"/>
                <w:sz w:val="14"/>
                <w:szCs w:val="14"/>
              </w:rPr>
              <w:t>0,0</w:t>
            </w:r>
            <w:bookmarkEnd w:id="179"/>
          </w:p>
        </w:tc>
        <w:tc>
          <w:tcPr>
            <w:tcW w:w="548" w:type="pct"/>
            <w:noWrap/>
            <w:hideMark/>
          </w:tcPr>
          <w:p w:rsidR="008F3C1A" w:rsidRPr="00472FB7" w:rsidRDefault="008F3C1A" w:rsidP="0035715C">
            <w:pPr>
              <w:jc w:val="left"/>
              <w:outlineLvl w:val="0"/>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90" w:type="pct"/>
            <w:noWrap/>
            <w:hideMark/>
          </w:tcPr>
          <w:p w:rsidR="008F3C1A" w:rsidRPr="00472FB7" w:rsidRDefault="008F3C1A" w:rsidP="0035715C">
            <w:pPr>
              <w:jc w:val="right"/>
              <w:outlineLvl w:val="0"/>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bookmarkStart w:id="180" w:name="_Toc1563020"/>
            <w:r w:rsidRPr="00472FB7">
              <w:rPr>
                <w:rFonts w:ascii="Arial CE" w:hAnsi="Arial CE"/>
                <w:sz w:val="14"/>
                <w:szCs w:val="14"/>
              </w:rPr>
              <w:t>0,0</w:t>
            </w:r>
            <w:bookmarkEnd w:id="180"/>
          </w:p>
        </w:tc>
        <w:tc>
          <w:tcPr>
            <w:tcW w:w="313" w:type="pct"/>
            <w:noWrap/>
            <w:hideMark/>
          </w:tcPr>
          <w:p w:rsidR="008F3C1A" w:rsidRPr="00472FB7" w:rsidRDefault="008F3C1A" w:rsidP="0035715C">
            <w:pPr>
              <w:jc w:val="left"/>
              <w:outlineLvl w:val="0"/>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10" w:type="pct"/>
            <w:noWrap/>
            <w:hideMark/>
          </w:tcPr>
          <w:p w:rsidR="008F3C1A" w:rsidRPr="00472FB7" w:rsidRDefault="008F3C1A" w:rsidP="0035715C">
            <w:pPr>
              <w:jc w:val="left"/>
              <w:outlineLvl w:val="0"/>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r>
      <w:tr w:rsidR="008F3C1A" w:rsidRPr="00472FB7" w:rsidTr="0035715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outlineLvl w:val="0"/>
              <w:rPr>
                <w:rFonts w:ascii="Arial CE" w:hAnsi="Arial CE"/>
                <w:color w:val="auto"/>
                <w:sz w:val="16"/>
                <w:szCs w:val="16"/>
              </w:rPr>
            </w:pPr>
            <w:bookmarkStart w:id="181" w:name="_Toc1563021"/>
            <w:r w:rsidRPr="00472FB7">
              <w:rPr>
                <w:rFonts w:ascii="Arial CE" w:hAnsi="Arial CE"/>
                <w:color w:val="auto"/>
                <w:sz w:val="16"/>
                <w:szCs w:val="16"/>
              </w:rPr>
              <w:t>e</w:t>
            </w:r>
            <w:bookmarkEnd w:id="181"/>
          </w:p>
        </w:tc>
        <w:tc>
          <w:tcPr>
            <w:tcW w:w="1330" w:type="pct"/>
            <w:noWrap/>
            <w:hideMark/>
          </w:tcPr>
          <w:p w:rsidR="008F3C1A" w:rsidRPr="00472FB7" w:rsidRDefault="008F3C1A" w:rsidP="0035715C">
            <w:pPr>
              <w:jc w:val="left"/>
              <w:outlineLvl w:val="0"/>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bookmarkStart w:id="182" w:name="_Toc1563022"/>
            <w:r w:rsidRPr="00472FB7">
              <w:rPr>
                <w:rFonts w:ascii="Arial CE" w:hAnsi="Arial CE"/>
                <w:sz w:val="16"/>
                <w:szCs w:val="16"/>
              </w:rPr>
              <w:t xml:space="preserve">Označevanje lesnih </w:t>
            </w:r>
            <w:proofErr w:type="spellStart"/>
            <w:r w:rsidRPr="00472FB7">
              <w:rPr>
                <w:rFonts w:ascii="Arial CE" w:hAnsi="Arial CE"/>
                <w:sz w:val="16"/>
                <w:szCs w:val="16"/>
              </w:rPr>
              <w:t>sortimentov</w:t>
            </w:r>
            <w:proofErr w:type="spellEnd"/>
            <w:r w:rsidRPr="00472FB7">
              <w:rPr>
                <w:rFonts w:ascii="Arial CE" w:hAnsi="Arial CE"/>
                <w:sz w:val="16"/>
                <w:szCs w:val="16"/>
              </w:rPr>
              <w:t xml:space="preserve">, </w:t>
            </w:r>
            <w:proofErr w:type="spellStart"/>
            <w:r w:rsidRPr="00472FB7">
              <w:rPr>
                <w:rFonts w:ascii="Arial CE" w:hAnsi="Arial CE"/>
                <w:sz w:val="16"/>
                <w:szCs w:val="16"/>
              </w:rPr>
              <w:t>certif</w:t>
            </w:r>
            <w:proofErr w:type="spellEnd"/>
            <w:r w:rsidRPr="00472FB7">
              <w:rPr>
                <w:rFonts w:ascii="Arial CE" w:hAnsi="Arial CE"/>
                <w:sz w:val="16"/>
                <w:szCs w:val="16"/>
              </w:rPr>
              <w:t>.</w:t>
            </w:r>
            <w:bookmarkEnd w:id="182"/>
          </w:p>
        </w:tc>
        <w:tc>
          <w:tcPr>
            <w:tcW w:w="546" w:type="pct"/>
            <w:noWrap/>
            <w:hideMark/>
          </w:tcPr>
          <w:p w:rsidR="008F3C1A" w:rsidRPr="00472FB7" w:rsidRDefault="008F3C1A" w:rsidP="0035715C">
            <w:pPr>
              <w:jc w:val="left"/>
              <w:outlineLvl w:val="0"/>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13" w:type="pct"/>
            <w:noWrap/>
            <w:hideMark/>
          </w:tcPr>
          <w:p w:rsidR="008F3C1A" w:rsidRPr="00472FB7" w:rsidRDefault="008F3C1A" w:rsidP="0035715C">
            <w:pPr>
              <w:jc w:val="right"/>
              <w:outlineLvl w:val="0"/>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bookmarkStart w:id="183" w:name="_Toc1563023"/>
            <w:r w:rsidRPr="00472FB7">
              <w:rPr>
                <w:rFonts w:ascii="Arial CE" w:hAnsi="Arial CE"/>
                <w:sz w:val="14"/>
                <w:szCs w:val="14"/>
              </w:rPr>
              <w:t>0,0</w:t>
            </w:r>
            <w:bookmarkEnd w:id="183"/>
          </w:p>
        </w:tc>
        <w:tc>
          <w:tcPr>
            <w:tcW w:w="585" w:type="pct"/>
            <w:noWrap/>
            <w:hideMark/>
          </w:tcPr>
          <w:p w:rsidR="008F3C1A" w:rsidRPr="00472FB7" w:rsidRDefault="008F3C1A" w:rsidP="0035715C">
            <w:pPr>
              <w:jc w:val="left"/>
              <w:outlineLvl w:val="0"/>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53" w:type="pct"/>
            <w:noWrap/>
            <w:hideMark/>
          </w:tcPr>
          <w:p w:rsidR="008F3C1A" w:rsidRPr="00472FB7" w:rsidRDefault="008F3C1A" w:rsidP="0035715C">
            <w:pPr>
              <w:jc w:val="right"/>
              <w:outlineLvl w:val="0"/>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bookmarkStart w:id="184" w:name="_Toc1563024"/>
            <w:r w:rsidRPr="00472FB7">
              <w:rPr>
                <w:rFonts w:ascii="Arial CE" w:hAnsi="Arial CE"/>
                <w:sz w:val="14"/>
                <w:szCs w:val="14"/>
              </w:rPr>
              <w:t>0,0</w:t>
            </w:r>
            <w:bookmarkEnd w:id="184"/>
          </w:p>
        </w:tc>
        <w:tc>
          <w:tcPr>
            <w:tcW w:w="548" w:type="pct"/>
            <w:noWrap/>
            <w:hideMark/>
          </w:tcPr>
          <w:p w:rsidR="008F3C1A" w:rsidRPr="00472FB7" w:rsidRDefault="008F3C1A" w:rsidP="0035715C">
            <w:pPr>
              <w:jc w:val="left"/>
              <w:outlineLvl w:val="0"/>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90" w:type="pct"/>
            <w:noWrap/>
            <w:hideMark/>
          </w:tcPr>
          <w:p w:rsidR="008F3C1A" w:rsidRPr="00472FB7" w:rsidRDefault="008F3C1A" w:rsidP="0035715C">
            <w:pPr>
              <w:jc w:val="right"/>
              <w:outlineLvl w:val="0"/>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bookmarkStart w:id="185" w:name="_Toc1563025"/>
            <w:r w:rsidRPr="00472FB7">
              <w:rPr>
                <w:rFonts w:ascii="Arial CE" w:hAnsi="Arial CE"/>
                <w:sz w:val="14"/>
                <w:szCs w:val="14"/>
              </w:rPr>
              <w:t>0,0</w:t>
            </w:r>
            <w:bookmarkEnd w:id="185"/>
          </w:p>
        </w:tc>
        <w:tc>
          <w:tcPr>
            <w:tcW w:w="313" w:type="pct"/>
            <w:noWrap/>
            <w:hideMark/>
          </w:tcPr>
          <w:p w:rsidR="008F3C1A" w:rsidRPr="00472FB7" w:rsidRDefault="008F3C1A" w:rsidP="0035715C">
            <w:pPr>
              <w:jc w:val="left"/>
              <w:outlineLvl w:val="0"/>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10" w:type="pct"/>
            <w:noWrap/>
            <w:hideMark/>
          </w:tcPr>
          <w:p w:rsidR="008F3C1A" w:rsidRPr="00472FB7" w:rsidRDefault="008F3C1A" w:rsidP="0035715C">
            <w:pPr>
              <w:jc w:val="left"/>
              <w:outlineLvl w:val="0"/>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r>
      <w:tr w:rsidR="008F3C1A" w:rsidRPr="00472FB7" w:rsidTr="0035715C">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outlineLvl w:val="0"/>
              <w:rPr>
                <w:rFonts w:ascii="Arial CE" w:hAnsi="Arial CE"/>
                <w:color w:val="auto"/>
                <w:sz w:val="16"/>
                <w:szCs w:val="16"/>
              </w:rPr>
            </w:pPr>
            <w:bookmarkStart w:id="186" w:name="_Toc1563026"/>
            <w:r w:rsidRPr="00472FB7">
              <w:rPr>
                <w:rFonts w:ascii="Arial CE" w:hAnsi="Arial CE"/>
                <w:color w:val="auto"/>
                <w:sz w:val="16"/>
                <w:szCs w:val="16"/>
              </w:rPr>
              <w:t>f</w:t>
            </w:r>
            <w:bookmarkEnd w:id="186"/>
          </w:p>
        </w:tc>
        <w:tc>
          <w:tcPr>
            <w:tcW w:w="1330" w:type="pct"/>
            <w:noWrap/>
            <w:hideMark/>
          </w:tcPr>
          <w:p w:rsidR="008F3C1A" w:rsidRPr="00472FB7" w:rsidRDefault="008F3C1A" w:rsidP="0035715C">
            <w:pPr>
              <w:jc w:val="left"/>
              <w:outlineLvl w:val="0"/>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bookmarkStart w:id="187" w:name="_Toc1563027"/>
            <w:r w:rsidRPr="00472FB7">
              <w:rPr>
                <w:rFonts w:ascii="Arial CE" w:hAnsi="Arial CE"/>
                <w:sz w:val="16"/>
                <w:szCs w:val="16"/>
              </w:rPr>
              <w:t xml:space="preserve">Članarina </w:t>
            </w:r>
            <w:proofErr w:type="spellStart"/>
            <w:r w:rsidRPr="00472FB7">
              <w:rPr>
                <w:rFonts w:ascii="Arial CE" w:hAnsi="Arial CE"/>
                <w:sz w:val="16"/>
                <w:szCs w:val="16"/>
              </w:rPr>
              <w:t>European</w:t>
            </w:r>
            <w:proofErr w:type="spellEnd"/>
            <w:r w:rsidRPr="00472FB7">
              <w:rPr>
                <w:rFonts w:ascii="Arial CE" w:hAnsi="Arial CE"/>
                <w:sz w:val="16"/>
                <w:szCs w:val="16"/>
              </w:rPr>
              <w:t xml:space="preserve"> </w:t>
            </w:r>
            <w:proofErr w:type="spellStart"/>
            <w:r w:rsidRPr="00472FB7">
              <w:rPr>
                <w:rFonts w:ascii="Arial CE" w:hAnsi="Arial CE"/>
                <w:sz w:val="16"/>
                <w:szCs w:val="16"/>
              </w:rPr>
              <w:t>State</w:t>
            </w:r>
            <w:proofErr w:type="spellEnd"/>
            <w:r w:rsidRPr="00472FB7">
              <w:rPr>
                <w:rFonts w:ascii="Arial CE" w:hAnsi="Arial CE"/>
                <w:sz w:val="16"/>
                <w:szCs w:val="16"/>
              </w:rPr>
              <w:t xml:space="preserve"> </w:t>
            </w:r>
            <w:proofErr w:type="spellStart"/>
            <w:r w:rsidRPr="00472FB7">
              <w:rPr>
                <w:rFonts w:ascii="Arial CE" w:hAnsi="Arial CE"/>
                <w:sz w:val="16"/>
                <w:szCs w:val="16"/>
              </w:rPr>
              <w:t>Forest</w:t>
            </w:r>
            <w:proofErr w:type="spellEnd"/>
            <w:r w:rsidRPr="00472FB7">
              <w:rPr>
                <w:rFonts w:ascii="Arial CE" w:hAnsi="Arial CE"/>
                <w:sz w:val="16"/>
                <w:szCs w:val="16"/>
              </w:rPr>
              <w:t xml:space="preserve"> </w:t>
            </w:r>
            <w:proofErr w:type="spellStart"/>
            <w:r w:rsidRPr="00472FB7">
              <w:rPr>
                <w:rFonts w:ascii="Arial CE" w:hAnsi="Arial CE"/>
                <w:sz w:val="16"/>
                <w:szCs w:val="16"/>
              </w:rPr>
              <w:t>Association</w:t>
            </w:r>
            <w:bookmarkEnd w:id="187"/>
            <w:proofErr w:type="spellEnd"/>
          </w:p>
        </w:tc>
        <w:tc>
          <w:tcPr>
            <w:tcW w:w="546" w:type="pct"/>
            <w:noWrap/>
            <w:hideMark/>
          </w:tcPr>
          <w:p w:rsidR="008F3C1A" w:rsidRPr="00472FB7" w:rsidRDefault="008F3C1A" w:rsidP="0035715C">
            <w:pPr>
              <w:jc w:val="left"/>
              <w:outlineLvl w:val="0"/>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13" w:type="pct"/>
            <w:noWrap/>
            <w:hideMark/>
          </w:tcPr>
          <w:p w:rsidR="008F3C1A" w:rsidRPr="00472FB7" w:rsidRDefault="008F3C1A" w:rsidP="0035715C">
            <w:pPr>
              <w:jc w:val="right"/>
              <w:outlineLvl w:val="0"/>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bookmarkStart w:id="188" w:name="_Toc1563028"/>
            <w:r w:rsidRPr="00472FB7">
              <w:rPr>
                <w:rFonts w:ascii="Arial CE" w:hAnsi="Arial CE"/>
                <w:sz w:val="14"/>
                <w:szCs w:val="14"/>
              </w:rPr>
              <w:t>0,0</w:t>
            </w:r>
            <w:bookmarkEnd w:id="188"/>
          </w:p>
        </w:tc>
        <w:tc>
          <w:tcPr>
            <w:tcW w:w="585" w:type="pct"/>
            <w:noWrap/>
            <w:hideMark/>
          </w:tcPr>
          <w:p w:rsidR="008F3C1A" w:rsidRPr="00472FB7" w:rsidRDefault="008F3C1A" w:rsidP="0035715C">
            <w:pPr>
              <w:jc w:val="left"/>
              <w:outlineLvl w:val="0"/>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53" w:type="pct"/>
            <w:noWrap/>
            <w:hideMark/>
          </w:tcPr>
          <w:p w:rsidR="008F3C1A" w:rsidRPr="00472FB7" w:rsidRDefault="008F3C1A" w:rsidP="0035715C">
            <w:pPr>
              <w:jc w:val="right"/>
              <w:outlineLvl w:val="0"/>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bookmarkStart w:id="189" w:name="_Toc1563029"/>
            <w:r w:rsidRPr="00472FB7">
              <w:rPr>
                <w:rFonts w:ascii="Arial CE" w:hAnsi="Arial CE"/>
                <w:sz w:val="14"/>
                <w:szCs w:val="14"/>
              </w:rPr>
              <w:t>0,0</w:t>
            </w:r>
            <w:bookmarkEnd w:id="189"/>
          </w:p>
        </w:tc>
        <w:tc>
          <w:tcPr>
            <w:tcW w:w="548" w:type="pct"/>
            <w:noWrap/>
            <w:hideMark/>
          </w:tcPr>
          <w:p w:rsidR="008F3C1A" w:rsidRPr="00472FB7" w:rsidRDefault="008F3C1A" w:rsidP="0035715C">
            <w:pPr>
              <w:jc w:val="left"/>
              <w:outlineLvl w:val="0"/>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90" w:type="pct"/>
            <w:noWrap/>
            <w:hideMark/>
          </w:tcPr>
          <w:p w:rsidR="008F3C1A" w:rsidRPr="00472FB7" w:rsidRDefault="008F3C1A" w:rsidP="0035715C">
            <w:pPr>
              <w:jc w:val="right"/>
              <w:outlineLvl w:val="0"/>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bookmarkStart w:id="190" w:name="_Toc1563030"/>
            <w:r w:rsidRPr="00472FB7">
              <w:rPr>
                <w:rFonts w:ascii="Arial CE" w:hAnsi="Arial CE"/>
                <w:sz w:val="14"/>
                <w:szCs w:val="14"/>
              </w:rPr>
              <w:t>0,0</w:t>
            </w:r>
            <w:bookmarkEnd w:id="190"/>
          </w:p>
        </w:tc>
        <w:tc>
          <w:tcPr>
            <w:tcW w:w="313" w:type="pct"/>
            <w:noWrap/>
            <w:hideMark/>
          </w:tcPr>
          <w:p w:rsidR="008F3C1A" w:rsidRPr="00472FB7" w:rsidRDefault="008F3C1A" w:rsidP="0035715C">
            <w:pPr>
              <w:jc w:val="left"/>
              <w:outlineLvl w:val="0"/>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10" w:type="pct"/>
            <w:noWrap/>
            <w:hideMark/>
          </w:tcPr>
          <w:p w:rsidR="008F3C1A" w:rsidRPr="00472FB7" w:rsidRDefault="008F3C1A" w:rsidP="0035715C">
            <w:pPr>
              <w:jc w:val="left"/>
              <w:outlineLvl w:val="0"/>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r>
      <w:tr w:rsidR="008F3C1A" w:rsidRPr="00472FB7" w:rsidTr="0035715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rPr>
                <w:rFonts w:ascii="Arial CE" w:hAnsi="Arial CE"/>
                <w:color w:val="auto"/>
                <w:sz w:val="16"/>
                <w:szCs w:val="16"/>
              </w:rPr>
            </w:pPr>
            <w:r w:rsidRPr="00472FB7">
              <w:rPr>
                <w:rFonts w:ascii="Arial CE" w:hAnsi="Arial CE"/>
                <w:color w:val="auto"/>
                <w:sz w:val="16"/>
                <w:szCs w:val="16"/>
              </w:rPr>
              <w:t> </w:t>
            </w:r>
          </w:p>
        </w:tc>
        <w:tc>
          <w:tcPr>
            <w:tcW w:w="1330"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472FB7">
              <w:rPr>
                <w:rFonts w:ascii="Arial CE" w:hAnsi="Arial CE"/>
                <w:sz w:val="16"/>
                <w:szCs w:val="16"/>
              </w:rPr>
              <w:t> </w:t>
            </w:r>
          </w:p>
        </w:tc>
        <w:tc>
          <w:tcPr>
            <w:tcW w:w="546"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1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 </w:t>
            </w:r>
          </w:p>
        </w:tc>
        <w:tc>
          <w:tcPr>
            <w:tcW w:w="585"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5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 </w:t>
            </w:r>
          </w:p>
        </w:tc>
        <w:tc>
          <w:tcPr>
            <w:tcW w:w="548"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90"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 </w:t>
            </w:r>
          </w:p>
        </w:tc>
        <w:tc>
          <w:tcPr>
            <w:tcW w:w="313"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10"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r>
      <w:tr w:rsidR="008F3C1A" w:rsidRPr="00472FB7" w:rsidTr="0035715C">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rPr>
                <w:rFonts w:ascii="Arial CE" w:hAnsi="Arial CE"/>
                <w:color w:val="auto"/>
                <w:sz w:val="16"/>
                <w:szCs w:val="16"/>
              </w:rPr>
            </w:pPr>
            <w:r>
              <w:rPr>
                <w:rFonts w:ascii="Arial CE" w:hAnsi="Arial CE"/>
                <w:color w:val="auto"/>
                <w:sz w:val="16"/>
                <w:szCs w:val="16"/>
              </w:rPr>
              <w:t xml:space="preserve"> 1.3</w:t>
            </w:r>
          </w:p>
        </w:tc>
        <w:tc>
          <w:tcPr>
            <w:tcW w:w="1330"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6"/>
                <w:szCs w:val="16"/>
              </w:rPr>
            </w:pPr>
            <w:r w:rsidRPr="00472FB7">
              <w:rPr>
                <w:rFonts w:ascii="Arial CE" w:hAnsi="Arial CE"/>
                <w:b/>
                <w:bCs/>
                <w:sz w:val="16"/>
                <w:szCs w:val="16"/>
              </w:rPr>
              <w:t>Drugi lastni odhodki</w:t>
            </w:r>
          </w:p>
        </w:tc>
        <w:tc>
          <w:tcPr>
            <w:tcW w:w="546"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6.633.399</w:t>
            </w:r>
          </w:p>
        </w:tc>
        <w:tc>
          <w:tcPr>
            <w:tcW w:w="31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57,9</w:t>
            </w:r>
          </w:p>
        </w:tc>
        <w:tc>
          <w:tcPr>
            <w:tcW w:w="585"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15.290.902</w:t>
            </w:r>
          </w:p>
        </w:tc>
        <w:tc>
          <w:tcPr>
            <w:tcW w:w="35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76,0</w:t>
            </w:r>
          </w:p>
        </w:tc>
        <w:tc>
          <w:tcPr>
            <w:tcW w:w="548"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8.932.606</w:t>
            </w:r>
          </w:p>
        </w:tc>
        <w:tc>
          <w:tcPr>
            <w:tcW w:w="390"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66,4</w:t>
            </w:r>
          </w:p>
        </w:tc>
        <w:tc>
          <w:tcPr>
            <w:tcW w:w="31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58</w:t>
            </w:r>
          </w:p>
        </w:tc>
        <w:tc>
          <w:tcPr>
            <w:tcW w:w="310"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135</w:t>
            </w:r>
          </w:p>
        </w:tc>
      </w:tr>
      <w:tr w:rsidR="008F3C1A" w:rsidRPr="00472FB7" w:rsidTr="0035715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rPr>
                <w:rFonts w:ascii="Arial CE" w:hAnsi="Arial CE"/>
                <w:color w:val="auto"/>
                <w:sz w:val="16"/>
                <w:szCs w:val="16"/>
              </w:rPr>
            </w:pPr>
            <w:r w:rsidRPr="00472FB7">
              <w:rPr>
                <w:rFonts w:ascii="Arial CE" w:hAnsi="Arial CE"/>
                <w:color w:val="auto"/>
                <w:sz w:val="16"/>
                <w:szCs w:val="16"/>
              </w:rPr>
              <w:t>a</w:t>
            </w:r>
          </w:p>
        </w:tc>
        <w:tc>
          <w:tcPr>
            <w:tcW w:w="1330"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472FB7">
              <w:rPr>
                <w:rFonts w:ascii="Arial CE" w:hAnsi="Arial CE"/>
                <w:sz w:val="16"/>
                <w:szCs w:val="16"/>
              </w:rPr>
              <w:t>Geodetske storitve</w:t>
            </w:r>
          </w:p>
        </w:tc>
        <w:tc>
          <w:tcPr>
            <w:tcW w:w="546"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11.404</w:t>
            </w:r>
          </w:p>
        </w:tc>
        <w:tc>
          <w:tcPr>
            <w:tcW w:w="31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0,1</w:t>
            </w:r>
          </w:p>
        </w:tc>
        <w:tc>
          <w:tcPr>
            <w:tcW w:w="585"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30.000</w:t>
            </w:r>
          </w:p>
        </w:tc>
        <w:tc>
          <w:tcPr>
            <w:tcW w:w="35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0,1</w:t>
            </w:r>
          </w:p>
        </w:tc>
        <w:tc>
          <w:tcPr>
            <w:tcW w:w="548"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23.043</w:t>
            </w:r>
          </w:p>
        </w:tc>
        <w:tc>
          <w:tcPr>
            <w:tcW w:w="390"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0,2</w:t>
            </w:r>
          </w:p>
        </w:tc>
        <w:tc>
          <w:tcPr>
            <w:tcW w:w="31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77</w:t>
            </w:r>
          </w:p>
        </w:tc>
        <w:tc>
          <w:tcPr>
            <w:tcW w:w="310"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202</w:t>
            </w:r>
          </w:p>
        </w:tc>
      </w:tr>
      <w:tr w:rsidR="008F3C1A" w:rsidRPr="00472FB7" w:rsidTr="0035715C">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rPr>
                <w:rFonts w:ascii="Arial CE" w:hAnsi="Arial CE"/>
                <w:color w:val="auto"/>
                <w:sz w:val="16"/>
                <w:szCs w:val="16"/>
              </w:rPr>
            </w:pPr>
            <w:r w:rsidRPr="00472FB7">
              <w:rPr>
                <w:rFonts w:ascii="Arial CE" w:hAnsi="Arial CE"/>
                <w:color w:val="auto"/>
                <w:sz w:val="16"/>
                <w:szCs w:val="16"/>
              </w:rPr>
              <w:t>b</w:t>
            </w:r>
          </w:p>
        </w:tc>
        <w:tc>
          <w:tcPr>
            <w:tcW w:w="1330"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472FB7">
              <w:rPr>
                <w:rFonts w:ascii="Arial CE" w:hAnsi="Arial CE"/>
                <w:sz w:val="16"/>
                <w:szCs w:val="16"/>
              </w:rPr>
              <w:t xml:space="preserve">Sanacija zemljišč - odlagališča + </w:t>
            </w:r>
            <w:proofErr w:type="spellStart"/>
            <w:r w:rsidRPr="00472FB7">
              <w:rPr>
                <w:rFonts w:ascii="Arial CE" w:hAnsi="Arial CE"/>
                <w:sz w:val="16"/>
                <w:szCs w:val="16"/>
              </w:rPr>
              <w:t>nedovolj</w:t>
            </w:r>
            <w:proofErr w:type="spellEnd"/>
            <w:r w:rsidRPr="00472FB7">
              <w:rPr>
                <w:rFonts w:ascii="Arial CE" w:hAnsi="Arial CE"/>
                <w:sz w:val="16"/>
                <w:szCs w:val="16"/>
              </w:rPr>
              <w:t>. gradnje</w:t>
            </w:r>
          </w:p>
        </w:tc>
        <w:tc>
          <w:tcPr>
            <w:tcW w:w="546"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5.641</w:t>
            </w:r>
          </w:p>
        </w:tc>
        <w:tc>
          <w:tcPr>
            <w:tcW w:w="31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0,0</w:t>
            </w:r>
          </w:p>
        </w:tc>
        <w:tc>
          <w:tcPr>
            <w:tcW w:w="585"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50.000</w:t>
            </w:r>
          </w:p>
        </w:tc>
        <w:tc>
          <w:tcPr>
            <w:tcW w:w="35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0,2</w:t>
            </w:r>
          </w:p>
        </w:tc>
        <w:tc>
          <w:tcPr>
            <w:tcW w:w="548"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2.149</w:t>
            </w:r>
          </w:p>
        </w:tc>
        <w:tc>
          <w:tcPr>
            <w:tcW w:w="390"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0,0</w:t>
            </w:r>
          </w:p>
        </w:tc>
        <w:tc>
          <w:tcPr>
            <w:tcW w:w="31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4</w:t>
            </w:r>
          </w:p>
        </w:tc>
        <w:tc>
          <w:tcPr>
            <w:tcW w:w="310"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38</w:t>
            </w:r>
          </w:p>
        </w:tc>
      </w:tr>
      <w:tr w:rsidR="008F3C1A" w:rsidRPr="00472FB7" w:rsidTr="0035715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rPr>
                <w:rFonts w:ascii="Arial CE" w:hAnsi="Arial CE"/>
                <w:color w:val="auto"/>
                <w:sz w:val="16"/>
                <w:szCs w:val="16"/>
              </w:rPr>
            </w:pPr>
            <w:r w:rsidRPr="00472FB7">
              <w:rPr>
                <w:rFonts w:ascii="Arial CE" w:hAnsi="Arial CE"/>
                <w:color w:val="auto"/>
                <w:sz w:val="16"/>
                <w:szCs w:val="16"/>
              </w:rPr>
              <w:t>c</w:t>
            </w:r>
          </w:p>
        </w:tc>
        <w:tc>
          <w:tcPr>
            <w:tcW w:w="1330"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472FB7">
              <w:rPr>
                <w:rFonts w:ascii="Arial CE" w:hAnsi="Arial CE"/>
                <w:sz w:val="16"/>
                <w:szCs w:val="16"/>
              </w:rPr>
              <w:t>Stroški poseka in spravila lesa</w:t>
            </w:r>
          </w:p>
        </w:tc>
        <w:tc>
          <w:tcPr>
            <w:tcW w:w="546"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22.969</w:t>
            </w:r>
          </w:p>
        </w:tc>
        <w:tc>
          <w:tcPr>
            <w:tcW w:w="31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585"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90.000</w:t>
            </w:r>
          </w:p>
        </w:tc>
        <w:tc>
          <w:tcPr>
            <w:tcW w:w="35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0,4</w:t>
            </w:r>
          </w:p>
        </w:tc>
        <w:tc>
          <w:tcPr>
            <w:tcW w:w="548"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19.744</w:t>
            </w:r>
          </w:p>
        </w:tc>
        <w:tc>
          <w:tcPr>
            <w:tcW w:w="390"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0,1</w:t>
            </w:r>
          </w:p>
        </w:tc>
        <w:tc>
          <w:tcPr>
            <w:tcW w:w="31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22</w:t>
            </w:r>
          </w:p>
        </w:tc>
        <w:tc>
          <w:tcPr>
            <w:tcW w:w="310"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86</w:t>
            </w:r>
          </w:p>
        </w:tc>
      </w:tr>
      <w:tr w:rsidR="008F3C1A" w:rsidRPr="00472FB7" w:rsidTr="0035715C">
        <w:trPr>
          <w:trHeight w:val="450"/>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rPr>
                <w:rFonts w:ascii="Arial CE" w:hAnsi="Arial CE"/>
                <w:color w:val="auto"/>
                <w:sz w:val="16"/>
                <w:szCs w:val="16"/>
              </w:rPr>
            </w:pPr>
            <w:r w:rsidRPr="00472FB7">
              <w:rPr>
                <w:rFonts w:ascii="Arial CE" w:hAnsi="Arial CE"/>
                <w:color w:val="auto"/>
                <w:sz w:val="16"/>
                <w:szCs w:val="16"/>
              </w:rPr>
              <w:t>d</w:t>
            </w:r>
          </w:p>
        </w:tc>
        <w:tc>
          <w:tcPr>
            <w:tcW w:w="1330" w:type="pct"/>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472FB7">
              <w:rPr>
                <w:rFonts w:ascii="Arial CE" w:hAnsi="Arial CE"/>
                <w:sz w:val="16"/>
                <w:szCs w:val="16"/>
              </w:rPr>
              <w:t>Strošek izračuna ocenjenih vrednosti gozdno</w:t>
            </w:r>
            <w:r w:rsidRPr="00472FB7">
              <w:rPr>
                <w:rFonts w:ascii="Arial CE" w:hAnsi="Arial CE"/>
                <w:sz w:val="16"/>
                <w:szCs w:val="16"/>
              </w:rPr>
              <w:br/>
              <w:t xml:space="preserve">lesnih </w:t>
            </w:r>
            <w:proofErr w:type="spellStart"/>
            <w:r w:rsidRPr="00472FB7">
              <w:rPr>
                <w:rFonts w:ascii="Arial CE" w:hAnsi="Arial CE"/>
                <w:sz w:val="16"/>
                <w:szCs w:val="16"/>
              </w:rPr>
              <w:t>sortimentov</w:t>
            </w:r>
            <w:proofErr w:type="spellEnd"/>
          </w:p>
        </w:tc>
        <w:tc>
          <w:tcPr>
            <w:tcW w:w="546"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2.280</w:t>
            </w:r>
          </w:p>
        </w:tc>
        <w:tc>
          <w:tcPr>
            <w:tcW w:w="31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585"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5.000</w:t>
            </w:r>
          </w:p>
        </w:tc>
        <w:tc>
          <w:tcPr>
            <w:tcW w:w="35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0,0</w:t>
            </w:r>
          </w:p>
        </w:tc>
        <w:tc>
          <w:tcPr>
            <w:tcW w:w="548"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5.631</w:t>
            </w:r>
          </w:p>
        </w:tc>
        <w:tc>
          <w:tcPr>
            <w:tcW w:w="390"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0,0</w:t>
            </w:r>
          </w:p>
        </w:tc>
        <w:tc>
          <w:tcPr>
            <w:tcW w:w="31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113</w:t>
            </w:r>
          </w:p>
        </w:tc>
        <w:tc>
          <w:tcPr>
            <w:tcW w:w="310"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247</w:t>
            </w:r>
          </w:p>
        </w:tc>
      </w:tr>
      <w:tr w:rsidR="008F3C1A" w:rsidRPr="00472FB7" w:rsidTr="0035715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rPr>
                <w:rFonts w:ascii="Arial CE" w:hAnsi="Arial CE"/>
                <w:color w:val="auto"/>
                <w:sz w:val="16"/>
                <w:szCs w:val="16"/>
              </w:rPr>
            </w:pPr>
            <w:r w:rsidRPr="00472FB7">
              <w:rPr>
                <w:rFonts w:ascii="Arial CE" w:hAnsi="Arial CE"/>
                <w:color w:val="auto"/>
                <w:sz w:val="16"/>
                <w:szCs w:val="16"/>
              </w:rPr>
              <w:t>e</w:t>
            </w:r>
          </w:p>
        </w:tc>
        <w:tc>
          <w:tcPr>
            <w:tcW w:w="1330"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472FB7">
              <w:rPr>
                <w:rFonts w:ascii="Arial CE" w:hAnsi="Arial CE"/>
                <w:sz w:val="16"/>
                <w:szCs w:val="16"/>
              </w:rPr>
              <w:t>Študije, ekspertize in projekti</w:t>
            </w:r>
          </w:p>
        </w:tc>
        <w:tc>
          <w:tcPr>
            <w:tcW w:w="546"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141.847</w:t>
            </w:r>
          </w:p>
        </w:tc>
        <w:tc>
          <w:tcPr>
            <w:tcW w:w="31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1,2</w:t>
            </w:r>
          </w:p>
        </w:tc>
        <w:tc>
          <w:tcPr>
            <w:tcW w:w="585"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283.710</w:t>
            </w:r>
          </w:p>
        </w:tc>
        <w:tc>
          <w:tcPr>
            <w:tcW w:w="35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1,4</w:t>
            </w:r>
          </w:p>
        </w:tc>
        <w:tc>
          <w:tcPr>
            <w:tcW w:w="548"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120.609</w:t>
            </w:r>
          </w:p>
        </w:tc>
        <w:tc>
          <w:tcPr>
            <w:tcW w:w="390"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0,9</w:t>
            </w:r>
          </w:p>
        </w:tc>
        <w:tc>
          <w:tcPr>
            <w:tcW w:w="31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43</w:t>
            </w:r>
          </w:p>
        </w:tc>
        <w:tc>
          <w:tcPr>
            <w:tcW w:w="310"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85</w:t>
            </w:r>
          </w:p>
        </w:tc>
      </w:tr>
      <w:tr w:rsidR="008F3C1A" w:rsidRPr="00472FB7" w:rsidTr="0035715C">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rPr>
                <w:rFonts w:ascii="Arial CE" w:hAnsi="Arial CE"/>
                <w:color w:val="auto"/>
                <w:sz w:val="16"/>
                <w:szCs w:val="16"/>
              </w:rPr>
            </w:pPr>
            <w:r w:rsidRPr="00472FB7">
              <w:rPr>
                <w:rFonts w:ascii="Arial CE" w:hAnsi="Arial CE"/>
                <w:color w:val="auto"/>
                <w:sz w:val="16"/>
                <w:szCs w:val="16"/>
              </w:rPr>
              <w:t>f</w:t>
            </w:r>
          </w:p>
        </w:tc>
        <w:tc>
          <w:tcPr>
            <w:tcW w:w="1330"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472FB7">
              <w:rPr>
                <w:rFonts w:ascii="Arial CE" w:hAnsi="Arial CE"/>
                <w:sz w:val="16"/>
                <w:szCs w:val="16"/>
              </w:rPr>
              <w:t>Str. izobraževanja delavcev sklada</w:t>
            </w:r>
          </w:p>
        </w:tc>
        <w:tc>
          <w:tcPr>
            <w:tcW w:w="546"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14.876</w:t>
            </w:r>
          </w:p>
        </w:tc>
        <w:tc>
          <w:tcPr>
            <w:tcW w:w="31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0,1</w:t>
            </w:r>
          </w:p>
        </w:tc>
        <w:tc>
          <w:tcPr>
            <w:tcW w:w="585"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30.000</w:t>
            </w:r>
          </w:p>
        </w:tc>
        <w:tc>
          <w:tcPr>
            <w:tcW w:w="35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0,1</w:t>
            </w:r>
          </w:p>
        </w:tc>
        <w:tc>
          <w:tcPr>
            <w:tcW w:w="548"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7.560</w:t>
            </w:r>
          </w:p>
        </w:tc>
        <w:tc>
          <w:tcPr>
            <w:tcW w:w="390"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0,1</w:t>
            </w:r>
          </w:p>
        </w:tc>
        <w:tc>
          <w:tcPr>
            <w:tcW w:w="31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25</w:t>
            </w:r>
          </w:p>
        </w:tc>
        <w:tc>
          <w:tcPr>
            <w:tcW w:w="310"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51</w:t>
            </w:r>
          </w:p>
        </w:tc>
      </w:tr>
      <w:tr w:rsidR="008F3C1A" w:rsidRPr="00472FB7" w:rsidTr="0035715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rPr>
                <w:rFonts w:ascii="Arial CE" w:hAnsi="Arial CE"/>
                <w:color w:val="auto"/>
                <w:sz w:val="16"/>
                <w:szCs w:val="16"/>
              </w:rPr>
            </w:pPr>
            <w:r w:rsidRPr="00472FB7">
              <w:rPr>
                <w:rFonts w:ascii="Arial CE" w:hAnsi="Arial CE"/>
                <w:color w:val="auto"/>
                <w:sz w:val="16"/>
                <w:szCs w:val="16"/>
              </w:rPr>
              <w:t>g</w:t>
            </w:r>
          </w:p>
        </w:tc>
        <w:tc>
          <w:tcPr>
            <w:tcW w:w="1330"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472FB7">
              <w:rPr>
                <w:rFonts w:ascii="Arial CE" w:hAnsi="Arial CE"/>
                <w:sz w:val="16"/>
                <w:szCs w:val="16"/>
              </w:rPr>
              <w:t>Stroški sodnih postopkov</w:t>
            </w:r>
          </w:p>
        </w:tc>
        <w:tc>
          <w:tcPr>
            <w:tcW w:w="546"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186.340</w:t>
            </w:r>
          </w:p>
        </w:tc>
        <w:tc>
          <w:tcPr>
            <w:tcW w:w="31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1,6</w:t>
            </w:r>
          </w:p>
        </w:tc>
        <w:tc>
          <w:tcPr>
            <w:tcW w:w="585"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190.000</w:t>
            </w:r>
          </w:p>
        </w:tc>
        <w:tc>
          <w:tcPr>
            <w:tcW w:w="35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0,9</w:t>
            </w:r>
          </w:p>
        </w:tc>
        <w:tc>
          <w:tcPr>
            <w:tcW w:w="548"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152.368</w:t>
            </w:r>
          </w:p>
        </w:tc>
        <w:tc>
          <w:tcPr>
            <w:tcW w:w="390"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1,1</w:t>
            </w:r>
          </w:p>
        </w:tc>
        <w:tc>
          <w:tcPr>
            <w:tcW w:w="31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80</w:t>
            </w:r>
          </w:p>
        </w:tc>
        <w:tc>
          <w:tcPr>
            <w:tcW w:w="310"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82</w:t>
            </w:r>
          </w:p>
        </w:tc>
      </w:tr>
      <w:tr w:rsidR="008F3C1A" w:rsidRPr="00472FB7" w:rsidTr="0035715C">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rPr>
                <w:rFonts w:ascii="Arial CE" w:hAnsi="Arial CE"/>
                <w:color w:val="auto"/>
                <w:sz w:val="16"/>
                <w:szCs w:val="16"/>
              </w:rPr>
            </w:pPr>
            <w:r w:rsidRPr="00472FB7">
              <w:rPr>
                <w:rFonts w:ascii="Arial CE" w:hAnsi="Arial CE"/>
                <w:color w:val="auto"/>
                <w:sz w:val="16"/>
                <w:szCs w:val="16"/>
              </w:rPr>
              <w:t>h</w:t>
            </w:r>
          </w:p>
        </w:tc>
        <w:tc>
          <w:tcPr>
            <w:tcW w:w="1330"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472FB7">
              <w:rPr>
                <w:rFonts w:ascii="Arial CE" w:hAnsi="Arial CE"/>
                <w:sz w:val="16"/>
                <w:szCs w:val="16"/>
              </w:rPr>
              <w:t>Amortizacija za službe sklada</w:t>
            </w:r>
          </w:p>
        </w:tc>
        <w:tc>
          <w:tcPr>
            <w:tcW w:w="546"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342.808</w:t>
            </w:r>
          </w:p>
        </w:tc>
        <w:tc>
          <w:tcPr>
            <w:tcW w:w="31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3,0</w:t>
            </w:r>
          </w:p>
        </w:tc>
        <w:tc>
          <w:tcPr>
            <w:tcW w:w="585"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300.000</w:t>
            </w:r>
          </w:p>
        </w:tc>
        <w:tc>
          <w:tcPr>
            <w:tcW w:w="35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1,5</w:t>
            </w:r>
          </w:p>
        </w:tc>
        <w:tc>
          <w:tcPr>
            <w:tcW w:w="548"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287.646</w:t>
            </w:r>
          </w:p>
        </w:tc>
        <w:tc>
          <w:tcPr>
            <w:tcW w:w="390"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2,1</w:t>
            </w:r>
          </w:p>
        </w:tc>
        <w:tc>
          <w:tcPr>
            <w:tcW w:w="31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96</w:t>
            </w:r>
          </w:p>
        </w:tc>
        <w:tc>
          <w:tcPr>
            <w:tcW w:w="310"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84</w:t>
            </w:r>
          </w:p>
        </w:tc>
      </w:tr>
      <w:tr w:rsidR="008F3C1A" w:rsidRPr="00472FB7" w:rsidTr="0035715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rPr>
                <w:rFonts w:ascii="Arial CE" w:hAnsi="Arial CE"/>
                <w:color w:val="auto"/>
                <w:sz w:val="16"/>
                <w:szCs w:val="16"/>
              </w:rPr>
            </w:pPr>
            <w:r w:rsidRPr="00472FB7">
              <w:rPr>
                <w:rFonts w:ascii="Arial CE" w:hAnsi="Arial CE"/>
                <w:color w:val="auto"/>
                <w:sz w:val="16"/>
                <w:szCs w:val="16"/>
              </w:rPr>
              <w:t>i</w:t>
            </w:r>
          </w:p>
        </w:tc>
        <w:tc>
          <w:tcPr>
            <w:tcW w:w="1330"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472FB7">
              <w:rPr>
                <w:rFonts w:ascii="Arial CE" w:hAnsi="Arial CE"/>
                <w:sz w:val="16"/>
                <w:szCs w:val="16"/>
              </w:rPr>
              <w:t>Amortizacija sredstev RS</w:t>
            </w:r>
          </w:p>
        </w:tc>
        <w:tc>
          <w:tcPr>
            <w:tcW w:w="546"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70.015</w:t>
            </w:r>
          </w:p>
        </w:tc>
        <w:tc>
          <w:tcPr>
            <w:tcW w:w="31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0,6</w:t>
            </w:r>
          </w:p>
        </w:tc>
        <w:tc>
          <w:tcPr>
            <w:tcW w:w="585"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45.500</w:t>
            </w:r>
          </w:p>
        </w:tc>
        <w:tc>
          <w:tcPr>
            <w:tcW w:w="35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0,2</w:t>
            </w:r>
          </w:p>
        </w:tc>
        <w:tc>
          <w:tcPr>
            <w:tcW w:w="548"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46.050</w:t>
            </w:r>
          </w:p>
        </w:tc>
        <w:tc>
          <w:tcPr>
            <w:tcW w:w="390"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0,3</w:t>
            </w:r>
          </w:p>
        </w:tc>
        <w:tc>
          <w:tcPr>
            <w:tcW w:w="31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101</w:t>
            </w:r>
          </w:p>
        </w:tc>
        <w:tc>
          <w:tcPr>
            <w:tcW w:w="310"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66</w:t>
            </w:r>
          </w:p>
        </w:tc>
      </w:tr>
      <w:tr w:rsidR="008F3C1A" w:rsidRPr="00472FB7" w:rsidTr="0035715C">
        <w:trPr>
          <w:trHeight w:val="240"/>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rPr>
                <w:rFonts w:ascii="Arial CE" w:hAnsi="Arial CE"/>
                <w:color w:val="auto"/>
                <w:sz w:val="16"/>
                <w:szCs w:val="16"/>
              </w:rPr>
            </w:pPr>
            <w:r w:rsidRPr="00472FB7">
              <w:rPr>
                <w:rFonts w:ascii="Arial CE" w:hAnsi="Arial CE"/>
                <w:color w:val="auto"/>
                <w:sz w:val="16"/>
                <w:szCs w:val="16"/>
              </w:rPr>
              <w:t>j</w:t>
            </w:r>
          </w:p>
        </w:tc>
        <w:tc>
          <w:tcPr>
            <w:tcW w:w="1330"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472FB7">
              <w:rPr>
                <w:rFonts w:ascii="Arial CE" w:hAnsi="Arial CE"/>
                <w:sz w:val="16"/>
                <w:szCs w:val="16"/>
              </w:rPr>
              <w:t>Oslabitev vrednosti terjatev</w:t>
            </w:r>
          </w:p>
        </w:tc>
        <w:tc>
          <w:tcPr>
            <w:tcW w:w="546"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3.999</w:t>
            </w:r>
          </w:p>
        </w:tc>
        <w:tc>
          <w:tcPr>
            <w:tcW w:w="31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0,0</w:t>
            </w:r>
          </w:p>
        </w:tc>
        <w:tc>
          <w:tcPr>
            <w:tcW w:w="585"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20.000</w:t>
            </w:r>
          </w:p>
        </w:tc>
        <w:tc>
          <w:tcPr>
            <w:tcW w:w="35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0,1</w:t>
            </w:r>
          </w:p>
        </w:tc>
        <w:tc>
          <w:tcPr>
            <w:tcW w:w="548"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13.156</w:t>
            </w:r>
          </w:p>
        </w:tc>
        <w:tc>
          <w:tcPr>
            <w:tcW w:w="390"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0,1</w:t>
            </w:r>
          </w:p>
        </w:tc>
        <w:tc>
          <w:tcPr>
            <w:tcW w:w="31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66</w:t>
            </w:r>
          </w:p>
        </w:tc>
        <w:tc>
          <w:tcPr>
            <w:tcW w:w="310"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329</w:t>
            </w:r>
          </w:p>
        </w:tc>
      </w:tr>
      <w:tr w:rsidR="008F3C1A" w:rsidRPr="00472FB7" w:rsidTr="0035715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rPr>
                <w:rFonts w:ascii="Arial CE" w:hAnsi="Arial CE"/>
                <w:color w:val="auto"/>
                <w:sz w:val="16"/>
                <w:szCs w:val="16"/>
              </w:rPr>
            </w:pPr>
            <w:r w:rsidRPr="00472FB7">
              <w:rPr>
                <w:rFonts w:ascii="Arial CE" w:hAnsi="Arial CE"/>
                <w:color w:val="auto"/>
                <w:sz w:val="16"/>
                <w:szCs w:val="16"/>
              </w:rPr>
              <w:t>k</w:t>
            </w:r>
          </w:p>
        </w:tc>
        <w:tc>
          <w:tcPr>
            <w:tcW w:w="1330"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proofErr w:type="spellStart"/>
            <w:r w:rsidRPr="00472FB7">
              <w:rPr>
                <w:rFonts w:ascii="Arial CE" w:hAnsi="Arial CE"/>
                <w:b/>
                <w:bCs/>
                <w:sz w:val="16"/>
                <w:szCs w:val="16"/>
              </w:rPr>
              <w:t>Prevrednotovalni</w:t>
            </w:r>
            <w:proofErr w:type="spellEnd"/>
            <w:r w:rsidRPr="00472FB7">
              <w:rPr>
                <w:rFonts w:ascii="Arial CE" w:hAnsi="Arial CE"/>
                <w:b/>
                <w:bCs/>
                <w:sz w:val="16"/>
                <w:szCs w:val="16"/>
              </w:rPr>
              <w:t>, fin. in drugi odhodki</w:t>
            </w:r>
          </w:p>
        </w:tc>
        <w:tc>
          <w:tcPr>
            <w:tcW w:w="546"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5.831.219</w:t>
            </w:r>
          </w:p>
        </w:tc>
        <w:tc>
          <w:tcPr>
            <w:tcW w:w="31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50,9</w:t>
            </w:r>
          </w:p>
        </w:tc>
        <w:tc>
          <w:tcPr>
            <w:tcW w:w="585"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14.246.692</w:t>
            </w:r>
          </w:p>
        </w:tc>
        <w:tc>
          <w:tcPr>
            <w:tcW w:w="35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70,8</w:t>
            </w:r>
          </w:p>
        </w:tc>
        <w:tc>
          <w:tcPr>
            <w:tcW w:w="548"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8.254.651</w:t>
            </w:r>
          </w:p>
        </w:tc>
        <w:tc>
          <w:tcPr>
            <w:tcW w:w="390"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61,4</w:t>
            </w:r>
          </w:p>
        </w:tc>
        <w:tc>
          <w:tcPr>
            <w:tcW w:w="31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58</w:t>
            </w:r>
          </w:p>
        </w:tc>
        <w:tc>
          <w:tcPr>
            <w:tcW w:w="310"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142</w:t>
            </w:r>
          </w:p>
        </w:tc>
      </w:tr>
      <w:tr w:rsidR="008F3C1A" w:rsidRPr="00472FB7" w:rsidTr="0035715C">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rPr>
                <w:rFonts w:ascii="Arial CE" w:hAnsi="Arial CE"/>
                <w:color w:val="auto"/>
                <w:sz w:val="16"/>
                <w:szCs w:val="16"/>
              </w:rPr>
            </w:pPr>
            <w:r w:rsidRPr="00472FB7">
              <w:rPr>
                <w:rFonts w:ascii="Arial CE" w:hAnsi="Arial CE"/>
                <w:color w:val="auto"/>
                <w:sz w:val="16"/>
                <w:szCs w:val="16"/>
              </w:rPr>
              <w:t> </w:t>
            </w:r>
          </w:p>
        </w:tc>
        <w:tc>
          <w:tcPr>
            <w:tcW w:w="1330"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472FB7">
              <w:rPr>
                <w:rFonts w:ascii="Arial CE" w:hAnsi="Arial CE"/>
                <w:sz w:val="16"/>
                <w:szCs w:val="16"/>
              </w:rPr>
              <w:t xml:space="preserve">Drugi </w:t>
            </w:r>
            <w:proofErr w:type="spellStart"/>
            <w:r w:rsidRPr="00472FB7">
              <w:rPr>
                <w:rFonts w:ascii="Arial CE" w:hAnsi="Arial CE"/>
                <w:sz w:val="16"/>
                <w:szCs w:val="16"/>
              </w:rPr>
              <w:t>prevrednotovalni</w:t>
            </w:r>
            <w:proofErr w:type="spellEnd"/>
            <w:r w:rsidRPr="00472FB7">
              <w:rPr>
                <w:rFonts w:ascii="Arial CE" w:hAnsi="Arial CE"/>
                <w:sz w:val="16"/>
                <w:szCs w:val="16"/>
              </w:rPr>
              <w:t xml:space="preserve"> odhodki</w:t>
            </w:r>
          </w:p>
        </w:tc>
        <w:tc>
          <w:tcPr>
            <w:tcW w:w="546"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9.442</w:t>
            </w:r>
          </w:p>
        </w:tc>
        <w:tc>
          <w:tcPr>
            <w:tcW w:w="31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0,1</w:t>
            </w:r>
          </w:p>
        </w:tc>
        <w:tc>
          <w:tcPr>
            <w:tcW w:w="585"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30.000</w:t>
            </w:r>
          </w:p>
        </w:tc>
        <w:tc>
          <w:tcPr>
            <w:tcW w:w="35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0,1</w:t>
            </w:r>
          </w:p>
        </w:tc>
        <w:tc>
          <w:tcPr>
            <w:tcW w:w="548"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19.398</w:t>
            </w:r>
          </w:p>
        </w:tc>
        <w:tc>
          <w:tcPr>
            <w:tcW w:w="390"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0,1</w:t>
            </w:r>
          </w:p>
        </w:tc>
        <w:tc>
          <w:tcPr>
            <w:tcW w:w="31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65</w:t>
            </w:r>
          </w:p>
        </w:tc>
        <w:tc>
          <w:tcPr>
            <w:tcW w:w="310"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205</w:t>
            </w:r>
          </w:p>
        </w:tc>
      </w:tr>
      <w:tr w:rsidR="008F3C1A" w:rsidRPr="00472FB7" w:rsidTr="0035715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rPr>
                <w:rFonts w:ascii="Arial CE" w:hAnsi="Arial CE"/>
                <w:color w:val="auto"/>
                <w:sz w:val="16"/>
                <w:szCs w:val="16"/>
              </w:rPr>
            </w:pPr>
            <w:r w:rsidRPr="00472FB7">
              <w:rPr>
                <w:rFonts w:ascii="Arial CE" w:hAnsi="Arial CE"/>
                <w:color w:val="auto"/>
                <w:sz w:val="16"/>
                <w:szCs w:val="16"/>
              </w:rPr>
              <w:t> </w:t>
            </w:r>
          </w:p>
        </w:tc>
        <w:tc>
          <w:tcPr>
            <w:tcW w:w="1330"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472FB7">
              <w:rPr>
                <w:rFonts w:ascii="Arial CE" w:hAnsi="Arial CE"/>
                <w:sz w:val="16"/>
                <w:szCs w:val="16"/>
              </w:rPr>
              <w:t>Drugi odhodki</w:t>
            </w:r>
          </w:p>
        </w:tc>
        <w:tc>
          <w:tcPr>
            <w:tcW w:w="546"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3.678.887</w:t>
            </w:r>
          </w:p>
        </w:tc>
        <w:tc>
          <w:tcPr>
            <w:tcW w:w="31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32,1</w:t>
            </w:r>
          </w:p>
        </w:tc>
        <w:tc>
          <w:tcPr>
            <w:tcW w:w="585"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6.412.970</w:t>
            </w:r>
          </w:p>
        </w:tc>
        <w:tc>
          <w:tcPr>
            <w:tcW w:w="35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31,9</w:t>
            </w:r>
          </w:p>
        </w:tc>
        <w:tc>
          <w:tcPr>
            <w:tcW w:w="548"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4.909.308</w:t>
            </w:r>
          </w:p>
        </w:tc>
        <w:tc>
          <w:tcPr>
            <w:tcW w:w="390"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36,5</w:t>
            </w:r>
          </w:p>
        </w:tc>
        <w:tc>
          <w:tcPr>
            <w:tcW w:w="31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77</w:t>
            </w:r>
          </w:p>
        </w:tc>
        <w:tc>
          <w:tcPr>
            <w:tcW w:w="310"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133</w:t>
            </w:r>
          </w:p>
        </w:tc>
      </w:tr>
      <w:tr w:rsidR="008F3C1A" w:rsidRPr="00472FB7" w:rsidTr="0035715C">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rPr>
                <w:rFonts w:ascii="Arial CE" w:hAnsi="Arial CE"/>
                <w:color w:val="auto"/>
                <w:sz w:val="16"/>
                <w:szCs w:val="16"/>
              </w:rPr>
            </w:pPr>
            <w:r w:rsidRPr="00472FB7">
              <w:rPr>
                <w:rFonts w:ascii="Arial CE" w:hAnsi="Arial CE"/>
                <w:color w:val="auto"/>
                <w:sz w:val="16"/>
                <w:szCs w:val="16"/>
              </w:rPr>
              <w:t> </w:t>
            </w:r>
          </w:p>
        </w:tc>
        <w:tc>
          <w:tcPr>
            <w:tcW w:w="1330"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472FB7">
              <w:rPr>
                <w:rFonts w:ascii="Arial CE" w:hAnsi="Arial CE"/>
                <w:sz w:val="16"/>
                <w:szCs w:val="16"/>
              </w:rPr>
              <w:t>Finančni odhodki</w:t>
            </w:r>
          </w:p>
        </w:tc>
        <w:tc>
          <w:tcPr>
            <w:tcW w:w="546"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2.142.890</w:t>
            </w:r>
          </w:p>
        </w:tc>
        <w:tc>
          <w:tcPr>
            <w:tcW w:w="31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18,7</w:t>
            </w:r>
          </w:p>
        </w:tc>
        <w:tc>
          <w:tcPr>
            <w:tcW w:w="585"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7.803.722</w:t>
            </w:r>
          </w:p>
        </w:tc>
        <w:tc>
          <w:tcPr>
            <w:tcW w:w="35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38,8</w:t>
            </w:r>
          </w:p>
        </w:tc>
        <w:tc>
          <w:tcPr>
            <w:tcW w:w="548"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3.325.945</w:t>
            </w:r>
          </w:p>
        </w:tc>
        <w:tc>
          <w:tcPr>
            <w:tcW w:w="390"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24,7</w:t>
            </w:r>
          </w:p>
        </w:tc>
        <w:tc>
          <w:tcPr>
            <w:tcW w:w="31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43</w:t>
            </w:r>
          </w:p>
        </w:tc>
        <w:tc>
          <w:tcPr>
            <w:tcW w:w="310"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155</w:t>
            </w:r>
          </w:p>
        </w:tc>
      </w:tr>
      <w:tr w:rsidR="008F3C1A" w:rsidRPr="00472FB7" w:rsidTr="0035715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rPr>
                <w:rFonts w:ascii="Arial CE" w:hAnsi="Arial CE"/>
                <w:color w:val="auto"/>
                <w:sz w:val="16"/>
                <w:szCs w:val="16"/>
              </w:rPr>
            </w:pPr>
            <w:r w:rsidRPr="00472FB7">
              <w:rPr>
                <w:rFonts w:ascii="Arial CE" w:hAnsi="Arial CE"/>
                <w:color w:val="auto"/>
                <w:sz w:val="16"/>
                <w:szCs w:val="16"/>
              </w:rPr>
              <w:t> </w:t>
            </w:r>
          </w:p>
        </w:tc>
        <w:tc>
          <w:tcPr>
            <w:tcW w:w="1330"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472FB7">
              <w:rPr>
                <w:rFonts w:ascii="Arial CE" w:hAnsi="Arial CE"/>
                <w:sz w:val="16"/>
                <w:szCs w:val="16"/>
              </w:rPr>
              <w:t> </w:t>
            </w:r>
          </w:p>
        </w:tc>
        <w:tc>
          <w:tcPr>
            <w:tcW w:w="546"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1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585"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5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548"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90"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13"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10"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r>
      <w:tr w:rsidR="008F3C1A" w:rsidRPr="00472FB7" w:rsidTr="0035715C">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rPr>
                <w:rFonts w:ascii="Arial CE" w:hAnsi="Arial CE"/>
                <w:color w:val="auto"/>
                <w:sz w:val="16"/>
                <w:szCs w:val="16"/>
              </w:rPr>
            </w:pPr>
            <w:r>
              <w:rPr>
                <w:rFonts w:ascii="Arial CE" w:hAnsi="Arial CE"/>
                <w:color w:val="auto"/>
                <w:sz w:val="16"/>
                <w:szCs w:val="16"/>
              </w:rPr>
              <w:t xml:space="preserve"> 1.4</w:t>
            </w:r>
          </w:p>
        </w:tc>
        <w:tc>
          <w:tcPr>
            <w:tcW w:w="1330"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6"/>
                <w:szCs w:val="16"/>
              </w:rPr>
            </w:pPr>
            <w:r w:rsidRPr="00472FB7">
              <w:rPr>
                <w:rFonts w:ascii="Arial CE" w:hAnsi="Arial CE"/>
                <w:b/>
                <w:bCs/>
                <w:sz w:val="16"/>
                <w:szCs w:val="16"/>
              </w:rPr>
              <w:t>Službe sklada</w:t>
            </w:r>
          </w:p>
        </w:tc>
        <w:tc>
          <w:tcPr>
            <w:tcW w:w="546"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2.748.877</w:t>
            </w:r>
          </w:p>
        </w:tc>
        <w:tc>
          <w:tcPr>
            <w:tcW w:w="31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24,0</w:t>
            </w:r>
          </w:p>
        </w:tc>
        <w:tc>
          <w:tcPr>
            <w:tcW w:w="585"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3.102.025</w:t>
            </w:r>
          </w:p>
        </w:tc>
        <w:tc>
          <w:tcPr>
            <w:tcW w:w="35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15,4</w:t>
            </w:r>
          </w:p>
        </w:tc>
        <w:tc>
          <w:tcPr>
            <w:tcW w:w="548"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2.855.217</w:t>
            </w:r>
          </w:p>
        </w:tc>
        <w:tc>
          <w:tcPr>
            <w:tcW w:w="390"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21,2</w:t>
            </w:r>
          </w:p>
        </w:tc>
        <w:tc>
          <w:tcPr>
            <w:tcW w:w="31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92</w:t>
            </w:r>
          </w:p>
        </w:tc>
        <w:tc>
          <w:tcPr>
            <w:tcW w:w="310"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104</w:t>
            </w:r>
          </w:p>
        </w:tc>
      </w:tr>
      <w:tr w:rsidR="008F3C1A" w:rsidRPr="00472FB7" w:rsidTr="0035715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rPr>
                <w:rFonts w:ascii="Arial CE" w:hAnsi="Arial CE"/>
                <w:color w:val="auto"/>
                <w:sz w:val="16"/>
                <w:szCs w:val="16"/>
              </w:rPr>
            </w:pPr>
            <w:r w:rsidRPr="00472FB7">
              <w:rPr>
                <w:rFonts w:ascii="Arial CE" w:hAnsi="Arial CE"/>
                <w:color w:val="auto"/>
                <w:sz w:val="16"/>
                <w:szCs w:val="16"/>
              </w:rPr>
              <w:t> </w:t>
            </w:r>
          </w:p>
        </w:tc>
        <w:tc>
          <w:tcPr>
            <w:tcW w:w="1330"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472FB7">
              <w:rPr>
                <w:rFonts w:ascii="Arial CE" w:hAnsi="Arial CE"/>
                <w:sz w:val="16"/>
                <w:szCs w:val="16"/>
              </w:rPr>
              <w:t> </w:t>
            </w:r>
          </w:p>
        </w:tc>
        <w:tc>
          <w:tcPr>
            <w:tcW w:w="546"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1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585"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5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548"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90"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13"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 </w:t>
            </w:r>
          </w:p>
        </w:tc>
        <w:tc>
          <w:tcPr>
            <w:tcW w:w="310"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 </w:t>
            </w:r>
          </w:p>
        </w:tc>
      </w:tr>
      <w:tr w:rsidR="008F3C1A" w:rsidRPr="00472FB7" w:rsidTr="0035715C">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rPr>
                <w:rFonts w:ascii="Arial CE" w:hAnsi="Arial CE"/>
                <w:color w:val="auto"/>
                <w:sz w:val="16"/>
                <w:szCs w:val="16"/>
              </w:rPr>
            </w:pPr>
            <w:r w:rsidRPr="00472FB7">
              <w:rPr>
                <w:rFonts w:ascii="Arial CE" w:hAnsi="Arial CE"/>
                <w:color w:val="auto"/>
                <w:sz w:val="16"/>
                <w:szCs w:val="16"/>
              </w:rPr>
              <w:t xml:space="preserve"> 1.5</w:t>
            </w:r>
          </w:p>
        </w:tc>
        <w:tc>
          <w:tcPr>
            <w:tcW w:w="1330"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6"/>
                <w:szCs w:val="16"/>
              </w:rPr>
            </w:pPr>
            <w:r w:rsidRPr="00472FB7">
              <w:rPr>
                <w:rFonts w:ascii="Arial CE" w:hAnsi="Arial CE"/>
                <w:b/>
                <w:bCs/>
                <w:sz w:val="16"/>
                <w:szCs w:val="16"/>
              </w:rPr>
              <w:t>Odhodki SDH</w:t>
            </w:r>
          </w:p>
        </w:tc>
        <w:tc>
          <w:tcPr>
            <w:tcW w:w="546"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935.664</w:t>
            </w:r>
          </w:p>
        </w:tc>
        <w:tc>
          <w:tcPr>
            <w:tcW w:w="31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8,2</w:t>
            </w:r>
          </w:p>
        </w:tc>
        <w:tc>
          <w:tcPr>
            <w:tcW w:w="585"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941.000</w:t>
            </w:r>
          </w:p>
        </w:tc>
        <w:tc>
          <w:tcPr>
            <w:tcW w:w="35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4,7</w:t>
            </w:r>
          </w:p>
        </w:tc>
        <w:tc>
          <w:tcPr>
            <w:tcW w:w="548"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892.281</w:t>
            </w:r>
          </w:p>
        </w:tc>
        <w:tc>
          <w:tcPr>
            <w:tcW w:w="390"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6,6</w:t>
            </w:r>
          </w:p>
        </w:tc>
        <w:tc>
          <w:tcPr>
            <w:tcW w:w="31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95</w:t>
            </w:r>
          </w:p>
        </w:tc>
        <w:tc>
          <w:tcPr>
            <w:tcW w:w="310"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95</w:t>
            </w:r>
          </w:p>
        </w:tc>
      </w:tr>
      <w:tr w:rsidR="008F3C1A" w:rsidRPr="00472FB7" w:rsidTr="0035715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rPr>
                <w:rFonts w:ascii="Arial CE" w:hAnsi="Arial CE"/>
                <w:color w:val="auto"/>
                <w:sz w:val="16"/>
                <w:szCs w:val="16"/>
              </w:rPr>
            </w:pPr>
            <w:r w:rsidRPr="00472FB7">
              <w:rPr>
                <w:rFonts w:ascii="Arial CE" w:hAnsi="Arial CE"/>
                <w:color w:val="auto"/>
                <w:sz w:val="16"/>
                <w:szCs w:val="16"/>
              </w:rPr>
              <w:t> </w:t>
            </w:r>
          </w:p>
        </w:tc>
        <w:tc>
          <w:tcPr>
            <w:tcW w:w="1330"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472FB7">
              <w:rPr>
                <w:rFonts w:ascii="Arial CE" w:hAnsi="Arial CE"/>
                <w:b/>
                <w:bCs/>
                <w:sz w:val="16"/>
                <w:szCs w:val="16"/>
              </w:rPr>
              <w:t> </w:t>
            </w:r>
          </w:p>
        </w:tc>
        <w:tc>
          <w:tcPr>
            <w:tcW w:w="546"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 </w:t>
            </w:r>
          </w:p>
        </w:tc>
        <w:tc>
          <w:tcPr>
            <w:tcW w:w="31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 </w:t>
            </w:r>
          </w:p>
        </w:tc>
        <w:tc>
          <w:tcPr>
            <w:tcW w:w="585"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 </w:t>
            </w:r>
          </w:p>
        </w:tc>
        <w:tc>
          <w:tcPr>
            <w:tcW w:w="35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 </w:t>
            </w:r>
          </w:p>
        </w:tc>
        <w:tc>
          <w:tcPr>
            <w:tcW w:w="548"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 </w:t>
            </w:r>
          </w:p>
        </w:tc>
        <w:tc>
          <w:tcPr>
            <w:tcW w:w="390"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 </w:t>
            </w:r>
          </w:p>
        </w:tc>
        <w:tc>
          <w:tcPr>
            <w:tcW w:w="313"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 </w:t>
            </w:r>
          </w:p>
        </w:tc>
        <w:tc>
          <w:tcPr>
            <w:tcW w:w="310"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 </w:t>
            </w:r>
          </w:p>
        </w:tc>
      </w:tr>
      <w:tr w:rsidR="008F3C1A" w:rsidRPr="00472FB7" w:rsidTr="0035715C">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left"/>
              <w:rPr>
                <w:rFonts w:ascii="Arial CE" w:hAnsi="Arial CE"/>
                <w:color w:val="auto"/>
                <w:sz w:val="16"/>
                <w:szCs w:val="16"/>
              </w:rPr>
            </w:pPr>
            <w:r w:rsidRPr="00472FB7">
              <w:rPr>
                <w:rFonts w:ascii="Arial CE" w:hAnsi="Arial CE"/>
                <w:color w:val="auto"/>
                <w:sz w:val="16"/>
                <w:szCs w:val="16"/>
              </w:rPr>
              <w:t>II.</w:t>
            </w:r>
          </w:p>
        </w:tc>
        <w:tc>
          <w:tcPr>
            <w:tcW w:w="1330"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6"/>
                <w:szCs w:val="16"/>
              </w:rPr>
            </w:pPr>
            <w:r w:rsidRPr="00472FB7">
              <w:rPr>
                <w:rFonts w:ascii="Arial CE" w:hAnsi="Arial CE"/>
                <w:b/>
                <w:bCs/>
                <w:sz w:val="16"/>
                <w:szCs w:val="16"/>
              </w:rPr>
              <w:t>Odhodki iz proračunskih sredstev</w:t>
            </w:r>
          </w:p>
        </w:tc>
        <w:tc>
          <w:tcPr>
            <w:tcW w:w="546"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238.005</w:t>
            </w:r>
          </w:p>
        </w:tc>
        <w:tc>
          <w:tcPr>
            <w:tcW w:w="31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2,1</w:t>
            </w:r>
          </w:p>
        </w:tc>
        <w:tc>
          <w:tcPr>
            <w:tcW w:w="585"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221.140</w:t>
            </w:r>
          </w:p>
        </w:tc>
        <w:tc>
          <w:tcPr>
            <w:tcW w:w="35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1,1</w:t>
            </w:r>
          </w:p>
        </w:tc>
        <w:tc>
          <w:tcPr>
            <w:tcW w:w="548"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221.140</w:t>
            </w:r>
          </w:p>
        </w:tc>
        <w:tc>
          <w:tcPr>
            <w:tcW w:w="390"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1,6</w:t>
            </w:r>
          </w:p>
        </w:tc>
        <w:tc>
          <w:tcPr>
            <w:tcW w:w="31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100</w:t>
            </w:r>
          </w:p>
        </w:tc>
        <w:tc>
          <w:tcPr>
            <w:tcW w:w="310"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93</w:t>
            </w:r>
          </w:p>
        </w:tc>
      </w:tr>
      <w:tr w:rsidR="008F3C1A" w:rsidRPr="00472FB7" w:rsidTr="0035715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right"/>
              <w:rPr>
                <w:rFonts w:ascii="Arial CE" w:hAnsi="Arial CE"/>
                <w:color w:val="auto"/>
                <w:sz w:val="16"/>
                <w:szCs w:val="16"/>
              </w:rPr>
            </w:pPr>
            <w:r w:rsidRPr="00472FB7">
              <w:rPr>
                <w:rFonts w:ascii="Arial CE" w:hAnsi="Arial CE"/>
                <w:color w:val="auto"/>
                <w:sz w:val="16"/>
                <w:szCs w:val="16"/>
              </w:rPr>
              <w:t>a</w:t>
            </w:r>
          </w:p>
        </w:tc>
        <w:tc>
          <w:tcPr>
            <w:tcW w:w="1330"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472FB7">
              <w:rPr>
                <w:rFonts w:ascii="Arial CE" w:hAnsi="Arial CE"/>
                <w:sz w:val="16"/>
                <w:szCs w:val="16"/>
              </w:rPr>
              <w:t>Upravljanje melioracijskih sistemov- p.p. 243010</w:t>
            </w:r>
          </w:p>
        </w:tc>
        <w:tc>
          <w:tcPr>
            <w:tcW w:w="546"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72FB7">
              <w:rPr>
                <w:rFonts w:ascii="Arial" w:hAnsi="Arial" w:cs="Arial"/>
                <w:sz w:val="14"/>
                <w:szCs w:val="14"/>
              </w:rPr>
              <w:t>238.005</w:t>
            </w:r>
          </w:p>
        </w:tc>
        <w:tc>
          <w:tcPr>
            <w:tcW w:w="31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2,1</w:t>
            </w:r>
          </w:p>
        </w:tc>
        <w:tc>
          <w:tcPr>
            <w:tcW w:w="585"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72FB7">
              <w:rPr>
                <w:rFonts w:ascii="Arial" w:hAnsi="Arial" w:cs="Arial"/>
                <w:sz w:val="14"/>
                <w:szCs w:val="14"/>
              </w:rPr>
              <w:t>221.140</w:t>
            </w:r>
          </w:p>
        </w:tc>
        <w:tc>
          <w:tcPr>
            <w:tcW w:w="35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1,1</w:t>
            </w:r>
          </w:p>
        </w:tc>
        <w:tc>
          <w:tcPr>
            <w:tcW w:w="548"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472FB7">
              <w:rPr>
                <w:rFonts w:ascii="Arial" w:hAnsi="Arial" w:cs="Arial"/>
                <w:sz w:val="14"/>
                <w:szCs w:val="14"/>
              </w:rPr>
              <w:t>221.140</w:t>
            </w:r>
          </w:p>
        </w:tc>
        <w:tc>
          <w:tcPr>
            <w:tcW w:w="390"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1,6</w:t>
            </w:r>
          </w:p>
        </w:tc>
        <w:tc>
          <w:tcPr>
            <w:tcW w:w="31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100</w:t>
            </w:r>
          </w:p>
        </w:tc>
        <w:tc>
          <w:tcPr>
            <w:tcW w:w="310"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472FB7">
              <w:rPr>
                <w:rFonts w:ascii="Arial CE" w:hAnsi="Arial CE"/>
                <w:sz w:val="14"/>
                <w:szCs w:val="14"/>
              </w:rPr>
              <w:t>93</w:t>
            </w:r>
          </w:p>
        </w:tc>
      </w:tr>
      <w:tr w:rsidR="008F3C1A" w:rsidRPr="00472FB7" w:rsidTr="0035715C">
        <w:trPr>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left"/>
              <w:rPr>
                <w:rFonts w:ascii="Arial CE" w:hAnsi="Arial CE"/>
                <w:color w:val="auto"/>
                <w:sz w:val="16"/>
                <w:szCs w:val="16"/>
              </w:rPr>
            </w:pPr>
            <w:r w:rsidRPr="00472FB7">
              <w:rPr>
                <w:rFonts w:ascii="Arial CE" w:hAnsi="Arial CE"/>
                <w:color w:val="auto"/>
                <w:sz w:val="16"/>
                <w:szCs w:val="16"/>
              </w:rPr>
              <w:t> </w:t>
            </w:r>
          </w:p>
        </w:tc>
        <w:tc>
          <w:tcPr>
            <w:tcW w:w="1330"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472FB7">
              <w:rPr>
                <w:rFonts w:ascii="Arial CE" w:hAnsi="Arial CE"/>
                <w:sz w:val="16"/>
                <w:szCs w:val="16"/>
              </w:rPr>
              <w:t> </w:t>
            </w:r>
          </w:p>
        </w:tc>
        <w:tc>
          <w:tcPr>
            <w:tcW w:w="546"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1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585"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53"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548"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90" w:type="pct"/>
            <w:noWrap/>
            <w:hideMark/>
          </w:tcPr>
          <w:p w:rsidR="008F3C1A" w:rsidRPr="00472FB7"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13"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c>
          <w:tcPr>
            <w:tcW w:w="310" w:type="pct"/>
            <w:noWrap/>
            <w:hideMark/>
          </w:tcPr>
          <w:p w:rsidR="008F3C1A" w:rsidRPr="00472FB7"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472FB7">
              <w:rPr>
                <w:rFonts w:ascii="Arial CE" w:hAnsi="Arial CE"/>
                <w:sz w:val="14"/>
                <w:szCs w:val="14"/>
              </w:rPr>
              <w:t> </w:t>
            </w:r>
          </w:p>
        </w:tc>
      </w:tr>
      <w:tr w:rsidR="008F3C1A" w:rsidRPr="00472FB7" w:rsidTr="0035715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2" w:type="pct"/>
            <w:noWrap/>
            <w:hideMark/>
          </w:tcPr>
          <w:p w:rsidR="008F3C1A" w:rsidRPr="00472FB7" w:rsidRDefault="008F3C1A" w:rsidP="0035715C">
            <w:pPr>
              <w:jc w:val="left"/>
              <w:rPr>
                <w:rFonts w:ascii="Arial CE" w:hAnsi="Arial CE"/>
                <w:color w:val="auto"/>
                <w:sz w:val="16"/>
                <w:szCs w:val="16"/>
              </w:rPr>
            </w:pPr>
            <w:r w:rsidRPr="00472FB7">
              <w:rPr>
                <w:rFonts w:ascii="Arial CE" w:hAnsi="Arial CE"/>
                <w:color w:val="auto"/>
                <w:sz w:val="16"/>
                <w:szCs w:val="16"/>
              </w:rPr>
              <w:t>III.</w:t>
            </w:r>
          </w:p>
        </w:tc>
        <w:tc>
          <w:tcPr>
            <w:tcW w:w="1330" w:type="pct"/>
            <w:noWrap/>
            <w:hideMark/>
          </w:tcPr>
          <w:p w:rsidR="008F3C1A" w:rsidRPr="00472FB7" w:rsidRDefault="008F3C1A" w:rsidP="0035715C">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472FB7">
              <w:rPr>
                <w:rFonts w:ascii="Arial CE" w:hAnsi="Arial CE"/>
                <w:b/>
                <w:bCs/>
                <w:sz w:val="16"/>
                <w:szCs w:val="16"/>
              </w:rPr>
              <w:t>Odhodki skupaj ( I+II )</w:t>
            </w:r>
          </w:p>
        </w:tc>
        <w:tc>
          <w:tcPr>
            <w:tcW w:w="546"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11.453.373</w:t>
            </w:r>
          </w:p>
        </w:tc>
        <w:tc>
          <w:tcPr>
            <w:tcW w:w="31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100,0</w:t>
            </w:r>
          </w:p>
        </w:tc>
        <w:tc>
          <w:tcPr>
            <w:tcW w:w="585"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20.132.567</w:t>
            </w:r>
          </w:p>
        </w:tc>
        <w:tc>
          <w:tcPr>
            <w:tcW w:w="35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100,0</w:t>
            </w:r>
          </w:p>
        </w:tc>
        <w:tc>
          <w:tcPr>
            <w:tcW w:w="548"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13.443.505</w:t>
            </w:r>
          </w:p>
        </w:tc>
        <w:tc>
          <w:tcPr>
            <w:tcW w:w="390"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100,0</w:t>
            </w:r>
          </w:p>
        </w:tc>
        <w:tc>
          <w:tcPr>
            <w:tcW w:w="313"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67</w:t>
            </w:r>
          </w:p>
        </w:tc>
        <w:tc>
          <w:tcPr>
            <w:tcW w:w="310" w:type="pct"/>
            <w:noWrap/>
            <w:hideMark/>
          </w:tcPr>
          <w:p w:rsidR="008F3C1A" w:rsidRPr="00472FB7"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472FB7">
              <w:rPr>
                <w:rFonts w:ascii="Arial CE" w:hAnsi="Arial CE"/>
                <w:b/>
                <w:bCs/>
                <w:sz w:val="14"/>
                <w:szCs w:val="14"/>
              </w:rPr>
              <w:t>117</w:t>
            </w:r>
          </w:p>
        </w:tc>
      </w:tr>
    </w:tbl>
    <w:p w:rsidR="008F3C1A" w:rsidRPr="007B4502" w:rsidRDefault="008F3C1A" w:rsidP="008F3C1A">
      <w:pPr>
        <w:shd w:val="clear" w:color="auto" w:fill="FFFFFF"/>
        <w:rPr>
          <w:rFonts w:ascii="Arial" w:hAnsi="Arial" w:cs="Arial"/>
          <w:highlight w:val="yellow"/>
          <w:lang w:val="x-none"/>
        </w:rPr>
      </w:pPr>
    </w:p>
    <w:p w:rsidR="00EB0F5F" w:rsidRPr="004468D5" w:rsidRDefault="00EB0F5F" w:rsidP="00EB0F5F">
      <w:pPr>
        <w:rPr>
          <w:rFonts w:ascii="Arial" w:hAnsi="Arial" w:cs="Arial"/>
        </w:rPr>
      </w:pPr>
      <w:r w:rsidRPr="004468D5">
        <w:rPr>
          <w:rFonts w:ascii="Arial" w:hAnsi="Arial" w:cs="Arial"/>
          <w:lang w:val="x-none"/>
        </w:rPr>
        <w:t>Na področju</w:t>
      </w:r>
      <w:r w:rsidRPr="004468D5">
        <w:rPr>
          <w:rFonts w:ascii="Arial" w:hAnsi="Arial" w:cs="Arial"/>
          <w:b/>
          <w:lang w:val="x-none"/>
        </w:rPr>
        <w:t xml:space="preserve"> gospodarjenja s kmetijskimi zemljišči</w:t>
      </w:r>
      <w:r w:rsidRPr="004468D5">
        <w:rPr>
          <w:rFonts w:ascii="Arial" w:hAnsi="Arial" w:cs="Arial"/>
          <w:lang w:val="x-none"/>
        </w:rPr>
        <w:t xml:space="preserve"> je bila realizacija odhodkov </w:t>
      </w:r>
      <w:r w:rsidR="002F3573" w:rsidRPr="004468D5">
        <w:rPr>
          <w:rFonts w:ascii="Arial" w:hAnsi="Arial" w:cs="Arial"/>
        </w:rPr>
        <w:t>94</w:t>
      </w:r>
      <w:r w:rsidRPr="004468D5">
        <w:rPr>
          <w:rFonts w:ascii="Arial" w:hAnsi="Arial" w:cs="Arial"/>
          <w:lang w:val="x-none"/>
        </w:rPr>
        <w:t xml:space="preserve"> odstotna</w:t>
      </w:r>
      <w:r w:rsidRPr="004468D5">
        <w:rPr>
          <w:rFonts w:ascii="Arial" w:hAnsi="Arial" w:cs="Arial"/>
        </w:rPr>
        <w:t xml:space="preserve"> </w:t>
      </w:r>
      <w:r w:rsidRPr="004468D5">
        <w:rPr>
          <w:rFonts w:ascii="Arial" w:hAnsi="Arial" w:cs="Arial"/>
          <w:lang w:val="x-none"/>
        </w:rPr>
        <w:t xml:space="preserve">(I </w:t>
      </w:r>
      <w:proofErr w:type="spellStart"/>
      <w:r w:rsidRPr="004468D5">
        <w:rPr>
          <w:rFonts w:ascii="Arial" w:hAnsi="Arial" w:cs="Arial"/>
          <w:lang w:val="x-none"/>
        </w:rPr>
        <w:t>re</w:t>
      </w:r>
      <w:proofErr w:type="spellEnd"/>
      <w:r w:rsidRPr="004468D5">
        <w:rPr>
          <w:rFonts w:ascii="Arial" w:hAnsi="Arial" w:cs="Arial"/>
          <w:lang w:val="x-none"/>
        </w:rPr>
        <w:t xml:space="preserve">/pl </w:t>
      </w:r>
      <w:r w:rsidR="002F3573" w:rsidRPr="004468D5">
        <w:rPr>
          <w:rFonts w:ascii="Arial" w:hAnsi="Arial" w:cs="Arial"/>
        </w:rPr>
        <w:t>94</w:t>
      </w:r>
      <w:r w:rsidR="002F3573" w:rsidRPr="004468D5">
        <w:rPr>
          <w:rFonts w:ascii="Arial" w:hAnsi="Arial" w:cs="Arial"/>
          <w:lang w:val="x-none"/>
        </w:rPr>
        <w:t>).</w:t>
      </w:r>
    </w:p>
    <w:p w:rsidR="00EB0F5F" w:rsidRPr="007B4502" w:rsidRDefault="00EB0F5F" w:rsidP="00EB0F5F">
      <w:pPr>
        <w:shd w:val="clear" w:color="auto" w:fill="FFFFFF"/>
        <w:rPr>
          <w:rFonts w:ascii="Arial" w:hAnsi="Arial" w:cs="Arial"/>
          <w:highlight w:val="yellow"/>
        </w:rPr>
      </w:pPr>
    </w:p>
    <w:p w:rsidR="00EB0F5F" w:rsidRPr="004468D5" w:rsidRDefault="00EB0F5F" w:rsidP="00EB0F5F">
      <w:pPr>
        <w:shd w:val="clear" w:color="auto" w:fill="FFFFFF"/>
        <w:rPr>
          <w:rFonts w:ascii="Arial" w:hAnsi="Arial" w:cs="Arial"/>
          <w:lang w:val="x-none"/>
        </w:rPr>
      </w:pPr>
      <w:r w:rsidRPr="004468D5">
        <w:rPr>
          <w:rFonts w:ascii="Arial" w:hAnsi="Arial" w:cs="Arial"/>
          <w:b/>
          <w:lang w:val="x-none"/>
        </w:rPr>
        <w:t>Drugi lastni odhodki</w:t>
      </w:r>
      <w:r w:rsidRPr="004468D5">
        <w:rPr>
          <w:rFonts w:ascii="Arial" w:hAnsi="Arial" w:cs="Arial"/>
          <w:lang w:val="x-none"/>
        </w:rPr>
        <w:t xml:space="preserve"> so bili večinoma nižji od načrtovanih</w:t>
      </w:r>
      <w:r w:rsidRPr="004468D5">
        <w:rPr>
          <w:rFonts w:ascii="Arial" w:hAnsi="Arial" w:cs="Arial"/>
        </w:rPr>
        <w:t xml:space="preserve"> oziroma v višini načrtovanih in so v letu 201</w:t>
      </w:r>
      <w:r w:rsidR="004468D5" w:rsidRPr="004468D5">
        <w:rPr>
          <w:rFonts w:ascii="Arial" w:hAnsi="Arial" w:cs="Arial"/>
        </w:rPr>
        <w:t>8</w:t>
      </w:r>
      <w:r w:rsidRPr="004468D5">
        <w:rPr>
          <w:rFonts w:ascii="Arial" w:hAnsi="Arial" w:cs="Arial"/>
        </w:rPr>
        <w:t xml:space="preserve"> znašali </w:t>
      </w:r>
      <w:r w:rsidR="004468D5" w:rsidRPr="004468D5">
        <w:rPr>
          <w:rFonts w:ascii="Arial" w:hAnsi="Arial" w:cs="Arial"/>
        </w:rPr>
        <w:t>8.932.606</w:t>
      </w:r>
      <w:r w:rsidRPr="004468D5">
        <w:rPr>
          <w:rFonts w:ascii="Arial" w:hAnsi="Arial" w:cs="Arial"/>
        </w:rPr>
        <w:t xml:space="preserve"> EUR</w:t>
      </w:r>
      <w:r w:rsidRPr="004468D5">
        <w:rPr>
          <w:rFonts w:ascii="Arial" w:hAnsi="Arial" w:cs="Arial"/>
          <w:lang w:val="x-none"/>
        </w:rPr>
        <w:t xml:space="preserve"> (I </w:t>
      </w:r>
      <w:proofErr w:type="spellStart"/>
      <w:r w:rsidRPr="004468D5">
        <w:rPr>
          <w:rFonts w:ascii="Arial" w:hAnsi="Arial" w:cs="Arial"/>
          <w:lang w:val="x-none"/>
        </w:rPr>
        <w:t>re</w:t>
      </w:r>
      <w:proofErr w:type="spellEnd"/>
      <w:r w:rsidRPr="004468D5">
        <w:rPr>
          <w:rFonts w:ascii="Arial" w:hAnsi="Arial" w:cs="Arial"/>
          <w:lang w:val="x-none"/>
        </w:rPr>
        <w:t xml:space="preserve">/pl </w:t>
      </w:r>
      <w:r w:rsidR="004468D5" w:rsidRPr="004468D5">
        <w:rPr>
          <w:rFonts w:ascii="Arial" w:hAnsi="Arial" w:cs="Arial"/>
        </w:rPr>
        <w:t>58</w:t>
      </w:r>
      <w:r w:rsidRPr="004468D5">
        <w:rPr>
          <w:rFonts w:ascii="Arial" w:hAnsi="Arial" w:cs="Arial"/>
          <w:lang w:val="x-none"/>
        </w:rPr>
        <w:t>).</w:t>
      </w:r>
    </w:p>
    <w:p w:rsidR="00EB0F5F" w:rsidRPr="007B4502" w:rsidRDefault="00EB0F5F" w:rsidP="00EB0F5F">
      <w:pPr>
        <w:shd w:val="clear" w:color="auto" w:fill="FFFFFF"/>
        <w:rPr>
          <w:rFonts w:ascii="Arial" w:hAnsi="Arial" w:cs="Arial"/>
          <w:highlight w:val="yellow"/>
        </w:rPr>
      </w:pPr>
    </w:p>
    <w:p w:rsidR="00EB0F5F" w:rsidRPr="004468D5" w:rsidRDefault="00EB0F5F" w:rsidP="00EB0F5F">
      <w:pPr>
        <w:widowControl w:val="0"/>
        <w:shd w:val="clear" w:color="auto" w:fill="FFFFFF"/>
        <w:rPr>
          <w:rFonts w:ascii="Arial" w:hAnsi="Arial" w:cs="Arial"/>
        </w:rPr>
      </w:pPr>
      <w:r w:rsidRPr="004468D5">
        <w:rPr>
          <w:rFonts w:ascii="Arial" w:hAnsi="Arial" w:cs="Arial"/>
        </w:rPr>
        <w:t xml:space="preserve">Postavka </w:t>
      </w:r>
      <w:proofErr w:type="spellStart"/>
      <w:r w:rsidRPr="004468D5">
        <w:rPr>
          <w:rFonts w:ascii="Arial" w:hAnsi="Arial" w:cs="Arial"/>
          <w:b/>
        </w:rPr>
        <w:t>prevrednotovalni</w:t>
      </w:r>
      <w:proofErr w:type="spellEnd"/>
      <w:r w:rsidRPr="004468D5">
        <w:rPr>
          <w:rFonts w:ascii="Arial" w:hAnsi="Arial" w:cs="Arial"/>
          <w:b/>
        </w:rPr>
        <w:t>, finančni in</w:t>
      </w:r>
      <w:r w:rsidRPr="004468D5">
        <w:rPr>
          <w:rFonts w:ascii="Arial" w:hAnsi="Arial" w:cs="Arial"/>
        </w:rPr>
        <w:t xml:space="preserve"> </w:t>
      </w:r>
      <w:r w:rsidRPr="004468D5">
        <w:rPr>
          <w:rFonts w:ascii="Arial" w:hAnsi="Arial" w:cs="Arial"/>
          <w:b/>
        </w:rPr>
        <w:t>drugi odhodki</w:t>
      </w:r>
      <w:r w:rsidRPr="004468D5">
        <w:rPr>
          <w:rFonts w:ascii="Arial" w:hAnsi="Arial" w:cs="Arial"/>
        </w:rPr>
        <w:t xml:space="preserve">, ki zajema v postavki </w:t>
      </w:r>
      <w:r w:rsidRPr="004468D5">
        <w:rPr>
          <w:rFonts w:ascii="Arial" w:hAnsi="Arial" w:cs="Arial"/>
          <w:b/>
        </w:rPr>
        <w:t>drugi</w:t>
      </w:r>
      <w:r w:rsidRPr="004468D5">
        <w:rPr>
          <w:rFonts w:ascii="Arial" w:hAnsi="Arial" w:cs="Arial"/>
        </w:rPr>
        <w:t xml:space="preserve"> </w:t>
      </w:r>
      <w:proofErr w:type="spellStart"/>
      <w:r w:rsidRPr="004468D5">
        <w:rPr>
          <w:rFonts w:ascii="Arial" w:hAnsi="Arial" w:cs="Arial"/>
          <w:b/>
        </w:rPr>
        <w:t>prevrednotovalni</w:t>
      </w:r>
      <w:proofErr w:type="spellEnd"/>
      <w:r w:rsidRPr="004468D5">
        <w:rPr>
          <w:rFonts w:ascii="Arial" w:hAnsi="Arial" w:cs="Arial"/>
          <w:b/>
        </w:rPr>
        <w:t xml:space="preserve"> odhodki</w:t>
      </w:r>
      <w:r w:rsidR="00313403">
        <w:rPr>
          <w:rFonts w:ascii="Arial" w:hAnsi="Arial" w:cs="Arial"/>
        </w:rPr>
        <w:t xml:space="preserve"> </w:t>
      </w:r>
      <w:r w:rsidRPr="004468D5">
        <w:rPr>
          <w:rFonts w:ascii="Arial" w:hAnsi="Arial" w:cs="Arial"/>
        </w:rPr>
        <w:t xml:space="preserve"> v višini </w:t>
      </w:r>
      <w:r w:rsidR="004468D5" w:rsidRPr="004468D5">
        <w:rPr>
          <w:rFonts w:ascii="Arial" w:hAnsi="Arial" w:cs="Arial"/>
        </w:rPr>
        <w:t>19.398</w:t>
      </w:r>
      <w:r w:rsidRPr="004468D5">
        <w:rPr>
          <w:rFonts w:ascii="Arial" w:hAnsi="Arial" w:cs="Arial"/>
        </w:rPr>
        <w:t xml:space="preserve"> EUR </w:t>
      </w:r>
      <w:r w:rsidRPr="004468D5">
        <w:rPr>
          <w:rFonts w:ascii="Arial" w:hAnsi="Arial" w:cs="Arial"/>
          <w:lang w:val="x-none"/>
        </w:rPr>
        <w:t xml:space="preserve">(I </w:t>
      </w:r>
      <w:proofErr w:type="spellStart"/>
      <w:r w:rsidRPr="004468D5">
        <w:rPr>
          <w:rFonts w:ascii="Arial" w:hAnsi="Arial" w:cs="Arial"/>
          <w:lang w:val="x-none"/>
        </w:rPr>
        <w:t>re</w:t>
      </w:r>
      <w:proofErr w:type="spellEnd"/>
      <w:r w:rsidRPr="004468D5">
        <w:rPr>
          <w:rFonts w:ascii="Arial" w:hAnsi="Arial" w:cs="Arial"/>
          <w:lang w:val="x-none"/>
        </w:rPr>
        <w:t xml:space="preserve">/pl </w:t>
      </w:r>
      <w:r w:rsidR="004468D5" w:rsidRPr="004468D5">
        <w:rPr>
          <w:rFonts w:ascii="Arial" w:hAnsi="Arial" w:cs="Arial"/>
        </w:rPr>
        <w:t>65</w:t>
      </w:r>
      <w:r w:rsidRPr="004468D5">
        <w:rPr>
          <w:rFonts w:ascii="Arial" w:hAnsi="Arial" w:cs="Arial"/>
          <w:lang w:val="x-none"/>
        </w:rPr>
        <w:t xml:space="preserve">) </w:t>
      </w:r>
      <w:r w:rsidRPr="004468D5">
        <w:rPr>
          <w:rFonts w:ascii="Arial" w:hAnsi="Arial" w:cs="Arial"/>
        </w:rPr>
        <w:t xml:space="preserve">odpise terjatev, izgubo ob prodaji kmetijskih zemljišč (menjave, razdružitve, komasacije) ter </w:t>
      </w:r>
      <w:r w:rsidR="004468D5" w:rsidRPr="004468D5">
        <w:rPr>
          <w:rFonts w:ascii="Arial" w:hAnsi="Arial" w:cs="Arial"/>
        </w:rPr>
        <w:t>popravek zaradi zmanjšanja odbitka vstopnega DDV</w:t>
      </w:r>
      <w:r w:rsidRPr="004468D5">
        <w:rPr>
          <w:rFonts w:ascii="Arial" w:hAnsi="Arial" w:cs="Arial"/>
        </w:rPr>
        <w:t>.</w:t>
      </w:r>
    </w:p>
    <w:p w:rsidR="00EB0F5F" w:rsidRPr="004468D5" w:rsidRDefault="00EB0F5F" w:rsidP="00EB0F5F">
      <w:pPr>
        <w:widowControl w:val="0"/>
        <w:shd w:val="clear" w:color="auto" w:fill="FFFFFF"/>
        <w:rPr>
          <w:rFonts w:ascii="Arial" w:hAnsi="Arial" w:cs="Arial"/>
        </w:rPr>
      </w:pPr>
      <w:r w:rsidRPr="004468D5">
        <w:rPr>
          <w:rFonts w:ascii="Arial" w:hAnsi="Arial" w:cs="Arial"/>
        </w:rPr>
        <w:t xml:space="preserve">Postavka </w:t>
      </w:r>
      <w:r w:rsidRPr="004468D5">
        <w:rPr>
          <w:rFonts w:ascii="Arial" w:hAnsi="Arial" w:cs="Arial"/>
          <w:b/>
        </w:rPr>
        <w:t xml:space="preserve">drugi odhodki, </w:t>
      </w:r>
      <w:r w:rsidRPr="004468D5">
        <w:rPr>
          <w:rFonts w:ascii="Arial" w:hAnsi="Arial" w:cs="Arial"/>
        </w:rPr>
        <w:t>ki zajema izplačilo odškod</w:t>
      </w:r>
      <w:r w:rsidR="00194E41" w:rsidRPr="004468D5">
        <w:rPr>
          <w:rFonts w:ascii="Arial" w:hAnsi="Arial" w:cs="Arial"/>
        </w:rPr>
        <w:t xml:space="preserve">nin po 72/2. členu ZDen in </w:t>
      </w:r>
      <w:proofErr w:type="spellStart"/>
      <w:r w:rsidR="00194E41" w:rsidRPr="004468D5">
        <w:rPr>
          <w:rFonts w:ascii="Arial" w:hAnsi="Arial" w:cs="Arial"/>
        </w:rPr>
        <w:t>145.</w:t>
      </w:r>
      <w:r w:rsidRPr="004468D5">
        <w:rPr>
          <w:rFonts w:ascii="Arial" w:hAnsi="Arial" w:cs="Arial"/>
        </w:rPr>
        <w:t>c</w:t>
      </w:r>
      <w:proofErr w:type="spellEnd"/>
      <w:r w:rsidRPr="004468D5">
        <w:rPr>
          <w:rFonts w:ascii="Arial" w:hAnsi="Arial" w:cs="Arial"/>
        </w:rPr>
        <w:t xml:space="preserve"> členu ZIKS ter odškodnine po sodbah in je bila realizirana v višini </w:t>
      </w:r>
      <w:r w:rsidR="004468D5" w:rsidRPr="004468D5">
        <w:rPr>
          <w:rFonts w:ascii="Arial" w:hAnsi="Arial" w:cs="Arial"/>
        </w:rPr>
        <w:t>4.909.308</w:t>
      </w:r>
      <w:r w:rsidRPr="004468D5">
        <w:rPr>
          <w:rFonts w:ascii="Arial" w:hAnsi="Arial" w:cs="Arial"/>
        </w:rPr>
        <w:t xml:space="preserve"> EUR </w:t>
      </w:r>
      <w:r w:rsidRPr="004468D5">
        <w:rPr>
          <w:rFonts w:ascii="Arial" w:hAnsi="Arial" w:cs="Arial"/>
          <w:lang w:val="x-none"/>
        </w:rPr>
        <w:t xml:space="preserve">(I </w:t>
      </w:r>
      <w:proofErr w:type="spellStart"/>
      <w:r w:rsidRPr="004468D5">
        <w:rPr>
          <w:rFonts w:ascii="Arial" w:hAnsi="Arial" w:cs="Arial"/>
          <w:lang w:val="x-none"/>
        </w:rPr>
        <w:t>re</w:t>
      </w:r>
      <w:proofErr w:type="spellEnd"/>
      <w:r w:rsidRPr="004468D5">
        <w:rPr>
          <w:rFonts w:ascii="Arial" w:hAnsi="Arial" w:cs="Arial"/>
          <w:lang w:val="x-none"/>
        </w:rPr>
        <w:t xml:space="preserve">/pl </w:t>
      </w:r>
      <w:r w:rsidR="004468D5" w:rsidRPr="004468D5">
        <w:rPr>
          <w:rFonts w:ascii="Arial" w:hAnsi="Arial" w:cs="Arial"/>
        </w:rPr>
        <w:t>77</w:t>
      </w:r>
      <w:r w:rsidRPr="004468D5">
        <w:rPr>
          <w:rFonts w:ascii="Arial" w:hAnsi="Arial" w:cs="Arial"/>
          <w:lang w:val="x-none"/>
        </w:rPr>
        <w:t>)</w:t>
      </w:r>
      <w:r w:rsidRPr="004468D5">
        <w:rPr>
          <w:rFonts w:ascii="Arial" w:hAnsi="Arial" w:cs="Arial"/>
        </w:rPr>
        <w:t xml:space="preserve">,  postavka </w:t>
      </w:r>
      <w:r w:rsidRPr="004468D5">
        <w:rPr>
          <w:rFonts w:ascii="Arial" w:hAnsi="Arial" w:cs="Arial"/>
          <w:b/>
        </w:rPr>
        <w:t>finančni odhodki</w:t>
      </w:r>
      <w:r w:rsidRPr="004468D5">
        <w:rPr>
          <w:rFonts w:ascii="Arial" w:hAnsi="Arial" w:cs="Arial"/>
        </w:rPr>
        <w:t xml:space="preserve"> zajema plačila zamudnih obre</w:t>
      </w:r>
      <w:r w:rsidR="00194E41" w:rsidRPr="004468D5">
        <w:rPr>
          <w:rFonts w:ascii="Arial" w:hAnsi="Arial" w:cs="Arial"/>
        </w:rPr>
        <w:t xml:space="preserve">sti po 72/2. členu ZDen in </w:t>
      </w:r>
      <w:proofErr w:type="spellStart"/>
      <w:r w:rsidR="00194E41" w:rsidRPr="004468D5">
        <w:rPr>
          <w:rFonts w:ascii="Arial" w:hAnsi="Arial" w:cs="Arial"/>
        </w:rPr>
        <w:t>145.</w:t>
      </w:r>
      <w:r w:rsidRPr="004468D5">
        <w:rPr>
          <w:rFonts w:ascii="Arial" w:hAnsi="Arial" w:cs="Arial"/>
        </w:rPr>
        <w:t>c</w:t>
      </w:r>
      <w:proofErr w:type="spellEnd"/>
      <w:r w:rsidRPr="004468D5">
        <w:rPr>
          <w:rFonts w:ascii="Arial" w:hAnsi="Arial" w:cs="Arial"/>
        </w:rPr>
        <w:t xml:space="preserve"> členu ZIKS ter plačila zamudnih obresti po sodbah pa je bila realizirana v višini </w:t>
      </w:r>
      <w:r w:rsidR="004468D5" w:rsidRPr="004468D5">
        <w:rPr>
          <w:rFonts w:ascii="Arial" w:hAnsi="Arial" w:cs="Arial"/>
        </w:rPr>
        <w:t>3.325.945</w:t>
      </w:r>
      <w:r w:rsidRPr="004468D5">
        <w:rPr>
          <w:rFonts w:ascii="Arial" w:hAnsi="Arial" w:cs="Arial"/>
        </w:rPr>
        <w:t xml:space="preserve"> EUR </w:t>
      </w:r>
      <w:r w:rsidR="009B2206" w:rsidRPr="004468D5">
        <w:rPr>
          <w:rFonts w:ascii="Arial" w:hAnsi="Arial" w:cs="Arial"/>
          <w:lang w:val="x-none"/>
        </w:rPr>
        <w:t xml:space="preserve">(I </w:t>
      </w:r>
      <w:proofErr w:type="spellStart"/>
      <w:r w:rsidRPr="004468D5">
        <w:rPr>
          <w:rFonts w:ascii="Arial" w:hAnsi="Arial" w:cs="Arial"/>
          <w:lang w:val="x-none"/>
        </w:rPr>
        <w:t>re</w:t>
      </w:r>
      <w:proofErr w:type="spellEnd"/>
      <w:r w:rsidRPr="004468D5">
        <w:rPr>
          <w:rFonts w:ascii="Arial" w:hAnsi="Arial" w:cs="Arial"/>
          <w:lang w:val="x-none"/>
        </w:rPr>
        <w:t xml:space="preserve">/pl </w:t>
      </w:r>
      <w:r w:rsidR="004468D5" w:rsidRPr="004468D5">
        <w:rPr>
          <w:rFonts w:ascii="Arial" w:hAnsi="Arial" w:cs="Arial"/>
        </w:rPr>
        <w:t>43</w:t>
      </w:r>
      <w:r w:rsidRPr="004468D5">
        <w:rPr>
          <w:rFonts w:ascii="Arial" w:hAnsi="Arial" w:cs="Arial"/>
          <w:lang w:val="x-none"/>
        </w:rPr>
        <w:t>).</w:t>
      </w:r>
      <w:r w:rsidRPr="004468D5">
        <w:rPr>
          <w:rFonts w:ascii="Arial" w:hAnsi="Arial" w:cs="Arial"/>
        </w:rPr>
        <w:t xml:space="preserve"> Višina te postavke je odvisna od realizacije izplačila odškodnin </w:t>
      </w:r>
      <w:r w:rsidRPr="004468D5">
        <w:rPr>
          <w:rFonts w:ascii="Arial" w:hAnsi="Arial" w:cs="Arial"/>
        </w:rPr>
        <w:lastRenderedPageBreak/>
        <w:t>denacionalizacijskim upravičencem.</w:t>
      </w:r>
    </w:p>
    <w:p w:rsidR="00EB0F5F" w:rsidRPr="007B4502" w:rsidRDefault="00EB0F5F" w:rsidP="00EB0F5F">
      <w:pPr>
        <w:shd w:val="clear" w:color="auto" w:fill="FFFFFF"/>
        <w:rPr>
          <w:rFonts w:ascii="Arial" w:hAnsi="Arial" w:cs="Arial"/>
          <w:highlight w:val="yellow"/>
          <w:lang w:val="x-none"/>
        </w:rPr>
      </w:pPr>
    </w:p>
    <w:p w:rsidR="00EB0F5F" w:rsidRPr="001B0A85" w:rsidRDefault="00EB0F5F" w:rsidP="00EB0F5F">
      <w:pPr>
        <w:shd w:val="clear" w:color="auto" w:fill="FFFFFF"/>
        <w:rPr>
          <w:rFonts w:ascii="Arial" w:hAnsi="Arial" w:cs="Arial"/>
          <w:lang w:val="x-none"/>
        </w:rPr>
      </w:pPr>
      <w:r w:rsidRPr="001B0A85">
        <w:rPr>
          <w:rFonts w:ascii="Arial" w:hAnsi="Arial" w:cs="Arial"/>
          <w:b/>
          <w:lang w:val="x-none"/>
        </w:rPr>
        <w:t>Odhodki služb Sklada</w:t>
      </w:r>
      <w:r w:rsidRPr="001B0A85">
        <w:rPr>
          <w:rFonts w:ascii="Arial" w:hAnsi="Arial" w:cs="Arial"/>
          <w:lang w:val="x-none"/>
        </w:rPr>
        <w:t xml:space="preserve"> so bili realizirani v višini </w:t>
      </w:r>
      <w:r w:rsidR="001B0A85" w:rsidRPr="001B0A85">
        <w:rPr>
          <w:rFonts w:ascii="Arial" w:hAnsi="Arial" w:cs="Arial"/>
        </w:rPr>
        <w:t>2.855.217</w:t>
      </w:r>
      <w:r w:rsidR="00150DA6" w:rsidRPr="001B0A85">
        <w:rPr>
          <w:rFonts w:ascii="Arial" w:hAnsi="Arial" w:cs="Arial"/>
          <w:lang w:val="x-none"/>
        </w:rPr>
        <w:t xml:space="preserve"> EUR</w:t>
      </w:r>
      <w:r w:rsidRPr="001B0A85">
        <w:rPr>
          <w:rFonts w:ascii="Arial" w:hAnsi="Arial" w:cs="Arial"/>
          <w:lang w:val="x-none"/>
        </w:rPr>
        <w:t xml:space="preserve"> oziroma </w:t>
      </w:r>
      <w:r w:rsidRPr="001B0A85">
        <w:rPr>
          <w:rFonts w:ascii="Arial" w:hAnsi="Arial" w:cs="Arial"/>
        </w:rPr>
        <w:t>9</w:t>
      </w:r>
      <w:r w:rsidR="001B0A85" w:rsidRPr="001B0A85">
        <w:rPr>
          <w:rFonts w:ascii="Arial" w:hAnsi="Arial" w:cs="Arial"/>
        </w:rPr>
        <w:t>2</w:t>
      </w:r>
      <w:r w:rsidRPr="001B0A85">
        <w:rPr>
          <w:rFonts w:ascii="Arial" w:hAnsi="Arial" w:cs="Arial"/>
          <w:lang w:val="x-none"/>
        </w:rPr>
        <w:t xml:space="preserve"> odstotno (I </w:t>
      </w:r>
      <w:proofErr w:type="spellStart"/>
      <w:r w:rsidRPr="001B0A85">
        <w:rPr>
          <w:rFonts w:ascii="Arial" w:hAnsi="Arial" w:cs="Arial"/>
          <w:lang w:val="x-none"/>
        </w:rPr>
        <w:t>re</w:t>
      </w:r>
      <w:proofErr w:type="spellEnd"/>
      <w:r w:rsidRPr="001B0A85">
        <w:rPr>
          <w:rFonts w:ascii="Arial" w:hAnsi="Arial" w:cs="Arial"/>
          <w:lang w:val="x-none"/>
        </w:rPr>
        <w:t>/pl 9</w:t>
      </w:r>
      <w:r w:rsidR="001B0A85" w:rsidRPr="001B0A85">
        <w:rPr>
          <w:rFonts w:ascii="Arial" w:hAnsi="Arial" w:cs="Arial"/>
        </w:rPr>
        <w:t>2</w:t>
      </w:r>
      <w:r w:rsidRPr="001B0A85">
        <w:rPr>
          <w:rFonts w:ascii="Arial" w:hAnsi="Arial" w:cs="Arial"/>
          <w:lang w:val="x-none"/>
        </w:rPr>
        <w:t>).</w:t>
      </w:r>
    </w:p>
    <w:p w:rsidR="00EB0F5F" w:rsidRPr="001B0A85" w:rsidRDefault="00EB0F5F" w:rsidP="00EB0F5F">
      <w:pPr>
        <w:shd w:val="clear" w:color="auto" w:fill="FFFFFF"/>
        <w:rPr>
          <w:rFonts w:ascii="Arial" w:hAnsi="Arial" w:cs="Arial"/>
          <w:lang w:val="x-none"/>
        </w:rPr>
      </w:pPr>
    </w:p>
    <w:p w:rsidR="00EB0F5F" w:rsidRPr="001B0A85" w:rsidRDefault="00EB0F5F" w:rsidP="00EB0F5F">
      <w:pPr>
        <w:shd w:val="clear" w:color="auto" w:fill="FFFFFF"/>
        <w:rPr>
          <w:rFonts w:ascii="Arial" w:hAnsi="Arial" w:cs="Arial"/>
        </w:rPr>
      </w:pPr>
      <w:r w:rsidRPr="001B0A85">
        <w:rPr>
          <w:rFonts w:ascii="Arial" w:hAnsi="Arial" w:cs="Arial"/>
          <w:b/>
          <w:lang w:val="x-none"/>
        </w:rPr>
        <w:t>Odhodki S</w:t>
      </w:r>
      <w:r w:rsidRPr="001B0A85">
        <w:rPr>
          <w:rFonts w:ascii="Arial" w:hAnsi="Arial" w:cs="Arial"/>
          <w:b/>
        </w:rPr>
        <w:t>DH (pravni naslednik SOD)</w:t>
      </w:r>
      <w:r w:rsidRPr="001B0A85">
        <w:rPr>
          <w:rFonts w:ascii="Arial" w:hAnsi="Arial" w:cs="Arial"/>
          <w:lang w:val="x-none"/>
        </w:rPr>
        <w:t xml:space="preserve"> so bili realizirani v višini </w:t>
      </w:r>
      <w:r w:rsidR="001B0A85" w:rsidRPr="001B0A85">
        <w:rPr>
          <w:rFonts w:ascii="Arial" w:hAnsi="Arial" w:cs="Arial"/>
        </w:rPr>
        <w:t>892.281</w:t>
      </w:r>
      <w:r w:rsidRPr="001B0A85">
        <w:rPr>
          <w:rFonts w:ascii="Arial" w:hAnsi="Arial" w:cs="Arial"/>
          <w:lang w:val="x-none"/>
        </w:rPr>
        <w:t xml:space="preserve">EUR, </w:t>
      </w:r>
      <w:r w:rsidR="001B0A85" w:rsidRPr="001B0A85">
        <w:rPr>
          <w:rFonts w:ascii="Arial" w:hAnsi="Arial" w:cs="Arial"/>
          <w:lang w:val="x-none"/>
        </w:rPr>
        <w:t xml:space="preserve">oziroma </w:t>
      </w:r>
      <w:r w:rsidR="001B0A85" w:rsidRPr="001B0A85">
        <w:rPr>
          <w:rFonts w:ascii="Arial" w:hAnsi="Arial" w:cs="Arial"/>
        </w:rPr>
        <w:t>95</w:t>
      </w:r>
      <w:r w:rsidR="001B0A85" w:rsidRPr="001B0A85">
        <w:rPr>
          <w:rFonts w:ascii="Arial" w:hAnsi="Arial" w:cs="Arial"/>
          <w:lang w:val="x-none"/>
        </w:rPr>
        <w:t xml:space="preserve"> odstotno (I </w:t>
      </w:r>
      <w:proofErr w:type="spellStart"/>
      <w:r w:rsidR="001B0A85" w:rsidRPr="001B0A85">
        <w:rPr>
          <w:rFonts w:ascii="Arial" w:hAnsi="Arial" w:cs="Arial"/>
          <w:lang w:val="x-none"/>
        </w:rPr>
        <w:t>re</w:t>
      </w:r>
      <w:proofErr w:type="spellEnd"/>
      <w:r w:rsidR="001B0A85" w:rsidRPr="001B0A85">
        <w:rPr>
          <w:rFonts w:ascii="Arial" w:hAnsi="Arial" w:cs="Arial"/>
          <w:lang w:val="x-none"/>
        </w:rPr>
        <w:t>/pl 9</w:t>
      </w:r>
      <w:r w:rsidR="001B0A85" w:rsidRPr="001B0A85">
        <w:rPr>
          <w:rFonts w:ascii="Arial" w:hAnsi="Arial" w:cs="Arial"/>
        </w:rPr>
        <w:t>5</w:t>
      </w:r>
      <w:r w:rsidR="001B0A85" w:rsidRPr="001B0A85">
        <w:rPr>
          <w:rFonts w:ascii="Arial" w:hAnsi="Arial" w:cs="Arial"/>
          <w:lang w:val="x-none"/>
        </w:rPr>
        <w:t>)</w:t>
      </w:r>
      <w:r w:rsidR="001B0A85" w:rsidRPr="001B0A85">
        <w:rPr>
          <w:rFonts w:ascii="Arial" w:hAnsi="Arial" w:cs="Arial"/>
        </w:rPr>
        <w:t xml:space="preserve"> </w:t>
      </w:r>
      <w:r w:rsidRPr="001B0A85">
        <w:rPr>
          <w:rFonts w:ascii="Arial" w:hAnsi="Arial" w:cs="Arial"/>
          <w:lang w:val="x-none"/>
        </w:rPr>
        <w:t>, in so vezani na realizacijo prihodkov.</w:t>
      </w:r>
    </w:p>
    <w:p w:rsidR="00EB0F5F" w:rsidRPr="007B4502" w:rsidRDefault="00EB0F5F" w:rsidP="00EB0F5F">
      <w:pPr>
        <w:shd w:val="clear" w:color="auto" w:fill="FFFFFF"/>
        <w:rPr>
          <w:rFonts w:ascii="Arial" w:hAnsi="Arial" w:cs="Arial"/>
          <w:b/>
          <w:highlight w:val="yellow"/>
        </w:rPr>
      </w:pPr>
    </w:p>
    <w:p w:rsidR="00EB0F5F" w:rsidRPr="007B4502" w:rsidRDefault="00EB0F5F" w:rsidP="00EB0F5F">
      <w:pPr>
        <w:shd w:val="clear" w:color="auto" w:fill="FFFFFF"/>
        <w:rPr>
          <w:rFonts w:ascii="Arial" w:hAnsi="Arial" w:cs="Arial"/>
          <w:highlight w:val="yellow"/>
          <w:lang w:val="x-none"/>
        </w:rPr>
      </w:pPr>
    </w:p>
    <w:p w:rsidR="00EB0F5F" w:rsidRDefault="00EB0F5F" w:rsidP="00EB0F5F">
      <w:pPr>
        <w:shd w:val="clear" w:color="auto" w:fill="FFFFFF"/>
        <w:rPr>
          <w:rFonts w:ascii="Arial" w:hAnsi="Arial" w:cs="Arial"/>
        </w:rPr>
      </w:pPr>
      <w:r w:rsidRPr="00534F1F">
        <w:rPr>
          <w:rFonts w:ascii="Arial" w:hAnsi="Arial" w:cs="Arial"/>
          <w:b/>
          <w:lang w:val="x-none"/>
        </w:rPr>
        <w:t>Odhodki iz proračunskih sredstev</w:t>
      </w:r>
      <w:r w:rsidRPr="00534F1F">
        <w:rPr>
          <w:rFonts w:ascii="Arial" w:hAnsi="Arial" w:cs="Arial"/>
          <w:lang w:val="x-none"/>
        </w:rPr>
        <w:t xml:space="preserve"> so bili realizirani v višini </w:t>
      </w:r>
      <w:r w:rsidR="00534F1F" w:rsidRPr="00534F1F">
        <w:rPr>
          <w:rFonts w:ascii="Arial" w:hAnsi="Arial" w:cs="Arial"/>
        </w:rPr>
        <w:t xml:space="preserve">221.140 </w:t>
      </w:r>
      <w:r w:rsidRPr="00534F1F">
        <w:rPr>
          <w:rFonts w:ascii="Arial" w:hAnsi="Arial" w:cs="Arial"/>
          <w:lang w:val="x-none"/>
        </w:rPr>
        <w:t>EUR</w:t>
      </w:r>
      <w:r w:rsidRPr="00534F1F">
        <w:rPr>
          <w:rFonts w:ascii="Arial" w:hAnsi="Arial" w:cs="Arial"/>
        </w:rPr>
        <w:t>,</w:t>
      </w:r>
      <w:r w:rsidRPr="00534F1F">
        <w:rPr>
          <w:rFonts w:ascii="Arial" w:hAnsi="Arial" w:cs="Arial"/>
          <w:lang w:val="x-none"/>
        </w:rPr>
        <w:t xml:space="preserve"> </w:t>
      </w:r>
      <w:r w:rsidR="00534F1F" w:rsidRPr="00534F1F">
        <w:rPr>
          <w:rFonts w:ascii="Arial" w:hAnsi="Arial" w:cs="Arial"/>
          <w:lang w:val="x-none"/>
        </w:rPr>
        <w:t xml:space="preserve">oziroma </w:t>
      </w:r>
      <w:r w:rsidR="00534F1F" w:rsidRPr="00534F1F">
        <w:rPr>
          <w:rFonts w:ascii="Arial" w:hAnsi="Arial" w:cs="Arial"/>
        </w:rPr>
        <w:t>100</w:t>
      </w:r>
      <w:r w:rsidR="00534F1F">
        <w:rPr>
          <w:rFonts w:ascii="Arial" w:hAnsi="Arial" w:cs="Arial"/>
          <w:lang w:val="x-none"/>
        </w:rPr>
        <w:t xml:space="preserve"> odstotno (I </w:t>
      </w:r>
      <w:proofErr w:type="spellStart"/>
      <w:r w:rsidR="00534F1F">
        <w:rPr>
          <w:rFonts w:ascii="Arial" w:hAnsi="Arial" w:cs="Arial"/>
          <w:lang w:val="x-none"/>
        </w:rPr>
        <w:t>re</w:t>
      </w:r>
      <w:proofErr w:type="spellEnd"/>
      <w:r w:rsidR="00534F1F">
        <w:rPr>
          <w:rFonts w:ascii="Arial" w:hAnsi="Arial" w:cs="Arial"/>
          <w:lang w:val="x-none"/>
        </w:rPr>
        <w:t>/pl 100</w:t>
      </w:r>
      <w:r w:rsidR="00534F1F" w:rsidRPr="001B0A85">
        <w:rPr>
          <w:rFonts w:ascii="Arial" w:hAnsi="Arial" w:cs="Arial"/>
          <w:lang w:val="x-none"/>
        </w:rPr>
        <w:t>)</w:t>
      </w:r>
      <w:r w:rsidR="00534F1F">
        <w:rPr>
          <w:rFonts w:ascii="Arial" w:hAnsi="Arial" w:cs="Arial"/>
        </w:rPr>
        <w:t>.</w:t>
      </w:r>
    </w:p>
    <w:p w:rsidR="008F3C1A" w:rsidRDefault="008F3C1A" w:rsidP="00EB0F5F">
      <w:pPr>
        <w:shd w:val="clear" w:color="auto" w:fill="FFFFFF"/>
        <w:rPr>
          <w:rFonts w:ascii="Arial" w:hAnsi="Arial" w:cs="Arial"/>
        </w:rPr>
      </w:pPr>
    </w:p>
    <w:p w:rsidR="008F3C1A" w:rsidRPr="005E2FD4" w:rsidRDefault="008F3C1A" w:rsidP="009C68A0">
      <w:pPr>
        <w:shd w:val="clear" w:color="auto" w:fill="FFFFFF"/>
        <w:rPr>
          <w:rFonts w:ascii="Arial" w:hAnsi="Arial"/>
          <w:b/>
          <w:sz w:val="20"/>
          <w:lang w:val="x-none"/>
        </w:rPr>
      </w:pPr>
      <w:r w:rsidRPr="009C68A0">
        <w:rPr>
          <w:rFonts w:ascii="Arial" w:hAnsi="Arial" w:cs="Arial"/>
          <w:b/>
          <w:sz w:val="20"/>
        </w:rPr>
        <w:t>Tabela št.</w:t>
      </w:r>
      <w:r w:rsidR="00724CEC" w:rsidRPr="009C68A0">
        <w:rPr>
          <w:rFonts w:ascii="Arial" w:hAnsi="Arial" w:cs="Arial"/>
          <w:b/>
          <w:sz w:val="20"/>
        </w:rPr>
        <w:t xml:space="preserve"> 49</w:t>
      </w:r>
      <w:r w:rsidR="009C68A0" w:rsidRPr="009C68A0">
        <w:rPr>
          <w:rFonts w:ascii="Arial" w:hAnsi="Arial" w:cs="Arial"/>
          <w:b/>
          <w:sz w:val="20"/>
        </w:rPr>
        <w:t xml:space="preserve"> </w:t>
      </w:r>
      <w:r w:rsidRPr="009C68A0">
        <w:rPr>
          <w:rFonts w:ascii="Arial" w:hAnsi="Arial" w:cs="Arial"/>
          <w:b/>
          <w:sz w:val="20"/>
        </w:rPr>
        <w:t>: Specifikacija stroškov, ki bremenijo proračunska sredstva iz naslova upravljanja</w:t>
      </w:r>
      <w:r w:rsidRPr="005E2FD4">
        <w:rPr>
          <w:rFonts w:ascii="Arial" w:hAnsi="Arial"/>
          <w:b/>
          <w:sz w:val="20"/>
          <w:lang w:val="x-none"/>
        </w:rPr>
        <w:t xml:space="preserve"> hidromelioracijskih sistemov</w:t>
      </w:r>
    </w:p>
    <w:p w:rsidR="008F3C1A" w:rsidRDefault="008F3C1A" w:rsidP="008F3C1A">
      <w:pPr>
        <w:rPr>
          <w:rFonts w:ascii="Arial" w:hAnsi="Arial"/>
          <w:szCs w:val="22"/>
          <w:highlight w:val="yellow"/>
        </w:rPr>
      </w:pPr>
    </w:p>
    <w:tbl>
      <w:tblPr>
        <w:tblStyle w:val="Tabelatemnamrea5poudarek61"/>
        <w:tblW w:w="7300" w:type="dxa"/>
        <w:tblLook w:val="04A0" w:firstRow="1" w:lastRow="0" w:firstColumn="1" w:lastColumn="0" w:noHBand="0" w:noVBand="1"/>
      </w:tblPr>
      <w:tblGrid>
        <w:gridCol w:w="3500"/>
        <w:gridCol w:w="1660"/>
        <w:gridCol w:w="2140"/>
      </w:tblGrid>
      <w:tr w:rsidR="008F3C1A" w:rsidRPr="005E2FD4" w:rsidTr="0035715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0" w:type="dxa"/>
            <w:noWrap/>
            <w:hideMark/>
          </w:tcPr>
          <w:p w:rsidR="008F3C1A" w:rsidRPr="005E2FD4" w:rsidRDefault="008F3C1A" w:rsidP="0035715C">
            <w:pPr>
              <w:jc w:val="left"/>
              <w:rPr>
                <w:rFonts w:ascii="Calibri" w:hAnsi="Calibri"/>
                <w:color w:val="000000"/>
                <w:szCs w:val="22"/>
              </w:rPr>
            </w:pPr>
            <w:r w:rsidRPr="005E2FD4">
              <w:rPr>
                <w:rFonts w:ascii="Calibri" w:hAnsi="Calibri"/>
                <w:color w:val="000000"/>
                <w:szCs w:val="22"/>
              </w:rPr>
              <w:t>Odhodki</w:t>
            </w:r>
          </w:p>
        </w:tc>
        <w:tc>
          <w:tcPr>
            <w:tcW w:w="1660" w:type="dxa"/>
            <w:noWrap/>
            <w:hideMark/>
          </w:tcPr>
          <w:p w:rsidR="008F3C1A" w:rsidRPr="005E2FD4" w:rsidRDefault="008F3C1A" w:rsidP="0035715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Cs w:val="22"/>
              </w:rPr>
            </w:pPr>
            <w:r w:rsidRPr="005E2FD4">
              <w:rPr>
                <w:rFonts w:ascii="Calibri" w:hAnsi="Calibri"/>
                <w:color w:val="000000"/>
                <w:szCs w:val="22"/>
              </w:rPr>
              <w:t>Plan</w:t>
            </w:r>
          </w:p>
        </w:tc>
        <w:tc>
          <w:tcPr>
            <w:tcW w:w="2140" w:type="dxa"/>
            <w:noWrap/>
            <w:hideMark/>
          </w:tcPr>
          <w:p w:rsidR="008F3C1A" w:rsidRPr="005E2FD4" w:rsidRDefault="008F3C1A" w:rsidP="0035715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Cs w:val="22"/>
              </w:rPr>
            </w:pPr>
            <w:r w:rsidRPr="005E2FD4">
              <w:rPr>
                <w:rFonts w:ascii="Calibri" w:hAnsi="Calibri"/>
                <w:color w:val="000000"/>
                <w:szCs w:val="22"/>
              </w:rPr>
              <w:t>Realizacija 1-12/2018</w:t>
            </w:r>
          </w:p>
        </w:tc>
      </w:tr>
      <w:tr w:rsidR="008F3C1A" w:rsidRPr="005E2FD4" w:rsidTr="003571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0" w:type="dxa"/>
            <w:noWrap/>
            <w:hideMark/>
          </w:tcPr>
          <w:p w:rsidR="008F3C1A" w:rsidRPr="005E2FD4" w:rsidRDefault="008F3C1A" w:rsidP="0035715C">
            <w:pPr>
              <w:jc w:val="left"/>
              <w:rPr>
                <w:rFonts w:ascii="Calibri" w:hAnsi="Calibri"/>
                <w:color w:val="000000"/>
                <w:szCs w:val="22"/>
              </w:rPr>
            </w:pPr>
            <w:r w:rsidRPr="005E2FD4">
              <w:rPr>
                <w:rFonts w:ascii="Calibri" w:hAnsi="Calibri"/>
                <w:color w:val="000000"/>
                <w:szCs w:val="22"/>
              </w:rPr>
              <w:t>stroški dela</w:t>
            </w:r>
          </w:p>
        </w:tc>
        <w:tc>
          <w:tcPr>
            <w:tcW w:w="1660" w:type="dxa"/>
            <w:noWrap/>
            <w:hideMark/>
          </w:tcPr>
          <w:p w:rsidR="008F3C1A" w:rsidRPr="005E2FD4"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rPr>
            </w:pPr>
            <w:r w:rsidRPr="005E2FD4">
              <w:rPr>
                <w:rFonts w:ascii="Calibri" w:hAnsi="Calibri"/>
                <w:b/>
                <w:bCs/>
                <w:color w:val="000000"/>
                <w:szCs w:val="22"/>
              </w:rPr>
              <w:t>159.720</w:t>
            </w:r>
          </w:p>
        </w:tc>
        <w:tc>
          <w:tcPr>
            <w:tcW w:w="2140" w:type="dxa"/>
            <w:noWrap/>
            <w:hideMark/>
          </w:tcPr>
          <w:p w:rsidR="008F3C1A" w:rsidRPr="005E2FD4"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rPr>
            </w:pPr>
            <w:r w:rsidRPr="005E2FD4">
              <w:rPr>
                <w:rFonts w:ascii="Calibri" w:hAnsi="Calibri"/>
                <w:b/>
                <w:bCs/>
                <w:color w:val="000000"/>
                <w:szCs w:val="22"/>
              </w:rPr>
              <w:t>159.720</w:t>
            </w:r>
          </w:p>
        </w:tc>
      </w:tr>
      <w:tr w:rsidR="008F3C1A" w:rsidRPr="005E2FD4" w:rsidTr="0035715C">
        <w:trPr>
          <w:trHeight w:val="300"/>
        </w:trPr>
        <w:tc>
          <w:tcPr>
            <w:cnfStyle w:val="001000000000" w:firstRow="0" w:lastRow="0" w:firstColumn="1" w:lastColumn="0" w:oddVBand="0" w:evenVBand="0" w:oddHBand="0" w:evenHBand="0" w:firstRowFirstColumn="0" w:firstRowLastColumn="0" w:lastRowFirstColumn="0" w:lastRowLastColumn="0"/>
            <w:tcW w:w="3500" w:type="dxa"/>
            <w:noWrap/>
            <w:hideMark/>
          </w:tcPr>
          <w:p w:rsidR="008F3C1A" w:rsidRPr="005E2FD4" w:rsidRDefault="008F3C1A" w:rsidP="0035715C">
            <w:pPr>
              <w:jc w:val="left"/>
              <w:rPr>
                <w:rFonts w:ascii="Calibri" w:hAnsi="Calibri"/>
                <w:color w:val="000000"/>
                <w:szCs w:val="22"/>
              </w:rPr>
            </w:pPr>
            <w:r w:rsidRPr="005E2FD4">
              <w:rPr>
                <w:rFonts w:ascii="Calibri" w:hAnsi="Calibri"/>
                <w:color w:val="000000"/>
                <w:szCs w:val="22"/>
              </w:rPr>
              <w:t> </w:t>
            </w:r>
          </w:p>
        </w:tc>
        <w:tc>
          <w:tcPr>
            <w:tcW w:w="1660" w:type="dxa"/>
            <w:noWrap/>
            <w:hideMark/>
          </w:tcPr>
          <w:p w:rsidR="008F3C1A" w:rsidRPr="005E2FD4"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5E2FD4">
              <w:rPr>
                <w:rFonts w:ascii="Calibri" w:hAnsi="Calibri"/>
                <w:color w:val="000000"/>
                <w:szCs w:val="22"/>
              </w:rPr>
              <w:t> </w:t>
            </w:r>
          </w:p>
        </w:tc>
        <w:tc>
          <w:tcPr>
            <w:tcW w:w="2140" w:type="dxa"/>
            <w:noWrap/>
            <w:hideMark/>
          </w:tcPr>
          <w:p w:rsidR="008F3C1A" w:rsidRPr="005E2FD4"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5E2FD4">
              <w:rPr>
                <w:rFonts w:ascii="Calibri" w:hAnsi="Calibri"/>
                <w:color w:val="000000"/>
                <w:szCs w:val="22"/>
              </w:rPr>
              <w:t> </w:t>
            </w:r>
          </w:p>
        </w:tc>
      </w:tr>
      <w:tr w:rsidR="008F3C1A" w:rsidRPr="005E2FD4" w:rsidTr="003571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0" w:type="dxa"/>
            <w:noWrap/>
            <w:hideMark/>
          </w:tcPr>
          <w:p w:rsidR="008F3C1A" w:rsidRPr="005E2FD4" w:rsidRDefault="008F3C1A" w:rsidP="0035715C">
            <w:pPr>
              <w:jc w:val="left"/>
              <w:rPr>
                <w:rFonts w:ascii="Calibri" w:hAnsi="Calibri"/>
                <w:color w:val="000000"/>
                <w:szCs w:val="22"/>
              </w:rPr>
            </w:pPr>
            <w:r w:rsidRPr="005E2FD4">
              <w:rPr>
                <w:rFonts w:ascii="Calibri" w:hAnsi="Calibri"/>
                <w:color w:val="000000"/>
                <w:szCs w:val="22"/>
              </w:rPr>
              <w:t>gorivo,elektrika, vodarina</w:t>
            </w:r>
          </w:p>
        </w:tc>
        <w:tc>
          <w:tcPr>
            <w:tcW w:w="1660" w:type="dxa"/>
            <w:noWrap/>
            <w:hideMark/>
          </w:tcPr>
          <w:p w:rsidR="008F3C1A" w:rsidRPr="005E2FD4"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5E2FD4">
              <w:rPr>
                <w:rFonts w:ascii="Calibri" w:hAnsi="Calibri"/>
                <w:color w:val="000000"/>
                <w:szCs w:val="22"/>
              </w:rPr>
              <w:t>7.850</w:t>
            </w:r>
          </w:p>
        </w:tc>
        <w:tc>
          <w:tcPr>
            <w:tcW w:w="2140" w:type="dxa"/>
            <w:noWrap/>
            <w:hideMark/>
          </w:tcPr>
          <w:p w:rsidR="008F3C1A" w:rsidRPr="005E2FD4"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5E2FD4">
              <w:rPr>
                <w:rFonts w:ascii="Calibri" w:hAnsi="Calibri"/>
                <w:color w:val="000000"/>
                <w:szCs w:val="22"/>
              </w:rPr>
              <w:t>7.850</w:t>
            </w:r>
          </w:p>
        </w:tc>
      </w:tr>
      <w:tr w:rsidR="008F3C1A" w:rsidRPr="005E2FD4" w:rsidTr="0035715C">
        <w:trPr>
          <w:trHeight w:val="300"/>
        </w:trPr>
        <w:tc>
          <w:tcPr>
            <w:cnfStyle w:val="001000000000" w:firstRow="0" w:lastRow="0" w:firstColumn="1" w:lastColumn="0" w:oddVBand="0" w:evenVBand="0" w:oddHBand="0" w:evenHBand="0" w:firstRowFirstColumn="0" w:firstRowLastColumn="0" w:lastRowFirstColumn="0" w:lastRowLastColumn="0"/>
            <w:tcW w:w="3500" w:type="dxa"/>
            <w:noWrap/>
            <w:hideMark/>
          </w:tcPr>
          <w:p w:rsidR="008F3C1A" w:rsidRPr="005E2FD4" w:rsidRDefault="008F3C1A" w:rsidP="0035715C">
            <w:pPr>
              <w:jc w:val="left"/>
              <w:rPr>
                <w:rFonts w:ascii="Calibri" w:hAnsi="Calibri"/>
                <w:color w:val="000000"/>
                <w:szCs w:val="22"/>
              </w:rPr>
            </w:pPr>
            <w:proofErr w:type="spellStart"/>
            <w:r w:rsidRPr="005E2FD4">
              <w:rPr>
                <w:rFonts w:ascii="Calibri" w:hAnsi="Calibri"/>
                <w:color w:val="000000"/>
                <w:szCs w:val="22"/>
              </w:rPr>
              <w:t>vzdrž.vozil</w:t>
            </w:r>
            <w:proofErr w:type="spellEnd"/>
            <w:r w:rsidRPr="005E2FD4">
              <w:rPr>
                <w:rFonts w:ascii="Calibri" w:hAnsi="Calibri"/>
                <w:color w:val="000000"/>
                <w:szCs w:val="22"/>
              </w:rPr>
              <w:t xml:space="preserve"> + ostalo </w:t>
            </w:r>
            <w:proofErr w:type="spellStart"/>
            <w:r w:rsidRPr="005E2FD4">
              <w:rPr>
                <w:rFonts w:ascii="Calibri" w:hAnsi="Calibri"/>
                <w:color w:val="000000"/>
                <w:szCs w:val="22"/>
              </w:rPr>
              <w:t>vzdrž.opreme</w:t>
            </w:r>
            <w:proofErr w:type="spellEnd"/>
          </w:p>
        </w:tc>
        <w:tc>
          <w:tcPr>
            <w:tcW w:w="1660" w:type="dxa"/>
            <w:noWrap/>
            <w:hideMark/>
          </w:tcPr>
          <w:p w:rsidR="008F3C1A" w:rsidRPr="005E2FD4"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5E2FD4">
              <w:rPr>
                <w:rFonts w:ascii="Calibri" w:hAnsi="Calibri"/>
                <w:color w:val="000000"/>
                <w:szCs w:val="22"/>
              </w:rPr>
              <w:t>8.070</w:t>
            </w:r>
          </w:p>
        </w:tc>
        <w:tc>
          <w:tcPr>
            <w:tcW w:w="2140" w:type="dxa"/>
            <w:noWrap/>
            <w:hideMark/>
          </w:tcPr>
          <w:p w:rsidR="008F3C1A" w:rsidRPr="005E2FD4"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5E2FD4">
              <w:rPr>
                <w:rFonts w:ascii="Calibri" w:hAnsi="Calibri"/>
                <w:color w:val="000000"/>
                <w:szCs w:val="22"/>
              </w:rPr>
              <w:t>8.070</w:t>
            </w:r>
          </w:p>
        </w:tc>
      </w:tr>
      <w:tr w:rsidR="008F3C1A" w:rsidRPr="005E2FD4" w:rsidTr="003571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0" w:type="dxa"/>
            <w:noWrap/>
            <w:hideMark/>
          </w:tcPr>
          <w:p w:rsidR="008F3C1A" w:rsidRPr="005E2FD4" w:rsidRDefault="008F3C1A" w:rsidP="0035715C">
            <w:pPr>
              <w:jc w:val="left"/>
              <w:rPr>
                <w:rFonts w:ascii="Calibri" w:hAnsi="Calibri"/>
                <w:color w:val="000000"/>
                <w:szCs w:val="22"/>
              </w:rPr>
            </w:pPr>
            <w:r w:rsidRPr="005E2FD4">
              <w:rPr>
                <w:rFonts w:ascii="Calibri" w:hAnsi="Calibri"/>
                <w:color w:val="000000"/>
                <w:szCs w:val="22"/>
              </w:rPr>
              <w:t>telefonske in poštne storitve</w:t>
            </w:r>
          </w:p>
        </w:tc>
        <w:tc>
          <w:tcPr>
            <w:tcW w:w="1660" w:type="dxa"/>
            <w:noWrap/>
            <w:hideMark/>
          </w:tcPr>
          <w:p w:rsidR="008F3C1A" w:rsidRPr="005E2FD4"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5E2FD4">
              <w:rPr>
                <w:rFonts w:ascii="Calibri" w:hAnsi="Calibri"/>
                <w:color w:val="000000"/>
                <w:szCs w:val="22"/>
              </w:rPr>
              <w:t>14.020</w:t>
            </w:r>
          </w:p>
        </w:tc>
        <w:tc>
          <w:tcPr>
            <w:tcW w:w="2140" w:type="dxa"/>
            <w:noWrap/>
            <w:hideMark/>
          </w:tcPr>
          <w:p w:rsidR="008F3C1A" w:rsidRPr="005E2FD4"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5E2FD4">
              <w:rPr>
                <w:rFonts w:ascii="Calibri" w:hAnsi="Calibri"/>
                <w:color w:val="000000"/>
                <w:szCs w:val="22"/>
              </w:rPr>
              <w:t>14.020</w:t>
            </w:r>
          </w:p>
        </w:tc>
      </w:tr>
      <w:tr w:rsidR="008F3C1A" w:rsidRPr="005E2FD4" w:rsidTr="0035715C">
        <w:trPr>
          <w:trHeight w:val="300"/>
        </w:trPr>
        <w:tc>
          <w:tcPr>
            <w:cnfStyle w:val="001000000000" w:firstRow="0" w:lastRow="0" w:firstColumn="1" w:lastColumn="0" w:oddVBand="0" w:evenVBand="0" w:oddHBand="0" w:evenHBand="0" w:firstRowFirstColumn="0" w:firstRowLastColumn="0" w:lastRowFirstColumn="0" w:lastRowLastColumn="0"/>
            <w:tcW w:w="3500" w:type="dxa"/>
            <w:noWrap/>
            <w:hideMark/>
          </w:tcPr>
          <w:p w:rsidR="008F3C1A" w:rsidRPr="005E2FD4" w:rsidRDefault="008F3C1A" w:rsidP="0035715C">
            <w:pPr>
              <w:jc w:val="left"/>
              <w:rPr>
                <w:rFonts w:ascii="Calibri" w:hAnsi="Calibri"/>
                <w:color w:val="000000"/>
                <w:szCs w:val="22"/>
              </w:rPr>
            </w:pPr>
            <w:r w:rsidRPr="005E2FD4">
              <w:rPr>
                <w:rFonts w:ascii="Calibri" w:hAnsi="Calibri"/>
                <w:color w:val="000000"/>
                <w:szCs w:val="22"/>
              </w:rPr>
              <w:t>najemnine poslovnih prostorov</w:t>
            </w:r>
          </w:p>
        </w:tc>
        <w:tc>
          <w:tcPr>
            <w:tcW w:w="1660" w:type="dxa"/>
            <w:noWrap/>
            <w:hideMark/>
          </w:tcPr>
          <w:p w:rsidR="008F3C1A" w:rsidRPr="005E2FD4"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5E2FD4">
              <w:rPr>
                <w:rFonts w:ascii="Calibri" w:hAnsi="Calibri"/>
                <w:color w:val="000000"/>
                <w:szCs w:val="22"/>
              </w:rPr>
              <w:t>18.100</w:t>
            </w:r>
          </w:p>
        </w:tc>
        <w:tc>
          <w:tcPr>
            <w:tcW w:w="2140" w:type="dxa"/>
            <w:noWrap/>
            <w:hideMark/>
          </w:tcPr>
          <w:p w:rsidR="008F3C1A" w:rsidRPr="005E2FD4"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5E2FD4">
              <w:rPr>
                <w:rFonts w:ascii="Calibri" w:hAnsi="Calibri"/>
                <w:color w:val="000000"/>
                <w:szCs w:val="22"/>
              </w:rPr>
              <w:t>18.100</w:t>
            </w:r>
          </w:p>
        </w:tc>
      </w:tr>
      <w:tr w:rsidR="008F3C1A" w:rsidRPr="005E2FD4" w:rsidTr="003571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0" w:type="dxa"/>
            <w:noWrap/>
            <w:hideMark/>
          </w:tcPr>
          <w:p w:rsidR="008F3C1A" w:rsidRPr="005E2FD4" w:rsidRDefault="008F3C1A" w:rsidP="0035715C">
            <w:pPr>
              <w:jc w:val="left"/>
              <w:rPr>
                <w:rFonts w:ascii="Calibri" w:hAnsi="Calibri"/>
                <w:color w:val="000000"/>
                <w:szCs w:val="22"/>
              </w:rPr>
            </w:pPr>
            <w:r w:rsidRPr="005E2FD4">
              <w:rPr>
                <w:rFonts w:ascii="Calibri" w:hAnsi="Calibri"/>
                <w:color w:val="000000"/>
                <w:szCs w:val="22"/>
              </w:rPr>
              <w:t xml:space="preserve">druge </w:t>
            </w:r>
            <w:proofErr w:type="spellStart"/>
            <w:r w:rsidRPr="005E2FD4">
              <w:rPr>
                <w:rFonts w:ascii="Calibri" w:hAnsi="Calibri"/>
                <w:color w:val="000000"/>
                <w:szCs w:val="22"/>
              </w:rPr>
              <w:t>neproizv</w:t>
            </w:r>
            <w:proofErr w:type="spellEnd"/>
            <w:r w:rsidRPr="005E2FD4">
              <w:rPr>
                <w:rFonts w:ascii="Calibri" w:hAnsi="Calibri"/>
                <w:color w:val="000000"/>
                <w:szCs w:val="22"/>
              </w:rPr>
              <w:t>.st. (čiščenje, tiskanje in kopiranje)</w:t>
            </w:r>
          </w:p>
        </w:tc>
        <w:tc>
          <w:tcPr>
            <w:tcW w:w="1660" w:type="dxa"/>
            <w:noWrap/>
            <w:hideMark/>
          </w:tcPr>
          <w:p w:rsidR="008F3C1A" w:rsidRPr="005E2FD4"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5E2FD4">
              <w:rPr>
                <w:rFonts w:ascii="Calibri" w:hAnsi="Calibri"/>
                <w:color w:val="000000"/>
                <w:szCs w:val="22"/>
              </w:rPr>
              <w:t>9.380</w:t>
            </w:r>
          </w:p>
        </w:tc>
        <w:tc>
          <w:tcPr>
            <w:tcW w:w="2140" w:type="dxa"/>
            <w:noWrap/>
            <w:hideMark/>
          </w:tcPr>
          <w:p w:rsidR="008F3C1A" w:rsidRPr="005E2FD4"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Cs w:val="22"/>
              </w:rPr>
            </w:pPr>
            <w:r w:rsidRPr="005E2FD4">
              <w:rPr>
                <w:rFonts w:ascii="Calibri" w:hAnsi="Calibri"/>
                <w:color w:val="000000"/>
                <w:szCs w:val="22"/>
              </w:rPr>
              <w:t>9.380</w:t>
            </w:r>
          </w:p>
        </w:tc>
      </w:tr>
      <w:tr w:rsidR="008F3C1A" w:rsidRPr="005E2FD4" w:rsidTr="0035715C">
        <w:trPr>
          <w:trHeight w:val="300"/>
        </w:trPr>
        <w:tc>
          <w:tcPr>
            <w:cnfStyle w:val="001000000000" w:firstRow="0" w:lastRow="0" w:firstColumn="1" w:lastColumn="0" w:oddVBand="0" w:evenVBand="0" w:oddHBand="0" w:evenHBand="0" w:firstRowFirstColumn="0" w:firstRowLastColumn="0" w:lastRowFirstColumn="0" w:lastRowLastColumn="0"/>
            <w:tcW w:w="3500" w:type="dxa"/>
            <w:noWrap/>
            <w:hideMark/>
          </w:tcPr>
          <w:p w:rsidR="008F3C1A" w:rsidRPr="005E2FD4" w:rsidRDefault="008F3C1A" w:rsidP="0035715C">
            <w:pPr>
              <w:jc w:val="left"/>
              <w:rPr>
                <w:rFonts w:ascii="Calibri" w:hAnsi="Calibri"/>
                <w:color w:val="000000"/>
                <w:szCs w:val="22"/>
              </w:rPr>
            </w:pPr>
            <w:r w:rsidRPr="005E2FD4">
              <w:rPr>
                <w:rFonts w:ascii="Calibri" w:hAnsi="Calibri"/>
                <w:color w:val="000000"/>
                <w:szCs w:val="22"/>
              </w:rPr>
              <w:t>pisarniški material</w:t>
            </w:r>
          </w:p>
        </w:tc>
        <w:tc>
          <w:tcPr>
            <w:tcW w:w="1660" w:type="dxa"/>
            <w:noWrap/>
            <w:hideMark/>
          </w:tcPr>
          <w:p w:rsidR="008F3C1A" w:rsidRPr="005E2FD4"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5E2FD4">
              <w:rPr>
                <w:rFonts w:ascii="Calibri" w:hAnsi="Calibri"/>
                <w:color w:val="000000"/>
                <w:szCs w:val="22"/>
              </w:rPr>
              <w:t>4.000</w:t>
            </w:r>
          </w:p>
        </w:tc>
        <w:tc>
          <w:tcPr>
            <w:tcW w:w="2140" w:type="dxa"/>
            <w:noWrap/>
            <w:hideMark/>
          </w:tcPr>
          <w:p w:rsidR="008F3C1A" w:rsidRPr="005E2FD4" w:rsidRDefault="008F3C1A" w:rsidP="0035715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5E2FD4">
              <w:rPr>
                <w:rFonts w:ascii="Calibri" w:hAnsi="Calibri"/>
                <w:color w:val="000000"/>
                <w:szCs w:val="22"/>
              </w:rPr>
              <w:t>4.000</w:t>
            </w:r>
          </w:p>
        </w:tc>
      </w:tr>
      <w:tr w:rsidR="008F3C1A" w:rsidRPr="005E2FD4" w:rsidTr="003571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0" w:type="dxa"/>
            <w:noWrap/>
            <w:hideMark/>
          </w:tcPr>
          <w:p w:rsidR="008F3C1A" w:rsidRPr="005E2FD4" w:rsidRDefault="008F3C1A" w:rsidP="0035715C">
            <w:pPr>
              <w:jc w:val="left"/>
              <w:rPr>
                <w:rFonts w:ascii="Calibri" w:hAnsi="Calibri"/>
                <w:color w:val="000000"/>
                <w:szCs w:val="22"/>
              </w:rPr>
            </w:pPr>
            <w:r w:rsidRPr="005E2FD4">
              <w:rPr>
                <w:rFonts w:ascii="Calibri" w:hAnsi="Calibri"/>
                <w:color w:val="000000"/>
                <w:szCs w:val="22"/>
              </w:rPr>
              <w:t>skupaj ostali stroški</w:t>
            </w:r>
          </w:p>
        </w:tc>
        <w:tc>
          <w:tcPr>
            <w:tcW w:w="1660" w:type="dxa"/>
            <w:noWrap/>
            <w:hideMark/>
          </w:tcPr>
          <w:p w:rsidR="008F3C1A" w:rsidRPr="005E2FD4"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rPr>
            </w:pPr>
            <w:r w:rsidRPr="005E2FD4">
              <w:rPr>
                <w:rFonts w:ascii="Calibri" w:hAnsi="Calibri"/>
                <w:b/>
                <w:bCs/>
                <w:color w:val="000000"/>
                <w:szCs w:val="22"/>
              </w:rPr>
              <w:t>61.420</w:t>
            </w:r>
          </w:p>
        </w:tc>
        <w:tc>
          <w:tcPr>
            <w:tcW w:w="2140" w:type="dxa"/>
            <w:noWrap/>
            <w:hideMark/>
          </w:tcPr>
          <w:p w:rsidR="008F3C1A" w:rsidRPr="005E2FD4"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rPr>
            </w:pPr>
            <w:r w:rsidRPr="005E2FD4">
              <w:rPr>
                <w:rFonts w:ascii="Calibri" w:hAnsi="Calibri"/>
                <w:b/>
                <w:bCs/>
                <w:color w:val="000000"/>
                <w:szCs w:val="22"/>
              </w:rPr>
              <w:t>61.420</w:t>
            </w:r>
          </w:p>
        </w:tc>
      </w:tr>
      <w:tr w:rsidR="008F3C1A" w:rsidRPr="005E2FD4" w:rsidTr="0035715C">
        <w:trPr>
          <w:trHeight w:val="300"/>
        </w:trPr>
        <w:tc>
          <w:tcPr>
            <w:cnfStyle w:val="001000000000" w:firstRow="0" w:lastRow="0" w:firstColumn="1" w:lastColumn="0" w:oddVBand="0" w:evenVBand="0" w:oddHBand="0" w:evenHBand="0" w:firstRowFirstColumn="0" w:firstRowLastColumn="0" w:lastRowFirstColumn="0" w:lastRowLastColumn="0"/>
            <w:tcW w:w="3500" w:type="dxa"/>
            <w:noWrap/>
            <w:hideMark/>
          </w:tcPr>
          <w:p w:rsidR="008F3C1A" w:rsidRPr="005E2FD4" w:rsidRDefault="008F3C1A" w:rsidP="0035715C">
            <w:pPr>
              <w:jc w:val="left"/>
              <w:rPr>
                <w:rFonts w:ascii="Calibri" w:hAnsi="Calibri"/>
                <w:color w:val="000000"/>
                <w:szCs w:val="22"/>
              </w:rPr>
            </w:pPr>
            <w:r w:rsidRPr="005E2FD4">
              <w:rPr>
                <w:rFonts w:ascii="Calibri" w:hAnsi="Calibri"/>
                <w:color w:val="000000"/>
                <w:szCs w:val="22"/>
              </w:rPr>
              <w:t> </w:t>
            </w:r>
          </w:p>
        </w:tc>
        <w:tc>
          <w:tcPr>
            <w:tcW w:w="1660" w:type="dxa"/>
            <w:noWrap/>
            <w:hideMark/>
          </w:tcPr>
          <w:p w:rsidR="008F3C1A" w:rsidRPr="005E2FD4"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5E2FD4">
              <w:rPr>
                <w:rFonts w:ascii="Calibri" w:hAnsi="Calibri"/>
                <w:color w:val="000000"/>
                <w:szCs w:val="22"/>
              </w:rPr>
              <w:t> </w:t>
            </w:r>
          </w:p>
        </w:tc>
        <w:tc>
          <w:tcPr>
            <w:tcW w:w="2140" w:type="dxa"/>
            <w:noWrap/>
            <w:hideMark/>
          </w:tcPr>
          <w:p w:rsidR="008F3C1A" w:rsidRPr="005E2FD4" w:rsidRDefault="008F3C1A" w:rsidP="0035715C">
            <w:pPr>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Cs w:val="22"/>
              </w:rPr>
            </w:pPr>
            <w:r w:rsidRPr="005E2FD4">
              <w:rPr>
                <w:rFonts w:ascii="Calibri" w:hAnsi="Calibri"/>
                <w:color w:val="000000"/>
                <w:szCs w:val="22"/>
              </w:rPr>
              <w:t> </w:t>
            </w:r>
          </w:p>
        </w:tc>
      </w:tr>
      <w:tr w:rsidR="008F3C1A" w:rsidRPr="005E2FD4" w:rsidTr="003571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0" w:type="dxa"/>
            <w:noWrap/>
            <w:hideMark/>
          </w:tcPr>
          <w:p w:rsidR="008F3C1A" w:rsidRPr="005E2FD4" w:rsidRDefault="008F3C1A" w:rsidP="0035715C">
            <w:pPr>
              <w:jc w:val="left"/>
              <w:rPr>
                <w:rFonts w:ascii="Calibri" w:hAnsi="Calibri"/>
                <w:color w:val="000000"/>
                <w:szCs w:val="22"/>
              </w:rPr>
            </w:pPr>
            <w:r w:rsidRPr="005E2FD4">
              <w:rPr>
                <w:rFonts w:ascii="Calibri" w:hAnsi="Calibri"/>
                <w:color w:val="000000"/>
                <w:szCs w:val="22"/>
              </w:rPr>
              <w:t>odhodki skupaj</w:t>
            </w:r>
          </w:p>
        </w:tc>
        <w:tc>
          <w:tcPr>
            <w:tcW w:w="1660" w:type="dxa"/>
            <w:noWrap/>
            <w:hideMark/>
          </w:tcPr>
          <w:p w:rsidR="008F3C1A" w:rsidRPr="005E2FD4"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rPr>
            </w:pPr>
            <w:r w:rsidRPr="005E2FD4">
              <w:rPr>
                <w:rFonts w:ascii="Calibri" w:hAnsi="Calibri"/>
                <w:b/>
                <w:bCs/>
                <w:color w:val="000000"/>
                <w:szCs w:val="22"/>
              </w:rPr>
              <w:t>221.140</w:t>
            </w:r>
          </w:p>
        </w:tc>
        <w:tc>
          <w:tcPr>
            <w:tcW w:w="2140" w:type="dxa"/>
            <w:noWrap/>
            <w:hideMark/>
          </w:tcPr>
          <w:p w:rsidR="008F3C1A" w:rsidRPr="005E2FD4" w:rsidRDefault="008F3C1A" w:rsidP="0035715C">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Cs w:val="22"/>
              </w:rPr>
            </w:pPr>
            <w:r w:rsidRPr="005E2FD4">
              <w:rPr>
                <w:rFonts w:ascii="Calibri" w:hAnsi="Calibri"/>
                <w:b/>
                <w:bCs/>
                <w:color w:val="000000"/>
                <w:szCs w:val="22"/>
              </w:rPr>
              <w:t>221.140</w:t>
            </w:r>
          </w:p>
        </w:tc>
      </w:tr>
    </w:tbl>
    <w:p w:rsidR="008F3C1A" w:rsidRPr="007B4502" w:rsidRDefault="008F3C1A" w:rsidP="008F3C1A">
      <w:pPr>
        <w:shd w:val="clear" w:color="auto" w:fill="FFFFFF"/>
        <w:rPr>
          <w:rFonts w:ascii="Arial" w:hAnsi="Arial" w:cs="Arial"/>
          <w:b/>
          <w:highlight w:val="yellow"/>
        </w:rPr>
      </w:pPr>
    </w:p>
    <w:p w:rsidR="00EB0F5F" w:rsidRPr="007B4502" w:rsidRDefault="00EB0F5F" w:rsidP="00EB0F5F">
      <w:pPr>
        <w:shd w:val="clear" w:color="auto" w:fill="FFFFFF"/>
        <w:rPr>
          <w:rFonts w:ascii="Arial" w:hAnsi="Arial" w:cs="Arial"/>
          <w:highlight w:val="yellow"/>
          <w:lang w:val="x-none"/>
        </w:rPr>
      </w:pPr>
    </w:p>
    <w:p w:rsidR="00EB0F5F" w:rsidRPr="00731242" w:rsidRDefault="00EB0F5F" w:rsidP="00EB0F5F">
      <w:pPr>
        <w:widowControl w:val="0"/>
        <w:shd w:val="clear" w:color="auto" w:fill="FFFFFF"/>
        <w:rPr>
          <w:rFonts w:ascii="Arial" w:hAnsi="Arial" w:cs="Arial"/>
          <w:b/>
          <w:sz w:val="20"/>
        </w:rPr>
      </w:pPr>
      <w:r w:rsidRPr="00731242">
        <w:rPr>
          <w:rFonts w:ascii="Arial" w:hAnsi="Arial" w:cs="Arial"/>
          <w:b/>
          <w:sz w:val="20"/>
        </w:rPr>
        <w:t>GRAF št. 6: Odhodki v letu 201</w:t>
      </w:r>
      <w:r w:rsidR="00985A23" w:rsidRPr="00731242">
        <w:rPr>
          <w:rFonts w:ascii="Arial" w:hAnsi="Arial" w:cs="Arial"/>
          <w:b/>
          <w:sz w:val="20"/>
        </w:rPr>
        <w:t>8</w:t>
      </w:r>
    </w:p>
    <w:p w:rsidR="00985A23" w:rsidRDefault="00985A23" w:rsidP="00EB0F5F">
      <w:pPr>
        <w:widowControl w:val="0"/>
        <w:shd w:val="clear" w:color="auto" w:fill="FFFFFF"/>
        <w:rPr>
          <w:rFonts w:ascii="Arial" w:hAnsi="Arial" w:cs="Arial"/>
          <w:b/>
          <w:sz w:val="20"/>
          <w:highlight w:val="yellow"/>
        </w:rPr>
      </w:pPr>
    </w:p>
    <w:p w:rsidR="00985A23" w:rsidRDefault="00731242" w:rsidP="00EB0F5F">
      <w:pPr>
        <w:widowControl w:val="0"/>
        <w:shd w:val="clear" w:color="auto" w:fill="FFFFFF"/>
        <w:rPr>
          <w:rFonts w:ascii="Arial" w:hAnsi="Arial" w:cs="Arial"/>
          <w:b/>
          <w:sz w:val="20"/>
          <w:highlight w:val="yellow"/>
        </w:rPr>
      </w:pPr>
      <w:r>
        <w:rPr>
          <w:noProof/>
        </w:rPr>
        <w:lastRenderedPageBreak/>
        <w:drawing>
          <wp:inline distT="0" distB="0" distL="0" distR="0" wp14:anchorId="57833485" wp14:editId="5F82B9CA">
            <wp:extent cx="5191125" cy="3648075"/>
            <wp:effectExtent l="0" t="0" r="9525" b="9525"/>
            <wp:docPr id="333" name="Grafikon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85A23" w:rsidRDefault="00985A23" w:rsidP="00EB0F5F">
      <w:pPr>
        <w:widowControl w:val="0"/>
        <w:shd w:val="clear" w:color="auto" w:fill="FFFFFF"/>
        <w:rPr>
          <w:rFonts w:ascii="Arial" w:hAnsi="Arial" w:cs="Arial"/>
          <w:b/>
          <w:sz w:val="20"/>
          <w:highlight w:val="yellow"/>
        </w:rPr>
      </w:pPr>
    </w:p>
    <w:p w:rsidR="00F976B6" w:rsidRDefault="00F976B6" w:rsidP="00EB0F5F">
      <w:pPr>
        <w:widowControl w:val="0"/>
        <w:shd w:val="clear" w:color="auto" w:fill="FFFFFF"/>
        <w:rPr>
          <w:rFonts w:ascii="Arial" w:hAnsi="Arial" w:cs="Arial"/>
          <w:b/>
          <w:sz w:val="20"/>
          <w:highlight w:val="yellow"/>
        </w:rPr>
      </w:pPr>
    </w:p>
    <w:p w:rsidR="00F976B6" w:rsidRDefault="00F976B6" w:rsidP="00EB0F5F">
      <w:pPr>
        <w:widowControl w:val="0"/>
        <w:shd w:val="clear" w:color="auto" w:fill="FFFFFF"/>
        <w:rPr>
          <w:rFonts w:ascii="Arial" w:hAnsi="Arial" w:cs="Arial"/>
          <w:b/>
          <w:sz w:val="20"/>
          <w:highlight w:val="yellow"/>
        </w:rPr>
      </w:pPr>
    </w:p>
    <w:p w:rsidR="00F976B6" w:rsidRDefault="00F976B6" w:rsidP="00EB0F5F">
      <w:pPr>
        <w:widowControl w:val="0"/>
        <w:shd w:val="clear" w:color="auto" w:fill="FFFFFF"/>
        <w:rPr>
          <w:rFonts w:ascii="Arial" w:hAnsi="Arial" w:cs="Arial"/>
          <w:b/>
          <w:sz w:val="20"/>
          <w:highlight w:val="yellow"/>
        </w:rPr>
      </w:pPr>
    </w:p>
    <w:p w:rsidR="00F976B6" w:rsidRDefault="00F976B6" w:rsidP="00EB0F5F">
      <w:pPr>
        <w:widowControl w:val="0"/>
        <w:shd w:val="clear" w:color="auto" w:fill="FFFFFF"/>
        <w:rPr>
          <w:rFonts w:ascii="Arial" w:hAnsi="Arial" w:cs="Arial"/>
          <w:b/>
          <w:sz w:val="20"/>
          <w:highlight w:val="yellow"/>
        </w:rPr>
      </w:pPr>
    </w:p>
    <w:p w:rsidR="00F976B6" w:rsidRDefault="00F976B6" w:rsidP="00EB0F5F">
      <w:pPr>
        <w:widowControl w:val="0"/>
        <w:shd w:val="clear" w:color="auto" w:fill="FFFFFF"/>
        <w:rPr>
          <w:rFonts w:ascii="Arial" w:hAnsi="Arial" w:cs="Arial"/>
          <w:b/>
          <w:sz w:val="20"/>
          <w:highlight w:val="yellow"/>
        </w:rPr>
      </w:pPr>
    </w:p>
    <w:p w:rsidR="00EB0F5F" w:rsidRPr="007B4502" w:rsidRDefault="00EB0F5F" w:rsidP="00EB0F5F">
      <w:pPr>
        <w:widowControl w:val="0"/>
        <w:shd w:val="clear" w:color="auto" w:fill="FFFFFF"/>
        <w:rPr>
          <w:rFonts w:ascii="Arial" w:hAnsi="Arial" w:cs="Arial"/>
          <w:b/>
          <w:sz w:val="20"/>
          <w:highlight w:val="yellow"/>
        </w:rPr>
      </w:pPr>
    </w:p>
    <w:p w:rsidR="00EB0F5F" w:rsidRPr="00A136E1" w:rsidRDefault="00EB0F5F" w:rsidP="00EB0F5F">
      <w:pPr>
        <w:widowControl w:val="0"/>
        <w:shd w:val="clear" w:color="auto" w:fill="FFFFFF"/>
        <w:rPr>
          <w:rFonts w:ascii="Arial" w:hAnsi="Arial" w:cs="Arial"/>
          <w:b/>
          <w:sz w:val="20"/>
        </w:rPr>
      </w:pPr>
      <w:r w:rsidRPr="00A136E1">
        <w:rPr>
          <w:rFonts w:ascii="Arial" w:hAnsi="Arial" w:cs="Arial"/>
          <w:b/>
          <w:sz w:val="20"/>
        </w:rPr>
        <w:t>GRAF št. 7: Primerjava odhodkov v letih 201</w:t>
      </w:r>
      <w:r w:rsidR="00A136E1" w:rsidRPr="00A136E1">
        <w:rPr>
          <w:rFonts w:ascii="Arial" w:hAnsi="Arial" w:cs="Arial"/>
          <w:b/>
          <w:sz w:val="20"/>
        </w:rPr>
        <w:t>7</w:t>
      </w:r>
      <w:r w:rsidRPr="00A136E1">
        <w:rPr>
          <w:rFonts w:ascii="Arial" w:hAnsi="Arial" w:cs="Arial"/>
          <w:b/>
          <w:sz w:val="20"/>
        </w:rPr>
        <w:t>/201</w:t>
      </w:r>
      <w:r w:rsidR="00A136E1" w:rsidRPr="00A136E1">
        <w:rPr>
          <w:rFonts w:ascii="Arial" w:hAnsi="Arial" w:cs="Arial"/>
          <w:b/>
          <w:sz w:val="20"/>
        </w:rPr>
        <w:t>8</w:t>
      </w:r>
    </w:p>
    <w:p w:rsidR="00A136E1" w:rsidRDefault="00A136E1" w:rsidP="00EB0F5F">
      <w:pPr>
        <w:widowControl w:val="0"/>
        <w:shd w:val="clear" w:color="auto" w:fill="FFFFFF"/>
        <w:rPr>
          <w:rFonts w:ascii="Arial" w:hAnsi="Arial" w:cs="Arial"/>
          <w:b/>
          <w:sz w:val="20"/>
          <w:highlight w:val="yellow"/>
        </w:rPr>
      </w:pPr>
    </w:p>
    <w:p w:rsidR="00A136E1" w:rsidRPr="007B4502" w:rsidRDefault="00A136E1" w:rsidP="00EB0F5F">
      <w:pPr>
        <w:widowControl w:val="0"/>
        <w:shd w:val="clear" w:color="auto" w:fill="FFFFFF"/>
        <w:rPr>
          <w:rFonts w:ascii="Arial" w:hAnsi="Arial" w:cs="Arial"/>
          <w:b/>
          <w:sz w:val="20"/>
          <w:highlight w:val="yellow"/>
        </w:rPr>
      </w:pPr>
      <w:r>
        <w:rPr>
          <w:noProof/>
        </w:rPr>
        <w:drawing>
          <wp:inline distT="0" distB="0" distL="0" distR="0" wp14:anchorId="351E74AB" wp14:editId="6C6E8861">
            <wp:extent cx="5314950" cy="3305175"/>
            <wp:effectExtent l="0" t="0" r="0" b="9525"/>
            <wp:docPr id="349" name="Grafikon 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B0F5F" w:rsidRPr="007B4502" w:rsidRDefault="00EB0F5F" w:rsidP="00EB0F5F">
      <w:pPr>
        <w:widowControl w:val="0"/>
        <w:shd w:val="clear" w:color="auto" w:fill="FFFFFF"/>
        <w:rPr>
          <w:rFonts w:ascii="Arial" w:hAnsi="Arial" w:cs="Arial"/>
          <w:b/>
          <w:sz w:val="20"/>
          <w:highlight w:val="yellow"/>
        </w:rPr>
      </w:pPr>
    </w:p>
    <w:p w:rsidR="00EB0F5F" w:rsidRPr="007B4502" w:rsidRDefault="00EB0F5F" w:rsidP="00EB0F5F">
      <w:pPr>
        <w:widowControl w:val="0"/>
        <w:shd w:val="clear" w:color="auto" w:fill="FFFFFF"/>
        <w:rPr>
          <w:rFonts w:ascii="Arial" w:hAnsi="Arial" w:cs="Arial"/>
          <w:b/>
          <w:sz w:val="20"/>
          <w:highlight w:val="yellow"/>
        </w:rPr>
      </w:pPr>
    </w:p>
    <w:p w:rsidR="00EB0F5F" w:rsidRPr="007B4502" w:rsidRDefault="00EB0F5F" w:rsidP="00EB0F5F">
      <w:pPr>
        <w:widowControl w:val="0"/>
        <w:shd w:val="clear" w:color="auto" w:fill="FFFFFF"/>
        <w:rPr>
          <w:rFonts w:ascii="Arial" w:hAnsi="Arial" w:cs="Arial"/>
          <w:b/>
          <w:sz w:val="20"/>
          <w:highlight w:val="yellow"/>
        </w:rPr>
      </w:pPr>
    </w:p>
    <w:p w:rsidR="00EB0F5F" w:rsidRPr="00FF509D" w:rsidRDefault="00EB0F5F" w:rsidP="00EB0F5F">
      <w:pPr>
        <w:widowControl w:val="0"/>
        <w:shd w:val="clear" w:color="auto" w:fill="FFFFFF"/>
        <w:rPr>
          <w:rFonts w:ascii="Arial" w:hAnsi="Arial" w:cs="Arial"/>
          <w:b/>
          <w:sz w:val="24"/>
          <w:szCs w:val="24"/>
        </w:rPr>
      </w:pPr>
      <w:r w:rsidRPr="00FF509D">
        <w:rPr>
          <w:rFonts w:ascii="Arial" w:hAnsi="Arial" w:cs="Arial"/>
          <w:b/>
          <w:sz w:val="24"/>
          <w:szCs w:val="24"/>
        </w:rPr>
        <w:t>Stroški služb Sklada v letu 201</w:t>
      </w:r>
      <w:r w:rsidR="00A422EE" w:rsidRPr="00FF509D">
        <w:rPr>
          <w:rFonts w:ascii="Arial" w:hAnsi="Arial" w:cs="Arial"/>
          <w:b/>
          <w:sz w:val="24"/>
          <w:szCs w:val="24"/>
        </w:rPr>
        <w:t>8</w:t>
      </w:r>
      <w:r w:rsidRPr="00FF509D">
        <w:rPr>
          <w:rFonts w:ascii="Arial" w:hAnsi="Arial" w:cs="Arial"/>
          <w:b/>
          <w:sz w:val="24"/>
          <w:szCs w:val="24"/>
        </w:rPr>
        <w:t xml:space="preserve"> v primerjavi s planom</w:t>
      </w:r>
    </w:p>
    <w:p w:rsidR="00EB0F5F" w:rsidRPr="00FF509D" w:rsidRDefault="00EB0F5F" w:rsidP="00EB0F5F">
      <w:pPr>
        <w:shd w:val="clear" w:color="auto" w:fill="FFFFFF"/>
        <w:rPr>
          <w:rFonts w:ascii="Arial" w:hAnsi="Arial" w:cs="Arial"/>
        </w:rPr>
      </w:pPr>
    </w:p>
    <w:p w:rsidR="00EB0F5F" w:rsidRPr="00FF509D" w:rsidRDefault="00EB0F5F" w:rsidP="00EB0F5F">
      <w:pPr>
        <w:shd w:val="clear" w:color="auto" w:fill="FFFFFF"/>
        <w:rPr>
          <w:rFonts w:ascii="Arial" w:hAnsi="Arial" w:cs="Arial"/>
        </w:rPr>
      </w:pPr>
      <w:r w:rsidRPr="00FF509D">
        <w:rPr>
          <w:rFonts w:ascii="Arial" w:hAnsi="Arial" w:cs="Arial"/>
        </w:rPr>
        <w:t>Stroški služb Sklada so bili realizirani v višini 2.</w:t>
      </w:r>
      <w:r w:rsidR="00FF509D" w:rsidRPr="00FF509D">
        <w:rPr>
          <w:rFonts w:ascii="Arial" w:hAnsi="Arial" w:cs="Arial"/>
        </w:rPr>
        <w:t>855.217</w:t>
      </w:r>
      <w:r w:rsidRPr="00FF509D">
        <w:rPr>
          <w:rFonts w:ascii="Arial" w:hAnsi="Arial" w:cs="Arial"/>
        </w:rPr>
        <w:t xml:space="preserve"> EUR, v primerjavi s planom so realizirani 9</w:t>
      </w:r>
      <w:r w:rsidR="00FF509D" w:rsidRPr="00FF509D">
        <w:rPr>
          <w:rFonts w:ascii="Arial" w:hAnsi="Arial" w:cs="Arial"/>
        </w:rPr>
        <w:t>2</w:t>
      </w:r>
      <w:r w:rsidRPr="00FF509D">
        <w:rPr>
          <w:rFonts w:ascii="Arial" w:hAnsi="Arial" w:cs="Arial"/>
        </w:rPr>
        <w:t xml:space="preserve"> odstotno (I </w:t>
      </w:r>
      <w:proofErr w:type="spellStart"/>
      <w:r w:rsidRPr="00FF509D">
        <w:rPr>
          <w:rFonts w:ascii="Arial" w:hAnsi="Arial" w:cs="Arial"/>
        </w:rPr>
        <w:t>re</w:t>
      </w:r>
      <w:proofErr w:type="spellEnd"/>
      <w:r w:rsidRPr="00FF509D">
        <w:rPr>
          <w:rFonts w:ascii="Arial" w:hAnsi="Arial" w:cs="Arial"/>
        </w:rPr>
        <w:t>/pl 9</w:t>
      </w:r>
      <w:r w:rsidR="00FF509D" w:rsidRPr="00FF509D">
        <w:rPr>
          <w:rFonts w:ascii="Arial" w:hAnsi="Arial" w:cs="Arial"/>
        </w:rPr>
        <w:t>2</w:t>
      </w:r>
      <w:r w:rsidRPr="00FF509D">
        <w:rPr>
          <w:rFonts w:ascii="Arial" w:hAnsi="Arial" w:cs="Arial"/>
        </w:rPr>
        <w:t>).</w:t>
      </w:r>
    </w:p>
    <w:p w:rsidR="00EB0F5F" w:rsidRPr="00FF509D" w:rsidRDefault="00EB0F5F" w:rsidP="00EB0F5F">
      <w:pPr>
        <w:shd w:val="clear" w:color="auto" w:fill="FFFFFF"/>
        <w:rPr>
          <w:rFonts w:ascii="Arial" w:hAnsi="Arial" w:cs="Arial"/>
        </w:rPr>
      </w:pPr>
    </w:p>
    <w:p w:rsidR="00EB0F5F" w:rsidRPr="00FF509D" w:rsidRDefault="00EB0F5F" w:rsidP="00EB0F5F">
      <w:pPr>
        <w:shd w:val="clear" w:color="auto" w:fill="FFFFFF"/>
        <w:rPr>
          <w:rFonts w:ascii="Arial" w:hAnsi="Arial" w:cs="Arial"/>
        </w:rPr>
      </w:pPr>
      <w:r w:rsidRPr="00FF509D">
        <w:rPr>
          <w:rFonts w:ascii="Arial" w:hAnsi="Arial" w:cs="Arial"/>
          <w:b/>
        </w:rPr>
        <w:t>Stroški materiala in storitev</w:t>
      </w:r>
      <w:r w:rsidRPr="00FF509D">
        <w:rPr>
          <w:rFonts w:ascii="Arial" w:hAnsi="Arial" w:cs="Arial"/>
        </w:rPr>
        <w:t xml:space="preserve"> so bili realizirani 8</w:t>
      </w:r>
      <w:r w:rsidR="00FF509D" w:rsidRPr="00FF509D">
        <w:rPr>
          <w:rFonts w:ascii="Arial" w:hAnsi="Arial" w:cs="Arial"/>
        </w:rPr>
        <w:t>0</w:t>
      </w:r>
      <w:r w:rsidRPr="00FF509D">
        <w:rPr>
          <w:rFonts w:ascii="Arial" w:hAnsi="Arial" w:cs="Arial"/>
        </w:rPr>
        <w:t xml:space="preserve"> odstotno (I </w:t>
      </w:r>
      <w:proofErr w:type="spellStart"/>
      <w:r w:rsidRPr="00FF509D">
        <w:rPr>
          <w:rFonts w:ascii="Arial" w:hAnsi="Arial" w:cs="Arial"/>
        </w:rPr>
        <w:t>re</w:t>
      </w:r>
      <w:proofErr w:type="spellEnd"/>
      <w:r w:rsidRPr="00FF509D">
        <w:rPr>
          <w:rFonts w:ascii="Arial" w:hAnsi="Arial" w:cs="Arial"/>
        </w:rPr>
        <w:t>/pl 8</w:t>
      </w:r>
      <w:r w:rsidR="00FF509D" w:rsidRPr="00FF509D">
        <w:rPr>
          <w:rFonts w:ascii="Arial" w:hAnsi="Arial" w:cs="Arial"/>
        </w:rPr>
        <w:t>0</w:t>
      </w:r>
      <w:r w:rsidRPr="00FF509D">
        <w:rPr>
          <w:rFonts w:ascii="Arial" w:hAnsi="Arial" w:cs="Arial"/>
        </w:rPr>
        <w:t>), od tega:</w:t>
      </w:r>
    </w:p>
    <w:p w:rsidR="00EB0F5F" w:rsidRPr="00FF509D" w:rsidRDefault="00EB0F5F" w:rsidP="00802454">
      <w:pPr>
        <w:numPr>
          <w:ilvl w:val="0"/>
          <w:numId w:val="23"/>
        </w:numPr>
        <w:shd w:val="clear" w:color="auto" w:fill="FFFFFF"/>
        <w:autoSpaceDE w:val="0"/>
        <w:autoSpaceDN w:val="0"/>
        <w:adjustRightInd w:val="0"/>
        <w:rPr>
          <w:rFonts w:ascii="Arial" w:eastAsia="Calibri" w:hAnsi="Arial" w:cs="Arial"/>
          <w:szCs w:val="22"/>
        </w:rPr>
      </w:pPr>
      <w:r w:rsidRPr="00FF509D">
        <w:rPr>
          <w:rFonts w:ascii="Arial" w:eastAsia="Calibri" w:hAnsi="Arial" w:cs="Arial"/>
          <w:szCs w:val="22"/>
        </w:rPr>
        <w:t xml:space="preserve">pisarniški in drug material </w:t>
      </w:r>
      <w:r w:rsidR="00FF509D" w:rsidRPr="00FF509D">
        <w:rPr>
          <w:rFonts w:ascii="Arial" w:eastAsia="Calibri" w:hAnsi="Arial" w:cs="Arial"/>
          <w:szCs w:val="22"/>
        </w:rPr>
        <w:t>125</w:t>
      </w:r>
      <w:r w:rsidRPr="00FF509D">
        <w:rPr>
          <w:rFonts w:ascii="Arial" w:eastAsia="Calibri" w:hAnsi="Arial" w:cs="Arial"/>
          <w:szCs w:val="22"/>
        </w:rPr>
        <w:t xml:space="preserve"> odstotno (I </w:t>
      </w:r>
      <w:proofErr w:type="spellStart"/>
      <w:r w:rsidRPr="00FF509D">
        <w:rPr>
          <w:rFonts w:ascii="Arial" w:eastAsia="Calibri" w:hAnsi="Arial" w:cs="Arial"/>
          <w:szCs w:val="22"/>
        </w:rPr>
        <w:t>re</w:t>
      </w:r>
      <w:proofErr w:type="spellEnd"/>
      <w:r w:rsidRPr="00FF509D">
        <w:rPr>
          <w:rFonts w:ascii="Arial" w:eastAsia="Calibri" w:hAnsi="Arial" w:cs="Arial"/>
          <w:szCs w:val="22"/>
        </w:rPr>
        <w:t xml:space="preserve">/pl </w:t>
      </w:r>
      <w:r w:rsidR="00FF509D" w:rsidRPr="00FF509D">
        <w:rPr>
          <w:rFonts w:ascii="Arial" w:eastAsia="Calibri" w:hAnsi="Arial" w:cs="Arial"/>
          <w:szCs w:val="22"/>
        </w:rPr>
        <w:t>125</w:t>
      </w:r>
      <w:r w:rsidRPr="00FF509D">
        <w:rPr>
          <w:rFonts w:ascii="Arial" w:eastAsia="Calibri" w:hAnsi="Arial" w:cs="Arial"/>
          <w:szCs w:val="22"/>
        </w:rPr>
        <w:t>); skupni strošek pisarniškega in drugega materiala je v letu 201</w:t>
      </w:r>
      <w:r w:rsidR="00FF509D" w:rsidRPr="00FF509D">
        <w:rPr>
          <w:rFonts w:ascii="Arial" w:eastAsia="Calibri" w:hAnsi="Arial" w:cs="Arial"/>
          <w:szCs w:val="22"/>
        </w:rPr>
        <w:t>8</w:t>
      </w:r>
      <w:r w:rsidRPr="00FF509D">
        <w:rPr>
          <w:rFonts w:ascii="Arial" w:eastAsia="Calibri" w:hAnsi="Arial" w:cs="Arial"/>
          <w:szCs w:val="22"/>
        </w:rPr>
        <w:t xml:space="preserve"> znašal </w:t>
      </w:r>
      <w:r w:rsidR="00FF509D" w:rsidRPr="00FF509D">
        <w:rPr>
          <w:rFonts w:ascii="Arial" w:eastAsia="Calibri" w:hAnsi="Arial" w:cs="Arial"/>
          <w:szCs w:val="22"/>
        </w:rPr>
        <w:t>14.988 EUR. Višji strošek od načrtovanega izhaja predvsem iz izvajanja projekta ureditve evidenc nepremičnin v lasti RS.</w:t>
      </w:r>
    </w:p>
    <w:p w:rsidR="00EB0F5F" w:rsidRPr="006B6BE7" w:rsidRDefault="00EB0F5F" w:rsidP="00802454">
      <w:pPr>
        <w:numPr>
          <w:ilvl w:val="0"/>
          <w:numId w:val="23"/>
        </w:numPr>
        <w:shd w:val="clear" w:color="auto" w:fill="FFFFFF"/>
        <w:autoSpaceDE w:val="0"/>
        <w:autoSpaceDN w:val="0"/>
        <w:adjustRightInd w:val="0"/>
        <w:rPr>
          <w:rFonts w:ascii="Arial" w:eastAsia="Calibri" w:hAnsi="Arial" w:cs="Arial"/>
          <w:szCs w:val="22"/>
        </w:rPr>
      </w:pPr>
      <w:r w:rsidRPr="006B6BE7">
        <w:rPr>
          <w:rFonts w:ascii="Arial" w:eastAsia="Calibri" w:hAnsi="Arial" w:cs="Arial"/>
          <w:szCs w:val="22"/>
        </w:rPr>
        <w:t xml:space="preserve">stroški goriva, elektrike in vodarine so bili realizirani </w:t>
      </w:r>
      <w:r w:rsidR="00FF509D" w:rsidRPr="006B6BE7">
        <w:rPr>
          <w:rFonts w:ascii="Arial" w:eastAsia="Calibri" w:hAnsi="Arial" w:cs="Arial"/>
          <w:szCs w:val="22"/>
        </w:rPr>
        <w:t>110</w:t>
      </w:r>
      <w:r w:rsidRPr="006B6BE7">
        <w:rPr>
          <w:rFonts w:ascii="Arial" w:eastAsia="Calibri" w:hAnsi="Arial" w:cs="Arial"/>
          <w:szCs w:val="22"/>
        </w:rPr>
        <w:t xml:space="preserve"> </w:t>
      </w:r>
      <w:r w:rsidRPr="006B6BE7">
        <w:rPr>
          <w:rFonts w:ascii="Arial" w:hAnsi="Arial" w:cs="Arial"/>
        </w:rPr>
        <w:t xml:space="preserve">odstotno </w:t>
      </w:r>
      <w:r w:rsidRPr="006B6BE7">
        <w:rPr>
          <w:rFonts w:ascii="Arial" w:eastAsia="Calibri" w:hAnsi="Arial" w:cs="Arial"/>
          <w:szCs w:val="22"/>
        </w:rPr>
        <w:t xml:space="preserve">(I </w:t>
      </w:r>
      <w:proofErr w:type="spellStart"/>
      <w:r w:rsidRPr="006B6BE7">
        <w:rPr>
          <w:rFonts w:ascii="Arial" w:eastAsia="Calibri" w:hAnsi="Arial" w:cs="Arial"/>
          <w:szCs w:val="22"/>
        </w:rPr>
        <w:t>re</w:t>
      </w:r>
      <w:proofErr w:type="spellEnd"/>
      <w:r w:rsidRPr="006B6BE7">
        <w:rPr>
          <w:rFonts w:ascii="Arial" w:eastAsia="Calibri" w:hAnsi="Arial" w:cs="Arial"/>
          <w:szCs w:val="22"/>
        </w:rPr>
        <w:t xml:space="preserve">/pl </w:t>
      </w:r>
      <w:r w:rsidR="00FF509D" w:rsidRPr="006B6BE7">
        <w:rPr>
          <w:rFonts w:ascii="Arial" w:eastAsia="Calibri" w:hAnsi="Arial" w:cs="Arial"/>
          <w:szCs w:val="22"/>
        </w:rPr>
        <w:t>110</w:t>
      </w:r>
      <w:r w:rsidRPr="006B6BE7">
        <w:rPr>
          <w:rFonts w:ascii="Arial" w:eastAsia="Calibri" w:hAnsi="Arial" w:cs="Arial"/>
          <w:szCs w:val="22"/>
        </w:rPr>
        <w:t>); skupni strošek je v letu 201</w:t>
      </w:r>
      <w:r w:rsidR="00FF509D" w:rsidRPr="006B6BE7">
        <w:rPr>
          <w:rFonts w:ascii="Arial" w:eastAsia="Calibri" w:hAnsi="Arial" w:cs="Arial"/>
          <w:szCs w:val="22"/>
        </w:rPr>
        <w:t>8</w:t>
      </w:r>
      <w:r w:rsidRPr="006B6BE7">
        <w:rPr>
          <w:rFonts w:ascii="Arial" w:eastAsia="Calibri" w:hAnsi="Arial" w:cs="Arial"/>
          <w:szCs w:val="22"/>
        </w:rPr>
        <w:t xml:space="preserve"> znašal </w:t>
      </w:r>
      <w:r w:rsidR="00FF509D" w:rsidRPr="006B6BE7">
        <w:rPr>
          <w:rFonts w:ascii="Arial" w:eastAsia="Calibri" w:hAnsi="Arial" w:cs="Arial"/>
          <w:szCs w:val="22"/>
        </w:rPr>
        <w:t>76.124</w:t>
      </w:r>
      <w:r w:rsidR="006B6BE7" w:rsidRPr="006B6BE7">
        <w:rPr>
          <w:rFonts w:ascii="Arial" w:eastAsia="Calibri" w:hAnsi="Arial" w:cs="Arial"/>
          <w:szCs w:val="22"/>
        </w:rPr>
        <w:t xml:space="preserve"> EUR. Povišanje je posledica tudi višjih cen goriva v primerjavi z letom 2017.</w:t>
      </w:r>
    </w:p>
    <w:p w:rsidR="00EB0F5F" w:rsidRPr="006B6BE7" w:rsidRDefault="00EB0F5F" w:rsidP="00802454">
      <w:pPr>
        <w:numPr>
          <w:ilvl w:val="0"/>
          <w:numId w:val="23"/>
        </w:numPr>
        <w:shd w:val="clear" w:color="auto" w:fill="FFFFFF"/>
        <w:autoSpaceDE w:val="0"/>
        <w:autoSpaceDN w:val="0"/>
        <w:adjustRightInd w:val="0"/>
        <w:rPr>
          <w:rFonts w:ascii="Arial" w:eastAsia="Calibri" w:hAnsi="Arial" w:cs="Arial"/>
          <w:szCs w:val="22"/>
        </w:rPr>
      </w:pPr>
      <w:r w:rsidRPr="006B6BE7">
        <w:rPr>
          <w:rFonts w:ascii="Arial" w:eastAsia="Calibri" w:hAnsi="Arial" w:cs="Arial"/>
          <w:szCs w:val="22"/>
        </w:rPr>
        <w:t xml:space="preserve">drobni inventar </w:t>
      </w:r>
      <w:r w:rsidR="006B6BE7" w:rsidRPr="006B6BE7">
        <w:rPr>
          <w:rFonts w:ascii="Arial" w:eastAsia="Calibri" w:hAnsi="Arial" w:cs="Arial"/>
          <w:szCs w:val="22"/>
        </w:rPr>
        <w:t>38</w:t>
      </w:r>
      <w:r w:rsidRPr="006B6BE7">
        <w:rPr>
          <w:rFonts w:ascii="Arial" w:eastAsia="Calibri" w:hAnsi="Arial" w:cs="Arial"/>
          <w:szCs w:val="22"/>
        </w:rPr>
        <w:t xml:space="preserve"> odstotno (I </w:t>
      </w:r>
      <w:proofErr w:type="spellStart"/>
      <w:r w:rsidRPr="006B6BE7">
        <w:rPr>
          <w:rFonts w:ascii="Arial" w:eastAsia="Calibri" w:hAnsi="Arial" w:cs="Arial"/>
          <w:szCs w:val="22"/>
        </w:rPr>
        <w:t>re</w:t>
      </w:r>
      <w:proofErr w:type="spellEnd"/>
      <w:r w:rsidRPr="006B6BE7">
        <w:rPr>
          <w:rFonts w:ascii="Arial" w:eastAsia="Calibri" w:hAnsi="Arial" w:cs="Arial"/>
          <w:szCs w:val="22"/>
        </w:rPr>
        <w:t xml:space="preserve">/pl </w:t>
      </w:r>
      <w:r w:rsidR="006B6BE7" w:rsidRPr="006B6BE7">
        <w:rPr>
          <w:rFonts w:ascii="Arial" w:eastAsia="Calibri" w:hAnsi="Arial" w:cs="Arial"/>
          <w:szCs w:val="22"/>
        </w:rPr>
        <w:t>38</w:t>
      </w:r>
      <w:r w:rsidRPr="006B6BE7">
        <w:rPr>
          <w:rFonts w:ascii="Arial" w:eastAsia="Calibri" w:hAnsi="Arial" w:cs="Arial"/>
          <w:szCs w:val="22"/>
        </w:rPr>
        <w:t>); skupni strošek je v letu 201</w:t>
      </w:r>
      <w:r w:rsidR="006B6BE7" w:rsidRPr="006B6BE7">
        <w:rPr>
          <w:rFonts w:ascii="Arial" w:eastAsia="Calibri" w:hAnsi="Arial" w:cs="Arial"/>
          <w:szCs w:val="22"/>
        </w:rPr>
        <w:t>8</w:t>
      </w:r>
      <w:r w:rsidRPr="006B6BE7">
        <w:rPr>
          <w:rFonts w:ascii="Arial" w:eastAsia="Calibri" w:hAnsi="Arial" w:cs="Arial"/>
          <w:szCs w:val="22"/>
        </w:rPr>
        <w:t xml:space="preserve"> znašal </w:t>
      </w:r>
      <w:r w:rsidR="006B6BE7" w:rsidRPr="006B6BE7">
        <w:rPr>
          <w:rFonts w:ascii="Arial" w:eastAsia="Calibri" w:hAnsi="Arial" w:cs="Arial"/>
          <w:szCs w:val="22"/>
        </w:rPr>
        <w:t>2.090</w:t>
      </w:r>
      <w:r w:rsidRPr="006B6BE7">
        <w:rPr>
          <w:rFonts w:ascii="Arial" w:eastAsia="Calibri" w:hAnsi="Arial" w:cs="Arial"/>
          <w:szCs w:val="22"/>
        </w:rPr>
        <w:t xml:space="preserve"> EUR.</w:t>
      </w:r>
    </w:p>
    <w:p w:rsidR="00EB0F5F" w:rsidRPr="006B6BE7" w:rsidRDefault="00EB0F5F" w:rsidP="00802454">
      <w:pPr>
        <w:numPr>
          <w:ilvl w:val="0"/>
          <w:numId w:val="23"/>
        </w:numPr>
        <w:shd w:val="clear" w:color="auto" w:fill="FFFFFF"/>
        <w:autoSpaceDE w:val="0"/>
        <w:autoSpaceDN w:val="0"/>
        <w:adjustRightInd w:val="0"/>
        <w:rPr>
          <w:rFonts w:ascii="Arial" w:eastAsia="Calibri" w:hAnsi="Arial" w:cs="Arial"/>
          <w:szCs w:val="22"/>
        </w:rPr>
      </w:pPr>
      <w:r w:rsidRPr="006B6BE7">
        <w:rPr>
          <w:rFonts w:ascii="Arial" w:eastAsia="Calibri" w:hAnsi="Arial" w:cs="Arial"/>
          <w:szCs w:val="22"/>
        </w:rPr>
        <w:t xml:space="preserve">zaščitna sredstva </w:t>
      </w:r>
      <w:r w:rsidR="006B6BE7" w:rsidRPr="006B6BE7">
        <w:rPr>
          <w:rFonts w:ascii="Arial" w:eastAsia="Calibri" w:hAnsi="Arial" w:cs="Arial"/>
          <w:szCs w:val="22"/>
        </w:rPr>
        <w:t>55</w:t>
      </w:r>
      <w:r w:rsidRPr="006B6BE7">
        <w:rPr>
          <w:rFonts w:ascii="Arial" w:eastAsia="Calibri" w:hAnsi="Arial" w:cs="Arial"/>
          <w:szCs w:val="22"/>
        </w:rPr>
        <w:t xml:space="preserve"> odstotno (I </w:t>
      </w:r>
      <w:proofErr w:type="spellStart"/>
      <w:r w:rsidRPr="006B6BE7">
        <w:rPr>
          <w:rFonts w:ascii="Arial" w:eastAsia="Calibri" w:hAnsi="Arial" w:cs="Arial"/>
          <w:szCs w:val="22"/>
        </w:rPr>
        <w:t>re</w:t>
      </w:r>
      <w:proofErr w:type="spellEnd"/>
      <w:r w:rsidRPr="006B6BE7">
        <w:rPr>
          <w:rFonts w:ascii="Arial" w:eastAsia="Calibri" w:hAnsi="Arial" w:cs="Arial"/>
          <w:szCs w:val="22"/>
        </w:rPr>
        <w:t xml:space="preserve">/pl </w:t>
      </w:r>
      <w:r w:rsidR="006B6BE7" w:rsidRPr="006B6BE7">
        <w:rPr>
          <w:rFonts w:ascii="Arial" w:eastAsia="Calibri" w:hAnsi="Arial" w:cs="Arial"/>
          <w:szCs w:val="22"/>
        </w:rPr>
        <w:t>55</w:t>
      </w:r>
      <w:r w:rsidRPr="006B6BE7">
        <w:rPr>
          <w:rFonts w:ascii="Arial" w:eastAsia="Calibri" w:hAnsi="Arial" w:cs="Arial"/>
          <w:szCs w:val="22"/>
        </w:rPr>
        <w:t>); skupni strošek je v letu 201</w:t>
      </w:r>
      <w:r w:rsidR="006B6BE7" w:rsidRPr="006B6BE7">
        <w:rPr>
          <w:rFonts w:ascii="Arial" w:eastAsia="Calibri" w:hAnsi="Arial" w:cs="Arial"/>
          <w:szCs w:val="22"/>
        </w:rPr>
        <w:t>8</w:t>
      </w:r>
      <w:r w:rsidRPr="006B6BE7">
        <w:rPr>
          <w:rFonts w:ascii="Arial" w:eastAsia="Calibri" w:hAnsi="Arial" w:cs="Arial"/>
          <w:szCs w:val="22"/>
        </w:rPr>
        <w:t xml:space="preserve"> znašal </w:t>
      </w:r>
      <w:r w:rsidR="006B6BE7" w:rsidRPr="006B6BE7">
        <w:rPr>
          <w:rFonts w:ascii="Arial" w:eastAsia="Calibri" w:hAnsi="Arial" w:cs="Arial"/>
          <w:szCs w:val="22"/>
        </w:rPr>
        <w:t>275</w:t>
      </w:r>
      <w:r w:rsidRPr="006B6BE7">
        <w:rPr>
          <w:rFonts w:ascii="Arial" w:eastAsia="Calibri" w:hAnsi="Arial" w:cs="Arial"/>
          <w:szCs w:val="22"/>
        </w:rPr>
        <w:t xml:space="preserve"> EUR;</w:t>
      </w:r>
    </w:p>
    <w:p w:rsidR="00EB0F5F" w:rsidRPr="006B6BE7" w:rsidRDefault="00EB0F5F" w:rsidP="00802454">
      <w:pPr>
        <w:numPr>
          <w:ilvl w:val="0"/>
          <w:numId w:val="23"/>
        </w:numPr>
        <w:shd w:val="clear" w:color="auto" w:fill="FFFFFF"/>
        <w:autoSpaceDE w:val="0"/>
        <w:autoSpaceDN w:val="0"/>
        <w:adjustRightInd w:val="0"/>
        <w:rPr>
          <w:rFonts w:ascii="Arial" w:eastAsia="Calibri" w:hAnsi="Arial" w:cs="Arial"/>
          <w:szCs w:val="22"/>
        </w:rPr>
      </w:pPr>
      <w:r w:rsidRPr="006B6BE7">
        <w:rPr>
          <w:rFonts w:ascii="Arial" w:eastAsia="Calibri" w:hAnsi="Arial" w:cs="Arial"/>
          <w:szCs w:val="22"/>
        </w:rPr>
        <w:t>telefonske in poštne storitve 1</w:t>
      </w:r>
      <w:r w:rsidR="006B6BE7" w:rsidRPr="006B6BE7">
        <w:rPr>
          <w:rFonts w:ascii="Arial" w:eastAsia="Calibri" w:hAnsi="Arial" w:cs="Arial"/>
          <w:szCs w:val="22"/>
        </w:rPr>
        <w:t xml:space="preserve">02 odstotno (I </w:t>
      </w:r>
      <w:proofErr w:type="spellStart"/>
      <w:r w:rsidR="006B6BE7" w:rsidRPr="006B6BE7">
        <w:rPr>
          <w:rFonts w:ascii="Arial" w:eastAsia="Calibri" w:hAnsi="Arial" w:cs="Arial"/>
          <w:szCs w:val="22"/>
        </w:rPr>
        <w:t>re</w:t>
      </w:r>
      <w:proofErr w:type="spellEnd"/>
      <w:r w:rsidR="006B6BE7" w:rsidRPr="006B6BE7">
        <w:rPr>
          <w:rFonts w:ascii="Arial" w:eastAsia="Calibri" w:hAnsi="Arial" w:cs="Arial"/>
          <w:szCs w:val="22"/>
        </w:rPr>
        <w:t>/pl 10</w:t>
      </w:r>
      <w:r w:rsidRPr="006B6BE7">
        <w:rPr>
          <w:rFonts w:ascii="Arial" w:eastAsia="Calibri" w:hAnsi="Arial" w:cs="Arial"/>
          <w:szCs w:val="22"/>
        </w:rPr>
        <w:t>2); skupni strošek je v letu 201</w:t>
      </w:r>
      <w:r w:rsidR="006B6BE7" w:rsidRPr="006B6BE7">
        <w:rPr>
          <w:rFonts w:ascii="Arial" w:eastAsia="Calibri" w:hAnsi="Arial" w:cs="Arial"/>
          <w:szCs w:val="22"/>
        </w:rPr>
        <w:t>8</w:t>
      </w:r>
      <w:r w:rsidRPr="006B6BE7">
        <w:rPr>
          <w:rFonts w:ascii="Arial" w:eastAsia="Calibri" w:hAnsi="Arial" w:cs="Arial"/>
          <w:szCs w:val="22"/>
        </w:rPr>
        <w:t xml:space="preserve"> znašal </w:t>
      </w:r>
      <w:r w:rsidR="006B6BE7" w:rsidRPr="006B6BE7">
        <w:rPr>
          <w:rFonts w:ascii="Arial" w:eastAsia="Calibri" w:hAnsi="Arial" w:cs="Arial"/>
          <w:szCs w:val="22"/>
        </w:rPr>
        <w:t>91.426</w:t>
      </w:r>
      <w:r w:rsidRPr="006B6BE7">
        <w:rPr>
          <w:rFonts w:ascii="Arial" w:eastAsia="Calibri" w:hAnsi="Arial" w:cs="Arial"/>
          <w:szCs w:val="22"/>
        </w:rPr>
        <w:t xml:space="preserve"> EUR – višji strošek je nastal </w:t>
      </w:r>
      <w:r w:rsidR="006B6BE7">
        <w:rPr>
          <w:rFonts w:ascii="Arial" w:eastAsia="Calibri" w:hAnsi="Arial" w:cs="Arial"/>
          <w:szCs w:val="22"/>
        </w:rPr>
        <w:t xml:space="preserve">predvsem </w:t>
      </w:r>
      <w:r w:rsidRPr="006B6BE7">
        <w:rPr>
          <w:rFonts w:ascii="Arial" w:eastAsia="Calibri" w:hAnsi="Arial" w:cs="Arial"/>
          <w:szCs w:val="22"/>
        </w:rPr>
        <w:t>zaradi povišanja cen poštnih storitev;</w:t>
      </w:r>
    </w:p>
    <w:p w:rsidR="00EB0F5F" w:rsidRPr="006B6BE7" w:rsidRDefault="00EB0F5F" w:rsidP="00802454">
      <w:pPr>
        <w:numPr>
          <w:ilvl w:val="0"/>
          <w:numId w:val="23"/>
        </w:numPr>
        <w:shd w:val="clear" w:color="auto" w:fill="FFFFFF"/>
        <w:autoSpaceDE w:val="0"/>
        <w:autoSpaceDN w:val="0"/>
        <w:adjustRightInd w:val="0"/>
        <w:rPr>
          <w:rFonts w:ascii="Arial" w:eastAsia="Calibri" w:hAnsi="Arial" w:cs="Arial"/>
          <w:szCs w:val="22"/>
        </w:rPr>
      </w:pPr>
      <w:r w:rsidRPr="006B6BE7">
        <w:rPr>
          <w:rFonts w:ascii="Arial" w:eastAsia="Calibri" w:hAnsi="Arial" w:cs="Arial"/>
          <w:szCs w:val="22"/>
        </w:rPr>
        <w:t xml:space="preserve">tekoče vzdrževanje osnovnih sredstev </w:t>
      </w:r>
      <w:r w:rsidR="006B6BE7" w:rsidRPr="006B6BE7">
        <w:rPr>
          <w:rFonts w:ascii="Arial" w:eastAsia="Calibri" w:hAnsi="Arial" w:cs="Arial"/>
          <w:szCs w:val="22"/>
        </w:rPr>
        <w:t>38</w:t>
      </w:r>
      <w:r w:rsidRPr="006B6BE7">
        <w:rPr>
          <w:rFonts w:ascii="Arial" w:eastAsia="Calibri" w:hAnsi="Arial" w:cs="Arial"/>
          <w:szCs w:val="22"/>
        </w:rPr>
        <w:t xml:space="preserve"> odstotno (I </w:t>
      </w:r>
      <w:proofErr w:type="spellStart"/>
      <w:r w:rsidRPr="006B6BE7">
        <w:rPr>
          <w:rFonts w:ascii="Arial" w:eastAsia="Calibri" w:hAnsi="Arial" w:cs="Arial"/>
          <w:szCs w:val="22"/>
        </w:rPr>
        <w:t>re</w:t>
      </w:r>
      <w:proofErr w:type="spellEnd"/>
      <w:r w:rsidRPr="006B6BE7">
        <w:rPr>
          <w:rFonts w:ascii="Arial" w:eastAsia="Calibri" w:hAnsi="Arial" w:cs="Arial"/>
          <w:szCs w:val="22"/>
        </w:rPr>
        <w:t xml:space="preserve">/pl </w:t>
      </w:r>
      <w:r w:rsidR="006B6BE7" w:rsidRPr="006B6BE7">
        <w:rPr>
          <w:rFonts w:ascii="Arial" w:eastAsia="Calibri" w:hAnsi="Arial" w:cs="Arial"/>
          <w:szCs w:val="22"/>
        </w:rPr>
        <w:t>38</w:t>
      </w:r>
      <w:r w:rsidRPr="006B6BE7">
        <w:rPr>
          <w:rFonts w:ascii="Arial" w:eastAsia="Calibri" w:hAnsi="Arial" w:cs="Arial"/>
          <w:szCs w:val="22"/>
        </w:rPr>
        <w:t>); skupni strošek je v letu 201</w:t>
      </w:r>
      <w:r w:rsidR="006B6BE7" w:rsidRPr="006B6BE7">
        <w:rPr>
          <w:rFonts w:ascii="Arial" w:eastAsia="Calibri" w:hAnsi="Arial" w:cs="Arial"/>
          <w:szCs w:val="22"/>
        </w:rPr>
        <w:t>8</w:t>
      </w:r>
      <w:r w:rsidRPr="006B6BE7">
        <w:rPr>
          <w:rFonts w:ascii="Arial" w:eastAsia="Calibri" w:hAnsi="Arial" w:cs="Arial"/>
          <w:szCs w:val="22"/>
        </w:rPr>
        <w:t xml:space="preserve"> znašal </w:t>
      </w:r>
      <w:r w:rsidR="006B6BE7" w:rsidRPr="006B6BE7">
        <w:rPr>
          <w:rFonts w:ascii="Arial" w:eastAsia="Calibri" w:hAnsi="Arial" w:cs="Arial"/>
          <w:szCs w:val="22"/>
        </w:rPr>
        <w:t xml:space="preserve">38.009 EUR. Nižji strošek vzdrževanja v primerjavi z letom 2017 je </w:t>
      </w:r>
      <w:r w:rsidR="006B6BE7">
        <w:rPr>
          <w:rFonts w:ascii="Arial" w:eastAsia="Calibri" w:hAnsi="Arial" w:cs="Arial"/>
          <w:szCs w:val="22"/>
        </w:rPr>
        <w:t xml:space="preserve">nastal </w:t>
      </w:r>
      <w:r w:rsidR="006B6BE7" w:rsidRPr="006B6BE7">
        <w:rPr>
          <w:rFonts w:ascii="Arial" w:eastAsia="Calibri" w:hAnsi="Arial" w:cs="Arial"/>
          <w:szCs w:val="22"/>
        </w:rPr>
        <w:t xml:space="preserve">predvsem </w:t>
      </w:r>
      <w:r w:rsidR="006B6BE7">
        <w:rPr>
          <w:rFonts w:ascii="Arial" w:eastAsia="Calibri" w:hAnsi="Arial" w:cs="Arial"/>
          <w:szCs w:val="22"/>
        </w:rPr>
        <w:t>zaradi odtujit</w:t>
      </w:r>
      <w:r w:rsidR="006B6BE7" w:rsidRPr="006B6BE7">
        <w:rPr>
          <w:rFonts w:ascii="Arial" w:eastAsia="Calibri" w:hAnsi="Arial" w:cs="Arial"/>
          <w:szCs w:val="22"/>
        </w:rPr>
        <w:t>v</w:t>
      </w:r>
      <w:r w:rsidR="006B6BE7">
        <w:rPr>
          <w:rFonts w:ascii="Arial" w:eastAsia="Calibri" w:hAnsi="Arial" w:cs="Arial"/>
          <w:szCs w:val="22"/>
        </w:rPr>
        <w:t>e</w:t>
      </w:r>
      <w:r w:rsidR="006B6BE7" w:rsidRPr="006B6BE7">
        <w:rPr>
          <w:rFonts w:ascii="Arial" w:eastAsia="Calibri" w:hAnsi="Arial" w:cs="Arial"/>
          <w:szCs w:val="22"/>
        </w:rPr>
        <w:t xml:space="preserve"> starih tisk</w:t>
      </w:r>
      <w:r w:rsidR="00AB30CF">
        <w:rPr>
          <w:rFonts w:ascii="Arial" w:eastAsia="Calibri" w:hAnsi="Arial" w:cs="Arial"/>
          <w:szCs w:val="22"/>
        </w:rPr>
        <w:t>al</w:t>
      </w:r>
      <w:r w:rsidR="006B6BE7" w:rsidRPr="006B6BE7">
        <w:rPr>
          <w:rFonts w:ascii="Arial" w:eastAsia="Calibri" w:hAnsi="Arial" w:cs="Arial"/>
          <w:szCs w:val="22"/>
        </w:rPr>
        <w:t>nikov in fotokopirnih strojev in posl</w:t>
      </w:r>
      <w:r w:rsidR="006B6BE7">
        <w:rPr>
          <w:rFonts w:ascii="Arial" w:eastAsia="Calibri" w:hAnsi="Arial" w:cs="Arial"/>
          <w:szCs w:val="22"/>
        </w:rPr>
        <w:t>e</w:t>
      </w:r>
      <w:r w:rsidR="006B6BE7" w:rsidRPr="006B6BE7">
        <w:rPr>
          <w:rFonts w:ascii="Arial" w:eastAsia="Calibri" w:hAnsi="Arial" w:cs="Arial"/>
          <w:szCs w:val="22"/>
        </w:rPr>
        <w:t>dično nižji</w:t>
      </w:r>
      <w:r w:rsidR="006B6BE7">
        <w:rPr>
          <w:rFonts w:ascii="Arial" w:eastAsia="Calibri" w:hAnsi="Arial" w:cs="Arial"/>
          <w:szCs w:val="22"/>
        </w:rPr>
        <w:t>m stroš</w:t>
      </w:r>
      <w:r w:rsidR="006B6BE7" w:rsidRPr="006B6BE7">
        <w:rPr>
          <w:rFonts w:ascii="Arial" w:eastAsia="Calibri" w:hAnsi="Arial" w:cs="Arial"/>
          <w:szCs w:val="22"/>
        </w:rPr>
        <w:t>k</w:t>
      </w:r>
      <w:r w:rsidR="006B6BE7">
        <w:rPr>
          <w:rFonts w:ascii="Arial" w:eastAsia="Calibri" w:hAnsi="Arial" w:cs="Arial"/>
          <w:szCs w:val="22"/>
        </w:rPr>
        <w:t>om</w:t>
      </w:r>
      <w:r w:rsidR="00AB30CF">
        <w:rPr>
          <w:rFonts w:ascii="Arial" w:eastAsia="Calibri" w:hAnsi="Arial" w:cs="Arial"/>
          <w:szCs w:val="22"/>
        </w:rPr>
        <w:t xml:space="preserve"> vzdrževanja, posledično pa so se povečali stroški tiskanja v postavki druge neproizvodne storitve.</w:t>
      </w:r>
    </w:p>
    <w:p w:rsidR="00EB0F5F" w:rsidRPr="00AB30CF" w:rsidRDefault="00EB0F5F" w:rsidP="00802454">
      <w:pPr>
        <w:numPr>
          <w:ilvl w:val="0"/>
          <w:numId w:val="23"/>
        </w:numPr>
        <w:shd w:val="clear" w:color="auto" w:fill="FFFFFF"/>
        <w:autoSpaceDE w:val="0"/>
        <w:autoSpaceDN w:val="0"/>
        <w:adjustRightInd w:val="0"/>
        <w:rPr>
          <w:rFonts w:ascii="Arial" w:eastAsia="Calibri" w:hAnsi="Arial" w:cs="Arial"/>
          <w:szCs w:val="22"/>
        </w:rPr>
      </w:pPr>
      <w:r w:rsidRPr="00AB30CF">
        <w:rPr>
          <w:rFonts w:ascii="Arial" w:eastAsia="Calibri" w:hAnsi="Arial" w:cs="Arial"/>
          <w:szCs w:val="22"/>
        </w:rPr>
        <w:t xml:space="preserve">najemnina poslovnih prostorov </w:t>
      </w:r>
      <w:r w:rsidR="00AB30CF" w:rsidRPr="00AB30CF">
        <w:rPr>
          <w:rFonts w:ascii="Arial" w:eastAsia="Calibri" w:hAnsi="Arial" w:cs="Arial"/>
          <w:szCs w:val="22"/>
        </w:rPr>
        <w:t>105</w:t>
      </w:r>
      <w:r w:rsidRPr="00AB30CF">
        <w:rPr>
          <w:rFonts w:ascii="Arial" w:eastAsia="Calibri" w:hAnsi="Arial" w:cs="Arial"/>
          <w:szCs w:val="22"/>
        </w:rPr>
        <w:t xml:space="preserve"> odstotno (I </w:t>
      </w:r>
      <w:proofErr w:type="spellStart"/>
      <w:r w:rsidRPr="00AB30CF">
        <w:rPr>
          <w:rFonts w:ascii="Arial" w:eastAsia="Calibri" w:hAnsi="Arial" w:cs="Arial"/>
          <w:szCs w:val="22"/>
        </w:rPr>
        <w:t>re</w:t>
      </w:r>
      <w:proofErr w:type="spellEnd"/>
      <w:r w:rsidRPr="00AB30CF">
        <w:rPr>
          <w:rFonts w:ascii="Arial" w:eastAsia="Calibri" w:hAnsi="Arial" w:cs="Arial"/>
          <w:szCs w:val="22"/>
        </w:rPr>
        <w:t xml:space="preserve">/pl </w:t>
      </w:r>
      <w:r w:rsidR="00AB30CF" w:rsidRPr="00AB30CF">
        <w:rPr>
          <w:rFonts w:ascii="Arial" w:eastAsia="Calibri" w:hAnsi="Arial" w:cs="Arial"/>
          <w:szCs w:val="22"/>
        </w:rPr>
        <w:t>105</w:t>
      </w:r>
      <w:r w:rsidRPr="00AB30CF">
        <w:rPr>
          <w:rFonts w:ascii="Arial" w:eastAsia="Calibri" w:hAnsi="Arial" w:cs="Arial"/>
          <w:szCs w:val="22"/>
        </w:rPr>
        <w:t>); skupni strošek je v letu 201</w:t>
      </w:r>
      <w:r w:rsidR="00AB30CF" w:rsidRPr="00AB30CF">
        <w:rPr>
          <w:rFonts w:ascii="Arial" w:eastAsia="Calibri" w:hAnsi="Arial" w:cs="Arial"/>
          <w:szCs w:val="22"/>
        </w:rPr>
        <w:t>8</w:t>
      </w:r>
      <w:r w:rsidRPr="00AB30CF">
        <w:rPr>
          <w:rFonts w:ascii="Arial" w:eastAsia="Calibri" w:hAnsi="Arial" w:cs="Arial"/>
          <w:szCs w:val="22"/>
        </w:rPr>
        <w:t xml:space="preserve"> znašal </w:t>
      </w:r>
      <w:r w:rsidR="00AB30CF" w:rsidRPr="00AB30CF">
        <w:rPr>
          <w:rFonts w:ascii="Arial" w:eastAsia="Calibri" w:hAnsi="Arial" w:cs="Arial"/>
          <w:szCs w:val="22"/>
        </w:rPr>
        <w:t>110.645</w:t>
      </w:r>
      <w:r w:rsidRPr="00AB30CF">
        <w:rPr>
          <w:rFonts w:ascii="Arial" w:eastAsia="Calibri" w:hAnsi="Arial" w:cs="Arial"/>
          <w:szCs w:val="22"/>
        </w:rPr>
        <w:t xml:space="preserve"> EUR;</w:t>
      </w:r>
    </w:p>
    <w:p w:rsidR="00EB0F5F" w:rsidRPr="00AB30CF" w:rsidRDefault="00EB0F5F" w:rsidP="00802454">
      <w:pPr>
        <w:numPr>
          <w:ilvl w:val="0"/>
          <w:numId w:val="23"/>
        </w:numPr>
        <w:shd w:val="clear" w:color="auto" w:fill="FFFFFF"/>
        <w:autoSpaceDE w:val="0"/>
        <w:autoSpaceDN w:val="0"/>
        <w:adjustRightInd w:val="0"/>
        <w:rPr>
          <w:rFonts w:ascii="Arial" w:eastAsia="Calibri" w:hAnsi="Arial" w:cs="Arial"/>
          <w:szCs w:val="22"/>
        </w:rPr>
      </w:pPr>
      <w:r w:rsidRPr="00AB30CF">
        <w:rPr>
          <w:rFonts w:ascii="Arial" w:eastAsia="Calibri" w:hAnsi="Arial" w:cs="Arial"/>
          <w:szCs w:val="22"/>
        </w:rPr>
        <w:t xml:space="preserve">stroški parkiranja in cestnin </w:t>
      </w:r>
      <w:r w:rsidR="00AB30CF" w:rsidRPr="00AB30CF">
        <w:rPr>
          <w:rFonts w:ascii="Arial" w:eastAsia="Calibri" w:hAnsi="Arial" w:cs="Arial"/>
          <w:szCs w:val="22"/>
        </w:rPr>
        <w:t>77</w:t>
      </w:r>
      <w:r w:rsidRPr="00AB30CF">
        <w:rPr>
          <w:rFonts w:ascii="Arial" w:eastAsia="Calibri" w:hAnsi="Arial" w:cs="Arial"/>
          <w:szCs w:val="22"/>
        </w:rPr>
        <w:t xml:space="preserve"> odstotno (I </w:t>
      </w:r>
      <w:proofErr w:type="spellStart"/>
      <w:r w:rsidRPr="00AB30CF">
        <w:rPr>
          <w:rFonts w:ascii="Arial" w:eastAsia="Calibri" w:hAnsi="Arial" w:cs="Arial"/>
          <w:szCs w:val="22"/>
        </w:rPr>
        <w:t>re</w:t>
      </w:r>
      <w:proofErr w:type="spellEnd"/>
      <w:r w:rsidRPr="00AB30CF">
        <w:rPr>
          <w:rFonts w:ascii="Arial" w:eastAsia="Calibri" w:hAnsi="Arial" w:cs="Arial"/>
          <w:szCs w:val="22"/>
        </w:rPr>
        <w:t xml:space="preserve">/pl </w:t>
      </w:r>
      <w:r w:rsidR="00AB30CF" w:rsidRPr="00AB30CF">
        <w:rPr>
          <w:rFonts w:ascii="Arial" w:eastAsia="Calibri" w:hAnsi="Arial" w:cs="Arial"/>
          <w:szCs w:val="22"/>
        </w:rPr>
        <w:t>7</w:t>
      </w:r>
      <w:r w:rsidRPr="00AB30CF">
        <w:rPr>
          <w:rFonts w:ascii="Arial" w:eastAsia="Calibri" w:hAnsi="Arial" w:cs="Arial"/>
          <w:szCs w:val="22"/>
        </w:rPr>
        <w:t>7); skupni strošek je v letu 201</w:t>
      </w:r>
      <w:r w:rsidR="00AB30CF" w:rsidRPr="00AB30CF">
        <w:rPr>
          <w:rFonts w:ascii="Arial" w:eastAsia="Calibri" w:hAnsi="Arial" w:cs="Arial"/>
          <w:szCs w:val="22"/>
        </w:rPr>
        <w:t>8</w:t>
      </w:r>
      <w:r w:rsidRPr="00AB30CF">
        <w:rPr>
          <w:rFonts w:ascii="Arial" w:eastAsia="Calibri" w:hAnsi="Arial" w:cs="Arial"/>
          <w:szCs w:val="22"/>
        </w:rPr>
        <w:t xml:space="preserve"> znašal </w:t>
      </w:r>
      <w:r w:rsidR="00AB30CF" w:rsidRPr="00AB30CF">
        <w:rPr>
          <w:rFonts w:ascii="Arial" w:eastAsia="Calibri" w:hAnsi="Arial" w:cs="Arial"/>
          <w:szCs w:val="22"/>
        </w:rPr>
        <w:t>5.418</w:t>
      </w:r>
      <w:r w:rsidRPr="00AB30CF">
        <w:rPr>
          <w:rFonts w:ascii="Arial" w:eastAsia="Calibri" w:hAnsi="Arial" w:cs="Arial"/>
          <w:szCs w:val="22"/>
        </w:rPr>
        <w:t xml:space="preserve"> EUR;</w:t>
      </w:r>
    </w:p>
    <w:p w:rsidR="00EB0F5F" w:rsidRPr="00AB30CF" w:rsidRDefault="00EB0F5F" w:rsidP="00802454">
      <w:pPr>
        <w:numPr>
          <w:ilvl w:val="0"/>
          <w:numId w:val="23"/>
        </w:numPr>
        <w:shd w:val="clear" w:color="auto" w:fill="FFFFFF"/>
        <w:autoSpaceDE w:val="0"/>
        <w:autoSpaceDN w:val="0"/>
        <w:adjustRightInd w:val="0"/>
        <w:rPr>
          <w:rFonts w:ascii="Arial" w:eastAsia="Calibri" w:hAnsi="Arial" w:cs="Arial"/>
          <w:szCs w:val="22"/>
        </w:rPr>
      </w:pPr>
      <w:r w:rsidRPr="00AB30CF">
        <w:rPr>
          <w:rFonts w:ascii="Arial" w:eastAsia="Calibri" w:hAnsi="Arial" w:cs="Arial"/>
          <w:szCs w:val="22"/>
        </w:rPr>
        <w:t>stroški selitev in urejanja izpostav – v letu 201</w:t>
      </w:r>
      <w:r w:rsidR="00AB30CF" w:rsidRPr="00AB30CF">
        <w:rPr>
          <w:rFonts w:ascii="Arial" w:eastAsia="Calibri" w:hAnsi="Arial" w:cs="Arial"/>
          <w:szCs w:val="22"/>
        </w:rPr>
        <w:t>8</w:t>
      </w:r>
      <w:r w:rsidRPr="00AB30CF">
        <w:rPr>
          <w:rFonts w:ascii="Arial" w:eastAsia="Calibri" w:hAnsi="Arial" w:cs="Arial"/>
          <w:szCs w:val="22"/>
        </w:rPr>
        <w:t xml:space="preserve"> navedeni stroški niso nastali;</w:t>
      </w:r>
    </w:p>
    <w:p w:rsidR="00EB0F5F" w:rsidRPr="00AB30CF" w:rsidRDefault="00EB0F5F" w:rsidP="00802454">
      <w:pPr>
        <w:numPr>
          <w:ilvl w:val="0"/>
          <w:numId w:val="23"/>
        </w:numPr>
        <w:shd w:val="clear" w:color="auto" w:fill="FFFFFF"/>
        <w:autoSpaceDE w:val="0"/>
        <w:autoSpaceDN w:val="0"/>
        <w:adjustRightInd w:val="0"/>
        <w:rPr>
          <w:rFonts w:ascii="Arial" w:eastAsia="Calibri" w:hAnsi="Arial" w:cs="Arial"/>
          <w:szCs w:val="22"/>
        </w:rPr>
      </w:pPr>
      <w:r w:rsidRPr="00AB30CF">
        <w:rPr>
          <w:rFonts w:ascii="Arial" w:eastAsia="Calibri" w:hAnsi="Arial" w:cs="Arial"/>
          <w:szCs w:val="22"/>
        </w:rPr>
        <w:t xml:space="preserve">dnevnice in nočnine </w:t>
      </w:r>
      <w:r w:rsidR="00AB30CF" w:rsidRPr="00AB30CF">
        <w:rPr>
          <w:rFonts w:ascii="Arial" w:eastAsia="Calibri" w:hAnsi="Arial" w:cs="Arial"/>
          <w:szCs w:val="22"/>
        </w:rPr>
        <w:t>19</w:t>
      </w:r>
      <w:r w:rsidRPr="00AB30CF">
        <w:rPr>
          <w:rFonts w:ascii="Arial" w:eastAsia="Calibri" w:hAnsi="Arial" w:cs="Arial"/>
          <w:szCs w:val="22"/>
        </w:rPr>
        <w:t xml:space="preserve"> odstotno (I </w:t>
      </w:r>
      <w:proofErr w:type="spellStart"/>
      <w:r w:rsidRPr="00AB30CF">
        <w:rPr>
          <w:rFonts w:ascii="Arial" w:eastAsia="Calibri" w:hAnsi="Arial" w:cs="Arial"/>
          <w:szCs w:val="22"/>
        </w:rPr>
        <w:t>re</w:t>
      </w:r>
      <w:proofErr w:type="spellEnd"/>
      <w:r w:rsidRPr="00AB30CF">
        <w:rPr>
          <w:rFonts w:ascii="Arial" w:eastAsia="Calibri" w:hAnsi="Arial" w:cs="Arial"/>
          <w:szCs w:val="22"/>
        </w:rPr>
        <w:t xml:space="preserve">/pl </w:t>
      </w:r>
      <w:r w:rsidR="00AB30CF" w:rsidRPr="00AB30CF">
        <w:rPr>
          <w:rFonts w:ascii="Arial" w:eastAsia="Calibri" w:hAnsi="Arial" w:cs="Arial"/>
          <w:szCs w:val="22"/>
        </w:rPr>
        <w:t>19</w:t>
      </w:r>
      <w:r w:rsidRPr="00AB30CF">
        <w:rPr>
          <w:rFonts w:ascii="Arial" w:eastAsia="Calibri" w:hAnsi="Arial" w:cs="Arial"/>
          <w:szCs w:val="22"/>
        </w:rPr>
        <w:t>); skupni strošek je v letu 201</w:t>
      </w:r>
      <w:r w:rsidR="00AB30CF" w:rsidRPr="00AB30CF">
        <w:rPr>
          <w:rFonts w:ascii="Arial" w:eastAsia="Calibri" w:hAnsi="Arial" w:cs="Arial"/>
          <w:szCs w:val="22"/>
        </w:rPr>
        <w:t>8</w:t>
      </w:r>
      <w:r w:rsidRPr="00AB30CF">
        <w:rPr>
          <w:rFonts w:ascii="Arial" w:eastAsia="Calibri" w:hAnsi="Arial" w:cs="Arial"/>
          <w:szCs w:val="22"/>
        </w:rPr>
        <w:t xml:space="preserve"> znašal </w:t>
      </w:r>
      <w:r w:rsidR="00AB30CF" w:rsidRPr="00AB30CF">
        <w:rPr>
          <w:rFonts w:ascii="Arial" w:eastAsia="Calibri" w:hAnsi="Arial" w:cs="Arial"/>
          <w:szCs w:val="22"/>
        </w:rPr>
        <w:t>2.909</w:t>
      </w:r>
      <w:r w:rsidRPr="00AB30CF">
        <w:rPr>
          <w:rFonts w:ascii="Arial" w:eastAsia="Calibri" w:hAnsi="Arial" w:cs="Arial"/>
          <w:szCs w:val="22"/>
        </w:rPr>
        <w:t xml:space="preserve"> EUR;</w:t>
      </w:r>
    </w:p>
    <w:p w:rsidR="00EB0F5F" w:rsidRPr="00AB30CF" w:rsidRDefault="00EB0F5F" w:rsidP="00802454">
      <w:pPr>
        <w:numPr>
          <w:ilvl w:val="0"/>
          <w:numId w:val="23"/>
        </w:numPr>
        <w:shd w:val="clear" w:color="auto" w:fill="FFFFFF"/>
        <w:autoSpaceDE w:val="0"/>
        <w:autoSpaceDN w:val="0"/>
        <w:adjustRightInd w:val="0"/>
        <w:rPr>
          <w:rFonts w:ascii="Arial" w:eastAsia="Calibri" w:hAnsi="Arial" w:cs="Arial"/>
          <w:szCs w:val="22"/>
        </w:rPr>
      </w:pPr>
      <w:r w:rsidRPr="00AB30CF">
        <w:rPr>
          <w:rFonts w:ascii="Arial" w:eastAsia="Calibri" w:hAnsi="Arial" w:cs="Arial"/>
          <w:szCs w:val="22"/>
        </w:rPr>
        <w:t xml:space="preserve">prevoz za službene namene </w:t>
      </w:r>
      <w:r w:rsidR="00AB30CF" w:rsidRPr="00AB30CF">
        <w:rPr>
          <w:rFonts w:ascii="Arial" w:eastAsia="Calibri" w:hAnsi="Arial" w:cs="Arial"/>
          <w:szCs w:val="22"/>
        </w:rPr>
        <w:t>13</w:t>
      </w:r>
      <w:r w:rsidRPr="00AB30CF">
        <w:rPr>
          <w:rFonts w:ascii="Arial" w:eastAsia="Calibri" w:hAnsi="Arial" w:cs="Arial"/>
          <w:szCs w:val="22"/>
        </w:rPr>
        <w:t xml:space="preserve"> odstotno (I </w:t>
      </w:r>
      <w:proofErr w:type="spellStart"/>
      <w:r w:rsidRPr="00AB30CF">
        <w:rPr>
          <w:rFonts w:ascii="Arial" w:eastAsia="Calibri" w:hAnsi="Arial" w:cs="Arial"/>
          <w:szCs w:val="22"/>
        </w:rPr>
        <w:t>re</w:t>
      </w:r>
      <w:proofErr w:type="spellEnd"/>
      <w:r w:rsidRPr="00AB30CF">
        <w:rPr>
          <w:rFonts w:ascii="Arial" w:eastAsia="Calibri" w:hAnsi="Arial" w:cs="Arial"/>
          <w:szCs w:val="22"/>
        </w:rPr>
        <w:t xml:space="preserve">/pl </w:t>
      </w:r>
      <w:r w:rsidR="00AB30CF" w:rsidRPr="00AB30CF">
        <w:rPr>
          <w:rFonts w:ascii="Arial" w:eastAsia="Calibri" w:hAnsi="Arial" w:cs="Arial"/>
          <w:szCs w:val="22"/>
        </w:rPr>
        <w:t>1</w:t>
      </w:r>
      <w:r w:rsidRPr="00AB30CF">
        <w:rPr>
          <w:rFonts w:ascii="Arial" w:eastAsia="Calibri" w:hAnsi="Arial" w:cs="Arial"/>
          <w:szCs w:val="22"/>
        </w:rPr>
        <w:t>3); skupni strošek je v letu 201</w:t>
      </w:r>
      <w:r w:rsidR="00AB30CF" w:rsidRPr="00AB30CF">
        <w:rPr>
          <w:rFonts w:ascii="Arial" w:eastAsia="Calibri" w:hAnsi="Arial" w:cs="Arial"/>
          <w:szCs w:val="22"/>
        </w:rPr>
        <w:t>8</w:t>
      </w:r>
      <w:r w:rsidRPr="00AB30CF">
        <w:rPr>
          <w:rFonts w:ascii="Arial" w:eastAsia="Calibri" w:hAnsi="Arial" w:cs="Arial"/>
          <w:szCs w:val="22"/>
        </w:rPr>
        <w:t xml:space="preserve"> znašal </w:t>
      </w:r>
      <w:r w:rsidR="00AB30CF" w:rsidRPr="00AB30CF">
        <w:rPr>
          <w:rFonts w:ascii="Arial" w:eastAsia="Calibri" w:hAnsi="Arial" w:cs="Arial"/>
          <w:szCs w:val="22"/>
        </w:rPr>
        <w:t>1.284</w:t>
      </w:r>
      <w:r w:rsidRPr="00AB30CF">
        <w:rPr>
          <w:rFonts w:ascii="Arial" w:eastAsia="Calibri" w:hAnsi="Arial" w:cs="Arial"/>
          <w:szCs w:val="22"/>
        </w:rPr>
        <w:t xml:space="preserve"> EUR;</w:t>
      </w:r>
    </w:p>
    <w:p w:rsidR="00EB0F5F" w:rsidRPr="00AB30CF" w:rsidRDefault="00EB0F5F" w:rsidP="00802454">
      <w:pPr>
        <w:numPr>
          <w:ilvl w:val="0"/>
          <w:numId w:val="23"/>
        </w:numPr>
        <w:shd w:val="clear" w:color="auto" w:fill="FFFFFF"/>
        <w:autoSpaceDE w:val="0"/>
        <w:autoSpaceDN w:val="0"/>
        <w:adjustRightInd w:val="0"/>
        <w:rPr>
          <w:rFonts w:ascii="Arial" w:eastAsia="Calibri" w:hAnsi="Arial" w:cs="Arial"/>
          <w:szCs w:val="22"/>
        </w:rPr>
      </w:pPr>
      <w:r w:rsidRPr="00AB30CF">
        <w:rPr>
          <w:rFonts w:ascii="Arial" w:eastAsia="Calibri" w:hAnsi="Arial" w:cs="Arial"/>
          <w:szCs w:val="22"/>
        </w:rPr>
        <w:t xml:space="preserve">avtorski honorarji in stroški sodnih cenilcev </w:t>
      </w:r>
      <w:r w:rsidR="00AB30CF" w:rsidRPr="00AB30CF">
        <w:rPr>
          <w:rFonts w:ascii="Arial" w:eastAsia="Calibri" w:hAnsi="Arial" w:cs="Arial"/>
          <w:szCs w:val="22"/>
        </w:rPr>
        <w:t>152</w:t>
      </w:r>
      <w:r w:rsidRPr="00AB30CF">
        <w:rPr>
          <w:rFonts w:ascii="Arial" w:eastAsia="Calibri" w:hAnsi="Arial" w:cs="Arial"/>
          <w:szCs w:val="22"/>
        </w:rPr>
        <w:t xml:space="preserve"> odstotno (I </w:t>
      </w:r>
      <w:proofErr w:type="spellStart"/>
      <w:r w:rsidRPr="00AB30CF">
        <w:rPr>
          <w:rFonts w:ascii="Arial" w:eastAsia="Calibri" w:hAnsi="Arial" w:cs="Arial"/>
          <w:szCs w:val="22"/>
        </w:rPr>
        <w:t>re</w:t>
      </w:r>
      <w:proofErr w:type="spellEnd"/>
      <w:r w:rsidRPr="00AB30CF">
        <w:rPr>
          <w:rFonts w:ascii="Arial" w:eastAsia="Calibri" w:hAnsi="Arial" w:cs="Arial"/>
          <w:szCs w:val="22"/>
        </w:rPr>
        <w:t xml:space="preserve">/pl </w:t>
      </w:r>
      <w:r w:rsidR="00AB30CF" w:rsidRPr="00AB30CF">
        <w:rPr>
          <w:rFonts w:ascii="Arial" w:eastAsia="Calibri" w:hAnsi="Arial" w:cs="Arial"/>
          <w:szCs w:val="22"/>
        </w:rPr>
        <w:t>152</w:t>
      </w:r>
      <w:r w:rsidRPr="00AB30CF">
        <w:rPr>
          <w:rFonts w:ascii="Arial" w:eastAsia="Calibri" w:hAnsi="Arial" w:cs="Arial"/>
          <w:szCs w:val="22"/>
        </w:rPr>
        <w:t>); skupni strošek je v letu 201</w:t>
      </w:r>
      <w:r w:rsidR="00AB30CF" w:rsidRPr="00AB30CF">
        <w:rPr>
          <w:rFonts w:ascii="Arial" w:eastAsia="Calibri" w:hAnsi="Arial" w:cs="Arial"/>
          <w:szCs w:val="22"/>
        </w:rPr>
        <w:t>8</w:t>
      </w:r>
      <w:r w:rsidRPr="00AB30CF">
        <w:rPr>
          <w:rFonts w:ascii="Arial" w:eastAsia="Calibri" w:hAnsi="Arial" w:cs="Arial"/>
          <w:szCs w:val="22"/>
        </w:rPr>
        <w:t xml:space="preserve"> znašal </w:t>
      </w:r>
      <w:r w:rsidR="00AB30CF" w:rsidRPr="00AB30CF">
        <w:rPr>
          <w:rFonts w:ascii="Arial" w:eastAsia="Calibri" w:hAnsi="Arial" w:cs="Arial"/>
          <w:szCs w:val="22"/>
        </w:rPr>
        <w:t>60.910</w:t>
      </w:r>
      <w:r w:rsidRPr="00AB30CF">
        <w:rPr>
          <w:rFonts w:ascii="Arial" w:eastAsia="Calibri" w:hAnsi="Arial" w:cs="Arial"/>
          <w:szCs w:val="22"/>
        </w:rPr>
        <w:t xml:space="preserve"> EUR;</w:t>
      </w:r>
    </w:p>
    <w:p w:rsidR="00EB0F5F" w:rsidRPr="00AB30CF" w:rsidRDefault="00EB0F5F" w:rsidP="00802454">
      <w:pPr>
        <w:numPr>
          <w:ilvl w:val="0"/>
          <w:numId w:val="23"/>
        </w:numPr>
        <w:shd w:val="clear" w:color="auto" w:fill="FFFFFF"/>
        <w:autoSpaceDE w:val="0"/>
        <w:autoSpaceDN w:val="0"/>
        <w:adjustRightInd w:val="0"/>
        <w:rPr>
          <w:rFonts w:ascii="Arial" w:eastAsia="Calibri" w:hAnsi="Arial" w:cs="Arial"/>
          <w:szCs w:val="22"/>
        </w:rPr>
      </w:pPr>
      <w:r w:rsidRPr="00AB30CF">
        <w:rPr>
          <w:rFonts w:ascii="Arial" w:eastAsia="Calibri" w:hAnsi="Arial" w:cs="Arial"/>
          <w:szCs w:val="22"/>
        </w:rPr>
        <w:t xml:space="preserve">stroški računalniških storitev </w:t>
      </w:r>
      <w:r w:rsidR="00AB30CF" w:rsidRPr="00AB30CF">
        <w:rPr>
          <w:rFonts w:ascii="Arial" w:eastAsia="Calibri" w:hAnsi="Arial" w:cs="Arial"/>
          <w:szCs w:val="22"/>
        </w:rPr>
        <w:t>74</w:t>
      </w:r>
      <w:r w:rsidRPr="00AB30CF">
        <w:rPr>
          <w:rFonts w:ascii="Arial" w:eastAsia="Calibri" w:hAnsi="Arial" w:cs="Arial"/>
          <w:szCs w:val="22"/>
        </w:rPr>
        <w:t xml:space="preserve"> odstotno (I </w:t>
      </w:r>
      <w:proofErr w:type="spellStart"/>
      <w:r w:rsidRPr="00AB30CF">
        <w:rPr>
          <w:rFonts w:ascii="Arial" w:eastAsia="Calibri" w:hAnsi="Arial" w:cs="Arial"/>
          <w:szCs w:val="22"/>
        </w:rPr>
        <w:t>re</w:t>
      </w:r>
      <w:proofErr w:type="spellEnd"/>
      <w:r w:rsidRPr="00AB30CF">
        <w:rPr>
          <w:rFonts w:ascii="Arial" w:eastAsia="Calibri" w:hAnsi="Arial" w:cs="Arial"/>
          <w:szCs w:val="22"/>
        </w:rPr>
        <w:t xml:space="preserve">/pl </w:t>
      </w:r>
      <w:r w:rsidR="00AB30CF" w:rsidRPr="00AB30CF">
        <w:rPr>
          <w:rFonts w:ascii="Arial" w:eastAsia="Calibri" w:hAnsi="Arial" w:cs="Arial"/>
          <w:szCs w:val="22"/>
        </w:rPr>
        <w:t>7</w:t>
      </w:r>
      <w:r w:rsidRPr="00AB30CF">
        <w:rPr>
          <w:rFonts w:ascii="Arial" w:eastAsia="Calibri" w:hAnsi="Arial" w:cs="Arial"/>
          <w:szCs w:val="22"/>
        </w:rPr>
        <w:t>4); skupni strošek je v letu 201</w:t>
      </w:r>
      <w:r w:rsidR="00AB30CF" w:rsidRPr="00AB30CF">
        <w:rPr>
          <w:rFonts w:ascii="Arial" w:eastAsia="Calibri" w:hAnsi="Arial" w:cs="Arial"/>
          <w:szCs w:val="22"/>
        </w:rPr>
        <w:t>8</w:t>
      </w:r>
      <w:r w:rsidRPr="00AB30CF">
        <w:rPr>
          <w:rFonts w:ascii="Arial" w:eastAsia="Calibri" w:hAnsi="Arial" w:cs="Arial"/>
          <w:szCs w:val="22"/>
        </w:rPr>
        <w:t xml:space="preserve"> znašal </w:t>
      </w:r>
      <w:r w:rsidR="00AB30CF" w:rsidRPr="00AB30CF">
        <w:rPr>
          <w:rFonts w:ascii="Arial" w:eastAsia="Calibri" w:hAnsi="Arial" w:cs="Arial"/>
          <w:szCs w:val="22"/>
        </w:rPr>
        <w:t>83.284</w:t>
      </w:r>
      <w:r w:rsidRPr="00AB30CF">
        <w:rPr>
          <w:rFonts w:ascii="Arial" w:eastAsia="Calibri" w:hAnsi="Arial" w:cs="Arial"/>
          <w:szCs w:val="22"/>
        </w:rPr>
        <w:t xml:space="preserve"> EUR;</w:t>
      </w:r>
    </w:p>
    <w:p w:rsidR="00EB0F5F" w:rsidRPr="00AB30CF" w:rsidRDefault="00EB0F5F" w:rsidP="00802454">
      <w:pPr>
        <w:numPr>
          <w:ilvl w:val="0"/>
          <w:numId w:val="23"/>
        </w:numPr>
        <w:shd w:val="clear" w:color="auto" w:fill="FFFFFF"/>
        <w:autoSpaceDE w:val="0"/>
        <w:autoSpaceDN w:val="0"/>
        <w:adjustRightInd w:val="0"/>
        <w:rPr>
          <w:rFonts w:ascii="Arial" w:eastAsia="Calibri" w:hAnsi="Arial" w:cs="Arial"/>
          <w:szCs w:val="22"/>
        </w:rPr>
      </w:pPr>
      <w:r w:rsidRPr="00AB30CF">
        <w:rPr>
          <w:rFonts w:ascii="Arial" w:eastAsia="Calibri" w:hAnsi="Arial" w:cs="Arial"/>
          <w:szCs w:val="22"/>
        </w:rPr>
        <w:t xml:space="preserve">stroški študentskih storitev </w:t>
      </w:r>
      <w:r w:rsidR="00AB30CF" w:rsidRPr="00AB30CF">
        <w:rPr>
          <w:rFonts w:ascii="Arial" w:eastAsia="Calibri" w:hAnsi="Arial" w:cs="Arial"/>
          <w:szCs w:val="22"/>
        </w:rPr>
        <w:t>63</w:t>
      </w:r>
      <w:r w:rsidRPr="00AB30CF">
        <w:rPr>
          <w:rFonts w:ascii="Arial" w:eastAsia="Calibri" w:hAnsi="Arial" w:cs="Arial"/>
          <w:szCs w:val="22"/>
        </w:rPr>
        <w:t xml:space="preserve"> odstotno (I </w:t>
      </w:r>
      <w:proofErr w:type="spellStart"/>
      <w:r w:rsidRPr="00AB30CF">
        <w:rPr>
          <w:rFonts w:ascii="Arial" w:eastAsia="Calibri" w:hAnsi="Arial" w:cs="Arial"/>
          <w:szCs w:val="22"/>
        </w:rPr>
        <w:t>re</w:t>
      </w:r>
      <w:proofErr w:type="spellEnd"/>
      <w:r w:rsidRPr="00AB30CF">
        <w:rPr>
          <w:rFonts w:ascii="Arial" w:eastAsia="Calibri" w:hAnsi="Arial" w:cs="Arial"/>
          <w:szCs w:val="22"/>
        </w:rPr>
        <w:t xml:space="preserve">/pl </w:t>
      </w:r>
      <w:r w:rsidR="00AB30CF" w:rsidRPr="00AB30CF">
        <w:rPr>
          <w:rFonts w:ascii="Arial" w:eastAsia="Calibri" w:hAnsi="Arial" w:cs="Arial"/>
          <w:szCs w:val="22"/>
        </w:rPr>
        <w:t>6</w:t>
      </w:r>
      <w:r w:rsidRPr="00AB30CF">
        <w:rPr>
          <w:rFonts w:ascii="Arial" w:eastAsia="Calibri" w:hAnsi="Arial" w:cs="Arial"/>
          <w:szCs w:val="22"/>
        </w:rPr>
        <w:t>3); skupni strošek je v letu 201</w:t>
      </w:r>
      <w:r w:rsidR="00AB30CF" w:rsidRPr="00AB30CF">
        <w:rPr>
          <w:rFonts w:ascii="Arial" w:eastAsia="Calibri" w:hAnsi="Arial" w:cs="Arial"/>
          <w:szCs w:val="22"/>
        </w:rPr>
        <w:t>8</w:t>
      </w:r>
      <w:r w:rsidRPr="00AB30CF">
        <w:rPr>
          <w:rFonts w:ascii="Arial" w:eastAsia="Calibri" w:hAnsi="Arial" w:cs="Arial"/>
          <w:szCs w:val="22"/>
        </w:rPr>
        <w:t xml:space="preserve"> znašal </w:t>
      </w:r>
      <w:r w:rsidR="00AB30CF" w:rsidRPr="00AB30CF">
        <w:rPr>
          <w:rFonts w:ascii="Arial" w:eastAsia="Calibri" w:hAnsi="Arial" w:cs="Arial"/>
          <w:szCs w:val="22"/>
        </w:rPr>
        <w:t>30.098</w:t>
      </w:r>
      <w:r w:rsidRPr="00AB30CF">
        <w:rPr>
          <w:rFonts w:ascii="Arial" w:eastAsia="Calibri" w:hAnsi="Arial" w:cs="Arial"/>
          <w:szCs w:val="22"/>
        </w:rPr>
        <w:t xml:space="preserve"> EUR;</w:t>
      </w:r>
    </w:p>
    <w:p w:rsidR="00EB0F5F" w:rsidRPr="00AB30CF" w:rsidRDefault="00EB0F5F" w:rsidP="00802454">
      <w:pPr>
        <w:numPr>
          <w:ilvl w:val="0"/>
          <w:numId w:val="23"/>
        </w:numPr>
        <w:shd w:val="clear" w:color="auto" w:fill="FFFFFF"/>
        <w:autoSpaceDE w:val="0"/>
        <w:autoSpaceDN w:val="0"/>
        <w:adjustRightInd w:val="0"/>
        <w:rPr>
          <w:rFonts w:ascii="Arial" w:eastAsia="Calibri" w:hAnsi="Arial" w:cs="Arial"/>
          <w:szCs w:val="22"/>
        </w:rPr>
      </w:pPr>
      <w:r w:rsidRPr="00AB30CF">
        <w:rPr>
          <w:rFonts w:ascii="Arial" w:eastAsia="Calibri" w:hAnsi="Arial" w:cs="Arial"/>
          <w:szCs w:val="22"/>
        </w:rPr>
        <w:t xml:space="preserve">druge neproizvodne storitve </w:t>
      </w:r>
      <w:r w:rsidR="00AB30CF" w:rsidRPr="00AB30CF">
        <w:rPr>
          <w:rFonts w:ascii="Arial" w:eastAsia="Calibri" w:hAnsi="Arial" w:cs="Arial"/>
          <w:szCs w:val="22"/>
        </w:rPr>
        <w:t>79</w:t>
      </w:r>
      <w:r w:rsidRPr="00AB30CF">
        <w:rPr>
          <w:rFonts w:ascii="Arial" w:eastAsia="Calibri" w:hAnsi="Arial" w:cs="Arial"/>
          <w:szCs w:val="22"/>
        </w:rPr>
        <w:t xml:space="preserve"> odstotno (I </w:t>
      </w:r>
      <w:proofErr w:type="spellStart"/>
      <w:r w:rsidRPr="00AB30CF">
        <w:rPr>
          <w:rFonts w:ascii="Arial" w:eastAsia="Calibri" w:hAnsi="Arial" w:cs="Arial"/>
          <w:szCs w:val="22"/>
        </w:rPr>
        <w:t>re</w:t>
      </w:r>
      <w:proofErr w:type="spellEnd"/>
      <w:r w:rsidRPr="00AB30CF">
        <w:rPr>
          <w:rFonts w:ascii="Arial" w:eastAsia="Calibri" w:hAnsi="Arial" w:cs="Arial"/>
          <w:szCs w:val="22"/>
        </w:rPr>
        <w:t>/pl 7</w:t>
      </w:r>
      <w:r w:rsidR="00AB30CF" w:rsidRPr="00AB30CF">
        <w:rPr>
          <w:rFonts w:ascii="Arial" w:eastAsia="Calibri" w:hAnsi="Arial" w:cs="Arial"/>
          <w:szCs w:val="22"/>
        </w:rPr>
        <w:t>9</w:t>
      </w:r>
      <w:r w:rsidRPr="00AB30CF">
        <w:rPr>
          <w:rFonts w:ascii="Arial" w:eastAsia="Calibri" w:hAnsi="Arial" w:cs="Arial"/>
          <w:szCs w:val="22"/>
        </w:rPr>
        <w:t xml:space="preserve">) - realizirane so bile v višini </w:t>
      </w:r>
      <w:r w:rsidR="00AB30CF" w:rsidRPr="00AB30CF">
        <w:rPr>
          <w:rFonts w:ascii="Arial" w:eastAsia="Calibri" w:hAnsi="Arial" w:cs="Arial"/>
          <w:szCs w:val="22"/>
        </w:rPr>
        <w:t>137.156</w:t>
      </w:r>
      <w:r w:rsidRPr="00AB30CF">
        <w:rPr>
          <w:rFonts w:ascii="Arial" w:eastAsia="Calibri" w:hAnsi="Arial" w:cs="Arial"/>
          <w:szCs w:val="22"/>
        </w:rPr>
        <w:t xml:space="preserve"> EUR in zajemajo stroške čiščenja in varovanja objektov, </w:t>
      </w:r>
      <w:r w:rsidR="00AB30CF" w:rsidRPr="00AB30CF">
        <w:rPr>
          <w:rFonts w:ascii="Arial" w:eastAsia="Calibri" w:hAnsi="Arial" w:cs="Arial"/>
          <w:szCs w:val="22"/>
        </w:rPr>
        <w:t xml:space="preserve">stroške tiskanja, </w:t>
      </w:r>
      <w:r w:rsidRPr="00AB30CF">
        <w:rPr>
          <w:rFonts w:ascii="Arial" w:eastAsia="Calibri" w:hAnsi="Arial" w:cs="Arial"/>
          <w:szCs w:val="22"/>
        </w:rPr>
        <w:t xml:space="preserve">zdravniške preglede, revizijske storitve, </w:t>
      </w:r>
      <w:r w:rsidR="00AB30CF" w:rsidRPr="00AB30CF">
        <w:rPr>
          <w:rFonts w:ascii="Arial" w:eastAsia="Calibri" w:hAnsi="Arial" w:cs="Arial"/>
          <w:szCs w:val="22"/>
        </w:rPr>
        <w:t xml:space="preserve">članarine, </w:t>
      </w:r>
      <w:proofErr w:type="spellStart"/>
      <w:r w:rsidRPr="00AB30CF">
        <w:rPr>
          <w:rFonts w:ascii="Arial" w:eastAsia="Calibri" w:hAnsi="Arial" w:cs="Arial"/>
          <w:szCs w:val="22"/>
        </w:rPr>
        <w:t>presscliping</w:t>
      </w:r>
      <w:proofErr w:type="spellEnd"/>
      <w:r w:rsidRPr="00AB30CF">
        <w:rPr>
          <w:rFonts w:ascii="Arial" w:eastAsia="Calibri" w:hAnsi="Arial" w:cs="Arial"/>
          <w:szCs w:val="22"/>
        </w:rPr>
        <w:t xml:space="preserve"> ipd.;</w:t>
      </w:r>
    </w:p>
    <w:p w:rsidR="00EB0F5F" w:rsidRPr="00AB30CF" w:rsidRDefault="00EB0F5F" w:rsidP="00802454">
      <w:pPr>
        <w:numPr>
          <w:ilvl w:val="0"/>
          <w:numId w:val="23"/>
        </w:numPr>
        <w:shd w:val="clear" w:color="auto" w:fill="FFFFFF"/>
        <w:autoSpaceDE w:val="0"/>
        <w:autoSpaceDN w:val="0"/>
        <w:adjustRightInd w:val="0"/>
        <w:rPr>
          <w:rFonts w:ascii="Arial" w:eastAsia="Calibri" w:hAnsi="Arial" w:cs="Arial"/>
          <w:szCs w:val="22"/>
        </w:rPr>
      </w:pPr>
      <w:r w:rsidRPr="00AB30CF">
        <w:rPr>
          <w:rFonts w:ascii="Arial" w:eastAsia="Calibri" w:hAnsi="Arial" w:cs="Arial"/>
          <w:szCs w:val="22"/>
        </w:rPr>
        <w:t xml:space="preserve">stroški odvetnikov in notarjev </w:t>
      </w:r>
      <w:r w:rsidR="00AB30CF" w:rsidRPr="00AB30CF">
        <w:rPr>
          <w:rFonts w:ascii="Arial" w:eastAsia="Calibri" w:hAnsi="Arial" w:cs="Arial"/>
          <w:szCs w:val="22"/>
        </w:rPr>
        <w:t>64</w:t>
      </w:r>
      <w:r w:rsidRPr="00AB30CF">
        <w:rPr>
          <w:rFonts w:ascii="Arial" w:eastAsia="Calibri" w:hAnsi="Arial" w:cs="Arial"/>
          <w:szCs w:val="22"/>
        </w:rPr>
        <w:t xml:space="preserve"> odstotno (I </w:t>
      </w:r>
      <w:proofErr w:type="spellStart"/>
      <w:r w:rsidRPr="00AB30CF">
        <w:rPr>
          <w:rFonts w:ascii="Arial" w:eastAsia="Calibri" w:hAnsi="Arial" w:cs="Arial"/>
          <w:szCs w:val="22"/>
        </w:rPr>
        <w:t>re</w:t>
      </w:r>
      <w:proofErr w:type="spellEnd"/>
      <w:r w:rsidRPr="00AB30CF">
        <w:rPr>
          <w:rFonts w:ascii="Arial" w:eastAsia="Calibri" w:hAnsi="Arial" w:cs="Arial"/>
          <w:szCs w:val="22"/>
        </w:rPr>
        <w:t xml:space="preserve">/pl </w:t>
      </w:r>
      <w:r w:rsidR="00AB30CF" w:rsidRPr="00AB30CF">
        <w:rPr>
          <w:rFonts w:ascii="Arial" w:eastAsia="Calibri" w:hAnsi="Arial" w:cs="Arial"/>
          <w:szCs w:val="22"/>
        </w:rPr>
        <w:t>6</w:t>
      </w:r>
      <w:r w:rsidRPr="00AB30CF">
        <w:rPr>
          <w:rFonts w:ascii="Arial" w:eastAsia="Calibri" w:hAnsi="Arial" w:cs="Arial"/>
          <w:szCs w:val="22"/>
        </w:rPr>
        <w:t>4); skupni strošek je v letu 201</w:t>
      </w:r>
      <w:r w:rsidR="00AB30CF" w:rsidRPr="00AB30CF">
        <w:rPr>
          <w:rFonts w:ascii="Arial" w:eastAsia="Calibri" w:hAnsi="Arial" w:cs="Arial"/>
          <w:szCs w:val="22"/>
        </w:rPr>
        <w:t>8</w:t>
      </w:r>
      <w:r w:rsidRPr="00AB30CF">
        <w:rPr>
          <w:rFonts w:ascii="Arial" w:eastAsia="Calibri" w:hAnsi="Arial" w:cs="Arial"/>
          <w:szCs w:val="22"/>
        </w:rPr>
        <w:t xml:space="preserve"> znašal </w:t>
      </w:r>
      <w:r w:rsidR="00AB30CF" w:rsidRPr="00AB30CF">
        <w:rPr>
          <w:rFonts w:ascii="Arial" w:eastAsia="Calibri" w:hAnsi="Arial" w:cs="Arial"/>
          <w:szCs w:val="22"/>
        </w:rPr>
        <w:t>83.540</w:t>
      </w:r>
      <w:r w:rsidRPr="00AB30CF">
        <w:rPr>
          <w:rFonts w:ascii="Arial" w:eastAsia="Calibri" w:hAnsi="Arial" w:cs="Arial"/>
          <w:szCs w:val="22"/>
        </w:rPr>
        <w:t xml:space="preserve"> EUR;</w:t>
      </w:r>
    </w:p>
    <w:p w:rsidR="00EB0F5F" w:rsidRPr="00AB30CF" w:rsidRDefault="00EB0F5F" w:rsidP="00802454">
      <w:pPr>
        <w:numPr>
          <w:ilvl w:val="0"/>
          <w:numId w:val="23"/>
        </w:numPr>
        <w:shd w:val="clear" w:color="auto" w:fill="FFFFFF"/>
        <w:autoSpaceDE w:val="0"/>
        <w:autoSpaceDN w:val="0"/>
        <w:adjustRightInd w:val="0"/>
        <w:rPr>
          <w:rFonts w:ascii="Arial" w:eastAsia="Calibri" w:hAnsi="Arial" w:cs="Arial"/>
          <w:szCs w:val="22"/>
        </w:rPr>
      </w:pPr>
      <w:r w:rsidRPr="00AB30CF">
        <w:rPr>
          <w:rFonts w:ascii="Arial" w:eastAsia="Calibri" w:hAnsi="Arial" w:cs="Arial"/>
          <w:szCs w:val="22"/>
        </w:rPr>
        <w:t xml:space="preserve">stroški reprezentance </w:t>
      </w:r>
      <w:r w:rsidR="00AB30CF" w:rsidRPr="00AB30CF">
        <w:rPr>
          <w:rFonts w:ascii="Arial" w:eastAsia="Calibri" w:hAnsi="Arial" w:cs="Arial"/>
          <w:szCs w:val="22"/>
        </w:rPr>
        <w:t>81</w:t>
      </w:r>
      <w:r w:rsidRPr="00AB30CF">
        <w:rPr>
          <w:rFonts w:ascii="Arial" w:eastAsia="Calibri" w:hAnsi="Arial" w:cs="Arial"/>
          <w:szCs w:val="22"/>
        </w:rPr>
        <w:t xml:space="preserve"> odstotno (I </w:t>
      </w:r>
      <w:proofErr w:type="spellStart"/>
      <w:r w:rsidRPr="00AB30CF">
        <w:rPr>
          <w:rFonts w:ascii="Arial" w:eastAsia="Calibri" w:hAnsi="Arial" w:cs="Arial"/>
          <w:szCs w:val="22"/>
        </w:rPr>
        <w:t>re</w:t>
      </w:r>
      <w:proofErr w:type="spellEnd"/>
      <w:r w:rsidRPr="00AB30CF">
        <w:rPr>
          <w:rFonts w:ascii="Arial" w:eastAsia="Calibri" w:hAnsi="Arial" w:cs="Arial"/>
          <w:szCs w:val="22"/>
        </w:rPr>
        <w:t xml:space="preserve">/pl </w:t>
      </w:r>
      <w:r w:rsidR="00AB30CF" w:rsidRPr="00AB30CF">
        <w:rPr>
          <w:rFonts w:ascii="Arial" w:eastAsia="Calibri" w:hAnsi="Arial" w:cs="Arial"/>
          <w:szCs w:val="22"/>
        </w:rPr>
        <w:t>81</w:t>
      </w:r>
      <w:r w:rsidRPr="00AB30CF">
        <w:rPr>
          <w:rFonts w:ascii="Arial" w:eastAsia="Calibri" w:hAnsi="Arial" w:cs="Arial"/>
          <w:szCs w:val="22"/>
        </w:rPr>
        <w:t>); skupni strošek je v letu 201</w:t>
      </w:r>
      <w:r w:rsidR="00AB30CF" w:rsidRPr="00AB30CF">
        <w:rPr>
          <w:rFonts w:ascii="Arial" w:eastAsia="Calibri" w:hAnsi="Arial" w:cs="Arial"/>
          <w:szCs w:val="22"/>
        </w:rPr>
        <w:t>8</w:t>
      </w:r>
      <w:r w:rsidRPr="00AB30CF">
        <w:rPr>
          <w:rFonts w:ascii="Arial" w:eastAsia="Calibri" w:hAnsi="Arial" w:cs="Arial"/>
          <w:szCs w:val="22"/>
        </w:rPr>
        <w:t xml:space="preserve"> znašal </w:t>
      </w:r>
      <w:r w:rsidR="00AB30CF" w:rsidRPr="00AB30CF">
        <w:rPr>
          <w:rFonts w:ascii="Arial" w:eastAsia="Calibri" w:hAnsi="Arial" w:cs="Arial"/>
          <w:szCs w:val="22"/>
        </w:rPr>
        <w:t>4.034</w:t>
      </w:r>
      <w:r w:rsidRPr="00AB30CF">
        <w:rPr>
          <w:rFonts w:ascii="Arial" w:eastAsia="Calibri" w:hAnsi="Arial" w:cs="Arial"/>
          <w:szCs w:val="22"/>
        </w:rPr>
        <w:t xml:space="preserve"> EUR;</w:t>
      </w:r>
    </w:p>
    <w:p w:rsidR="00EB0F5F" w:rsidRPr="00AB30CF" w:rsidRDefault="00EB0F5F" w:rsidP="00802454">
      <w:pPr>
        <w:numPr>
          <w:ilvl w:val="0"/>
          <w:numId w:val="23"/>
        </w:numPr>
        <w:shd w:val="clear" w:color="auto" w:fill="FFFFFF"/>
        <w:autoSpaceDE w:val="0"/>
        <w:autoSpaceDN w:val="0"/>
        <w:adjustRightInd w:val="0"/>
        <w:rPr>
          <w:rFonts w:ascii="Arial" w:eastAsia="Calibri" w:hAnsi="Arial" w:cs="Arial"/>
          <w:szCs w:val="22"/>
        </w:rPr>
      </w:pPr>
      <w:r w:rsidRPr="00AB30CF">
        <w:rPr>
          <w:rFonts w:ascii="Arial" w:eastAsia="Calibri" w:hAnsi="Arial" w:cs="Arial"/>
          <w:szCs w:val="22"/>
        </w:rPr>
        <w:t>stroški zavarovanja 1</w:t>
      </w:r>
      <w:r w:rsidR="00AB30CF" w:rsidRPr="00AB30CF">
        <w:rPr>
          <w:rFonts w:ascii="Arial" w:eastAsia="Calibri" w:hAnsi="Arial" w:cs="Arial"/>
          <w:szCs w:val="22"/>
        </w:rPr>
        <w:t>16</w:t>
      </w:r>
      <w:r w:rsidRPr="00AB30CF">
        <w:rPr>
          <w:rFonts w:ascii="Arial" w:eastAsia="Calibri" w:hAnsi="Arial" w:cs="Arial"/>
          <w:szCs w:val="22"/>
        </w:rPr>
        <w:t xml:space="preserve"> odstotno (I </w:t>
      </w:r>
      <w:proofErr w:type="spellStart"/>
      <w:r w:rsidRPr="00AB30CF">
        <w:rPr>
          <w:rFonts w:ascii="Arial" w:eastAsia="Calibri" w:hAnsi="Arial" w:cs="Arial"/>
          <w:szCs w:val="22"/>
        </w:rPr>
        <w:t>re</w:t>
      </w:r>
      <w:proofErr w:type="spellEnd"/>
      <w:r w:rsidRPr="00AB30CF">
        <w:rPr>
          <w:rFonts w:ascii="Arial" w:eastAsia="Calibri" w:hAnsi="Arial" w:cs="Arial"/>
          <w:szCs w:val="22"/>
        </w:rPr>
        <w:t>/pl 1</w:t>
      </w:r>
      <w:r w:rsidR="00AB30CF" w:rsidRPr="00AB30CF">
        <w:rPr>
          <w:rFonts w:ascii="Arial" w:eastAsia="Calibri" w:hAnsi="Arial" w:cs="Arial"/>
          <w:szCs w:val="22"/>
        </w:rPr>
        <w:t>16</w:t>
      </w:r>
      <w:r w:rsidRPr="00AB30CF">
        <w:rPr>
          <w:rFonts w:ascii="Arial" w:eastAsia="Calibri" w:hAnsi="Arial" w:cs="Arial"/>
          <w:szCs w:val="22"/>
        </w:rPr>
        <w:t>); skupni strošek je v letu 201</w:t>
      </w:r>
      <w:r w:rsidR="00AB30CF" w:rsidRPr="00AB30CF">
        <w:rPr>
          <w:rFonts w:ascii="Arial" w:eastAsia="Calibri" w:hAnsi="Arial" w:cs="Arial"/>
          <w:szCs w:val="22"/>
        </w:rPr>
        <w:t>8</w:t>
      </w:r>
      <w:r w:rsidRPr="00AB30CF">
        <w:rPr>
          <w:rFonts w:ascii="Arial" w:eastAsia="Calibri" w:hAnsi="Arial" w:cs="Arial"/>
          <w:szCs w:val="22"/>
        </w:rPr>
        <w:t xml:space="preserve"> znašal </w:t>
      </w:r>
      <w:r w:rsidR="00AB30CF" w:rsidRPr="00AB30CF">
        <w:rPr>
          <w:rFonts w:ascii="Arial" w:eastAsia="Calibri" w:hAnsi="Arial" w:cs="Arial"/>
          <w:szCs w:val="22"/>
        </w:rPr>
        <w:t>11.577</w:t>
      </w:r>
      <w:r w:rsidRPr="00AB30CF">
        <w:rPr>
          <w:rFonts w:ascii="Arial" w:eastAsia="Calibri" w:hAnsi="Arial" w:cs="Arial"/>
          <w:szCs w:val="22"/>
        </w:rPr>
        <w:t xml:space="preserve"> EUR;</w:t>
      </w:r>
    </w:p>
    <w:p w:rsidR="00EB0F5F" w:rsidRPr="00AB30CF" w:rsidRDefault="00EB0F5F" w:rsidP="00802454">
      <w:pPr>
        <w:numPr>
          <w:ilvl w:val="0"/>
          <w:numId w:val="23"/>
        </w:numPr>
        <w:shd w:val="clear" w:color="auto" w:fill="FFFFFF"/>
        <w:autoSpaceDE w:val="0"/>
        <w:autoSpaceDN w:val="0"/>
        <w:adjustRightInd w:val="0"/>
        <w:rPr>
          <w:rFonts w:ascii="Arial" w:eastAsia="Calibri" w:hAnsi="Arial" w:cs="Arial"/>
          <w:szCs w:val="22"/>
        </w:rPr>
      </w:pPr>
      <w:r w:rsidRPr="00AB30CF">
        <w:rPr>
          <w:rFonts w:ascii="Arial" w:eastAsia="Calibri" w:hAnsi="Arial" w:cs="Arial"/>
          <w:szCs w:val="22"/>
        </w:rPr>
        <w:t xml:space="preserve">nadomestilo za uporabo stavbnega zemljišča </w:t>
      </w:r>
      <w:r w:rsidR="00AB30CF" w:rsidRPr="00AB30CF">
        <w:rPr>
          <w:rFonts w:ascii="Arial" w:eastAsia="Calibri" w:hAnsi="Arial" w:cs="Arial"/>
          <w:szCs w:val="22"/>
        </w:rPr>
        <w:t>75</w:t>
      </w:r>
      <w:r w:rsidRPr="00AB30CF">
        <w:rPr>
          <w:rFonts w:ascii="Arial" w:eastAsia="Calibri" w:hAnsi="Arial" w:cs="Arial"/>
          <w:szCs w:val="22"/>
        </w:rPr>
        <w:t xml:space="preserve"> odstotno (I </w:t>
      </w:r>
      <w:proofErr w:type="spellStart"/>
      <w:r w:rsidRPr="00AB30CF">
        <w:rPr>
          <w:rFonts w:ascii="Arial" w:eastAsia="Calibri" w:hAnsi="Arial" w:cs="Arial"/>
          <w:szCs w:val="22"/>
        </w:rPr>
        <w:t>re</w:t>
      </w:r>
      <w:proofErr w:type="spellEnd"/>
      <w:r w:rsidRPr="00AB30CF">
        <w:rPr>
          <w:rFonts w:ascii="Arial" w:eastAsia="Calibri" w:hAnsi="Arial" w:cs="Arial"/>
          <w:szCs w:val="22"/>
        </w:rPr>
        <w:t xml:space="preserve">/pl </w:t>
      </w:r>
      <w:r w:rsidR="00AB30CF" w:rsidRPr="00AB30CF">
        <w:rPr>
          <w:rFonts w:ascii="Arial" w:eastAsia="Calibri" w:hAnsi="Arial" w:cs="Arial"/>
          <w:szCs w:val="22"/>
        </w:rPr>
        <w:t>75</w:t>
      </w:r>
      <w:r w:rsidRPr="00AB30CF">
        <w:rPr>
          <w:rFonts w:ascii="Arial" w:eastAsia="Calibri" w:hAnsi="Arial" w:cs="Arial"/>
          <w:szCs w:val="22"/>
        </w:rPr>
        <w:t>); skupni strošek je v letu 201</w:t>
      </w:r>
      <w:r w:rsidR="00AB30CF" w:rsidRPr="00AB30CF">
        <w:rPr>
          <w:rFonts w:ascii="Arial" w:eastAsia="Calibri" w:hAnsi="Arial" w:cs="Arial"/>
          <w:szCs w:val="22"/>
        </w:rPr>
        <w:t>8</w:t>
      </w:r>
      <w:r w:rsidRPr="00AB30CF">
        <w:rPr>
          <w:rFonts w:ascii="Arial" w:eastAsia="Calibri" w:hAnsi="Arial" w:cs="Arial"/>
          <w:szCs w:val="22"/>
        </w:rPr>
        <w:t xml:space="preserve"> znašal </w:t>
      </w:r>
      <w:r w:rsidR="00AB30CF" w:rsidRPr="00AB30CF">
        <w:rPr>
          <w:rFonts w:ascii="Arial" w:eastAsia="Calibri" w:hAnsi="Arial" w:cs="Arial"/>
          <w:szCs w:val="22"/>
        </w:rPr>
        <w:t>18.785</w:t>
      </w:r>
      <w:r w:rsidR="009B2206" w:rsidRPr="00AB30CF">
        <w:rPr>
          <w:rFonts w:ascii="Arial" w:eastAsia="Calibri" w:hAnsi="Arial" w:cs="Arial"/>
          <w:szCs w:val="22"/>
        </w:rPr>
        <w:t xml:space="preserve"> </w:t>
      </w:r>
      <w:r w:rsidRPr="00AB30CF">
        <w:rPr>
          <w:rFonts w:ascii="Arial" w:eastAsia="Calibri" w:hAnsi="Arial" w:cs="Arial"/>
          <w:szCs w:val="22"/>
        </w:rPr>
        <w:t>EUR;</w:t>
      </w:r>
    </w:p>
    <w:p w:rsidR="00EB0F5F" w:rsidRPr="00AB30CF" w:rsidRDefault="00EB0F5F" w:rsidP="00802454">
      <w:pPr>
        <w:numPr>
          <w:ilvl w:val="0"/>
          <w:numId w:val="23"/>
        </w:numPr>
        <w:shd w:val="clear" w:color="auto" w:fill="FFFFFF"/>
        <w:autoSpaceDE w:val="0"/>
        <w:autoSpaceDN w:val="0"/>
        <w:adjustRightInd w:val="0"/>
        <w:rPr>
          <w:rFonts w:ascii="Arial" w:eastAsia="Calibri" w:hAnsi="Arial" w:cs="Arial"/>
          <w:szCs w:val="22"/>
        </w:rPr>
      </w:pPr>
      <w:r w:rsidRPr="00AB30CF">
        <w:rPr>
          <w:rFonts w:ascii="Arial" w:eastAsia="Calibri" w:hAnsi="Arial" w:cs="Arial"/>
          <w:szCs w:val="22"/>
        </w:rPr>
        <w:t xml:space="preserve">stroški plačilnega in bančnega prometa </w:t>
      </w:r>
      <w:r w:rsidR="00AB30CF" w:rsidRPr="00AB30CF">
        <w:rPr>
          <w:rFonts w:ascii="Arial" w:eastAsia="Calibri" w:hAnsi="Arial" w:cs="Arial"/>
          <w:szCs w:val="22"/>
        </w:rPr>
        <w:t>69</w:t>
      </w:r>
      <w:r w:rsidRPr="00AB30CF">
        <w:rPr>
          <w:rFonts w:ascii="Arial" w:eastAsia="Calibri" w:hAnsi="Arial" w:cs="Arial"/>
          <w:szCs w:val="22"/>
        </w:rPr>
        <w:t xml:space="preserve"> odstotno (I </w:t>
      </w:r>
      <w:proofErr w:type="spellStart"/>
      <w:r w:rsidRPr="00AB30CF">
        <w:rPr>
          <w:rFonts w:ascii="Arial" w:eastAsia="Calibri" w:hAnsi="Arial" w:cs="Arial"/>
          <w:szCs w:val="22"/>
        </w:rPr>
        <w:t>re</w:t>
      </w:r>
      <w:proofErr w:type="spellEnd"/>
      <w:r w:rsidRPr="00AB30CF">
        <w:rPr>
          <w:rFonts w:ascii="Arial" w:eastAsia="Calibri" w:hAnsi="Arial" w:cs="Arial"/>
          <w:szCs w:val="22"/>
        </w:rPr>
        <w:t xml:space="preserve">/pl </w:t>
      </w:r>
      <w:r w:rsidR="00AB30CF" w:rsidRPr="00AB30CF">
        <w:rPr>
          <w:rFonts w:ascii="Arial" w:eastAsia="Calibri" w:hAnsi="Arial" w:cs="Arial"/>
          <w:szCs w:val="22"/>
        </w:rPr>
        <w:t>69</w:t>
      </w:r>
      <w:r w:rsidRPr="00AB30CF">
        <w:rPr>
          <w:rFonts w:ascii="Arial" w:eastAsia="Calibri" w:hAnsi="Arial" w:cs="Arial"/>
          <w:szCs w:val="22"/>
        </w:rPr>
        <w:t>); skupni strošek je v letu 201</w:t>
      </w:r>
      <w:r w:rsidR="00AB30CF" w:rsidRPr="00AB30CF">
        <w:rPr>
          <w:rFonts w:ascii="Arial" w:eastAsia="Calibri" w:hAnsi="Arial" w:cs="Arial"/>
          <w:szCs w:val="22"/>
        </w:rPr>
        <w:t>8</w:t>
      </w:r>
      <w:r w:rsidRPr="00AB30CF">
        <w:rPr>
          <w:rFonts w:ascii="Arial" w:eastAsia="Calibri" w:hAnsi="Arial" w:cs="Arial"/>
          <w:szCs w:val="22"/>
        </w:rPr>
        <w:t xml:space="preserve"> znašal </w:t>
      </w:r>
      <w:r w:rsidR="00AB30CF" w:rsidRPr="00AB30CF">
        <w:rPr>
          <w:rFonts w:ascii="Arial" w:eastAsia="Calibri" w:hAnsi="Arial" w:cs="Arial"/>
          <w:szCs w:val="22"/>
        </w:rPr>
        <w:t>414</w:t>
      </w:r>
      <w:r w:rsidRPr="00AB30CF">
        <w:rPr>
          <w:rFonts w:ascii="Arial" w:eastAsia="Calibri" w:hAnsi="Arial" w:cs="Arial"/>
          <w:szCs w:val="22"/>
        </w:rPr>
        <w:t xml:space="preserve"> EUR;</w:t>
      </w:r>
    </w:p>
    <w:p w:rsidR="00EB0F5F" w:rsidRPr="003F3FF2" w:rsidRDefault="00EB0F5F" w:rsidP="00802454">
      <w:pPr>
        <w:numPr>
          <w:ilvl w:val="0"/>
          <w:numId w:val="23"/>
        </w:numPr>
        <w:shd w:val="clear" w:color="auto" w:fill="FFFFFF"/>
        <w:autoSpaceDE w:val="0"/>
        <w:autoSpaceDN w:val="0"/>
        <w:adjustRightInd w:val="0"/>
        <w:rPr>
          <w:rFonts w:ascii="Arial" w:eastAsia="Calibri" w:hAnsi="Arial" w:cs="Arial"/>
          <w:szCs w:val="22"/>
        </w:rPr>
      </w:pPr>
      <w:r w:rsidRPr="003F3FF2">
        <w:rPr>
          <w:rFonts w:ascii="Arial" w:eastAsia="Calibri" w:hAnsi="Arial" w:cs="Arial"/>
          <w:szCs w:val="22"/>
        </w:rPr>
        <w:t xml:space="preserve">stroški revij in častnikov ter strokovne literature </w:t>
      </w:r>
      <w:r w:rsidR="003F3FF2" w:rsidRPr="003F3FF2">
        <w:rPr>
          <w:rFonts w:ascii="Arial" w:eastAsia="Calibri" w:hAnsi="Arial" w:cs="Arial"/>
          <w:szCs w:val="22"/>
        </w:rPr>
        <w:t>92</w:t>
      </w:r>
      <w:r w:rsidRPr="003F3FF2">
        <w:rPr>
          <w:rFonts w:ascii="Arial" w:eastAsia="Calibri" w:hAnsi="Arial" w:cs="Arial"/>
          <w:szCs w:val="22"/>
        </w:rPr>
        <w:t xml:space="preserve"> odstotno (I </w:t>
      </w:r>
      <w:proofErr w:type="spellStart"/>
      <w:r w:rsidRPr="003F3FF2">
        <w:rPr>
          <w:rFonts w:ascii="Arial" w:eastAsia="Calibri" w:hAnsi="Arial" w:cs="Arial"/>
          <w:szCs w:val="22"/>
        </w:rPr>
        <w:t>re</w:t>
      </w:r>
      <w:proofErr w:type="spellEnd"/>
      <w:r w:rsidRPr="003F3FF2">
        <w:rPr>
          <w:rFonts w:ascii="Arial" w:eastAsia="Calibri" w:hAnsi="Arial" w:cs="Arial"/>
          <w:szCs w:val="22"/>
        </w:rPr>
        <w:t xml:space="preserve">/pl </w:t>
      </w:r>
      <w:r w:rsidR="003F3FF2" w:rsidRPr="003F3FF2">
        <w:rPr>
          <w:rFonts w:ascii="Arial" w:eastAsia="Calibri" w:hAnsi="Arial" w:cs="Arial"/>
          <w:szCs w:val="22"/>
        </w:rPr>
        <w:t>92</w:t>
      </w:r>
      <w:r w:rsidRPr="003F3FF2">
        <w:rPr>
          <w:rFonts w:ascii="Arial" w:eastAsia="Calibri" w:hAnsi="Arial" w:cs="Arial"/>
          <w:szCs w:val="22"/>
        </w:rPr>
        <w:t>); skupni strošek je v letu 201</w:t>
      </w:r>
      <w:r w:rsidR="003F3FF2" w:rsidRPr="003F3FF2">
        <w:rPr>
          <w:rFonts w:ascii="Arial" w:eastAsia="Calibri" w:hAnsi="Arial" w:cs="Arial"/>
          <w:szCs w:val="22"/>
        </w:rPr>
        <w:t>8</w:t>
      </w:r>
      <w:r w:rsidRPr="003F3FF2">
        <w:rPr>
          <w:rFonts w:ascii="Arial" w:eastAsia="Calibri" w:hAnsi="Arial" w:cs="Arial"/>
          <w:szCs w:val="22"/>
        </w:rPr>
        <w:t xml:space="preserve"> znašal 3.</w:t>
      </w:r>
      <w:r w:rsidR="003F3FF2" w:rsidRPr="003F3FF2">
        <w:rPr>
          <w:rFonts w:ascii="Arial" w:eastAsia="Calibri" w:hAnsi="Arial" w:cs="Arial"/>
          <w:szCs w:val="22"/>
        </w:rPr>
        <w:t>676</w:t>
      </w:r>
      <w:r w:rsidRPr="003F3FF2">
        <w:rPr>
          <w:rFonts w:ascii="Arial" w:eastAsia="Calibri" w:hAnsi="Arial" w:cs="Arial"/>
          <w:szCs w:val="22"/>
        </w:rPr>
        <w:t xml:space="preserve"> EUR;</w:t>
      </w:r>
    </w:p>
    <w:p w:rsidR="00EB0F5F" w:rsidRPr="003F3FF2" w:rsidRDefault="00EB0F5F" w:rsidP="00802454">
      <w:pPr>
        <w:numPr>
          <w:ilvl w:val="0"/>
          <w:numId w:val="23"/>
        </w:numPr>
        <w:shd w:val="clear" w:color="auto" w:fill="FFFFFF"/>
        <w:autoSpaceDE w:val="0"/>
        <w:autoSpaceDN w:val="0"/>
        <w:adjustRightInd w:val="0"/>
        <w:rPr>
          <w:rFonts w:ascii="Arial" w:eastAsia="Calibri" w:hAnsi="Arial" w:cs="Arial"/>
          <w:szCs w:val="22"/>
        </w:rPr>
      </w:pPr>
      <w:r w:rsidRPr="003F3FF2">
        <w:rPr>
          <w:rFonts w:ascii="Arial" w:eastAsia="Calibri" w:hAnsi="Arial" w:cs="Arial"/>
          <w:szCs w:val="22"/>
        </w:rPr>
        <w:t xml:space="preserve">stroški objave razpisov </w:t>
      </w:r>
      <w:r w:rsidR="003F3FF2" w:rsidRPr="003F3FF2">
        <w:rPr>
          <w:rFonts w:ascii="Arial" w:eastAsia="Calibri" w:hAnsi="Arial" w:cs="Arial"/>
          <w:szCs w:val="22"/>
        </w:rPr>
        <w:t>89</w:t>
      </w:r>
      <w:r w:rsidRPr="003F3FF2">
        <w:rPr>
          <w:rFonts w:ascii="Arial" w:eastAsia="Calibri" w:hAnsi="Arial" w:cs="Arial"/>
          <w:szCs w:val="22"/>
        </w:rPr>
        <w:t xml:space="preserve"> odstotno (I </w:t>
      </w:r>
      <w:proofErr w:type="spellStart"/>
      <w:r w:rsidRPr="003F3FF2">
        <w:rPr>
          <w:rFonts w:ascii="Arial" w:eastAsia="Calibri" w:hAnsi="Arial" w:cs="Arial"/>
          <w:szCs w:val="22"/>
        </w:rPr>
        <w:t>re</w:t>
      </w:r>
      <w:proofErr w:type="spellEnd"/>
      <w:r w:rsidRPr="003F3FF2">
        <w:rPr>
          <w:rFonts w:ascii="Arial" w:eastAsia="Calibri" w:hAnsi="Arial" w:cs="Arial"/>
          <w:szCs w:val="22"/>
        </w:rPr>
        <w:t xml:space="preserve">/pl </w:t>
      </w:r>
      <w:r w:rsidR="003F3FF2" w:rsidRPr="003F3FF2">
        <w:rPr>
          <w:rFonts w:ascii="Arial" w:eastAsia="Calibri" w:hAnsi="Arial" w:cs="Arial"/>
          <w:szCs w:val="22"/>
        </w:rPr>
        <w:t>89</w:t>
      </w:r>
      <w:r w:rsidRPr="003F3FF2">
        <w:rPr>
          <w:rFonts w:ascii="Arial" w:eastAsia="Calibri" w:hAnsi="Arial" w:cs="Arial"/>
          <w:szCs w:val="22"/>
        </w:rPr>
        <w:t>); skupni strošek je v letu 201</w:t>
      </w:r>
      <w:r w:rsidR="003F3FF2" w:rsidRPr="003F3FF2">
        <w:rPr>
          <w:rFonts w:ascii="Arial" w:eastAsia="Calibri" w:hAnsi="Arial" w:cs="Arial"/>
          <w:szCs w:val="22"/>
        </w:rPr>
        <w:t>8</w:t>
      </w:r>
      <w:r w:rsidRPr="003F3FF2">
        <w:rPr>
          <w:rFonts w:ascii="Arial" w:eastAsia="Calibri" w:hAnsi="Arial" w:cs="Arial"/>
          <w:szCs w:val="22"/>
        </w:rPr>
        <w:t xml:space="preserve"> znašal </w:t>
      </w:r>
      <w:r w:rsidR="003F3FF2" w:rsidRPr="003F3FF2">
        <w:rPr>
          <w:rFonts w:ascii="Arial" w:eastAsia="Calibri" w:hAnsi="Arial" w:cs="Arial"/>
          <w:szCs w:val="22"/>
        </w:rPr>
        <w:t>3.548</w:t>
      </w:r>
      <w:r w:rsidRPr="003F3FF2">
        <w:rPr>
          <w:rFonts w:ascii="Arial" w:eastAsia="Calibri" w:hAnsi="Arial" w:cs="Arial"/>
          <w:szCs w:val="22"/>
        </w:rPr>
        <w:t xml:space="preserve"> EUR;</w:t>
      </w:r>
    </w:p>
    <w:p w:rsidR="00EB0F5F" w:rsidRPr="003F3FF2" w:rsidRDefault="00EB0F5F" w:rsidP="00802454">
      <w:pPr>
        <w:numPr>
          <w:ilvl w:val="0"/>
          <w:numId w:val="23"/>
        </w:numPr>
        <w:shd w:val="clear" w:color="auto" w:fill="FFFFFF"/>
        <w:autoSpaceDE w:val="0"/>
        <w:autoSpaceDN w:val="0"/>
        <w:adjustRightInd w:val="0"/>
        <w:rPr>
          <w:rFonts w:ascii="Arial" w:eastAsia="Calibri" w:hAnsi="Arial" w:cs="Arial"/>
          <w:szCs w:val="22"/>
        </w:rPr>
      </w:pPr>
      <w:r w:rsidRPr="003F3FF2">
        <w:rPr>
          <w:rFonts w:ascii="Arial" w:eastAsia="Calibri" w:hAnsi="Arial" w:cs="Arial"/>
          <w:szCs w:val="22"/>
        </w:rPr>
        <w:lastRenderedPageBreak/>
        <w:t>sejnine Sveta Sklada 5</w:t>
      </w:r>
      <w:r w:rsidR="003F3FF2" w:rsidRPr="003F3FF2">
        <w:rPr>
          <w:rFonts w:ascii="Arial" w:eastAsia="Calibri" w:hAnsi="Arial" w:cs="Arial"/>
          <w:szCs w:val="22"/>
        </w:rPr>
        <w:t>1</w:t>
      </w:r>
      <w:r w:rsidRPr="003F3FF2">
        <w:rPr>
          <w:rFonts w:ascii="Arial" w:eastAsia="Calibri" w:hAnsi="Arial" w:cs="Arial"/>
          <w:szCs w:val="22"/>
        </w:rPr>
        <w:t xml:space="preserve"> odstotno, skupni strošek je v letu 201</w:t>
      </w:r>
      <w:r w:rsidR="003F3FF2" w:rsidRPr="003F3FF2">
        <w:rPr>
          <w:rFonts w:ascii="Arial" w:eastAsia="Calibri" w:hAnsi="Arial" w:cs="Arial"/>
          <w:szCs w:val="22"/>
        </w:rPr>
        <w:t>8</w:t>
      </w:r>
      <w:r w:rsidRPr="003F3FF2">
        <w:rPr>
          <w:rFonts w:ascii="Arial" w:eastAsia="Calibri" w:hAnsi="Arial" w:cs="Arial"/>
          <w:szCs w:val="22"/>
        </w:rPr>
        <w:t xml:space="preserve"> znašal </w:t>
      </w:r>
      <w:r w:rsidR="003F3FF2" w:rsidRPr="003F3FF2">
        <w:rPr>
          <w:rFonts w:ascii="Arial" w:eastAsia="Calibri" w:hAnsi="Arial" w:cs="Arial"/>
          <w:szCs w:val="22"/>
        </w:rPr>
        <w:t>3.867</w:t>
      </w:r>
      <w:r w:rsidRPr="003F3FF2">
        <w:rPr>
          <w:rFonts w:ascii="Arial" w:eastAsia="Calibri" w:hAnsi="Arial" w:cs="Arial"/>
          <w:szCs w:val="22"/>
        </w:rPr>
        <w:t xml:space="preserve"> EUR (I </w:t>
      </w:r>
      <w:proofErr w:type="spellStart"/>
      <w:r w:rsidRPr="003F3FF2">
        <w:rPr>
          <w:rFonts w:ascii="Arial" w:eastAsia="Calibri" w:hAnsi="Arial" w:cs="Arial"/>
          <w:szCs w:val="22"/>
        </w:rPr>
        <w:t>re</w:t>
      </w:r>
      <w:proofErr w:type="spellEnd"/>
      <w:r w:rsidRPr="003F3FF2">
        <w:rPr>
          <w:rFonts w:ascii="Arial" w:eastAsia="Calibri" w:hAnsi="Arial" w:cs="Arial"/>
          <w:szCs w:val="22"/>
        </w:rPr>
        <w:t>/pl 5</w:t>
      </w:r>
      <w:r w:rsidR="003F3FF2" w:rsidRPr="003F3FF2">
        <w:rPr>
          <w:rFonts w:ascii="Arial" w:eastAsia="Calibri" w:hAnsi="Arial" w:cs="Arial"/>
          <w:szCs w:val="22"/>
        </w:rPr>
        <w:t>1</w:t>
      </w:r>
      <w:r w:rsidRPr="003F3FF2">
        <w:rPr>
          <w:rFonts w:ascii="Arial" w:eastAsia="Calibri" w:hAnsi="Arial" w:cs="Arial"/>
          <w:szCs w:val="22"/>
        </w:rPr>
        <w:t xml:space="preserve">) in sejnine - materialni stroški </w:t>
      </w:r>
      <w:r w:rsidR="003F3FF2" w:rsidRPr="003F3FF2">
        <w:rPr>
          <w:rFonts w:ascii="Arial" w:eastAsia="Calibri" w:hAnsi="Arial" w:cs="Arial"/>
          <w:szCs w:val="22"/>
        </w:rPr>
        <w:t>44</w:t>
      </w:r>
      <w:r w:rsidRPr="003F3FF2">
        <w:rPr>
          <w:rFonts w:ascii="Arial" w:eastAsia="Calibri" w:hAnsi="Arial" w:cs="Arial"/>
          <w:szCs w:val="22"/>
        </w:rPr>
        <w:t xml:space="preserve"> odstotno (I </w:t>
      </w:r>
      <w:proofErr w:type="spellStart"/>
      <w:r w:rsidRPr="003F3FF2">
        <w:rPr>
          <w:rFonts w:ascii="Arial" w:eastAsia="Calibri" w:hAnsi="Arial" w:cs="Arial"/>
          <w:szCs w:val="22"/>
        </w:rPr>
        <w:t>re</w:t>
      </w:r>
      <w:proofErr w:type="spellEnd"/>
      <w:r w:rsidRPr="003F3FF2">
        <w:rPr>
          <w:rFonts w:ascii="Arial" w:eastAsia="Calibri" w:hAnsi="Arial" w:cs="Arial"/>
          <w:szCs w:val="22"/>
        </w:rPr>
        <w:t xml:space="preserve">/pl </w:t>
      </w:r>
      <w:r w:rsidR="003F3FF2" w:rsidRPr="003F3FF2">
        <w:rPr>
          <w:rFonts w:ascii="Arial" w:eastAsia="Calibri" w:hAnsi="Arial" w:cs="Arial"/>
          <w:szCs w:val="22"/>
        </w:rPr>
        <w:t>44</w:t>
      </w:r>
      <w:r w:rsidRPr="003F3FF2">
        <w:rPr>
          <w:rFonts w:ascii="Arial" w:eastAsia="Calibri" w:hAnsi="Arial" w:cs="Arial"/>
          <w:szCs w:val="22"/>
        </w:rPr>
        <w:t>); skupni strošek je v letu 201</w:t>
      </w:r>
      <w:r w:rsidR="003F3FF2" w:rsidRPr="003F3FF2">
        <w:rPr>
          <w:rFonts w:ascii="Arial" w:eastAsia="Calibri" w:hAnsi="Arial" w:cs="Arial"/>
          <w:szCs w:val="22"/>
        </w:rPr>
        <w:t>8</w:t>
      </w:r>
      <w:r w:rsidRPr="003F3FF2">
        <w:rPr>
          <w:rFonts w:ascii="Arial" w:eastAsia="Calibri" w:hAnsi="Arial" w:cs="Arial"/>
          <w:szCs w:val="22"/>
        </w:rPr>
        <w:t xml:space="preserve"> znašal </w:t>
      </w:r>
      <w:r w:rsidR="003F3FF2" w:rsidRPr="003F3FF2">
        <w:rPr>
          <w:rFonts w:ascii="Arial" w:eastAsia="Calibri" w:hAnsi="Arial" w:cs="Arial"/>
          <w:szCs w:val="22"/>
        </w:rPr>
        <w:t>482</w:t>
      </w:r>
      <w:r w:rsidRPr="003F3FF2">
        <w:rPr>
          <w:rFonts w:ascii="Arial" w:eastAsia="Calibri" w:hAnsi="Arial" w:cs="Arial"/>
          <w:szCs w:val="22"/>
        </w:rPr>
        <w:t xml:space="preserve"> EUR.</w:t>
      </w:r>
    </w:p>
    <w:p w:rsidR="00EB0F5F" w:rsidRPr="007B4502" w:rsidRDefault="00EB0F5F" w:rsidP="00EB0F5F">
      <w:pPr>
        <w:shd w:val="clear" w:color="auto" w:fill="FFFFFF"/>
        <w:ind w:hanging="720"/>
        <w:rPr>
          <w:rFonts w:ascii="Arial" w:hAnsi="Arial" w:cs="Arial"/>
          <w:highlight w:val="yellow"/>
        </w:rPr>
      </w:pPr>
    </w:p>
    <w:p w:rsidR="00EB0F5F" w:rsidRPr="007B4502" w:rsidRDefault="00EB0F5F" w:rsidP="00EB0F5F">
      <w:pPr>
        <w:shd w:val="clear" w:color="auto" w:fill="FFFFFF"/>
        <w:rPr>
          <w:rFonts w:ascii="Arial" w:hAnsi="Arial" w:cs="Arial"/>
          <w:highlight w:val="yellow"/>
        </w:rPr>
      </w:pPr>
      <w:r w:rsidRPr="007417CB">
        <w:rPr>
          <w:rFonts w:ascii="Arial" w:hAnsi="Arial" w:cs="Arial"/>
        </w:rPr>
        <w:t>Opozoriti je potrebno, da stroški, zajeti v skupini »stroški materiala in storitev«, zajemajo različne vrste stroškov, od stroškov materiala (pisarniški in drug material, gorivo, elektrika), stroškov storitev (vodarina, telefonske in poštne storitve, vzdrževanje osnovnih sredstev, najemnina) do amortizacije (drobni inventar in zaščitna sredstva), in zato kategorije v spodnji preglednici niso primerljive s postavko stroškov materiala v izkazu prihodkov in odhodkov.</w:t>
      </w:r>
    </w:p>
    <w:p w:rsidR="00EB0F5F" w:rsidRPr="007B4502" w:rsidRDefault="00EB0F5F" w:rsidP="00EB0F5F">
      <w:pPr>
        <w:shd w:val="clear" w:color="auto" w:fill="FFFFFF"/>
        <w:rPr>
          <w:rFonts w:ascii="Arial" w:hAnsi="Arial" w:cs="Arial"/>
          <w:highlight w:val="yellow"/>
        </w:rPr>
      </w:pPr>
    </w:p>
    <w:p w:rsidR="003D0A2A" w:rsidRDefault="00EB0F5F" w:rsidP="00EB0F5F">
      <w:pPr>
        <w:shd w:val="clear" w:color="auto" w:fill="FFFFFF"/>
        <w:rPr>
          <w:rFonts w:ascii="Arial" w:eastAsia="Calibri" w:hAnsi="Arial" w:cs="Arial"/>
          <w:szCs w:val="22"/>
        </w:rPr>
      </w:pPr>
      <w:r w:rsidRPr="007417CB">
        <w:rPr>
          <w:rFonts w:ascii="Arial" w:hAnsi="Arial" w:cs="Arial"/>
          <w:b/>
        </w:rPr>
        <w:t>Stroški dela</w:t>
      </w:r>
      <w:r w:rsidRPr="007417CB">
        <w:rPr>
          <w:rFonts w:ascii="Arial" w:hAnsi="Arial" w:cs="Arial"/>
        </w:rPr>
        <w:t xml:space="preserve"> so bili realizirani v višini </w:t>
      </w:r>
      <w:r w:rsidR="007417CB" w:rsidRPr="007417CB">
        <w:rPr>
          <w:rFonts w:ascii="Arial" w:hAnsi="Arial" w:cs="Arial"/>
        </w:rPr>
        <w:t>2.070.680</w:t>
      </w:r>
      <w:r w:rsidRPr="007417CB">
        <w:rPr>
          <w:rFonts w:ascii="Arial" w:hAnsi="Arial" w:cs="Arial"/>
        </w:rPr>
        <w:t xml:space="preserve"> EUR oziroma 9</w:t>
      </w:r>
      <w:r w:rsidR="007417CB" w:rsidRPr="007417CB">
        <w:rPr>
          <w:rFonts w:ascii="Arial" w:hAnsi="Arial" w:cs="Arial"/>
        </w:rPr>
        <w:t>7</w:t>
      </w:r>
      <w:r w:rsidRPr="007417CB">
        <w:rPr>
          <w:rFonts w:ascii="Arial" w:hAnsi="Arial" w:cs="Arial"/>
        </w:rPr>
        <w:t xml:space="preserve"> odstotno</w:t>
      </w:r>
      <w:r w:rsidR="007417CB" w:rsidRPr="007417CB">
        <w:rPr>
          <w:rFonts w:ascii="Arial" w:hAnsi="Arial" w:cs="Arial"/>
        </w:rPr>
        <w:t xml:space="preserve"> </w:t>
      </w:r>
      <w:r w:rsidR="007417CB" w:rsidRPr="007417CB">
        <w:rPr>
          <w:rFonts w:ascii="Arial" w:eastAsia="Calibri" w:hAnsi="Arial" w:cs="Arial"/>
          <w:szCs w:val="22"/>
        </w:rPr>
        <w:t xml:space="preserve">(I </w:t>
      </w:r>
      <w:proofErr w:type="spellStart"/>
      <w:r w:rsidR="007417CB" w:rsidRPr="007417CB">
        <w:rPr>
          <w:rFonts w:ascii="Arial" w:eastAsia="Calibri" w:hAnsi="Arial" w:cs="Arial"/>
          <w:szCs w:val="22"/>
        </w:rPr>
        <w:t>re</w:t>
      </w:r>
      <w:proofErr w:type="spellEnd"/>
      <w:r w:rsidR="007417CB" w:rsidRPr="007417CB">
        <w:rPr>
          <w:rFonts w:ascii="Arial" w:eastAsia="Calibri" w:hAnsi="Arial" w:cs="Arial"/>
          <w:szCs w:val="22"/>
        </w:rPr>
        <w:t>/pl 97).</w:t>
      </w:r>
    </w:p>
    <w:p w:rsidR="007417CB" w:rsidRDefault="007417CB" w:rsidP="00EB0F5F">
      <w:pPr>
        <w:shd w:val="clear" w:color="auto" w:fill="FFFFFF"/>
        <w:rPr>
          <w:rFonts w:ascii="Arial" w:eastAsia="Calibri" w:hAnsi="Arial" w:cs="Arial"/>
          <w:szCs w:val="22"/>
        </w:rPr>
      </w:pPr>
    </w:p>
    <w:p w:rsidR="00AC0B0C" w:rsidRPr="007417CB" w:rsidRDefault="00AC0B0C" w:rsidP="00EB0F5F">
      <w:pPr>
        <w:shd w:val="clear" w:color="auto" w:fill="FFFFFF"/>
        <w:rPr>
          <w:rFonts w:ascii="Arial" w:hAnsi="Arial" w:cs="Arial"/>
        </w:rPr>
      </w:pPr>
    </w:p>
    <w:p w:rsidR="00EB0F5F" w:rsidRPr="007417CB" w:rsidRDefault="00EB0F5F" w:rsidP="00EB0F5F">
      <w:pPr>
        <w:shd w:val="clear" w:color="auto" w:fill="FFFFFF"/>
        <w:rPr>
          <w:rFonts w:ascii="Arial" w:hAnsi="Arial" w:cs="Arial"/>
          <w:b/>
        </w:rPr>
      </w:pPr>
      <w:r w:rsidRPr="007417CB">
        <w:rPr>
          <w:rFonts w:ascii="Arial" w:hAnsi="Arial" w:cs="Arial"/>
          <w:b/>
        </w:rPr>
        <w:t>Prihranki:</w:t>
      </w:r>
    </w:p>
    <w:p w:rsidR="00EB0F5F" w:rsidRPr="007417CB" w:rsidRDefault="00EB0F5F" w:rsidP="00EB0F5F">
      <w:pPr>
        <w:shd w:val="clear" w:color="auto" w:fill="FFFFFF"/>
        <w:rPr>
          <w:rFonts w:ascii="Arial" w:hAnsi="Arial" w:cs="Arial"/>
        </w:rPr>
      </w:pPr>
      <w:r w:rsidRPr="007417CB">
        <w:rPr>
          <w:rFonts w:ascii="Arial" w:hAnsi="Arial" w:cs="Arial"/>
        </w:rPr>
        <w:t xml:space="preserve">Sklad je </w:t>
      </w:r>
      <w:r w:rsidR="007417CB" w:rsidRPr="007417CB">
        <w:rPr>
          <w:rFonts w:ascii="Arial" w:hAnsi="Arial" w:cs="Arial"/>
        </w:rPr>
        <w:t>z javnimi sredstvi ravnal skrbno in gospodarno ter</w:t>
      </w:r>
      <w:r w:rsidRPr="007417CB">
        <w:rPr>
          <w:rFonts w:ascii="Arial" w:hAnsi="Arial" w:cs="Arial"/>
        </w:rPr>
        <w:t xml:space="preserve"> v letu 201</w:t>
      </w:r>
      <w:r w:rsidR="007417CB" w:rsidRPr="007417CB">
        <w:rPr>
          <w:rFonts w:ascii="Arial" w:hAnsi="Arial" w:cs="Arial"/>
        </w:rPr>
        <w:t>8</w:t>
      </w:r>
      <w:r w:rsidRPr="007417CB">
        <w:rPr>
          <w:rFonts w:ascii="Arial" w:hAnsi="Arial" w:cs="Arial"/>
        </w:rPr>
        <w:t xml:space="preserve"> realiziral </w:t>
      </w:r>
      <w:r w:rsidR="007417CB" w:rsidRPr="007417CB">
        <w:rPr>
          <w:rFonts w:ascii="Arial" w:hAnsi="Arial" w:cs="Arial"/>
        </w:rPr>
        <w:t>8</w:t>
      </w:r>
      <w:r w:rsidRPr="007417CB">
        <w:rPr>
          <w:rFonts w:ascii="Arial" w:hAnsi="Arial" w:cs="Arial"/>
        </w:rPr>
        <w:t xml:space="preserve"> odstotkov nižje skupne stroške glede na načrtovane, glede na leto 201</w:t>
      </w:r>
      <w:r w:rsidR="007417CB" w:rsidRPr="007417CB">
        <w:rPr>
          <w:rFonts w:ascii="Arial" w:hAnsi="Arial" w:cs="Arial"/>
        </w:rPr>
        <w:t>7</w:t>
      </w:r>
      <w:r w:rsidRPr="007417CB">
        <w:rPr>
          <w:rFonts w:ascii="Arial" w:hAnsi="Arial" w:cs="Arial"/>
        </w:rPr>
        <w:t xml:space="preserve"> pa so bili stroški </w:t>
      </w:r>
      <w:r w:rsidR="00BB39B0">
        <w:rPr>
          <w:rFonts w:ascii="Arial" w:hAnsi="Arial" w:cs="Arial"/>
        </w:rPr>
        <w:t>višji</w:t>
      </w:r>
      <w:r w:rsidRPr="007417CB">
        <w:rPr>
          <w:rFonts w:ascii="Arial" w:hAnsi="Arial" w:cs="Arial"/>
        </w:rPr>
        <w:t xml:space="preserve"> za </w:t>
      </w:r>
      <w:r w:rsidR="00BB39B0">
        <w:rPr>
          <w:rFonts w:ascii="Arial" w:hAnsi="Arial" w:cs="Arial"/>
        </w:rPr>
        <w:t>4</w:t>
      </w:r>
      <w:r w:rsidRPr="007417CB">
        <w:rPr>
          <w:rFonts w:ascii="Arial" w:hAnsi="Arial" w:cs="Arial"/>
        </w:rPr>
        <w:t xml:space="preserve"> odstotk</w:t>
      </w:r>
      <w:r w:rsidR="00BB39B0">
        <w:rPr>
          <w:rFonts w:ascii="Arial" w:hAnsi="Arial" w:cs="Arial"/>
        </w:rPr>
        <w:t>e</w:t>
      </w:r>
      <w:r w:rsidRPr="007417CB">
        <w:rPr>
          <w:rFonts w:ascii="Arial" w:hAnsi="Arial" w:cs="Arial"/>
        </w:rPr>
        <w:t>.</w:t>
      </w:r>
    </w:p>
    <w:p w:rsidR="00EB0F5F" w:rsidRPr="007B4502" w:rsidRDefault="00EB0F5F" w:rsidP="00EB0F5F">
      <w:pPr>
        <w:shd w:val="clear" w:color="auto" w:fill="FFFFFF"/>
        <w:rPr>
          <w:rFonts w:ascii="Arial" w:hAnsi="Arial" w:cs="Arial"/>
          <w:highlight w:val="yellow"/>
        </w:rPr>
      </w:pPr>
    </w:p>
    <w:p w:rsidR="00EB0F5F" w:rsidRDefault="00724CEC" w:rsidP="00EB0F5F">
      <w:pPr>
        <w:shd w:val="clear" w:color="auto" w:fill="FFFFFF"/>
        <w:jc w:val="left"/>
        <w:rPr>
          <w:rFonts w:ascii="Arial" w:hAnsi="Arial" w:cs="Arial"/>
          <w:b/>
          <w:sz w:val="20"/>
        </w:rPr>
      </w:pPr>
      <w:r>
        <w:rPr>
          <w:rFonts w:ascii="Arial" w:hAnsi="Arial" w:cs="Arial"/>
          <w:b/>
          <w:sz w:val="20"/>
        </w:rPr>
        <w:t>TABELA št. 50</w:t>
      </w:r>
      <w:r w:rsidR="00EB0F5F" w:rsidRPr="007417CB">
        <w:rPr>
          <w:rFonts w:ascii="Arial" w:hAnsi="Arial" w:cs="Arial"/>
          <w:b/>
          <w:sz w:val="20"/>
        </w:rPr>
        <w:t>: Pregled stroškov služb Sklada v letu 201</w:t>
      </w:r>
      <w:r w:rsidR="007417CB" w:rsidRPr="007417CB">
        <w:rPr>
          <w:rFonts w:ascii="Arial" w:hAnsi="Arial" w:cs="Arial"/>
          <w:b/>
          <w:sz w:val="20"/>
        </w:rPr>
        <w:t>8</w:t>
      </w:r>
      <w:r w:rsidR="00EB0F5F" w:rsidRPr="007417CB">
        <w:rPr>
          <w:rFonts w:ascii="Arial" w:hAnsi="Arial" w:cs="Arial"/>
          <w:b/>
          <w:sz w:val="20"/>
        </w:rPr>
        <w:t xml:space="preserve"> v primerjavi s planom</w:t>
      </w:r>
    </w:p>
    <w:p w:rsidR="007417CB" w:rsidRDefault="007417CB" w:rsidP="00EB0F5F">
      <w:pPr>
        <w:shd w:val="clear" w:color="auto" w:fill="FFFFFF"/>
        <w:jc w:val="left"/>
        <w:rPr>
          <w:rFonts w:ascii="Arial" w:hAnsi="Arial" w:cs="Arial"/>
          <w:b/>
          <w:sz w:val="20"/>
        </w:rPr>
      </w:pPr>
    </w:p>
    <w:tbl>
      <w:tblPr>
        <w:tblStyle w:val="Tabelatemnamrea5poudarek611"/>
        <w:tblW w:w="5000" w:type="pct"/>
        <w:tblLayout w:type="fixed"/>
        <w:tblLook w:val="04A0" w:firstRow="1" w:lastRow="0" w:firstColumn="1" w:lastColumn="0" w:noHBand="0" w:noVBand="1"/>
      </w:tblPr>
      <w:tblGrid>
        <w:gridCol w:w="571"/>
        <w:gridCol w:w="2163"/>
        <w:gridCol w:w="1028"/>
        <w:gridCol w:w="634"/>
        <w:gridCol w:w="857"/>
        <w:gridCol w:w="601"/>
        <w:gridCol w:w="1073"/>
        <w:gridCol w:w="601"/>
        <w:gridCol w:w="840"/>
        <w:gridCol w:w="846"/>
      </w:tblGrid>
      <w:tr w:rsidR="007417CB" w:rsidRPr="007417CB" w:rsidTr="007417CB">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left"/>
              <w:rPr>
                <w:rFonts w:ascii="Arial" w:hAnsi="Arial" w:cs="Arial"/>
                <w:color w:val="000000"/>
                <w:sz w:val="16"/>
                <w:szCs w:val="16"/>
              </w:rPr>
            </w:pPr>
            <w:r w:rsidRPr="007417CB">
              <w:rPr>
                <w:rFonts w:ascii="Arial" w:hAnsi="Arial" w:cs="Arial"/>
                <w:color w:val="000000"/>
                <w:sz w:val="16"/>
                <w:szCs w:val="16"/>
              </w:rPr>
              <w:t> </w:t>
            </w:r>
          </w:p>
        </w:tc>
        <w:tc>
          <w:tcPr>
            <w:tcW w:w="1174" w:type="pct"/>
            <w:noWrap/>
            <w:hideMark/>
          </w:tcPr>
          <w:p w:rsidR="007417CB" w:rsidRPr="007417CB" w:rsidRDefault="007417CB" w:rsidP="007417CB">
            <w:pPr>
              <w:jc w:val="lef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417CB">
              <w:rPr>
                <w:rFonts w:ascii="Arial" w:hAnsi="Arial" w:cs="Arial"/>
                <w:color w:val="000000"/>
                <w:sz w:val="16"/>
                <w:szCs w:val="16"/>
              </w:rPr>
              <w:t>Vrsta stroška</w:t>
            </w:r>
          </w:p>
        </w:tc>
        <w:tc>
          <w:tcPr>
            <w:tcW w:w="902" w:type="pct"/>
            <w:gridSpan w:val="2"/>
            <w:noWrap/>
            <w:hideMark/>
          </w:tcPr>
          <w:p w:rsidR="007417CB" w:rsidRPr="007417CB" w:rsidRDefault="007417CB" w:rsidP="007417C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417CB">
              <w:rPr>
                <w:rFonts w:ascii="Arial" w:hAnsi="Arial" w:cs="Arial"/>
                <w:color w:val="000000"/>
                <w:sz w:val="16"/>
                <w:szCs w:val="16"/>
              </w:rPr>
              <w:t>Realizacija 1-12/2017</w:t>
            </w:r>
          </w:p>
        </w:tc>
        <w:tc>
          <w:tcPr>
            <w:tcW w:w="791" w:type="pct"/>
            <w:gridSpan w:val="2"/>
            <w:noWrap/>
            <w:hideMark/>
          </w:tcPr>
          <w:p w:rsidR="007417CB" w:rsidRPr="007417CB" w:rsidRDefault="007417CB" w:rsidP="007417C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417CB">
              <w:rPr>
                <w:rFonts w:ascii="Arial" w:hAnsi="Arial" w:cs="Arial"/>
                <w:color w:val="000000"/>
                <w:sz w:val="16"/>
                <w:szCs w:val="16"/>
              </w:rPr>
              <w:t>Plan 2018</w:t>
            </w:r>
          </w:p>
        </w:tc>
        <w:tc>
          <w:tcPr>
            <w:tcW w:w="908" w:type="pct"/>
            <w:gridSpan w:val="2"/>
            <w:noWrap/>
            <w:hideMark/>
          </w:tcPr>
          <w:p w:rsidR="007417CB" w:rsidRPr="007417CB" w:rsidRDefault="007417CB" w:rsidP="007417C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417CB">
              <w:rPr>
                <w:rFonts w:ascii="Arial" w:hAnsi="Arial" w:cs="Arial"/>
                <w:color w:val="000000"/>
                <w:sz w:val="16"/>
                <w:szCs w:val="16"/>
              </w:rPr>
              <w:t>Realizacija 1-12/2018</w:t>
            </w:r>
          </w:p>
        </w:tc>
        <w:tc>
          <w:tcPr>
            <w:tcW w:w="456" w:type="pct"/>
            <w:noWrap/>
            <w:hideMark/>
          </w:tcPr>
          <w:p w:rsidR="007417CB" w:rsidRPr="007417CB" w:rsidRDefault="007417CB" w:rsidP="007417C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417CB">
              <w:rPr>
                <w:rFonts w:ascii="Arial" w:hAnsi="Arial" w:cs="Arial"/>
                <w:color w:val="000000"/>
                <w:sz w:val="16"/>
                <w:szCs w:val="16"/>
              </w:rPr>
              <w:t>Indeks</w:t>
            </w:r>
          </w:p>
        </w:tc>
        <w:tc>
          <w:tcPr>
            <w:tcW w:w="460" w:type="pct"/>
            <w:noWrap/>
            <w:hideMark/>
          </w:tcPr>
          <w:p w:rsidR="007417CB" w:rsidRPr="007417CB" w:rsidRDefault="007417CB" w:rsidP="007417C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7417CB">
              <w:rPr>
                <w:rFonts w:ascii="Arial" w:hAnsi="Arial" w:cs="Arial"/>
                <w:color w:val="000000"/>
                <w:sz w:val="16"/>
                <w:szCs w:val="16"/>
              </w:rPr>
              <w:t>Indeks</w:t>
            </w:r>
          </w:p>
        </w:tc>
      </w:tr>
      <w:tr w:rsidR="007417CB" w:rsidRPr="007417CB" w:rsidTr="007417C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left"/>
              <w:rPr>
                <w:rFonts w:ascii="Arial" w:hAnsi="Arial" w:cs="Arial"/>
                <w:color w:val="000000"/>
                <w:sz w:val="16"/>
                <w:szCs w:val="16"/>
              </w:rPr>
            </w:pPr>
            <w:r w:rsidRPr="007417CB">
              <w:rPr>
                <w:rFonts w:ascii="Arial" w:hAnsi="Arial" w:cs="Arial"/>
                <w:color w:val="000000"/>
                <w:sz w:val="16"/>
                <w:szCs w:val="16"/>
              </w:rPr>
              <w:t> </w:t>
            </w:r>
          </w:p>
        </w:tc>
        <w:tc>
          <w:tcPr>
            <w:tcW w:w="1174" w:type="pct"/>
            <w:noWrap/>
            <w:hideMark/>
          </w:tcPr>
          <w:p w:rsidR="007417CB" w:rsidRPr="007417CB" w:rsidRDefault="007417CB" w:rsidP="007417CB">
            <w:pPr>
              <w:jc w:val="lef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rPr>
            </w:pPr>
            <w:r w:rsidRPr="007417CB">
              <w:rPr>
                <w:rFonts w:ascii="Arial" w:hAnsi="Arial" w:cs="Arial"/>
                <w:b/>
                <w:bCs/>
                <w:color w:val="000000"/>
                <w:sz w:val="16"/>
                <w:szCs w:val="16"/>
              </w:rPr>
              <w:t> </w:t>
            </w:r>
          </w:p>
        </w:tc>
        <w:tc>
          <w:tcPr>
            <w:tcW w:w="558" w:type="pct"/>
            <w:noWrap/>
            <w:hideMark/>
          </w:tcPr>
          <w:p w:rsidR="007417CB" w:rsidRPr="007417CB" w:rsidRDefault="007417CB" w:rsidP="007417C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7417CB">
              <w:rPr>
                <w:rFonts w:ascii="Arial" w:hAnsi="Arial" w:cs="Arial"/>
                <w:b/>
                <w:bCs/>
                <w:color w:val="000000"/>
                <w:sz w:val="14"/>
                <w:szCs w:val="14"/>
              </w:rPr>
              <w:t>v EUR</w:t>
            </w:r>
          </w:p>
        </w:tc>
        <w:tc>
          <w:tcPr>
            <w:tcW w:w="343" w:type="pct"/>
            <w:noWrap/>
            <w:hideMark/>
          </w:tcPr>
          <w:p w:rsidR="007417CB" w:rsidRPr="007417CB" w:rsidRDefault="007417CB" w:rsidP="007417C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7417CB">
              <w:rPr>
                <w:rFonts w:ascii="Arial" w:hAnsi="Arial" w:cs="Arial"/>
                <w:b/>
                <w:bCs/>
                <w:color w:val="000000"/>
                <w:sz w:val="14"/>
                <w:szCs w:val="14"/>
              </w:rPr>
              <w:t>S v %</w:t>
            </w:r>
          </w:p>
        </w:tc>
        <w:tc>
          <w:tcPr>
            <w:tcW w:w="465" w:type="pct"/>
            <w:noWrap/>
            <w:hideMark/>
          </w:tcPr>
          <w:p w:rsidR="007417CB" w:rsidRPr="007417CB" w:rsidRDefault="007417CB" w:rsidP="007417C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7417CB">
              <w:rPr>
                <w:rFonts w:ascii="Arial" w:hAnsi="Arial" w:cs="Arial"/>
                <w:b/>
                <w:bCs/>
                <w:color w:val="000000"/>
                <w:sz w:val="14"/>
                <w:szCs w:val="14"/>
              </w:rPr>
              <w:t>v EUR</w:t>
            </w:r>
          </w:p>
        </w:tc>
        <w:tc>
          <w:tcPr>
            <w:tcW w:w="326" w:type="pct"/>
            <w:noWrap/>
            <w:hideMark/>
          </w:tcPr>
          <w:p w:rsidR="007417CB" w:rsidRPr="007417CB" w:rsidRDefault="007417CB" w:rsidP="007417C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7417CB">
              <w:rPr>
                <w:rFonts w:ascii="Arial" w:hAnsi="Arial" w:cs="Arial"/>
                <w:b/>
                <w:bCs/>
                <w:color w:val="000000"/>
                <w:sz w:val="14"/>
                <w:szCs w:val="14"/>
              </w:rPr>
              <w:t>S v %</w:t>
            </w:r>
          </w:p>
        </w:tc>
        <w:tc>
          <w:tcPr>
            <w:tcW w:w="582" w:type="pct"/>
            <w:noWrap/>
            <w:hideMark/>
          </w:tcPr>
          <w:p w:rsidR="007417CB" w:rsidRPr="007417CB" w:rsidRDefault="007417CB" w:rsidP="007417C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7417CB">
              <w:rPr>
                <w:rFonts w:ascii="Arial" w:hAnsi="Arial" w:cs="Arial"/>
                <w:b/>
                <w:bCs/>
                <w:color w:val="000000"/>
                <w:sz w:val="14"/>
                <w:szCs w:val="14"/>
              </w:rPr>
              <w:t>v EUR</w:t>
            </w:r>
          </w:p>
        </w:tc>
        <w:tc>
          <w:tcPr>
            <w:tcW w:w="326" w:type="pct"/>
            <w:noWrap/>
            <w:hideMark/>
          </w:tcPr>
          <w:p w:rsidR="007417CB" w:rsidRPr="007417CB" w:rsidRDefault="007417CB" w:rsidP="007417C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7417CB">
              <w:rPr>
                <w:rFonts w:ascii="Arial" w:hAnsi="Arial" w:cs="Arial"/>
                <w:b/>
                <w:bCs/>
                <w:color w:val="000000"/>
                <w:sz w:val="14"/>
                <w:szCs w:val="14"/>
              </w:rPr>
              <w:t>S v %</w:t>
            </w:r>
          </w:p>
        </w:tc>
        <w:tc>
          <w:tcPr>
            <w:tcW w:w="456" w:type="pct"/>
            <w:noWrap/>
            <w:hideMark/>
          </w:tcPr>
          <w:p w:rsidR="007417CB" w:rsidRPr="007417CB" w:rsidRDefault="007417CB" w:rsidP="007417C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7417CB">
              <w:rPr>
                <w:rFonts w:ascii="Arial" w:hAnsi="Arial" w:cs="Arial"/>
                <w:b/>
                <w:bCs/>
                <w:color w:val="000000"/>
                <w:sz w:val="14"/>
                <w:szCs w:val="14"/>
              </w:rPr>
              <w:t>re18/pl18</w:t>
            </w:r>
          </w:p>
        </w:tc>
        <w:tc>
          <w:tcPr>
            <w:tcW w:w="460" w:type="pct"/>
            <w:noWrap/>
            <w:hideMark/>
          </w:tcPr>
          <w:p w:rsidR="007417CB" w:rsidRPr="007417CB" w:rsidRDefault="007417CB" w:rsidP="007417C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rPr>
            </w:pPr>
            <w:r w:rsidRPr="007417CB">
              <w:rPr>
                <w:rFonts w:ascii="Arial" w:hAnsi="Arial" w:cs="Arial"/>
                <w:b/>
                <w:bCs/>
                <w:color w:val="000000"/>
                <w:sz w:val="14"/>
                <w:szCs w:val="14"/>
              </w:rPr>
              <w:t>re18/re17</w:t>
            </w:r>
          </w:p>
        </w:tc>
      </w:tr>
      <w:tr w:rsidR="007417CB" w:rsidRPr="007417CB" w:rsidTr="007417CB">
        <w:trPr>
          <w:trHeight w:val="240"/>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left"/>
              <w:rPr>
                <w:rFonts w:ascii="Arial" w:hAnsi="Arial" w:cs="Arial"/>
                <w:sz w:val="16"/>
                <w:szCs w:val="16"/>
              </w:rPr>
            </w:pPr>
            <w:r w:rsidRPr="007417CB">
              <w:rPr>
                <w:rFonts w:ascii="Arial" w:hAnsi="Arial" w:cs="Arial"/>
                <w:sz w:val="16"/>
                <w:szCs w:val="16"/>
              </w:rPr>
              <w:t> </w:t>
            </w:r>
          </w:p>
        </w:tc>
        <w:tc>
          <w:tcPr>
            <w:tcW w:w="1174" w:type="pct"/>
            <w:noWrap/>
            <w:hideMark/>
          </w:tcPr>
          <w:p w:rsidR="007417CB" w:rsidRPr="007417CB" w:rsidRDefault="007417CB" w:rsidP="007417CB">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417CB">
              <w:rPr>
                <w:rFonts w:ascii="Arial" w:hAnsi="Arial" w:cs="Arial"/>
                <w:sz w:val="16"/>
                <w:szCs w:val="16"/>
              </w:rPr>
              <w:t> </w:t>
            </w:r>
          </w:p>
        </w:tc>
        <w:tc>
          <w:tcPr>
            <w:tcW w:w="558" w:type="pct"/>
            <w:noWrap/>
            <w:hideMark/>
          </w:tcPr>
          <w:p w:rsidR="007417CB" w:rsidRPr="007417CB" w:rsidRDefault="007417CB" w:rsidP="007417CB">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 </w:t>
            </w:r>
          </w:p>
        </w:tc>
        <w:tc>
          <w:tcPr>
            <w:tcW w:w="343" w:type="pct"/>
            <w:noWrap/>
            <w:hideMark/>
          </w:tcPr>
          <w:p w:rsidR="007417CB" w:rsidRPr="007417CB" w:rsidRDefault="007417CB" w:rsidP="007417CB">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 </w:t>
            </w:r>
          </w:p>
        </w:tc>
        <w:tc>
          <w:tcPr>
            <w:tcW w:w="465" w:type="pct"/>
            <w:noWrap/>
            <w:hideMark/>
          </w:tcPr>
          <w:p w:rsidR="007417CB" w:rsidRPr="007417CB" w:rsidRDefault="007417CB" w:rsidP="007417CB">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 </w:t>
            </w:r>
          </w:p>
        </w:tc>
        <w:tc>
          <w:tcPr>
            <w:tcW w:w="326" w:type="pct"/>
            <w:noWrap/>
            <w:hideMark/>
          </w:tcPr>
          <w:p w:rsidR="007417CB" w:rsidRPr="007417CB" w:rsidRDefault="007417CB" w:rsidP="007417CB">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 </w:t>
            </w:r>
          </w:p>
        </w:tc>
        <w:tc>
          <w:tcPr>
            <w:tcW w:w="582" w:type="pct"/>
            <w:noWrap/>
            <w:hideMark/>
          </w:tcPr>
          <w:p w:rsidR="007417CB" w:rsidRPr="007417CB" w:rsidRDefault="007417CB" w:rsidP="007417CB">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 </w:t>
            </w:r>
          </w:p>
        </w:tc>
        <w:tc>
          <w:tcPr>
            <w:tcW w:w="326" w:type="pct"/>
            <w:noWrap/>
            <w:hideMark/>
          </w:tcPr>
          <w:p w:rsidR="007417CB" w:rsidRPr="007417CB" w:rsidRDefault="007417CB" w:rsidP="007417CB">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 </w:t>
            </w:r>
          </w:p>
        </w:tc>
        <w:tc>
          <w:tcPr>
            <w:tcW w:w="456" w:type="pct"/>
            <w:noWrap/>
            <w:hideMark/>
          </w:tcPr>
          <w:p w:rsidR="007417CB" w:rsidRPr="007417CB" w:rsidRDefault="007417CB" w:rsidP="007417CB">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 </w:t>
            </w:r>
          </w:p>
        </w:tc>
        <w:tc>
          <w:tcPr>
            <w:tcW w:w="460" w:type="pct"/>
            <w:noWrap/>
            <w:hideMark/>
          </w:tcPr>
          <w:p w:rsidR="007417CB" w:rsidRPr="007417CB" w:rsidRDefault="007417CB" w:rsidP="007417CB">
            <w:pPr>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 </w:t>
            </w:r>
          </w:p>
        </w:tc>
      </w:tr>
      <w:tr w:rsidR="007417CB" w:rsidRPr="007417CB" w:rsidTr="007417C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left"/>
              <w:rPr>
                <w:rFonts w:ascii="Arial" w:hAnsi="Arial" w:cs="Arial"/>
                <w:sz w:val="16"/>
                <w:szCs w:val="16"/>
              </w:rPr>
            </w:pPr>
            <w:r w:rsidRPr="007417CB">
              <w:rPr>
                <w:rFonts w:ascii="Arial" w:hAnsi="Arial" w:cs="Arial"/>
                <w:sz w:val="16"/>
                <w:szCs w:val="16"/>
              </w:rPr>
              <w:t>I.</w:t>
            </w:r>
          </w:p>
        </w:tc>
        <w:tc>
          <w:tcPr>
            <w:tcW w:w="1174" w:type="pct"/>
            <w:noWrap/>
            <w:hideMark/>
          </w:tcPr>
          <w:p w:rsidR="007417CB" w:rsidRPr="007417CB" w:rsidRDefault="007417CB" w:rsidP="007417CB">
            <w:pPr>
              <w:jc w:val="left"/>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7417CB">
              <w:rPr>
                <w:rFonts w:ascii="Arial" w:hAnsi="Arial" w:cs="Arial"/>
                <w:b/>
                <w:bCs/>
                <w:sz w:val="16"/>
                <w:szCs w:val="16"/>
              </w:rPr>
              <w:t>Stroški materiala in storitev</w:t>
            </w:r>
          </w:p>
        </w:tc>
        <w:tc>
          <w:tcPr>
            <w:tcW w:w="558"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793.909</w:t>
            </w:r>
          </w:p>
        </w:tc>
        <w:tc>
          <w:tcPr>
            <w:tcW w:w="343"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28,9</w:t>
            </w:r>
          </w:p>
        </w:tc>
        <w:tc>
          <w:tcPr>
            <w:tcW w:w="465"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977.175</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31,5</w:t>
            </w:r>
          </w:p>
        </w:tc>
        <w:tc>
          <w:tcPr>
            <w:tcW w:w="582"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784.537</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27,5</w:t>
            </w:r>
          </w:p>
        </w:tc>
        <w:tc>
          <w:tcPr>
            <w:tcW w:w="45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80</w:t>
            </w:r>
          </w:p>
        </w:tc>
        <w:tc>
          <w:tcPr>
            <w:tcW w:w="460"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99</w:t>
            </w:r>
          </w:p>
        </w:tc>
      </w:tr>
      <w:tr w:rsidR="007417CB" w:rsidRPr="007417CB" w:rsidTr="007417CB">
        <w:trPr>
          <w:trHeight w:val="240"/>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left"/>
              <w:rPr>
                <w:rFonts w:ascii="Arial" w:hAnsi="Arial" w:cs="Arial"/>
                <w:sz w:val="16"/>
                <w:szCs w:val="16"/>
              </w:rPr>
            </w:pPr>
            <w:r w:rsidRPr="007417CB">
              <w:rPr>
                <w:rFonts w:ascii="Arial" w:hAnsi="Arial" w:cs="Arial"/>
                <w:sz w:val="16"/>
                <w:szCs w:val="16"/>
              </w:rPr>
              <w:t> </w:t>
            </w:r>
          </w:p>
        </w:tc>
        <w:tc>
          <w:tcPr>
            <w:tcW w:w="1174" w:type="pct"/>
            <w:noWrap/>
            <w:hideMark/>
          </w:tcPr>
          <w:p w:rsidR="007417CB" w:rsidRPr="007417CB" w:rsidRDefault="007417CB" w:rsidP="007417CB">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417CB">
              <w:rPr>
                <w:rFonts w:ascii="Arial" w:hAnsi="Arial" w:cs="Arial"/>
                <w:sz w:val="16"/>
                <w:szCs w:val="16"/>
              </w:rPr>
              <w:t> </w:t>
            </w:r>
          </w:p>
        </w:tc>
        <w:tc>
          <w:tcPr>
            <w:tcW w:w="558"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 </w:t>
            </w:r>
          </w:p>
        </w:tc>
        <w:tc>
          <w:tcPr>
            <w:tcW w:w="343"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 </w:t>
            </w:r>
          </w:p>
        </w:tc>
        <w:tc>
          <w:tcPr>
            <w:tcW w:w="465"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 </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 </w:t>
            </w:r>
          </w:p>
        </w:tc>
        <w:tc>
          <w:tcPr>
            <w:tcW w:w="582"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 </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 </w:t>
            </w:r>
          </w:p>
        </w:tc>
        <w:tc>
          <w:tcPr>
            <w:tcW w:w="45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 </w:t>
            </w:r>
          </w:p>
        </w:tc>
        <w:tc>
          <w:tcPr>
            <w:tcW w:w="460" w:type="pct"/>
            <w:noWrap/>
            <w:hideMark/>
          </w:tcPr>
          <w:p w:rsidR="007417CB" w:rsidRPr="007417CB" w:rsidRDefault="007417CB" w:rsidP="007417CB">
            <w:pPr>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 </w:t>
            </w:r>
          </w:p>
        </w:tc>
      </w:tr>
      <w:tr w:rsidR="007417CB" w:rsidRPr="007417CB" w:rsidTr="007417C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center"/>
              <w:rPr>
                <w:rFonts w:ascii="Arial" w:hAnsi="Arial" w:cs="Arial"/>
                <w:sz w:val="16"/>
                <w:szCs w:val="16"/>
              </w:rPr>
            </w:pPr>
            <w:r w:rsidRPr="007417CB">
              <w:rPr>
                <w:rFonts w:ascii="Arial" w:hAnsi="Arial" w:cs="Arial"/>
                <w:sz w:val="16"/>
                <w:szCs w:val="16"/>
              </w:rPr>
              <w:t>1</w:t>
            </w:r>
          </w:p>
        </w:tc>
        <w:tc>
          <w:tcPr>
            <w:tcW w:w="1174" w:type="pct"/>
            <w:noWrap/>
            <w:hideMark/>
          </w:tcPr>
          <w:p w:rsidR="007417CB" w:rsidRPr="007417CB" w:rsidRDefault="007417CB" w:rsidP="007417CB">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417CB">
              <w:rPr>
                <w:rFonts w:ascii="Arial" w:hAnsi="Arial" w:cs="Arial"/>
                <w:sz w:val="16"/>
                <w:szCs w:val="16"/>
              </w:rPr>
              <w:t>Pisarniški in drug material</w:t>
            </w:r>
          </w:p>
        </w:tc>
        <w:tc>
          <w:tcPr>
            <w:tcW w:w="558"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9.664</w:t>
            </w:r>
          </w:p>
        </w:tc>
        <w:tc>
          <w:tcPr>
            <w:tcW w:w="343"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0,4</w:t>
            </w:r>
          </w:p>
        </w:tc>
        <w:tc>
          <w:tcPr>
            <w:tcW w:w="465"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12.000</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0,4</w:t>
            </w:r>
          </w:p>
        </w:tc>
        <w:tc>
          <w:tcPr>
            <w:tcW w:w="582"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14.988</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0,5</w:t>
            </w:r>
          </w:p>
        </w:tc>
        <w:tc>
          <w:tcPr>
            <w:tcW w:w="45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125</w:t>
            </w:r>
          </w:p>
        </w:tc>
        <w:tc>
          <w:tcPr>
            <w:tcW w:w="460"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155</w:t>
            </w:r>
          </w:p>
        </w:tc>
      </w:tr>
      <w:tr w:rsidR="007417CB" w:rsidRPr="007417CB" w:rsidTr="007417CB">
        <w:trPr>
          <w:trHeight w:val="22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center"/>
              <w:rPr>
                <w:rFonts w:ascii="Arial" w:hAnsi="Arial" w:cs="Arial"/>
                <w:sz w:val="16"/>
                <w:szCs w:val="16"/>
              </w:rPr>
            </w:pPr>
            <w:r w:rsidRPr="007417CB">
              <w:rPr>
                <w:rFonts w:ascii="Arial" w:hAnsi="Arial" w:cs="Arial"/>
                <w:sz w:val="16"/>
                <w:szCs w:val="16"/>
              </w:rPr>
              <w:t>2</w:t>
            </w:r>
          </w:p>
        </w:tc>
        <w:tc>
          <w:tcPr>
            <w:tcW w:w="1174" w:type="pct"/>
            <w:noWrap/>
            <w:hideMark/>
          </w:tcPr>
          <w:p w:rsidR="007417CB" w:rsidRPr="007417CB" w:rsidRDefault="007417CB" w:rsidP="007417CB">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417CB">
              <w:rPr>
                <w:rFonts w:ascii="Arial" w:hAnsi="Arial" w:cs="Arial"/>
                <w:sz w:val="16"/>
                <w:szCs w:val="16"/>
              </w:rPr>
              <w:t>Gorivo in elektrika, vodarina</w:t>
            </w:r>
          </w:p>
        </w:tc>
        <w:tc>
          <w:tcPr>
            <w:tcW w:w="558"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68.108</w:t>
            </w:r>
          </w:p>
        </w:tc>
        <w:tc>
          <w:tcPr>
            <w:tcW w:w="343"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2,5</w:t>
            </w:r>
          </w:p>
        </w:tc>
        <w:tc>
          <w:tcPr>
            <w:tcW w:w="465"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69.500</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2,2</w:t>
            </w:r>
          </w:p>
        </w:tc>
        <w:tc>
          <w:tcPr>
            <w:tcW w:w="582"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76.124</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2,7</w:t>
            </w:r>
          </w:p>
        </w:tc>
        <w:tc>
          <w:tcPr>
            <w:tcW w:w="45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110</w:t>
            </w:r>
          </w:p>
        </w:tc>
        <w:tc>
          <w:tcPr>
            <w:tcW w:w="460"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112</w:t>
            </w:r>
          </w:p>
        </w:tc>
      </w:tr>
      <w:tr w:rsidR="007417CB" w:rsidRPr="007417CB" w:rsidTr="007417C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center"/>
              <w:rPr>
                <w:rFonts w:ascii="Arial" w:hAnsi="Arial" w:cs="Arial"/>
                <w:sz w:val="16"/>
                <w:szCs w:val="16"/>
              </w:rPr>
            </w:pPr>
            <w:r w:rsidRPr="007417CB">
              <w:rPr>
                <w:rFonts w:ascii="Arial" w:hAnsi="Arial" w:cs="Arial"/>
                <w:sz w:val="16"/>
                <w:szCs w:val="16"/>
              </w:rPr>
              <w:t>3</w:t>
            </w:r>
          </w:p>
        </w:tc>
        <w:tc>
          <w:tcPr>
            <w:tcW w:w="1174" w:type="pct"/>
            <w:noWrap/>
            <w:hideMark/>
          </w:tcPr>
          <w:p w:rsidR="007417CB" w:rsidRPr="007417CB" w:rsidRDefault="007417CB" w:rsidP="007417CB">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417CB">
              <w:rPr>
                <w:rFonts w:ascii="Arial" w:hAnsi="Arial" w:cs="Arial"/>
                <w:sz w:val="16"/>
                <w:szCs w:val="16"/>
              </w:rPr>
              <w:t>Drobni inventar</w:t>
            </w:r>
          </w:p>
        </w:tc>
        <w:tc>
          <w:tcPr>
            <w:tcW w:w="558"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355</w:t>
            </w:r>
          </w:p>
        </w:tc>
        <w:tc>
          <w:tcPr>
            <w:tcW w:w="343"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0,0</w:t>
            </w:r>
          </w:p>
        </w:tc>
        <w:tc>
          <w:tcPr>
            <w:tcW w:w="465"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5.500</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0,2</w:t>
            </w:r>
          </w:p>
        </w:tc>
        <w:tc>
          <w:tcPr>
            <w:tcW w:w="582"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2.090</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0,1</w:t>
            </w:r>
          </w:p>
        </w:tc>
        <w:tc>
          <w:tcPr>
            <w:tcW w:w="45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38</w:t>
            </w:r>
          </w:p>
        </w:tc>
        <w:tc>
          <w:tcPr>
            <w:tcW w:w="460"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589</w:t>
            </w:r>
          </w:p>
        </w:tc>
      </w:tr>
      <w:tr w:rsidR="007417CB" w:rsidRPr="007417CB" w:rsidTr="007417CB">
        <w:trPr>
          <w:trHeight w:val="22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center"/>
              <w:rPr>
                <w:rFonts w:ascii="Arial" w:hAnsi="Arial" w:cs="Arial"/>
                <w:sz w:val="16"/>
                <w:szCs w:val="16"/>
              </w:rPr>
            </w:pPr>
            <w:r w:rsidRPr="007417CB">
              <w:rPr>
                <w:rFonts w:ascii="Arial" w:hAnsi="Arial" w:cs="Arial"/>
                <w:sz w:val="16"/>
                <w:szCs w:val="16"/>
              </w:rPr>
              <w:t>4</w:t>
            </w:r>
          </w:p>
        </w:tc>
        <w:tc>
          <w:tcPr>
            <w:tcW w:w="1174" w:type="pct"/>
            <w:noWrap/>
            <w:hideMark/>
          </w:tcPr>
          <w:p w:rsidR="007417CB" w:rsidRPr="007417CB" w:rsidRDefault="007417CB" w:rsidP="007417CB">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417CB">
              <w:rPr>
                <w:rFonts w:ascii="Arial" w:hAnsi="Arial" w:cs="Arial"/>
                <w:sz w:val="16"/>
                <w:szCs w:val="16"/>
              </w:rPr>
              <w:t>Zaščitna sredstva</w:t>
            </w:r>
          </w:p>
        </w:tc>
        <w:tc>
          <w:tcPr>
            <w:tcW w:w="558"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13.057</w:t>
            </w:r>
          </w:p>
        </w:tc>
        <w:tc>
          <w:tcPr>
            <w:tcW w:w="343"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0,5</w:t>
            </w:r>
          </w:p>
        </w:tc>
        <w:tc>
          <w:tcPr>
            <w:tcW w:w="465"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500</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0,0</w:t>
            </w:r>
          </w:p>
        </w:tc>
        <w:tc>
          <w:tcPr>
            <w:tcW w:w="582"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275</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0,0</w:t>
            </w:r>
          </w:p>
        </w:tc>
        <w:tc>
          <w:tcPr>
            <w:tcW w:w="45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55</w:t>
            </w:r>
          </w:p>
        </w:tc>
        <w:tc>
          <w:tcPr>
            <w:tcW w:w="460"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2</w:t>
            </w:r>
          </w:p>
        </w:tc>
      </w:tr>
      <w:tr w:rsidR="007417CB" w:rsidRPr="007417CB" w:rsidTr="007417C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center"/>
              <w:rPr>
                <w:rFonts w:ascii="Arial" w:hAnsi="Arial" w:cs="Arial"/>
                <w:sz w:val="16"/>
                <w:szCs w:val="16"/>
              </w:rPr>
            </w:pPr>
            <w:r w:rsidRPr="007417CB">
              <w:rPr>
                <w:rFonts w:ascii="Arial" w:hAnsi="Arial" w:cs="Arial"/>
                <w:sz w:val="16"/>
                <w:szCs w:val="16"/>
              </w:rPr>
              <w:t>5</w:t>
            </w:r>
          </w:p>
        </w:tc>
        <w:tc>
          <w:tcPr>
            <w:tcW w:w="1174" w:type="pct"/>
            <w:noWrap/>
            <w:hideMark/>
          </w:tcPr>
          <w:p w:rsidR="007417CB" w:rsidRPr="007417CB" w:rsidRDefault="007417CB" w:rsidP="007417CB">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417CB">
              <w:rPr>
                <w:rFonts w:ascii="Arial" w:hAnsi="Arial" w:cs="Arial"/>
                <w:sz w:val="16"/>
                <w:szCs w:val="16"/>
              </w:rPr>
              <w:t>Telefonske in poštne storitve</w:t>
            </w:r>
          </w:p>
        </w:tc>
        <w:tc>
          <w:tcPr>
            <w:tcW w:w="558"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86.977</w:t>
            </w:r>
          </w:p>
        </w:tc>
        <w:tc>
          <w:tcPr>
            <w:tcW w:w="343"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3,2</w:t>
            </w:r>
          </w:p>
        </w:tc>
        <w:tc>
          <w:tcPr>
            <w:tcW w:w="465"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90.000</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2,9</w:t>
            </w:r>
          </w:p>
        </w:tc>
        <w:tc>
          <w:tcPr>
            <w:tcW w:w="582"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91.426</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3,2</w:t>
            </w:r>
          </w:p>
        </w:tc>
        <w:tc>
          <w:tcPr>
            <w:tcW w:w="45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102</w:t>
            </w:r>
          </w:p>
        </w:tc>
        <w:tc>
          <w:tcPr>
            <w:tcW w:w="460"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105</w:t>
            </w:r>
          </w:p>
        </w:tc>
      </w:tr>
      <w:tr w:rsidR="007417CB" w:rsidRPr="007417CB" w:rsidTr="007417CB">
        <w:trPr>
          <w:trHeight w:val="22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center"/>
              <w:rPr>
                <w:rFonts w:ascii="Arial" w:hAnsi="Arial" w:cs="Arial"/>
                <w:sz w:val="16"/>
                <w:szCs w:val="16"/>
              </w:rPr>
            </w:pPr>
            <w:r w:rsidRPr="007417CB">
              <w:rPr>
                <w:rFonts w:ascii="Arial" w:hAnsi="Arial" w:cs="Arial"/>
                <w:sz w:val="16"/>
                <w:szCs w:val="16"/>
              </w:rPr>
              <w:t>6</w:t>
            </w:r>
          </w:p>
        </w:tc>
        <w:tc>
          <w:tcPr>
            <w:tcW w:w="1174" w:type="pct"/>
            <w:noWrap/>
            <w:hideMark/>
          </w:tcPr>
          <w:p w:rsidR="007417CB" w:rsidRPr="007417CB" w:rsidRDefault="007417CB" w:rsidP="007417CB">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7417CB">
              <w:rPr>
                <w:rFonts w:ascii="Arial" w:hAnsi="Arial" w:cs="Arial"/>
                <w:sz w:val="16"/>
                <w:szCs w:val="16"/>
              </w:rPr>
              <w:t>Tek.vzdrževanje</w:t>
            </w:r>
            <w:proofErr w:type="spellEnd"/>
            <w:r w:rsidRPr="007417CB">
              <w:rPr>
                <w:rFonts w:ascii="Arial" w:hAnsi="Arial" w:cs="Arial"/>
                <w:sz w:val="16"/>
                <w:szCs w:val="16"/>
              </w:rPr>
              <w:t xml:space="preserve"> </w:t>
            </w:r>
            <w:proofErr w:type="spellStart"/>
            <w:r w:rsidRPr="007417CB">
              <w:rPr>
                <w:rFonts w:ascii="Arial" w:hAnsi="Arial" w:cs="Arial"/>
                <w:sz w:val="16"/>
                <w:szCs w:val="16"/>
              </w:rPr>
              <w:t>osn</w:t>
            </w:r>
            <w:proofErr w:type="spellEnd"/>
            <w:r w:rsidRPr="007417CB">
              <w:rPr>
                <w:rFonts w:ascii="Arial" w:hAnsi="Arial" w:cs="Arial"/>
                <w:sz w:val="16"/>
                <w:szCs w:val="16"/>
              </w:rPr>
              <w:t>. sredstev</w:t>
            </w:r>
          </w:p>
        </w:tc>
        <w:tc>
          <w:tcPr>
            <w:tcW w:w="558"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89.254</w:t>
            </w:r>
          </w:p>
        </w:tc>
        <w:tc>
          <w:tcPr>
            <w:tcW w:w="343"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3,2</w:t>
            </w:r>
          </w:p>
        </w:tc>
        <w:tc>
          <w:tcPr>
            <w:tcW w:w="465"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100.000</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3,2</w:t>
            </w:r>
          </w:p>
        </w:tc>
        <w:tc>
          <w:tcPr>
            <w:tcW w:w="582"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38.009</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1,3</w:t>
            </w:r>
          </w:p>
        </w:tc>
        <w:tc>
          <w:tcPr>
            <w:tcW w:w="45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38</w:t>
            </w:r>
          </w:p>
        </w:tc>
        <w:tc>
          <w:tcPr>
            <w:tcW w:w="460"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43</w:t>
            </w:r>
          </w:p>
        </w:tc>
      </w:tr>
      <w:tr w:rsidR="007417CB" w:rsidRPr="007417CB" w:rsidTr="007417C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center"/>
              <w:rPr>
                <w:rFonts w:ascii="Arial" w:hAnsi="Arial" w:cs="Arial"/>
                <w:sz w:val="16"/>
                <w:szCs w:val="16"/>
              </w:rPr>
            </w:pPr>
            <w:r w:rsidRPr="007417CB">
              <w:rPr>
                <w:rFonts w:ascii="Arial" w:hAnsi="Arial" w:cs="Arial"/>
                <w:sz w:val="16"/>
                <w:szCs w:val="16"/>
              </w:rPr>
              <w:t>7</w:t>
            </w:r>
          </w:p>
        </w:tc>
        <w:tc>
          <w:tcPr>
            <w:tcW w:w="1174" w:type="pct"/>
            <w:noWrap/>
            <w:hideMark/>
          </w:tcPr>
          <w:p w:rsidR="007417CB" w:rsidRPr="007417CB" w:rsidRDefault="007417CB" w:rsidP="007417CB">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417CB">
              <w:rPr>
                <w:rFonts w:ascii="Arial" w:hAnsi="Arial" w:cs="Arial"/>
                <w:sz w:val="16"/>
                <w:szCs w:val="16"/>
              </w:rPr>
              <w:t>Najemnina poslovnih prostorov</w:t>
            </w:r>
          </w:p>
        </w:tc>
        <w:tc>
          <w:tcPr>
            <w:tcW w:w="558"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104.972</w:t>
            </w:r>
          </w:p>
        </w:tc>
        <w:tc>
          <w:tcPr>
            <w:tcW w:w="343"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3,8</w:t>
            </w:r>
          </w:p>
        </w:tc>
        <w:tc>
          <w:tcPr>
            <w:tcW w:w="465"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105.000</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3,4</w:t>
            </w:r>
          </w:p>
        </w:tc>
        <w:tc>
          <w:tcPr>
            <w:tcW w:w="582"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110.645</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3,9</w:t>
            </w:r>
          </w:p>
        </w:tc>
        <w:tc>
          <w:tcPr>
            <w:tcW w:w="45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105</w:t>
            </w:r>
          </w:p>
        </w:tc>
        <w:tc>
          <w:tcPr>
            <w:tcW w:w="460"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105</w:t>
            </w:r>
          </w:p>
        </w:tc>
      </w:tr>
      <w:tr w:rsidR="007417CB" w:rsidRPr="007417CB" w:rsidTr="007417CB">
        <w:trPr>
          <w:trHeight w:val="22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center"/>
              <w:rPr>
                <w:rFonts w:ascii="Arial" w:hAnsi="Arial" w:cs="Arial"/>
                <w:sz w:val="16"/>
                <w:szCs w:val="16"/>
              </w:rPr>
            </w:pPr>
            <w:r w:rsidRPr="007417CB">
              <w:rPr>
                <w:rFonts w:ascii="Arial" w:hAnsi="Arial" w:cs="Arial"/>
                <w:sz w:val="16"/>
                <w:szCs w:val="16"/>
              </w:rPr>
              <w:t>8</w:t>
            </w:r>
          </w:p>
        </w:tc>
        <w:tc>
          <w:tcPr>
            <w:tcW w:w="1174" w:type="pct"/>
            <w:noWrap/>
            <w:hideMark/>
          </w:tcPr>
          <w:p w:rsidR="007417CB" w:rsidRPr="007417CB" w:rsidRDefault="007417CB" w:rsidP="007417CB">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417CB">
              <w:rPr>
                <w:rFonts w:ascii="Arial" w:hAnsi="Arial" w:cs="Arial"/>
                <w:sz w:val="16"/>
                <w:szCs w:val="16"/>
              </w:rPr>
              <w:t>Stroški parkiranja in cestnin</w:t>
            </w:r>
          </w:p>
        </w:tc>
        <w:tc>
          <w:tcPr>
            <w:tcW w:w="558"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6.786</w:t>
            </w:r>
          </w:p>
        </w:tc>
        <w:tc>
          <w:tcPr>
            <w:tcW w:w="343"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0,2</w:t>
            </w:r>
          </w:p>
        </w:tc>
        <w:tc>
          <w:tcPr>
            <w:tcW w:w="465"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7.000</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0,2</w:t>
            </w:r>
          </w:p>
        </w:tc>
        <w:tc>
          <w:tcPr>
            <w:tcW w:w="582"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5.418</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0,2</w:t>
            </w:r>
          </w:p>
        </w:tc>
        <w:tc>
          <w:tcPr>
            <w:tcW w:w="45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77</w:t>
            </w:r>
          </w:p>
        </w:tc>
        <w:tc>
          <w:tcPr>
            <w:tcW w:w="460"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80</w:t>
            </w:r>
          </w:p>
        </w:tc>
      </w:tr>
      <w:tr w:rsidR="007417CB" w:rsidRPr="007417CB" w:rsidTr="007417C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center"/>
              <w:rPr>
                <w:rFonts w:ascii="Arial" w:hAnsi="Arial" w:cs="Arial"/>
                <w:sz w:val="16"/>
                <w:szCs w:val="16"/>
              </w:rPr>
            </w:pPr>
            <w:r w:rsidRPr="007417CB">
              <w:rPr>
                <w:rFonts w:ascii="Arial" w:hAnsi="Arial" w:cs="Arial"/>
                <w:sz w:val="16"/>
                <w:szCs w:val="16"/>
              </w:rPr>
              <w:t>9</w:t>
            </w:r>
          </w:p>
        </w:tc>
        <w:tc>
          <w:tcPr>
            <w:tcW w:w="1174" w:type="pct"/>
            <w:noWrap/>
            <w:hideMark/>
          </w:tcPr>
          <w:p w:rsidR="007417CB" w:rsidRPr="007417CB" w:rsidRDefault="007417CB" w:rsidP="007417CB">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417CB">
              <w:rPr>
                <w:rFonts w:ascii="Arial" w:hAnsi="Arial" w:cs="Arial"/>
                <w:sz w:val="16"/>
                <w:szCs w:val="16"/>
              </w:rPr>
              <w:t>Stroški selitve izpostav</w:t>
            </w:r>
          </w:p>
        </w:tc>
        <w:tc>
          <w:tcPr>
            <w:tcW w:w="558"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0</w:t>
            </w:r>
          </w:p>
        </w:tc>
        <w:tc>
          <w:tcPr>
            <w:tcW w:w="343"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0,0</w:t>
            </w:r>
          </w:p>
        </w:tc>
        <w:tc>
          <w:tcPr>
            <w:tcW w:w="465"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3.000</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0,1</w:t>
            </w:r>
          </w:p>
        </w:tc>
        <w:tc>
          <w:tcPr>
            <w:tcW w:w="582"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0</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0,0</w:t>
            </w:r>
          </w:p>
        </w:tc>
        <w:tc>
          <w:tcPr>
            <w:tcW w:w="45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0</w:t>
            </w:r>
          </w:p>
        </w:tc>
        <w:tc>
          <w:tcPr>
            <w:tcW w:w="460" w:type="pct"/>
            <w:noWrap/>
            <w:hideMark/>
          </w:tcPr>
          <w:p w:rsidR="007417CB" w:rsidRPr="007417CB" w:rsidRDefault="007417CB" w:rsidP="007417CB">
            <w:pPr>
              <w:jc w:val="lef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 </w:t>
            </w:r>
          </w:p>
        </w:tc>
      </w:tr>
      <w:tr w:rsidR="007417CB" w:rsidRPr="007417CB" w:rsidTr="007417CB">
        <w:trPr>
          <w:trHeight w:val="240"/>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center"/>
              <w:rPr>
                <w:rFonts w:ascii="Arial" w:hAnsi="Arial" w:cs="Arial"/>
                <w:sz w:val="16"/>
                <w:szCs w:val="16"/>
              </w:rPr>
            </w:pPr>
            <w:r w:rsidRPr="007417CB">
              <w:rPr>
                <w:rFonts w:ascii="Arial" w:hAnsi="Arial" w:cs="Arial"/>
                <w:sz w:val="16"/>
                <w:szCs w:val="16"/>
              </w:rPr>
              <w:t>10</w:t>
            </w:r>
          </w:p>
        </w:tc>
        <w:tc>
          <w:tcPr>
            <w:tcW w:w="1174" w:type="pct"/>
            <w:noWrap/>
            <w:hideMark/>
          </w:tcPr>
          <w:p w:rsidR="007417CB" w:rsidRPr="007417CB" w:rsidRDefault="007417CB" w:rsidP="007417CB">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417CB">
              <w:rPr>
                <w:rFonts w:ascii="Arial" w:hAnsi="Arial" w:cs="Arial"/>
                <w:sz w:val="16"/>
                <w:szCs w:val="16"/>
              </w:rPr>
              <w:t>Dnevnice in nočnine</w:t>
            </w:r>
          </w:p>
        </w:tc>
        <w:tc>
          <w:tcPr>
            <w:tcW w:w="558"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8.027</w:t>
            </w:r>
          </w:p>
        </w:tc>
        <w:tc>
          <w:tcPr>
            <w:tcW w:w="343"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0,3</w:t>
            </w:r>
          </w:p>
        </w:tc>
        <w:tc>
          <w:tcPr>
            <w:tcW w:w="465"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15.000</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0,5</w:t>
            </w:r>
          </w:p>
        </w:tc>
        <w:tc>
          <w:tcPr>
            <w:tcW w:w="582"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2.909</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0,1</w:t>
            </w:r>
          </w:p>
        </w:tc>
        <w:tc>
          <w:tcPr>
            <w:tcW w:w="45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19</w:t>
            </w:r>
          </w:p>
        </w:tc>
        <w:tc>
          <w:tcPr>
            <w:tcW w:w="460"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36</w:t>
            </w:r>
          </w:p>
        </w:tc>
      </w:tr>
      <w:tr w:rsidR="007417CB" w:rsidRPr="007417CB" w:rsidTr="007417C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center"/>
              <w:rPr>
                <w:rFonts w:ascii="Arial" w:hAnsi="Arial" w:cs="Arial"/>
                <w:sz w:val="16"/>
                <w:szCs w:val="16"/>
              </w:rPr>
            </w:pPr>
            <w:r w:rsidRPr="007417CB">
              <w:rPr>
                <w:rFonts w:ascii="Arial" w:hAnsi="Arial" w:cs="Arial"/>
                <w:sz w:val="16"/>
                <w:szCs w:val="16"/>
              </w:rPr>
              <w:t>11</w:t>
            </w:r>
          </w:p>
        </w:tc>
        <w:tc>
          <w:tcPr>
            <w:tcW w:w="1174" w:type="pct"/>
            <w:noWrap/>
            <w:hideMark/>
          </w:tcPr>
          <w:p w:rsidR="007417CB" w:rsidRPr="007417CB" w:rsidRDefault="007417CB" w:rsidP="007417CB">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417CB">
              <w:rPr>
                <w:rFonts w:ascii="Arial" w:hAnsi="Arial" w:cs="Arial"/>
                <w:sz w:val="16"/>
                <w:szCs w:val="16"/>
              </w:rPr>
              <w:t>Prevoz za službene namene</w:t>
            </w:r>
          </w:p>
        </w:tc>
        <w:tc>
          <w:tcPr>
            <w:tcW w:w="558"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7.187</w:t>
            </w:r>
          </w:p>
        </w:tc>
        <w:tc>
          <w:tcPr>
            <w:tcW w:w="343"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0,3</w:t>
            </w:r>
          </w:p>
        </w:tc>
        <w:tc>
          <w:tcPr>
            <w:tcW w:w="465"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10.000</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0,3</w:t>
            </w:r>
          </w:p>
        </w:tc>
        <w:tc>
          <w:tcPr>
            <w:tcW w:w="582"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1.284</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0,0</w:t>
            </w:r>
          </w:p>
        </w:tc>
        <w:tc>
          <w:tcPr>
            <w:tcW w:w="45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13</w:t>
            </w:r>
          </w:p>
        </w:tc>
        <w:tc>
          <w:tcPr>
            <w:tcW w:w="460"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18</w:t>
            </w:r>
          </w:p>
        </w:tc>
      </w:tr>
      <w:tr w:rsidR="007417CB" w:rsidRPr="007417CB" w:rsidTr="007417CB">
        <w:trPr>
          <w:trHeight w:val="22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center"/>
              <w:rPr>
                <w:rFonts w:ascii="Arial" w:hAnsi="Arial" w:cs="Arial"/>
                <w:sz w:val="16"/>
                <w:szCs w:val="16"/>
              </w:rPr>
            </w:pPr>
            <w:r w:rsidRPr="007417CB">
              <w:rPr>
                <w:rFonts w:ascii="Arial" w:hAnsi="Arial" w:cs="Arial"/>
                <w:sz w:val="16"/>
                <w:szCs w:val="16"/>
              </w:rPr>
              <w:t>12</w:t>
            </w:r>
          </w:p>
        </w:tc>
        <w:tc>
          <w:tcPr>
            <w:tcW w:w="1174" w:type="pct"/>
            <w:noWrap/>
            <w:hideMark/>
          </w:tcPr>
          <w:p w:rsidR="007417CB" w:rsidRPr="007417CB" w:rsidRDefault="007417CB" w:rsidP="007417CB">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7417CB">
              <w:rPr>
                <w:rFonts w:ascii="Arial" w:hAnsi="Arial" w:cs="Arial"/>
                <w:sz w:val="16"/>
                <w:szCs w:val="16"/>
              </w:rPr>
              <w:t>Avt.honorarji</w:t>
            </w:r>
            <w:proofErr w:type="spellEnd"/>
            <w:r w:rsidRPr="007417CB">
              <w:rPr>
                <w:rFonts w:ascii="Arial" w:hAnsi="Arial" w:cs="Arial"/>
                <w:sz w:val="16"/>
                <w:szCs w:val="16"/>
              </w:rPr>
              <w:t xml:space="preserve">, </w:t>
            </w:r>
            <w:proofErr w:type="spellStart"/>
            <w:r w:rsidRPr="007417CB">
              <w:rPr>
                <w:rFonts w:ascii="Arial" w:hAnsi="Arial" w:cs="Arial"/>
                <w:sz w:val="16"/>
                <w:szCs w:val="16"/>
              </w:rPr>
              <w:t>str.sodnih</w:t>
            </w:r>
            <w:proofErr w:type="spellEnd"/>
            <w:r w:rsidRPr="007417CB">
              <w:rPr>
                <w:rFonts w:ascii="Arial" w:hAnsi="Arial" w:cs="Arial"/>
                <w:sz w:val="16"/>
                <w:szCs w:val="16"/>
              </w:rPr>
              <w:t xml:space="preserve"> cen.</w:t>
            </w:r>
          </w:p>
        </w:tc>
        <w:tc>
          <w:tcPr>
            <w:tcW w:w="558"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34.390</w:t>
            </w:r>
          </w:p>
        </w:tc>
        <w:tc>
          <w:tcPr>
            <w:tcW w:w="343"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1,3</w:t>
            </w:r>
          </w:p>
        </w:tc>
        <w:tc>
          <w:tcPr>
            <w:tcW w:w="465"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40.000</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1,3</w:t>
            </w:r>
          </w:p>
        </w:tc>
        <w:tc>
          <w:tcPr>
            <w:tcW w:w="582"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60.910</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2,1</w:t>
            </w:r>
          </w:p>
        </w:tc>
        <w:tc>
          <w:tcPr>
            <w:tcW w:w="45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152</w:t>
            </w:r>
          </w:p>
        </w:tc>
        <w:tc>
          <w:tcPr>
            <w:tcW w:w="460"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177</w:t>
            </w:r>
          </w:p>
        </w:tc>
      </w:tr>
      <w:tr w:rsidR="007417CB" w:rsidRPr="007417CB" w:rsidTr="007417C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center"/>
              <w:rPr>
                <w:rFonts w:ascii="Arial" w:hAnsi="Arial" w:cs="Arial"/>
                <w:sz w:val="16"/>
                <w:szCs w:val="16"/>
              </w:rPr>
            </w:pPr>
            <w:r w:rsidRPr="007417CB">
              <w:rPr>
                <w:rFonts w:ascii="Arial" w:hAnsi="Arial" w:cs="Arial"/>
                <w:sz w:val="16"/>
                <w:szCs w:val="16"/>
              </w:rPr>
              <w:t>14</w:t>
            </w:r>
          </w:p>
        </w:tc>
        <w:tc>
          <w:tcPr>
            <w:tcW w:w="1174" w:type="pct"/>
            <w:noWrap/>
            <w:hideMark/>
          </w:tcPr>
          <w:p w:rsidR="007417CB" w:rsidRPr="007417CB" w:rsidRDefault="007417CB" w:rsidP="007417CB">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417CB">
              <w:rPr>
                <w:rFonts w:ascii="Arial" w:hAnsi="Arial" w:cs="Arial"/>
                <w:sz w:val="16"/>
                <w:szCs w:val="16"/>
              </w:rPr>
              <w:t>Stroški računalniških storitev</w:t>
            </w:r>
          </w:p>
        </w:tc>
        <w:tc>
          <w:tcPr>
            <w:tcW w:w="558"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53.753</w:t>
            </w:r>
          </w:p>
        </w:tc>
        <w:tc>
          <w:tcPr>
            <w:tcW w:w="343"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2,0</w:t>
            </w:r>
          </w:p>
        </w:tc>
        <w:tc>
          <w:tcPr>
            <w:tcW w:w="465"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111.910</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3,6</w:t>
            </w:r>
          </w:p>
        </w:tc>
        <w:tc>
          <w:tcPr>
            <w:tcW w:w="582"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83.284</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2,9</w:t>
            </w:r>
          </w:p>
        </w:tc>
        <w:tc>
          <w:tcPr>
            <w:tcW w:w="45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74</w:t>
            </w:r>
          </w:p>
        </w:tc>
        <w:tc>
          <w:tcPr>
            <w:tcW w:w="460"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155</w:t>
            </w:r>
          </w:p>
        </w:tc>
      </w:tr>
      <w:tr w:rsidR="007417CB" w:rsidRPr="007417CB" w:rsidTr="007417CB">
        <w:trPr>
          <w:trHeight w:val="22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center"/>
              <w:rPr>
                <w:rFonts w:ascii="Arial" w:hAnsi="Arial" w:cs="Arial"/>
                <w:sz w:val="16"/>
                <w:szCs w:val="16"/>
              </w:rPr>
            </w:pPr>
            <w:r w:rsidRPr="007417CB">
              <w:rPr>
                <w:rFonts w:ascii="Arial" w:hAnsi="Arial" w:cs="Arial"/>
                <w:sz w:val="16"/>
                <w:szCs w:val="16"/>
              </w:rPr>
              <w:t>15</w:t>
            </w:r>
          </w:p>
        </w:tc>
        <w:tc>
          <w:tcPr>
            <w:tcW w:w="1174" w:type="pct"/>
            <w:noWrap/>
            <w:hideMark/>
          </w:tcPr>
          <w:p w:rsidR="007417CB" w:rsidRPr="007417CB" w:rsidRDefault="007417CB" w:rsidP="007417CB">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417CB">
              <w:rPr>
                <w:rFonts w:ascii="Arial" w:hAnsi="Arial" w:cs="Arial"/>
                <w:sz w:val="16"/>
                <w:szCs w:val="16"/>
              </w:rPr>
              <w:t>Stroški študentskih storitev</w:t>
            </w:r>
          </w:p>
        </w:tc>
        <w:tc>
          <w:tcPr>
            <w:tcW w:w="558"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41.662</w:t>
            </w:r>
          </w:p>
        </w:tc>
        <w:tc>
          <w:tcPr>
            <w:tcW w:w="343"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1,5</w:t>
            </w:r>
          </w:p>
        </w:tc>
        <w:tc>
          <w:tcPr>
            <w:tcW w:w="465"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47.605</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1,5</w:t>
            </w:r>
          </w:p>
        </w:tc>
        <w:tc>
          <w:tcPr>
            <w:tcW w:w="582"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30.098</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1,1</w:t>
            </w:r>
          </w:p>
        </w:tc>
        <w:tc>
          <w:tcPr>
            <w:tcW w:w="45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63</w:t>
            </w:r>
          </w:p>
        </w:tc>
        <w:tc>
          <w:tcPr>
            <w:tcW w:w="460"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72</w:t>
            </w:r>
          </w:p>
        </w:tc>
      </w:tr>
      <w:tr w:rsidR="007417CB" w:rsidRPr="007417CB" w:rsidTr="007417C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center"/>
              <w:rPr>
                <w:rFonts w:ascii="Arial" w:hAnsi="Arial" w:cs="Arial"/>
                <w:sz w:val="16"/>
                <w:szCs w:val="16"/>
              </w:rPr>
            </w:pPr>
            <w:r w:rsidRPr="007417CB">
              <w:rPr>
                <w:rFonts w:ascii="Arial" w:hAnsi="Arial" w:cs="Arial"/>
                <w:sz w:val="16"/>
                <w:szCs w:val="16"/>
              </w:rPr>
              <w:t>16</w:t>
            </w:r>
          </w:p>
        </w:tc>
        <w:tc>
          <w:tcPr>
            <w:tcW w:w="1174" w:type="pct"/>
            <w:noWrap/>
            <w:hideMark/>
          </w:tcPr>
          <w:p w:rsidR="007417CB" w:rsidRPr="007417CB" w:rsidRDefault="007417CB" w:rsidP="007417CB">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417CB">
              <w:rPr>
                <w:rFonts w:ascii="Arial" w:hAnsi="Arial" w:cs="Arial"/>
                <w:sz w:val="16"/>
                <w:szCs w:val="16"/>
              </w:rPr>
              <w:t>Druge neproizvodne storitve</w:t>
            </w:r>
          </w:p>
        </w:tc>
        <w:tc>
          <w:tcPr>
            <w:tcW w:w="558"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124.007</w:t>
            </w:r>
          </w:p>
        </w:tc>
        <w:tc>
          <w:tcPr>
            <w:tcW w:w="343"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4,5</w:t>
            </w:r>
          </w:p>
        </w:tc>
        <w:tc>
          <w:tcPr>
            <w:tcW w:w="465"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172.960</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5,6</w:t>
            </w:r>
          </w:p>
        </w:tc>
        <w:tc>
          <w:tcPr>
            <w:tcW w:w="582"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137.155,81</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4,8</w:t>
            </w:r>
          </w:p>
        </w:tc>
        <w:tc>
          <w:tcPr>
            <w:tcW w:w="45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79</w:t>
            </w:r>
          </w:p>
        </w:tc>
        <w:tc>
          <w:tcPr>
            <w:tcW w:w="460"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111</w:t>
            </w:r>
          </w:p>
        </w:tc>
      </w:tr>
      <w:tr w:rsidR="007417CB" w:rsidRPr="007417CB" w:rsidTr="007417CB">
        <w:trPr>
          <w:trHeight w:val="22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center"/>
              <w:rPr>
                <w:rFonts w:ascii="Arial" w:hAnsi="Arial" w:cs="Arial"/>
                <w:sz w:val="16"/>
                <w:szCs w:val="16"/>
              </w:rPr>
            </w:pPr>
            <w:r w:rsidRPr="007417CB">
              <w:rPr>
                <w:rFonts w:ascii="Arial" w:hAnsi="Arial" w:cs="Arial"/>
                <w:sz w:val="16"/>
                <w:szCs w:val="16"/>
              </w:rPr>
              <w:t>17</w:t>
            </w:r>
          </w:p>
        </w:tc>
        <w:tc>
          <w:tcPr>
            <w:tcW w:w="1174" w:type="pct"/>
            <w:noWrap/>
            <w:hideMark/>
          </w:tcPr>
          <w:p w:rsidR="007417CB" w:rsidRPr="007417CB" w:rsidRDefault="007417CB" w:rsidP="007417CB">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7417CB">
              <w:rPr>
                <w:rFonts w:ascii="Arial" w:hAnsi="Arial" w:cs="Arial"/>
                <w:sz w:val="16"/>
                <w:szCs w:val="16"/>
              </w:rPr>
              <w:t>Str.odvetnikov</w:t>
            </w:r>
            <w:proofErr w:type="spellEnd"/>
            <w:r w:rsidRPr="007417CB">
              <w:rPr>
                <w:rFonts w:ascii="Arial" w:hAnsi="Arial" w:cs="Arial"/>
                <w:sz w:val="16"/>
                <w:szCs w:val="16"/>
              </w:rPr>
              <w:t>,notarjev</w:t>
            </w:r>
          </w:p>
        </w:tc>
        <w:tc>
          <w:tcPr>
            <w:tcW w:w="558"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94.805</w:t>
            </w:r>
          </w:p>
        </w:tc>
        <w:tc>
          <w:tcPr>
            <w:tcW w:w="343"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3,4</w:t>
            </w:r>
          </w:p>
        </w:tc>
        <w:tc>
          <w:tcPr>
            <w:tcW w:w="465"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129.900</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4,2</w:t>
            </w:r>
          </w:p>
        </w:tc>
        <w:tc>
          <w:tcPr>
            <w:tcW w:w="582"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83.540</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2,9</w:t>
            </w:r>
          </w:p>
        </w:tc>
        <w:tc>
          <w:tcPr>
            <w:tcW w:w="45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64</w:t>
            </w:r>
          </w:p>
        </w:tc>
        <w:tc>
          <w:tcPr>
            <w:tcW w:w="460"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88</w:t>
            </w:r>
          </w:p>
        </w:tc>
      </w:tr>
      <w:tr w:rsidR="007417CB" w:rsidRPr="007417CB" w:rsidTr="007417C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center"/>
              <w:rPr>
                <w:rFonts w:ascii="Arial" w:hAnsi="Arial" w:cs="Arial"/>
                <w:sz w:val="16"/>
                <w:szCs w:val="16"/>
              </w:rPr>
            </w:pPr>
            <w:r w:rsidRPr="007417CB">
              <w:rPr>
                <w:rFonts w:ascii="Arial" w:hAnsi="Arial" w:cs="Arial"/>
                <w:sz w:val="16"/>
                <w:szCs w:val="16"/>
              </w:rPr>
              <w:t>18</w:t>
            </w:r>
          </w:p>
        </w:tc>
        <w:tc>
          <w:tcPr>
            <w:tcW w:w="1174" w:type="pct"/>
            <w:noWrap/>
            <w:hideMark/>
          </w:tcPr>
          <w:p w:rsidR="007417CB" w:rsidRPr="007417CB" w:rsidRDefault="007417CB" w:rsidP="007417CB">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417CB">
              <w:rPr>
                <w:rFonts w:ascii="Arial" w:hAnsi="Arial" w:cs="Arial"/>
                <w:sz w:val="16"/>
                <w:szCs w:val="16"/>
              </w:rPr>
              <w:t>Stroški reprezentance</w:t>
            </w:r>
          </w:p>
        </w:tc>
        <w:tc>
          <w:tcPr>
            <w:tcW w:w="558"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4.880</w:t>
            </w:r>
          </w:p>
        </w:tc>
        <w:tc>
          <w:tcPr>
            <w:tcW w:w="343"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0,2</w:t>
            </w:r>
          </w:p>
        </w:tc>
        <w:tc>
          <w:tcPr>
            <w:tcW w:w="465"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5.000</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0,2</w:t>
            </w:r>
          </w:p>
        </w:tc>
        <w:tc>
          <w:tcPr>
            <w:tcW w:w="582"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4.034</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0,1</w:t>
            </w:r>
          </w:p>
        </w:tc>
        <w:tc>
          <w:tcPr>
            <w:tcW w:w="45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81</w:t>
            </w:r>
          </w:p>
        </w:tc>
        <w:tc>
          <w:tcPr>
            <w:tcW w:w="460"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83</w:t>
            </w:r>
          </w:p>
        </w:tc>
      </w:tr>
      <w:tr w:rsidR="007417CB" w:rsidRPr="007417CB" w:rsidTr="007417CB">
        <w:trPr>
          <w:trHeight w:val="22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center"/>
              <w:rPr>
                <w:rFonts w:ascii="Arial" w:hAnsi="Arial" w:cs="Arial"/>
                <w:sz w:val="16"/>
                <w:szCs w:val="16"/>
              </w:rPr>
            </w:pPr>
            <w:r w:rsidRPr="007417CB">
              <w:rPr>
                <w:rFonts w:ascii="Arial" w:hAnsi="Arial" w:cs="Arial"/>
                <w:sz w:val="16"/>
                <w:szCs w:val="16"/>
              </w:rPr>
              <w:t>19</w:t>
            </w:r>
          </w:p>
        </w:tc>
        <w:tc>
          <w:tcPr>
            <w:tcW w:w="1174" w:type="pct"/>
            <w:noWrap/>
            <w:hideMark/>
          </w:tcPr>
          <w:p w:rsidR="007417CB" w:rsidRPr="007417CB" w:rsidRDefault="007417CB" w:rsidP="007417CB">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417CB">
              <w:rPr>
                <w:rFonts w:ascii="Arial" w:hAnsi="Arial" w:cs="Arial"/>
                <w:sz w:val="16"/>
                <w:szCs w:val="16"/>
              </w:rPr>
              <w:t>Stroški zavarovanja</w:t>
            </w:r>
          </w:p>
        </w:tc>
        <w:tc>
          <w:tcPr>
            <w:tcW w:w="558"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9.445</w:t>
            </w:r>
          </w:p>
        </w:tc>
        <w:tc>
          <w:tcPr>
            <w:tcW w:w="343"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0,3</w:t>
            </w:r>
          </w:p>
        </w:tc>
        <w:tc>
          <w:tcPr>
            <w:tcW w:w="465"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10.000</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0,3</w:t>
            </w:r>
          </w:p>
        </w:tc>
        <w:tc>
          <w:tcPr>
            <w:tcW w:w="582"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11.577</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0,4</w:t>
            </w:r>
          </w:p>
        </w:tc>
        <w:tc>
          <w:tcPr>
            <w:tcW w:w="45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116</w:t>
            </w:r>
          </w:p>
        </w:tc>
        <w:tc>
          <w:tcPr>
            <w:tcW w:w="460"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123</w:t>
            </w:r>
          </w:p>
        </w:tc>
      </w:tr>
      <w:tr w:rsidR="007417CB" w:rsidRPr="007417CB" w:rsidTr="007417C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center"/>
              <w:rPr>
                <w:rFonts w:ascii="Arial" w:hAnsi="Arial" w:cs="Arial"/>
                <w:sz w:val="16"/>
                <w:szCs w:val="16"/>
              </w:rPr>
            </w:pPr>
            <w:r w:rsidRPr="007417CB">
              <w:rPr>
                <w:rFonts w:ascii="Arial" w:hAnsi="Arial" w:cs="Arial"/>
                <w:sz w:val="16"/>
                <w:szCs w:val="16"/>
              </w:rPr>
              <w:t>20</w:t>
            </w:r>
          </w:p>
        </w:tc>
        <w:tc>
          <w:tcPr>
            <w:tcW w:w="1174" w:type="pct"/>
            <w:noWrap/>
            <w:hideMark/>
          </w:tcPr>
          <w:p w:rsidR="007417CB" w:rsidRPr="007417CB" w:rsidRDefault="007417CB" w:rsidP="007417CB">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417CB">
              <w:rPr>
                <w:rFonts w:ascii="Arial" w:hAnsi="Arial" w:cs="Arial"/>
                <w:sz w:val="16"/>
                <w:szCs w:val="16"/>
              </w:rPr>
              <w:t>Nadomestilo stavbnega zemljišča</w:t>
            </w:r>
          </w:p>
        </w:tc>
        <w:tc>
          <w:tcPr>
            <w:tcW w:w="558"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23.119</w:t>
            </w:r>
          </w:p>
        </w:tc>
        <w:tc>
          <w:tcPr>
            <w:tcW w:w="343"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0,8</w:t>
            </w:r>
          </w:p>
        </w:tc>
        <w:tc>
          <w:tcPr>
            <w:tcW w:w="465"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25.000</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0,8</w:t>
            </w:r>
          </w:p>
        </w:tc>
        <w:tc>
          <w:tcPr>
            <w:tcW w:w="582"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18.785</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0,7</w:t>
            </w:r>
          </w:p>
        </w:tc>
        <w:tc>
          <w:tcPr>
            <w:tcW w:w="45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75</w:t>
            </w:r>
          </w:p>
        </w:tc>
        <w:tc>
          <w:tcPr>
            <w:tcW w:w="460"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81</w:t>
            </w:r>
          </w:p>
        </w:tc>
      </w:tr>
      <w:tr w:rsidR="007417CB" w:rsidRPr="007417CB" w:rsidTr="007417CB">
        <w:trPr>
          <w:trHeight w:val="22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center"/>
              <w:rPr>
                <w:rFonts w:ascii="Arial" w:hAnsi="Arial" w:cs="Arial"/>
                <w:sz w:val="16"/>
                <w:szCs w:val="16"/>
              </w:rPr>
            </w:pPr>
            <w:r w:rsidRPr="007417CB">
              <w:rPr>
                <w:rFonts w:ascii="Arial" w:hAnsi="Arial" w:cs="Arial"/>
                <w:sz w:val="16"/>
                <w:szCs w:val="16"/>
              </w:rPr>
              <w:t>21</w:t>
            </w:r>
          </w:p>
        </w:tc>
        <w:tc>
          <w:tcPr>
            <w:tcW w:w="1174" w:type="pct"/>
            <w:noWrap/>
            <w:hideMark/>
          </w:tcPr>
          <w:p w:rsidR="007417CB" w:rsidRPr="007417CB" w:rsidRDefault="007417CB" w:rsidP="007417CB">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417CB">
              <w:rPr>
                <w:rFonts w:ascii="Arial" w:hAnsi="Arial" w:cs="Arial"/>
                <w:sz w:val="16"/>
                <w:szCs w:val="16"/>
              </w:rPr>
              <w:t xml:space="preserve">Stroški </w:t>
            </w:r>
            <w:proofErr w:type="spellStart"/>
            <w:r w:rsidRPr="007417CB">
              <w:rPr>
                <w:rFonts w:ascii="Arial" w:hAnsi="Arial" w:cs="Arial"/>
                <w:sz w:val="16"/>
                <w:szCs w:val="16"/>
              </w:rPr>
              <w:t>pl.in</w:t>
            </w:r>
            <w:proofErr w:type="spellEnd"/>
            <w:r w:rsidRPr="007417CB">
              <w:rPr>
                <w:rFonts w:ascii="Arial" w:hAnsi="Arial" w:cs="Arial"/>
                <w:sz w:val="16"/>
                <w:szCs w:val="16"/>
              </w:rPr>
              <w:t xml:space="preserve"> </w:t>
            </w:r>
            <w:proofErr w:type="spellStart"/>
            <w:r w:rsidRPr="007417CB">
              <w:rPr>
                <w:rFonts w:ascii="Arial" w:hAnsi="Arial" w:cs="Arial"/>
                <w:sz w:val="16"/>
                <w:szCs w:val="16"/>
              </w:rPr>
              <w:t>ban.prometa</w:t>
            </w:r>
            <w:proofErr w:type="spellEnd"/>
          </w:p>
        </w:tc>
        <w:tc>
          <w:tcPr>
            <w:tcW w:w="558"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569</w:t>
            </w:r>
          </w:p>
        </w:tc>
        <w:tc>
          <w:tcPr>
            <w:tcW w:w="343"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0,0</w:t>
            </w:r>
          </w:p>
        </w:tc>
        <w:tc>
          <w:tcPr>
            <w:tcW w:w="465"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600</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0,0</w:t>
            </w:r>
          </w:p>
        </w:tc>
        <w:tc>
          <w:tcPr>
            <w:tcW w:w="582"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414</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0,0</w:t>
            </w:r>
          </w:p>
        </w:tc>
        <w:tc>
          <w:tcPr>
            <w:tcW w:w="45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69</w:t>
            </w:r>
          </w:p>
        </w:tc>
        <w:tc>
          <w:tcPr>
            <w:tcW w:w="460"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73</w:t>
            </w:r>
          </w:p>
        </w:tc>
      </w:tr>
      <w:tr w:rsidR="007417CB" w:rsidRPr="007417CB" w:rsidTr="007417C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center"/>
              <w:rPr>
                <w:rFonts w:ascii="Arial" w:hAnsi="Arial" w:cs="Arial"/>
                <w:sz w:val="16"/>
                <w:szCs w:val="16"/>
              </w:rPr>
            </w:pPr>
            <w:r w:rsidRPr="007417CB">
              <w:rPr>
                <w:rFonts w:ascii="Arial" w:hAnsi="Arial" w:cs="Arial"/>
                <w:sz w:val="16"/>
                <w:szCs w:val="16"/>
              </w:rPr>
              <w:t>22</w:t>
            </w:r>
          </w:p>
        </w:tc>
        <w:tc>
          <w:tcPr>
            <w:tcW w:w="1174" w:type="pct"/>
            <w:noWrap/>
            <w:hideMark/>
          </w:tcPr>
          <w:p w:rsidR="007417CB" w:rsidRPr="007417CB" w:rsidRDefault="007417CB" w:rsidP="007417CB">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417CB">
              <w:rPr>
                <w:rFonts w:ascii="Arial" w:hAnsi="Arial" w:cs="Arial"/>
                <w:sz w:val="16"/>
                <w:szCs w:val="16"/>
              </w:rPr>
              <w:t>Stroški revij,častnikov in strok. lit.</w:t>
            </w:r>
          </w:p>
        </w:tc>
        <w:tc>
          <w:tcPr>
            <w:tcW w:w="558"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3.980</w:t>
            </w:r>
          </w:p>
        </w:tc>
        <w:tc>
          <w:tcPr>
            <w:tcW w:w="343"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0,1</w:t>
            </w:r>
          </w:p>
        </w:tc>
        <w:tc>
          <w:tcPr>
            <w:tcW w:w="465"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4.000</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0,1</w:t>
            </w:r>
          </w:p>
        </w:tc>
        <w:tc>
          <w:tcPr>
            <w:tcW w:w="582"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3.676</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0,1</w:t>
            </w:r>
          </w:p>
        </w:tc>
        <w:tc>
          <w:tcPr>
            <w:tcW w:w="45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92</w:t>
            </w:r>
          </w:p>
        </w:tc>
        <w:tc>
          <w:tcPr>
            <w:tcW w:w="460"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92</w:t>
            </w:r>
          </w:p>
        </w:tc>
      </w:tr>
      <w:tr w:rsidR="007417CB" w:rsidRPr="007417CB" w:rsidTr="007417CB">
        <w:trPr>
          <w:trHeight w:val="25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center"/>
              <w:rPr>
                <w:rFonts w:ascii="Arial" w:hAnsi="Arial" w:cs="Arial"/>
                <w:sz w:val="16"/>
                <w:szCs w:val="16"/>
              </w:rPr>
            </w:pPr>
            <w:r w:rsidRPr="007417CB">
              <w:rPr>
                <w:rFonts w:ascii="Arial" w:hAnsi="Arial" w:cs="Arial"/>
                <w:sz w:val="16"/>
                <w:szCs w:val="16"/>
              </w:rPr>
              <w:t>23</w:t>
            </w:r>
          </w:p>
        </w:tc>
        <w:tc>
          <w:tcPr>
            <w:tcW w:w="1174" w:type="pct"/>
            <w:noWrap/>
            <w:hideMark/>
          </w:tcPr>
          <w:p w:rsidR="007417CB" w:rsidRPr="007417CB" w:rsidRDefault="007417CB" w:rsidP="007417CB">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417CB">
              <w:rPr>
                <w:rFonts w:ascii="Arial" w:hAnsi="Arial" w:cs="Arial"/>
                <w:sz w:val="16"/>
                <w:szCs w:val="16"/>
              </w:rPr>
              <w:t>Stroški objave razpisov</w:t>
            </w:r>
          </w:p>
        </w:tc>
        <w:tc>
          <w:tcPr>
            <w:tcW w:w="558"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4.141</w:t>
            </w:r>
          </w:p>
        </w:tc>
        <w:tc>
          <w:tcPr>
            <w:tcW w:w="343"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0,2</w:t>
            </w:r>
          </w:p>
        </w:tc>
        <w:tc>
          <w:tcPr>
            <w:tcW w:w="465"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4.000</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0,1</w:t>
            </w:r>
          </w:p>
        </w:tc>
        <w:tc>
          <w:tcPr>
            <w:tcW w:w="582"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3.548</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0,1</w:t>
            </w:r>
          </w:p>
        </w:tc>
        <w:tc>
          <w:tcPr>
            <w:tcW w:w="45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89</w:t>
            </w:r>
          </w:p>
        </w:tc>
        <w:tc>
          <w:tcPr>
            <w:tcW w:w="460"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86</w:t>
            </w:r>
          </w:p>
        </w:tc>
      </w:tr>
      <w:tr w:rsidR="007417CB" w:rsidRPr="007417CB" w:rsidTr="007417C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center"/>
              <w:rPr>
                <w:rFonts w:ascii="Arial" w:hAnsi="Arial" w:cs="Arial"/>
                <w:sz w:val="16"/>
                <w:szCs w:val="16"/>
              </w:rPr>
            </w:pPr>
            <w:r w:rsidRPr="007417CB">
              <w:rPr>
                <w:rFonts w:ascii="Arial" w:hAnsi="Arial" w:cs="Arial"/>
                <w:sz w:val="16"/>
                <w:szCs w:val="16"/>
              </w:rPr>
              <w:t>24</w:t>
            </w:r>
          </w:p>
        </w:tc>
        <w:tc>
          <w:tcPr>
            <w:tcW w:w="1174" w:type="pct"/>
            <w:noWrap/>
            <w:hideMark/>
          </w:tcPr>
          <w:p w:rsidR="007417CB" w:rsidRPr="007417CB" w:rsidRDefault="007417CB" w:rsidP="007417CB">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417CB">
              <w:rPr>
                <w:rFonts w:ascii="Arial" w:hAnsi="Arial" w:cs="Arial"/>
                <w:sz w:val="16"/>
                <w:szCs w:val="16"/>
              </w:rPr>
              <w:t>Sejnine Svet Sklada</w:t>
            </w:r>
          </w:p>
        </w:tc>
        <w:tc>
          <w:tcPr>
            <w:tcW w:w="558"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4.058</w:t>
            </w:r>
          </w:p>
        </w:tc>
        <w:tc>
          <w:tcPr>
            <w:tcW w:w="343"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0,1</w:t>
            </w:r>
          </w:p>
        </w:tc>
        <w:tc>
          <w:tcPr>
            <w:tcW w:w="465"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7.600</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0,2</w:t>
            </w:r>
          </w:p>
        </w:tc>
        <w:tc>
          <w:tcPr>
            <w:tcW w:w="582"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3.867</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0,1</w:t>
            </w:r>
          </w:p>
        </w:tc>
        <w:tc>
          <w:tcPr>
            <w:tcW w:w="45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51</w:t>
            </w:r>
          </w:p>
        </w:tc>
        <w:tc>
          <w:tcPr>
            <w:tcW w:w="460"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95</w:t>
            </w:r>
          </w:p>
        </w:tc>
      </w:tr>
      <w:tr w:rsidR="007417CB" w:rsidRPr="007417CB" w:rsidTr="007417CB">
        <w:trPr>
          <w:trHeight w:val="480"/>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center"/>
              <w:rPr>
                <w:rFonts w:ascii="Arial" w:hAnsi="Arial" w:cs="Arial"/>
                <w:sz w:val="16"/>
                <w:szCs w:val="16"/>
              </w:rPr>
            </w:pPr>
            <w:r w:rsidRPr="007417CB">
              <w:rPr>
                <w:rFonts w:ascii="Arial" w:hAnsi="Arial" w:cs="Arial"/>
                <w:sz w:val="16"/>
                <w:szCs w:val="16"/>
              </w:rPr>
              <w:lastRenderedPageBreak/>
              <w:t>25</w:t>
            </w:r>
          </w:p>
        </w:tc>
        <w:tc>
          <w:tcPr>
            <w:tcW w:w="1174" w:type="pct"/>
            <w:hideMark/>
          </w:tcPr>
          <w:p w:rsidR="007417CB" w:rsidRPr="007417CB" w:rsidRDefault="007417CB" w:rsidP="007417CB">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417CB">
              <w:rPr>
                <w:rFonts w:ascii="Arial" w:hAnsi="Arial" w:cs="Arial"/>
                <w:sz w:val="16"/>
                <w:szCs w:val="16"/>
              </w:rPr>
              <w:t xml:space="preserve">Sejnine - materialni stroški - </w:t>
            </w:r>
            <w:r w:rsidRPr="007417CB">
              <w:rPr>
                <w:rFonts w:ascii="Arial" w:hAnsi="Arial" w:cs="Arial"/>
                <w:sz w:val="16"/>
                <w:szCs w:val="16"/>
              </w:rPr>
              <w:br/>
              <w:t>Svet Sklada</w:t>
            </w:r>
          </w:p>
        </w:tc>
        <w:tc>
          <w:tcPr>
            <w:tcW w:w="558"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713</w:t>
            </w:r>
          </w:p>
        </w:tc>
        <w:tc>
          <w:tcPr>
            <w:tcW w:w="343"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0,0</w:t>
            </w:r>
          </w:p>
        </w:tc>
        <w:tc>
          <w:tcPr>
            <w:tcW w:w="465"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1.100</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0,0</w:t>
            </w:r>
          </w:p>
        </w:tc>
        <w:tc>
          <w:tcPr>
            <w:tcW w:w="582"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482</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0,0</w:t>
            </w:r>
          </w:p>
        </w:tc>
        <w:tc>
          <w:tcPr>
            <w:tcW w:w="45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44</w:t>
            </w:r>
          </w:p>
        </w:tc>
        <w:tc>
          <w:tcPr>
            <w:tcW w:w="460"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68</w:t>
            </w:r>
          </w:p>
        </w:tc>
      </w:tr>
      <w:tr w:rsidR="007417CB" w:rsidRPr="007417CB" w:rsidTr="007417C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left"/>
              <w:rPr>
                <w:rFonts w:ascii="Arial" w:hAnsi="Arial" w:cs="Arial"/>
                <w:sz w:val="16"/>
                <w:szCs w:val="16"/>
              </w:rPr>
            </w:pPr>
            <w:r w:rsidRPr="007417CB">
              <w:rPr>
                <w:rFonts w:ascii="Arial" w:hAnsi="Arial" w:cs="Arial"/>
                <w:sz w:val="16"/>
                <w:szCs w:val="16"/>
              </w:rPr>
              <w:t> </w:t>
            </w:r>
          </w:p>
        </w:tc>
        <w:tc>
          <w:tcPr>
            <w:tcW w:w="1174" w:type="pct"/>
            <w:noWrap/>
            <w:hideMark/>
          </w:tcPr>
          <w:p w:rsidR="007417CB" w:rsidRPr="007417CB" w:rsidRDefault="007417CB" w:rsidP="007417CB">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417CB">
              <w:rPr>
                <w:rFonts w:ascii="Arial" w:hAnsi="Arial" w:cs="Arial"/>
                <w:sz w:val="16"/>
                <w:szCs w:val="16"/>
              </w:rPr>
              <w:t> </w:t>
            </w:r>
          </w:p>
        </w:tc>
        <w:tc>
          <w:tcPr>
            <w:tcW w:w="558"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 </w:t>
            </w:r>
          </w:p>
        </w:tc>
        <w:tc>
          <w:tcPr>
            <w:tcW w:w="343"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 </w:t>
            </w:r>
          </w:p>
        </w:tc>
        <w:tc>
          <w:tcPr>
            <w:tcW w:w="465"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 </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 </w:t>
            </w:r>
          </w:p>
        </w:tc>
        <w:tc>
          <w:tcPr>
            <w:tcW w:w="582"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 </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 </w:t>
            </w:r>
          </w:p>
        </w:tc>
        <w:tc>
          <w:tcPr>
            <w:tcW w:w="45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 </w:t>
            </w:r>
          </w:p>
        </w:tc>
        <w:tc>
          <w:tcPr>
            <w:tcW w:w="460" w:type="pct"/>
            <w:noWrap/>
            <w:hideMark/>
          </w:tcPr>
          <w:p w:rsidR="007417CB" w:rsidRPr="007417CB" w:rsidRDefault="007417CB" w:rsidP="007417CB">
            <w:pPr>
              <w:jc w:val="lef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 </w:t>
            </w:r>
          </w:p>
        </w:tc>
      </w:tr>
      <w:tr w:rsidR="007417CB" w:rsidRPr="007417CB" w:rsidTr="007417CB">
        <w:trPr>
          <w:trHeight w:val="25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left"/>
              <w:rPr>
                <w:rFonts w:ascii="Arial" w:hAnsi="Arial" w:cs="Arial"/>
                <w:sz w:val="16"/>
                <w:szCs w:val="16"/>
              </w:rPr>
            </w:pPr>
            <w:r w:rsidRPr="007417CB">
              <w:rPr>
                <w:rFonts w:ascii="Arial" w:hAnsi="Arial" w:cs="Arial"/>
                <w:sz w:val="16"/>
                <w:szCs w:val="16"/>
              </w:rPr>
              <w:t>II.</w:t>
            </w:r>
          </w:p>
        </w:tc>
        <w:tc>
          <w:tcPr>
            <w:tcW w:w="1174" w:type="pct"/>
            <w:noWrap/>
            <w:hideMark/>
          </w:tcPr>
          <w:p w:rsidR="007417CB" w:rsidRPr="007417CB" w:rsidRDefault="007417CB" w:rsidP="007417CB">
            <w:pPr>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7417CB">
              <w:rPr>
                <w:rFonts w:ascii="Arial" w:hAnsi="Arial" w:cs="Arial"/>
                <w:b/>
                <w:bCs/>
                <w:sz w:val="16"/>
                <w:szCs w:val="16"/>
              </w:rPr>
              <w:t>Stroški dela</w:t>
            </w:r>
          </w:p>
        </w:tc>
        <w:tc>
          <w:tcPr>
            <w:tcW w:w="558"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1.954.968</w:t>
            </w:r>
          </w:p>
        </w:tc>
        <w:tc>
          <w:tcPr>
            <w:tcW w:w="343"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71,1</w:t>
            </w:r>
          </w:p>
        </w:tc>
        <w:tc>
          <w:tcPr>
            <w:tcW w:w="465"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2.124.850</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68,5</w:t>
            </w:r>
          </w:p>
        </w:tc>
        <w:tc>
          <w:tcPr>
            <w:tcW w:w="582"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2.070.680</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72,5</w:t>
            </w:r>
          </w:p>
        </w:tc>
        <w:tc>
          <w:tcPr>
            <w:tcW w:w="45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97</w:t>
            </w:r>
          </w:p>
        </w:tc>
        <w:tc>
          <w:tcPr>
            <w:tcW w:w="460"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106</w:t>
            </w:r>
          </w:p>
        </w:tc>
      </w:tr>
      <w:tr w:rsidR="007417CB" w:rsidRPr="007417CB" w:rsidTr="007417C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center"/>
              <w:rPr>
                <w:rFonts w:ascii="Arial" w:hAnsi="Arial" w:cs="Arial"/>
                <w:sz w:val="16"/>
                <w:szCs w:val="16"/>
              </w:rPr>
            </w:pPr>
            <w:r w:rsidRPr="007417CB">
              <w:rPr>
                <w:rFonts w:ascii="Arial" w:hAnsi="Arial" w:cs="Arial"/>
                <w:sz w:val="16"/>
                <w:szCs w:val="16"/>
              </w:rPr>
              <w:t>1</w:t>
            </w:r>
          </w:p>
        </w:tc>
        <w:tc>
          <w:tcPr>
            <w:tcW w:w="1174" w:type="pct"/>
            <w:noWrap/>
            <w:hideMark/>
          </w:tcPr>
          <w:p w:rsidR="007417CB" w:rsidRPr="007417CB" w:rsidRDefault="007417CB" w:rsidP="007417CB">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417CB">
              <w:rPr>
                <w:rFonts w:ascii="Arial" w:hAnsi="Arial" w:cs="Arial"/>
                <w:sz w:val="16"/>
                <w:szCs w:val="16"/>
              </w:rPr>
              <w:t>Plače</w:t>
            </w:r>
          </w:p>
        </w:tc>
        <w:tc>
          <w:tcPr>
            <w:tcW w:w="558"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1.558.879</w:t>
            </w:r>
          </w:p>
        </w:tc>
        <w:tc>
          <w:tcPr>
            <w:tcW w:w="343"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56,7</w:t>
            </w:r>
          </w:p>
        </w:tc>
        <w:tc>
          <w:tcPr>
            <w:tcW w:w="465"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1.695.500</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54,7</w:t>
            </w:r>
          </w:p>
        </w:tc>
        <w:tc>
          <w:tcPr>
            <w:tcW w:w="582"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1.644.886</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57,6</w:t>
            </w:r>
          </w:p>
        </w:tc>
        <w:tc>
          <w:tcPr>
            <w:tcW w:w="45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97</w:t>
            </w:r>
          </w:p>
        </w:tc>
        <w:tc>
          <w:tcPr>
            <w:tcW w:w="460"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106</w:t>
            </w:r>
          </w:p>
        </w:tc>
      </w:tr>
      <w:tr w:rsidR="007417CB" w:rsidRPr="007417CB" w:rsidTr="007417CB">
        <w:trPr>
          <w:trHeight w:val="22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center"/>
              <w:rPr>
                <w:rFonts w:ascii="Arial" w:hAnsi="Arial" w:cs="Arial"/>
                <w:sz w:val="16"/>
                <w:szCs w:val="16"/>
              </w:rPr>
            </w:pPr>
            <w:r w:rsidRPr="007417CB">
              <w:rPr>
                <w:rFonts w:ascii="Arial" w:hAnsi="Arial" w:cs="Arial"/>
                <w:sz w:val="16"/>
                <w:szCs w:val="16"/>
              </w:rPr>
              <w:t>2</w:t>
            </w:r>
          </w:p>
        </w:tc>
        <w:tc>
          <w:tcPr>
            <w:tcW w:w="1174" w:type="pct"/>
            <w:noWrap/>
            <w:hideMark/>
          </w:tcPr>
          <w:p w:rsidR="007417CB" w:rsidRPr="007417CB" w:rsidRDefault="007417CB" w:rsidP="007417CB">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417CB">
              <w:rPr>
                <w:rFonts w:ascii="Arial" w:hAnsi="Arial" w:cs="Arial"/>
                <w:sz w:val="16"/>
                <w:szCs w:val="16"/>
              </w:rPr>
              <w:t>Prevoz na delo in iz dela</w:t>
            </w:r>
          </w:p>
        </w:tc>
        <w:tc>
          <w:tcPr>
            <w:tcW w:w="558"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91.472</w:t>
            </w:r>
          </w:p>
        </w:tc>
        <w:tc>
          <w:tcPr>
            <w:tcW w:w="343"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3,3</w:t>
            </w:r>
          </w:p>
        </w:tc>
        <w:tc>
          <w:tcPr>
            <w:tcW w:w="465"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90.950</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2,9</w:t>
            </w:r>
          </w:p>
        </w:tc>
        <w:tc>
          <w:tcPr>
            <w:tcW w:w="582"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92.378</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3,2</w:t>
            </w:r>
          </w:p>
        </w:tc>
        <w:tc>
          <w:tcPr>
            <w:tcW w:w="45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102</w:t>
            </w:r>
          </w:p>
        </w:tc>
        <w:tc>
          <w:tcPr>
            <w:tcW w:w="460"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101</w:t>
            </w:r>
          </w:p>
        </w:tc>
      </w:tr>
      <w:tr w:rsidR="007417CB" w:rsidRPr="007417CB" w:rsidTr="007417C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center"/>
              <w:rPr>
                <w:rFonts w:ascii="Arial" w:hAnsi="Arial" w:cs="Arial"/>
                <w:sz w:val="16"/>
                <w:szCs w:val="16"/>
              </w:rPr>
            </w:pPr>
            <w:r w:rsidRPr="007417CB">
              <w:rPr>
                <w:rFonts w:ascii="Arial" w:hAnsi="Arial" w:cs="Arial"/>
                <w:sz w:val="16"/>
                <w:szCs w:val="16"/>
              </w:rPr>
              <w:t>3</w:t>
            </w:r>
          </w:p>
        </w:tc>
        <w:tc>
          <w:tcPr>
            <w:tcW w:w="1174" w:type="pct"/>
            <w:noWrap/>
            <w:hideMark/>
          </w:tcPr>
          <w:p w:rsidR="007417CB" w:rsidRPr="007417CB" w:rsidRDefault="007417CB" w:rsidP="007417CB">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417CB">
              <w:rPr>
                <w:rFonts w:ascii="Arial" w:hAnsi="Arial" w:cs="Arial"/>
                <w:sz w:val="16"/>
                <w:szCs w:val="16"/>
              </w:rPr>
              <w:t>Stroški prehrane med delom</w:t>
            </w:r>
          </w:p>
        </w:tc>
        <w:tc>
          <w:tcPr>
            <w:tcW w:w="558"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46.977</w:t>
            </w:r>
          </w:p>
        </w:tc>
        <w:tc>
          <w:tcPr>
            <w:tcW w:w="343"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1,7</w:t>
            </w:r>
          </w:p>
        </w:tc>
        <w:tc>
          <w:tcPr>
            <w:tcW w:w="465"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49.650</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1,6</w:t>
            </w:r>
          </w:p>
        </w:tc>
        <w:tc>
          <w:tcPr>
            <w:tcW w:w="582"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50.727</w:t>
            </w:r>
          </w:p>
        </w:tc>
        <w:tc>
          <w:tcPr>
            <w:tcW w:w="32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1,8</w:t>
            </w:r>
          </w:p>
        </w:tc>
        <w:tc>
          <w:tcPr>
            <w:tcW w:w="45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102</w:t>
            </w:r>
          </w:p>
        </w:tc>
        <w:tc>
          <w:tcPr>
            <w:tcW w:w="460"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108</w:t>
            </w:r>
          </w:p>
        </w:tc>
      </w:tr>
      <w:tr w:rsidR="007417CB" w:rsidRPr="007417CB" w:rsidTr="007417CB">
        <w:trPr>
          <w:trHeight w:val="22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center"/>
              <w:rPr>
                <w:rFonts w:ascii="Arial" w:hAnsi="Arial" w:cs="Arial"/>
                <w:sz w:val="16"/>
                <w:szCs w:val="16"/>
              </w:rPr>
            </w:pPr>
            <w:r w:rsidRPr="007417CB">
              <w:rPr>
                <w:rFonts w:ascii="Arial" w:hAnsi="Arial" w:cs="Arial"/>
                <w:sz w:val="16"/>
                <w:szCs w:val="16"/>
              </w:rPr>
              <w:t>4</w:t>
            </w:r>
          </w:p>
        </w:tc>
        <w:tc>
          <w:tcPr>
            <w:tcW w:w="1174" w:type="pct"/>
            <w:noWrap/>
            <w:hideMark/>
          </w:tcPr>
          <w:p w:rsidR="007417CB" w:rsidRPr="007417CB" w:rsidRDefault="007417CB" w:rsidP="007417CB">
            <w:pPr>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417CB">
              <w:rPr>
                <w:rFonts w:ascii="Arial" w:hAnsi="Arial" w:cs="Arial"/>
                <w:sz w:val="16"/>
                <w:szCs w:val="16"/>
              </w:rPr>
              <w:t>Prispevki</w:t>
            </w:r>
          </w:p>
        </w:tc>
        <w:tc>
          <w:tcPr>
            <w:tcW w:w="558"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257.639</w:t>
            </w:r>
          </w:p>
        </w:tc>
        <w:tc>
          <w:tcPr>
            <w:tcW w:w="343"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9,4</w:t>
            </w:r>
          </w:p>
        </w:tc>
        <w:tc>
          <w:tcPr>
            <w:tcW w:w="465"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288.750</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9,3</w:t>
            </w:r>
          </w:p>
        </w:tc>
        <w:tc>
          <w:tcPr>
            <w:tcW w:w="582"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282.688</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9,9</w:t>
            </w:r>
          </w:p>
        </w:tc>
        <w:tc>
          <w:tcPr>
            <w:tcW w:w="45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98</w:t>
            </w:r>
          </w:p>
        </w:tc>
        <w:tc>
          <w:tcPr>
            <w:tcW w:w="460"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7417CB">
              <w:rPr>
                <w:rFonts w:ascii="Arial" w:hAnsi="Arial" w:cs="Arial"/>
                <w:sz w:val="14"/>
                <w:szCs w:val="14"/>
              </w:rPr>
              <w:t>110</w:t>
            </w:r>
          </w:p>
        </w:tc>
      </w:tr>
      <w:tr w:rsidR="007417CB" w:rsidRPr="007417CB" w:rsidTr="007417C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left"/>
              <w:rPr>
                <w:rFonts w:ascii="Arial" w:hAnsi="Arial" w:cs="Arial"/>
                <w:sz w:val="16"/>
                <w:szCs w:val="16"/>
              </w:rPr>
            </w:pPr>
            <w:r w:rsidRPr="007417CB">
              <w:rPr>
                <w:rFonts w:ascii="Arial" w:hAnsi="Arial" w:cs="Arial"/>
                <w:sz w:val="16"/>
                <w:szCs w:val="16"/>
              </w:rPr>
              <w:t> </w:t>
            </w:r>
          </w:p>
        </w:tc>
        <w:tc>
          <w:tcPr>
            <w:tcW w:w="1174" w:type="pct"/>
            <w:noWrap/>
            <w:hideMark/>
          </w:tcPr>
          <w:p w:rsidR="007417CB" w:rsidRPr="007417CB" w:rsidRDefault="007417CB" w:rsidP="007417CB">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417CB">
              <w:rPr>
                <w:rFonts w:ascii="Arial" w:hAnsi="Arial" w:cs="Arial"/>
                <w:sz w:val="16"/>
                <w:szCs w:val="16"/>
              </w:rPr>
              <w:t> </w:t>
            </w:r>
          </w:p>
        </w:tc>
        <w:tc>
          <w:tcPr>
            <w:tcW w:w="558" w:type="pct"/>
            <w:noWrap/>
            <w:hideMark/>
          </w:tcPr>
          <w:p w:rsidR="007417CB" w:rsidRPr="007417CB" w:rsidRDefault="007417CB" w:rsidP="007417CB">
            <w:pPr>
              <w:jc w:val="lef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 </w:t>
            </w:r>
          </w:p>
        </w:tc>
        <w:tc>
          <w:tcPr>
            <w:tcW w:w="343" w:type="pct"/>
            <w:noWrap/>
            <w:hideMark/>
          </w:tcPr>
          <w:p w:rsidR="007417CB" w:rsidRPr="007417CB" w:rsidRDefault="007417CB" w:rsidP="007417CB">
            <w:pPr>
              <w:jc w:val="lef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 </w:t>
            </w:r>
          </w:p>
        </w:tc>
        <w:tc>
          <w:tcPr>
            <w:tcW w:w="465" w:type="pct"/>
            <w:noWrap/>
            <w:hideMark/>
          </w:tcPr>
          <w:p w:rsidR="007417CB" w:rsidRPr="007417CB" w:rsidRDefault="007417CB" w:rsidP="007417CB">
            <w:pPr>
              <w:jc w:val="lef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 </w:t>
            </w:r>
          </w:p>
        </w:tc>
        <w:tc>
          <w:tcPr>
            <w:tcW w:w="326" w:type="pct"/>
            <w:noWrap/>
            <w:hideMark/>
          </w:tcPr>
          <w:p w:rsidR="007417CB" w:rsidRPr="007417CB" w:rsidRDefault="007417CB" w:rsidP="007417CB">
            <w:pPr>
              <w:jc w:val="lef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 </w:t>
            </w:r>
          </w:p>
        </w:tc>
        <w:tc>
          <w:tcPr>
            <w:tcW w:w="582" w:type="pct"/>
            <w:noWrap/>
            <w:hideMark/>
          </w:tcPr>
          <w:p w:rsidR="007417CB" w:rsidRPr="007417CB" w:rsidRDefault="007417CB" w:rsidP="007417CB">
            <w:pPr>
              <w:jc w:val="lef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 </w:t>
            </w:r>
          </w:p>
        </w:tc>
        <w:tc>
          <w:tcPr>
            <w:tcW w:w="326" w:type="pct"/>
            <w:noWrap/>
            <w:hideMark/>
          </w:tcPr>
          <w:p w:rsidR="007417CB" w:rsidRPr="007417CB" w:rsidRDefault="007417CB" w:rsidP="007417CB">
            <w:pPr>
              <w:jc w:val="lef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 </w:t>
            </w:r>
          </w:p>
        </w:tc>
        <w:tc>
          <w:tcPr>
            <w:tcW w:w="456" w:type="pct"/>
            <w:noWrap/>
            <w:hideMark/>
          </w:tcPr>
          <w:p w:rsidR="007417CB" w:rsidRPr="007417CB" w:rsidRDefault="007417CB" w:rsidP="007417C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7417CB">
              <w:rPr>
                <w:rFonts w:ascii="Arial" w:hAnsi="Arial" w:cs="Arial"/>
                <w:sz w:val="14"/>
                <w:szCs w:val="14"/>
              </w:rPr>
              <w:t> </w:t>
            </w:r>
          </w:p>
        </w:tc>
        <w:tc>
          <w:tcPr>
            <w:tcW w:w="460" w:type="pct"/>
            <w:noWrap/>
            <w:hideMark/>
          </w:tcPr>
          <w:p w:rsidR="007417CB" w:rsidRPr="007417CB" w:rsidRDefault="007417CB" w:rsidP="007417CB">
            <w:pPr>
              <w:jc w:val="left"/>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 </w:t>
            </w:r>
          </w:p>
        </w:tc>
      </w:tr>
      <w:tr w:rsidR="007417CB" w:rsidRPr="007417CB" w:rsidTr="007417CB">
        <w:trPr>
          <w:trHeight w:val="225"/>
        </w:trPr>
        <w:tc>
          <w:tcPr>
            <w:cnfStyle w:val="001000000000" w:firstRow="0" w:lastRow="0" w:firstColumn="1" w:lastColumn="0" w:oddVBand="0" w:evenVBand="0" w:oddHBand="0" w:evenHBand="0" w:firstRowFirstColumn="0" w:firstRowLastColumn="0" w:lastRowFirstColumn="0" w:lastRowLastColumn="0"/>
            <w:tcW w:w="310" w:type="pct"/>
            <w:noWrap/>
            <w:hideMark/>
          </w:tcPr>
          <w:p w:rsidR="007417CB" w:rsidRPr="007417CB" w:rsidRDefault="007417CB" w:rsidP="007417CB">
            <w:pPr>
              <w:jc w:val="left"/>
              <w:rPr>
                <w:rFonts w:ascii="Arial" w:hAnsi="Arial" w:cs="Arial"/>
                <w:sz w:val="16"/>
                <w:szCs w:val="16"/>
              </w:rPr>
            </w:pPr>
            <w:r w:rsidRPr="007417CB">
              <w:rPr>
                <w:rFonts w:ascii="Arial" w:hAnsi="Arial" w:cs="Arial"/>
                <w:sz w:val="16"/>
                <w:szCs w:val="16"/>
              </w:rPr>
              <w:t>IV.</w:t>
            </w:r>
          </w:p>
        </w:tc>
        <w:tc>
          <w:tcPr>
            <w:tcW w:w="1174" w:type="pct"/>
            <w:noWrap/>
            <w:hideMark/>
          </w:tcPr>
          <w:p w:rsidR="007417CB" w:rsidRPr="007417CB" w:rsidRDefault="007417CB" w:rsidP="007417CB">
            <w:pPr>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7417CB">
              <w:rPr>
                <w:rFonts w:ascii="Arial" w:hAnsi="Arial" w:cs="Arial"/>
                <w:b/>
                <w:bCs/>
                <w:sz w:val="16"/>
                <w:szCs w:val="16"/>
              </w:rPr>
              <w:t>Skupaj stroški</w:t>
            </w:r>
          </w:p>
        </w:tc>
        <w:tc>
          <w:tcPr>
            <w:tcW w:w="558"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2.748.877</w:t>
            </w:r>
          </w:p>
        </w:tc>
        <w:tc>
          <w:tcPr>
            <w:tcW w:w="343"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100,0</w:t>
            </w:r>
          </w:p>
        </w:tc>
        <w:tc>
          <w:tcPr>
            <w:tcW w:w="465"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3.102.025</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100,0</w:t>
            </w:r>
          </w:p>
        </w:tc>
        <w:tc>
          <w:tcPr>
            <w:tcW w:w="582"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2.855.217</w:t>
            </w:r>
          </w:p>
        </w:tc>
        <w:tc>
          <w:tcPr>
            <w:tcW w:w="32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100,0</w:t>
            </w:r>
          </w:p>
        </w:tc>
        <w:tc>
          <w:tcPr>
            <w:tcW w:w="456"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92</w:t>
            </w:r>
          </w:p>
        </w:tc>
        <w:tc>
          <w:tcPr>
            <w:tcW w:w="460" w:type="pct"/>
            <w:noWrap/>
            <w:hideMark/>
          </w:tcPr>
          <w:p w:rsidR="007417CB" w:rsidRPr="007417CB" w:rsidRDefault="007417CB" w:rsidP="007417CB">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rPr>
            </w:pPr>
            <w:r w:rsidRPr="007417CB">
              <w:rPr>
                <w:rFonts w:ascii="Arial" w:hAnsi="Arial" w:cs="Arial"/>
                <w:b/>
                <w:bCs/>
                <w:sz w:val="14"/>
                <w:szCs w:val="14"/>
              </w:rPr>
              <w:t>104</w:t>
            </w:r>
          </w:p>
        </w:tc>
      </w:tr>
    </w:tbl>
    <w:p w:rsidR="007417CB" w:rsidRDefault="007417CB" w:rsidP="00EB0F5F">
      <w:pPr>
        <w:shd w:val="clear" w:color="auto" w:fill="FFFFFF"/>
        <w:jc w:val="left"/>
        <w:rPr>
          <w:rFonts w:ascii="Arial" w:hAnsi="Arial" w:cs="Arial"/>
          <w:b/>
          <w:sz w:val="20"/>
        </w:rPr>
      </w:pPr>
    </w:p>
    <w:p w:rsidR="007417CB" w:rsidRDefault="007417CB" w:rsidP="00EB0F5F">
      <w:pPr>
        <w:shd w:val="clear" w:color="auto" w:fill="FFFFFF"/>
        <w:jc w:val="left"/>
        <w:rPr>
          <w:rFonts w:ascii="Arial" w:hAnsi="Arial" w:cs="Arial"/>
          <w:b/>
          <w:sz w:val="20"/>
        </w:rPr>
      </w:pPr>
    </w:p>
    <w:p w:rsidR="002F5DAB" w:rsidRDefault="002F5DAB" w:rsidP="00EB0F5F">
      <w:pPr>
        <w:shd w:val="clear" w:color="auto" w:fill="FFFFFF"/>
        <w:jc w:val="left"/>
        <w:rPr>
          <w:rFonts w:ascii="Arial" w:hAnsi="Arial" w:cs="Arial"/>
          <w:b/>
          <w:sz w:val="20"/>
        </w:rPr>
      </w:pPr>
    </w:p>
    <w:p w:rsidR="002F5DAB" w:rsidRDefault="002F5DAB" w:rsidP="00EB0F5F">
      <w:pPr>
        <w:shd w:val="clear" w:color="auto" w:fill="FFFFFF"/>
        <w:jc w:val="left"/>
        <w:rPr>
          <w:rFonts w:ascii="Arial" w:hAnsi="Arial" w:cs="Arial"/>
          <w:b/>
          <w:sz w:val="20"/>
        </w:rPr>
      </w:pPr>
    </w:p>
    <w:p w:rsidR="002F5DAB" w:rsidRDefault="002F5DAB" w:rsidP="00EB0F5F">
      <w:pPr>
        <w:shd w:val="clear" w:color="auto" w:fill="FFFFFF"/>
        <w:jc w:val="left"/>
        <w:rPr>
          <w:rFonts w:ascii="Arial" w:hAnsi="Arial" w:cs="Arial"/>
          <w:b/>
          <w:sz w:val="20"/>
        </w:rPr>
      </w:pPr>
    </w:p>
    <w:p w:rsidR="002F5DAB" w:rsidRDefault="002F5DAB" w:rsidP="00EB0F5F">
      <w:pPr>
        <w:shd w:val="clear" w:color="auto" w:fill="FFFFFF"/>
        <w:jc w:val="left"/>
        <w:rPr>
          <w:rFonts w:ascii="Arial" w:hAnsi="Arial" w:cs="Arial"/>
          <w:b/>
          <w:sz w:val="20"/>
        </w:rPr>
      </w:pPr>
    </w:p>
    <w:p w:rsidR="002F5DAB" w:rsidRDefault="002F5DAB" w:rsidP="00EB0F5F">
      <w:pPr>
        <w:shd w:val="clear" w:color="auto" w:fill="FFFFFF"/>
        <w:jc w:val="left"/>
        <w:rPr>
          <w:rFonts w:ascii="Arial" w:hAnsi="Arial" w:cs="Arial"/>
          <w:b/>
          <w:sz w:val="20"/>
        </w:rPr>
      </w:pPr>
    </w:p>
    <w:p w:rsidR="002F5DAB" w:rsidRDefault="002F5DAB" w:rsidP="00EB0F5F">
      <w:pPr>
        <w:shd w:val="clear" w:color="auto" w:fill="FFFFFF"/>
        <w:jc w:val="left"/>
        <w:rPr>
          <w:rFonts w:ascii="Arial" w:hAnsi="Arial" w:cs="Arial"/>
          <w:b/>
          <w:sz w:val="20"/>
        </w:rPr>
      </w:pPr>
    </w:p>
    <w:p w:rsidR="002F5DAB" w:rsidRDefault="002F5DAB" w:rsidP="00EB0F5F">
      <w:pPr>
        <w:shd w:val="clear" w:color="auto" w:fill="FFFFFF"/>
        <w:jc w:val="left"/>
        <w:rPr>
          <w:rFonts w:ascii="Arial" w:hAnsi="Arial" w:cs="Arial"/>
          <w:b/>
          <w:sz w:val="20"/>
        </w:rPr>
      </w:pPr>
    </w:p>
    <w:p w:rsidR="002F5DAB" w:rsidRDefault="002F5DAB" w:rsidP="00EB0F5F">
      <w:pPr>
        <w:shd w:val="clear" w:color="auto" w:fill="FFFFFF"/>
        <w:jc w:val="left"/>
        <w:rPr>
          <w:rFonts w:ascii="Arial" w:hAnsi="Arial" w:cs="Arial"/>
          <w:b/>
          <w:sz w:val="20"/>
        </w:rPr>
      </w:pPr>
    </w:p>
    <w:p w:rsidR="002F5DAB" w:rsidRDefault="002F5DAB" w:rsidP="00EB0F5F">
      <w:pPr>
        <w:shd w:val="clear" w:color="auto" w:fill="FFFFFF"/>
        <w:jc w:val="left"/>
        <w:rPr>
          <w:rFonts w:ascii="Arial" w:hAnsi="Arial" w:cs="Arial"/>
          <w:b/>
          <w:sz w:val="20"/>
        </w:rPr>
      </w:pPr>
    </w:p>
    <w:p w:rsidR="002F5DAB" w:rsidRDefault="002F5DAB" w:rsidP="00EB0F5F">
      <w:pPr>
        <w:shd w:val="clear" w:color="auto" w:fill="FFFFFF"/>
        <w:jc w:val="left"/>
        <w:rPr>
          <w:rFonts w:ascii="Arial" w:hAnsi="Arial" w:cs="Arial"/>
          <w:b/>
          <w:sz w:val="20"/>
        </w:rPr>
      </w:pPr>
    </w:p>
    <w:p w:rsidR="002F5DAB" w:rsidRDefault="002F5DAB" w:rsidP="00EB0F5F">
      <w:pPr>
        <w:shd w:val="clear" w:color="auto" w:fill="FFFFFF"/>
        <w:jc w:val="left"/>
        <w:rPr>
          <w:rFonts w:ascii="Arial" w:hAnsi="Arial" w:cs="Arial"/>
          <w:b/>
          <w:sz w:val="20"/>
        </w:rPr>
      </w:pPr>
    </w:p>
    <w:p w:rsidR="002F5DAB" w:rsidRDefault="002F5DAB" w:rsidP="00EB0F5F">
      <w:pPr>
        <w:shd w:val="clear" w:color="auto" w:fill="FFFFFF"/>
        <w:jc w:val="left"/>
        <w:rPr>
          <w:rFonts w:ascii="Arial" w:hAnsi="Arial" w:cs="Arial"/>
          <w:b/>
          <w:sz w:val="20"/>
        </w:rPr>
      </w:pPr>
    </w:p>
    <w:p w:rsidR="002F5DAB" w:rsidRDefault="002F5DAB" w:rsidP="00EB0F5F">
      <w:pPr>
        <w:shd w:val="clear" w:color="auto" w:fill="FFFFFF"/>
        <w:jc w:val="left"/>
        <w:rPr>
          <w:rFonts w:ascii="Arial" w:hAnsi="Arial" w:cs="Arial"/>
          <w:b/>
          <w:sz w:val="20"/>
        </w:rPr>
      </w:pPr>
    </w:p>
    <w:p w:rsidR="002F5DAB" w:rsidRDefault="002F5DAB" w:rsidP="00EB0F5F">
      <w:pPr>
        <w:shd w:val="clear" w:color="auto" w:fill="FFFFFF"/>
        <w:jc w:val="left"/>
        <w:rPr>
          <w:rFonts w:ascii="Arial" w:hAnsi="Arial" w:cs="Arial"/>
          <w:b/>
          <w:sz w:val="20"/>
        </w:rPr>
      </w:pPr>
    </w:p>
    <w:p w:rsidR="002F5DAB" w:rsidRDefault="002F5DAB" w:rsidP="00EB0F5F">
      <w:pPr>
        <w:shd w:val="clear" w:color="auto" w:fill="FFFFFF"/>
        <w:jc w:val="left"/>
        <w:rPr>
          <w:rFonts w:ascii="Arial" w:hAnsi="Arial" w:cs="Arial"/>
          <w:b/>
          <w:sz w:val="20"/>
        </w:rPr>
      </w:pPr>
    </w:p>
    <w:p w:rsidR="002F5DAB" w:rsidRPr="007417CB" w:rsidRDefault="002F5DAB" w:rsidP="00EB0F5F">
      <w:pPr>
        <w:shd w:val="clear" w:color="auto" w:fill="FFFFFF"/>
        <w:jc w:val="left"/>
        <w:rPr>
          <w:rFonts w:ascii="Arial" w:hAnsi="Arial" w:cs="Arial"/>
          <w:b/>
          <w:sz w:val="20"/>
        </w:rPr>
      </w:pPr>
    </w:p>
    <w:p w:rsidR="00EB0F5F" w:rsidRPr="007B4502" w:rsidRDefault="00EB0F5F" w:rsidP="00EB0F5F">
      <w:pPr>
        <w:shd w:val="clear" w:color="auto" w:fill="FFFFFF"/>
        <w:jc w:val="left"/>
        <w:rPr>
          <w:rFonts w:ascii="Arial" w:hAnsi="Arial" w:cs="Arial"/>
          <w:b/>
          <w:sz w:val="20"/>
          <w:highlight w:val="yellow"/>
        </w:rPr>
      </w:pPr>
    </w:p>
    <w:p w:rsidR="00EB0F5F" w:rsidRPr="005266D5" w:rsidRDefault="00EB0F5F" w:rsidP="00EB0F5F">
      <w:pPr>
        <w:widowControl w:val="0"/>
        <w:shd w:val="clear" w:color="auto" w:fill="FFFFFF"/>
        <w:rPr>
          <w:rFonts w:ascii="Arial" w:hAnsi="Arial" w:cs="Arial"/>
          <w:b/>
          <w:sz w:val="20"/>
        </w:rPr>
      </w:pPr>
      <w:r w:rsidRPr="005266D5">
        <w:rPr>
          <w:rFonts w:ascii="Arial" w:hAnsi="Arial" w:cs="Arial"/>
          <w:b/>
          <w:sz w:val="20"/>
        </w:rPr>
        <w:t>GRAF št. 8: Primerjava st</w:t>
      </w:r>
      <w:r w:rsidR="007417CB" w:rsidRPr="005266D5">
        <w:rPr>
          <w:rFonts w:ascii="Arial" w:hAnsi="Arial" w:cs="Arial"/>
          <w:b/>
          <w:sz w:val="20"/>
        </w:rPr>
        <w:t>roškov služb Sklada v letih 2017</w:t>
      </w:r>
      <w:r w:rsidRPr="005266D5">
        <w:rPr>
          <w:rFonts w:ascii="Arial" w:hAnsi="Arial" w:cs="Arial"/>
          <w:b/>
          <w:sz w:val="20"/>
        </w:rPr>
        <w:t>/201</w:t>
      </w:r>
      <w:r w:rsidR="005266D5" w:rsidRPr="005266D5">
        <w:rPr>
          <w:rFonts w:ascii="Arial" w:hAnsi="Arial" w:cs="Arial"/>
          <w:b/>
          <w:sz w:val="20"/>
        </w:rPr>
        <w:t>8</w:t>
      </w:r>
    </w:p>
    <w:p w:rsidR="005266D5" w:rsidRDefault="005266D5" w:rsidP="00EB0F5F">
      <w:pPr>
        <w:widowControl w:val="0"/>
        <w:shd w:val="clear" w:color="auto" w:fill="FFFFFF"/>
        <w:rPr>
          <w:rFonts w:ascii="Arial" w:hAnsi="Arial" w:cs="Arial"/>
          <w:b/>
          <w:sz w:val="20"/>
          <w:highlight w:val="yellow"/>
        </w:rPr>
      </w:pPr>
    </w:p>
    <w:p w:rsidR="005266D5" w:rsidRDefault="005266D5" w:rsidP="00EB0F5F">
      <w:pPr>
        <w:widowControl w:val="0"/>
        <w:shd w:val="clear" w:color="auto" w:fill="FFFFFF"/>
        <w:rPr>
          <w:rFonts w:ascii="Arial" w:hAnsi="Arial" w:cs="Arial"/>
          <w:b/>
          <w:sz w:val="20"/>
          <w:highlight w:val="yellow"/>
        </w:rPr>
      </w:pPr>
      <w:r>
        <w:rPr>
          <w:rFonts w:ascii="Arial" w:hAnsi="Arial" w:cs="Arial"/>
          <w:b/>
          <w:noProof/>
          <w:sz w:val="20"/>
          <w:highlight w:val="yellow"/>
        </w:rPr>
        <w:drawing>
          <wp:inline distT="0" distB="0" distL="0" distR="0" wp14:anchorId="6772DD48" wp14:editId="3CA010A9">
            <wp:extent cx="5279390" cy="2280285"/>
            <wp:effectExtent l="0" t="0" r="0" b="5715"/>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9390" cy="2280285"/>
                    </a:xfrm>
                    <a:prstGeom prst="rect">
                      <a:avLst/>
                    </a:prstGeom>
                    <a:noFill/>
                  </pic:spPr>
                </pic:pic>
              </a:graphicData>
            </a:graphic>
          </wp:inline>
        </w:drawing>
      </w:r>
    </w:p>
    <w:p w:rsidR="005266D5" w:rsidRPr="007B4502" w:rsidRDefault="005266D5" w:rsidP="00EB0F5F">
      <w:pPr>
        <w:widowControl w:val="0"/>
        <w:shd w:val="clear" w:color="auto" w:fill="FFFFFF"/>
        <w:rPr>
          <w:rFonts w:ascii="Arial" w:hAnsi="Arial" w:cs="Arial"/>
          <w:b/>
          <w:vanish/>
          <w:sz w:val="20"/>
          <w:highlight w:val="yellow"/>
        </w:rPr>
      </w:pPr>
    </w:p>
    <w:p w:rsidR="00EB0F5F" w:rsidRDefault="00EB0F5F" w:rsidP="00EB0F5F">
      <w:pPr>
        <w:widowControl w:val="0"/>
        <w:shd w:val="clear" w:color="auto" w:fill="FFFFFF"/>
        <w:rPr>
          <w:rFonts w:ascii="Arial" w:hAnsi="Arial" w:cs="Arial"/>
          <w:b/>
          <w:sz w:val="20"/>
        </w:rPr>
      </w:pPr>
    </w:p>
    <w:p w:rsidR="009C68A0" w:rsidRPr="00FF223B" w:rsidRDefault="009C68A0" w:rsidP="00EB0F5F">
      <w:pPr>
        <w:widowControl w:val="0"/>
        <w:shd w:val="clear" w:color="auto" w:fill="FFFFFF"/>
        <w:rPr>
          <w:rFonts w:ascii="Arial" w:hAnsi="Arial" w:cs="Arial"/>
          <w:b/>
          <w:sz w:val="20"/>
        </w:rPr>
      </w:pPr>
    </w:p>
    <w:p w:rsidR="00EB0F5F" w:rsidRPr="00FF223B" w:rsidRDefault="00EB0F5F" w:rsidP="00EB0F5F">
      <w:pPr>
        <w:widowControl w:val="0"/>
        <w:shd w:val="clear" w:color="auto" w:fill="FFFFFF"/>
        <w:rPr>
          <w:rFonts w:ascii="Arial" w:hAnsi="Arial" w:cs="Arial"/>
          <w:b/>
          <w:sz w:val="24"/>
          <w:szCs w:val="24"/>
        </w:rPr>
      </w:pPr>
      <w:r w:rsidRPr="00FF223B">
        <w:rPr>
          <w:rFonts w:ascii="Arial" w:hAnsi="Arial" w:cs="Arial"/>
          <w:b/>
          <w:sz w:val="24"/>
          <w:szCs w:val="24"/>
        </w:rPr>
        <w:t>Vlaganja v letu 201</w:t>
      </w:r>
      <w:r w:rsidR="00FF223B" w:rsidRPr="00FF223B">
        <w:rPr>
          <w:rFonts w:ascii="Arial" w:hAnsi="Arial" w:cs="Arial"/>
          <w:b/>
          <w:sz w:val="24"/>
          <w:szCs w:val="24"/>
        </w:rPr>
        <w:t>8</w:t>
      </w:r>
      <w:r w:rsidRPr="00FF223B">
        <w:rPr>
          <w:rFonts w:ascii="Arial" w:hAnsi="Arial" w:cs="Arial"/>
          <w:b/>
          <w:sz w:val="24"/>
          <w:szCs w:val="24"/>
        </w:rPr>
        <w:t xml:space="preserve"> v primerjavi s planom</w:t>
      </w:r>
    </w:p>
    <w:p w:rsidR="00EB0F5F" w:rsidRPr="00FF223B" w:rsidRDefault="00EB0F5F" w:rsidP="00EB0F5F">
      <w:pPr>
        <w:widowControl w:val="0"/>
        <w:shd w:val="clear" w:color="auto" w:fill="FFFFFF"/>
        <w:rPr>
          <w:rFonts w:ascii="Arial" w:hAnsi="Arial" w:cs="Arial"/>
          <w:b/>
          <w:sz w:val="24"/>
          <w:szCs w:val="24"/>
        </w:rPr>
      </w:pPr>
    </w:p>
    <w:p w:rsidR="00EB0F5F" w:rsidRPr="00FF223B" w:rsidRDefault="00EB0F5F" w:rsidP="00EB0F5F">
      <w:pPr>
        <w:shd w:val="clear" w:color="auto" w:fill="FFFFFF"/>
        <w:rPr>
          <w:rFonts w:ascii="Arial" w:hAnsi="Arial" w:cs="Arial"/>
        </w:rPr>
      </w:pPr>
      <w:r w:rsidRPr="00FF223B">
        <w:rPr>
          <w:rFonts w:ascii="Arial" w:hAnsi="Arial" w:cs="Arial"/>
        </w:rPr>
        <w:t>Vlaganja na področju investicijske dejavnosti so bila v letu 201</w:t>
      </w:r>
      <w:r w:rsidR="00FF223B" w:rsidRPr="00FF223B">
        <w:rPr>
          <w:rFonts w:ascii="Arial" w:hAnsi="Arial" w:cs="Arial"/>
        </w:rPr>
        <w:t>8</w:t>
      </w:r>
      <w:r w:rsidRPr="00FF223B">
        <w:rPr>
          <w:rFonts w:ascii="Arial" w:hAnsi="Arial" w:cs="Arial"/>
        </w:rPr>
        <w:t xml:space="preserve"> realizirana v višini </w:t>
      </w:r>
      <w:r w:rsidR="00FF223B" w:rsidRPr="00FF223B">
        <w:rPr>
          <w:rFonts w:ascii="Arial" w:hAnsi="Arial" w:cs="Arial"/>
        </w:rPr>
        <w:t>2.538.129</w:t>
      </w:r>
      <w:r w:rsidRPr="00FF223B">
        <w:rPr>
          <w:rFonts w:ascii="Arial" w:hAnsi="Arial" w:cs="Arial"/>
        </w:rPr>
        <w:t xml:space="preserve"> EUR oziroma </w:t>
      </w:r>
      <w:r w:rsidR="00FF223B" w:rsidRPr="00FF223B">
        <w:rPr>
          <w:rFonts w:ascii="Arial" w:hAnsi="Arial" w:cs="Arial"/>
        </w:rPr>
        <w:t>75</w:t>
      </w:r>
      <w:r w:rsidRPr="00FF223B">
        <w:rPr>
          <w:rFonts w:ascii="Arial" w:hAnsi="Arial" w:cs="Arial"/>
        </w:rPr>
        <w:t xml:space="preserve"> odstotno glede na </w:t>
      </w:r>
      <w:r w:rsidR="00FF223B" w:rsidRPr="00FF223B">
        <w:rPr>
          <w:rFonts w:ascii="Arial" w:hAnsi="Arial" w:cs="Arial"/>
        </w:rPr>
        <w:t xml:space="preserve">načrtovana vlaganja (I </w:t>
      </w:r>
      <w:proofErr w:type="spellStart"/>
      <w:r w:rsidR="00FF223B" w:rsidRPr="00FF223B">
        <w:rPr>
          <w:rFonts w:ascii="Arial" w:hAnsi="Arial" w:cs="Arial"/>
        </w:rPr>
        <w:t>re</w:t>
      </w:r>
      <w:proofErr w:type="spellEnd"/>
      <w:r w:rsidR="00FF223B" w:rsidRPr="00FF223B">
        <w:rPr>
          <w:rFonts w:ascii="Arial" w:hAnsi="Arial" w:cs="Arial"/>
        </w:rPr>
        <w:t>/pl 75</w:t>
      </w:r>
      <w:r w:rsidRPr="00FF223B">
        <w:rPr>
          <w:rFonts w:ascii="Arial" w:hAnsi="Arial" w:cs="Arial"/>
        </w:rPr>
        <w:t xml:space="preserve">). </w:t>
      </w:r>
    </w:p>
    <w:p w:rsidR="00EB0F5F" w:rsidRPr="00FF223B" w:rsidRDefault="00EB0F5F" w:rsidP="00EB0F5F">
      <w:pPr>
        <w:shd w:val="clear" w:color="auto" w:fill="FFFFFF"/>
        <w:rPr>
          <w:rFonts w:ascii="Arial" w:hAnsi="Arial" w:cs="Arial"/>
        </w:rPr>
      </w:pPr>
    </w:p>
    <w:p w:rsidR="00EB0F5F" w:rsidRPr="00FF223B" w:rsidRDefault="00EB0F5F" w:rsidP="00EB0F5F">
      <w:pPr>
        <w:shd w:val="clear" w:color="auto" w:fill="FFFFFF"/>
        <w:rPr>
          <w:rFonts w:ascii="Arial" w:hAnsi="Arial" w:cs="Arial"/>
        </w:rPr>
      </w:pPr>
      <w:r w:rsidRPr="00FF223B">
        <w:rPr>
          <w:rFonts w:ascii="Arial" w:hAnsi="Arial" w:cs="Arial"/>
        </w:rPr>
        <w:t xml:space="preserve">Realizacija nakupov kmetijskih zemljišč v višini </w:t>
      </w:r>
      <w:r w:rsidR="00FF223B" w:rsidRPr="00FF223B">
        <w:rPr>
          <w:rFonts w:ascii="Arial" w:hAnsi="Arial" w:cs="Arial"/>
        </w:rPr>
        <w:t>1.417.463</w:t>
      </w:r>
      <w:r w:rsidRPr="00FF223B">
        <w:rPr>
          <w:rFonts w:ascii="Arial" w:hAnsi="Arial" w:cs="Arial"/>
        </w:rPr>
        <w:t xml:space="preserve"> EUR je bila </w:t>
      </w:r>
      <w:proofErr w:type="spellStart"/>
      <w:r w:rsidR="00FF223B" w:rsidRPr="00FF223B">
        <w:rPr>
          <w:rFonts w:ascii="Arial" w:hAnsi="Arial" w:cs="Arial"/>
        </w:rPr>
        <w:t>relizirana</w:t>
      </w:r>
      <w:proofErr w:type="spellEnd"/>
      <w:r w:rsidR="00FF223B" w:rsidRPr="00FF223B">
        <w:rPr>
          <w:rFonts w:ascii="Arial" w:hAnsi="Arial" w:cs="Arial"/>
        </w:rPr>
        <w:t xml:space="preserve"> 71 odstotno</w:t>
      </w:r>
      <w:r w:rsidRPr="00FF223B">
        <w:rPr>
          <w:rFonts w:ascii="Arial" w:hAnsi="Arial" w:cs="Arial"/>
        </w:rPr>
        <w:t xml:space="preserve"> (I </w:t>
      </w:r>
      <w:proofErr w:type="spellStart"/>
      <w:r w:rsidRPr="00FF223B">
        <w:rPr>
          <w:rFonts w:ascii="Arial" w:hAnsi="Arial" w:cs="Arial"/>
        </w:rPr>
        <w:t>re</w:t>
      </w:r>
      <w:proofErr w:type="spellEnd"/>
      <w:r w:rsidRPr="00FF223B">
        <w:rPr>
          <w:rFonts w:ascii="Arial" w:hAnsi="Arial" w:cs="Arial"/>
        </w:rPr>
        <w:t xml:space="preserve">/pl </w:t>
      </w:r>
      <w:r w:rsidR="00FF223B" w:rsidRPr="00FF223B">
        <w:rPr>
          <w:rFonts w:ascii="Arial" w:hAnsi="Arial" w:cs="Arial"/>
        </w:rPr>
        <w:t>71</w:t>
      </w:r>
      <w:r w:rsidRPr="00FF223B">
        <w:rPr>
          <w:rFonts w:ascii="Arial" w:hAnsi="Arial" w:cs="Arial"/>
        </w:rPr>
        <w:t>).</w:t>
      </w:r>
      <w:r w:rsidR="00FF223B">
        <w:rPr>
          <w:rFonts w:ascii="Arial" w:hAnsi="Arial" w:cs="Arial"/>
        </w:rPr>
        <w:t xml:space="preserve"> Sklad je v letu 2018 odkupil trajne nasade v znesku 19.024 EUR.</w:t>
      </w:r>
    </w:p>
    <w:p w:rsidR="00EB0F5F" w:rsidRPr="00FF223B" w:rsidRDefault="00EB0F5F" w:rsidP="00EB0F5F">
      <w:pPr>
        <w:shd w:val="clear" w:color="auto" w:fill="FFFFFF"/>
        <w:rPr>
          <w:rFonts w:ascii="Arial" w:hAnsi="Arial" w:cs="Arial"/>
        </w:rPr>
      </w:pPr>
      <w:r w:rsidRPr="00FF223B">
        <w:rPr>
          <w:rFonts w:ascii="Arial" w:hAnsi="Arial" w:cs="Arial"/>
        </w:rPr>
        <w:t>Nakupi zemljišč iz proračunskih sredstev so bili v letu 201</w:t>
      </w:r>
      <w:r w:rsidR="00FF223B" w:rsidRPr="00FF223B">
        <w:rPr>
          <w:rFonts w:ascii="Arial" w:hAnsi="Arial" w:cs="Arial"/>
        </w:rPr>
        <w:t>8</w:t>
      </w:r>
      <w:r w:rsidRPr="00FF223B">
        <w:rPr>
          <w:rFonts w:ascii="Arial" w:hAnsi="Arial" w:cs="Arial"/>
        </w:rPr>
        <w:t xml:space="preserve"> realizirani v višini 1.0</w:t>
      </w:r>
      <w:r w:rsidR="00FF223B" w:rsidRPr="00FF223B">
        <w:rPr>
          <w:rFonts w:ascii="Arial" w:hAnsi="Arial" w:cs="Arial"/>
        </w:rPr>
        <w:t>0</w:t>
      </w:r>
      <w:r w:rsidRPr="00FF223B">
        <w:rPr>
          <w:rFonts w:ascii="Arial" w:hAnsi="Arial" w:cs="Arial"/>
        </w:rPr>
        <w:t xml:space="preserve">0.000 EUR oziroma 100 odstotno glede na načrtovana vlaganja (I </w:t>
      </w:r>
      <w:proofErr w:type="spellStart"/>
      <w:r w:rsidRPr="00FF223B">
        <w:rPr>
          <w:rFonts w:ascii="Arial" w:hAnsi="Arial" w:cs="Arial"/>
        </w:rPr>
        <w:t>re</w:t>
      </w:r>
      <w:proofErr w:type="spellEnd"/>
      <w:r w:rsidRPr="00FF223B">
        <w:rPr>
          <w:rFonts w:ascii="Arial" w:hAnsi="Arial" w:cs="Arial"/>
        </w:rPr>
        <w:t>/pl 100).</w:t>
      </w:r>
    </w:p>
    <w:p w:rsidR="00EB0F5F" w:rsidRPr="007B4502" w:rsidRDefault="00EB0F5F" w:rsidP="00EB0F5F">
      <w:pPr>
        <w:shd w:val="clear" w:color="auto" w:fill="FFFFFF"/>
        <w:rPr>
          <w:rFonts w:ascii="Arial" w:hAnsi="Arial" w:cs="Arial"/>
          <w:highlight w:val="yellow"/>
        </w:rPr>
      </w:pPr>
    </w:p>
    <w:p w:rsidR="00EB0F5F" w:rsidRPr="00FF223B" w:rsidRDefault="00EB0F5F" w:rsidP="00FF223B">
      <w:pPr>
        <w:rPr>
          <w:rFonts w:ascii="Arial" w:hAnsi="Arial" w:cs="Arial"/>
        </w:rPr>
      </w:pPr>
      <w:r w:rsidRPr="00FF223B">
        <w:rPr>
          <w:rFonts w:ascii="Arial" w:hAnsi="Arial" w:cs="Arial"/>
        </w:rPr>
        <w:lastRenderedPageBreak/>
        <w:t xml:space="preserve">Materialne naložbe v službe Sklada so bile realizirane v višini </w:t>
      </w:r>
      <w:r w:rsidR="00FF223B" w:rsidRPr="00FF223B">
        <w:rPr>
          <w:rFonts w:ascii="Arial" w:hAnsi="Arial" w:cs="Arial"/>
        </w:rPr>
        <w:t>101.642</w:t>
      </w:r>
      <w:r w:rsidRPr="00FF223B">
        <w:rPr>
          <w:rFonts w:ascii="Arial" w:hAnsi="Arial" w:cs="Arial"/>
        </w:rPr>
        <w:t xml:space="preserve"> EUR (I </w:t>
      </w:r>
      <w:proofErr w:type="spellStart"/>
      <w:r w:rsidRPr="00FF223B">
        <w:rPr>
          <w:rFonts w:ascii="Arial" w:hAnsi="Arial" w:cs="Arial"/>
        </w:rPr>
        <w:t>re</w:t>
      </w:r>
      <w:proofErr w:type="spellEnd"/>
      <w:r w:rsidRPr="00FF223B">
        <w:rPr>
          <w:rFonts w:ascii="Arial" w:hAnsi="Arial" w:cs="Arial"/>
        </w:rPr>
        <w:t xml:space="preserve">/pl </w:t>
      </w:r>
      <w:r w:rsidR="00FF223B" w:rsidRPr="00FF223B">
        <w:rPr>
          <w:rFonts w:ascii="Arial" w:hAnsi="Arial" w:cs="Arial"/>
        </w:rPr>
        <w:t>3</w:t>
      </w:r>
      <w:r w:rsidRPr="00FF223B">
        <w:rPr>
          <w:rFonts w:ascii="Arial" w:hAnsi="Arial" w:cs="Arial"/>
        </w:rPr>
        <w:t>5). Ključni razlog za odstopanje je, da v letu 201</w:t>
      </w:r>
      <w:r w:rsidR="00FF223B" w:rsidRPr="00FF223B">
        <w:rPr>
          <w:rFonts w:ascii="Arial" w:hAnsi="Arial" w:cs="Arial"/>
        </w:rPr>
        <w:t>8</w:t>
      </w:r>
      <w:r w:rsidRPr="00FF223B">
        <w:rPr>
          <w:rFonts w:ascii="Arial" w:hAnsi="Arial" w:cs="Arial"/>
        </w:rPr>
        <w:t xml:space="preserve"> niso bile v celoti realizirane načrtovane nadgr</w:t>
      </w:r>
      <w:r w:rsidR="00FF223B">
        <w:rPr>
          <w:rFonts w:ascii="Arial" w:hAnsi="Arial" w:cs="Arial"/>
        </w:rPr>
        <w:t>adnje programske podpore Sklada, realizacija se je prenesla v leto 2019.</w:t>
      </w:r>
    </w:p>
    <w:p w:rsidR="00EB0F5F" w:rsidRPr="00FF223B" w:rsidRDefault="00EB0F5F" w:rsidP="00EB0F5F">
      <w:pPr>
        <w:shd w:val="clear" w:color="auto" w:fill="FFFFFF"/>
        <w:tabs>
          <w:tab w:val="left" w:pos="8364"/>
        </w:tabs>
        <w:jc w:val="left"/>
        <w:rPr>
          <w:rFonts w:ascii="Arial" w:hAnsi="Arial" w:cs="Arial"/>
          <w:b/>
          <w:sz w:val="20"/>
        </w:rPr>
      </w:pPr>
    </w:p>
    <w:p w:rsidR="00171917" w:rsidRPr="00FF223B" w:rsidRDefault="00171917" w:rsidP="00EB0F5F">
      <w:pPr>
        <w:shd w:val="clear" w:color="auto" w:fill="FFFFFF"/>
        <w:tabs>
          <w:tab w:val="left" w:pos="8364"/>
        </w:tabs>
        <w:jc w:val="left"/>
        <w:rPr>
          <w:rFonts w:ascii="Arial" w:hAnsi="Arial" w:cs="Arial"/>
          <w:b/>
          <w:sz w:val="20"/>
        </w:rPr>
      </w:pPr>
    </w:p>
    <w:p w:rsidR="00EB0F5F" w:rsidRPr="00FF223B" w:rsidRDefault="00EB0F5F" w:rsidP="00EB0F5F">
      <w:pPr>
        <w:shd w:val="clear" w:color="auto" w:fill="FFFFFF"/>
        <w:tabs>
          <w:tab w:val="left" w:pos="8364"/>
        </w:tabs>
        <w:jc w:val="left"/>
        <w:rPr>
          <w:rFonts w:ascii="Arial" w:hAnsi="Arial" w:cs="Arial"/>
          <w:b/>
          <w:sz w:val="20"/>
        </w:rPr>
      </w:pPr>
      <w:r w:rsidRPr="00FF223B">
        <w:rPr>
          <w:rFonts w:ascii="Arial" w:hAnsi="Arial" w:cs="Arial"/>
          <w:b/>
          <w:sz w:val="20"/>
        </w:rPr>
        <w:t>TABELA št. 5</w:t>
      </w:r>
      <w:r w:rsidR="00724CEC">
        <w:rPr>
          <w:rFonts w:ascii="Arial" w:hAnsi="Arial" w:cs="Arial"/>
          <w:b/>
          <w:sz w:val="20"/>
        </w:rPr>
        <w:t>1</w:t>
      </w:r>
      <w:r w:rsidRPr="00FF223B">
        <w:rPr>
          <w:rFonts w:ascii="Arial" w:hAnsi="Arial" w:cs="Arial"/>
          <w:b/>
          <w:sz w:val="20"/>
        </w:rPr>
        <w:t>: Pregled vlaganj – novih nabav v letu 201</w:t>
      </w:r>
      <w:r w:rsidR="00FF223B">
        <w:rPr>
          <w:rFonts w:ascii="Arial" w:hAnsi="Arial" w:cs="Arial"/>
          <w:b/>
          <w:sz w:val="20"/>
        </w:rPr>
        <w:t>8</w:t>
      </w:r>
      <w:r w:rsidRPr="00FF223B">
        <w:rPr>
          <w:rFonts w:ascii="Arial" w:hAnsi="Arial" w:cs="Arial"/>
          <w:b/>
          <w:sz w:val="20"/>
        </w:rPr>
        <w:t xml:space="preserve"> v primerjavi s planom</w:t>
      </w:r>
    </w:p>
    <w:p w:rsidR="00FF223B" w:rsidRDefault="00FF223B" w:rsidP="00EB0F5F">
      <w:pPr>
        <w:shd w:val="clear" w:color="auto" w:fill="FFFFFF"/>
        <w:tabs>
          <w:tab w:val="left" w:pos="8364"/>
        </w:tabs>
        <w:jc w:val="left"/>
        <w:rPr>
          <w:rFonts w:ascii="Arial" w:hAnsi="Arial" w:cs="Arial"/>
          <w:b/>
          <w:sz w:val="20"/>
          <w:highlight w:val="yellow"/>
        </w:rPr>
      </w:pPr>
    </w:p>
    <w:tbl>
      <w:tblPr>
        <w:tblStyle w:val="Tabelatemnamrea5poudarek611"/>
        <w:tblW w:w="5000" w:type="pct"/>
        <w:tblLayout w:type="fixed"/>
        <w:tblLook w:val="04A0" w:firstRow="1" w:lastRow="0" w:firstColumn="1" w:lastColumn="0" w:noHBand="0" w:noVBand="1"/>
      </w:tblPr>
      <w:tblGrid>
        <w:gridCol w:w="425"/>
        <w:gridCol w:w="2597"/>
        <w:gridCol w:w="1008"/>
        <w:gridCol w:w="721"/>
        <w:gridCol w:w="1010"/>
        <w:gridCol w:w="735"/>
        <w:gridCol w:w="993"/>
        <w:gridCol w:w="577"/>
        <w:gridCol w:w="577"/>
        <w:gridCol w:w="571"/>
      </w:tblGrid>
      <w:tr w:rsidR="00FF223B" w:rsidRPr="00FF223B" w:rsidTr="00FF223B">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31" w:type="pct"/>
            <w:noWrap/>
            <w:hideMark/>
          </w:tcPr>
          <w:p w:rsidR="00FF223B" w:rsidRPr="00FF223B" w:rsidRDefault="00FF223B" w:rsidP="00FF223B">
            <w:pPr>
              <w:jc w:val="left"/>
              <w:rPr>
                <w:rFonts w:ascii="Arial CE" w:hAnsi="Arial CE"/>
                <w:color w:val="auto"/>
                <w:sz w:val="16"/>
                <w:szCs w:val="16"/>
              </w:rPr>
            </w:pPr>
            <w:r w:rsidRPr="00FF223B">
              <w:rPr>
                <w:rFonts w:ascii="Arial CE" w:hAnsi="Arial CE"/>
                <w:color w:val="auto"/>
                <w:sz w:val="16"/>
                <w:szCs w:val="16"/>
              </w:rPr>
              <w:t> </w:t>
            </w:r>
          </w:p>
        </w:tc>
        <w:tc>
          <w:tcPr>
            <w:tcW w:w="1409" w:type="pct"/>
            <w:noWrap/>
            <w:hideMark/>
          </w:tcPr>
          <w:p w:rsidR="00FF223B" w:rsidRPr="00FF223B" w:rsidRDefault="00FF223B" w:rsidP="00FF223B">
            <w:pPr>
              <w:jc w:val="left"/>
              <w:cnfStyle w:val="100000000000" w:firstRow="1" w:lastRow="0" w:firstColumn="0" w:lastColumn="0" w:oddVBand="0" w:evenVBand="0" w:oddHBand="0" w:evenHBand="0" w:firstRowFirstColumn="0" w:firstRowLastColumn="0" w:lastRowFirstColumn="0" w:lastRowLastColumn="0"/>
              <w:rPr>
                <w:rFonts w:ascii="Arial CE" w:hAnsi="Arial CE"/>
                <w:color w:val="auto"/>
                <w:sz w:val="16"/>
                <w:szCs w:val="16"/>
              </w:rPr>
            </w:pPr>
            <w:r w:rsidRPr="00FF223B">
              <w:rPr>
                <w:rFonts w:ascii="Arial CE" w:hAnsi="Arial CE"/>
                <w:color w:val="auto"/>
                <w:sz w:val="16"/>
                <w:szCs w:val="16"/>
              </w:rPr>
              <w:t>Vrsta vlaganja</w:t>
            </w:r>
          </w:p>
        </w:tc>
        <w:tc>
          <w:tcPr>
            <w:tcW w:w="938" w:type="pct"/>
            <w:gridSpan w:val="2"/>
            <w:noWrap/>
            <w:hideMark/>
          </w:tcPr>
          <w:p w:rsidR="00FF223B" w:rsidRPr="00FF223B" w:rsidRDefault="00FF223B" w:rsidP="00FF223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FF223B">
              <w:rPr>
                <w:rFonts w:ascii="Arial" w:hAnsi="Arial" w:cs="Arial"/>
                <w:color w:val="auto"/>
                <w:sz w:val="16"/>
                <w:szCs w:val="16"/>
              </w:rPr>
              <w:t>Realizacija 1-12/2017</w:t>
            </w:r>
          </w:p>
        </w:tc>
        <w:tc>
          <w:tcPr>
            <w:tcW w:w="947" w:type="pct"/>
            <w:gridSpan w:val="2"/>
            <w:noWrap/>
            <w:hideMark/>
          </w:tcPr>
          <w:p w:rsidR="00FF223B" w:rsidRPr="00FF223B" w:rsidRDefault="00FF223B" w:rsidP="00FF223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FF223B">
              <w:rPr>
                <w:rFonts w:ascii="Arial" w:hAnsi="Arial" w:cs="Arial"/>
                <w:color w:val="auto"/>
                <w:sz w:val="16"/>
                <w:szCs w:val="16"/>
              </w:rPr>
              <w:t>Plan 2018</w:t>
            </w:r>
          </w:p>
        </w:tc>
        <w:tc>
          <w:tcPr>
            <w:tcW w:w="852" w:type="pct"/>
            <w:gridSpan w:val="2"/>
            <w:noWrap/>
            <w:hideMark/>
          </w:tcPr>
          <w:p w:rsidR="00FF223B" w:rsidRPr="00FF223B" w:rsidRDefault="00FF223B" w:rsidP="00FF223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FF223B">
              <w:rPr>
                <w:rFonts w:ascii="Arial" w:hAnsi="Arial" w:cs="Arial"/>
                <w:color w:val="auto"/>
                <w:sz w:val="16"/>
                <w:szCs w:val="16"/>
              </w:rPr>
              <w:t>Realizacija 1-12/2018</w:t>
            </w:r>
          </w:p>
        </w:tc>
        <w:tc>
          <w:tcPr>
            <w:tcW w:w="313" w:type="pct"/>
            <w:noWrap/>
            <w:hideMark/>
          </w:tcPr>
          <w:p w:rsidR="00FF223B" w:rsidRPr="00FF223B" w:rsidRDefault="00FF223B" w:rsidP="00FF223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FF223B">
              <w:rPr>
                <w:rFonts w:ascii="Arial" w:hAnsi="Arial" w:cs="Arial"/>
                <w:color w:val="auto"/>
                <w:sz w:val="16"/>
                <w:szCs w:val="16"/>
              </w:rPr>
              <w:t>Indeks</w:t>
            </w:r>
          </w:p>
        </w:tc>
        <w:tc>
          <w:tcPr>
            <w:tcW w:w="310" w:type="pct"/>
            <w:noWrap/>
            <w:hideMark/>
          </w:tcPr>
          <w:p w:rsidR="00FF223B" w:rsidRPr="00FF223B" w:rsidRDefault="00FF223B" w:rsidP="00FF223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FF223B">
              <w:rPr>
                <w:rFonts w:ascii="Arial" w:hAnsi="Arial" w:cs="Arial"/>
                <w:color w:val="auto"/>
                <w:sz w:val="16"/>
                <w:szCs w:val="16"/>
              </w:rPr>
              <w:t>Indeks</w:t>
            </w:r>
          </w:p>
        </w:tc>
      </w:tr>
      <w:tr w:rsidR="00FF223B" w:rsidRPr="00FF223B" w:rsidTr="00FF223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31" w:type="pct"/>
            <w:noWrap/>
            <w:hideMark/>
          </w:tcPr>
          <w:p w:rsidR="00FF223B" w:rsidRPr="00FF223B" w:rsidRDefault="00FF223B" w:rsidP="00FF223B">
            <w:pPr>
              <w:jc w:val="left"/>
              <w:rPr>
                <w:rFonts w:ascii="Arial CE" w:hAnsi="Arial CE"/>
                <w:color w:val="auto"/>
                <w:sz w:val="16"/>
                <w:szCs w:val="16"/>
              </w:rPr>
            </w:pPr>
            <w:r w:rsidRPr="00FF223B">
              <w:rPr>
                <w:rFonts w:ascii="Arial CE" w:hAnsi="Arial CE"/>
                <w:color w:val="auto"/>
                <w:sz w:val="16"/>
                <w:szCs w:val="16"/>
              </w:rPr>
              <w:t> </w:t>
            </w:r>
          </w:p>
        </w:tc>
        <w:tc>
          <w:tcPr>
            <w:tcW w:w="1409"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FF223B">
              <w:rPr>
                <w:rFonts w:ascii="Arial CE" w:hAnsi="Arial CE"/>
                <w:b/>
                <w:bCs/>
                <w:sz w:val="16"/>
                <w:szCs w:val="16"/>
              </w:rPr>
              <w:t> </w:t>
            </w:r>
          </w:p>
        </w:tc>
        <w:tc>
          <w:tcPr>
            <w:tcW w:w="547" w:type="pct"/>
            <w:noWrap/>
            <w:hideMark/>
          </w:tcPr>
          <w:p w:rsidR="00FF223B" w:rsidRPr="00FF223B" w:rsidRDefault="00FF223B" w:rsidP="00FF223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FF223B">
              <w:rPr>
                <w:rFonts w:ascii="Arial" w:hAnsi="Arial" w:cs="Arial"/>
                <w:b/>
                <w:bCs/>
                <w:sz w:val="14"/>
                <w:szCs w:val="14"/>
              </w:rPr>
              <w:t>v EUR</w:t>
            </w:r>
          </w:p>
        </w:tc>
        <w:tc>
          <w:tcPr>
            <w:tcW w:w="391" w:type="pct"/>
            <w:noWrap/>
            <w:hideMark/>
          </w:tcPr>
          <w:p w:rsidR="00FF223B" w:rsidRPr="00FF223B" w:rsidRDefault="00FF223B" w:rsidP="00FF223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FF223B">
              <w:rPr>
                <w:rFonts w:ascii="Arial" w:hAnsi="Arial" w:cs="Arial"/>
                <w:b/>
                <w:bCs/>
                <w:sz w:val="14"/>
                <w:szCs w:val="14"/>
              </w:rPr>
              <w:t>S v %</w:t>
            </w:r>
          </w:p>
        </w:tc>
        <w:tc>
          <w:tcPr>
            <w:tcW w:w="548" w:type="pct"/>
            <w:noWrap/>
            <w:hideMark/>
          </w:tcPr>
          <w:p w:rsidR="00FF223B" w:rsidRPr="00FF223B" w:rsidRDefault="00FF223B" w:rsidP="00FF223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FF223B">
              <w:rPr>
                <w:rFonts w:ascii="Arial" w:hAnsi="Arial" w:cs="Arial"/>
                <w:b/>
                <w:bCs/>
                <w:sz w:val="14"/>
                <w:szCs w:val="14"/>
              </w:rPr>
              <w:t>v EUR</w:t>
            </w:r>
          </w:p>
        </w:tc>
        <w:tc>
          <w:tcPr>
            <w:tcW w:w="399" w:type="pct"/>
            <w:noWrap/>
            <w:hideMark/>
          </w:tcPr>
          <w:p w:rsidR="00FF223B" w:rsidRPr="00FF223B" w:rsidRDefault="00FF223B" w:rsidP="00FF223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FF223B">
              <w:rPr>
                <w:rFonts w:ascii="Arial" w:hAnsi="Arial" w:cs="Arial"/>
                <w:b/>
                <w:bCs/>
                <w:sz w:val="14"/>
                <w:szCs w:val="14"/>
              </w:rPr>
              <w:t>S v %</w:t>
            </w:r>
          </w:p>
        </w:tc>
        <w:tc>
          <w:tcPr>
            <w:tcW w:w="539" w:type="pct"/>
            <w:noWrap/>
            <w:hideMark/>
          </w:tcPr>
          <w:p w:rsidR="00FF223B" w:rsidRPr="00FF223B" w:rsidRDefault="00FF223B" w:rsidP="00FF223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FF223B">
              <w:rPr>
                <w:rFonts w:ascii="Arial" w:hAnsi="Arial" w:cs="Arial"/>
                <w:b/>
                <w:bCs/>
                <w:sz w:val="14"/>
                <w:szCs w:val="14"/>
              </w:rPr>
              <w:t>v EUR</w:t>
            </w:r>
          </w:p>
        </w:tc>
        <w:tc>
          <w:tcPr>
            <w:tcW w:w="313" w:type="pct"/>
            <w:noWrap/>
            <w:hideMark/>
          </w:tcPr>
          <w:p w:rsidR="00FF223B" w:rsidRPr="00FF223B" w:rsidRDefault="00FF223B" w:rsidP="00FF223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FF223B">
              <w:rPr>
                <w:rFonts w:ascii="Arial" w:hAnsi="Arial" w:cs="Arial"/>
                <w:b/>
                <w:bCs/>
                <w:sz w:val="14"/>
                <w:szCs w:val="14"/>
              </w:rPr>
              <w:t>S v %</w:t>
            </w:r>
          </w:p>
        </w:tc>
        <w:tc>
          <w:tcPr>
            <w:tcW w:w="313" w:type="pct"/>
            <w:noWrap/>
            <w:hideMark/>
          </w:tcPr>
          <w:p w:rsidR="00FF223B" w:rsidRPr="00FF223B" w:rsidRDefault="00FF223B" w:rsidP="00FF223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FF223B">
              <w:rPr>
                <w:rFonts w:ascii="Arial" w:hAnsi="Arial" w:cs="Arial"/>
                <w:b/>
                <w:bCs/>
                <w:sz w:val="14"/>
                <w:szCs w:val="14"/>
              </w:rPr>
              <w:t>re18/pl18</w:t>
            </w:r>
          </w:p>
        </w:tc>
        <w:tc>
          <w:tcPr>
            <w:tcW w:w="310" w:type="pct"/>
            <w:noWrap/>
            <w:hideMark/>
          </w:tcPr>
          <w:p w:rsidR="00FF223B" w:rsidRPr="00FF223B" w:rsidRDefault="00FF223B" w:rsidP="00FF223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rPr>
            </w:pPr>
            <w:r w:rsidRPr="00FF223B">
              <w:rPr>
                <w:rFonts w:ascii="Arial" w:hAnsi="Arial" w:cs="Arial"/>
                <w:b/>
                <w:bCs/>
                <w:sz w:val="14"/>
                <w:szCs w:val="14"/>
              </w:rPr>
              <w:t>re18/re17</w:t>
            </w:r>
          </w:p>
        </w:tc>
      </w:tr>
      <w:tr w:rsidR="00FF223B" w:rsidRPr="00FF223B" w:rsidTr="00FF223B">
        <w:trPr>
          <w:trHeight w:val="255"/>
        </w:trPr>
        <w:tc>
          <w:tcPr>
            <w:cnfStyle w:val="001000000000" w:firstRow="0" w:lastRow="0" w:firstColumn="1" w:lastColumn="0" w:oddVBand="0" w:evenVBand="0" w:oddHBand="0" w:evenHBand="0" w:firstRowFirstColumn="0" w:firstRowLastColumn="0" w:lastRowFirstColumn="0" w:lastRowLastColumn="0"/>
            <w:tcW w:w="231" w:type="pct"/>
            <w:noWrap/>
            <w:hideMark/>
          </w:tcPr>
          <w:p w:rsidR="00FF223B" w:rsidRPr="00FF223B" w:rsidRDefault="00FF223B" w:rsidP="00FF223B">
            <w:pPr>
              <w:jc w:val="center"/>
              <w:rPr>
                <w:rFonts w:ascii="Arial" w:hAnsi="Arial" w:cs="Arial"/>
                <w:color w:val="auto"/>
                <w:sz w:val="16"/>
                <w:szCs w:val="16"/>
              </w:rPr>
            </w:pPr>
          </w:p>
        </w:tc>
        <w:tc>
          <w:tcPr>
            <w:tcW w:w="1409"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547"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tc>
        <w:tc>
          <w:tcPr>
            <w:tcW w:w="391"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tc>
        <w:tc>
          <w:tcPr>
            <w:tcW w:w="548" w:type="pct"/>
            <w:noWrap/>
            <w:hideMark/>
          </w:tcPr>
          <w:p w:rsidR="00FF223B" w:rsidRPr="00FF223B" w:rsidRDefault="00FF223B" w:rsidP="00FF22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tc>
        <w:tc>
          <w:tcPr>
            <w:tcW w:w="399"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tc>
        <w:tc>
          <w:tcPr>
            <w:tcW w:w="539"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tc>
        <w:tc>
          <w:tcPr>
            <w:tcW w:w="313"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tc>
        <w:tc>
          <w:tcPr>
            <w:tcW w:w="313"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tc>
        <w:tc>
          <w:tcPr>
            <w:tcW w:w="310"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rPr>
            </w:pPr>
          </w:p>
        </w:tc>
      </w:tr>
      <w:tr w:rsidR="00FF223B" w:rsidRPr="00FF223B" w:rsidTr="00FF223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31" w:type="pct"/>
            <w:noWrap/>
            <w:hideMark/>
          </w:tcPr>
          <w:p w:rsidR="00FF223B" w:rsidRPr="00FF223B" w:rsidRDefault="00FF223B" w:rsidP="00FF223B">
            <w:pPr>
              <w:jc w:val="left"/>
              <w:rPr>
                <w:rFonts w:ascii="Arial CE" w:hAnsi="Arial CE"/>
                <w:color w:val="auto"/>
                <w:sz w:val="16"/>
                <w:szCs w:val="16"/>
              </w:rPr>
            </w:pPr>
            <w:r w:rsidRPr="00FF223B">
              <w:rPr>
                <w:rFonts w:ascii="Arial CE" w:hAnsi="Arial CE"/>
                <w:color w:val="auto"/>
                <w:sz w:val="16"/>
                <w:szCs w:val="16"/>
              </w:rPr>
              <w:t>I.</w:t>
            </w:r>
          </w:p>
        </w:tc>
        <w:tc>
          <w:tcPr>
            <w:tcW w:w="1409"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FF223B">
              <w:rPr>
                <w:rFonts w:ascii="Arial CE" w:hAnsi="Arial CE"/>
                <w:b/>
                <w:bCs/>
                <w:sz w:val="16"/>
                <w:szCs w:val="16"/>
              </w:rPr>
              <w:t>Lastna vlaganja</w:t>
            </w:r>
          </w:p>
        </w:tc>
        <w:tc>
          <w:tcPr>
            <w:tcW w:w="547"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1.720.741</w:t>
            </w:r>
          </w:p>
        </w:tc>
        <w:tc>
          <w:tcPr>
            <w:tcW w:w="391"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63,0</w:t>
            </w:r>
          </w:p>
        </w:tc>
        <w:tc>
          <w:tcPr>
            <w:tcW w:w="548"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2.292.950</w:t>
            </w:r>
          </w:p>
        </w:tc>
        <w:tc>
          <w:tcPr>
            <w:tcW w:w="399"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67,6</w:t>
            </w:r>
          </w:p>
        </w:tc>
        <w:tc>
          <w:tcPr>
            <w:tcW w:w="539"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1.538.129</w:t>
            </w:r>
          </w:p>
        </w:tc>
        <w:tc>
          <w:tcPr>
            <w:tcW w:w="313"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60,6</w:t>
            </w:r>
          </w:p>
        </w:tc>
        <w:tc>
          <w:tcPr>
            <w:tcW w:w="313"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67</w:t>
            </w:r>
          </w:p>
        </w:tc>
        <w:tc>
          <w:tcPr>
            <w:tcW w:w="310"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89</w:t>
            </w:r>
          </w:p>
        </w:tc>
      </w:tr>
      <w:tr w:rsidR="00FF223B" w:rsidRPr="00FF223B" w:rsidTr="00FF223B">
        <w:trPr>
          <w:trHeight w:val="225"/>
        </w:trPr>
        <w:tc>
          <w:tcPr>
            <w:cnfStyle w:val="001000000000" w:firstRow="0" w:lastRow="0" w:firstColumn="1" w:lastColumn="0" w:oddVBand="0" w:evenVBand="0" w:oddHBand="0" w:evenHBand="0" w:firstRowFirstColumn="0" w:firstRowLastColumn="0" w:lastRowFirstColumn="0" w:lastRowLastColumn="0"/>
            <w:tcW w:w="231" w:type="pct"/>
            <w:noWrap/>
            <w:hideMark/>
          </w:tcPr>
          <w:p w:rsidR="00FF223B" w:rsidRPr="00FF223B" w:rsidRDefault="00FF223B" w:rsidP="00FF223B">
            <w:pPr>
              <w:jc w:val="right"/>
              <w:rPr>
                <w:rFonts w:ascii="Arial CE" w:hAnsi="Arial CE"/>
                <w:color w:val="auto"/>
                <w:sz w:val="16"/>
                <w:szCs w:val="16"/>
              </w:rPr>
            </w:pPr>
            <w:r w:rsidRPr="00FF223B">
              <w:rPr>
                <w:rFonts w:ascii="Arial CE" w:hAnsi="Arial CE"/>
                <w:color w:val="auto"/>
                <w:sz w:val="16"/>
                <w:szCs w:val="16"/>
              </w:rPr>
              <w:t> </w:t>
            </w:r>
          </w:p>
        </w:tc>
        <w:tc>
          <w:tcPr>
            <w:tcW w:w="1409"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FF223B">
              <w:rPr>
                <w:rFonts w:ascii="Arial CE" w:hAnsi="Arial CE"/>
                <w:sz w:val="16"/>
                <w:szCs w:val="16"/>
              </w:rPr>
              <w:t> </w:t>
            </w:r>
          </w:p>
        </w:tc>
        <w:tc>
          <w:tcPr>
            <w:tcW w:w="547"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391"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548"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399"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539"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313"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313"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c>
          <w:tcPr>
            <w:tcW w:w="310"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r>
      <w:tr w:rsidR="00FF223B" w:rsidRPr="00FF223B" w:rsidTr="00FF223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31" w:type="pct"/>
            <w:noWrap/>
            <w:hideMark/>
          </w:tcPr>
          <w:p w:rsidR="00FF223B" w:rsidRPr="00FF223B" w:rsidRDefault="00FF223B" w:rsidP="00FF223B">
            <w:pPr>
              <w:jc w:val="right"/>
              <w:rPr>
                <w:rFonts w:ascii="Arial CE" w:hAnsi="Arial CE"/>
                <w:color w:val="auto"/>
                <w:sz w:val="16"/>
                <w:szCs w:val="16"/>
              </w:rPr>
            </w:pPr>
            <w:r w:rsidRPr="00FF223B">
              <w:rPr>
                <w:rFonts w:ascii="Arial CE" w:hAnsi="Arial CE"/>
                <w:color w:val="auto"/>
                <w:sz w:val="16"/>
                <w:szCs w:val="16"/>
              </w:rPr>
              <w:t> </w:t>
            </w:r>
          </w:p>
        </w:tc>
        <w:tc>
          <w:tcPr>
            <w:tcW w:w="1409"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FF223B">
              <w:rPr>
                <w:rFonts w:ascii="Arial CE" w:hAnsi="Arial CE"/>
                <w:sz w:val="16"/>
                <w:szCs w:val="16"/>
              </w:rPr>
              <w:t> </w:t>
            </w:r>
          </w:p>
        </w:tc>
        <w:tc>
          <w:tcPr>
            <w:tcW w:w="547"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391"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c>
          <w:tcPr>
            <w:tcW w:w="548"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399"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539"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313"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313"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c>
          <w:tcPr>
            <w:tcW w:w="310"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r>
      <w:tr w:rsidR="00FF223B" w:rsidRPr="00FF223B" w:rsidTr="00FF223B">
        <w:trPr>
          <w:trHeight w:val="225"/>
        </w:trPr>
        <w:tc>
          <w:tcPr>
            <w:cnfStyle w:val="001000000000" w:firstRow="0" w:lastRow="0" w:firstColumn="1" w:lastColumn="0" w:oddVBand="0" w:evenVBand="0" w:oddHBand="0" w:evenHBand="0" w:firstRowFirstColumn="0" w:firstRowLastColumn="0" w:lastRowFirstColumn="0" w:lastRowLastColumn="0"/>
            <w:tcW w:w="231" w:type="pct"/>
            <w:noWrap/>
            <w:hideMark/>
          </w:tcPr>
          <w:p w:rsidR="00FF223B" w:rsidRPr="00FF223B" w:rsidRDefault="00FF223B" w:rsidP="00FF223B">
            <w:pPr>
              <w:jc w:val="left"/>
              <w:rPr>
                <w:rFonts w:ascii="Arial CE" w:hAnsi="Arial CE"/>
                <w:color w:val="auto"/>
                <w:sz w:val="16"/>
                <w:szCs w:val="16"/>
              </w:rPr>
            </w:pPr>
            <w:r w:rsidRPr="00FF223B">
              <w:rPr>
                <w:rFonts w:ascii="Arial CE" w:hAnsi="Arial CE"/>
                <w:color w:val="auto"/>
                <w:sz w:val="16"/>
                <w:szCs w:val="16"/>
              </w:rPr>
              <w:t xml:space="preserve"> 1.2.</w:t>
            </w:r>
          </w:p>
        </w:tc>
        <w:tc>
          <w:tcPr>
            <w:tcW w:w="1409"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6"/>
                <w:szCs w:val="16"/>
              </w:rPr>
            </w:pPr>
            <w:r w:rsidRPr="00FF223B">
              <w:rPr>
                <w:rFonts w:ascii="Arial CE" w:hAnsi="Arial CE"/>
                <w:b/>
                <w:bCs/>
                <w:sz w:val="16"/>
                <w:szCs w:val="16"/>
              </w:rPr>
              <w:t>Nakup nepremičnin</w:t>
            </w:r>
          </w:p>
        </w:tc>
        <w:tc>
          <w:tcPr>
            <w:tcW w:w="547"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1.515.089</w:t>
            </w:r>
          </w:p>
        </w:tc>
        <w:tc>
          <w:tcPr>
            <w:tcW w:w="391"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55,5</w:t>
            </w:r>
          </w:p>
        </w:tc>
        <w:tc>
          <w:tcPr>
            <w:tcW w:w="548"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2.000.000</w:t>
            </w:r>
          </w:p>
        </w:tc>
        <w:tc>
          <w:tcPr>
            <w:tcW w:w="399"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58,9</w:t>
            </w:r>
          </w:p>
        </w:tc>
        <w:tc>
          <w:tcPr>
            <w:tcW w:w="539"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1.436.487</w:t>
            </w:r>
          </w:p>
        </w:tc>
        <w:tc>
          <w:tcPr>
            <w:tcW w:w="313"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56,6</w:t>
            </w:r>
          </w:p>
        </w:tc>
        <w:tc>
          <w:tcPr>
            <w:tcW w:w="313"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72</w:t>
            </w:r>
          </w:p>
        </w:tc>
        <w:tc>
          <w:tcPr>
            <w:tcW w:w="310"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95</w:t>
            </w:r>
          </w:p>
        </w:tc>
      </w:tr>
      <w:tr w:rsidR="00FF223B" w:rsidRPr="00FF223B" w:rsidTr="00FF223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31" w:type="pct"/>
            <w:noWrap/>
            <w:hideMark/>
          </w:tcPr>
          <w:p w:rsidR="00FF223B" w:rsidRPr="00FF223B" w:rsidRDefault="00FF223B" w:rsidP="00FF223B">
            <w:pPr>
              <w:jc w:val="center"/>
              <w:rPr>
                <w:rFonts w:ascii="Arial CE" w:hAnsi="Arial CE"/>
                <w:color w:val="auto"/>
                <w:sz w:val="16"/>
                <w:szCs w:val="16"/>
              </w:rPr>
            </w:pPr>
            <w:r w:rsidRPr="00FF223B">
              <w:rPr>
                <w:rFonts w:ascii="Arial CE" w:hAnsi="Arial CE"/>
                <w:color w:val="auto"/>
                <w:sz w:val="16"/>
                <w:szCs w:val="16"/>
              </w:rPr>
              <w:t>a</w:t>
            </w:r>
          </w:p>
        </w:tc>
        <w:tc>
          <w:tcPr>
            <w:tcW w:w="1409"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FF223B">
              <w:rPr>
                <w:rFonts w:ascii="Arial CE" w:hAnsi="Arial CE"/>
                <w:sz w:val="16"/>
                <w:szCs w:val="16"/>
              </w:rPr>
              <w:t>Nakup gozdov</w:t>
            </w:r>
          </w:p>
        </w:tc>
        <w:tc>
          <w:tcPr>
            <w:tcW w:w="547"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0</w:t>
            </w:r>
          </w:p>
        </w:tc>
        <w:tc>
          <w:tcPr>
            <w:tcW w:w="391"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0,0</w:t>
            </w:r>
          </w:p>
        </w:tc>
        <w:tc>
          <w:tcPr>
            <w:tcW w:w="548"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0</w:t>
            </w:r>
          </w:p>
        </w:tc>
        <w:tc>
          <w:tcPr>
            <w:tcW w:w="399"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0,0</w:t>
            </w:r>
          </w:p>
        </w:tc>
        <w:tc>
          <w:tcPr>
            <w:tcW w:w="539"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0</w:t>
            </w:r>
          </w:p>
        </w:tc>
        <w:tc>
          <w:tcPr>
            <w:tcW w:w="313"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0,0</w:t>
            </w:r>
          </w:p>
        </w:tc>
        <w:tc>
          <w:tcPr>
            <w:tcW w:w="313"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c>
          <w:tcPr>
            <w:tcW w:w="310"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r>
      <w:tr w:rsidR="00FF223B" w:rsidRPr="00FF223B" w:rsidTr="00FF223B">
        <w:trPr>
          <w:trHeight w:val="225"/>
        </w:trPr>
        <w:tc>
          <w:tcPr>
            <w:cnfStyle w:val="001000000000" w:firstRow="0" w:lastRow="0" w:firstColumn="1" w:lastColumn="0" w:oddVBand="0" w:evenVBand="0" w:oddHBand="0" w:evenHBand="0" w:firstRowFirstColumn="0" w:firstRowLastColumn="0" w:lastRowFirstColumn="0" w:lastRowLastColumn="0"/>
            <w:tcW w:w="231" w:type="pct"/>
            <w:noWrap/>
            <w:hideMark/>
          </w:tcPr>
          <w:p w:rsidR="00FF223B" w:rsidRPr="00FF223B" w:rsidRDefault="00FF223B" w:rsidP="00FF223B">
            <w:pPr>
              <w:jc w:val="center"/>
              <w:rPr>
                <w:rFonts w:ascii="Arial CE" w:hAnsi="Arial CE"/>
                <w:color w:val="auto"/>
                <w:sz w:val="16"/>
                <w:szCs w:val="16"/>
              </w:rPr>
            </w:pPr>
            <w:r w:rsidRPr="00FF223B">
              <w:rPr>
                <w:rFonts w:ascii="Arial CE" w:hAnsi="Arial CE"/>
                <w:color w:val="auto"/>
                <w:sz w:val="16"/>
                <w:szCs w:val="16"/>
              </w:rPr>
              <w:t>b</w:t>
            </w:r>
          </w:p>
        </w:tc>
        <w:tc>
          <w:tcPr>
            <w:tcW w:w="1409"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FF223B">
              <w:rPr>
                <w:rFonts w:ascii="Arial CE" w:hAnsi="Arial CE"/>
                <w:sz w:val="16"/>
                <w:szCs w:val="16"/>
              </w:rPr>
              <w:t>Nakup kmetijskih zemljišč in kmetij</w:t>
            </w:r>
          </w:p>
        </w:tc>
        <w:tc>
          <w:tcPr>
            <w:tcW w:w="547"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1.515.089</w:t>
            </w:r>
          </w:p>
        </w:tc>
        <w:tc>
          <w:tcPr>
            <w:tcW w:w="391"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55,5</w:t>
            </w:r>
          </w:p>
        </w:tc>
        <w:tc>
          <w:tcPr>
            <w:tcW w:w="548"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2.000.000</w:t>
            </w:r>
          </w:p>
        </w:tc>
        <w:tc>
          <w:tcPr>
            <w:tcW w:w="399"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58,9</w:t>
            </w:r>
          </w:p>
        </w:tc>
        <w:tc>
          <w:tcPr>
            <w:tcW w:w="539"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1.417.463</w:t>
            </w:r>
          </w:p>
        </w:tc>
        <w:tc>
          <w:tcPr>
            <w:tcW w:w="313"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55,8</w:t>
            </w:r>
          </w:p>
        </w:tc>
        <w:tc>
          <w:tcPr>
            <w:tcW w:w="313"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71</w:t>
            </w:r>
          </w:p>
        </w:tc>
        <w:tc>
          <w:tcPr>
            <w:tcW w:w="310"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94</w:t>
            </w:r>
          </w:p>
        </w:tc>
      </w:tr>
      <w:tr w:rsidR="00FF223B" w:rsidRPr="00FF223B" w:rsidTr="00FF223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31" w:type="pct"/>
            <w:noWrap/>
            <w:hideMark/>
          </w:tcPr>
          <w:p w:rsidR="00FF223B" w:rsidRPr="00FF223B" w:rsidRDefault="00FF223B" w:rsidP="00FF223B">
            <w:pPr>
              <w:jc w:val="center"/>
              <w:rPr>
                <w:rFonts w:ascii="Arial CE" w:hAnsi="Arial CE"/>
                <w:color w:val="auto"/>
                <w:sz w:val="16"/>
                <w:szCs w:val="16"/>
              </w:rPr>
            </w:pPr>
            <w:r w:rsidRPr="00FF223B">
              <w:rPr>
                <w:rFonts w:ascii="Arial CE" w:hAnsi="Arial CE"/>
                <w:color w:val="auto"/>
                <w:sz w:val="16"/>
                <w:szCs w:val="16"/>
              </w:rPr>
              <w:t>c</w:t>
            </w:r>
          </w:p>
        </w:tc>
        <w:tc>
          <w:tcPr>
            <w:tcW w:w="1409"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FF223B">
              <w:rPr>
                <w:rFonts w:ascii="Arial CE" w:hAnsi="Arial CE"/>
                <w:sz w:val="16"/>
                <w:szCs w:val="16"/>
              </w:rPr>
              <w:t>Nakup - zemljišča v pridobivanju</w:t>
            </w:r>
          </w:p>
        </w:tc>
        <w:tc>
          <w:tcPr>
            <w:tcW w:w="547"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0</w:t>
            </w:r>
          </w:p>
        </w:tc>
        <w:tc>
          <w:tcPr>
            <w:tcW w:w="391"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0,0</w:t>
            </w:r>
          </w:p>
        </w:tc>
        <w:tc>
          <w:tcPr>
            <w:tcW w:w="548"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0</w:t>
            </w:r>
          </w:p>
        </w:tc>
        <w:tc>
          <w:tcPr>
            <w:tcW w:w="399"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0,0</w:t>
            </w:r>
          </w:p>
        </w:tc>
        <w:tc>
          <w:tcPr>
            <w:tcW w:w="539"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0</w:t>
            </w:r>
          </w:p>
        </w:tc>
        <w:tc>
          <w:tcPr>
            <w:tcW w:w="313"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313"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c>
          <w:tcPr>
            <w:tcW w:w="310"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r>
      <w:tr w:rsidR="00FF223B" w:rsidRPr="00FF223B" w:rsidTr="00FF223B">
        <w:trPr>
          <w:trHeight w:val="225"/>
        </w:trPr>
        <w:tc>
          <w:tcPr>
            <w:cnfStyle w:val="001000000000" w:firstRow="0" w:lastRow="0" w:firstColumn="1" w:lastColumn="0" w:oddVBand="0" w:evenVBand="0" w:oddHBand="0" w:evenHBand="0" w:firstRowFirstColumn="0" w:firstRowLastColumn="0" w:lastRowFirstColumn="0" w:lastRowLastColumn="0"/>
            <w:tcW w:w="231" w:type="pct"/>
            <w:noWrap/>
            <w:hideMark/>
          </w:tcPr>
          <w:p w:rsidR="00FF223B" w:rsidRPr="00FF223B" w:rsidRDefault="00FF223B" w:rsidP="00FF223B">
            <w:pPr>
              <w:jc w:val="center"/>
              <w:rPr>
                <w:rFonts w:ascii="Arial CE" w:hAnsi="Arial CE"/>
                <w:color w:val="auto"/>
                <w:sz w:val="16"/>
                <w:szCs w:val="16"/>
              </w:rPr>
            </w:pPr>
            <w:r w:rsidRPr="00FF223B">
              <w:rPr>
                <w:rFonts w:ascii="Arial CE" w:hAnsi="Arial CE"/>
                <w:color w:val="auto"/>
                <w:sz w:val="16"/>
                <w:szCs w:val="16"/>
              </w:rPr>
              <w:t>d</w:t>
            </w:r>
          </w:p>
        </w:tc>
        <w:tc>
          <w:tcPr>
            <w:tcW w:w="1409"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FF223B">
              <w:rPr>
                <w:rFonts w:ascii="Arial CE" w:hAnsi="Arial CE"/>
                <w:sz w:val="16"/>
                <w:szCs w:val="16"/>
              </w:rPr>
              <w:t xml:space="preserve">Nakup trajnih nasadov in </w:t>
            </w:r>
            <w:proofErr w:type="spellStart"/>
            <w:r w:rsidRPr="00FF223B">
              <w:rPr>
                <w:rFonts w:ascii="Arial CE" w:hAnsi="Arial CE"/>
                <w:sz w:val="16"/>
                <w:szCs w:val="16"/>
              </w:rPr>
              <w:t>drug.vlag.v</w:t>
            </w:r>
            <w:proofErr w:type="spellEnd"/>
            <w:r w:rsidRPr="00FF223B">
              <w:rPr>
                <w:rFonts w:ascii="Arial CE" w:hAnsi="Arial CE"/>
                <w:sz w:val="16"/>
                <w:szCs w:val="16"/>
              </w:rPr>
              <w:t xml:space="preserve"> kmet.</w:t>
            </w:r>
          </w:p>
        </w:tc>
        <w:tc>
          <w:tcPr>
            <w:tcW w:w="547"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0</w:t>
            </w:r>
          </w:p>
        </w:tc>
        <w:tc>
          <w:tcPr>
            <w:tcW w:w="391"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0,0</w:t>
            </w:r>
          </w:p>
        </w:tc>
        <w:tc>
          <w:tcPr>
            <w:tcW w:w="548"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0</w:t>
            </w:r>
          </w:p>
        </w:tc>
        <w:tc>
          <w:tcPr>
            <w:tcW w:w="399"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0,0</w:t>
            </w:r>
          </w:p>
        </w:tc>
        <w:tc>
          <w:tcPr>
            <w:tcW w:w="539"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19.024</w:t>
            </w:r>
          </w:p>
        </w:tc>
        <w:tc>
          <w:tcPr>
            <w:tcW w:w="313"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0,7</w:t>
            </w:r>
          </w:p>
        </w:tc>
        <w:tc>
          <w:tcPr>
            <w:tcW w:w="313"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c>
          <w:tcPr>
            <w:tcW w:w="310"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r>
      <w:tr w:rsidR="00FF223B" w:rsidRPr="00FF223B" w:rsidTr="00FF223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31" w:type="pct"/>
            <w:noWrap/>
            <w:hideMark/>
          </w:tcPr>
          <w:p w:rsidR="00FF223B" w:rsidRPr="00FF223B" w:rsidRDefault="00FF223B" w:rsidP="00FF223B">
            <w:pPr>
              <w:jc w:val="center"/>
              <w:rPr>
                <w:rFonts w:ascii="Arial CE" w:hAnsi="Arial CE"/>
                <w:color w:val="auto"/>
                <w:sz w:val="16"/>
                <w:szCs w:val="16"/>
              </w:rPr>
            </w:pPr>
            <w:r w:rsidRPr="00FF223B">
              <w:rPr>
                <w:rFonts w:ascii="Arial CE" w:hAnsi="Arial CE"/>
                <w:color w:val="auto"/>
                <w:sz w:val="16"/>
                <w:szCs w:val="16"/>
              </w:rPr>
              <w:t>e</w:t>
            </w:r>
          </w:p>
        </w:tc>
        <w:tc>
          <w:tcPr>
            <w:tcW w:w="1409"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FF223B">
              <w:rPr>
                <w:rFonts w:ascii="Arial CE" w:hAnsi="Arial CE"/>
                <w:sz w:val="16"/>
                <w:szCs w:val="16"/>
              </w:rPr>
              <w:t>Nakup objektov</w:t>
            </w:r>
          </w:p>
        </w:tc>
        <w:tc>
          <w:tcPr>
            <w:tcW w:w="547"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0</w:t>
            </w:r>
          </w:p>
        </w:tc>
        <w:tc>
          <w:tcPr>
            <w:tcW w:w="391"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0,0</w:t>
            </w:r>
          </w:p>
        </w:tc>
        <w:tc>
          <w:tcPr>
            <w:tcW w:w="548"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0</w:t>
            </w:r>
          </w:p>
        </w:tc>
        <w:tc>
          <w:tcPr>
            <w:tcW w:w="399"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0,0</w:t>
            </w:r>
          </w:p>
        </w:tc>
        <w:tc>
          <w:tcPr>
            <w:tcW w:w="539"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0</w:t>
            </w:r>
          </w:p>
        </w:tc>
        <w:tc>
          <w:tcPr>
            <w:tcW w:w="313"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0,0</w:t>
            </w:r>
          </w:p>
        </w:tc>
        <w:tc>
          <w:tcPr>
            <w:tcW w:w="313"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c>
          <w:tcPr>
            <w:tcW w:w="310"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r>
      <w:tr w:rsidR="00FF223B" w:rsidRPr="00FF223B" w:rsidTr="00FF223B">
        <w:trPr>
          <w:trHeight w:val="225"/>
        </w:trPr>
        <w:tc>
          <w:tcPr>
            <w:cnfStyle w:val="001000000000" w:firstRow="0" w:lastRow="0" w:firstColumn="1" w:lastColumn="0" w:oddVBand="0" w:evenVBand="0" w:oddHBand="0" w:evenHBand="0" w:firstRowFirstColumn="0" w:firstRowLastColumn="0" w:lastRowFirstColumn="0" w:lastRowLastColumn="0"/>
            <w:tcW w:w="231" w:type="pct"/>
            <w:noWrap/>
            <w:hideMark/>
          </w:tcPr>
          <w:p w:rsidR="00FF223B" w:rsidRPr="00FF223B" w:rsidRDefault="00FF223B" w:rsidP="00FF223B">
            <w:pPr>
              <w:jc w:val="left"/>
              <w:rPr>
                <w:rFonts w:ascii="Arial CE" w:hAnsi="Arial CE"/>
                <w:color w:val="auto"/>
                <w:sz w:val="16"/>
                <w:szCs w:val="16"/>
              </w:rPr>
            </w:pPr>
            <w:r w:rsidRPr="00FF223B">
              <w:rPr>
                <w:rFonts w:ascii="Arial CE" w:hAnsi="Arial CE"/>
                <w:color w:val="auto"/>
                <w:sz w:val="16"/>
                <w:szCs w:val="16"/>
              </w:rPr>
              <w:t> </w:t>
            </w:r>
          </w:p>
        </w:tc>
        <w:tc>
          <w:tcPr>
            <w:tcW w:w="1409"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FF223B">
              <w:rPr>
                <w:rFonts w:ascii="Arial CE" w:hAnsi="Arial CE"/>
                <w:sz w:val="16"/>
                <w:szCs w:val="16"/>
              </w:rPr>
              <w:t> </w:t>
            </w:r>
          </w:p>
        </w:tc>
        <w:tc>
          <w:tcPr>
            <w:tcW w:w="547"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391"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c>
          <w:tcPr>
            <w:tcW w:w="548"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399"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539"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313"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313"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c>
          <w:tcPr>
            <w:tcW w:w="310"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r>
      <w:tr w:rsidR="00FF223B" w:rsidRPr="00FF223B" w:rsidTr="00FF223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31" w:type="pct"/>
            <w:noWrap/>
            <w:hideMark/>
          </w:tcPr>
          <w:p w:rsidR="00FF223B" w:rsidRPr="00FF223B" w:rsidRDefault="00FF223B" w:rsidP="00FF223B">
            <w:pPr>
              <w:jc w:val="left"/>
              <w:rPr>
                <w:rFonts w:ascii="Arial CE" w:hAnsi="Arial CE"/>
                <w:color w:val="auto"/>
                <w:sz w:val="16"/>
                <w:szCs w:val="16"/>
              </w:rPr>
            </w:pPr>
            <w:r w:rsidRPr="00FF223B">
              <w:rPr>
                <w:rFonts w:ascii="Arial CE" w:hAnsi="Arial CE"/>
                <w:color w:val="auto"/>
                <w:sz w:val="16"/>
                <w:szCs w:val="16"/>
              </w:rPr>
              <w:t xml:space="preserve"> 1.3.</w:t>
            </w:r>
          </w:p>
        </w:tc>
        <w:tc>
          <w:tcPr>
            <w:tcW w:w="1409"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proofErr w:type="spellStart"/>
            <w:r w:rsidRPr="00FF223B">
              <w:rPr>
                <w:rFonts w:ascii="Arial CE" w:hAnsi="Arial CE"/>
                <w:b/>
                <w:bCs/>
                <w:sz w:val="16"/>
                <w:szCs w:val="16"/>
              </w:rPr>
              <w:t>Mat.naložbe</w:t>
            </w:r>
            <w:proofErr w:type="spellEnd"/>
            <w:r w:rsidRPr="00FF223B">
              <w:rPr>
                <w:rFonts w:ascii="Arial CE" w:hAnsi="Arial CE"/>
                <w:b/>
                <w:bCs/>
                <w:sz w:val="16"/>
                <w:szCs w:val="16"/>
              </w:rPr>
              <w:t xml:space="preserve"> za službe sklada</w:t>
            </w:r>
          </w:p>
        </w:tc>
        <w:tc>
          <w:tcPr>
            <w:tcW w:w="547"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205.652</w:t>
            </w:r>
          </w:p>
        </w:tc>
        <w:tc>
          <w:tcPr>
            <w:tcW w:w="391"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7,5</w:t>
            </w:r>
          </w:p>
        </w:tc>
        <w:tc>
          <w:tcPr>
            <w:tcW w:w="548"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292.950</w:t>
            </w:r>
          </w:p>
        </w:tc>
        <w:tc>
          <w:tcPr>
            <w:tcW w:w="399"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8,6</w:t>
            </w:r>
          </w:p>
        </w:tc>
        <w:tc>
          <w:tcPr>
            <w:tcW w:w="539"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101.642</w:t>
            </w:r>
          </w:p>
        </w:tc>
        <w:tc>
          <w:tcPr>
            <w:tcW w:w="313"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4,0</w:t>
            </w:r>
          </w:p>
        </w:tc>
        <w:tc>
          <w:tcPr>
            <w:tcW w:w="313"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35</w:t>
            </w:r>
          </w:p>
        </w:tc>
        <w:tc>
          <w:tcPr>
            <w:tcW w:w="310"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49</w:t>
            </w:r>
          </w:p>
        </w:tc>
      </w:tr>
      <w:tr w:rsidR="00FF223B" w:rsidRPr="00FF223B" w:rsidTr="00FF223B">
        <w:trPr>
          <w:trHeight w:val="225"/>
        </w:trPr>
        <w:tc>
          <w:tcPr>
            <w:cnfStyle w:val="001000000000" w:firstRow="0" w:lastRow="0" w:firstColumn="1" w:lastColumn="0" w:oddVBand="0" w:evenVBand="0" w:oddHBand="0" w:evenHBand="0" w:firstRowFirstColumn="0" w:firstRowLastColumn="0" w:lastRowFirstColumn="0" w:lastRowLastColumn="0"/>
            <w:tcW w:w="231" w:type="pct"/>
            <w:noWrap/>
            <w:hideMark/>
          </w:tcPr>
          <w:p w:rsidR="00FF223B" w:rsidRPr="00FF223B" w:rsidRDefault="00FF223B" w:rsidP="00FF223B">
            <w:pPr>
              <w:jc w:val="center"/>
              <w:rPr>
                <w:rFonts w:ascii="Arial CE" w:hAnsi="Arial CE"/>
                <w:color w:val="auto"/>
                <w:sz w:val="16"/>
                <w:szCs w:val="16"/>
              </w:rPr>
            </w:pPr>
            <w:r w:rsidRPr="00FF223B">
              <w:rPr>
                <w:rFonts w:ascii="Arial CE" w:hAnsi="Arial CE"/>
                <w:color w:val="auto"/>
                <w:sz w:val="16"/>
                <w:szCs w:val="16"/>
              </w:rPr>
              <w:t>a</w:t>
            </w:r>
          </w:p>
        </w:tc>
        <w:tc>
          <w:tcPr>
            <w:tcW w:w="1409"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proofErr w:type="spellStart"/>
            <w:r w:rsidRPr="00FF223B">
              <w:rPr>
                <w:rFonts w:ascii="Arial CE" w:hAnsi="Arial CE"/>
                <w:sz w:val="16"/>
                <w:szCs w:val="16"/>
              </w:rPr>
              <w:t>Mat.naložbe</w:t>
            </w:r>
            <w:proofErr w:type="spellEnd"/>
            <w:r w:rsidRPr="00FF223B">
              <w:rPr>
                <w:rFonts w:ascii="Arial CE" w:hAnsi="Arial CE"/>
                <w:sz w:val="16"/>
                <w:szCs w:val="16"/>
              </w:rPr>
              <w:t xml:space="preserve"> za službe sklada</w:t>
            </w:r>
          </w:p>
        </w:tc>
        <w:tc>
          <w:tcPr>
            <w:tcW w:w="547"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205.652</w:t>
            </w:r>
          </w:p>
        </w:tc>
        <w:tc>
          <w:tcPr>
            <w:tcW w:w="391"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7,5</w:t>
            </w:r>
          </w:p>
        </w:tc>
        <w:tc>
          <w:tcPr>
            <w:tcW w:w="548"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292.950</w:t>
            </w:r>
          </w:p>
        </w:tc>
        <w:tc>
          <w:tcPr>
            <w:tcW w:w="399"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8,6</w:t>
            </w:r>
          </w:p>
        </w:tc>
        <w:tc>
          <w:tcPr>
            <w:tcW w:w="539"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101.642</w:t>
            </w:r>
          </w:p>
        </w:tc>
        <w:tc>
          <w:tcPr>
            <w:tcW w:w="313"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4,0</w:t>
            </w:r>
          </w:p>
        </w:tc>
        <w:tc>
          <w:tcPr>
            <w:tcW w:w="313"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35</w:t>
            </w:r>
          </w:p>
        </w:tc>
        <w:tc>
          <w:tcPr>
            <w:tcW w:w="310"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49</w:t>
            </w:r>
          </w:p>
        </w:tc>
      </w:tr>
      <w:tr w:rsidR="00FF223B" w:rsidRPr="00FF223B" w:rsidTr="00FF223B">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31" w:type="pct"/>
            <w:noWrap/>
            <w:hideMark/>
          </w:tcPr>
          <w:p w:rsidR="00FF223B" w:rsidRPr="00FF223B" w:rsidRDefault="00FF223B" w:rsidP="00FF223B">
            <w:pPr>
              <w:jc w:val="right"/>
              <w:rPr>
                <w:rFonts w:ascii="Arial CE" w:hAnsi="Arial CE"/>
                <w:color w:val="auto"/>
                <w:sz w:val="16"/>
                <w:szCs w:val="16"/>
              </w:rPr>
            </w:pPr>
            <w:r w:rsidRPr="00FF223B">
              <w:rPr>
                <w:rFonts w:ascii="Arial CE" w:hAnsi="Arial CE"/>
                <w:color w:val="auto"/>
                <w:sz w:val="16"/>
                <w:szCs w:val="16"/>
              </w:rPr>
              <w:t> </w:t>
            </w:r>
          </w:p>
        </w:tc>
        <w:tc>
          <w:tcPr>
            <w:tcW w:w="1409"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FF223B">
              <w:rPr>
                <w:rFonts w:ascii="Arial CE" w:hAnsi="Arial CE"/>
                <w:sz w:val="16"/>
                <w:szCs w:val="16"/>
              </w:rPr>
              <w:t> </w:t>
            </w:r>
          </w:p>
        </w:tc>
        <w:tc>
          <w:tcPr>
            <w:tcW w:w="547"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391"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c>
          <w:tcPr>
            <w:tcW w:w="548"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399"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539"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313"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313"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c>
          <w:tcPr>
            <w:tcW w:w="310"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r>
      <w:tr w:rsidR="00FF223B" w:rsidRPr="00FF223B" w:rsidTr="00FF223B">
        <w:trPr>
          <w:trHeight w:val="225"/>
        </w:trPr>
        <w:tc>
          <w:tcPr>
            <w:cnfStyle w:val="001000000000" w:firstRow="0" w:lastRow="0" w:firstColumn="1" w:lastColumn="0" w:oddVBand="0" w:evenVBand="0" w:oddHBand="0" w:evenHBand="0" w:firstRowFirstColumn="0" w:firstRowLastColumn="0" w:lastRowFirstColumn="0" w:lastRowLastColumn="0"/>
            <w:tcW w:w="231" w:type="pct"/>
            <w:noWrap/>
            <w:hideMark/>
          </w:tcPr>
          <w:p w:rsidR="00FF223B" w:rsidRPr="00FF223B" w:rsidRDefault="00FF223B" w:rsidP="00FF223B">
            <w:pPr>
              <w:jc w:val="left"/>
              <w:rPr>
                <w:rFonts w:ascii="Arial CE" w:hAnsi="Arial CE"/>
                <w:color w:val="auto"/>
                <w:sz w:val="16"/>
                <w:szCs w:val="16"/>
              </w:rPr>
            </w:pPr>
            <w:r w:rsidRPr="00FF223B">
              <w:rPr>
                <w:rFonts w:ascii="Arial CE" w:hAnsi="Arial CE"/>
                <w:color w:val="auto"/>
                <w:sz w:val="16"/>
                <w:szCs w:val="16"/>
              </w:rPr>
              <w:t>II.</w:t>
            </w:r>
          </w:p>
        </w:tc>
        <w:tc>
          <w:tcPr>
            <w:tcW w:w="1409"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6"/>
                <w:szCs w:val="16"/>
              </w:rPr>
            </w:pPr>
            <w:r w:rsidRPr="00FF223B">
              <w:rPr>
                <w:rFonts w:ascii="Arial CE" w:hAnsi="Arial CE"/>
                <w:b/>
                <w:bCs/>
                <w:sz w:val="16"/>
                <w:szCs w:val="16"/>
              </w:rPr>
              <w:t>Vlaganja iz proračunskih sredstev</w:t>
            </w:r>
          </w:p>
        </w:tc>
        <w:tc>
          <w:tcPr>
            <w:tcW w:w="547"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1.010.000</w:t>
            </w:r>
          </w:p>
        </w:tc>
        <w:tc>
          <w:tcPr>
            <w:tcW w:w="391"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37,0</w:t>
            </w:r>
          </w:p>
        </w:tc>
        <w:tc>
          <w:tcPr>
            <w:tcW w:w="548"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1.000.000</w:t>
            </w:r>
          </w:p>
        </w:tc>
        <w:tc>
          <w:tcPr>
            <w:tcW w:w="399"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29,5</w:t>
            </w:r>
          </w:p>
        </w:tc>
        <w:tc>
          <w:tcPr>
            <w:tcW w:w="539"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1.000.000</w:t>
            </w:r>
          </w:p>
        </w:tc>
        <w:tc>
          <w:tcPr>
            <w:tcW w:w="313"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39,4</w:t>
            </w:r>
          </w:p>
        </w:tc>
        <w:tc>
          <w:tcPr>
            <w:tcW w:w="313"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100</w:t>
            </w:r>
          </w:p>
        </w:tc>
        <w:tc>
          <w:tcPr>
            <w:tcW w:w="310"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r>
      <w:tr w:rsidR="00FF223B" w:rsidRPr="00FF223B" w:rsidTr="00FF223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31" w:type="pct"/>
            <w:noWrap/>
            <w:hideMark/>
          </w:tcPr>
          <w:p w:rsidR="00FF223B" w:rsidRPr="00FF223B" w:rsidRDefault="00FF223B" w:rsidP="00FF223B">
            <w:pPr>
              <w:jc w:val="center"/>
              <w:rPr>
                <w:rFonts w:ascii="Arial CE" w:hAnsi="Arial CE"/>
                <w:color w:val="auto"/>
                <w:sz w:val="16"/>
                <w:szCs w:val="16"/>
              </w:rPr>
            </w:pPr>
            <w:r w:rsidRPr="00FF223B">
              <w:rPr>
                <w:rFonts w:ascii="Arial CE" w:hAnsi="Arial CE"/>
                <w:color w:val="auto"/>
                <w:sz w:val="16"/>
                <w:szCs w:val="16"/>
              </w:rPr>
              <w:t xml:space="preserve"> a</w:t>
            </w:r>
          </w:p>
        </w:tc>
        <w:tc>
          <w:tcPr>
            <w:tcW w:w="1409"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FF223B">
              <w:rPr>
                <w:rFonts w:ascii="Arial CE" w:hAnsi="Arial CE"/>
                <w:sz w:val="16"/>
                <w:szCs w:val="16"/>
              </w:rPr>
              <w:t xml:space="preserve">Nakup </w:t>
            </w:r>
            <w:proofErr w:type="spellStart"/>
            <w:r w:rsidRPr="00FF223B">
              <w:rPr>
                <w:rFonts w:ascii="Arial CE" w:hAnsi="Arial CE"/>
                <w:sz w:val="16"/>
                <w:szCs w:val="16"/>
              </w:rPr>
              <w:t>var.g.in</w:t>
            </w:r>
            <w:proofErr w:type="spellEnd"/>
            <w:r w:rsidRPr="00FF223B">
              <w:rPr>
                <w:rFonts w:ascii="Arial CE" w:hAnsi="Arial CE"/>
                <w:sz w:val="16"/>
                <w:szCs w:val="16"/>
              </w:rPr>
              <w:t xml:space="preserve"> </w:t>
            </w:r>
            <w:proofErr w:type="spellStart"/>
            <w:r w:rsidRPr="00FF223B">
              <w:rPr>
                <w:rFonts w:ascii="Arial CE" w:hAnsi="Arial CE"/>
                <w:sz w:val="16"/>
                <w:szCs w:val="16"/>
              </w:rPr>
              <w:t>gozd.s</w:t>
            </w:r>
            <w:proofErr w:type="spellEnd"/>
            <w:r w:rsidRPr="00FF223B">
              <w:rPr>
                <w:rFonts w:ascii="Arial CE" w:hAnsi="Arial CE"/>
                <w:sz w:val="16"/>
                <w:szCs w:val="16"/>
              </w:rPr>
              <w:t xml:space="preserve"> </w:t>
            </w:r>
            <w:proofErr w:type="spellStart"/>
            <w:r w:rsidRPr="00FF223B">
              <w:rPr>
                <w:rFonts w:ascii="Arial CE" w:hAnsi="Arial CE"/>
                <w:sz w:val="16"/>
                <w:szCs w:val="16"/>
              </w:rPr>
              <w:t>pos.nameni</w:t>
            </w:r>
            <w:proofErr w:type="spellEnd"/>
            <w:r w:rsidRPr="00FF223B">
              <w:rPr>
                <w:rFonts w:ascii="Arial CE" w:hAnsi="Arial CE"/>
                <w:sz w:val="16"/>
                <w:szCs w:val="16"/>
              </w:rPr>
              <w:t xml:space="preserve"> - p.p. 677210</w:t>
            </w:r>
          </w:p>
        </w:tc>
        <w:tc>
          <w:tcPr>
            <w:tcW w:w="547"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0</w:t>
            </w:r>
          </w:p>
        </w:tc>
        <w:tc>
          <w:tcPr>
            <w:tcW w:w="391"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0,0</w:t>
            </w:r>
          </w:p>
        </w:tc>
        <w:tc>
          <w:tcPr>
            <w:tcW w:w="548"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0</w:t>
            </w:r>
          </w:p>
        </w:tc>
        <w:tc>
          <w:tcPr>
            <w:tcW w:w="399"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0,0</w:t>
            </w:r>
          </w:p>
        </w:tc>
        <w:tc>
          <w:tcPr>
            <w:tcW w:w="539"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0</w:t>
            </w:r>
          </w:p>
        </w:tc>
        <w:tc>
          <w:tcPr>
            <w:tcW w:w="313"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0,0</w:t>
            </w:r>
          </w:p>
        </w:tc>
        <w:tc>
          <w:tcPr>
            <w:tcW w:w="313"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c>
          <w:tcPr>
            <w:tcW w:w="310"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r>
      <w:tr w:rsidR="00FF223B" w:rsidRPr="00FF223B" w:rsidTr="00FF223B">
        <w:trPr>
          <w:trHeight w:val="225"/>
        </w:trPr>
        <w:tc>
          <w:tcPr>
            <w:cnfStyle w:val="001000000000" w:firstRow="0" w:lastRow="0" w:firstColumn="1" w:lastColumn="0" w:oddVBand="0" w:evenVBand="0" w:oddHBand="0" w:evenHBand="0" w:firstRowFirstColumn="0" w:firstRowLastColumn="0" w:lastRowFirstColumn="0" w:lastRowLastColumn="0"/>
            <w:tcW w:w="231" w:type="pct"/>
            <w:noWrap/>
            <w:hideMark/>
          </w:tcPr>
          <w:p w:rsidR="00FF223B" w:rsidRPr="00FF223B" w:rsidRDefault="00FF223B" w:rsidP="00FF223B">
            <w:pPr>
              <w:jc w:val="center"/>
              <w:rPr>
                <w:rFonts w:ascii="Arial CE" w:hAnsi="Arial CE"/>
                <w:color w:val="auto"/>
                <w:sz w:val="16"/>
                <w:szCs w:val="16"/>
              </w:rPr>
            </w:pPr>
            <w:r w:rsidRPr="00FF223B">
              <w:rPr>
                <w:rFonts w:ascii="Arial CE" w:hAnsi="Arial CE"/>
                <w:color w:val="auto"/>
                <w:sz w:val="16"/>
                <w:szCs w:val="16"/>
              </w:rPr>
              <w:t>b</w:t>
            </w:r>
          </w:p>
        </w:tc>
        <w:tc>
          <w:tcPr>
            <w:tcW w:w="1409"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FF223B">
              <w:rPr>
                <w:rFonts w:ascii="Arial CE" w:hAnsi="Arial CE"/>
                <w:sz w:val="16"/>
                <w:szCs w:val="16"/>
              </w:rPr>
              <w:t xml:space="preserve">Nakup kmetijskih zemljišč in gozdov v 10 km </w:t>
            </w:r>
            <w:proofErr w:type="spellStart"/>
            <w:r w:rsidRPr="00FF223B">
              <w:rPr>
                <w:rFonts w:ascii="Arial CE" w:hAnsi="Arial CE"/>
                <w:sz w:val="16"/>
                <w:szCs w:val="16"/>
              </w:rPr>
              <w:t>obmej.pasu</w:t>
            </w:r>
            <w:proofErr w:type="spellEnd"/>
            <w:r w:rsidRPr="00FF223B">
              <w:rPr>
                <w:rFonts w:ascii="Arial CE" w:hAnsi="Arial CE"/>
                <w:sz w:val="16"/>
                <w:szCs w:val="16"/>
              </w:rPr>
              <w:t>- p.p. 979310</w:t>
            </w:r>
          </w:p>
        </w:tc>
        <w:tc>
          <w:tcPr>
            <w:tcW w:w="547"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0</w:t>
            </w:r>
          </w:p>
        </w:tc>
        <w:tc>
          <w:tcPr>
            <w:tcW w:w="391"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0,0</w:t>
            </w:r>
          </w:p>
        </w:tc>
        <w:tc>
          <w:tcPr>
            <w:tcW w:w="548"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0</w:t>
            </w:r>
          </w:p>
        </w:tc>
        <w:tc>
          <w:tcPr>
            <w:tcW w:w="399"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0,0</w:t>
            </w:r>
          </w:p>
        </w:tc>
        <w:tc>
          <w:tcPr>
            <w:tcW w:w="539"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0</w:t>
            </w:r>
          </w:p>
        </w:tc>
        <w:tc>
          <w:tcPr>
            <w:tcW w:w="313"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0,0</w:t>
            </w:r>
          </w:p>
        </w:tc>
        <w:tc>
          <w:tcPr>
            <w:tcW w:w="313"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c>
          <w:tcPr>
            <w:tcW w:w="310"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r>
      <w:tr w:rsidR="00FF223B" w:rsidRPr="00FF223B" w:rsidTr="00FF223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31" w:type="pct"/>
            <w:noWrap/>
            <w:hideMark/>
          </w:tcPr>
          <w:p w:rsidR="00FF223B" w:rsidRPr="00FF223B" w:rsidRDefault="00FF223B" w:rsidP="00FF223B">
            <w:pPr>
              <w:jc w:val="center"/>
              <w:rPr>
                <w:rFonts w:ascii="Arial CE" w:hAnsi="Arial CE"/>
                <w:color w:val="auto"/>
                <w:sz w:val="16"/>
                <w:szCs w:val="16"/>
              </w:rPr>
            </w:pPr>
            <w:r w:rsidRPr="00FF223B">
              <w:rPr>
                <w:rFonts w:ascii="Arial CE" w:hAnsi="Arial CE"/>
                <w:color w:val="auto"/>
                <w:sz w:val="16"/>
                <w:szCs w:val="16"/>
              </w:rPr>
              <w:t>c</w:t>
            </w:r>
          </w:p>
        </w:tc>
        <w:tc>
          <w:tcPr>
            <w:tcW w:w="1409" w:type="pct"/>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FF223B">
              <w:rPr>
                <w:rFonts w:ascii="Arial CE" w:hAnsi="Arial CE"/>
                <w:sz w:val="16"/>
                <w:szCs w:val="16"/>
              </w:rPr>
              <w:t xml:space="preserve">Sredstva odškodnine zaradi spremembe namembnosti - </w:t>
            </w:r>
            <w:proofErr w:type="spellStart"/>
            <w:r w:rsidRPr="00FF223B">
              <w:rPr>
                <w:rFonts w:ascii="Arial CE" w:hAnsi="Arial CE"/>
                <w:sz w:val="16"/>
                <w:szCs w:val="16"/>
              </w:rPr>
              <w:t>p.p.995310</w:t>
            </w:r>
            <w:proofErr w:type="spellEnd"/>
            <w:r w:rsidRPr="00FF223B">
              <w:rPr>
                <w:rFonts w:ascii="Arial CE" w:hAnsi="Arial CE"/>
                <w:sz w:val="16"/>
                <w:szCs w:val="16"/>
              </w:rPr>
              <w:br/>
              <w:t>(za nakupe kmetijskih zemljišč na HMS območjih)</w:t>
            </w:r>
          </w:p>
        </w:tc>
        <w:tc>
          <w:tcPr>
            <w:tcW w:w="547"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1.010.000</w:t>
            </w:r>
          </w:p>
        </w:tc>
        <w:tc>
          <w:tcPr>
            <w:tcW w:w="391"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37,0</w:t>
            </w:r>
          </w:p>
        </w:tc>
        <w:tc>
          <w:tcPr>
            <w:tcW w:w="548"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1.000.000</w:t>
            </w:r>
          </w:p>
        </w:tc>
        <w:tc>
          <w:tcPr>
            <w:tcW w:w="399"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29,5</w:t>
            </w:r>
          </w:p>
        </w:tc>
        <w:tc>
          <w:tcPr>
            <w:tcW w:w="539"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1.000.000</w:t>
            </w:r>
          </w:p>
        </w:tc>
        <w:tc>
          <w:tcPr>
            <w:tcW w:w="313"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39,4</w:t>
            </w:r>
          </w:p>
        </w:tc>
        <w:tc>
          <w:tcPr>
            <w:tcW w:w="313"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100</w:t>
            </w:r>
          </w:p>
        </w:tc>
        <w:tc>
          <w:tcPr>
            <w:tcW w:w="310"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r>
      <w:tr w:rsidR="00FF223B" w:rsidRPr="00FF223B" w:rsidTr="00FF223B">
        <w:trPr>
          <w:trHeight w:val="225"/>
        </w:trPr>
        <w:tc>
          <w:tcPr>
            <w:cnfStyle w:val="001000000000" w:firstRow="0" w:lastRow="0" w:firstColumn="1" w:lastColumn="0" w:oddVBand="0" w:evenVBand="0" w:oddHBand="0" w:evenHBand="0" w:firstRowFirstColumn="0" w:firstRowLastColumn="0" w:lastRowFirstColumn="0" w:lastRowLastColumn="0"/>
            <w:tcW w:w="231" w:type="pct"/>
            <w:noWrap/>
            <w:hideMark/>
          </w:tcPr>
          <w:p w:rsidR="00FF223B" w:rsidRPr="00FF223B" w:rsidRDefault="00FF223B" w:rsidP="00FF223B">
            <w:pPr>
              <w:jc w:val="center"/>
              <w:rPr>
                <w:rFonts w:ascii="Arial CE" w:hAnsi="Arial CE"/>
                <w:color w:val="auto"/>
                <w:sz w:val="16"/>
                <w:szCs w:val="16"/>
              </w:rPr>
            </w:pPr>
            <w:r w:rsidRPr="00FF223B">
              <w:rPr>
                <w:rFonts w:ascii="Arial CE" w:hAnsi="Arial CE"/>
                <w:color w:val="auto"/>
                <w:sz w:val="16"/>
                <w:szCs w:val="16"/>
              </w:rPr>
              <w:t> </w:t>
            </w:r>
          </w:p>
        </w:tc>
        <w:tc>
          <w:tcPr>
            <w:tcW w:w="1409" w:type="pct"/>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FF223B">
              <w:rPr>
                <w:rFonts w:ascii="Arial CE" w:hAnsi="Arial CE"/>
                <w:sz w:val="16"/>
                <w:szCs w:val="16"/>
              </w:rPr>
              <w:t> </w:t>
            </w:r>
          </w:p>
        </w:tc>
        <w:tc>
          <w:tcPr>
            <w:tcW w:w="547"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391"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548"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399"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539"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313"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313"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c>
          <w:tcPr>
            <w:tcW w:w="310"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r>
      <w:tr w:rsidR="00FF223B" w:rsidRPr="00FF223B" w:rsidTr="00FF223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31" w:type="pct"/>
            <w:noWrap/>
            <w:hideMark/>
          </w:tcPr>
          <w:p w:rsidR="00FF223B" w:rsidRPr="00FF223B" w:rsidRDefault="00FF223B" w:rsidP="00FF223B">
            <w:pPr>
              <w:jc w:val="center"/>
              <w:rPr>
                <w:rFonts w:ascii="Arial CE" w:hAnsi="Arial CE"/>
                <w:color w:val="auto"/>
                <w:sz w:val="16"/>
                <w:szCs w:val="16"/>
              </w:rPr>
            </w:pPr>
            <w:r w:rsidRPr="00FF223B">
              <w:rPr>
                <w:rFonts w:ascii="Arial CE" w:hAnsi="Arial CE"/>
                <w:color w:val="auto"/>
                <w:sz w:val="16"/>
                <w:szCs w:val="16"/>
              </w:rPr>
              <w:t>III.</w:t>
            </w:r>
          </w:p>
        </w:tc>
        <w:tc>
          <w:tcPr>
            <w:tcW w:w="1409" w:type="pct"/>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6"/>
                <w:szCs w:val="16"/>
              </w:rPr>
            </w:pPr>
            <w:r w:rsidRPr="00FF223B">
              <w:rPr>
                <w:rFonts w:ascii="Arial CE" w:hAnsi="Arial CE"/>
                <w:b/>
                <w:bCs/>
                <w:sz w:val="16"/>
                <w:szCs w:val="16"/>
              </w:rPr>
              <w:t>Vlaganja iz drugih virov</w:t>
            </w:r>
          </w:p>
        </w:tc>
        <w:tc>
          <w:tcPr>
            <w:tcW w:w="547"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0</w:t>
            </w:r>
          </w:p>
        </w:tc>
        <w:tc>
          <w:tcPr>
            <w:tcW w:w="391"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0,0</w:t>
            </w:r>
          </w:p>
        </w:tc>
        <w:tc>
          <w:tcPr>
            <w:tcW w:w="548"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100.000</w:t>
            </w:r>
          </w:p>
        </w:tc>
        <w:tc>
          <w:tcPr>
            <w:tcW w:w="399"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2,9</w:t>
            </w:r>
          </w:p>
        </w:tc>
        <w:tc>
          <w:tcPr>
            <w:tcW w:w="539"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0</w:t>
            </w:r>
          </w:p>
        </w:tc>
        <w:tc>
          <w:tcPr>
            <w:tcW w:w="313"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0,0</w:t>
            </w:r>
          </w:p>
        </w:tc>
        <w:tc>
          <w:tcPr>
            <w:tcW w:w="313" w:type="pct"/>
            <w:noWrap/>
            <w:hideMark/>
          </w:tcPr>
          <w:p w:rsidR="00FF223B" w:rsidRPr="00FF223B" w:rsidRDefault="00FF223B" w:rsidP="00FF223B">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0</w:t>
            </w:r>
          </w:p>
        </w:tc>
        <w:tc>
          <w:tcPr>
            <w:tcW w:w="310"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r>
      <w:tr w:rsidR="00FF223B" w:rsidRPr="00FF223B" w:rsidTr="00FF223B">
        <w:trPr>
          <w:trHeight w:val="225"/>
        </w:trPr>
        <w:tc>
          <w:tcPr>
            <w:cnfStyle w:val="001000000000" w:firstRow="0" w:lastRow="0" w:firstColumn="1" w:lastColumn="0" w:oddVBand="0" w:evenVBand="0" w:oddHBand="0" w:evenHBand="0" w:firstRowFirstColumn="0" w:firstRowLastColumn="0" w:lastRowFirstColumn="0" w:lastRowLastColumn="0"/>
            <w:tcW w:w="231" w:type="pct"/>
            <w:noWrap/>
            <w:hideMark/>
          </w:tcPr>
          <w:p w:rsidR="00FF223B" w:rsidRPr="00FF223B" w:rsidRDefault="00FF223B" w:rsidP="00FF223B">
            <w:pPr>
              <w:jc w:val="center"/>
              <w:rPr>
                <w:rFonts w:ascii="Arial CE" w:hAnsi="Arial CE"/>
                <w:color w:val="auto"/>
                <w:sz w:val="16"/>
                <w:szCs w:val="16"/>
              </w:rPr>
            </w:pPr>
            <w:r w:rsidRPr="00FF223B">
              <w:rPr>
                <w:rFonts w:ascii="Arial CE" w:hAnsi="Arial CE"/>
                <w:color w:val="auto"/>
                <w:sz w:val="16"/>
                <w:szCs w:val="16"/>
              </w:rPr>
              <w:t>a</w:t>
            </w:r>
          </w:p>
        </w:tc>
        <w:tc>
          <w:tcPr>
            <w:tcW w:w="1409" w:type="pct"/>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sz w:val="16"/>
                <w:szCs w:val="16"/>
              </w:rPr>
            </w:pPr>
            <w:r w:rsidRPr="00FF223B">
              <w:rPr>
                <w:rFonts w:ascii="Arial CE" w:hAnsi="Arial CE"/>
                <w:sz w:val="16"/>
                <w:szCs w:val="16"/>
              </w:rPr>
              <w:t>Sredstva za povračilo nakupov gozdov (</w:t>
            </w:r>
            <w:proofErr w:type="spellStart"/>
            <w:r w:rsidRPr="00FF223B">
              <w:rPr>
                <w:rFonts w:ascii="Arial CE" w:hAnsi="Arial CE"/>
                <w:sz w:val="16"/>
                <w:szCs w:val="16"/>
              </w:rPr>
              <w:t>SiDG</w:t>
            </w:r>
            <w:proofErr w:type="spellEnd"/>
            <w:r w:rsidRPr="00FF223B">
              <w:rPr>
                <w:rFonts w:ascii="Arial CE" w:hAnsi="Arial CE"/>
                <w:sz w:val="16"/>
                <w:szCs w:val="16"/>
              </w:rPr>
              <w:t>)</w:t>
            </w:r>
          </w:p>
        </w:tc>
        <w:tc>
          <w:tcPr>
            <w:tcW w:w="547"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0</w:t>
            </w:r>
          </w:p>
        </w:tc>
        <w:tc>
          <w:tcPr>
            <w:tcW w:w="391"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0,0</w:t>
            </w:r>
          </w:p>
        </w:tc>
        <w:tc>
          <w:tcPr>
            <w:tcW w:w="548"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100.000</w:t>
            </w:r>
          </w:p>
        </w:tc>
        <w:tc>
          <w:tcPr>
            <w:tcW w:w="399"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2,9</w:t>
            </w:r>
          </w:p>
        </w:tc>
        <w:tc>
          <w:tcPr>
            <w:tcW w:w="539"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0</w:t>
            </w:r>
          </w:p>
        </w:tc>
        <w:tc>
          <w:tcPr>
            <w:tcW w:w="313"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sz w:val="14"/>
                <w:szCs w:val="14"/>
              </w:rPr>
            </w:pPr>
            <w:r w:rsidRPr="00FF223B">
              <w:rPr>
                <w:rFonts w:ascii="Arial CE" w:hAnsi="Arial CE"/>
                <w:sz w:val="14"/>
                <w:szCs w:val="14"/>
              </w:rPr>
              <w:t>0,0</w:t>
            </w:r>
          </w:p>
        </w:tc>
        <w:tc>
          <w:tcPr>
            <w:tcW w:w="313"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0</w:t>
            </w:r>
          </w:p>
        </w:tc>
        <w:tc>
          <w:tcPr>
            <w:tcW w:w="310"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r>
      <w:tr w:rsidR="00FF223B" w:rsidRPr="00FF223B" w:rsidTr="00FF223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31" w:type="pct"/>
            <w:noWrap/>
            <w:hideMark/>
          </w:tcPr>
          <w:p w:rsidR="00FF223B" w:rsidRPr="00FF223B" w:rsidRDefault="00FF223B" w:rsidP="00FF223B">
            <w:pPr>
              <w:jc w:val="center"/>
              <w:rPr>
                <w:rFonts w:ascii="Arial CE" w:hAnsi="Arial CE"/>
                <w:color w:val="auto"/>
                <w:sz w:val="16"/>
                <w:szCs w:val="16"/>
              </w:rPr>
            </w:pPr>
            <w:r w:rsidRPr="00FF223B">
              <w:rPr>
                <w:rFonts w:ascii="Arial CE" w:hAnsi="Arial CE"/>
                <w:color w:val="auto"/>
                <w:sz w:val="16"/>
                <w:szCs w:val="16"/>
              </w:rPr>
              <w:t> </w:t>
            </w:r>
          </w:p>
        </w:tc>
        <w:tc>
          <w:tcPr>
            <w:tcW w:w="1409" w:type="pct"/>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sz w:val="16"/>
                <w:szCs w:val="16"/>
              </w:rPr>
            </w:pPr>
            <w:r w:rsidRPr="00FF223B">
              <w:rPr>
                <w:rFonts w:ascii="Arial CE" w:hAnsi="Arial CE"/>
                <w:sz w:val="16"/>
                <w:szCs w:val="16"/>
              </w:rPr>
              <w:t> </w:t>
            </w:r>
          </w:p>
        </w:tc>
        <w:tc>
          <w:tcPr>
            <w:tcW w:w="547"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391"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548"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399"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539"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313"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sz w:val="14"/>
                <w:szCs w:val="14"/>
              </w:rPr>
            </w:pPr>
            <w:r w:rsidRPr="00FF223B">
              <w:rPr>
                <w:rFonts w:ascii="Arial CE" w:hAnsi="Arial CE"/>
                <w:sz w:val="14"/>
                <w:szCs w:val="14"/>
              </w:rPr>
              <w:t> </w:t>
            </w:r>
          </w:p>
        </w:tc>
        <w:tc>
          <w:tcPr>
            <w:tcW w:w="313"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c>
          <w:tcPr>
            <w:tcW w:w="310" w:type="pct"/>
            <w:noWrap/>
            <w:hideMark/>
          </w:tcPr>
          <w:p w:rsidR="00FF223B" w:rsidRPr="00FF223B" w:rsidRDefault="00FF223B" w:rsidP="00FF223B">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 </w:t>
            </w:r>
          </w:p>
        </w:tc>
      </w:tr>
      <w:tr w:rsidR="00FF223B" w:rsidRPr="00FF223B" w:rsidTr="00FF223B">
        <w:trPr>
          <w:trHeight w:val="225"/>
        </w:trPr>
        <w:tc>
          <w:tcPr>
            <w:cnfStyle w:val="001000000000" w:firstRow="0" w:lastRow="0" w:firstColumn="1" w:lastColumn="0" w:oddVBand="0" w:evenVBand="0" w:oddHBand="0" w:evenHBand="0" w:firstRowFirstColumn="0" w:firstRowLastColumn="0" w:lastRowFirstColumn="0" w:lastRowLastColumn="0"/>
            <w:tcW w:w="231" w:type="pct"/>
            <w:noWrap/>
            <w:hideMark/>
          </w:tcPr>
          <w:p w:rsidR="00FF223B" w:rsidRPr="00FF223B" w:rsidRDefault="00FF223B" w:rsidP="00FF223B">
            <w:pPr>
              <w:jc w:val="left"/>
              <w:rPr>
                <w:rFonts w:ascii="Arial CE" w:hAnsi="Arial CE"/>
                <w:color w:val="auto"/>
                <w:sz w:val="16"/>
                <w:szCs w:val="16"/>
              </w:rPr>
            </w:pPr>
            <w:r w:rsidRPr="00FF223B">
              <w:rPr>
                <w:rFonts w:ascii="Arial CE" w:hAnsi="Arial CE"/>
                <w:color w:val="auto"/>
                <w:sz w:val="16"/>
                <w:szCs w:val="16"/>
              </w:rPr>
              <w:t>IV.</w:t>
            </w:r>
          </w:p>
        </w:tc>
        <w:tc>
          <w:tcPr>
            <w:tcW w:w="1409" w:type="pct"/>
            <w:noWrap/>
            <w:hideMark/>
          </w:tcPr>
          <w:p w:rsidR="00FF223B" w:rsidRPr="00FF223B" w:rsidRDefault="00FF223B" w:rsidP="00FF223B">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6"/>
                <w:szCs w:val="16"/>
              </w:rPr>
            </w:pPr>
            <w:r w:rsidRPr="00FF223B">
              <w:rPr>
                <w:rFonts w:ascii="Arial CE" w:hAnsi="Arial CE"/>
                <w:b/>
                <w:bCs/>
                <w:sz w:val="16"/>
                <w:szCs w:val="16"/>
              </w:rPr>
              <w:t>Vlaganja skupaj ( I+II+III )</w:t>
            </w:r>
          </w:p>
        </w:tc>
        <w:tc>
          <w:tcPr>
            <w:tcW w:w="547"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2.730.741</w:t>
            </w:r>
          </w:p>
        </w:tc>
        <w:tc>
          <w:tcPr>
            <w:tcW w:w="391"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100,0</w:t>
            </w:r>
          </w:p>
        </w:tc>
        <w:tc>
          <w:tcPr>
            <w:tcW w:w="548"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3.392.950</w:t>
            </w:r>
          </w:p>
        </w:tc>
        <w:tc>
          <w:tcPr>
            <w:tcW w:w="399"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100,0</w:t>
            </w:r>
          </w:p>
        </w:tc>
        <w:tc>
          <w:tcPr>
            <w:tcW w:w="539"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2.538.129</w:t>
            </w:r>
          </w:p>
        </w:tc>
        <w:tc>
          <w:tcPr>
            <w:tcW w:w="313"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100,0</w:t>
            </w:r>
          </w:p>
        </w:tc>
        <w:tc>
          <w:tcPr>
            <w:tcW w:w="313"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75</w:t>
            </w:r>
          </w:p>
        </w:tc>
        <w:tc>
          <w:tcPr>
            <w:tcW w:w="310" w:type="pct"/>
            <w:noWrap/>
            <w:hideMark/>
          </w:tcPr>
          <w:p w:rsidR="00FF223B" w:rsidRPr="00FF223B" w:rsidRDefault="00FF223B" w:rsidP="00FF223B">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4"/>
                <w:szCs w:val="14"/>
              </w:rPr>
            </w:pPr>
            <w:r w:rsidRPr="00FF223B">
              <w:rPr>
                <w:rFonts w:ascii="Arial CE" w:hAnsi="Arial CE"/>
                <w:b/>
                <w:bCs/>
                <w:sz w:val="14"/>
                <w:szCs w:val="14"/>
              </w:rPr>
              <w:t>93</w:t>
            </w:r>
          </w:p>
        </w:tc>
      </w:tr>
    </w:tbl>
    <w:p w:rsidR="00FF223B" w:rsidRPr="007B4502" w:rsidRDefault="00FF223B" w:rsidP="00EB0F5F">
      <w:pPr>
        <w:shd w:val="clear" w:color="auto" w:fill="FFFFFF"/>
        <w:tabs>
          <w:tab w:val="left" w:pos="8364"/>
        </w:tabs>
        <w:jc w:val="left"/>
        <w:rPr>
          <w:rFonts w:ascii="Arial" w:hAnsi="Arial" w:cs="Arial"/>
          <w:b/>
          <w:sz w:val="20"/>
          <w:highlight w:val="yellow"/>
        </w:rPr>
      </w:pPr>
    </w:p>
    <w:p w:rsidR="00EB0F5F" w:rsidRDefault="00EB0F5F" w:rsidP="00EB0F5F">
      <w:pPr>
        <w:shd w:val="clear" w:color="auto" w:fill="FFFFFF"/>
        <w:tabs>
          <w:tab w:val="left" w:pos="8364"/>
        </w:tabs>
        <w:jc w:val="left"/>
        <w:rPr>
          <w:rFonts w:ascii="Arial" w:hAnsi="Arial" w:cs="Arial"/>
          <w:b/>
          <w:sz w:val="20"/>
          <w:highlight w:val="yellow"/>
        </w:rPr>
      </w:pPr>
    </w:p>
    <w:p w:rsidR="009C68A0" w:rsidRPr="007B4502" w:rsidRDefault="009C68A0" w:rsidP="00EB0F5F">
      <w:pPr>
        <w:shd w:val="clear" w:color="auto" w:fill="FFFFFF"/>
        <w:tabs>
          <w:tab w:val="left" w:pos="8364"/>
        </w:tabs>
        <w:jc w:val="left"/>
        <w:rPr>
          <w:rFonts w:ascii="Arial" w:hAnsi="Arial" w:cs="Arial"/>
          <w:b/>
          <w:sz w:val="20"/>
          <w:highlight w:val="yellow"/>
        </w:rPr>
      </w:pPr>
    </w:p>
    <w:p w:rsidR="00EB0F5F" w:rsidRPr="007B4502" w:rsidRDefault="00EB0F5F" w:rsidP="00EB0F5F">
      <w:pPr>
        <w:shd w:val="clear" w:color="auto" w:fill="FFFFFF"/>
        <w:tabs>
          <w:tab w:val="left" w:pos="8364"/>
        </w:tabs>
        <w:jc w:val="left"/>
        <w:rPr>
          <w:rFonts w:ascii="Arial" w:hAnsi="Arial" w:cs="Arial"/>
          <w:b/>
          <w:sz w:val="20"/>
          <w:highlight w:val="yellow"/>
        </w:rPr>
      </w:pPr>
    </w:p>
    <w:p w:rsidR="00EB0F5F" w:rsidRDefault="00EB0F5F" w:rsidP="00EB0F5F">
      <w:pPr>
        <w:shd w:val="clear" w:color="auto" w:fill="FFFFFF"/>
        <w:tabs>
          <w:tab w:val="left" w:pos="8364"/>
        </w:tabs>
        <w:jc w:val="left"/>
        <w:rPr>
          <w:rFonts w:ascii="Arial" w:hAnsi="Arial" w:cs="Arial"/>
          <w:b/>
          <w:sz w:val="20"/>
        </w:rPr>
      </w:pPr>
      <w:r w:rsidRPr="00FF223B">
        <w:rPr>
          <w:rFonts w:ascii="Arial" w:hAnsi="Arial" w:cs="Arial"/>
          <w:b/>
          <w:sz w:val="20"/>
        </w:rPr>
        <w:t>GRAF št. 9: Nove nabave neopredmetenih dolgoročnih sredstev in opredmetenih osnovnih sredstev (investicije) v letu 201</w:t>
      </w:r>
      <w:r w:rsidR="00FF223B" w:rsidRPr="00FF223B">
        <w:rPr>
          <w:rFonts w:ascii="Arial" w:hAnsi="Arial" w:cs="Arial"/>
          <w:b/>
          <w:sz w:val="20"/>
        </w:rPr>
        <w:t>8</w:t>
      </w:r>
    </w:p>
    <w:p w:rsidR="009C68A0" w:rsidRPr="00FF223B" w:rsidRDefault="009C68A0" w:rsidP="00EB0F5F">
      <w:pPr>
        <w:shd w:val="clear" w:color="auto" w:fill="FFFFFF"/>
        <w:tabs>
          <w:tab w:val="left" w:pos="8364"/>
        </w:tabs>
        <w:jc w:val="left"/>
        <w:rPr>
          <w:rFonts w:ascii="Arial" w:hAnsi="Arial" w:cs="Arial"/>
          <w:b/>
          <w:sz w:val="20"/>
        </w:rPr>
      </w:pPr>
    </w:p>
    <w:p w:rsidR="00FF223B" w:rsidRDefault="00FF223B" w:rsidP="00EB0F5F">
      <w:pPr>
        <w:shd w:val="clear" w:color="auto" w:fill="FFFFFF"/>
        <w:tabs>
          <w:tab w:val="left" w:pos="8364"/>
        </w:tabs>
        <w:jc w:val="left"/>
        <w:rPr>
          <w:rFonts w:ascii="Arial" w:hAnsi="Arial" w:cs="Arial"/>
          <w:b/>
          <w:sz w:val="20"/>
          <w:highlight w:val="yellow"/>
        </w:rPr>
      </w:pPr>
      <w:r>
        <w:rPr>
          <w:rFonts w:ascii="Arial" w:hAnsi="Arial" w:cs="Arial"/>
          <w:b/>
          <w:noProof/>
          <w:sz w:val="20"/>
          <w:highlight w:val="yellow"/>
        </w:rPr>
        <w:lastRenderedPageBreak/>
        <w:drawing>
          <wp:inline distT="0" distB="0" distL="0" distR="0" wp14:anchorId="63AC06BF" wp14:editId="598BC80B">
            <wp:extent cx="5096510" cy="2737485"/>
            <wp:effectExtent l="0" t="0" r="8890" b="5715"/>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96510" cy="2737485"/>
                    </a:xfrm>
                    <a:prstGeom prst="rect">
                      <a:avLst/>
                    </a:prstGeom>
                    <a:noFill/>
                  </pic:spPr>
                </pic:pic>
              </a:graphicData>
            </a:graphic>
          </wp:inline>
        </w:drawing>
      </w:r>
    </w:p>
    <w:p w:rsidR="00FF223B" w:rsidRPr="007B4502" w:rsidRDefault="00FF223B" w:rsidP="00EB0F5F">
      <w:pPr>
        <w:shd w:val="clear" w:color="auto" w:fill="FFFFFF"/>
        <w:tabs>
          <w:tab w:val="left" w:pos="8364"/>
        </w:tabs>
        <w:jc w:val="left"/>
        <w:rPr>
          <w:rFonts w:ascii="Arial" w:hAnsi="Arial" w:cs="Arial"/>
          <w:b/>
          <w:sz w:val="20"/>
          <w:highlight w:val="yellow"/>
        </w:rPr>
      </w:pPr>
    </w:p>
    <w:p w:rsidR="00EB0F5F" w:rsidRPr="00A14F50" w:rsidRDefault="00EB0F5F" w:rsidP="00EB0F5F">
      <w:pPr>
        <w:shd w:val="clear" w:color="auto" w:fill="FFFFFF"/>
        <w:tabs>
          <w:tab w:val="left" w:pos="8364"/>
        </w:tabs>
        <w:jc w:val="left"/>
        <w:rPr>
          <w:rFonts w:ascii="Arial" w:hAnsi="Arial" w:cs="Arial"/>
          <w:b/>
          <w:sz w:val="20"/>
        </w:rPr>
      </w:pPr>
    </w:p>
    <w:p w:rsidR="00EB0F5F" w:rsidRPr="00A14F50" w:rsidRDefault="00EB0F5F" w:rsidP="00EB0F5F">
      <w:pPr>
        <w:widowControl w:val="0"/>
        <w:shd w:val="clear" w:color="auto" w:fill="FFFFFF"/>
        <w:rPr>
          <w:rFonts w:ascii="Arial" w:hAnsi="Arial" w:cs="Arial"/>
          <w:szCs w:val="22"/>
        </w:rPr>
      </w:pPr>
      <w:r w:rsidRPr="00A14F50">
        <w:rPr>
          <w:rFonts w:ascii="Arial" w:hAnsi="Arial" w:cs="Arial"/>
          <w:szCs w:val="22"/>
        </w:rPr>
        <w:t>Aktivnosti na področju sistemske in programske opreme v letu 201</w:t>
      </w:r>
      <w:r w:rsidR="008844AF" w:rsidRPr="00A14F50">
        <w:rPr>
          <w:rFonts w:ascii="Arial" w:hAnsi="Arial" w:cs="Arial"/>
          <w:szCs w:val="22"/>
        </w:rPr>
        <w:t>8</w:t>
      </w:r>
      <w:r w:rsidRPr="00A14F50">
        <w:rPr>
          <w:rFonts w:ascii="Arial" w:hAnsi="Arial" w:cs="Arial"/>
          <w:szCs w:val="22"/>
        </w:rPr>
        <w:t>:</w:t>
      </w:r>
    </w:p>
    <w:p w:rsidR="00EB0F5F" w:rsidRPr="00A14F50" w:rsidRDefault="00EB0F5F" w:rsidP="00EB0F5F">
      <w:pPr>
        <w:widowControl w:val="0"/>
        <w:shd w:val="clear" w:color="auto" w:fill="FFFFFF"/>
        <w:rPr>
          <w:rFonts w:ascii="Arial" w:hAnsi="Arial" w:cs="Arial"/>
          <w:szCs w:val="22"/>
        </w:rPr>
      </w:pPr>
    </w:p>
    <w:p w:rsidR="00EB0F5F" w:rsidRPr="00A14F50" w:rsidRDefault="00EB0F5F" w:rsidP="00802454">
      <w:pPr>
        <w:widowControl w:val="0"/>
        <w:numPr>
          <w:ilvl w:val="0"/>
          <w:numId w:val="24"/>
        </w:numPr>
        <w:shd w:val="clear" w:color="auto" w:fill="FFFFFF"/>
        <w:ind w:left="426" w:hanging="426"/>
        <w:rPr>
          <w:rFonts w:ascii="Arial" w:hAnsi="Arial" w:cs="Arial"/>
          <w:szCs w:val="22"/>
        </w:rPr>
      </w:pPr>
      <w:r w:rsidRPr="00A14F50">
        <w:rPr>
          <w:rFonts w:ascii="Arial" w:hAnsi="Arial" w:cs="Arial"/>
          <w:szCs w:val="22"/>
        </w:rPr>
        <w:t xml:space="preserve">Izvedene so bile potrebne nadgradnje programske opreme aplikacij Urbar; ROS, Prenosi; </w:t>
      </w:r>
      <w:r w:rsidR="00A14F50" w:rsidRPr="00A14F50">
        <w:rPr>
          <w:rFonts w:ascii="Arial" w:hAnsi="Arial" w:cs="Arial"/>
          <w:szCs w:val="22"/>
        </w:rPr>
        <w:t>SAOP</w:t>
      </w:r>
      <w:r w:rsidRPr="00A14F50">
        <w:rPr>
          <w:rFonts w:ascii="Arial" w:hAnsi="Arial" w:cs="Arial"/>
          <w:szCs w:val="22"/>
        </w:rPr>
        <w:t>.</w:t>
      </w:r>
    </w:p>
    <w:p w:rsidR="00EB0F5F" w:rsidRPr="00A14F50" w:rsidRDefault="00EB0F5F" w:rsidP="00802454">
      <w:pPr>
        <w:widowControl w:val="0"/>
        <w:numPr>
          <w:ilvl w:val="0"/>
          <w:numId w:val="24"/>
        </w:numPr>
        <w:shd w:val="clear" w:color="auto" w:fill="FFFFFF"/>
        <w:ind w:left="426" w:hanging="426"/>
        <w:rPr>
          <w:rFonts w:ascii="Arial" w:hAnsi="Arial" w:cs="Arial"/>
          <w:szCs w:val="22"/>
        </w:rPr>
      </w:pPr>
      <w:r w:rsidRPr="00A14F50">
        <w:rPr>
          <w:rFonts w:ascii="Arial" w:hAnsi="Arial" w:cs="Arial"/>
          <w:szCs w:val="22"/>
        </w:rPr>
        <w:t>Na sistemskem področju v letu 201</w:t>
      </w:r>
      <w:r w:rsidR="00A14F50" w:rsidRPr="00A14F50">
        <w:rPr>
          <w:rFonts w:ascii="Arial" w:hAnsi="Arial" w:cs="Arial"/>
          <w:szCs w:val="22"/>
        </w:rPr>
        <w:t>8</w:t>
      </w:r>
      <w:r w:rsidRPr="00A14F50">
        <w:rPr>
          <w:rFonts w:ascii="Arial" w:hAnsi="Arial" w:cs="Arial"/>
          <w:szCs w:val="22"/>
        </w:rPr>
        <w:t xml:space="preserve"> večjih vlaganj ni bilo.</w:t>
      </w:r>
    </w:p>
    <w:p w:rsidR="00EB0F5F" w:rsidRPr="00A14F50" w:rsidRDefault="00EB0F5F" w:rsidP="00EB0F5F">
      <w:pPr>
        <w:shd w:val="clear" w:color="auto" w:fill="FFFFFF"/>
        <w:rPr>
          <w:rFonts w:ascii="Arial" w:hAnsi="Arial" w:cs="Arial"/>
          <w:color w:val="C00000"/>
          <w:szCs w:val="22"/>
        </w:rPr>
      </w:pPr>
    </w:p>
    <w:p w:rsidR="00EB0F5F" w:rsidRPr="00A14F50" w:rsidRDefault="00EB0F5F" w:rsidP="00EB0F5F">
      <w:pPr>
        <w:widowControl w:val="0"/>
        <w:shd w:val="clear" w:color="auto" w:fill="FFFFFF"/>
        <w:rPr>
          <w:rFonts w:ascii="Arial" w:hAnsi="Arial" w:cs="Arial"/>
          <w:b/>
          <w:sz w:val="24"/>
          <w:szCs w:val="24"/>
        </w:rPr>
      </w:pPr>
      <w:r w:rsidRPr="00A14F50">
        <w:rPr>
          <w:rFonts w:ascii="Arial" w:hAnsi="Arial" w:cs="Arial"/>
          <w:b/>
          <w:sz w:val="24"/>
          <w:szCs w:val="24"/>
        </w:rPr>
        <w:t>Prihodki in odhodki po načelu denarnega toka v letu 201</w:t>
      </w:r>
      <w:r w:rsidR="00A14F50" w:rsidRPr="00A14F50">
        <w:rPr>
          <w:rFonts w:ascii="Arial" w:hAnsi="Arial" w:cs="Arial"/>
          <w:b/>
          <w:sz w:val="24"/>
          <w:szCs w:val="24"/>
        </w:rPr>
        <w:t>8</w:t>
      </w:r>
      <w:r w:rsidRPr="00A14F50">
        <w:rPr>
          <w:rFonts w:ascii="Arial" w:hAnsi="Arial" w:cs="Arial"/>
          <w:b/>
          <w:sz w:val="24"/>
          <w:szCs w:val="24"/>
        </w:rPr>
        <w:t xml:space="preserve"> v primerjavi s planom</w:t>
      </w:r>
    </w:p>
    <w:p w:rsidR="00EB0F5F" w:rsidRPr="00A14F50" w:rsidRDefault="00EB0F5F" w:rsidP="00EB0F5F">
      <w:pPr>
        <w:shd w:val="clear" w:color="auto" w:fill="FFFFFF"/>
        <w:rPr>
          <w:rFonts w:ascii="Arial" w:hAnsi="Arial" w:cs="Arial"/>
        </w:rPr>
      </w:pPr>
    </w:p>
    <w:p w:rsidR="00EB0F5F" w:rsidRPr="00A14F50" w:rsidRDefault="00EB0F5F" w:rsidP="00EB0F5F">
      <w:pPr>
        <w:shd w:val="clear" w:color="auto" w:fill="FFFFFF"/>
        <w:rPr>
          <w:rFonts w:ascii="Arial" w:hAnsi="Arial" w:cs="Arial"/>
        </w:rPr>
      </w:pPr>
      <w:r w:rsidRPr="00A14F50">
        <w:rPr>
          <w:rFonts w:ascii="Arial" w:hAnsi="Arial" w:cs="Arial"/>
        </w:rPr>
        <w:t xml:space="preserve">Sklad je na področju denarnih tokov realiziral presežek odhodkov nad prihodki v višini – </w:t>
      </w:r>
      <w:r w:rsidR="00A14F50" w:rsidRPr="00A14F50">
        <w:rPr>
          <w:rFonts w:ascii="Arial" w:hAnsi="Arial" w:cs="Arial"/>
        </w:rPr>
        <w:t>4.179.709</w:t>
      </w:r>
      <w:r w:rsidRPr="00A14F50">
        <w:rPr>
          <w:rFonts w:ascii="Arial" w:hAnsi="Arial" w:cs="Arial"/>
        </w:rPr>
        <w:t xml:space="preserve"> EUR. Načrtovani presežek odhodkov nad prihodki je bil zaradi načrtovanih visokih odškodninskih zahtevkov s strani denacionalizacijskih upravičencev planiran v višini – </w:t>
      </w:r>
      <w:r w:rsidR="00A14F50" w:rsidRPr="00A14F50">
        <w:rPr>
          <w:rFonts w:ascii="Arial" w:hAnsi="Arial" w:cs="Arial"/>
        </w:rPr>
        <w:t>11.190.820</w:t>
      </w:r>
      <w:r w:rsidRPr="00A14F50">
        <w:rPr>
          <w:rFonts w:ascii="Arial" w:hAnsi="Arial" w:cs="Arial"/>
        </w:rPr>
        <w:t xml:space="preserve"> EUR.</w:t>
      </w:r>
    </w:p>
    <w:p w:rsidR="00EB0F5F" w:rsidRPr="00A14F50" w:rsidRDefault="00EB0F5F" w:rsidP="00EB0F5F">
      <w:pPr>
        <w:shd w:val="clear" w:color="auto" w:fill="FFFFFF"/>
        <w:rPr>
          <w:rFonts w:ascii="Arial" w:hAnsi="Arial" w:cs="Arial"/>
        </w:rPr>
      </w:pPr>
    </w:p>
    <w:p w:rsidR="00EB0F5F" w:rsidRPr="00A14F50" w:rsidRDefault="00EB0F5F" w:rsidP="00EB0F5F">
      <w:pPr>
        <w:shd w:val="clear" w:color="auto" w:fill="FFFFFF"/>
        <w:rPr>
          <w:rFonts w:ascii="Arial" w:hAnsi="Arial" w:cs="Arial"/>
        </w:rPr>
      </w:pPr>
      <w:r w:rsidRPr="00A14F50">
        <w:rPr>
          <w:rFonts w:ascii="Arial" w:hAnsi="Arial" w:cs="Arial"/>
        </w:rPr>
        <w:t xml:space="preserve">Prihodki so bili realizirani </w:t>
      </w:r>
      <w:r w:rsidR="00A14F50" w:rsidRPr="00A14F50">
        <w:rPr>
          <w:rFonts w:ascii="Arial" w:hAnsi="Arial" w:cs="Arial"/>
        </w:rPr>
        <w:t>98</w:t>
      </w:r>
      <w:r w:rsidRPr="00A14F50">
        <w:rPr>
          <w:rFonts w:ascii="Arial" w:hAnsi="Arial" w:cs="Arial"/>
        </w:rPr>
        <w:t xml:space="preserve"> </w:t>
      </w:r>
      <w:r w:rsidR="00A14F50" w:rsidRPr="00A14F50">
        <w:rPr>
          <w:rFonts w:ascii="Arial" w:hAnsi="Arial" w:cs="Arial"/>
        </w:rPr>
        <w:t>glede na načrtovane</w:t>
      </w:r>
      <w:r w:rsidRPr="00A14F50">
        <w:rPr>
          <w:rFonts w:ascii="Arial" w:hAnsi="Arial" w:cs="Arial"/>
        </w:rPr>
        <w:t xml:space="preserve"> (I </w:t>
      </w:r>
      <w:proofErr w:type="spellStart"/>
      <w:r w:rsidRPr="00A14F50">
        <w:rPr>
          <w:rFonts w:ascii="Arial" w:hAnsi="Arial" w:cs="Arial"/>
        </w:rPr>
        <w:t>re</w:t>
      </w:r>
      <w:proofErr w:type="spellEnd"/>
      <w:r w:rsidRPr="00A14F50">
        <w:rPr>
          <w:rFonts w:ascii="Arial" w:hAnsi="Arial" w:cs="Arial"/>
        </w:rPr>
        <w:t xml:space="preserve">/pl </w:t>
      </w:r>
      <w:r w:rsidR="00A14F50" w:rsidRPr="00A14F50">
        <w:rPr>
          <w:rFonts w:ascii="Arial" w:hAnsi="Arial" w:cs="Arial"/>
        </w:rPr>
        <w:t>98</w:t>
      </w:r>
      <w:r w:rsidRPr="00A14F50">
        <w:rPr>
          <w:rFonts w:ascii="Arial" w:hAnsi="Arial" w:cs="Arial"/>
        </w:rPr>
        <w:t xml:space="preserve">), odhodki pa so bili </w:t>
      </w:r>
      <w:r w:rsidR="00C8347D">
        <w:rPr>
          <w:rFonts w:ascii="Arial" w:hAnsi="Arial" w:cs="Arial"/>
        </w:rPr>
        <w:t>realizirani</w:t>
      </w:r>
      <w:r w:rsidRPr="00A14F50">
        <w:rPr>
          <w:rFonts w:ascii="Arial" w:hAnsi="Arial" w:cs="Arial"/>
        </w:rPr>
        <w:t xml:space="preserve"> </w:t>
      </w:r>
      <w:r w:rsidR="00A14F50" w:rsidRPr="00A14F50">
        <w:rPr>
          <w:rFonts w:ascii="Arial" w:hAnsi="Arial" w:cs="Arial"/>
        </w:rPr>
        <w:t>69</w:t>
      </w:r>
      <w:r w:rsidR="00C8347D">
        <w:rPr>
          <w:rFonts w:ascii="Arial" w:hAnsi="Arial" w:cs="Arial"/>
        </w:rPr>
        <w:t xml:space="preserve"> odstotno</w:t>
      </w:r>
      <w:r w:rsidRPr="00A14F50">
        <w:rPr>
          <w:rFonts w:ascii="Arial" w:hAnsi="Arial" w:cs="Arial"/>
        </w:rPr>
        <w:t xml:space="preserve"> glede na načrtovane odhodke (I </w:t>
      </w:r>
      <w:proofErr w:type="spellStart"/>
      <w:r w:rsidRPr="00A14F50">
        <w:rPr>
          <w:rFonts w:ascii="Arial" w:hAnsi="Arial" w:cs="Arial"/>
        </w:rPr>
        <w:t>re</w:t>
      </w:r>
      <w:proofErr w:type="spellEnd"/>
      <w:r w:rsidRPr="00A14F50">
        <w:rPr>
          <w:rFonts w:ascii="Arial" w:hAnsi="Arial" w:cs="Arial"/>
        </w:rPr>
        <w:t xml:space="preserve">/pl </w:t>
      </w:r>
      <w:r w:rsidR="00A14F50" w:rsidRPr="00A14F50">
        <w:rPr>
          <w:rFonts w:ascii="Arial" w:hAnsi="Arial" w:cs="Arial"/>
        </w:rPr>
        <w:t>69</w:t>
      </w:r>
      <w:r w:rsidRPr="00A14F50">
        <w:rPr>
          <w:rFonts w:ascii="Arial" w:hAnsi="Arial" w:cs="Arial"/>
        </w:rPr>
        <w:t>).</w:t>
      </w:r>
    </w:p>
    <w:p w:rsidR="00EB0F5F" w:rsidRPr="007B4502" w:rsidRDefault="00EB0F5F" w:rsidP="00EB0F5F">
      <w:pPr>
        <w:shd w:val="clear" w:color="auto" w:fill="FFFFFF"/>
        <w:rPr>
          <w:rFonts w:ascii="Arial" w:hAnsi="Arial" w:cs="Arial"/>
          <w:highlight w:val="yellow"/>
        </w:rPr>
      </w:pPr>
    </w:p>
    <w:p w:rsidR="00EB0F5F" w:rsidRPr="00A14F50" w:rsidRDefault="00EB0F5F" w:rsidP="00A14F50">
      <w:pPr>
        <w:rPr>
          <w:rFonts w:ascii="Arial" w:hAnsi="Arial" w:cs="Arial"/>
        </w:rPr>
      </w:pPr>
      <w:r w:rsidRPr="00A14F50">
        <w:rPr>
          <w:rFonts w:ascii="Arial" w:hAnsi="Arial" w:cs="Arial"/>
        </w:rPr>
        <w:t xml:space="preserve">Prihodki za izvajanje javne službe, so bili realizirani v višini </w:t>
      </w:r>
      <w:r w:rsidR="00A14F50" w:rsidRPr="00A14F50">
        <w:rPr>
          <w:rFonts w:ascii="Arial" w:hAnsi="Arial" w:cs="Arial"/>
        </w:rPr>
        <w:t>11.636.568</w:t>
      </w:r>
      <w:r w:rsidRPr="00A14F50">
        <w:rPr>
          <w:rFonts w:ascii="Arial" w:hAnsi="Arial" w:cs="Arial"/>
        </w:rPr>
        <w:t xml:space="preserve"> EUR oziroma </w:t>
      </w:r>
      <w:r w:rsidR="00A14F50" w:rsidRPr="00A14F50">
        <w:rPr>
          <w:rFonts w:ascii="Arial" w:hAnsi="Arial" w:cs="Arial"/>
        </w:rPr>
        <w:t>98</w:t>
      </w:r>
      <w:r w:rsidRPr="00A14F50">
        <w:rPr>
          <w:rFonts w:ascii="Arial" w:hAnsi="Arial" w:cs="Arial"/>
        </w:rPr>
        <w:t xml:space="preserve"> odstotno glede na plan. Od tega znašajo:</w:t>
      </w:r>
    </w:p>
    <w:p w:rsidR="00EB0F5F" w:rsidRPr="00A14F50" w:rsidRDefault="00EB0F5F" w:rsidP="00802454">
      <w:pPr>
        <w:numPr>
          <w:ilvl w:val="0"/>
          <w:numId w:val="24"/>
        </w:numPr>
        <w:ind w:left="426" w:hanging="426"/>
        <w:rPr>
          <w:rFonts w:ascii="Arial" w:hAnsi="Arial" w:cs="Arial"/>
          <w:szCs w:val="22"/>
          <w:lang w:val="x-none"/>
        </w:rPr>
      </w:pPr>
      <w:r w:rsidRPr="00A14F50">
        <w:rPr>
          <w:rFonts w:ascii="Arial" w:hAnsi="Arial" w:cs="Arial"/>
          <w:szCs w:val="22"/>
          <w:lang w:val="x-none"/>
        </w:rPr>
        <w:t xml:space="preserve">prihodki iz sredstev javnih financ v deležu od vseh prihodkov </w:t>
      </w:r>
      <w:r w:rsidR="00A14F50" w:rsidRPr="00A14F50">
        <w:rPr>
          <w:rFonts w:ascii="Arial" w:hAnsi="Arial" w:cs="Arial"/>
          <w:szCs w:val="22"/>
        </w:rPr>
        <w:t>10,5</w:t>
      </w:r>
      <w:r w:rsidRPr="00A14F50">
        <w:rPr>
          <w:rFonts w:ascii="Arial" w:hAnsi="Arial" w:cs="Arial"/>
          <w:szCs w:val="22"/>
          <w:lang w:val="x-none"/>
        </w:rPr>
        <w:t xml:space="preserve"> odstotka oziroma </w:t>
      </w:r>
      <w:r w:rsidR="00A14F50" w:rsidRPr="00A14F50">
        <w:rPr>
          <w:rFonts w:ascii="Arial" w:hAnsi="Arial" w:cs="Arial"/>
          <w:szCs w:val="22"/>
        </w:rPr>
        <w:t>1.221.140</w:t>
      </w:r>
      <w:r w:rsidRPr="00A14F50">
        <w:rPr>
          <w:rFonts w:ascii="Arial" w:hAnsi="Arial" w:cs="Arial"/>
          <w:szCs w:val="22"/>
          <w:lang w:val="x-none"/>
        </w:rPr>
        <w:t xml:space="preserve"> EUR, ter glede na plan </w:t>
      </w:r>
      <w:r w:rsidRPr="00A14F50">
        <w:rPr>
          <w:rFonts w:ascii="Arial" w:hAnsi="Arial" w:cs="Arial"/>
          <w:szCs w:val="22"/>
        </w:rPr>
        <w:t>10</w:t>
      </w:r>
      <w:r w:rsidR="00A14F50" w:rsidRPr="00A14F50">
        <w:rPr>
          <w:rFonts w:ascii="Arial" w:hAnsi="Arial" w:cs="Arial"/>
          <w:szCs w:val="22"/>
        </w:rPr>
        <w:t>0</w:t>
      </w:r>
      <w:r w:rsidRPr="00A14F50">
        <w:rPr>
          <w:rFonts w:ascii="Arial" w:hAnsi="Arial" w:cs="Arial"/>
          <w:szCs w:val="22"/>
          <w:lang w:val="x-none"/>
        </w:rPr>
        <w:t xml:space="preserve"> odstotkov</w:t>
      </w:r>
      <w:r w:rsidRPr="00A14F50">
        <w:rPr>
          <w:rFonts w:ascii="Arial" w:hAnsi="Arial" w:cs="Arial"/>
          <w:szCs w:val="22"/>
        </w:rPr>
        <w:t xml:space="preserve"> </w:t>
      </w:r>
      <w:r w:rsidRPr="00A14F50">
        <w:rPr>
          <w:rFonts w:ascii="Arial" w:hAnsi="Arial" w:cs="Arial"/>
        </w:rPr>
        <w:t xml:space="preserve">(I </w:t>
      </w:r>
      <w:proofErr w:type="spellStart"/>
      <w:r w:rsidRPr="00A14F50">
        <w:rPr>
          <w:rFonts w:ascii="Arial" w:hAnsi="Arial" w:cs="Arial"/>
        </w:rPr>
        <w:t>re</w:t>
      </w:r>
      <w:proofErr w:type="spellEnd"/>
      <w:r w:rsidRPr="00A14F50">
        <w:rPr>
          <w:rFonts w:ascii="Arial" w:hAnsi="Arial" w:cs="Arial"/>
        </w:rPr>
        <w:t>/pl 10</w:t>
      </w:r>
      <w:r w:rsidR="00A14F50" w:rsidRPr="00A14F50">
        <w:rPr>
          <w:rFonts w:ascii="Arial" w:hAnsi="Arial" w:cs="Arial"/>
        </w:rPr>
        <w:t>0</w:t>
      </w:r>
      <w:r w:rsidRPr="00A14F50">
        <w:rPr>
          <w:rFonts w:ascii="Arial" w:hAnsi="Arial" w:cs="Arial"/>
        </w:rPr>
        <w:t>)</w:t>
      </w:r>
      <w:r w:rsidRPr="00A14F50">
        <w:rPr>
          <w:rFonts w:ascii="Arial" w:hAnsi="Arial" w:cs="Arial"/>
          <w:szCs w:val="22"/>
          <w:lang w:val="x-none"/>
        </w:rPr>
        <w:t>;</w:t>
      </w:r>
    </w:p>
    <w:p w:rsidR="00EB0F5F" w:rsidRPr="00050FA4" w:rsidRDefault="00EB0F5F" w:rsidP="00802454">
      <w:pPr>
        <w:numPr>
          <w:ilvl w:val="0"/>
          <w:numId w:val="24"/>
        </w:numPr>
        <w:ind w:left="426" w:hanging="426"/>
        <w:rPr>
          <w:rFonts w:ascii="Arial" w:hAnsi="Arial" w:cs="Arial"/>
          <w:szCs w:val="22"/>
          <w:lang w:val="x-none"/>
        </w:rPr>
      </w:pPr>
      <w:r w:rsidRPr="00050FA4">
        <w:rPr>
          <w:rFonts w:ascii="Arial" w:hAnsi="Arial" w:cs="Arial"/>
          <w:szCs w:val="22"/>
          <w:lang w:val="x-none"/>
        </w:rPr>
        <w:t xml:space="preserve">drugi prihodki za izvajanje javne službe v deležu od vseh prihodkov </w:t>
      </w:r>
      <w:r w:rsidR="00A14F50" w:rsidRPr="00050FA4">
        <w:rPr>
          <w:rFonts w:ascii="Arial" w:hAnsi="Arial" w:cs="Arial"/>
          <w:szCs w:val="22"/>
        </w:rPr>
        <w:t>89,5</w:t>
      </w:r>
      <w:r w:rsidRPr="00050FA4">
        <w:rPr>
          <w:rFonts w:ascii="Arial" w:hAnsi="Arial" w:cs="Arial"/>
          <w:szCs w:val="22"/>
          <w:lang w:val="x-none"/>
        </w:rPr>
        <w:t xml:space="preserve"> odstotk</w:t>
      </w:r>
      <w:r w:rsidRPr="00050FA4">
        <w:rPr>
          <w:rFonts w:ascii="Arial" w:hAnsi="Arial" w:cs="Arial"/>
          <w:szCs w:val="22"/>
        </w:rPr>
        <w:t>a</w:t>
      </w:r>
      <w:r w:rsidRPr="00050FA4">
        <w:rPr>
          <w:rFonts w:ascii="Arial" w:hAnsi="Arial" w:cs="Arial"/>
          <w:szCs w:val="22"/>
          <w:lang w:val="x-none"/>
        </w:rPr>
        <w:t xml:space="preserve"> oziroma </w:t>
      </w:r>
      <w:r w:rsidR="00A14F50" w:rsidRPr="00050FA4">
        <w:rPr>
          <w:rFonts w:ascii="Arial" w:hAnsi="Arial" w:cs="Arial"/>
          <w:szCs w:val="22"/>
        </w:rPr>
        <w:t>10.415.428</w:t>
      </w:r>
      <w:r w:rsidRPr="00050FA4">
        <w:rPr>
          <w:rFonts w:ascii="Arial" w:hAnsi="Arial" w:cs="Arial"/>
          <w:szCs w:val="22"/>
          <w:lang w:val="x-none"/>
        </w:rPr>
        <w:t xml:space="preserve"> EUR</w:t>
      </w:r>
      <w:r w:rsidRPr="00050FA4">
        <w:rPr>
          <w:rFonts w:ascii="Arial" w:hAnsi="Arial" w:cs="Arial"/>
          <w:szCs w:val="22"/>
        </w:rPr>
        <w:t>,</w:t>
      </w:r>
      <w:r w:rsidRPr="00050FA4">
        <w:rPr>
          <w:rFonts w:ascii="Arial" w:hAnsi="Arial" w:cs="Arial"/>
          <w:szCs w:val="22"/>
          <w:lang w:val="x-none"/>
        </w:rPr>
        <w:t xml:space="preserve"> ter glede na plan </w:t>
      </w:r>
      <w:r w:rsidR="00A14F50" w:rsidRPr="00050FA4">
        <w:rPr>
          <w:rFonts w:ascii="Arial" w:hAnsi="Arial" w:cs="Arial"/>
          <w:szCs w:val="22"/>
        </w:rPr>
        <w:t>98</w:t>
      </w:r>
      <w:r w:rsidRPr="00050FA4">
        <w:rPr>
          <w:rFonts w:ascii="Arial" w:hAnsi="Arial" w:cs="Arial"/>
          <w:szCs w:val="22"/>
          <w:lang w:val="x-none"/>
        </w:rPr>
        <w:t xml:space="preserve"> odstotkov</w:t>
      </w:r>
      <w:r w:rsidRPr="00050FA4">
        <w:rPr>
          <w:rFonts w:ascii="Arial" w:hAnsi="Arial" w:cs="Arial"/>
          <w:szCs w:val="22"/>
        </w:rPr>
        <w:t xml:space="preserve"> </w:t>
      </w:r>
      <w:r w:rsidRPr="00050FA4">
        <w:rPr>
          <w:rFonts w:ascii="Arial" w:hAnsi="Arial" w:cs="Arial"/>
        </w:rPr>
        <w:t xml:space="preserve">(I </w:t>
      </w:r>
      <w:proofErr w:type="spellStart"/>
      <w:r w:rsidRPr="00050FA4">
        <w:rPr>
          <w:rFonts w:ascii="Arial" w:hAnsi="Arial" w:cs="Arial"/>
        </w:rPr>
        <w:t>re</w:t>
      </w:r>
      <w:proofErr w:type="spellEnd"/>
      <w:r w:rsidRPr="00050FA4">
        <w:rPr>
          <w:rFonts w:ascii="Arial" w:hAnsi="Arial" w:cs="Arial"/>
        </w:rPr>
        <w:t xml:space="preserve">/pl </w:t>
      </w:r>
      <w:r w:rsidR="00A14F50" w:rsidRPr="00050FA4">
        <w:rPr>
          <w:rFonts w:ascii="Arial" w:hAnsi="Arial" w:cs="Arial"/>
        </w:rPr>
        <w:t>98</w:t>
      </w:r>
      <w:r w:rsidRPr="00050FA4">
        <w:rPr>
          <w:rFonts w:ascii="Arial" w:hAnsi="Arial" w:cs="Arial"/>
        </w:rPr>
        <w:t>)</w:t>
      </w:r>
      <w:r w:rsidRPr="00050FA4">
        <w:rPr>
          <w:rFonts w:ascii="Arial" w:hAnsi="Arial" w:cs="Arial"/>
          <w:szCs w:val="22"/>
          <w:lang w:val="x-none"/>
        </w:rPr>
        <w:t>.</w:t>
      </w:r>
    </w:p>
    <w:p w:rsidR="00EB0F5F" w:rsidRPr="00050FA4" w:rsidRDefault="00EB0F5F" w:rsidP="00EB0F5F">
      <w:pPr>
        <w:shd w:val="clear" w:color="auto" w:fill="FFFFFF"/>
        <w:rPr>
          <w:rFonts w:ascii="Arial" w:hAnsi="Arial" w:cs="Arial"/>
        </w:rPr>
      </w:pPr>
    </w:p>
    <w:p w:rsidR="00EB0F5F" w:rsidRPr="00050FA4" w:rsidRDefault="00EB0F5F" w:rsidP="00EB0F5F">
      <w:pPr>
        <w:shd w:val="clear" w:color="auto" w:fill="FFFFFF"/>
        <w:rPr>
          <w:rFonts w:ascii="Arial" w:hAnsi="Arial" w:cs="Arial"/>
        </w:rPr>
      </w:pPr>
      <w:r w:rsidRPr="00050FA4">
        <w:rPr>
          <w:rFonts w:ascii="Arial" w:hAnsi="Arial" w:cs="Arial"/>
        </w:rPr>
        <w:t>Na odhodkovni strani pa sta na rezultat vplivala dva dejavnika, in sicer:</w:t>
      </w:r>
    </w:p>
    <w:p w:rsidR="00EB0F5F" w:rsidRPr="00050FA4" w:rsidRDefault="00EB0F5F" w:rsidP="00802454">
      <w:pPr>
        <w:numPr>
          <w:ilvl w:val="0"/>
          <w:numId w:val="22"/>
        </w:numPr>
        <w:shd w:val="clear" w:color="auto" w:fill="FFFFFF"/>
        <w:rPr>
          <w:rFonts w:ascii="Arial" w:hAnsi="Arial" w:cs="Arial"/>
          <w:szCs w:val="22"/>
        </w:rPr>
      </w:pPr>
      <w:r w:rsidRPr="00050FA4">
        <w:rPr>
          <w:rFonts w:ascii="Arial" w:hAnsi="Arial" w:cs="Arial"/>
          <w:szCs w:val="22"/>
        </w:rPr>
        <w:t xml:space="preserve">nižji obseg izplačil odškodnin denacionalizacijskim upravičencem glede na načrtovana sredstva, saj je bila realizacija glede na plan </w:t>
      </w:r>
      <w:r w:rsidR="00C8347D" w:rsidRPr="00050FA4">
        <w:rPr>
          <w:rFonts w:ascii="Arial" w:hAnsi="Arial" w:cs="Arial"/>
          <w:szCs w:val="22"/>
        </w:rPr>
        <w:t>58</w:t>
      </w:r>
      <w:r w:rsidRPr="00050FA4">
        <w:rPr>
          <w:rFonts w:ascii="Arial" w:hAnsi="Arial" w:cs="Arial"/>
          <w:szCs w:val="22"/>
        </w:rPr>
        <w:t xml:space="preserve"> odstotna </w:t>
      </w:r>
      <w:r w:rsidRPr="00050FA4">
        <w:rPr>
          <w:rFonts w:ascii="Arial" w:hAnsi="Arial" w:cs="Arial"/>
        </w:rPr>
        <w:t xml:space="preserve">(I </w:t>
      </w:r>
      <w:proofErr w:type="spellStart"/>
      <w:r w:rsidRPr="00050FA4">
        <w:rPr>
          <w:rFonts w:ascii="Arial" w:hAnsi="Arial" w:cs="Arial"/>
        </w:rPr>
        <w:t>re</w:t>
      </w:r>
      <w:proofErr w:type="spellEnd"/>
      <w:r w:rsidRPr="00050FA4">
        <w:rPr>
          <w:rFonts w:ascii="Arial" w:hAnsi="Arial" w:cs="Arial"/>
        </w:rPr>
        <w:t xml:space="preserve">/pl </w:t>
      </w:r>
      <w:r w:rsidR="00C8347D" w:rsidRPr="00050FA4">
        <w:rPr>
          <w:rFonts w:ascii="Arial" w:hAnsi="Arial" w:cs="Arial"/>
        </w:rPr>
        <w:t>58</w:t>
      </w:r>
      <w:r w:rsidRPr="00050FA4">
        <w:rPr>
          <w:rFonts w:ascii="Arial" w:hAnsi="Arial" w:cs="Arial"/>
        </w:rPr>
        <w:t>)</w:t>
      </w:r>
      <w:r w:rsidRPr="00050FA4">
        <w:rPr>
          <w:rFonts w:ascii="Arial" w:hAnsi="Arial" w:cs="Arial"/>
          <w:szCs w:val="22"/>
        </w:rPr>
        <w:t xml:space="preserve"> ter</w:t>
      </w:r>
    </w:p>
    <w:p w:rsidR="00EB0F5F" w:rsidRPr="00050FA4" w:rsidRDefault="00EB0F5F" w:rsidP="00802454">
      <w:pPr>
        <w:numPr>
          <w:ilvl w:val="0"/>
          <w:numId w:val="22"/>
        </w:numPr>
        <w:shd w:val="clear" w:color="auto" w:fill="FFFFFF"/>
        <w:rPr>
          <w:rFonts w:ascii="Arial" w:hAnsi="Arial" w:cs="Arial"/>
          <w:szCs w:val="22"/>
        </w:rPr>
      </w:pPr>
      <w:r w:rsidRPr="00050FA4">
        <w:rPr>
          <w:rFonts w:ascii="Arial" w:hAnsi="Arial" w:cs="Arial"/>
          <w:szCs w:val="22"/>
        </w:rPr>
        <w:t xml:space="preserve">investicijski odhodki, ki so bili v primerjavi s planom realizirani </w:t>
      </w:r>
      <w:r w:rsidR="00C8347D" w:rsidRPr="00050FA4">
        <w:rPr>
          <w:rFonts w:ascii="Arial" w:hAnsi="Arial" w:cs="Arial"/>
          <w:szCs w:val="22"/>
        </w:rPr>
        <w:t>84</w:t>
      </w:r>
      <w:r w:rsidRPr="00050FA4">
        <w:rPr>
          <w:rFonts w:ascii="Arial" w:hAnsi="Arial" w:cs="Arial"/>
          <w:szCs w:val="22"/>
        </w:rPr>
        <w:t xml:space="preserve"> odstotno (I </w:t>
      </w:r>
      <w:proofErr w:type="spellStart"/>
      <w:r w:rsidRPr="00050FA4">
        <w:rPr>
          <w:rFonts w:ascii="Arial" w:hAnsi="Arial" w:cs="Arial"/>
          <w:szCs w:val="22"/>
        </w:rPr>
        <w:t>re</w:t>
      </w:r>
      <w:proofErr w:type="spellEnd"/>
      <w:r w:rsidRPr="00050FA4">
        <w:rPr>
          <w:rFonts w:ascii="Arial" w:hAnsi="Arial" w:cs="Arial"/>
          <w:szCs w:val="22"/>
        </w:rPr>
        <w:t xml:space="preserve">/pl </w:t>
      </w:r>
      <w:r w:rsidR="00C8347D" w:rsidRPr="00050FA4">
        <w:rPr>
          <w:rFonts w:ascii="Arial" w:hAnsi="Arial" w:cs="Arial"/>
          <w:szCs w:val="22"/>
        </w:rPr>
        <w:t>84</w:t>
      </w:r>
      <w:r w:rsidRPr="00050FA4">
        <w:rPr>
          <w:rFonts w:ascii="Arial" w:hAnsi="Arial" w:cs="Arial"/>
          <w:szCs w:val="22"/>
        </w:rPr>
        <w:t xml:space="preserve">), pri čemer je bil nižji od načrtovanega nakup opreme (I </w:t>
      </w:r>
      <w:proofErr w:type="spellStart"/>
      <w:r w:rsidRPr="00050FA4">
        <w:rPr>
          <w:rFonts w:ascii="Arial" w:hAnsi="Arial" w:cs="Arial"/>
          <w:szCs w:val="22"/>
        </w:rPr>
        <w:t>re</w:t>
      </w:r>
      <w:proofErr w:type="spellEnd"/>
      <w:r w:rsidRPr="00050FA4">
        <w:rPr>
          <w:rFonts w:ascii="Arial" w:hAnsi="Arial" w:cs="Arial"/>
          <w:szCs w:val="22"/>
        </w:rPr>
        <w:t xml:space="preserve">/pl </w:t>
      </w:r>
      <w:r w:rsidR="00C8347D" w:rsidRPr="00050FA4">
        <w:rPr>
          <w:rFonts w:ascii="Arial" w:hAnsi="Arial" w:cs="Arial"/>
          <w:szCs w:val="22"/>
        </w:rPr>
        <w:t>72</w:t>
      </w:r>
      <w:r w:rsidRPr="00050FA4">
        <w:rPr>
          <w:rFonts w:ascii="Arial" w:hAnsi="Arial" w:cs="Arial"/>
          <w:szCs w:val="22"/>
        </w:rPr>
        <w:t xml:space="preserve">), nakup zemljišč (I </w:t>
      </w:r>
      <w:proofErr w:type="spellStart"/>
      <w:r w:rsidRPr="00050FA4">
        <w:rPr>
          <w:rFonts w:ascii="Arial" w:hAnsi="Arial" w:cs="Arial"/>
          <w:szCs w:val="22"/>
        </w:rPr>
        <w:t>re</w:t>
      </w:r>
      <w:proofErr w:type="spellEnd"/>
      <w:r w:rsidRPr="00050FA4">
        <w:rPr>
          <w:rFonts w:ascii="Arial" w:hAnsi="Arial" w:cs="Arial"/>
          <w:szCs w:val="22"/>
        </w:rPr>
        <w:t xml:space="preserve">/pl </w:t>
      </w:r>
      <w:r w:rsidR="00C8347D" w:rsidRPr="00050FA4">
        <w:rPr>
          <w:rFonts w:ascii="Arial" w:hAnsi="Arial" w:cs="Arial"/>
          <w:szCs w:val="22"/>
        </w:rPr>
        <w:t>87</w:t>
      </w:r>
      <w:r w:rsidRPr="00050FA4">
        <w:rPr>
          <w:rFonts w:ascii="Arial" w:hAnsi="Arial" w:cs="Arial"/>
          <w:szCs w:val="22"/>
        </w:rPr>
        <w:t xml:space="preserve">) ter nakup nematerialnega premoženja (I </w:t>
      </w:r>
      <w:proofErr w:type="spellStart"/>
      <w:r w:rsidRPr="00050FA4">
        <w:rPr>
          <w:rFonts w:ascii="Arial" w:hAnsi="Arial" w:cs="Arial"/>
          <w:szCs w:val="22"/>
        </w:rPr>
        <w:t>re</w:t>
      </w:r>
      <w:proofErr w:type="spellEnd"/>
      <w:r w:rsidRPr="00050FA4">
        <w:rPr>
          <w:rFonts w:ascii="Arial" w:hAnsi="Arial" w:cs="Arial"/>
          <w:szCs w:val="22"/>
        </w:rPr>
        <w:t>/pl 2</w:t>
      </w:r>
      <w:r w:rsidR="00C8347D" w:rsidRPr="00050FA4">
        <w:rPr>
          <w:rFonts w:ascii="Arial" w:hAnsi="Arial" w:cs="Arial"/>
          <w:szCs w:val="22"/>
        </w:rPr>
        <w:t>3</w:t>
      </w:r>
      <w:r w:rsidRPr="00050FA4">
        <w:rPr>
          <w:rFonts w:ascii="Arial" w:hAnsi="Arial" w:cs="Arial"/>
          <w:szCs w:val="22"/>
        </w:rPr>
        <w:t xml:space="preserve">). Postavka investicijsko vzdrževanje in obnove je bila realizirana v višini </w:t>
      </w:r>
      <w:r w:rsidR="00050FA4" w:rsidRPr="00050FA4">
        <w:rPr>
          <w:rFonts w:ascii="Arial" w:hAnsi="Arial" w:cs="Arial"/>
          <w:szCs w:val="22"/>
        </w:rPr>
        <w:t xml:space="preserve">21.777 EUR (I </w:t>
      </w:r>
      <w:proofErr w:type="spellStart"/>
      <w:r w:rsidR="00050FA4" w:rsidRPr="00050FA4">
        <w:rPr>
          <w:rFonts w:ascii="Arial" w:hAnsi="Arial" w:cs="Arial"/>
          <w:szCs w:val="22"/>
        </w:rPr>
        <w:t>re</w:t>
      </w:r>
      <w:proofErr w:type="spellEnd"/>
      <w:r w:rsidR="00050FA4" w:rsidRPr="00050FA4">
        <w:rPr>
          <w:rFonts w:ascii="Arial" w:hAnsi="Arial" w:cs="Arial"/>
          <w:szCs w:val="22"/>
        </w:rPr>
        <w:t>/pl 109</w:t>
      </w:r>
      <w:r w:rsidRPr="00050FA4">
        <w:rPr>
          <w:rFonts w:ascii="Arial" w:hAnsi="Arial" w:cs="Arial"/>
          <w:szCs w:val="22"/>
        </w:rPr>
        <w:t>) in zajema predvsem sanacije in vlaganja v kmetijska zemljišča.</w:t>
      </w:r>
    </w:p>
    <w:p w:rsidR="00171917" w:rsidRPr="007B4502" w:rsidRDefault="00171917" w:rsidP="00EB0F5F">
      <w:pPr>
        <w:shd w:val="clear" w:color="auto" w:fill="FFFFFF"/>
        <w:tabs>
          <w:tab w:val="left" w:pos="8364"/>
        </w:tabs>
        <w:jc w:val="left"/>
        <w:rPr>
          <w:rFonts w:ascii="Arial" w:hAnsi="Arial" w:cs="Arial"/>
          <w:b/>
          <w:sz w:val="20"/>
          <w:highlight w:val="yellow"/>
        </w:rPr>
      </w:pPr>
    </w:p>
    <w:p w:rsidR="00171917" w:rsidRPr="00347936" w:rsidRDefault="00171917" w:rsidP="00EB0F5F">
      <w:pPr>
        <w:shd w:val="clear" w:color="auto" w:fill="FFFFFF"/>
        <w:tabs>
          <w:tab w:val="left" w:pos="8364"/>
        </w:tabs>
        <w:jc w:val="left"/>
        <w:rPr>
          <w:rFonts w:ascii="Arial" w:hAnsi="Arial" w:cs="Arial"/>
          <w:b/>
          <w:sz w:val="20"/>
        </w:rPr>
      </w:pPr>
    </w:p>
    <w:p w:rsidR="00EB0F5F" w:rsidRDefault="00EB0F5F" w:rsidP="00EB0F5F">
      <w:pPr>
        <w:shd w:val="clear" w:color="auto" w:fill="FFFFFF"/>
        <w:tabs>
          <w:tab w:val="left" w:pos="8364"/>
        </w:tabs>
        <w:jc w:val="left"/>
        <w:rPr>
          <w:rFonts w:ascii="Arial" w:hAnsi="Arial" w:cs="Arial"/>
          <w:b/>
          <w:sz w:val="20"/>
        </w:rPr>
      </w:pPr>
      <w:r w:rsidRPr="00347936">
        <w:rPr>
          <w:rFonts w:ascii="Arial" w:hAnsi="Arial" w:cs="Arial"/>
          <w:b/>
          <w:sz w:val="20"/>
        </w:rPr>
        <w:t>TABELA št. 5</w:t>
      </w:r>
      <w:r w:rsidR="00724CEC">
        <w:rPr>
          <w:rFonts w:ascii="Arial" w:hAnsi="Arial" w:cs="Arial"/>
          <w:b/>
          <w:sz w:val="20"/>
        </w:rPr>
        <w:t>2</w:t>
      </w:r>
      <w:r w:rsidRPr="00347936">
        <w:rPr>
          <w:rFonts w:ascii="Arial" w:hAnsi="Arial" w:cs="Arial"/>
          <w:b/>
          <w:sz w:val="20"/>
        </w:rPr>
        <w:t>: Pregled prihodkov in odhodkov po načelu denarnega toka za leto 201</w:t>
      </w:r>
      <w:r w:rsidR="00347936" w:rsidRPr="00347936">
        <w:rPr>
          <w:rFonts w:ascii="Arial" w:hAnsi="Arial" w:cs="Arial"/>
          <w:b/>
          <w:sz w:val="20"/>
        </w:rPr>
        <w:t>8</w:t>
      </w:r>
    </w:p>
    <w:p w:rsidR="00347936" w:rsidRDefault="00347936" w:rsidP="00EB0F5F">
      <w:pPr>
        <w:shd w:val="clear" w:color="auto" w:fill="FFFFFF"/>
        <w:tabs>
          <w:tab w:val="left" w:pos="8364"/>
        </w:tabs>
        <w:jc w:val="left"/>
        <w:rPr>
          <w:rFonts w:ascii="Arial" w:hAnsi="Arial" w:cs="Arial"/>
          <w:b/>
          <w:sz w:val="20"/>
        </w:rPr>
      </w:pPr>
    </w:p>
    <w:tbl>
      <w:tblPr>
        <w:tblStyle w:val="Tabelatemnamrea5poudarek611"/>
        <w:tblW w:w="5000" w:type="pct"/>
        <w:tblLook w:val="04A0" w:firstRow="1" w:lastRow="0" w:firstColumn="1" w:lastColumn="0" w:noHBand="0" w:noVBand="1"/>
      </w:tblPr>
      <w:tblGrid>
        <w:gridCol w:w="417"/>
        <w:gridCol w:w="2775"/>
        <w:gridCol w:w="891"/>
        <w:gridCol w:w="583"/>
        <w:gridCol w:w="938"/>
        <w:gridCol w:w="583"/>
        <w:gridCol w:w="1008"/>
        <w:gridCol w:w="538"/>
        <w:gridCol w:w="737"/>
        <w:gridCol w:w="744"/>
      </w:tblGrid>
      <w:tr w:rsidR="00347936" w:rsidRPr="00347936" w:rsidTr="00347936">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left"/>
              <w:rPr>
                <w:rFonts w:ascii="Arial CE" w:hAnsi="Arial CE"/>
                <w:color w:val="auto"/>
                <w:sz w:val="12"/>
                <w:szCs w:val="12"/>
              </w:rPr>
            </w:pPr>
            <w:r w:rsidRPr="00347936">
              <w:rPr>
                <w:rFonts w:ascii="Arial CE" w:hAnsi="Arial CE"/>
                <w:color w:val="auto"/>
                <w:sz w:val="12"/>
                <w:szCs w:val="12"/>
              </w:rPr>
              <w:lastRenderedPageBreak/>
              <w:t> </w:t>
            </w:r>
          </w:p>
        </w:tc>
        <w:tc>
          <w:tcPr>
            <w:tcW w:w="1517" w:type="pct"/>
            <w:noWrap/>
            <w:hideMark/>
          </w:tcPr>
          <w:p w:rsidR="00347936" w:rsidRPr="00347936" w:rsidRDefault="00347936" w:rsidP="00347936">
            <w:pPr>
              <w:jc w:val="center"/>
              <w:cnfStyle w:val="100000000000" w:firstRow="1" w:lastRow="0" w:firstColumn="0" w:lastColumn="0" w:oddVBand="0" w:evenVBand="0" w:oddHBand="0" w:evenHBand="0" w:firstRowFirstColumn="0" w:firstRowLastColumn="0" w:lastRowFirstColumn="0" w:lastRowLastColumn="0"/>
              <w:rPr>
                <w:rFonts w:ascii="Arial CE" w:hAnsi="Arial CE"/>
                <w:color w:val="auto"/>
                <w:sz w:val="12"/>
                <w:szCs w:val="12"/>
              </w:rPr>
            </w:pPr>
            <w:r w:rsidRPr="00347936">
              <w:rPr>
                <w:rFonts w:ascii="Arial CE" w:hAnsi="Arial CE"/>
                <w:color w:val="auto"/>
                <w:sz w:val="12"/>
                <w:szCs w:val="12"/>
              </w:rPr>
              <w:t xml:space="preserve">Vrsta </w:t>
            </w:r>
          </w:p>
        </w:tc>
        <w:tc>
          <w:tcPr>
            <w:tcW w:w="801" w:type="pct"/>
            <w:gridSpan w:val="2"/>
            <w:noWrap/>
            <w:hideMark/>
          </w:tcPr>
          <w:p w:rsidR="00347936" w:rsidRPr="00347936" w:rsidRDefault="00347936" w:rsidP="0034793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2"/>
                <w:szCs w:val="12"/>
              </w:rPr>
            </w:pPr>
            <w:r w:rsidRPr="00347936">
              <w:rPr>
                <w:rFonts w:ascii="Arial" w:hAnsi="Arial" w:cs="Arial"/>
                <w:color w:val="auto"/>
                <w:sz w:val="12"/>
                <w:szCs w:val="12"/>
              </w:rPr>
              <w:t>Realizacija 1-12/2017</w:t>
            </w:r>
          </w:p>
        </w:tc>
        <w:tc>
          <w:tcPr>
            <w:tcW w:w="841" w:type="pct"/>
            <w:gridSpan w:val="2"/>
            <w:noWrap/>
            <w:hideMark/>
          </w:tcPr>
          <w:p w:rsidR="00347936" w:rsidRPr="00347936" w:rsidRDefault="00347936" w:rsidP="0034793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2"/>
                <w:szCs w:val="12"/>
              </w:rPr>
            </w:pPr>
            <w:r w:rsidRPr="00347936">
              <w:rPr>
                <w:rFonts w:ascii="Arial" w:hAnsi="Arial" w:cs="Arial"/>
                <w:color w:val="auto"/>
                <w:sz w:val="12"/>
                <w:szCs w:val="12"/>
              </w:rPr>
              <w:t>Plan 2018</w:t>
            </w:r>
          </w:p>
        </w:tc>
        <w:tc>
          <w:tcPr>
            <w:tcW w:w="865" w:type="pct"/>
            <w:gridSpan w:val="2"/>
            <w:noWrap/>
            <w:hideMark/>
          </w:tcPr>
          <w:p w:rsidR="00347936" w:rsidRPr="00347936" w:rsidRDefault="00347936" w:rsidP="0034793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2"/>
                <w:szCs w:val="12"/>
              </w:rPr>
            </w:pPr>
            <w:r w:rsidRPr="00347936">
              <w:rPr>
                <w:rFonts w:ascii="Arial" w:hAnsi="Arial" w:cs="Arial"/>
                <w:color w:val="auto"/>
                <w:sz w:val="12"/>
                <w:szCs w:val="12"/>
              </w:rPr>
              <w:t>Realizacija 1-12/2018</w:t>
            </w:r>
          </w:p>
        </w:tc>
        <w:tc>
          <w:tcPr>
            <w:tcW w:w="406" w:type="pct"/>
            <w:noWrap/>
            <w:hideMark/>
          </w:tcPr>
          <w:p w:rsidR="00347936" w:rsidRPr="00347936" w:rsidRDefault="00347936" w:rsidP="0034793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2"/>
                <w:szCs w:val="12"/>
              </w:rPr>
            </w:pPr>
            <w:r w:rsidRPr="00347936">
              <w:rPr>
                <w:rFonts w:ascii="Arial" w:hAnsi="Arial" w:cs="Arial"/>
                <w:color w:val="auto"/>
                <w:sz w:val="12"/>
                <w:szCs w:val="12"/>
              </w:rPr>
              <w:t>Indeks</w:t>
            </w:r>
          </w:p>
        </w:tc>
        <w:tc>
          <w:tcPr>
            <w:tcW w:w="406" w:type="pct"/>
            <w:noWrap/>
            <w:hideMark/>
          </w:tcPr>
          <w:p w:rsidR="00347936" w:rsidRPr="00347936" w:rsidRDefault="00347936" w:rsidP="0034793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2"/>
                <w:szCs w:val="12"/>
              </w:rPr>
            </w:pPr>
            <w:r w:rsidRPr="00347936">
              <w:rPr>
                <w:rFonts w:ascii="Arial" w:hAnsi="Arial" w:cs="Arial"/>
                <w:color w:val="000000"/>
                <w:sz w:val="12"/>
                <w:szCs w:val="12"/>
              </w:rPr>
              <w:t>Indeks</w:t>
            </w:r>
          </w:p>
        </w:tc>
      </w:tr>
      <w:tr w:rsidR="00347936" w:rsidRPr="00347936" w:rsidTr="0034793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left"/>
              <w:rPr>
                <w:rFonts w:ascii="Arial CE" w:hAnsi="Arial CE"/>
                <w:color w:val="auto"/>
                <w:sz w:val="12"/>
                <w:szCs w:val="12"/>
              </w:rPr>
            </w:pPr>
            <w:r w:rsidRPr="00347936">
              <w:rPr>
                <w:rFonts w:ascii="Arial CE" w:hAnsi="Arial CE"/>
                <w:color w:val="auto"/>
                <w:sz w:val="12"/>
                <w:szCs w:val="12"/>
              </w:rPr>
              <w:t> </w:t>
            </w:r>
          </w:p>
        </w:tc>
        <w:tc>
          <w:tcPr>
            <w:tcW w:w="1517" w:type="pct"/>
            <w:noWrap/>
            <w:hideMark/>
          </w:tcPr>
          <w:p w:rsidR="00347936" w:rsidRPr="00347936" w:rsidRDefault="00347936" w:rsidP="00347936">
            <w:pPr>
              <w:jc w:val="center"/>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prihodka / odhodka</w:t>
            </w:r>
          </w:p>
        </w:tc>
        <w:tc>
          <w:tcPr>
            <w:tcW w:w="495" w:type="pct"/>
            <w:noWrap/>
            <w:hideMark/>
          </w:tcPr>
          <w:p w:rsidR="00347936" w:rsidRPr="00347936" w:rsidRDefault="00347936" w:rsidP="0034793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347936">
              <w:rPr>
                <w:rFonts w:ascii="Arial" w:hAnsi="Arial" w:cs="Arial"/>
                <w:b/>
                <w:bCs/>
                <w:sz w:val="12"/>
                <w:szCs w:val="12"/>
              </w:rPr>
              <w:t>v EUR</w:t>
            </w:r>
          </w:p>
        </w:tc>
        <w:tc>
          <w:tcPr>
            <w:tcW w:w="305" w:type="pct"/>
            <w:noWrap/>
            <w:hideMark/>
          </w:tcPr>
          <w:p w:rsidR="00347936" w:rsidRPr="00347936" w:rsidRDefault="00347936" w:rsidP="0034793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347936">
              <w:rPr>
                <w:rFonts w:ascii="Arial" w:hAnsi="Arial" w:cs="Arial"/>
                <w:b/>
                <w:bCs/>
                <w:sz w:val="12"/>
                <w:szCs w:val="12"/>
              </w:rPr>
              <w:t>S v %</w:t>
            </w:r>
          </w:p>
        </w:tc>
        <w:tc>
          <w:tcPr>
            <w:tcW w:w="520" w:type="pct"/>
            <w:noWrap/>
            <w:hideMark/>
          </w:tcPr>
          <w:p w:rsidR="00347936" w:rsidRPr="00347936" w:rsidRDefault="00347936" w:rsidP="0034793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347936">
              <w:rPr>
                <w:rFonts w:ascii="Arial" w:hAnsi="Arial" w:cs="Arial"/>
                <w:b/>
                <w:bCs/>
                <w:sz w:val="12"/>
                <w:szCs w:val="12"/>
              </w:rPr>
              <w:t>v EUR</w:t>
            </w:r>
          </w:p>
        </w:tc>
        <w:tc>
          <w:tcPr>
            <w:tcW w:w="321" w:type="pct"/>
            <w:noWrap/>
            <w:hideMark/>
          </w:tcPr>
          <w:p w:rsidR="00347936" w:rsidRPr="00347936" w:rsidRDefault="00347936" w:rsidP="0034793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347936">
              <w:rPr>
                <w:rFonts w:ascii="Arial" w:hAnsi="Arial" w:cs="Arial"/>
                <w:b/>
                <w:bCs/>
                <w:sz w:val="12"/>
                <w:szCs w:val="12"/>
              </w:rPr>
              <w:t>S v %</w:t>
            </w:r>
          </w:p>
        </w:tc>
        <w:tc>
          <w:tcPr>
            <w:tcW w:w="562" w:type="pct"/>
            <w:noWrap/>
            <w:hideMark/>
          </w:tcPr>
          <w:p w:rsidR="00347936" w:rsidRPr="00347936" w:rsidRDefault="00347936" w:rsidP="0034793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347936">
              <w:rPr>
                <w:rFonts w:ascii="Arial" w:hAnsi="Arial" w:cs="Arial"/>
                <w:b/>
                <w:bCs/>
                <w:sz w:val="12"/>
                <w:szCs w:val="12"/>
              </w:rPr>
              <w:t>v EUR</w:t>
            </w:r>
          </w:p>
        </w:tc>
        <w:tc>
          <w:tcPr>
            <w:tcW w:w="303" w:type="pct"/>
            <w:noWrap/>
            <w:hideMark/>
          </w:tcPr>
          <w:p w:rsidR="00347936" w:rsidRPr="00347936" w:rsidRDefault="00347936" w:rsidP="0034793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347936">
              <w:rPr>
                <w:rFonts w:ascii="Arial" w:hAnsi="Arial" w:cs="Arial"/>
                <w:b/>
                <w:bCs/>
                <w:sz w:val="12"/>
                <w:szCs w:val="12"/>
              </w:rPr>
              <w:t>S v %</w:t>
            </w:r>
          </w:p>
        </w:tc>
        <w:tc>
          <w:tcPr>
            <w:tcW w:w="406" w:type="pct"/>
            <w:noWrap/>
            <w:hideMark/>
          </w:tcPr>
          <w:p w:rsidR="00347936" w:rsidRPr="00347936" w:rsidRDefault="00347936" w:rsidP="0034793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2"/>
                <w:szCs w:val="12"/>
              </w:rPr>
            </w:pPr>
            <w:r w:rsidRPr="00347936">
              <w:rPr>
                <w:rFonts w:ascii="Arial" w:hAnsi="Arial" w:cs="Arial"/>
                <w:b/>
                <w:bCs/>
                <w:sz w:val="12"/>
                <w:szCs w:val="12"/>
              </w:rPr>
              <w:t>re18/pl18</w:t>
            </w:r>
          </w:p>
        </w:tc>
        <w:tc>
          <w:tcPr>
            <w:tcW w:w="406" w:type="pct"/>
            <w:noWrap/>
            <w:hideMark/>
          </w:tcPr>
          <w:p w:rsidR="00347936" w:rsidRPr="00347936" w:rsidRDefault="00347936" w:rsidP="0034793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szCs w:val="12"/>
              </w:rPr>
            </w:pPr>
            <w:r w:rsidRPr="00347936">
              <w:rPr>
                <w:rFonts w:ascii="Arial" w:hAnsi="Arial" w:cs="Arial"/>
                <w:b/>
                <w:bCs/>
                <w:color w:val="000000"/>
                <w:sz w:val="12"/>
                <w:szCs w:val="12"/>
              </w:rPr>
              <w:t>re18/re17</w:t>
            </w:r>
          </w:p>
        </w:tc>
      </w:tr>
      <w:tr w:rsidR="00347936" w:rsidRPr="00347936" w:rsidTr="00347936">
        <w:trPr>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left"/>
              <w:rPr>
                <w:rFonts w:ascii="Arial CE" w:hAnsi="Arial CE"/>
                <w:color w:val="auto"/>
                <w:sz w:val="12"/>
                <w:szCs w:val="12"/>
              </w:rPr>
            </w:pPr>
            <w:r w:rsidRPr="00347936">
              <w:rPr>
                <w:rFonts w:ascii="Arial CE" w:hAnsi="Arial CE"/>
                <w:color w:val="auto"/>
                <w:sz w:val="12"/>
                <w:szCs w:val="12"/>
              </w:rPr>
              <w:t> </w:t>
            </w:r>
          </w:p>
        </w:tc>
        <w:tc>
          <w:tcPr>
            <w:tcW w:w="1517"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95" w:type="pct"/>
            <w:noWrap/>
            <w:hideMark/>
          </w:tcPr>
          <w:p w:rsidR="00347936" w:rsidRPr="00347936" w:rsidRDefault="00347936" w:rsidP="00347936">
            <w:pPr>
              <w:jc w:val="center"/>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5" w:type="pct"/>
            <w:noWrap/>
            <w:hideMark/>
          </w:tcPr>
          <w:p w:rsidR="00347936" w:rsidRPr="00347936" w:rsidRDefault="00347936" w:rsidP="00347936">
            <w:pPr>
              <w:jc w:val="center"/>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520" w:type="pct"/>
            <w:noWrap/>
            <w:hideMark/>
          </w:tcPr>
          <w:p w:rsidR="00347936" w:rsidRPr="00347936" w:rsidRDefault="00347936" w:rsidP="00347936">
            <w:pPr>
              <w:jc w:val="center"/>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21" w:type="pct"/>
            <w:noWrap/>
            <w:hideMark/>
          </w:tcPr>
          <w:p w:rsidR="00347936" w:rsidRPr="00347936" w:rsidRDefault="00347936" w:rsidP="00347936">
            <w:pPr>
              <w:jc w:val="center"/>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562"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3"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r>
      <w:tr w:rsidR="00347936" w:rsidRPr="00347936" w:rsidTr="0034793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left"/>
              <w:rPr>
                <w:rFonts w:ascii="Arial CE" w:hAnsi="Arial CE"/>
                <w:color w:val="auto"/>
                <w:sz w:val="12"/>
                <w:szCs w:val="12"/>
              </w:rPr>
            </w:pPr>
            <w:r w:rsidRPr="00347936">
              <w:rPr>
                <w:rFonts w:ascii="Arial CE" w:hAnsi="Arial CE"/>
                <w:color w:val="auto"/>
                <w:sz w:val="12"/>
                <w:szCs w:val="12"/>
              </w:rPr>
              <w:t xml:space="preserve">  I.</w:t>
            </w:r>
          </w:p>
        </w:tc>
        <w:tc>
          <w:tcPr>
            <w:tcW w:w="1517"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SKUPAJ PRIHODKI</w:t>
            </w:r>
          </w:p>
        </w:tc>
        <w:tc>
          <w:tcPr>
            <w:tcW w:w="49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14.186.444</w:t>
            </w:r>
          </w:p>
        </w:tc>
        <w:tc>
          <w:tcPr>
            <w:tcW w:w="30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100,00</w:t>
            </w:r>
          </w:p>
        </w:tc>
        <w:tc>
          <w:tcPr>
            <w:tcW w:w="520"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11.830.810</w:t>
            </w:r>
          </w:p>
        </w:tc>
        <w:tc>
          <w:tcPr>
            <w:tcW w:w="321"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100,00</w:t>
            </w:r>
          </w:p>
        </w:tc>
        <w:tc>
          <w:tcPr>
            <w:tcW w:w="562"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11.636.568</w:t>
            </w:r>
          </w:p>
        </w:tc>
        <w:tc>
          <w:tcPr>
            <w:tcW w:w="303"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100,0</w:t>
            </w:r>
          </w:p>
        </w:tc>
        <w:tc>
          <w:tcPr>
            <w:tcW w:w="406"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98</w:t>
            </w:r>
          </w:p>
        </w:tc>
        <w:tc>
          <w:tcPr>
            <w:tcW w:w="406"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82</w:t>
            </w:r>
          </w:p>
        </w:tc>
      </w:tr>
      <w:tr w:rsidR="00347936" w:rsidRPr="00347936" w:rsidTr="00347936">
        <w:trPr>
          <w:trHeight w:val="90"/>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left"/>
              <w:rPr>
                <w:rFonts w:ascii="Arial CE" w:hAnsi="Arial CE"/>
                <w:color w:val="auto"/>
                <w:sz w:val="12"/>
                <w:szCs w:val="12"/>
              </w:rPr>
            </w:pPr>
            <w:r w:rsidRPr="00347936">
              <w:rPr>
                <w:rFonts w:ascii="Arial CE" w:hAnsi="Arial CE"/>
                <w:color w:val="auto"/>
                <w:sz w:val="12"/>
                <w:szCs w:val="12"/>
              </w:rPr>
              <w:t> </w:t>
            </w:r>
          </w:p>
        </w:tc>
        <w:tc>
          <w:tcPr>
            <w:tcW w:w="1517"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95" w:type="pct"/>
            <w:noWrap/>
            <w:hideMark/>
          </w:tcPr>
          <w:p w:rsidR="00347936" w:rsidRPr="00347936" w:rsidRDefault="00347936" w:rsidP="00347936">
            <w:pPr>
              <w:jc w:val="center"/>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5" w:type="pct"/>
            <w:noWrap/>
            <w:hideMark/>
          </w:tcPr>
          <w:p w:rsidR="00347936" w:rsidRPr="00347936" w:rsidRDefault="00347936" w:rsidP="00347936">
            <w:pPr>
              <w:jc w:val="center"/>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520"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21" w:type="pct"/>
            <w:noWrap/>
            <w:hideMark/>
          </w:tcPr>
          <w:p w:rsidR="00347936" w:rsidRPr="00347936" w:rsidRDefault="00347936" w:rsidP="00347936">
            <w:pPr>
              <w:jc w:val="center"/>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562"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3"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r>
      <w:tr w:rsidR="00347936" w:rsidRPr="00347936" w:rsidTr="0034793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left"/>
              <w:rPr>
                <w:rFonts w:ascii="Arial CE" w:hAnsi="Arial CE"/>
                <w:color w:val="auto"/>
                <w:sz w:val="12"/>
                <w:szCs w:val="12"/>
              </w:rPr>
            </w:pPr>
            <w:r w:rsidRPr="00347936">
              <w:rPr>
                <w:rFonts w:ascii="Arial CE" w:hAnsi="Arial CE"/>
                <w:color w:val="auto"/>
                <w:sz w:val="12"/>
                <w:szCs w:val="12"/>
              </w:rPr>
              <w:t>1.</w:t>
            </w:r>
          </w:p>
        </w:tc>
        <w:tc>
          <w:tcPr>
            <w:tcW w:w="1517"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Prihodki za izvajanje javne službe</w:t>
            </w:r>
          </w:p>
        </w:tc>
        <w:tc>
          <w:tcPr>
            <w:tcW w:w="49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14.186.444</w:t>
            </w:r>
          </w:p>
        </w:tc>
        <w:tc>
          <w:tcPr>
            <w:tcW w:w="30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100,00</w:t>
            </w:r>
          </w:p>
        </w:tc>
        <w:tc>
          <w:tcPr>
            <w:tcW w:w="520"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11.830.810</w:t>
            </w:r>
          </w:p>
        </w:tc>
        <w:tc>
          <w:tcPr>
            <w:tcW w:w="321"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100,00</w:t>
            </w:r>
          </w:p>
        </w:tc>
        <w:tc>
          <w:tcPr>
            <w:tcW w:w="562"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11.636.568</w:t>
            </w:r>
          </w:p>
        </w:tc>
        <w:tc>
          <w:tcPr>
            <w:tcW w:w="303"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100,0</w:t>
            </w:r>
          </w:p>
        </w:tc>
        <w:tc>
          <w:tcPr>
            <w:tcW w:w="406"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98</w:t>
            </w:r>
          </w:p>
        </w:tc>
        <w:tc>
          <w:tcPr>
            <w:tcW w:w="406"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82</w:t>
            </w:r>
          </w:p>
        </w:tc>
      </w:tr>
      <w:tr w:rsidR="00347936" w:rsidRPr="00347936" w:rsidTr="00347936">
        <w:trPr>
          <w:trHeight w:val="90"/>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left"/>
              <w:rPr>
                <w:rFonts w:ascii="Arial CE" w:hAnsi="Arial CE"/>
                <w:color w:val="auto"/>
                <w:sz w:val="12"/>
                <w:szCs w:val="12"/>
              </w:rPr>
            </w:pPr>
            <w:r w:rsidRPr="00347936">
              <w:rPr>
                <w:rFonts w:ascii="Arial CE" w:hAnsi="Arial CE"/>
                <w:color w:val="auto"/>
                <w:sz w:val="12"/>
                <w:szCs w:val="12"/>
              </w:rPr>
              <w:t> </w:t>
            </w:r>
          </w:p>
        </w:tc>
        <w:tc>
          <w:tcPr>
            <w:tcW w:w="1517"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95"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5"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520"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21"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562"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3"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r>
      <w:tr w:rsidR="00347936" w:rsidRPr="00347936" w:rsidTr="0034793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left"/>
              <w:rPr>
                <w:rFonts w:ascii="Arial CE" w:hAnsi="Arial CE"/>
                <w:color w:val="auto"/>
                <w:sz w:val="12"/>
                <w:szCs w:val="12"/>
              </w:rPr>
            </w:pPr>
            <w:r w:rsidRPr="00347936">
              <w:rPr>
                <w:rFonts w:ascii="Arial CE" w:hAnsi="Arial CE"/>
                <w:color w:val="auto"/>
                <w:sz w:val="12"/>
                <w:szCs w:val="12"/>
              </w:rPr>
              <w:t>1.1.</w:t>
            </w:r>
          </w:p>
        </w:tc>
        <w:tc>
          <w:tcPr>
            <w:tcW w:w="1517"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Prihodki iz sredstev javnih financ</w:t>
            </w:r>
          </w:p>
        </w:tc>
        <w:tc>
          <w:tcPr>
            <w:tcW w:w="49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1.248.005</w:t>
            </w:r>
          </w:p>
        </w:tc>
        <w:tc>
          <w:tcPr>
            <w:tcW w:w="30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8,80</w:t>
            </w:r>
          </w:p>
        </w:tc>
        <w:tc>
          <w:tcPr>
            <w:tcW w:w="520"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1.221.140</w:t>
            </w:r>
          </w:p>
        </w:tc>
        <w:tc>
          <w:tcPr>
            <w:tcW w:w="321"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10,32</w:t>
            </w:r>
          </w:p>
        </w:tc>
        <w:tc>
          <w:tcPr>
            <w:tcW w:w="562"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1.221.140</w:t>
            </w:r>
          </w:p>
        </w:tc>
        <w:tc>
          <w:tcPr>
            <w:tcW w:w="303"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10,5</w:t>
            </w:r>
          </w:p>
        </w:tc>
        <w:tc>
          <w:tcPr>
            <w:tcW w:w="406"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100</w:t>
            </w:r>
          </w:p>
        </w:tc>
        <w:tc>
          <w:tcPr>
            <w:tcW w:w="406"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98</w:t>
            </w:r>
          </w:p>
        </w:tc>
      </w:tr>
      <w:tr w:rsidR="00347936" w:rsidRPr="00347936" w:rsidTr="00347936">
        <w:trPr>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a</w:t>
            </w:r>
          </w:p>
        </w:tc>
        <w:tc>
          <w:tcPr>
            <w:tcW w:w="1517"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Prejeta sredstva za tekočo porabo</w:t>
            </w:r>
          </w:p>
        </w:tc>
        <w:tc>
          <w:tcPr>
            <w:tcW w:w="49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238.005</w:t>
            </w:r>
          </w:p>
        </w:tc>
        <w:tc>
          <w:tcPr>
            <w:tcW w:w="30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1,68</w:t>
            </w:r>
          </w:p>
        </w:tc>
        <w:tc>
          <w:tcPr>
            <w:tcW w:w="520"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221.140</w:t>
            </w:r>
          </w:p>
        </w:tc>
        <w:tc>
          <w:tcPr>
            <w:tcW w:w="321"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1,87</w:t>
            </w:r>
          </w:p>
        </w:tc>
        <w:tc>
          <w:tcPr>
            <w:tcW w:w="562"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221.140</w:t>
            </w:r>
          </w:p>
        </w:tc>
        <w:tc>
          <w:tcPr>
            <w:tcW w:w="303"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1,9</w:t>
            </w:r>
          </w:p>
        </w:tc>
        <w:tc>
          <w:tcPr>
            <w:tcW w:w="406"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100</w:t>
            </w:r>
          </w:p>
        </w:tc>
        <w:tc>
          <w:tcPr>
            <w:tcW w:w="406"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93</w:t>
            </w:r>
          </w:p>
        </w:tc>
      </w:tr>
      <w:tr w:rsidR="00347936" w:rsidRPr="00347936" w:rsidTr="0034793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b</w:t>
            </w:r>
          </w:p>
        </w:tc>
        <w:tc>
          <w:tcPr>
            <w:tcW w:w="1517"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Prejeta sredstva za investicije</w:t>
            </w:r>
          </w:p>
        </w:tc>
        <w:tc>
          <w:tcPr>
            <w:tcW w:w="49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1.010.000</w:t>
            </w:r>
          </w:p>
        </w:tc>
        <w:tc>
          <w:tcPr>
            <w:tcW w:w="30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7,12</w:t>
            </w:r>
          </w:p>
        </w:tc>
        <w:tc>
          <w:tcPr>
            <w:tcW w:w="520"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1.000.000</w:t>
            </w:r>
          </w:p>
        </w:tc>
        <w:tc>
          <w:tcPr>
            <w:tcW w:w="321"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8,45</w:t>
            </w:r>
          </w:p>
        </w:tc>
        <w:tc>
          <w:tcPr>
            <w:tcW w:w="562"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1.000.000</w:t>
            </w:r>
          </w:p>
        </w:tc>
        <w:tc>
          <w:tcPr>
            <w:tcW w:w="303"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8,6</w:t>
            </w:r>
          </w:p>
        </w:tc>
        <w:tc>
          <w:tcPr>
            <w:tcW w:w="406"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r>
      <w:tr w:rsidR="00347936" w:rsidRPr="00347936" w:rsidTr="00347936">
        <w:trPr>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left"/>
              <w:rPr>
                <w:rFonts w:ascii="Arial CE" w:hAnsi="Arial CE"/>
                <w:color w:val="auto"/>
                <w:sz w:val="12"/>
                <w:szCs w:val="12"/>
              </w:rPr>
            </w:pPr>
            <w:r w:rsidRPr="00347936">
              <w:rPr>
                <w:rFonts w:ascii="Arial CE" w:hAnsi="Arial CE"/>
                <w:color w:val="auto"/>
                <w:sz w:val="12"/>
                <w:szCs w:val="12"/>
              </w:rPr>
              <w:t> </w:t>
            </w:r>
          </w:p>
        </w:tc>
        <w:tc>
          <w:tcPr>
            <w:tcW w:w="1517"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95"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5"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520"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21"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562"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3"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r>
      <w:tr w:rsidR="00347936" w:rsidRPr="00347936" w:rsidTr="0034793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left"/>
              <w:rPr>
                <w:rFonts w:ascii="Arial CE" w:hAnsi="Arial CE"/>
                <w:color w:val="auto"/>
                <w:sz w:val="12"/>
                <w:szCs w:val="12"/>
              </w:rPr>
            </w:pPr>
            <w:r w:rsidRPr="00347936">
              <w:rPr>
                <w:rFonts w:ascii="Arial CE" w:hAnsi="Arial CE"/>
                <w:color w:val="auto"/>
                <w:sz w:val="12"/>
                <w:szCs w:val="12"/>
              </w:rPr>
              <w:t>1.2.</w:t>
            </w:r>
          </w:p>
        </w:tc>
        <w:tc>
          <w:tcPr>
            <w:tcW w:w="1517"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Drugi prihodki za izvajanje javne službe</w:t>
            </w:r>
          </w:p>
        </w:tc>
        <w:tc>
          <w:tcPr>
            <w:tcW w:w="49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12.938.439</w:t>
            </w:r>
          </w:p>
        </w:tc>
        <w:tc>
          <w:tcPr>
            <w:tcW w:w="30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91,20</w:t>
            </w:r>
          </w:p>
        </w:tc>
        <w:tc>
          <w:tcPr>
            <w:tcW w:w="520"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10.609.670</w:t>
            </w:r>
          </w:p>
        </w:tc>
        <w:tc>
          <w:tcPr>
            <w:tcW w:w="321"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89,68</w:t>
            </w:r>
          </w:p>
        </w:tc>
        <w:tc>
          <w:tcPr>
            <w:tcW w:w="562"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10.415.428</w:t>
            </w:r>
          </w:p>
        </w:tc>
        <w:tc>
          <w:tcPr>
            <w:tcW w:w="303"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89,5</w:t>
            </w:r>
          </w:p>
        </w:tc>
        <w:tc>
          <w:tcPr>
            <w:tcW w:w="406"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98</w:t>
            </w:r>
          </w:p>
        </w:tc>
        <w:tc>
          <w:tcPr>
            <w:tcW w:w="406"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80</w:t>
            </w:r>
          </w:p>
        </w:tc>
      </w:tr>
      <w:tr w:rsidR="00347936" w:rsidRPr="00347936" w:rsidTr="00347936">
        <w:trPr>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a</w:t>
            </w:r>
          </w:p>
        </w:tc>
        <w:tc>
          <w:tcPr>
            <w:tcW w:w="1517"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Prihodki od prodaje blaga in storitev</w:t>
            </w:r>
          </w:p>
        </w:tc>
        <w:tc>
          <w:tcPr>
            <w:tcW w:w="49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419.018</w:t>
            </w:r>
          </w:p>
        </w:tc>
        <w:tc>
          <w:tcPr>
            <w:tcW w:w="30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2,95</w:t>
            </w:r>
          </w:p>
        </w:tc>
        <w:tc>
          <w:tcPr>
            <w:tcW w:w="520"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1.476.170</w:t>
            </w:r>
          </w:p>
        </w:tc>
        <w:tc>
          <w:tcPr>
            <w:tcW w:w="321"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12,48</w:t>
            </w:r>
          </w:p>
        </w:tc>
        <w:tc>
          <w:tcPr>
            <w:tcW w:w="562"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1.395.014</w:t>
            </w:r>
          </w:p>
        </w:tc>
        <w:tc>
          <w:tcPr>
            <w:tcW w:w="303"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12,0</w:t>
            </w:r>
          </w:p>
        </w:tc>
        <w:tc>
          <w:tcPr>
            <w:tcW w:w="406"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95</w:t>
            </w:r>
          </w:p>
        </w:tc>
        <w:tc>
          <w:tcPr>
            <w:tcW w:w="406"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333</w:t>
            </w:r>
          </w:p>
        </w:tc>
      </w:tr>
      <w:tr w:rsidR="00347936" w:rsidRPr="00347936" w:rsidTr="0034793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b</w:t>
            </w:r>
          </w:p>
        </w:tc>
        <w:tc>
          <w:tcPr>
            <w:tcW w:w="1517"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Prejete obresti</w:t>
            </w:r>
          </w:p>
        </w:tc>
        <w:tc>
          <w:tcPr>
            <w:tcW w:w="49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84.112</w:t>
            </w:r>
          </w:p>
        </w:tc>
        <w:tc>
          <w:tcPr>
            <w:tcW w:w="30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0,59</w:t>
            </w:r>
          </w:p>
        </w:tc>
        <w:tc>
          <w:tcPr>
            <w:tcW w:w="520"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66.000</w:t>
            </w:r>
          </w:p>
        </w:tc>
        <w:tc>
          <w:tcPr>
            <w:tcW w:w="321"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0,56</w:t>
            </w:r>
          </w:p>
        </w:tc>
        <w:tc>
          <w:tcPr>
            <w:tcW w:w="562"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38.612</w:t>
            </w:r>
          </w:p>
        </w:tc>
        <w:tc>
          <w:tcPr>
            <w:tcW w:w="303"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0,3</w:t>
            </w:r>
          </w:p>
        </w:tc>
        <w:tc>
          <w:tcPr>
            <w:tcW w:w="406"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59</w:t>
            </w:r>
          </w:p>
        </w:tc>
        <w:tc>
          <w:tcPr>
            <w:tcW w:w="406"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46</w:t>
            </w:r>
          </w:p>
        </w:tc>
      </w:tr>
      <w:tr w:rsidR="00347936" w:rsidRPr="00347936" w:rsidTr="00347936">
        <w:trPr>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c</w:t>
            </w:r>
          </w:p>
        </w:tc>
        <w:tc>
          <w:tcPr>
            <w:tcW w:w="1517"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Prejete dividende in drugi deleži v dobičku</w:t>
            </w:r>
          </w:p>
        </w:tc>
        <w:tc>
          <w:tcPr>
            <w:tcW w:w="49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w:t>
            </w:r>
          </w:p>
        </w:tc>
        <w:tc>
          <w:tcPr>
            <w:tcW w:w="30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0,00</w:t>
            </w:r>
          </w:p>
        </w:tc>
        <w:tc>
          <w:tcPr>
            <w:tcW w:w="520"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w:t>
            </w:r>
          </w:p>
        </w:tc>
        <w:tc>
          <w:tcPr>
            <w:tcW w:w="321"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0,00</w:t>
            </w:r>
          </w:p>
        </w:tc>
        <w:tc>
          <w:tcPr>
            <w:tcW w:w="562"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w:t>
            </w:r>
          </w:p>
        </w:tc>
        <w:tc>
          <w:tcPr>
            <w:tcW w:w="303"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0,0</w:t>
            </w:r>
          </w:p>
        </w:tc>
        <w:tc>
          <w:tcPr>
            <w:tcW w:w="406"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r>
      <w:tr w:rsidR="00347936" w:rsidRPr="00347936" w:rsidTr="0034793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d</w:t>
            </w:r>
          </w:p>
        </w:tc>
        <w:tc>
          <w:tcPr>
            <w:tcW w:w="1517"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Drugi tekoči prihodki</w:t>
            </w:r>
          </w:p>
        </w:tc>
        <w:tc>
          <w:tcPr>
            <w:tcW w:w="49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10.277.502</w:t>
            </w:r>
          </w:p>
        </w:tc>
        <w:tc>
          <w:tcPr>
            <w:tcW w:w="30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72,45</w:t>
            </w:r>
          </w:p>
        </w:tc>
        <w:tc>
          <w:tcPr>
            <w:tcW w:w="520"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6.867.500</w:t>
            </w:r>
          </w:p>
        </w:tc>
        <w:tc>
          <w:tcPr>
            <w:tcW w:w="321"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58,05</w:t>
            </w:r>
          </w:p>
        </w:tc>
        <w:tc>
          <w:tcPr>
            <w:tcW w:w="562"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6.932.723</w:t>
            </w:r>
          </w:p>
        </w:tc>
        <w:tc>
          <w:tcPr>
            <w:tcW w:w="303"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59,6</w:t>
            </w:r>
          </w:p>
        </w:tc>
        <w:tc>
          <w:tcPr>
            <w:tcW w:w="406"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101</w:t>
            </w:r>
          </w:p>
        </w:tc>
        <w:tc>
          <w:tcPr>
            <w:tcW w:w="406"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67</w:t>
            </w:r>
          </w:p>
        </w:tc>
      </w:tr>
      <w:tr w:rsidR="00347936" w:rsidRPr="00347936" w:rsidTr="00347936">
        <w:trPr>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e</w:t>
            </w:r>
          </w:p>
        </w:tc>
        <w:tc>
          <w:tcPr>
            <w:tcW w:w="1517"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Kapitalski prihodki</w:t>
            </w:r>
          </w:p>
        </w:tc>
        <w:tc>
          <w:tcPr>
            <w:tcW w:w="49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2.157.807</w:t>
            </w:r>
          </w:p>
        </w:tc>
        <w:tc>
          <w:tcPr>
            <w:tcW w:w="30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15,21</w:t>
            </w:r>
          </w:p>
        </w:tc>
        <w:tc>
          <w:tcPr>
            <w:tcW w:w="520"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2.200.000</w:t>
            </w:r>
          </w:p>
        </w:tc>
        <w:tc>
          <w:tcPr>
            <w:tcW w:w="321"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18,60</w:t>
            </w:r>
          </w:p>
        </w:tc>
        <w:tc>
          <w:tcPr>
            <w:tcW w:w="562"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2.049.079</w:t>
            </w:r>
          </w:p>
        </w:tc>
        <w:tc>
          <w:tcPr>
            <w:tcW w:w="303"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17,6</w:t>
            </w:r>
          </w:p>
        </w:tc>
        <w:tc>
          <w:tcPr>
            <w:tcW w:w="406"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93</w:t>
            </w:r>
          </w:p>
        </w:tc>
        <w:tc>
          <w:tcPr>
            <w:tcW w:w="406"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95</w:t>
            </w:r>
          </w:p>
        </w:tc>
      </w:tr>
      <w:tr w:rsidR="00347936" w:rsidRPr="00347936" w:rsidTr="0034793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f</w:t>
            </w:r>
          </w:p>
        </w:tc>
        <w:tc>
          <w:tcPr>
            <w:tcW w:w="1517"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Prejete donacije</w:t>
            </w:r>
          </w:p>
        </w:tc>
        <w:tc>
          <w:tcPr>
            <w:tcW w:w="49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0</w:t>
            </w:r>
          </w:p>
        </w:tc>
        <w:tc>
          <w:tcPr>
            <w:tcW w:w="30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0,00</w:t>
            </w:r>
          </w:p>
        </w:tc>
        <w:tc>
          <w:tcPr>
            <w:tcW w:w="520"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0</w:t>
            </w:r>
          </w:p>
        </w:tc>
        <w:tc>
          <w:tcPr>
            <w:tcW w:w="321"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0,00</w:t>
            </w:r>
          </w:p>
        </w:tc>
        <w:tc>
          <w:tcPr>
            <w:tcW w:w="562"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0</w:t>
            </w:r>
          </w:p>
        </w:tc>
        <w:tc>
          <w:tcPr>
            <w:tcW w:w="303"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0,0</w:t>
            </w:r>
          </w:p>
        </w:tc>
        <w:tc>
          <w:tcPr>
            <w:tcW w:w="406"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r>
      <w:tr w:rsidR="00347936" w:rsidRPr="00347936" w:rsidTr="00347936">
        <w:trPr>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left"/>
              <w:rPr>
                <w:rFonts w:ascii="Arial CE" w:hAnsi="Arial CE"/>
                <w:color w:val="auto"/>
                <w:sz w:val="12"/>
                <w:szCs w:val="12"/>
              </w:rPr>
            </w:pPr>
            <w:r w:rsidRPr="00347936">
              <w:rPr>
                <w:rFonts w:ascii="Arial CE" w:hAnsi="Arial CE"/>
                <w:color w:val="auto"/>
                <w:sz w:val="12"/>
                <w:szCs w:val="12"/>
              </w:rPr>
              <w:t> </w:t>
            </w:r>
          </w:p>
        </w:tc>
        <w:tc>
          <w:tcPr>
            <w:tcW w:w="1517"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95"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5"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520"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21"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562"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3"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r>
      <w:tr w:rsidR="00347936" w:rsidRPr="00347936" w:rsidTr="0034793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left"/>
              <w:rPr>
                <w:rFonts w:ascii="Arial CE" w:hAnsi="Arial CE"/>
                <w:color w:val="auto"/>
                <w:sz w:val="12"/>
                <w:szCs w:val="12"/>
              </w:rPr>
            </w:pPr>
            <w:r w:rsidRPr="00347936">
              <w:rPr>
                <w:rFonts w:ascii="Arial CE" w:hAnsi="Arial CE"/>
                <w:color w:val="auto"/>
                <w:sz w:val="12"/>
                <w:szCs w:val="12"/>
              </w:rPr>
              <w:t>2.</w:t>
            </w:r>
          </w:p>
        </w:tc>
        <w:tc>
          <w:tcPr>
            <w:tcW w:w="1517"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Prihodki od prodaje blaga in storitev na trgu</w:t>
            </w:r>
          </w:p>
        </w:tc>
        <w:tc>
          <w:tcPr>
            <w:tcW w:w="49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0</w:t>
            </w:r>
          </w:p>
        </w:tc>
        <w:tc>
          <w:tcPr>
            <w:tcW w:w="30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0,00</w:t>
            </w:r>
          </w:p>
        </w:tc>
        <w:tc>
          <w:tcPr>
            <w:tcW w:w="520"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0</w:t>
            </w:r>
          </w:p>
        </w:tc>
        <w:tc>
          <w:tcPr>
            <w:tcW w:w="321"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0,00</w:t>
            </w:r>
          </w:p>
        </w:tc>
        <w:tc>
          <w:tcPr>
            <w:tcW w:w="562"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0</w:t>
            </w:r>
          </w:p>
        </w:tc>
        <w:tc>
          <w:tcPr>
            <w:tcW w:w="303"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0,0</w:t>
            </w:r>
          </w:p>
        </w:tc>
        <w:tc>
          <w:tcPr>
            <w:tcW w:w="406"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 </w:t>
            </w:r>
          </w:p>
        </w:tc>
        <w:tc>
          <w:tcPr>
            <w:tcW w:w="406"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 </w:t>
            </w:r>
          </w:p>
        </w:tc>
      </w:tr>
      <w:tr w:rsidR="00347936" w:rsidRPr="00347936" w:rsidTr="00347936">
        <w:trPr>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a</w:t>
            </w:r>
          </w:p>
        </w:tc>
        <w:tc>
          <w:tcPr>
            <w:tcW w:w="1517"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xml:space="preserve">Prihodki od prodaje blaga in </w:t>
            </w:r>
            <w:proofErr w:type="spellStart"/>
            <w:r w:rsidRPr="00347936">
              <w:rPr>
                <w:rFonts w:ascii="Arial CE" w:hAnsi="Arial CE"/>
                <w:sz w:val="12"/>
                <w:szCs w:val="12"/>
              </w:rPr>
              <w:t>stor.na</w:t>
            </w:r>
            <w:proofErr w:type="spellEnd"/>
            <w:r w:rsidRPr="00347936">
              <w:rPr>
                <w:rFonts w:ascii="Arial CE" w:hAnsi="Arial CE"/>
                <w:sz w:val="12"/>
                <w:szCs w:val="12"/>
              </w:rPr>
              <w:t xml:space="preserve"> trgu</w:t>
            </w:r>
          </w:p>
        </w:tc>
        <w:tc>
          <w:tcPr>
            <w:tcW w:w="49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w:t>
            </w:r>
          </w:p>
        </w:tc>
        <w:tc>
          <w:tcPr>
            <w:tcW w:w="30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0,00</w:t>
            </w:r>
          </w:p>
        </w:tc>
        <w:tc>
          <w:tcPr>
            <w:tcW w:w="520"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w:t>
            </w:r>
          </w:p>
        </w:tc>
        <w:tc>
          <w:tcPr>
            <w:tcW w:w="321"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0,00</w:t>
            </w:r>
          </w:p>
        </w:tc>
        <w:tc>
          <w:tcPr>
            <w:tcW w:w="562"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w:t>
            </w:r>
          </w:p>
        </w:tc>
        <w:tc>
          <w:tcPr>
            <w:tcW w:w="303"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0,0</w:t>
            </w:r>
          </w:p>
        </w:tc>
        <w:tc>
          <w:tcPr>
            <w:tcW w:w="406"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r>
      <w:tr w:rsidR="00347936" w:rsidRPr="00347936" w:rsidTr="0034793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 </w:t>
            </w:r>
          </w:p>
        </w:tc>
        <w:tc>
          <w:tcPr>
            <w:tcW w:w="1517" w:type="pct"/>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95"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5"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520"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21"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562"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3"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r>
      <w:tr w:rsidR="00347936" w:rsidRPr="00347936" w:rsidTr="00347936">
        <w:trPr>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left"/>
              <w:rPr>
                <w:rFonts w:ascii="Arial CE" w:hAnsi="Arial CE"/>
                <w:color w:val="auto"/>
                <w:sz w:val="12"/>
                <w:szCs w:val="12"/>
              </w:rPr>
            </w:pPr>
            <w:r w:rsidRPr="00347936">
              <w:rPr>
                <w:rFonts w:ascii="Arial CE" w:hAnsi="Arial CE"/>
                <w:color w:val="auto"/>
                <w:sz w:val="12"/>
                <w:szCs w:val="12"/>
              </w:rPr>
              <w:t xml:space="preserve"> II.</w:t>
            </w:r>
          </w:p>
        </w:tc>
        <w:tc>
          <w:tcPr>
            <w:tcW w:w="1517"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SKUPAJ ODHODKI</w:t>
            </w:r>
          </w:p>
        </w:tc>
        <w:tc>
          <w:tcPr>
            <w:tcW w:w="49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17.555.163</w:t>
            </w:r>
          </w:p>
        </w:tc>
        <w:tc>
          <w:tcPr>
            <w:tcW w:w="30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100,00</w:t>
            </w:r>
          </w:p>
        </w:tc>
        <w:tc>
          <w:tcPr>
            <w:tcW w:w="520"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23.021.630</w:t>
            </w:r>
          </w:p>
        </w:tc>
        <w:tc>
          <w:tcPr>
            <w:tcW w:w="321"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100,00</w:t>
            </w:r>
          </w:p>
        </w:tc>
        <w:tc>
          <w:tcPr>
            <w:tcW w:w="562"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15.816.277</w:t>
            </w:r>
          </w:p>
        </w:tc>
        <w:tc>
          <w:tcPr>
            <w:tcW w:w="303"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100,0</w:t>
            </w:r>
          </w:p>
        </w:tc>
        <w:tc>
          <w:tcPr>
            <w:tcW w:w="406"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69</w:t>
            </w:r>
          </w:p>
        </w:tc>
        <w:tc>
          <w:tcPr>
            <w:tcW w:w="406"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90</w:t>
            </w:r>
          </w:p>
        </w:tc>
      </w:tr>
      <w:tr w:rsidR="00347936" w:rsidRPr="00347936" w:rsidTr="00347936">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left"/>
              <w:rPr>
                <w:rFonts w:ascii="Arial CE" w:hAnsi="Arial CE"/>
                <w:color w:val="auto"/>
                <w:sz w:val="12"/>
                <w:szCs w:val="12"/>
              </w:rPr>
            </w:pPr>
            <w:r w:rsidRPr="00347936">
              <w:rPr>
                <w:rFonts w:ascii="Arial CE" w:hAnsi="Arial CE"/>
                <w:color w:val="auto"/>
                <w:sz w:val="12"/>
                <w:szCs w:val="12"/>
              </w:rPr>
              <w:t> </w:t>
            </w:r>
          </w:p>
        </w:tc>
        <w:tc>
          <w:tcPr>
            <w:tcW w:w="1517"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95" w:type="pct"/>
            <w:noWrap/>
            <w:hideMark/>
          </w:tcPr>
          <w:p w:rsidR="00347936" w:rsidRPr="00347936" w:rsidRDefault="00347936" w:rsidP="00347936">
            <w:pPr>
              <w:jc w:val="center"/>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5"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 </w:t>
            </w:r>
          </w:p>
        </w:tc>
        <w:tc>
          <w:tcPr>
            <w:tcW w:w="520"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21"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 </w:t>
            </w:r>
          </w:p>
        </w:tc>
        <w:tc>
          <w:tcPr>
            <w:tcW w:w="562"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3"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 </w:t>
            </w:r>
          </w:p>
        </w:tc>
      </w:tr>
      <w:tr w:rsidR="00347936" w:rsidRPr="00347936" w:rsidTr="00347936">
        <w:trPr>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left"/>
              <w:rPr>
                <w:rFonts w:ascii="Arial CE" w:hAnsi="Arial CE"/>
                <w:color w:val="auto"/>
                <w:sz w:val="12"/>
                <w:szCs w:val="12"/>
              </w:rPr>
            </w:pPr>
            <w:r w:rsidRPr="00347936">
              <w:rPr>
                <w:rFonts w:ascii="Arial CE" w:hAnsi="Arial CE"/>
                <w:color w:val="auto"/>
                <w:sz w:val="12"/>
                <w:szCs w:val="12"/>
              </w:rPr>
              <w:t>1.</w:t>
            </w:r>
          </w:p>
        </w:tc>
        <w:tc>
          <w:tcPr>
            <w:tcW w:w="1517"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Odhodki za izvajanje javne službe</w:t>
            </w:r>
          </w:p>
        </w:tc>
        <w:tc>
          <w:tcPr>
            <w:tcW w:w="49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17.555.163</w:t>
            </w:r>
          </w:p>
        </w:tc>
        <w:tc>
          <w:tcPr>
            <w:tcW w:w="30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100,00</w:t>
            </w:r>
          </w:p>
        </w:tc>
        <w:tc>
          <w:tcPr>
            <w:tcW w:w="520"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23.021.630</w:t>
            </w:r>
          </w:p>
        </w:tc>
        <w:tc>
          <w:tcPr>
            <w:tcW w:w="321"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100,00</w:t>
            </w:r>
          </w:p>
        </w:tc>
        <w:tc>
          <w:tcPr>
            <w:tcW w:w="562"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15.816.277</w:t>
            </w:r>
          </w:p>
        </w:tc>
        <w:tc>
          <w:tcPr>
            <w:tcW w:w="303"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100,0</w:t>
            </w:r>
          </w:p>
        </w:tc>
        <w:tc>
          <w:tcPr>
            <w:tcW w:w="406"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69</w:t>
            </w:r>
          </w:p>
        </w:tc>
        <w:tc>
          <w:tcPr>
            <w:tcW w:w="406"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90</w:t>
            </w:r>
          </w:p>
        </w:tc>
      </w:tr>
      <w:tr w:rsidR="00347936" w:rsidRPr="00347936" w:rsidTr="00347936">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left"/>
              <w:rPr>
                <w:rFonts w:ascii="Arial CE" w:hAnsi="Arial CE"/>
                <w:color w:val="auto"/>
                <w:sz w:val="12"/>
                <w:szCs w:val="12"/>
              </w:rPr>
            </w:pPr>
            <w:r w:rsidRPr="00347936">
              <w:rPr>
                <w:rFonts w:ascii="Arial CE" w:hAnsi="Arial CE"/>
                <w:color w:val="auto"/>
                <w:sz w:val="12"/>
                <w:szCs w:val="12"/>
              </w:rPr>
              <w:t> </w:t>
            </w:r>
          </w:p>
        </w:tc>
        <w:tc>
          <w:tcPr>
            <w:tcW w:w="1517"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95"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5"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520"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21"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562"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3"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 </w:t>
            </w:r>
          </w:p>
        </w:tc>
      </w:tr>
      <w:tr w:rsidR="00347936" w:rsidRPr="00347936" w:rsidTr="00347936">
        <w:trPr>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left"/>
              <w:rPr>
                <w:rFonts w:ascii="Arial CE" w:hAnsi="Arial CE"/>
                <w:color w:val="auto"/>
                <w:sz w:val="12"/>
                <w:szCs w:val="12"/>
              </w:rPr>
            </w:pPr>
            <w:r w:rsidRPr="00347936">
              <w:rPr>
                <w:rFonts w:ascii="Arial CE" w:hAnsi="Arial CE"/>
                <w:color w:val="auto"/>
                <w:sz w:val="12"/>
                <w:szCs w:val="12"/>
              </w:rPr>
              <w:t>1.1.</w:t>
            </w:r>
          </w:p>
        </w:tc>
        <w:tc>
          <w:tcPr>
            <w:tcW w:w="1517"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Plače in drugi izdatki zaposlenim</w:t>
            </w:r>
          </w:p>
        </w:tc>
        <w:tc>
          <w:tcPr>
            <w:tcW w:w="49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1.849.109</w:t>
            </w:r>
          </w:p>
        </w:tc>
        <w:tc>
          <w:tcPr>
            <w:tcW w:w="30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10,53</w:t>
            </w:r>
          </w:p>
        </w:tc>
        <w:tc>
          <w:tcPr>
            <w:tcW w:w="520"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2.005.170</w:t>
            </w:r>
          </w:p>
        </w:tc>
        <w:tc>
          <w:tcPr>
            <w:tcW w:w="321"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8,71</w:t>
            </w:r>
          </w:p>
        </w:tc>
        <w:tc>
          <w:tcPr>
            <w:tcW w:w="562"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1.940.280</w:t>
            </w:r>
          </w:p>
        </w:tc>
        <w:tc>
          <w:tcPr>
            <w:tcW w:w="303"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12,3</w:t>
            </w:r>
          </w:p>
        </w:tc>
        <w:tc>
          <w:tcPr>
            <w:tcW w:w="406"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97</w:t>
            </w:r>
          </w:p>
        </w:tc>
        <w:tc>
          <w:tcPr>
            <w:tcW w:w="406"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105</w:t>
            </w:r>
          </w:p>
        </w:tc>
      </w:tr>
      <w:tr w:rsidR="00347936" w:rsidRPr="00347936" w:rsidTr="00347936">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left"/>
              <w:rPr>
                <w:rFonts w:ascii="Arial CE" w:hAnsi="Arial CE"/>
                <w:color w:val="auto"/>
                <w:sz w:val="12"/>
                <w:szCs w:val="12"/>
              </w:rPr>
            </w:pPr>
            <w:r w:rsidRPr="00347936">
              <w:rPr>
                <w:rFonts w:ascii="Arial CE" w:hAnsi="Arial CE"/>
                <w:color w:val="auto"/>
                <w:sz w:val="12"/>
                <w:szCs w:val="12"/>
              </w:rPr>
              <w:t> </w:t>
            </w:r>
          </w:p>
        </w:tc>
        <w:tc>
          <w:tcPr>
            <w:tcW w:w="1517"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95"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5"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520"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21"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562"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3"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 </w:t>
            </w:r>
          </w:p>
        </w:tc>
        <w:tc>
          <w:tcPr>
            <w:tcW w:w="406"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 </w:t>
            </w:r>
          </w:p>
        </w:tc>
      </w:tr>
      <w:tr w:rsidR="00347936" w:rsidRPr="00347936" w:rsidTr="00347936">
        <w:trPr>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left"/>
              <w:rPr>
                <w:rFonts w:ascii="Arial CE" w:hAnsi="Arial CE"/>
                <w:color w:val="auto"/>
                <w:sz w:val="12"/>
                <w:szCs w:val="12"/>
              </w:rPr>
            </w:pPr>
            <w:r w:rsidRPr="00347936">
              <w:rPr>
                <w:rFonts w:ascii="Arial CE" w:hAnsi="Arial CE"/>
                <w:color w:val="auto"/>
                <w:sz w:val="12"/>
                <w:szCs w:val="12"/>
              </w:rPr>
              <w:t>1.2.</w:t>
            </w:r>
          </w:p>
        </w:tc>
        <w:tc>
          <w:tcPr>
            <w:tcW w:w="1517"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Prispevki delodajalcev za socialno varnost</w:t>
            </w:r>
          </w:p>
        </w:tc>
        <w:tc>
          <w:tcPr>
            <w:tcW w:w="49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278.063</w:t>
            </w:r>
          </w:p>
        </w:tc>
        <w:tc>
          <w:tcPr>
            <w:tcW w:w="30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1,58</w:t>
            </w:r>
          </w:p>
        </w:tc>
        <w:tc>
          <w:tcPr>
            <w:tcW w:w="520"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317.570</w:t>
            </w:r>
          </w:p>
        </w:tc>
        <w:tc>
          <w:tcPr>
            <w:tcW w:w="321"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1,38</w:t>
            </w:r>
          </w:p>
        </w:tc>
        <w:tc>
          <w:tcPr>
            <w:tcW w:w="562"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306.407</w:t>
            </w:r>
          </w:p>
        </w:tc>
        <w:tc>
          <w:tcPr>
            <w:tcW w:w="303"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1,9</w:t>
            </w:r>
          </w:p>
        </w:tc>
        <w:tc>
          <w:tcPr>
            <w:tcW w:w="406"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96</w:t>
            </w:r>
          </w:p>
        </w:tc>
        <w:tc>
          <w:tcPr>
            <w:tcW w:w="406"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110</w:t>
            </w:r>
          </w:p>
        </w:tc>
      </w:tr>
      <w:tr w:rsidR="00347936" w:rsidRPr="00347936" w:rsidTr="0034793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left"/>
              <w:rPr>
                <w:rFonts w:ascii="Arial CE" w:hAnsi="Arial CE"/>
                <w:color w:val="auto"/>
                <w:sz w:val="12"/>
                <w:szCs w:val="12"/>
              </w:rPr>
            </w:pPr>
            <w:r w:rsidRPr="00347936">
              <w:rPr>
                <w:rFonts w:ascii="Arial CE" w:hAnsi="Arial CE"/>
                <w:color w:val="auto"/>
                <w:sz w:val="12"/>
                <w:szCs w:val="12"/>
              </w:rPr>
              <w:t> </w:t>
            </w:r>
          </w:p>
        </w:tc>
        <w:tc>
          <w:tcPr>
            <w:tcW w:w="1517"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95"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5"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520"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21"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562"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3"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r>
      <w:tr w:rsidR="00347936" w:rsidRPr="00347936" w:rsidTr="00347936">
        <w:trPr>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left"/>
              <w:rPr>
                <w:rFonts w:ascii="Arial CE" w:hAnsi="Arial CE"/>
                <w:color w:val="auto"/>
                <w:sz w:val="12"/>
                <w:szCs w:val="12"/>
              </w:rPr>
            </w:pPr>
            <w:r w:rsidRPr="00347936">
              <w:rPr>
                <w:rFonts w:ascii="Arial CE" w:hAnsi="Arial CE"/>
                <w:color w:val="auto"/>
                <w:sz w:val="12"/>
                <w:szCs w:val="12"/>
              </w:rPr>
              <w:t>1.3.</w:t>
            </w:r>
          </w:p>
        </w:tc>
        <w:tc>
          <w:tcPr>
            <w:tcW w:w="1517"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Izdatki za blago in storitve</w:t>
            </w:r>
          </w:p>
        </w:tc>
        <w:tc>
          <w:tcPr>
            <w:tcW w:w="49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12.724.985</w:t>
            </w:r>
          </w:p>
        </w:tc>
        <w:tc>
          <w:tcPr>
            <w:tcW w:w="30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72,49</w:t>
            </w:r>
          </w:p>
        </w:tc>
        <w:tc>
          <w:tcPr>
            <w:tcW w:w="520"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17.432.890</w:t>
            </w:r>
          </w:p>
        </w:tc>
        <w:tc>
          <w:tcPr>
            <w:tcW w:w="321"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75,72</w:t>
            </w:r>
          </w:p>
        </w:tc>
        <w:tc>
          <w:tcPr>
            <w:tcW w:w="562"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10.817.665</w:t>
            </w:r>
          </w:p>
        </w:tc>
        <w:tc>
          <w:tcPr>
            <w:tcW w:w="303"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68,4</w:t>
            </w:r>
          </w:p>
        </w:tc>
        <w:tc>
          <w:tcPr>
            <w:tcW w:w="406"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62</w:t>
            </w:r>
          </w:p>
        </w:tc>
        <w:tc>
          <w:tcPr>
            <w:tcW w:w="406"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85</w:t>
            </w:r>
          </w:p>
        </w:tc>
      </w:tr>
      <w:tr w:rsidR="00347936" w:rsidRPr="00347936" w:rsidTr="0034793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a</w:t>
            </w:r>
          </w:p>
        </w:tc>
        <w:tc>
          <w:tcPr>
            <w:tcW w:w="1517"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Pisarniški in splošni material in storitve</w:t>
            </w:r>
          </w:p>
        </w:tc>
        <w:tc>
          <w:tcPr>
            <w:tcW w:w="49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299.065</w:t>
            </w:r>
          </w:p>
        </w:tc>
        <w:tc>
          <w:tcPr>
            <w:tcW w:w="30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1,70</w:t>
            </w:r>
          </w:p>
        </w:tc>
        <w:tc>
          <w:tcPr>
            <w:tcW w:w="520"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300.000</w:t>
            </w:r>
          </w:p>
        </w:tc>
        <w:tc>
          <w:tcPr>
            <w:tcW w:w="321"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1,30</w:t>
            </w:r>
          </w:p>
        </w:tc>
        <w:tc>
          <w:tcPr>
            <w:tcW w:w="562"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314.570</w:t>
            </w:r>
          </w:p>
        </w:tc>
        <w:tc>
          <w:tcPr>
            <w:tcW w:w="303"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2,0</w:t>
            </w:r>
          </w:p>
        </w:tc>
        <w:tc>
          <w:tcPr>
            <w:tcW w:w="406"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105</w:t>
            </w:r>
          </w:p>
        </w:tc>
        <w:tc>
          <w:tcPr>
            <w:tcW w:w="406"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105</w:t>
            </w:r>
          </w:p>
        </w:tc>
      </w:tr>
      <w:tr w:rsidR="00347936" w:rsidRPr="00347936" w:rsidTr="00347936">
        <w:trPr>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b</w:t>
            </w:r>
          </w:p>
        </w:tc>
        <w:tc>
          <w:tcPr>
            <w:tcW w:w="1517"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Posebni material in storitve</w:t>
            </w:r>
          </w:p>
        </w:tc>
        <w:tc>
          <w:tcPr>
            <w:tcW w:w="49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50.002</w:t>
            </w:r>
          </w:p>
        </w:tc>
        <w:tc>
          <w:tcPr>
            <w:tcW w:w="30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0,28</w:t>
            </w:r>
          </w:p>
        </w:tc>
        <w:tc>
          <w:tcPr>
            <w:tcW w:w="520"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65.000</w:t>
            </w:r>
          </w:p>
        </w:tc>
        <w:tc>
          <w:tcPr>
            <w:tcW w:w="321"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0,28</w:t>
            </w:r>
          </w:p>
        </w:tc>
        <w:tc>
          <w:tcPr>
            <w:tcW w:w="562"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81.720</w:t>
            </w:r>
          </w:p>
        </w:tc>
        <w:tc>
          <w:tcPr>
            <w:tcW w:w="303"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0,5</w:t>
            </w:r>
          </w:p>
        </w:tc>
        <w:tc>
          <w:tcPr>
            <w:tcW w:w="406"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126</w:t>
            </w:r>
          </w:p>
        </w:tc>
        <w:tc>
          <w:tcPr>
            <w:tcW w:w="406"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163</w:t>
            </w:r>
          </w:p>
        </w:tc>
      </w:tr>
      <w:tr w:rsidR="00347936" w:rsidRPr="00347936" w:rsidTr="0034793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c</w:t>
            </w:r>
          </w:p>
        </w:tc>
        <w:tc>
          <w:tcPr>
            <w:tcW w:w="1517"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xml:space="preserve">Energija, voda, </w:t>
            </w:r>
            <w:proofErr w:type="spellStart"/>
            <w:r w:rsidRPr="00347936">
              <w:rPr>
                <w:rFonts w:ascii="Arial CE" w:hAnsi="Arial CE"/>
                <w:sz w:val="12"/>
                <w:szCs w:val="12"/>
              </w:rPr>
              <w:t>komun.storitve</w:t>
            </w:r>
            <w:proofErr w:type="spellEnd"/>
            <w:r w:rsidRPr="00347936">
              <w:rPr>
                <w:rFonts w:ascii="Arial CE" w:hAnsi="Arial CE"/>
                <w:sz w:val="12"/>
                <w:szCs w:val="12"/>
              </w:rPr>
              <w:t xml:space="preserve"> in telekom.</w:t>
            </w:r>
          </w:p>
        </w:tc>
        <w:tc>
          <w:tcPr>
            <w:tcW w:w="49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154.986</w:t>
            </w:r>
          </w:p>
        </w:tc>
        <w:tc>
          <w:tcPr>
            <w:tcW w:w="30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0,88</w:t>
            </w:r>
          </w:p>
        </w:tc>
        <w:tc>
          <w:tcPr>
            <w:tcW w:w="520"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155.000</w:t>
            </w:r>
          </w:p>
        </w:tc>
        <w:tc>
          <w:tcPr>
            <w:tcW w:w="321"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0,67</w:t>
            </w:r>
          </w:p>
        </w:tc>
        <w:tc>
          <w:tcPr>
            <w:tcW w:w="562"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164.748</w:t>
            </w:r>
          </w:p>
        </w:tc>
        <w:tc>
          <w:tcPr>
            <w:tcW w:w="303"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1,0</w:t>
            </w:r>
          </w:p>
        </w:tc>
        <w:tc>
          <w:tcPr>
            <w:tcW w:w="406"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106</w:t>
            </w:r>
          </w:p>
        </w:tc>
        <w:tc>
          <w:tcPr>
            <w:tcW w:w="406"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106</w:t>
            </w:r>
          </w:p>
        </w:tc>
      </w:tr>
      <w:tr w:rsidR="00347936" w:rsidRPr="00347936" w:rsidTr="00347936">
        <w:trPr>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d</w:t>
            </w:r>
          </w:p>
        </w:tc>
        <w:tc>
          <w:tcPr>
            <w:tcW w:w="1517"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Prevozni stroški in storitve</w:t>
            </w:r>
          </w:p>
        </w:tc>
        <w:tc>
          <w:tcPr>
            <w:tcW w:w="49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70.280</w:t>
            </w:r>
          </w:p>
        </w:tc>
        <w:tc>
          <w:tcPr>
            <w:tcW w:w="30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0,40</w:t>
            </w:r>
          </w:p>
        </w:tc>
        <w:tc>
          <w:tcPr>
            <w:tcW w:w="520"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70.000</w:t>
            </w:r>
          </w:p>
        </w:tc>
        <w:tc>
          <w:tcPr>
            <w:tcW w:w="321"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0,30</w:t>
            </w:r>
          </w:p>
        </w:tc>
        <w:tc>
          <w:tcPr>
            <w:tcW w:w="562"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54.557</w:t>
            </w:r>
          </w:p>
        </w:tc>
        <w:tc>
          <w:tcPr>
            <w:tcW w:w="303"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0,3</w:t>
            </w:r>
          </w:p>
        </w:tc>
        <w:tc>
          <w:tcPr>
            <w:tcW w:w="406"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78</w:t>
            </w:r>
          </w:p>
        </w:tc>
        <w:tc>
          <w:tcPr>
            <w:tcW w:w="406"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78</w:t>
            </w:r>
          </w:p>
        </w:tc>
      </w:tr>
      <w:tr w:rsidR="00347936" w:rsidRPr="00347936" w:rsidTr="0034793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e</w:t>
            </w:r>
          </w:p>
        </w:tc>
        <w:tc>
          <w:tcPr>
            <w:tcW w:w="1517"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Izdatki za službena potovanja</w:t>
            </w:r>
          </w:p>
        </w:tc>
        <w:tc>
          <w:tcPr>
            <w:tcW w:w="49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14.216</w:t>
            </w:r>
          </w:p>
        </w:tc>
        <w:tc>
          <w:tcPr>
            <w:tcW w:w="30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0,08</w:t>
            </w:r>
          </w:p>
        </w:tc>
        <w:tc>
          <w:tcPr>
            <w:tcW w:w="520"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20.000</w:t>
            </w:r>
          </w:p>
        </w:tc>
        <w:tc>
          <w:tcPr>
            <w:tcW w:w="321"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0,09</w:t>
            </w:r>
          </w:p>
        </w:tc>
        <w:tc>
          <w:tcPr>
            <w:tcW w:w="562"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5.273</w:t>
            </w:r>
          </w:p>
        </w:tc>
        <w:tc>
          <w:tcPr>
            <w:tcW w:w="303"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0,0</w:t>
            </w:r>
          </w:p>
        </w:tc>
        <w:tc>
          <w:tcPr>
            <w:tcW w:w="406"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26</w:t>
            </w:r>
          </w:p>
        </w:tc>
        <w:tc>
          <w:tcPr>
            <w:tcW w:w="406"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37</w:t>
            </w:r>
          </w:p>
        </w:tc>
      </w:tr>
      <w:tr w:rsidR="00347936" w:rsidRPr="00347936" w:rsidTr="00347936">
        <w:trPr>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f</w:t>
            </w:r>
          </w:p>
        </w:tc>
        <w:tc>
          <w:tcPr>
            <w:tcW w:w="1517"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Tekoče vzdrževanje</w:t>
            </w:r>
          </w:p>
        </w:tc>
        <w:tc>
          <w:tcPr>
            <w:tcW w:w="49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125.449</w:t>
            </w:r>
          </w:p>
        </w:tc>
        <w:tc>
          <w:tcPr>
            <w:tcW w:w="30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0,71</w:t>
            </w:r>
          </w:p>
        </w:tc>
        <w:tc>
          <w:tcPr>
            <w:tcW w:w="520"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400.000</w:t>
            </w:r>
          </w:p>
        </w:tc>
        <w:tc>
          <w:tcPr>
            <w:tcW w:w="321"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1,74</w:t>
            </w:r>
          </w:p>
        </w:tc>
        <w:tc>
          <w:tcPr>
            <w:tcW w:w="562"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250.835</w:t>
            </w:r>
          </w:p>
        </w:tc>
        <w:tc>
          <w:tcPr>
            <w:tcW w:w="303"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1,6</w:t>
            </w:r>
          </w:p>
        </w:tc>
        <w:tc>
          <w:tcPr>
            <w:tcW w:w="406"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63</w:t>
            </w:r>
          </w:p>
        </w:tc>
        <w:tc>
          <w:tcPr>
            <w:tcW w:w="406"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200</w:t>
            </w:r>
          </w:p>
        </w:tc>
      </w:tr>
      <w:tr w:rsidR="00347936" w:rsidRPr="00347936" w:rsidTr="0034793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g</w:t>
            </w:r>
          </w:p>
        </w:tc>
        <w:tc>
          <w:tcPr>
            <w:tcW w:w="1517"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Najemnine in zakupnine</w:t>
            </w:r>
          </w:p>
        </w:tc>
        <w:tc>
          <w:tcPr>
            <w:tcW w:w="49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142.944</w:t>
            </w:r>
          </w:p>
        </w:tc>
        <w:tc>
          <w:tcPr>
            <w:tcW w:w="30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0,81</w:t>
            </w:r>
          </w:p>
        </w:tc>
        <w:tc>
          <w:tcPr>
            <w:tcW w:w="520"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140.000</w:t>
            </w:r>
          </w:p>
        </w:tc>
        <w:tc>
          <w:tcPr>
            <w:tcW w:w="321"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0,61</w:t>
            </w:r>
          </w:p>
        </w:tc>
        <w:tc>
          <w:tcPr>
            <w:tcW w:w="562"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151.027</w:t>
            </w:r>
          </w:p>
        </w:tc>
        <w:tc>
          <w:tcPr>
            <w:tcW w:w="303"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1,0</w:t>
            </w:r>
          </w:p>
        </w:tc>
        <w:tc>
          <w:tcPr>
            <w:tcW w:w="406"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108</w:t>
            </w:r>
          </w:p>
        </w:tc>
        <w:tc>
          <w:tcPr>
            <w:tcW w:w="406"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106</w:t>
            </w:r>
          </w:p>
        </w:tc>
      </w:tr>
      <w:tr w:rsidR="00347936" w:rsidRPr="00347936" w:rsidTr="00347936">
        <w:trPr>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h</w:t>
            </w:r>
          </w:p>
        </w:tc>
        <w:tc>
          <w:tcPr>
            <w:tcW w:w="1517"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xml:space="preserve">Kazni in odškodnine - </w:t>
            </w:r>
            <w:proofErr w:type="spellStart"/>
            <w:r w:rsidRPr="00347936">
              <w:rPr>
                <w:rFonts w:ascii="Arial CE" w:hAnsi="Arial CE"/>
                <w:sz w:val="12"/>
                <w:szCs w:val="12"/>
              </w:rPr>
              <w:t>72.člen</w:t>
            </w:r>
            <w:proofErr w:type="spellEnd"/>
            <w:r w:rsidRPr="00347936">
              <w:rPr>
                <w:rFonts w:ascii="Arial CE" w:hAnsi="Arial CE"/>
                <w:sz w:val="12"/>
                <w:szCs w:val="12"/>
              </w:rPr>
              <w:t xml:space="preserve"> </w:t>
            </w:r>
            <w:proofErr w:type="spellStart"/>
            <w:r w:rsidRPr="00347936">
              <w:rPr>
                <w:rFonts w:ascii="Arial CE" w:hAnsi="Arial CE"/>
                <w:sz w:val="12"/>
                <w:szCs w:val="12"/>
              </w:rPr>
              <w:t>Zden</w:t>
            </w:r>
            <w:proofErr w:type="spellEnd"/>
          </w:p>
        </w:tc>
        <w:tc>
          <w:tcPr>
            <w:tcW w:w="49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5.810.843</w:t>
            </w:r>
          </w:p>
        </w:tc>
        <w:tc>
          <w:tcPr>
            <w:tcW w:w="30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33,10</w:t>
            </w:r>
          </w:p>
        </w:tc>
        <w:tc>
          <w:tcPr>
            <w:tcW w:w="520"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13.645.690</w:t>
            </w:r>
          </w:p>
        </w:tc>
        <w:tc>
          <w:tcPr>
            <w:tcW w:w="321"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59,27</w:t>
            </w:r>
          </w:p>
        </w:tc>
        <w:tc>
          <w:tcPr>
            <w:tcW w:w="562"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7.943.380</w:t>
            </w:r>
          </w:p>
        </w:tc>
        <w:tc>
          <w:tcPr>
            <w:tcW w:w="303"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50,2</w:t>
            </w:r>
          </w:p>
        </w:tc>
        <w:tc>
          <w:tcPr>
            <w:tcW w:w="406"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58</w:t>
            </w:r>
          </w:p>
        </w:tc>
        <w:tc>
          <w:tcPr>
            <w:tcW w:w="406"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137</w:t>
            </w:r>
          </w:p>
        </w:tc>
      </w:tr>
      <w:tr w:rsidR="00347936" w:rsidRPr="00347936" w:rsidTr="0034793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i</w:t>
            </w:r>
          </w:p>
        </w:tc>
        <w:tc>
          <w:tcPr>
            <w:tcW w:w="1517"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Drugi operativni odhodki</w:t>
            </w:r>
          </w:p>
        </w:tc>
        <w:tc>
          <w:tcPr>
            <w:tcW w:w="49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6.057.200</w:t>
            </w:r>
          </w:p>
        </w:tc>
        <w:tc>
          <w:tcPr>
            <w:tcW w:w="30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34,50</w:t>
            </w:r>
          </w:p>
        </w:tc>
        <w:tc>
          <w:tcPr>
            <w:tcW w:w="520"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2.637.200</w:t>
            </w:r>
          </w:p>
        </w:tc>
        <w:tc>
          <w:tcPr>
            <w:tcW w:w="321"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11,46</w:t>
            </w:r>
          </w:p>
        </w:tc>
        <w:tc>
          <w:tcPr>
            <w:tcW w:w="562"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1.851.555</w:t>
            </w:r>
          </w:p>
        </w:tc>
        <w:tc>
          <w:tcPr>
            <w:tcW w:w="303"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11,7</w:t>
            </w:r>
          </w:p>
        </w:tc>
        <w:tc>
          <w:tcPr>
            <w:tcW w:w="406"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70</w:t>
            </w:r>
          </w:p>
        </w:tc>
        <w:tc>
          <w:tcPr>
            <w:tcW w:w="406"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31</w:t>
            </w:r>
          </w:p>
        </w:tc>
      </w:tr>
      <w:tr w:rsidR="00347936" w:rsidRPr="00347936" w:rsidTr="00347936">
        <w:trPr>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 </w:t>
            </w:r>
          </w:p>
        </w:tc>
        <w:tc>
          <w:tcPr>
            <w:tcW w:w="1517"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95" w:type="pct"/>
            <w:noWrap/>
            <w:hideMark/>
          </w:tcPr>
          <w:p w:rsidR="00347936" w:rsidRPr="00347936" w:rsidRDefault="00347936" w:rsidP="00347936">
            <w:pPr>
              <w:jc w:val="center"/>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5" w:type="pct"/>
            <w:noWrap/>
            <w:hideMark/>
          </w:tcPr>
          <w:p w:rsidR="00347936" w:rsidRPr="00347936" w:rsidRDefault="00347936" w:rsidP="00347936">
            <w:pPr>
              <w:jc w:val="center"/>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520"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21" w:type="pct"/>
            <w:noWrap/>
            <w:hideMark/>
          </w:tcPr>
          <w:p w:rsidR="00347936" w:rsidRPr="00347936" w:rsidRDefault="00347936" w:rsidP="00347936">
            <w:pPr>
              <w:jc w:val="center"/>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562"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3"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r>
      <w:tr w:rsidR="00347936" w:rsidRPr="00347936" w:rsidTr="0034793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left"/>
              <w:rPr>
                <w:rFonts w:ascii="Arial CE" w:hAnsi="Arial CE"/>
                <w:color w:val="auto"/>
                <w:sz w:val="12"/>
                <w:szCs w:val="12"/>
              </w:rPr>
            </w:pPr>
            <w:r w:rsidRPr="00347936">
              <w:rPr>
                <w:rFonts w:ascii="Arial CE" w:hAnsi="Arial CE"/>
                <w:color w:val="auto"/>
                <w:sz w:val="12"/>
                <w:szCs w:val="12"/>
              </w:rPr>
              <w:t>1.4.</w:t>
            </w:r>
          </w:p>
        </w:tc>
        <w:tc>
          <w:tcPr>
            <w:tcW w:w="1517"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Plačila obresti</w:t>
            </w:r>
          </w:p>
        </w:tc>
        <w:tc>
          <w:tcPr>
            <w:tcW w:w="49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0</w:t>
            </w:r>
          </w:p>
        </w:tc>
        <w:tc>
          <w:tcPr>
            <w:tcW w:w="30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0,00</w:t>
            </w:r>
          </w:p>
        </w:tc>
        <w:tc>
          <w:tcPr>
            <w:tcW w:w="520"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0</w:t>
            </w:r>
          </w:p>
        </w:tc>
        <w:tc>
          <w:tcPr>
            <w:tcW w:w="321"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0,00</w:t>
            </w:r>
          </w:p>
        </w:tc>
        <w:tc>
          <w:tcPr>
            <w:tcW w:w="562"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0</w:t>
            </w:r>
          </w:p>
        </w:tc>
        <w:tc>
          <w:tcPr>
            <w:tcW w:w="303"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0,0</w:t>
            </w:r>
          </w:p>
        </w:tc>
        <w:tc>
          <w:tcPr>
            <w:tcW w:w="406"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r>
      <w:tr w:rsidR="00347936" w:rsidRPr="00347936" w:rsidTr="00347936">
        <w:trPr>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 </w:t>
            </w:r>
          </w:p>
        </w:tc>
        <w:tc>
          <w:tcPr>
            <w:tcW w:w="1517"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95" w:type="pct"/>
            <w:noWrap/>
            <w:hideMark/>
          </w:tcPr>
          <w:p w:rsidR="00347936" w:rsidRPr="00347936" w:rsidRDefault="00347936" w:rsidP="00347936">
            <w:pPr>
              <w:jc w:val="center"/>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5" w:type="pct"/>
            <w:noWrap/>
            <w:hideMark/>
          </w:tcPr>
          <w:p w:rsidR="00347936" w:rsidRPr="00347936" w:rsidRDefault="00347936" w:rsidP="00347936">
            <w:pPr>
              <w:jc w:val="center"/>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520"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21" w:type="pct"/>
            <w:noWrap/>
            <w:hideMark/>
          </w:tcPr>
          <w:p w:rsidR="00347936" w:rsidRPr="00347936" w:rsidRDefault="00347936" w:rsidP="00347936">
            <w:pPr>
              <w:jc w:val="center"/>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562"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3"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r>
      <w:tr w:rsidR="00347936" w:rsidRPr="00347936" w:rsidTr="0034793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left"/>
              <w:rPr>
                <w:rFonts w:ascii="Arial CE" w:hAnsi="Arial CE"/>
                <w:color w:val="auto"/>
                <w:sz w:val="12"/>
                <w:szCs w:val="12"/>
              </w:rPr>
            </w:pPr>
            <w:r w:rsidRPr="00347936">
              <w:rPr>
                <w:rFonts w:ascii="Arial CE" w:hAnsi="Arial CE"/>
                <w:color w:val="auto"/>
                <w:sz w:val="12"/>
                <w:szCs w:val="12"/>
              </w:rPr>
              <w:t>1.5.</w:t>
            </w:r>
          </w:p>
        </w:tc>
        <w:tc>
          <w:tcPr>
            <w:tcW w:w="1517"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Investicijski odhodki</w:t>
            </w:r>
          </w:p>
        </w:tc>
        <w:tc>
          <w:tcPr>
            <w:tcW w:w="49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2.703.006</w:t>
            </w:r>
          </w:p>
        </w:tc>
        <w:tc>
          <w:tcPr>
            <w:tcW w:w="30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15,40</w:t>
            </w:r>
          </w:p>
        </w:tc>
        <w:tc>
          <w:tcPr>
            <w:tcW w:w="520"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3.266.000</w:t>
            </w:r>
          </w:p>
        </w:tc>
        <w:tc>
          <w:tcPr>
            <w:tcW w:w="321"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14,19</w:t>
            </w:r>
          </w:p>
        </w:tc>
        <w:tc>
          <w:tcPr>
            <w:tcW w:w="562"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2.751.925</w:t>
            </w:r>
          </w:p>
        </w:tc>
        <w:tc>
          <w:tcPr>
            <w:tcW w:w="303"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17,4</w:t>
            </w:r>
          </w:p>
        </w:tc>
        <w:tc>
          <w:tcPr>
            <w:tcW w:w="406"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84</w:t>
            </w:r>
          </w:p>
        </w:tc>
        <w:tc>
          <w:tcPr>
            <w:tcW w:w="406"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102</w:t>
            </w:r>
          </w:p>
        </w:tc>
      </w:tr>
      <w:tr w:rsidR="00347936" w:rsidRPr="00347936" w:rsidTr="00347936">
        <w:trPr>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a</w:t>
            </w:r>
          </w:p>
        </w:tc>
        <w:tc>
          <w:tcPr>
            <w:tcW w:w="1517"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Nakup zgradb in prostorov</w:t>
            </w:r>
          </w:p>
        </w:tc>
        <w:tc>
          <w:tcPr>
            <w:tcW w:w="495"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0,00</w:t>
            </w:r>
          </w:p>
        </w:tc>
        <w:tc>
          <w:tcPr>
            <w:tcW w:w="520"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w:t>
            </w:r>
          </w:p>
        </w:tc>
        <w:tc>
          <w:tcPr>
            <w:tcW w:w="321"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0,00</w:t>
            </w:r>
          </w:p>
        </w:tc>
        <w:tc>
          <w:tcPr>
            <w:tcW w:w="562"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3"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0,0</w:t>
            </w:r>
          </w:p>
        </w:tc>
        <w:tc>
          <w:tcPr>
            <w:tcW w:w="406"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r>
      <w:tr w:rsidR="00347936" w:rsidRPr="00347936" w:rsidTr="0034793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b</w:t>
            </w:r>
          </w:p>
        </w:tc>
        <w:tc>
          <w:tcPr>
            <w:tcW w:w="1517"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Nakup prevoznih sredstev</w:t>
            </w:r>
          </w:p>
        </w:tc>
        <w:tc>
          <w:tcPr>
            <w:tcW w:w="49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127.716</w:t>
            </w:r>
          </w:p>
        </w:tc>
        <w:tc>
          <w:tcPr>
            <w:tcW w:w="30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0,73</w:t>
            </w:r>
          </w:p>
        </w:tc>
        <w:tc>
          <w:tcPr>
            <w:tcW w:w="520"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16.000</w:t>
            </w:r>
          </w:p>
        </w:tc>
        <w:tc>
          <w:tcPr>
            <w:tcW w:w="321"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0,07</w:t>
            </w:r>
          </w:p>
        </w:tc>
        <w:tc>
          <w:tcPr>
            <w:tcW w:w="562"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3"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0,0</w:t>
            </w:r>
          </w:p>
        </w:tc>
        <w:tc>
          <w:tcPr>
            <w:tcW w:w="406"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0</w:t>
            </w:r>
          </w:p>
        </w:tc>
        <w:tc>
          <w:tcPr>
            <w:tcW w:w="406"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r>
      <w:tr w:rsidR="00347936" w:rsidRPr="00347936" w:rsidTr="00347936">
        <w:trPr>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c</w:t>
            </w:r>
          </w:p>
        </w:tc>
        <w:tc>
          <w:tcPr>
            <w:tcW w:w="1517"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Nakup opreme</w:t>
            </w:r>
          </w:p>
        </w:tc>
        <w:tc>
          <w:tcPr>
            <w:tcW w:w="49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31.725</w:t>
            </w:r>
          </w:p>
        </w:tc>
        <w:tc>
          <w:tcPr>
            <w:tcW w:w="30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0,18</w:t>
            </w:r>
          </w:p>
        </w:tc>
        <w:tc>
          <w:tcPr>
            <w:tcW w:w="520"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100.000</w:t>
            </w:r>
          </w:p>
        </w:tc>
        <w:tc>
          <w:tcPr>
            <w:tcW w:w="321"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0,43</w:t>
            </w:r>
          </w:p>
        </w:tc>
        <w:tc>
          <w:tcPr>
            <w:tcW w:w="562"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71.913</w:t>
            </w:r>
          </w:p>
        </w:tc>
        <w:tc>
          <w:tcPr>
            <w:tcW w:w="303"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0,5</w:t>
            </w:r>
          </w:p>
        </w:tc>
        <w:tc>
          <w:tcPr>
            <w:tcW w:w="406"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72</w:t>
            </w:r>
          </w:p>
        </w:tc>
        <w:tc>
          <w:tcPr>
            <w:tcW w:w="406"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227</w:t>
            </w:r>
          </w:p>
        </w:tc>
      </w:tr>
      <w:tr w:rsidR="00347936" w:rsidRPr="00347936" w:rsidTr="0034793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d</w:t>
            </w:r>
          </w:p>
        </w:tc>
        <w:tc>
          <w:tcPr>
            <w:tcW w:w="1517"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Nakup drugih osnovnih sredstev</w:t>
            </w:r>
          </w:p>
        </w:tc>
        <w:tc>
          <w:tcPr>
            <w:tcW w:w="495"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0,00</w:t>
            </w:r>
          </w:p>
        </w:tc>
        <w:tc>
          <w:tcPr>
            <w:tcW w:w="520"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0</w:t>
            </w:r>
          </w:p>
        </w:tc>
        <w:tc>
          <w:tcPr>
            <w:tcW w:w="321"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0,00</w:t>
            </w:r>
          </w:p>
        </w:tc>
        <w:tc>
          <w:tcPr>
            <w:tcW w:w="562"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19.024</w:t>
            </w:r>
          </w:p>
        </w:tc>
        <w:tc>
          <w:tcPr>
            <w:tcW w:w="303"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0,1</w:t>
            </w:r>
          </w:p>
        </w:tc>
        <w:tc>
          <w:tcPr>
            <w:tcW w:w="406"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r>
      <w:tr w:rsidR="00347936" w:rsidRPr="00347936" w:rsidTr="00347936">
        <w:trPr>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e</w:t>
            </w:r>
          </w:p>
        </w:tc>
        <w:tc>
          <w:tcPr>
            <w:tcW w:w="1517"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Novogradnje, rekonstrukcije in adaptacije</w:t>
            </w:r>
          </w:p>
        </w:tc>
        <w:tc>
          <w:tcPr>
            <w:tcW w:w="495"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0,00</w:t>
            </w:r>
          </w:p>
        </w:tc>
        <w:tc>
          <w:tcPr>
            <w:tcW w:w="520"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w:t>
            </w:r>
          </w:p>
        </w:tc>
        <w:tc>
          <w:tcPr>
            <w:tcW w:w="321"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0,00</w:t>
            </w:r>
          </w:p>
        </w:tc>
        <w:tc>
          <w:tcPr>
            <w:tcW w:w="562"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3"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0,0</w:t>
            </w:r>
          </w:p>
        </w:tc>
        <w:tc>
          <w:tcPr>
            <w:tcW w:w="406"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r>
      <w:tr w:rsidR="00347936" w:rsidRPr="00347936" w:rsidTr="0034793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f</w:t>
            </w:r>
          </w:p>
        </w:tc>
        <w:tc>
          <w:tcPr>
            <w:tcW w:w="1517"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Investicijsko vzdrževanje in obnove</w:t>
            </w:r>
          </w:p>
        </w:tc>
        <w:tc>
          <w:tcPr>
            <w:tcW w:w="49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11.750</w:t>
            </w:r>
          </w:p>
        </w:tc>
        <w:tc>
          <w:tcPr>
            <w:tcW w:w="30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0,07</w:t>
            </w:r>
          </w:p>
        </w:tc>
        <w:tc>
          <w:tcPr>
            <w:tcW w:w="520"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20.000</w:t>
            </w:r>
          </w:p>
        </w:tc>
        <w:tc>
          <w:tcPr>
            <w:tcW w:w="321"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0,09</w:t>
            </w:r>
          </w:p>
        </w:tc>
        <w:tc>
          <w:tcPr>
            <w:tcW w:w="562"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21.777</w:t>
            </w:r>
          </w:p>
        </w:tc>
        <w:tc>
          <w:tcPr>
            <w:tcW w:w="303"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0,1</w:t>
            </w:r>
          </w:p>
        </w:tc>
        <w:tc>
          <w:tcPr>
            <w:tcW w:w="406"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109</w:t>
            </w:r>
          </w:p>
        </w:tc>
        <w:tc>
          <w:tcPr>
            <w:tcW w:w="406"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185</w:t>
            </w:r>
          </w:p>
        </w:tc>
      </w:tr>
      <w:tr w:rsidR="00347936" w:rsidRPr="00347936" w:rsidTr="00347936">
        <w:trPr>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g</w:t>
            </w:r>
          </w:p>
        </w:tc>
        <w:tc>
          <w:tcPr>
            <w:tcW w:w="1517"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Nakup zemljišč in naravnih bogastev</w:t>
            </w:r>
          </w:p>
        </w:tc>
        <w:tc>
          <w:tcPr>
            <w:tcW w:w="49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2.480.239</w:t>
            </w:r>
          </w:p>
        </w:tc>
        <w:tc>
          <w:tcPr>
            <w:tcW w:w="30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14,13</w:t>
            </w:r>
          </w:p>
        </w:tc>
        <w:tc>
          <w:tcPr>
            <w:tcW w:w="520"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3.000.000</w:t>
            </w:r>
          </w:p>
        </w:tc>
        <w:tc>
          <w:tcPr>
            <w:tcW w:w="321"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13,03</w:t>
            </w:r>
          </w:p>
        </w:tc>
        <w:tc>
          <w:tcPr>
            <w:tcW w:w="562"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2.609.404</w:t>
            </w:r>
          </w:p>
        </w:tc>
        <w:tc>
          <w:tcPr>
            <w:tcW w:w="303"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16,5</w:t>
            </w:r>
          </w:p>
        </w:tc>
        <w:tc>
          <w:tcPr>
            <w:tcW w:w="406"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87</w:t>
            </w:r>
          </w:p>
        </w:tc>
        <w:tc>
          <w:tcPr>
            <w:tcW w:w="406"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105</w:t>
            </w:r>
          </w:p>
        </w:tc>
      </w:tr>
      <w:tr w:rsidR="00347936" w:rsidRPr="00347936" w:rsidTr="0034793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h</w:t>
            </w:r>
          </w:p>
        </w:tc>
        <w:tc>
          <w:tcPr>
            <w:tcW w:w="1517"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Nakup nematerialnega premoženja</w:t>
            </w:r>
          </w:p>
        </w:tc>
        <w:tc>
          <w:tcPr>
            <w:tcW w:w="49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51.576</w:t>
            </w:r>
          </w:p>
        </w:tc>
        <w:tc>
          <w:tcPr>
            <w:tcW w:w="30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0,29</w:t>
            </w:r>
          </w:p>
        </w:tc>
        <w:tc>
          <w:tcPr>
            <w:tcW w:w="520"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130.000</w:t>
            </w:r>
          </w:p>
        </w:tc>
        <w:tc>
          <w:tcPr>
            <w:tcW w:w="321"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0,56</w:t>
            </w:r>
          </w:p>
        </w:tc>
        <w:tc>
          <w:tcPr>
            <w:tcW w:w="562"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29.807</w:t>
            </w:r>
          </w:p>
        </w:tc>
        <w:tc>
          <w:tcPr>
            <w:tcW w:w="303"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0,2</w:t>
            </w:r>
          </w:p>
        </w:tc>
        <w:tc>
          <w:tcPr>
            <w:tcW w:w="406"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23</w:t>
            </w:r>
          </w:p>
        </w:tc>
        <w:tc>
          <w:tcPr>
            <w:tcW w:w="406"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58</w:t>
            </w:r>
          </w:p>
        </w:tc>
      </w:tr>
      <w:tr w:rsidR="00347936" w:rsidRPr="00347936" w:rsidTr="00347936">
        <w:trPr>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i</w:t>
            </w:r>
          </w:p>
        </w:tc>
        <w:tc>
          <w:tcPr>
            <w:tcW w:w="1517"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xml:space="preserve">Projektna dok., nadzor, </w:t>
            </w:r>
            <w:proofErr w:type="spellStart"/>
            <w:r w:rsidRPr="00347936">
              <w:rPr>
                <w:rFonts w:ascii="Arial CE" w:hAnsi="Arial CE"/>
                <w:sz w:val="12"/>
                <w:szCs w:val="12"/>
              </w:rPr>
              <w:t>invest.inženiring</w:t>
            </w:r>
            <w:proofErr w:type="spellEnd"/>
          </w:p>
        </w:tc>
        <w:tc>
          <w:tcPr>
            <w:tcW w:w="495"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0,00</w:t>
            </w:r>
          </w:p>
        </w:tc>
        <w:tc>
          <w:tcPr>
            <w:tcW w:w="520"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w:t>
            </w:r>
          </w:p>
        </w:tc>
        <w:tc>
          <w:tcPr>
            <w:tcW w:w="321"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0,00</w:t>
            </w:r>
          </w:p>
        </w:tc>
        <w:tc>
          <w:tcPr>
            <w:tcW w:w="562"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3"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0,0</w:t>
            </w:r>
          </w:p>
        </w:tc>
        <w:tc>
          <w:tcPr>
            <w:tcW w:w="406"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r>
      <w:tr w:rsidR="00347936" w:rsidRPr="00347936" w:rsidTr="0034793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right"/>
              <w:rPr>
                <w:rFonts w:ascii="Arial CE" w:hAnsi="Arial CE"/>
                <w:color w:val="auto"/>
                <w:sz w:val="12"/>
                <w:szCs w:val="12"/>
              </w:rPr>
            </w:pPr>
            <w:r w:rsidRPr="00347936">
              <w:rPr>
                <w:rFonts w:ascii="Arial CE" w:hAnsi="Arial CE"/>
                <w:color w:val="auto"/>
                <w:sz w:val="12"/>
                <w:szCs w:val="12"/>
              </w:rPr>
              <w:t> </w:t>
            </w:r>
          </w:p>
        </w:tc>
        <w:tc>
          <w:tcPr>
            <w:tcW w:w="1517"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95"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5"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520"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21"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562"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3"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r>
      <w:tr w:rsidR="00347936" w:rsidRPr="00347936" w:rsidTr="00347936">
        <w:trPr>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left"/>
              <w:rPr>
                <w:rFonts w:ascii="Arial CE" w:hAnsi="Arial CE"/>
                <w:color w:val="auto"/>
                <w:sz w:val="12"/>
                <w:szCs w:val="12"/>
              </w:rPr>
            </w:pPr>
            <w:r w:rsidRPr="00347936">
              <w:rPr>
                <w:rFonts w:ascii="Arial CE" w:hAnsi="Arial CE"/>
                <w:color w:val="auto"/>
                <w:sz w:val="12"/>
                <w:szCs w:val="12"/>
              </w:rPr>
              <w:t>2.</w:t>
            </w:r>
          </w:p>
        </w:tc>
        <w:tc>
          <w:tcPr>
            <w:tcW w:w="1517"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proofErr w:type="spellStart"/>
            <w:r w:rsidRPr="00347936">
              <w:rPr>
                <w:rFonts w:ascii="Arial CE" w:hAnsi="Arial CE"/>
                <w:b/>
                <w:bCs/>
                <w:sz w:val="12"/>
                <w:szCs w:val="12"/>
              </w:rPr>
              <w:t>Odh.iz</w:t>
            </w:r>
            <w:proofErr w:type="spellEnd"/>
            <w:r w:rsidRPr="00347936">
              <w:rPr>
                <w:rFonts w:ascii="Arial CE" w:hAnsi="Arial CE"/>
                <w:b/>
                <w:bCs/>
                <w:sz w:val="12"/>
                <w:szCs w:val="12"/>
              </w:rPr>
              <w:t xml:space="preserve"> </w:t>
            </w:r>
            <w:proofErr w:type="spellStart"/>
            <w:r w:rsidRPr="00347936">
              <w:rPr>
                <w:rFonts w:ascii="Arial CE" w:hAnsi="Arial CE"/>
                <w:b/>
                <w:bCs/>
                <w:sz w:val="12"/>
                <w:szCs w:val="12"/>
              </w:rPr>
              <w:t>nasl.prodaje</w:t>
            </w:r>
            <w:proofErr w:type="spellEnd"/>
            <w:r w:rsidRPr="00347936">
              <w:rPr>
                <w:rFonts w:ascii="Arial CE" w:hAnsi="Arial CE"/>
                <w:b/>
                <w:bCs/>
                <w:sz w:val="12"/>
                <w:szCs w:val="12"/>
              </w:rPr>
              <w:t xml:space="preserve"> blaga in storitev na trgu</w:t>
            </w:r>
          </w:p>
        </w:tc>
        <w:tc>
          <w:tcPr>
            <w:tcW w:w="49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0</w:t>
            </w:r>
          </w:p>
        </w:tc>
        <w:tc>
          <w:tcPr>
            <w:tcW w:w="305"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0,00</w:t>
            </w:r>
          </w:p>
        </w:tc>
        <w:tc>
          <w:tcPr>
            <w:tcW w:w="520"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0</w:t>
            </w:r>
          </w:p>
        </w:tc>
        <w:tc>
          <w:tcPr>
            <w:tcW w:w="321"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0,00</w:t>
            </w:r>
          </w:p>
        </w:tc>
        <w:tc>
          <w:tcPr>
            <w:tcW w:w="562"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0</w:t>
            </w:r>
          </w:p>
        </w:tc>
        <w:tc>
          <w:tcPr>
            <w:tcW w:w="303" w:type="pct"/>
            <w:noWrap/>
            <w:hideMark/>
          </w:tcPr>
          <w:p w:rsidR="00347936" w:rsidRPr="00347936" w:rsidRDefault="00347936" w:rsidP="00347936">
            <w:pPr>
              <w:jc w:val="righ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0,0</w:t>
            </w:r>
          </w:p>
        </w:tc>
        <w:tc>
          <w:tcPr>
            <w:tcW w:w="406"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r>
      <w:tr w:rsidR="00347936" w:rsidRPr="00347936" w:rsidTr="0034793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left"/>
              <w:rPr>
                <w:rFonts w:ascii="Arial CE" w:hAnsi="Arial CE"/>
                <w:color w:val="auto"/>
                <w:sz w:val="12"/>
                <w:szCs w:val="12"/>
              </w:rPr>
            </w:pPr>
            <w:r w:rsidRPr="00347936">
              <w:rPr>
                <w:rFonts w:ascii="Arial CE" w:hAnsi="Arial CE"/>
                <w:color w:val="auto"/>
                <w:sz w:val="12"/>
                <w:szCs w:val="12"/>
              </w:rPr>
              <w:t> </w:t>
            </w:r>
          </w:p>
        </w:tc>
        <w:tc>
          <w:tcPr>
            <w:tcW w:w="1517"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95"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520"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21"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562"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03"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r>
      <w:tr w:rsidR="00347936" w:rsidRPr="00347936" w:rsidTr="00347936">
        <w:trPr>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left"/>
              <w:rPr>
                <w:rFonts w:ascii="Arial CE" w:hAnsi="Arial CE"/>
                <w:color w:val="auto"/>
                <w:sz w:val="12"/>
                <w:szCs w:val="12"/>
              </w:rPr>
            </w:pPr>
            <w:r w:rsidRPr="00347936">
              <w:rPr>
                <w:rFonts w:ascii="Arial CE" w:hAnsi="Arial CE"/>
                <w:color w:val="auto"/>
                <w:sz w:val="12"/>
                <w:szCs w:val="12"/>
              </w:rPr>
              <w:t>III.</w:t>
            </w:r>
          </w:p>
        </w:tc>
        <w:tc>
          <w:tcPr>
            <w:tcW w:w="1517"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PRESEŽEK PRIHODKOV NAD ODHODKI</w:t>
            </w:r>
          </w:p>
        </w:tc>
        <w:tc>
          <w:tcPr>
            <w:tcW w:w="495"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 </w:t>
            </w:r>
          </w:p>
        </w:tc>
        <w:tc>
          <w:tcPr>
            <w:tcW w:w="305"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 </w:t>
            </w:r>
          </w:p>
        </w:tc>
        <w:tc>
          <w:tcPr>
            <w:tcW w:w="520"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321"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 </w:t>
            </w:r>
          </w:p>
        </w:tc>
        <w:tc>
          <w:tcPr>
            <w:tcW w:w="562"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 </w:t>
            </w:r>
          </w:p>
        </w:tc>
        <w:tc>
          <w:tcPr>
            <w:tcW w:w="303"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000000" w:firstRow="0" w:lastRow="0" w:firstColumn="0" w:lastColumn="0" w:oddVBand="0" w:evenVBand="0" w:oddHBand="0"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r>
      <w:tr w:rsidR="00347936" w:rsidRPr="00347936" w:rsidTr="0034793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4" w:type="pct"/>
            <w:noWrap/>
            <w:hideMark/>
          </w:tcPr>
          <w:p w:rsidR="00347936" w:rsidRPr="00347936" w:rsidRDefault="00347936" w:rsidP="00347936">
            <w:pPr>
              <w:jc w:val="left"/>
              <w:rPr>
                <w:rFonts w:ascii="Arial CE" w:hAnsi="Arial CE"/>
                <w:color w:val="auto"/>
                <w:sz w:val="12"/>
                <w:szCs w:val="12"/>
              </w:rPr>
            </w:pPr>
            <w:r w:rsidRPr="00347936">
              <w:rPr>
                <w:rFonts w:ascii="Arial CE" w:hAnsi="Arial CE"/>
                <w:color w:val="auto"/>
                <w:sz w:val="12"/>
                <w:szCs w:val="12"/>
              </w:rPr>
              <w:t> </w:t>
            </w:r>
          </w:p>
        </w:tc>
        <w:tc>
          <w:tcPr>
            <w:tcW w:w="1517"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PRESEŽEK ODHODKOV NAD PRIHODKI</w:t>
            </w:r>
          </w:p>
        </w:tc>
        <w:tc>
          <w:tcPr>
            <w:tcW w:w="495"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Times New Roman CE" w:hAnsi="Times New Roman CE"/>
                <w:b/>
                <w:bCs/>
                <w:sz w:val="12"/>
                <w:szCs w:val="12"/>
              </w:rPr>
            </w:pPr>
            <w:r w:rsidRPr="00347936">
              <w:rPr>
                <w:rFonts w:ascii="Times New Roman CE" w:hAnsi="Times New Roman CE"/>
                <w:b/>
                <w:bCs/>
                <w:sz w:val="12"/>
                <w:szCs w:val="12"/>
              </w:rPr>
              <w:t>3.368.719</w:t>
            </w:r>
          </w:p>
        </w:tc>
        <w:tc>
          <w:tcPr>
            <w:tcW w:w="305"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 </w:t>
            </w:r>
          </w:p>
        </w:tc>
        <w:tc>
          <w:tcPr>
            <w:tcW w:w="520"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Times New Roman CE" w:hAnsi="Times New Roman CE"/>
                <w:b/>
                <w:bCs/>
                <w:sz w:val="12"/>
                <w:szCs w:val="12"/>
              </w:rPr>
            </w:pPr>
            <w:r w:rsidRPr="00347936">
              <w:rPr>
                <w:rFonts w:ascii="Times New Roman CE" w:hAnsi="Times New Roman CE"/>
                <w:b/>
                <w:bCs/>
                <w:sz w:val="12"/>
                <w:szCs w:val="12"/>
              </w:rPr>
              <w:t>11.190.820</w:t>
            </w:r>
          </w:p>
        </w:tc>
        <w:tc>
          <w:tcPr>
            <w:tcW w:w="321"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b/>
                <w:bCs/>
                <w:sz w:val="12"/>
                <w:szCs w:val="12"/>
              </w:rPr>
            </w:pPr>
            <w:r w:rsidRPr="00347936">
              <w:rPr>
                <w:rFonts w:ascii="Arial CE" w:hAnsi="Arial CE"/>
                <w:b/>
                <w:bCs/>
                <w:sz w:val="12"/>
                <w:szCs w:val="12"/>
              </w:rPr>
              <w:t> </w:t>
            </w:r>
          </w:p>
        </w:tc>
        <w:tc>
          <w:tcPr>
            <w:tcW w:w="562" w:type="pct"/>
            <w:noWrap/>
            <w:hideMark/>
          </w:tcPr>
          <w:p w:rsidR="00347936" w:rsidRPr="00347936" w:rsidRDefault="00347936" w:rsidP="00347936">
            <w:pPr>
              <w:jc w:val="right"/>
              <w:cnfStyle w:val="000000100000" w:firstRow="0" w:lastRow="0" w:firstColumn="0" w:lastColumn="0" w:oddVBand="0" w:evenVBand="0" w:oddHBand="1" w:evenHBand="0" w:firstRowFirstColumn="0" w:firstRowLastColumn="0" w:lastRowFirstColumn="0" w:lastRowLastColumn="0"/>
              <w:rPr>
                <w:rFonts w:ascii="Times New Roman CE" w:hAnsi="Times New Roman CE"/>
                <w:b/>
                <w:bCs/>
                <w:sz w:val="12"/>
                <w:szCs w:val="12"/>
              </w:rPr>
            </w:pPr>
            <w:r w:rsidRPr="00347936">
              <w:rPr>
                <w:rFonts w:ascii="Times New Roman CE" w:hAnsi="Times New Roman CE"/>
                <w:b/>
                <w:bCs/>
                <w:sz w:val="12"/>
                <w:szCs w:val="12"/>
              </w:rPr>
              <w:t>4.179.709</w:t>
            </w:r>
          </w:p>
        </w:tc>
        <w:tc>
          <w:tcPr>
            <w:tcW w:w="303"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c>
          <w:tcPr>
            <w:tcW w:w="406" w:type="pct"/>
            <w:noWrap/>
            <w:hideMark/>
          </w:tcPr>
          <w:p w:rsidR="00347936" w:rsidRPr="00347936" w:rsidRDefault="00347936" w:rsidP="00347936">
            <w:pPr>
              <w:jc w:val="left"/>
              <w:cnfStyle w:val="000000100000" w:firstRow="0" w:lastRow="0" w:firstColumn="0" w:lastColumn="0" w:oddVBand="0" w:evenVBand="0" w:oddHBand="1" w:evenHBand="0" w:firstRowFirstColumn="0" w:firstRowLastColumn="0" w:lastRowFirstColumn="0" w:lastRowLastColumn="0"/>
              <w:rPr>
                <w:rFonts w:ascii="Arial CE" w:hAnsi="Arial CE"/>
                <w:sz w:val="12"/>
                <w:szCs w:val="12"/>
              </w:rPr>
            </w:pPr>
            <w:r w:rsidRPr="00347936">
              <w:rPr>
                <w:rFonts w:ascii="Arial CE" w:hAnsi="Arial CE"/>
                <w:sz w:val="12"/>
                <w:szCs w:val="12"/>
              </w:rPr>
              <w:t> </w:t>
            </w:r>
          </w:p>
        </w:tc>
      </w:tr>
    </w:tbl>
    <w:p w:rsidR="00347936" w:rsidRPr="00347936" w:rsidRDefault="00347936" w:rsidP="00EB0F5F">
      <w:pPr>
        <w:shd w:val="clear" w:color="auto" w:fill="FFFFFF"/>
        <w:tabs>
          <w:tab w:val="left" w:pos="8364"/>
        </w:tabs>
        <w:jc w:val="left"/>
        <w:rPr>
          <w:rFonts w:ascii="Arial" w:hAnsi="Arial" w:cs="Arial"/>
          <w:b/>
          <w:sz w:val="20"/>
        </w:rPr>
      </w:pPr>
    </w:p>
    <w:p w:rsidR="00EB0F5F" w:rsidRPr="007B4502" w:rsidRDefault="00EB0F5F" w:rsidP="00EB0F5F">
      <w:pPr>
        <w:shd w:val="clear" w:color="auto" w:fill="FFFFFF"/>
        <w:tabs>
          <w:tab w:val="left" w:pos="8364"/>
        </w:tabs>
        <w:jc w:val="left"/>
        <w:rPr>
          <w:rFonts w:ascii="Arial" w:hAnsi="Arial" w:cs="Arial"/>
          <w:b/>
          <w:sz w:val="20"/>
          <w:highlight w:val="yellow"/>
        </w:rPr>
      </w:pPr>
    </w:p>
    <w:p w:rsidR="00211977" w:rsidRDefault="00211977" w:rsidP="003D0A2A">
      <w:pPr>
        <w:pStyle w:val="Telobesedila"/>
        <w:shd w:val="clear" w:color="auto" w:fill="FFFFFF"/>
        <w:spacing w:before="120"/>
        <w:jc w:val="center"/>
        <w:outlineLvl w:val="0"/>
        <w:rPr>
          <w:rFonts w:ascii="Arial" w:hAnsi="Arial" w:cs="Arial"/>
          <w:b/>
          <w:sz w:val="28"/>
          <w:szCs w:val="28"/>
          <w:highlight w:val="yellow"/>
          <w:lang w:val="sl-SI"/>
        </w:rPr>
      </w:pPr>
      <w:bookmarkStart w:id="191" w:name="_Toc443575178"/>
      <w:bookmarkEnd w:id="144"/>
      <w:bookmarkEnd w:id="145"/>
    </w:p>
    <w:p w:rsidR="00EB0F5F" w:rsidRPr="00444F5C" w:rsidRDefault="0019766E" w:rsidP="003D0A2A">
      <w:pPr>
        <w:pStyle w:val="Telobesedila"/>
        <w:shd w:val="clear" w:color="auto" w:fill="FFFFFF"/>
        <w:spacing w:before="120"/>
        <w:jc w:val="center"/>
        <w:outlineLvl w:val="0"/>
        <w:rPr>
          <w:rFonts w:ascii="Arial" w:hAnsi="Arial" w:cs="Arial"/>
          <w:b/>
          <w:sz w:val="28"/>
          <w:szCs w:val="28"/>
          <w:lang w:val="sl-SI"/>
        </w:rPr>
      </w:pPr>
      <w:bookmarkStart w:id="192" w:name="_Toc1563031"/>
      <w:r w:rsidRPr="00444F5C">
        <w:rPr>
          <w:rFonts w:ascii="Arial" w:hAnsi="Arial" w:cs="Arial"/>
          <w:b/>
          <w:sz w:val="28"/>
          <w:szCs w:val="28"/>
          <w:lang w:val="sl-SI"/>
        </w:rPr>
        <w:lastRenderedPageBreak/>
        <w:t>RAČUNOV</w:t>
      </w:r>
      <w:r w:rsidR="00EB0F5F" w:rsidRPr="00444F5C">
        <w:rPr>
          <w:rFonts w:ascii="Arial" w:hAnsi="Arial" w:cs="Arial"/>
          <w:b/>
          <w:sz w:val="28"/>
          <w:szCs w:val="28"/>
          <w:lang w:val="sl-SI"/>
        </w:rPr>
        <w:t>ODSKI IZKAZI</w:t>
      </w:r>
      <w:bookmarkEnd w:id="191"/>
      <w:bookmarkEnd w:id="192"/>
      <w:r w:rsidR="00EB0F5F" w:rsidRPr="00444F5C">
        <w:rPr>
          <w:rFonts w:ascii="Arial" w:hAnsi="Arial" w:cs="Arial"/>
          <w:b/>
          <w:sz w:val="28"/>
          <w:szCs w:val="28"/>
        </w:rPr>
        <w:t xml:space="preserve"> </w:t>
      </w:r>
    </w:p>
    <w:p w:rsidR="00EB0F5F" w:rsidRPr="00444F5C" w:rsidRDefault="00A560A4" w:rsidP="00EB0F5F">
      <w:pPr>
        <w:rPr>
          <w:rFonts w:ascii="Arial" w:hAnsi="Arial" w:cs="Arial"/>
          <w:b/>
          <w:color w:val="C00000"/>
          <w:shd w:val="clear" w:color="auto" w:fill="00B050"/>
        </w:rPr>
      </w:pPr>
      <w:r>
        <w:rPr>
          <w:rFonts w:ascii="Arial" w:hAnsi="Arial" w:cs="Arial"/>
          <w:b/>
          <w:color w:val="C00000"/>
          <w:shd w:val="clear" w:color="auto" w:fill="00B050"/>
        </w:rPr>
        <w:pict>
          <v:rect id="_x0000_i1103" style="width:313pt;height:1pt" o:hrpct="0" o:hralign="center" o:hrstd="t" o:hrnoshade="t" o:hr="t" fillcolor="#00b050" stroked="f"/>
        </w:pict>
      </w:r>
    </w:p>
    <w:p w:rsidR="00715FB1" w:rsidRDefault="00715FB1" w:rsidP="00EB0F5F">
      <w:pPr>
        <w:rPr>
          <w:rFonts w:ascii="Arial" w:hAnsi="Arial" w:cs="Arial"/>
          <w:b/>
          <w:color w:val="C00000"/>
          <w:highlight w:val="yellow"/>
          <w:shd w:val="clear" w:color="auto" w:fill="00B050"/>
        </w:rPr>
      </w:pPr>
    </w:p>
    <w:p w:rsidR="00715FB1" w:rsidRDefault="00211977" w:rsidP="00EB0F5F">
      <w:pPr>
        <w:rPr>
          <w:rFonts w:ascii="Arial" w:hAnsi="Arial" w:cs="Arial"/>
          <w:i/>
          <w:szCs w:val="22"/>
          <w:highlight w:val="yellow"/>
        </w:rPr>
      </w:pPr>
      <w:r w:rsidRPr="0002221E">
        <w:rPr>
          <w:rFonts w:ascii="Arial" w:hAnsi="Arial" w:cs="Arial"/>
          <w:i/>
          <w:noProof/>
          <w:szCs w:val="22"/>
        </w:rPr>
        <w:drawing>
          <wp:inline distT="0" distB="0" distL="0" distR="0" wp14:anchorId="38E85B13" wp14:editId="44FAA724">
            <wp:extent cx="5688330" cy="7510780"/>
            <wp:effectExtent l="0" t="0" r="762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8330" cy="7510780"/>
                    </a:xfrm>
                    <a:prstGeom prst="rect">
                      <a:avLst/>
                    </a:prstGeom>
                    <a:noFill/>
                  </pic:spPr>
                </pic:pic>
              </a:graphicData>
            </a:graphic>
          </wp:inline>
        </w:drawing>
      </w:r>
    </w:p>
    <w:p w:rsidR="00211977" w:rsidRDefault="00715FB1" w:rsidP="00211977">
      <w:r>
        <w:rPr>
          <w:rFonts w:ascii="Arial" w:hAnsi="Arial" w:cs="Arial"/>
          <w:i/>
          <w:szCs w:val="22"/>
          <w:highlight w:val="yellow"/>
        </w:rPr>
        <w:br w:type="page"/>
      </w:r>
    </w:p>
    <w:p w:rsidR="00211977" w:rsidRDefault="00211977" w:rsidP="00211977">
      <w:r>
        <w:rPr>
          <w:noProof/>
        </w:rPr>
        <w:lastRenderedPageBreak/>
        <w:drawing>
          <wp:inline distT="0" distB="0" distL="0" distR="0" wp14:anchorId="5EEAF59B" wp14:editId="76DD19DD">
            <wp:extent cx="5760720" cy="8502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8502650"/>
                    </a:xfrm>
                    <a:prstGeom prst="rect">
                      <a:avLst/>
                    </a:prstGeom>
                  </pic:spPr>
                </pic:pic>
              </a:graphicData>
            </a:graphic>
          </wp:inline>
        </w:drawing>
      </w:r>
    </w:p>
    <w:p w:rsidR="00211977" w:rsidRDefault="00211977" w:rsidP="00211977"/>
    <w:p w:rsidR="00211977" w:rsidRDefault="00211977" w:rsidP="00211977">
      <w:r>
        <w:rPr>
          <w:noProof/>
        </w:rPr>
        <w:lastRenderedPageBreak/>
        <w:drawing>
          <wp:inline distT="0" distB="0" distL="0" distR="0" wp14:anchorId="1B363C55" wp14:editId="0AB544E6">
            <wp:extent cx="5760720" cy="83337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8333740"/>
                    </a:xfrm>
                    <a:prstGeom prst="rect">
                      <a:avLst/>
                    </a:prstGeom>
                  </pic:spPr>
                </pic:pic>
              </a:graphicData>
            </a:graphic>
          </wp:inline>
        </w:drawing>
      </w:r>
    </w:p>
    <w:p w:rsidR="00211977" w:rsidRDefault="00211977" w:rsidP="00211977"/>
    <w:p w:rsidR="00211977" w:rsidRDefault="00211977" w:rsidP="00211977">
      <w:r>
        <w:rPr>
          <w:noProof/>
        </w:rPr>
        <w:lastRenderedPageBreak/>
        <w:drawing>
          <wp:inline distT="0" distB="0" distL="0" distR="0" wp14:anchorId="6720F1FC" wp14:editId="75F046DB">
            <wp:extent cx="5760720" cy="79952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7995285"/>
                    </a:xfrm>
                    <a:prstGeom prst="rect">
                      <a:avLst/>
                    </a:prstGeom>
                  </pic:spPr>
                </pic:pic>
              </a:graphicData>
            </a:graphic>
          </wp:inline>
        </w:drawing>
      </w:r>
    </w:p>
    <w:p w:rsidR="00211977" w:rsidRDefault="00211977" w:rsidP="00211977"/>
    <w:p w:rsidR="00211977" w:rsidRDefault="00211977" w:rsidP="00211977">
      <w:r>
        <w:rPr>
          <w:noProof/>
        </w:rPr>
        <w:lastRenderedPageBreak/>
        <w:drawing>
          <wp:inline distT="0" distB="0" distL="0" distR="0" wp14:anchorId="1DDB387F" wp14:editId="7E131A34">
            <wp:extent cx="5760720" cy="74275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7427595"/>
                    </a:xfrm>
                    <a:prstGeom prst="rect">
                      <a:avLst/>
                    </a:prstGeom>
                  </pic:spPr>
                </pic:pic>
              </a:graphicData>
            </a:graphic>
          </wp:inline>
        </w:drawing>
      </w:r>
    </w:p>
    <w:p w:rsidR="00211977" w:rsidRDefault="00211977" w:rsidP="00211977"/>
    <w:p w:rsidR="00211977" w:rsidRDefault="00211977" w:rsidP="00211977"/>
    <w:p w:rsidR="00211977" w:rsidRDefault="00211977" w:rsidP="00211977"/>
    <w:p w:rsidR="00211977" w:rsidRDefault="00211977" w:rsidP="00211977">
      <w:r>
        <w:rPr>
          <w:noProof/>
        </w:rPr>
        <w:lastRenderedPageBreak/>
        <w:drawing>
          <wp:inline distT="0" distB="0" distL="0" distR="0" wp14:anchorId="3DE13454" wp14:editId="03A142AD">
            <wp:extent cx="5760720" cy="8388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8388985"/>
                    </a:xfrm>
                    <a:prstGeom prst="rect">
                      <a:avLst/>
                    </a:prstGeom>
                  </pic:spPr>
                </pic:pic>
              </a:graphicData>
            </a:graphic>
          </wp:inline>
        </w:drawing>
      </w:r>
    </w:p>
    <w:p w:rsidR="00211977" w:rsidRDefault="00211977" w:rsidP="00211977"/>
    <w:p w:rsidR="00211977" w:rsidRDefault="00211977" w:rsidP="00211977"/>
    <w:p w:rsidR="00211977" w:rsidRDefault="00211977" w:rsidP="00211977">
      <w:r>
        <w:rPr>
          <w:noProof/>
        </w:rPr>
        <w:lastRenderedPageBreak/>
        <w:drawing>
          <wp:inline distT="0" distB="0" distL="0" distR="0" wp14:anchorId="5C879740" wp14:editId="58C25920">
            <wp:extent cx="5760720" cy="7829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7829550"/>
                    </a:xfrm>
                    <a:prstGeom prst="rect">
                      <a:avLst/>
                    </a:prstGeom>
                  </pic:spPr>
                </pic:pic>
              </a:graphicData>
            </a:graphic>
          </wp:inline>
        </w:drawing>
      </w:r>
    </w:p>
    <w:p w:rsidR="00211977" w:rsidRDefault="00211977" w:rsidP="00211977"/>
    <w:p w:rsidR="00211977" w:rsidRDefault="00211977" w:rsidP="00211977">
      <w:r>
        <w:rPr>
          <w:noProof/>
        </w:rPr>
        <w:lastRenderedPageBreak/>
        <w:drawing>
          <wp:inline distT="0" distB="0" distL="0" distR="0" wp14:anchorId="32E20987" wp14:editId="24943EE9">
            <wp:extent cx="5760720" cy="85661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8566150"/>
                    </a:xfrm>
                    <a:prstGeom prst="rect">
                      <a:avLst/>
                    </a:prstGeom>
                  </pic:spPr>
                </pic:pic>
              </a:graphicData>
            </a:graphic>
          </wp:inline>
        </w:drawing>
      </w:r>
    </w:p>
    <w:p w:rsidR="00211977" w:rsidRDefault="00211977" w:rsidP="00211977">
      <w:r>
        <w:rPr>
          <w:noProof/>
        </w:rPr>
        <w:lastRenderedPageBreak/>
        <w:drawing>
          <wp:inline distT="0" distB="0" distL="0" distR="0" wp14:anchorId="663E3354" wp14:editId="7B4410AD">
            <wp:extent cx="5454650" cy="8892540"/>
            <wp:effectExtent l="0" t="0" r="0" b="381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54650" cy="8892540"/>
                    </a:xfrm>
                    <a:prstGeom prst="rect">
                      <a:avLst/>
                    </a:prstGeom>
                  </pic:spPr>
                </pic:pic>
              </a:graphicData>
            </a:graphic>
          </wp:inline>
        </w:drawing>
      </w:r>
    </w:p>
    <w:p w:rsidR="00211977" w:rsidRDefault="00211977" w:rsidP="00211977">
      <w:r>
        <w:rPr>
          <w:noProof/>
        </w:rPr>
        <w:lastRenderedPageBreak/>
        <w:drawing>
          <wp:inline distT="0" distB="0" distL="0" distR="0" wp14:anchorId="7D40C404" wp14:editId="38ACC15E">
            <wp:extent cx="5651500" cy="8892540"/>
            <wp:effectExtent l="0" t="0" r="6350" b="381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51500" cy="8892540"/>
                    </a:xfrm>
                    <a:prstGeom prst="rect">
                      <a:avLst/>
                    </a:prstGeom>
                  </pic:spPr>
                </pic:pic>
              </a:graphicData>
            </a:graphic>
          </wp:inline>
        </w:drawing>
      </w:r>
    </w:p>
    <w:p w:rsidR="00211977" w:rsidRDefault="00211977" w:rsidP="00211977">
      <w:r>
        <w:rPr>
          <w:noProof/>
        </w:rPr>
        <w:lastRenderedPageBreak/>
        <w:drawing>
          <wp:inline distT="0" distB="0" distL="0" distR="0" wp14:anchorId="56830CFD" wp14:editId="7C961794">
            <wp:extent cx="5760720" cy="7874635"/>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7874635"/>
                    </a:xfrm>
                    <a:prstGeom prst="rect">
                      <a:avLst/>
                    </a:prstGeom>
                  </pic:spPr>
                </pic:pic>
              </a:graphicData>
            </a:graphic>
          </wp:inline>
        </w:drawing>
      </w:r>
    </w:p>
    <w:p w:rsidR="00211977" w:rsidRDefault="00211977" w:rsidP="00211977"/>
    <w:p w:rsidR="00211977" w:rsidRDefault="00211977" w:rsidP="00211977">
      <w:r>
        <w:rPr>
          <w:noProof/>
        </w:rPr>
        <w:lastRenderedPageBreak/>
        <w:drawing>
          <wp:inline distT="0" distB="0" distL="0" distR="0" wp14:anchorId="25138885" wp14:editId="7969249D">
            <wp:extent cx="5760720" cy="8256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8256270"/>
                    </a:xfrm>
                    <a:prstGeom prst="rect">
                      <a:avLst/>
                    </a:prstGeom>
                  </pic:spPr>
                </pic:pic>
              </a:graphicData>
            </a:graphic>
          </wp:inline>
        </w:drawing>
      </w:r>
    </w:p>
    <w:p w:rsidR="00211977" w:rsidRDefault="00211977" w:rsidP="00211977"/>
    <w:p w:rsidR="00211977" w:rsidRDefault="00211977" w:rsidP="00211977">
      <w:r>
        <w:rPr>
          <w:noProof/>
        </w:rPr>
        <w:lastRenderedPageBreak/>
        <w:drawing>
          <wp:inline distT="0" distB="0" distL="0" distR="0" wp14:anchorId="51AE941E" wp14:editId="3175311F">
            <wp:extent cx="5760720" cy="83858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8385810"/>
                    </a:xfrm>
                    <a:prstGeom prst="rect">
                      <a:avLst/>
                    </a:prstGeom>
                  </pic:spPr>
                </pic:pic>
              </a:graphicData>
            </a:graphic>
          </wp:inline>
        </w:drawing>
      </w:r>
    </w:p>
    <w:p w:rsidR="00211977" w:rsidRDefault="00211977" w:rsidP="00211977">
      <w:r>
        <w:rPr>
          <w:noProof/>
        </w:rPr>
        <w:lastRenderedPageBreak/>
        <w:drawing>
          <wp:inline distT="0" distB="0" distL="0" distR="0" wp14:anchorId="77EA2D27" wp14:editId="6DD32887">
            <wp:extent cx="5760720" cy="86925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8692515"/>
                    </a:xfrm>
                    <a:prstGeom prst="rect">
                      <a:avLst/>
                    </a:prstGeom>
                  </pic:spPr>
                </pic:pic>
              </a:graphicData>
            </a:graphic>
          </wp:inline>
        </w:drawing>
      </w:r>
    </w:p>
    <w:p w:rsidR="00211977" w:rsidRDefault="00211977" w:rsidP="00211977">
      <w:r>
        <w:rPr>
          <w:noProof/>
        </w:rPr>
        <w:lastRenderedPageBreak/>
        <w:drawing>
          <wp:inline distT="0" distB="0" distL="0" distR="0" wp14:anchorId="58C6AA85" wp14:editId="5888844F">
            <wp:extent cx="5760720" cy="49231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4923155"/>
                    </a:xfrm>
                    <a:prstGeom prst="rect">
                      <a:avLst/>
                    </a:prstGeom>
                  </pic:spPr>
                </pic:pic>
              </a:graphicData>
            </a:graphic>
          </wp:inline>
        </w:drawing>
      </w:r>
    </w:p>
    <w:p w:rsidR="00211977" w:rsidRDefault="00211977" w:rsidP="00211977"/>
    <w:p w:rsidR="00715FB1" w:rsidRDefault="00715FB1">
      <w:pPr>
        <w:spacing w:after="160" w:line="259" w:lineRule="auto"/>
        <w:jc w:val="left"/>
        <w:rPr>
          <w:rFonts w:ascii="Arial" w:hAnsi="Arial" w:cs="Arial"/>
          <w:i/>
          <w:szCs w:val="22"/>
          <w:highlight w:val="yellow"/>
        </w:rPr>
      </w:pPr>
      <w:r>
        <w:rPr>
          <w:rFonts w:ascii="Arial" w:hAnsi="Arial" w:cs="Arial"/>
          <w:i/>
          <w:szCs w:val="22"/>
          <w:highlight w:val="yellow"/>
        </w:rPr>
        <w:br w:type="page"/>
      </w:r>
    </w:p>
    <w:p w:rsidR="00313D53" w:rsidRPr="00313D53" w:rsidRDefault="00313D53" w:rsidP="00313D53">
      <w:pPr>
        <w:spacing w:before="120"/>
        <w:jc w:val="center"/>
        <w:rPr>
          <w:rFonts w:ascii="Arial" w:hAnsi="Arial" w:cs="Arial"/>
          <w:b/>
          <w:sz w:val="28"/>
          <w:szCs w:val="28"/>
        </w:rPr>
      </w:pPr>
      <w:bookmarkStart w:id="193" w:name="_Toc443575180"/>
      <w:r w:rsidRPr="00313D53">
        <w:rPr>
          <w:rFonts w:ascii="Arial" w:hAnsi="Arial" w:cs="Arial"/>
          <w:b/>
          <w:sz w:val="28"/>
          <w:szCs w:val="28"/>
          <w:lang w:val="x-none"/>
        </w:rPr>
        <w:lastRenderedPageBreak/>
        <w:t>POJASNILA K RAČUNOVODSKIM IZKAZOM ZA LETO 201</w:t>
      </w:r>
      <w:r w:rsidRPr="00313D53">
        <w:rPr>
          <w:rFonts w:ascii="Arial" w:hAnsi="Arial" w:cs="Arial"/>
          <w:b/>
          <w:sz w:val="28"/>
          <w:szCs w:val="28"/>
        </w:rPr>
        <w:t>8</w:t>
      </w:r>
    </w:p>
    <w:p w:rsidR="00313D53" w:rsidRPr="00313D53" w:rsidRDefault="00A560A4" w:rsidP="00313D53">
      <w:pPr>
        <w:rPr>
          <w:rFonts w:ascii="Arial" w:hAnsi="Arial" w:cs="Arial"/>
          <w:i/>
          <w:szCs w:val="22"/>
        </w:rPr>
      </w:pPr>
      <w:r>
        <w:rPr>
          <w:rFonts w:ascii="Arial" w:hAnsi="Arial" w:cs="Arial"/>
          <w:b/>
          <w:color w:val="C00000"/>
          <w:shd w:val="clear" w:color="auto" w:fill="00B050"/>
        </w:rPr>
        <w:pict>
          <v:rect id="_x0000_i1104" style="width:313pt;height:1pt" o:hrpct="0" o:hralign="center" o:hrstd="t" o:hrnoshade="t" o:hr="t" fillcolor="#00b050" stroked="f"/>
        </w:pict>
      </w:r>
    </w:p>
    <w:p w:rsidR="00313D53" w:rsidRPr="00313D53" w:rsidRDefault="00313D53" w:rsidP="00313D53">
      <w:pPr>
        <w:rPr>
          <w:rFonts w:ascii="Arial" w:hAnsi="Arial" w:cs="Arial"/>
          <w:szCs w:val="22"/>
        </w:rPr>
      </w:pPr>
    </w:p>
    <w:p w:rsidR="00313D53" w:rsidRPr="00313D53" w:rsidRDefault="00313D53" w:rsidP="00313D53">
      <w:pPr>
        <w:rPr>
          <w:rFonts w:ascii="Arial" w:hAnsi="Arial"/>
          <w:szCs w:val="22"/>
        </w:rPr>
      </w:pPr>
      <w:r w:rsidRPr="00313D53">
        <w:rPr>
          <w:rFonts w:ascii="Arial" w:hAnsi="Arial"/>
          <w:szCs w:val="22"/>
        </w:rPr>
        <w:t>V skladu s 26. členom Pravilnika o sestavljanju letnih poročil za proračun, proračunske uporabnike in druge osebe javnega prava, Sklad podaja pojasnila k računovodskim izkazom za leto 2018 po naslednjih točkah:</w:t>
      </w:r>
    </w:p>
    <w:p w:rsidR="00313D53" w:rsidRPr="00313D53" w:rsidRDefault="00313D53" w:rsidP="00313D53">
      <w:pPr>
        <w:rPr>
          <w:rFonts w:ascii="Arial" w:hAnsi="Arial"/>
          <w:szCs w:val="22"/>
        </w:rPr>
      </w:pPr>
    </w:p>
    <w:p w:rsidR="00313D53" w:rsidRPr="00313D53" w:rsidRDefault="00313D53" w:rsidP="00802454">
      <w:pPr>
        <w:numPr>
          <w:ilvl w:val="0"/>
          <w:numId w:val="18"/>
        </w:numPr>
        <w:rPr>
          <w:rFonts w:ascii="Arial" w:hAnsi="Arial"/>
          <w:b/>
          <w:szCs w:val="22"/>
        </w:rPr>
      </w:pPr>
      <w:r w:rsidRPr="00313D53">
        <w:rPr>
          <w:rFonts w:ascii="Arial" w:hAnsi="Arial"/>
          <w:b/>
          <w:szCs w:val="22"/>
        </w:rPr>
        <w:t>Sodila za razmejevanje prihodkov in odhodkov na dejavnost javne službe ter dejavnost prodaje blaga in storitev na trgu</w:t>
      </w:r>
    </w:p>
    <w:p w:rsidR="00313D53" w:rsidRPr="00313D53" w:rsidRDefault="00313D53" w:rsidP="00313D53">
      <w:pPr>
        <w:rPr>
          <w:rFonts w:ascii="Arial" w:hAnsi="Arial"/>
          <w:i/>
          <w:szCs w:val="22"/>
        </w:rPr>
      </w:pPr>
    </w:p>
    <w:p w:rsidR="00313D53" w:rsidRPr="00313D53" w:rsidRDefault="00313D53" w:rsidP="00313D53">
      <w:pPr>
        <w:rPr>
          <w:rFonts w:ascii="Arial" w:hAnsi="Arial"/>
          <w:szCs w:val="22"/>
        </w:rPr>
      </w:pPr>
      <w:r w:rsidRPr="00313D53">
        <w:rPr>
          <w:rFonts w:ascii="Arial" w:hAnsi="Arial"/>
          <w:szCs w:val="22"/>
        </w:rPr>
        <w:t xml:space="preserve">Dejavnosti, </w:t>
      </w:r>
      <w:r w:rsidRPr="00313D53">
        <w:rPr>
          <w:rFonts w:ascii="Arial" w:hAnsi="Arial"/>
          <w:szCs w:val="22"/>
          <w:lang w:val="x-none"/>
        </w:rPr>
        <w:t>ki jih izvaja Sklad kmetijskih zemljišč in gozdov RS</w:t>
      </w:r>
      <w:r w:rsidRPr="00313D53">
        <w:rPr>
          <w:rFonts w:ascii="Arial" w:hAnsi="Arial"/>
          <w:szCs w:val="22"/>
        </w:rPr>
        <w:t>,</w:t>
      </w:r>
      <w:r w:rsidRPr="00313D53">
        <w:rPr>
          <w:rFonts w:ascii="Arial" w:hAnsi="Arial"/>
          <w:szCs w:val="22"/>
          <w:lang w:val="x-none"/>
        </w:rPr>
        <w:t xml:space="preserve"> so določene v ZSKZ in so opredeljene kot dejavnost javne službe.</w:t>
      </w:r>
    </w:p>
    <w:p w:rsidR="00313D53" w:rsidRPr="00313D53" w:rsidRDefault="00313D53" w:rsidP="00313D53">
      <w:pPr>
        <w:rPr>
          <w:rFonts w:ascii="Arial" w:hAnsi="Arial"/>
          <w:i/>
          <w:szCs w:val="22"/>
          <w:highlight w:val="yellow"/>
        </w:rPr>
      </w:pPr>
    </w:p>
    <w:p w:rsidR="00313D53" w:rsidRPr="00313D53" w:rsidRDefault="00313D53" w:rsidP="00802454">
      <w:pPr>
        <w:numPr>
          <w:ilvl w:val="0"/>
          <w:numId w:val="18"/>
        </w:numPr>
        <w:rPr>
          <w:rFonts w:ascii="Arial" w:hAnsi="Arial"/>
          <w:b/>
          <w:szCs w:val="22"/>
        </w:rPr>
      </w:pPr>
      <w:r w:rsidRPr="00313D53">
        <w:rPr>
          <w:rFonts w:ascii="Arial" w:hAnsi="Arial"/>
          <w:b/>
          <w:szCs w:val="22"/>
        </w:rPr>
        <w:t>Nameni, za katere so bile oblikovane dolgoročne rezervacije ter oblikovanje in poraba dolgoročnih rezervacij po namenih</w:t>
      </w:r>
    </w:p>
    <w:p w:rsidR="00313D53" w:rsidRPr="00313D53" w:rsidRDefault="00313D53" w:rsidP="00313D53">
      <w:pPr>
        <w:ind w:left="360"/>
        <w:rPr>
          <w:rFonts w:ascii="Arial" w:hAnsi="Arial"/>
          <w:b/>
          <w:szCs w:val="22"/>
        </w:rPr>
      </w:pPr>
    </w:p>
    <w:p w:rsidR="00313D53" w:rsidRPr="00313D53" w:rsidRDefault="00313D53" w:rsidP="00313D53">
      <w:pPr>
        <w:rPr>
          <w:rFonts w:ascii="Arial" w:hAnsi="Arial"/>
          <w:szCs w:val="22"/>
        </w:rPr>
      </w:pPr>
      <w:r w:rsidRPr="00313D53">
        <w:rPr>
          <w:rFonts w:ascii="Arial" w:hAnsi="Arial"/>
          <w:szCs w:val="22"/>
        </w:rPr>
        <w:t>Sklad dolgoročnih rezervacij  ne oblikuje, saj predpisi oblikovanje le-teh v breme javnofinančnih sredstev ne predvidevajo.</w:t>
      </w:r>
    </w:p>
    <w:p w:rsidR="00313D53" w:rsidRPr="00313D53" w:rsidRDefault="00313D53" w:rsidP="00313D53">
      <w:pPr>
        <w:rPr>
          <w:rFonts w:ascii="Arial" w:hAnsi="Arial"/>
          <w:szCs w:val="22"/>
        </w:rPr>
      </w:pPr>
    </w:p>
    <w:p w:rsidR="00313D53" w:rsidRPr="00313D53" w:rsidRDefault="00313D53" w:rsidP="00313D53">
      <w:pPr>
        <w:rPr>
          <w:rFonts w:ascii="Arial" w:hAnsi="Arial"/>
          <w:szCs w:val="22"/>
        </w:rPr>
      </w:pPr>
    </w:p>
    <w:p w:rsidR="00313D53" w:rsidRPr="00313D53" w:rsidRDefault="00313D53" w:rsidP="00802454">
      <w:pPr>
        <w:numPr>
          <w:ilvl w:val="0"/>
          <w:numId w:val="18"/>
        </w:numPr>
        <w:rPr>
          <w:rFonts w:ascii="Arial" w:hAnsi="Arial"/>
          <w:b/>
          <w:szCs w:val="22"/>
        </w:rPr>
      </w:pPr>
      <w:r w:rsidRPr="00313D53">
        <w:rPr>
          <w:rFonts w:ascii="Arial" w:hAnsi="Arial"/>
          <w:b/>
          <w:szCs w:val="22"/>
        </w:rPr>
        <w:t>Vzroki za izkazovanje presežka odhodkov nad prihodki v bilanci stanja ter izkazu prihodkov in odhodkov</w:t>
      </w:r>
    </w:p>
    <w:p w:rsidR="00313D53" w:rsidRPr="00313D53" w:rsidRDefault="00313D53" w:rsidP="00313D53">
      <w:pPr>
        <w:rPr>
          <w:rFonts w:ascii="Arial" w:hAnsi="Arial"/>
          <w:szCs w:val="22"/>
          <w:highlight w:val="yellow"/>
        </w:rPr>
      </w:pPr>
    </w:p>
    <w:p w:rsidR="00313D53" w:rsidRPr="00313D53" w:rsidRDefault="00313D53" w:rsidP="00313D53">
      <w:pPr>
        <w:rPr>
          <w:rFonts w:ascii="Arial" w:hAnsi="Arial"/>
          <w:szCs w:val="22"/>
        </w:rPr>
      </w:pPr>
      <w:r w:rsidRPr="00313D53">
        <w:rPr>
          <w:rFonts w:ascii="Arial" w:hAnsi="Arial"/>
          <w:szCs w:val="22"/>
        </w:rPr>
        <w:t xml:space="preserve">V letu 2018 Sklad v izkazu prihodkov in odhodkov izkazuje presežek odhodkov, in sicer v višini 3.299.909 EUR (v letu 2017 1.485.659 EUR). Razlog za to je v dejstvu, da je Sklad tudi po prenosu dejavnosti gospodarjenja z gozdovi na družbo </w:t>
      </w:r>
      <w:proofErr w:type="spellStart"/>
      <w:r w:rsidRPr="00313D53">
        <w:rPr>
          <w:rFonts w:ascii="Arial" w:hAnsi="Arial"/>
          <w:szCs w:val="22"/>
        </w:rPr>
        <w:t>SiDG</w:t>
      </w:r>
      <w:proofErr w:type="spellEnd"/>
      <w:r w:rsidR="00F976B6">
        <w:rPr>
          <w:rFonts w:ascii="Arial" w:hAnsi="Arial"/>
          <w:szCs w:val="22"/>
        </w:rPr>
        <w:t xml:space="preserve"> d.o.o.</w:t>
      </w:r>
      <w:r w:rsidRPr="00313D53">
        <w:rPr>
          <w:rFonts w:ascii="Arial" w:hAnsi="Arial"/>
          <w:szCs w:val="22"/>
        </w:rPr>
        <w:t>, ostal zavezanec za plačilo odškodnin denacionalizacijskim upravičencem za nezmožnost uporabe zemljišč tudi za gozdna zemljišča, ne le kmetijska.</w:t>
      </w:r>
    </w:p>
    <w:p w:rsidR="00313D53" w:rsidRPr="00313D53" w:rsidRDefault="00313D53" w:rsidP="00313D53">
      <w:pPr>
        <w:rPr>
          <w:rFonts w:ascii="Arial" w:hAnsi="Arial"/>
          <w:szCs w:val="22"/>
        </w:rPr>
      </w:pPr>
    </w:p>
    <w:p w:rsidR="00313D53" w:rsidRPr="00313D53" w:rsidRDefault="00313D53" w:rsidP="00313D53">
      <w:pPr>
        <w:rPr>
          <w:rFonts w:ascii="Arial" w:hAnsi="Arial"/>
          <w:szCs w:val="22"/>
        </w:rPr>
      </w:pPr>
      <w:r w:rsidRPr="00313D53">
        <w:rPr>
          <w:rFonts w:ascii="Arial" w:hAnsi="Arial"/>
          <w:szCs w:val="22"/>
        </w:rPr>
        <w:t xml:space="preserve">Znesek odhodkov iz naslova izplačila odškodnin za nezmožnost uporabe zemljišč v letu 2018 je znašal skupaj 7.950.818 EUR in je bil sestavljen iz zneska odškodnin v višini 4.633.708 EUR, zneska v pravdnem postopku priznanih zamudnih obresti v višini 3.309.672 EUR ter povračila pravdnih stroškov v višini 7.438 EUR. Od skupnih 7.950.818 EUR se le 55.094 EUR oziroma 0,69 odstotkov nanaša na nezmožnost uporabe kmetijskih zemljišč, znesek v višini </w:t>
      </w:r>
      <w:r w:rsidRPr="00313D53">
        <w:rPr>
          <w:rFonts w:ascii="Arial" w:hAnsi="Arial"/>
          <w:b/>
          <w:szCs w:val="22"/>
        </w:rPr>
        <w:t>7.895.724 EUR oziroma 99,31 odstotkov</w:t>
      </w:r>
      <w:r w:rsidRPr="00313D53">
        <w:rPr>
          <w:rFonts w:ascii="Arial" w:hAnsi="Arial"/>
          <w:szCs w:val="22"/>
        </w:rPr>
        <w:t xml:space="preserve"> pa na </w:t>
      </w:r>
      <w:r w:rsidRPr="00313D53">
        <w:rPr>
          <w:rFonts w:ascii="Arial" w:hAnsi="Arial"/>
          <w:b/>
          <w:szCs w:val="22"/>
        </w:rPr>
        <w:t>nezmožnost uporabe gozdov</w:t>
      </w:r>
      <w:r w:rsidRPr="00313D53">
        <w:rPr>
          <w:rFonts w:ascii="Arial" w:hAnsi="Arial"/>
          <w:szCs w:val="22"/>
        </w:rPr>
        <w:t>.</w:t>
      </w:r>
    </w:p>
    <w:p w:rsidR="00313D53" w:rsidRPr="00313D53" w:rsidRDefault="00313D53" w:rsidP="00313D53">
      <w:pPr>
        <w:rPr>
          <w:rFonts w:ascii="Arial" w:hAnsi="Arial"/>
          <w:szCs w:val="22"/>
          <w:highlight w:val="yellow"/>
        </w:rPr>
      </w:pPr>
    </w:p>
    <w:p w:rsidR="00313D53" w:rsidRPr="00313D53" w:rsidRDefault="00313D53" w:rsidP="00313D53">
      <w:pPr>
        <w:rPr>
          <w:rFonts w:ascii="Arial" w:hAnsi="Arial"/>
          <w:szCs w:val="22"/>
        </w:rPr>
      </w:pPr>
      <w:r w:rsidRPr="00313D53">
        <w:rPr>
          <w:rFonts w:ascii="Arial" w:hAnsi="Arial"/>
          <w:szCs w:val="22"/>
        </w:rPr>
        <w:t>Izkazani presežek odhodkov v višini 3.299.909 EUR je Sklad pokrival iz presežka prihodkov preteklih let, ki je bil s sklepi Vlade razporejen za pokrivanje izgube iz naslova obveznosti po zakonu, ki ureja denacionalizacijo in zakonu, ki ureja izvrševanje kazenskih sankcij.</w:t>
      </w:r>
    </w:p>
    <w:p w:rsidR="00313D53" w:rsidRPr="00313D53" w:rsidRDefault="00313D53" w:rsidP="00313D53">
      <w:pPr>
        <w:rPr>
          <w:rFonts w:ascii="Arial" w:hAnsi="Arial"/>
          <w:szCs w:val="22"/>
        </w:rPr>
      </w:pPr>
    </w:p>
    <w:p w:rsidR="00313D53" w:rsidRPr="00313D53" w:rsidRDefault="00313D53" w:rsidP="00313D53">
      <w:pPr>
        <w:rPr>
          <w:rFonts w:ascii="Arial" w:hAnsi="Arial"/>
          <w:szCs w:val="22"/>
        </w:rPr>
      </w:pPr>
      <w:r w:rsidRPr="00313D53">
        <w:rPr>
          <w:rFonts w:ascii="Arial" w:hAnsi="Arial"/>
          <w:szCs w:val="22"/>
        </w:rPr>
        <w:t>Prav tako izkazujemo presežek odhodkov tudi v izkazu prihodkov in odhodkov po načelu denarnega toka. Le ta za leto 2018 znaša 4.179.709 EUR (v letu 2017 3.368.719 EUR). Tudi tu je glavni razlog za izkazovanje presežka odhodkov izplačilo odškodnin in ostalih obveznosti vezanih na nezmožnost uporabe zemljišč.</w:t>
      </w:r>
    </w:p>
    <w:p w:rsidR="00313D53" w:rsidRPr="00313D53" w:rsidRDefault="00313D53" w:rsidP="00313D53">
      <w:pPr>
        <w:rPr>
          <w:rFonts w:ascii="Arial" w:hAnsi="Arial"/>
          <w:szCs w:val="22"/>
        </w:rPr>
      </w:pPr>
    </w:p>
    <w:p w:rsidR="00313D53" w:rsidRPr="00313D53" w:rsidRDefault="00313D53" w:rsidP="00313D53">
      <w:pPr>
        <w:rPr>
          <w:rFonts w:ascii="Arial" w:hAnsi="Arial"/>
          <w:szCs w:val="22"/>
        </w:rPr>
      </w:pPr>
      <w:r w:rsidRPr="00313D53">
        <w:rPr>
          <w:rFonts w:ascii="Arial" w:hAnsi="Arial"/>
          <w:szCs w:val="22"/>
        </w:rPr>
        <w:t>V bilanci stanja na dan 31. 12. 2018 postavka presežek prihodkov nad odhodki znaša še 28.518.668 EUR. Sredstva še neporabljenih presežkov glede na namene za katere so bili v preteklih letih ugotovljeni presežki prihodkov razporejeni pa so:</w:t>
      </w:r>
    </w:p>
    <w:p w:rsidR="00313D53" w:rsidRPr="00313D53" w:rsidRDefault="00313D53" w:rsidP="00313D53">
      <w:pPr>
        <w:rPr>
          <w:rFonts w:ascii="Arial" w:hAnsi="Arial"/>
          <w:szCs w:val="22"/>
        </w:rPr>
      </w:pPr>
    </w:p>
    <w:p w:rsidR="00313D53" w:rsidRPr="00313D53" w:rsidRDefault="00313D53" w:rsidP="00802454">
      <w:pPr>
        <w:numPr>
          <w:ilvl w:val="0"/>
          <w:numId w:val="34"/>
        </w:numPr>
        <w:contextualSpacing/>
        <w:rPr>
          <w:rFonts w:ascii="Arial" w:hAnsi="Arial"/>
          <w:szCs w:val="22"/>
        </w:rPr>
      </w:pPr>
      <w:r w:rsidRPr="00313D53">
        <w:rPr>
          <w:rFonts w:ascii="Arial" w:hAnsi="Arial"/>
          <w:szCs w:val="22"/>
        </w:rPr>
        <w:t xml:space="preserve">Presežek prihodkov namenjen financiranju na </w:t>
      </w:r>
    </w:p>
    <w:p w:rsidR="00313D53" w:rsidRPr="00313D53" w:rsidRDefault="00313D53" w:rsidP="00313D53">
      <w:pPr>
        <w:ind w:left="708"/>
        <w:rPr>
          <w:rFonts w:ascii="Arial" w:hAnsi="Arial"/>
          <w:szCs w:val="22"/>
        </w:rPr>
      </w:pPr>
      <w:r w:rsidRPr="00313D53">
        <w:rPr>
          <w:rFonts w:ascii="Arial" w:hAnsi="Arial"/>
          <w:szCs w:val="22"/>
        </w:rPr>
        <w:t xml:space="preserve">podlagi 6. odstavka 10. </w:t>
      </w:r>
      <w:r w:rsidRPr="00313D53">
        <w:rPr>
          <w:rFonts w:ascii="Arial" w:hAnsi="Arial" w:hint="eastAsia"/>
          <w:szCs w:val="22"/>
        </w:rPr>
        <w:t>č</w:t>
      </w:r>
      <w:r w:rsidRPr="00313D53">
        <w:rPr>
          <w:rFonts w:ascii="Arial" w:hAnsi="Arial"/>
          <w:szCs w:val="22"/>
        </w:rPr>
        <w:t xml:space="preserve">lena Zakona o Skladu </w:t>
      </w:r>
    </w:p>
    <w:p w:rsidR="00313D53" w:rsidRPr="00313D53" w:rsidRDefault="00313D53" w:rsidP="00313D53">
      <w:pPr>
        <w:ind w:left="708"/>
        <w:rPr>
          <w:rFonts w:ascii="Arial" w:hAnsi="Arial"/>
          <w:szCs w:val="22"/>
        </w:rPr>
      </w:pPr>
      <w:r w:rsidRPr="00313D53">
        <w:rPr>
          <w:rFonts w:ascii="Arial" w:hAnsi="Arial"/>
          <w:szCs w:val="22"/>
        </w:rPr>
        <w:t xml:space="preserve">ter 133. </w:t>
      </w:r>
      <w:r w:rsidRPr="00313D53">
        <w:rPr>
          <w:rFonts w:ascii="Arial" w:hAnsi="Arial" w:hint="eastAsia"/>
          <w:szCs w:val="22"/>
        </w:rPr>
        <w:t>č</w:t>
      </w:r>
      <w:r w:rsidRPr="00313D53">
        <w:rPr>
          <w:rFonts w:ascii="Arial" w:hAnsi="Arial"/>
          <w:szCs w:val="22"/>
        </w:rPr>
        <w:t>lena Zakona o ohranjanju narave</w:t>
      </w:r>
      <w:r w:rsidRPr="00313D53">
        <w:rPr>
          <w:rFonts w:ascii="Arial" w:hAnsi="Arial"/>
          <w:szCs w:val="22"/>
        </w:rPr>
        <w:tab/>
      </w:r>
      <w:r w:rsidRPr="00313D53">
        <w:rPr>
          <w:rFonts w:ascii="Arial" w:hAnsi="Arial"/>
          <w:szCs w:val="22"/>
        </w:rPr>
        <w:tab/>
      </w:r>
      <w:r w:rsidRPr="00313D53">
        <w:rPr>
          <w:rFonts w:ascii="Arial" w:hAnsi="Arial"/>
          <w:szCs w:val="22"/>
        </w:rPr>
        <w:tab/>
      </w:r>
      <w:r w:rsidRPr="00313D53">
        <w:rPr>
          <w:rFonts w:ascii="Arial" w:hAnsi="Arial"/>
          <w:szCs w:val="22"/>
        </w:rPr>
        <w:tab/>
        <w:t>93.892 EUR</w:t>
      </w:r>
    </w:p>
    <w:p w:rsidR="00313D53" w:rsidRPr="00313D53" w:rsidRDefault="00313D53" w:rsidP="00313D53">
      <w:pPr>
        <w:ind w:left="708"/>
        <w:rPr>
          <w:rFonts w:ascii="Arial" w:hAnsi="Arial"/>
          <w:szCs w:val="22"/>
        </w:rPr>
      </w:pPr>
    </w:p>
    <w:p w:rsidR="00313D53" w:rsidRPr="00313D53" w:rsidRDefault="00313D53" w:rsidP="00802454">
      <w:pPr>
        <w:numPr>
          <w:ilvl w:val="0"/>
          <w:numId w:val="34"/>
        </w:numPr>
        <w:contextualSpacing/>
        <w:rPr>
          <w:rFonts w:ascii="Arial" w:hAnsi="Arial"/>
          <w:szCs w:val="22"/>
        </w:rPr>
      </w:pPr>
      <w:r w:rsidRPr="00313D53">
        <w:rPr>
          <w:rFonts w:ascii="Arial" w:hAnsi="Arial"/>
          <w:szCs w:val="22"/>
        </w:rPr>
        <w:t>Presežek prihodkov namenjen pokrivanju izgube iz</w:t>
      </w:r>
    </w:p>
    <w:p w:rsidR="00313D53" w:rsidRPr="00313D53" w:rsidRDefault="00313D53" w:rsidP="00313D53">
      <w:pPr>
        <w:ind w:left="708"/>
        <w:rPr>
          <w:rFonts w:ascii="Arial" w:hAnsi="Arial"/>
          <w:szCs w:val="22"/>
        </w:rPr>
      </w:pPr>
      <w:r w:rsidRPr="00313D53">
        <w:rPr>
          <w:rFonts w:ascii="Arial" w:hAnsi="Arial"/>
          <w:szCs w:val="22"/>
        </w:rPr>
        <w:lastRenderedPageBreak/>
        <w:t xml:space="preserve">naslova obveznosti po 72. čl. ZDen in </w:t>
      </w:r>
      <w:proofErr w:type="spellStart"/>
      <w:r w:rsidRPr="00313D53">
        <w:rPr>
          <w:rFonts w:ascii="Arial" w:hAnsi="Arial"/>
          <w:szCs w:val="22"/>
        </w:rPr>
        <w:t>145.c</w:t>
      </w:r>
      <w:proofErr w:type="spellEnd"/>
      <w:r w:rsidRPr="00313D53">
        <w:rPr>
          <w:rFonts w:ascii="Arial" w:hAnsi="Arial"/>
          <w:szCs w:val="22"/>
        </w:rPr>
        <w:t xml:space="preserve"> čl. ZIKS</w:t>
      </w:r>
      <w:r w:rsidRPr="00313D53">
        <w:rPr>
          <w:rFonts w:ascii="Arial" w:hAnsi="Arial"/>
          <w:szCs w:val="22"/>
        </w:rPr>
        <w:tab/>
        <w:t xml:space="preserve">            443.019 EUR</w:t>
      </w:r>
    </w:p>
    <w:p w:rsidR="00313D53" w:rsidRPr="00313D53" w:rsidRDefault="00313D53" w:rsidP="00313D53">
      <w:pPr>
        <w:ind w:left="708"/>
        <w:rPr>
          <w:rFonts w:ascii="Arial" w:hAnsi="Arial"/>
          <w:szCs w:val="22"/>
        </w:rPr>
      </w:pPr>
    </w:p>
    <w:p w:rsidR="00313D53" w:rsidRPr="00313D53" w:rsidRDefault="00313D53" w:rsidP="00802454">
      <w:pPr>
        <w:numPr>
          <w:ilvl w:val="0"/>
          <w:numId w:val="34"/>
        </w:numPr>
        <w:contextualSpacing/>
        <w:rPr>
          <w:rFonts w:ascii="Arial" w:hAnsi="Arial"/>
          <w:szCs w:val="22"/>
        </w:rPr>
      </w:pPr>
      <w:r w:rsidRPr="00313D53">
        <w:rPr>
          <w:rFonts w:ascii="Arial" w:hAnsi="Arial"/>
          <w:szCs w:val="22"/>
        </w:rPr>
        <w:t>Presežek prihodkov namenjen financiranju nakupov zemljišč</w:t>
      </w:r>
    </w:p>
    <w:p w:rsidR="00313D53" w:rsidRPr="00313D53" w:rsidRDefault="00313D53" w:rsidP="00313D53">
      <w:pPr>
        <w:ind w:left="708"/>
        <w:rPr>
          <w:rFonts w:ascii="Arial" w:hAnsi="Arial"/>
          <w:szCs w:val="22"/>
        </w:rPr>
      </w:pPr>
      <w:r w:rsidRPr="00313D53">
        <w:rPr>
          <w:rFonts w:ascii="Arial" w:hAnsi="Arial"/>
          <w:szCs w:val="22"/>
        </w:rPr>
        <w:t>in naložbe v skladu s finančnim načrtom</w:t>
      </w:r>
      <w:r w:rsidRPr="00313D53">
        <w:rPr>
          <w:rFonts w:ascii="Arial" w:hAnsi="Arial"/>
          <w:szCs w:val="22"/>
        </w:rPr>
        <w:tab/>
      </w:r>
      <w:r w:rsidRPr="00313D53">
        <w:rPr>
          <w:rFonts w:ascii="Arial" w:hAnsi="Arial"/>
          <w:szCs w:val="22"/>
        </w:rPr>
        <w:tab/>
      </w:r>
      <w:r w:rsidRPr="00313D53">
        <w:rPr>
          <w:rFonts w:ascii="Arial" w:hAnsi="Arial"/>
          <w:szCs w:val="22"/>
        </w:rPr>
        <w:tab/>
        <w:t xml:space="preserve">       22.029.438 EUR</w:t>
      </w:r>
    </w:p>
    <w:p w:rsidR="00313D53" w:rsidRPr="00313D53" w:rsidRDefault="00313D53" w:rsidP="00313D53">
      <w:pPr>
        <w:ind w:left="708"/>
        <w:rPr>
          <w:rFonts w:ascii="Arial" w:hAnsi="Arial"/>
          <w:szCs w:val="22"/>
        </w:rPr>
      </w:pPr>
    </w:p>
    <w:p w:rsidR="00313D53" w:rsidRPr="00313D53" w:rsidRDefault="00313D53" w:rsidP="00802454">
      <w:pPr>
        <w:numPr>
          <w:ilvl w:val="0"/>
          <w:numId w:val="34"/>
        </w:numPr>
        <w:contextualSpacing/>
        <w:rPr>
          <w:rFonts w:ascii="Arial" w:hAnsi="Arial"/>
          <w:szCs w:val="22"/>
        </w:rPr>
      </w:pPr>
      <w:r w:rsidRPr="00313D53">
        <w:rPr>
          <w:rFonts w:ascii="Arial" w:hAnsi="Arial"/>
          <w:szCs w:val="22"/>
        </w:rPr>
        <w:t>Nerazporejeni del presežka</w:t>
      </w:r>
      <w:r w:rsidRPr="00313D53">
        <w:rPr>
          <w:rFonts w:ascii="Arial" w:hAnsi="Arial"/>
          <w:szCs w:val="22"/>
        </w:rPr>
        <w:tab/>
      </w:r>
      <w:r w:rsidRPr="00313D53">
        <w:rPr>
          <w:rFonts w:ascii="Arial" w:hAnsi="Arial"/>
          <w:szCs w:val="22"/>
        </w:rPr>
        <w:tab/>
      </w:r>
      <w:r w:rsidRPr="00313D53">
        <w:rPr>
          <w:rFonts w:ascii="Arial" w:hAnsi="Arial"/>
          <w:szCs w:val="22"/>
        </w:rPr>
        <w:tab/>
      </w:r>
      <w:r w:rsidRPr="00313D53">
        <w:rPr>
          <w:rFonts w:ascii="Arial" w:hAnsi="Arial"/>
          <w:szCs w:val="22"/>
        </w:rPr>
        <w:tab/>
        <w:t xml:space="preserve">                     5.952.319 EUR</w:t>
      </w:r>
    </w:p>
    <w:p w:rsidR="00313D53" w:rsidRPr="00313D53" w:rsidRDefault="00313D53" w:rsidP="00313D53">
      <w:pPr>
        <w:rPr>
          <w:rFonts w:ascii="Arial" w:hAnsi="Arial"/>
          <w:szCs w:val="22"/>
        </w:rPr>
      </w:pPr>
    </w:p>
    <w:p w:rsidR="00313D53" w:rsidRPr="00313D53" w:rsidRDefault="00313D53" w:rsidP="00313D53">
      <w:pPr>
        <w:jc w:val="left"/>
        <w:rPr>
          <w:rFonts w:ascii="Arial" w:hAnsi="Arial"/>
          <w:szCs w:val="22"/>
          <w:highlight w:val="yellow"/>
          <w:lang w:val="x-none"/>
        </w:rPr>
      </w:pPr>
    </w:p>
    <w:p w:rsidR="00313D53" w:rsidRPr="00313D53" w:rsidRDefault="00313D53" w:rsidP="00802454">
      <w:pPr>
        <w:numPr>
          <w:ilvl w:val="0"/>
          <w:numId w:val="18"/>
        </w:numPr>
        <w:rPr>
          <w:rFonts w:ascii="Arial" w:hAnsi="Arial"/>
          <w:b/>
          <w:szCs w:val="22"/>
          <w:lang w:val="x-none"/>
        </w:rPr>
      </w:pPr>
      <w:r w:rsidRPr="00313D53">
        <w:rPr>
          <w:rFonts w:ascii="Arial" w:hAnsi="Arial"/>
          <w:b/>
          <w:szCs w:val="22"/>
          <w:lang w:val="x-none"/>
        </w:rPr>
        <w:t>Metoda vrednotenja zalog gotovih izdelkov ter zalog nedokončane proizvodnje</w:t>
      </w:r>
    </w:p>
    <w:p w:rsidR="00313D53" w:rsidRPr="00313D53" w:rsidRDefault="00313D53" w:rsidP="00313D53">
      <w:pPr>
        <w:jc w:val="left"/>
        <w:rPr>
          <w:rFonts w:ascii="Arial" w:hAnsi="Arial"/>
          <w:szCs w:val="22"/>
          <w:lang w:val="x-none"/>
        </w:rPr>
      </w:pPr>
    </w:p>
    <w:p w:rsidR="00313D53" w:rsidRPr="00313D53" w:rsidRDefault="00313D53" w:rsidP="00313D53">
      <w:pPr>
        <w:rPr>
          <w:rFonts w:ascii="Arial" w:hAnsi="Arial"/>
          <w:szCs w:val="22"/>
        </w:rPr>
      </w:pPr>
      <w:r w:rsidRPr="00313D53">
        <w:rPr>
          <w:rFonts w:ascii="Arial" w:hAnsi="Arial"/>
          <w:szCs w:val="22"/>
          <w:lang w:val="x-none"/>
        </w:rPr>
        <w:t xml:space="preserve">Zalog gotovih izdelkov in nedokončane proizvodnje </w:t>
      </w:r>
      <w:r w:rsidRPr="00313D53">
        <w:rPr>
          <w:rFonts w:ascii="Arial" w:hAnsi="Arial"/>
          <w:szCs w:val="22"/>
        </w:rPr>
        <w:t>Sklad nima.</w:t>
      </w:r>
    </w:p>
    <w:p w:rsidR="00313D53" w:rsidRPr="00313D53" w:rsidRDefault="00313D53" w:rsidP="00313D53">
      <w:pPr>
        <w:jc w:val="left"/>
        <w:rPr>
          <w:rFonts w:ascii="Arial" w:hAnsi="Arial"/>
          <w:szCs w:val="22"/>
          <w:lang w:val="x-none"/>
        </w:rPr>
      </w:pPr>
    </w:p>
    <w:p w:rsidR="00313D53" w:rsidRPr="00313D53" w:rsidRDefault="00313D53" w:rsidP="00313D53">
      <w:pPr>
        <w:jc w:val="left"/>
        <w:rPr>
          <w:rFonts w:ascii="Arial" w:hAnsi="Arial"/>
          <w:szCs w:val="22"/>
          <w:lang w:val="x-none"/>
        </w:rPr>
      </w:pPr>
    </w:p>
    <w:p w:rsidR="00313D53" w:rsidRPr="00313D53" w:rsidRDefault="00313D53" w:rsidP="00802454">
      <w:pPr>
        <w:numPr>
          <w:ilvl w:val="0"/>
          <w:numId w:val="18"/>
        </w:numPr>
        <w:rPr>
          <w:rFonts w:ascii="Arial" w:hAnsi="Arial"/>
          <w:b/>
          <w:szCs w:val="22"/>
          <w:lang w:val="x-none"/>
        </w:rPr>
      </w:pPr>
      <w:r w:rsidRPr="00313D53">
        <w:rPr>
          <w:rFonts w:ascii="Arial" w:hAnsi="Arial"/>
          <w:b/>
          <w:szCs w:val="22"/>
          <w:lang w:val="x-none"/>
        </w:rPr>
        <w:t>Podatki o stanju neporavnanih terjatev ter ukrepi za njih poravnavo oziroma razlogi za neplačilo</w:t>
      </w:r>
    </w:p>
    <w:p w:rsidR="00313D53" w:rsidRPr="00313D53" w:rsidRDefault="00313D53" w:rsidP="00313D53">
      <w:pPr>
        <w:jc w:val="left"/>
        <w:rPr>
          <w:rFonts w:ascii="Arial" w:hAnsi="Arial"/>
          <w:szCs w:val="22"/>
          <w:lang w:val="x-none"/>
        </w:rPr>
      </w:pPr>
    </w:p>
    <w:p w:rsidR="00313D53" w:rsidRPr="00313D53" w:rsidRDefault="00313D53" w:rsidP="00313D53">
      <w:pPr>
        <w:rPr>
          <w:rFonts w:ascii="Arial" w:hAnsi="Arial"/>
          <w:szCs w:val="22"/>
        </w:rPr>
      </w:pPr>
      <w:r w:rsidRPr="00313D53">
        <w:rPr>
          <w:rFonts w:ascii="Arial" w:hAnsi="Arial"/>
          <w:szCs w:val="22"/>
        </w:rPr>
        <w:t>Prikaz odprtih terjatev podajamo v spodnjih tabelah.</w:t>
      </w:r>
    </w:p>
    <w:p w:rsidR="00313D53" w:rsidRPr="00313D53" w:rsidRDefault="00313D53" w:rsidP="00313D53">
      <w:pPr>
        <w:rPr>
          <w:rFonts w:ascii="Arial" w:hAnsi="Arial"/>
          <w:szCs w:val="22"/>
        </w:rPr>
      </w:pPr>
    </w:p>
    <w:p w:rsidR="00313D53" w:rsidRPr="00313D53" w:rsidRDefault="00313D53" w:rsidP="00313D53">
      <w:pPr>
        <w:rPr>
          <w:rFonts w:ascii="Arial" w:hAnsi="Arial"/>
          <w:b/>
          <w:sz w:val="20"/>
        </w:rPr>
      </w:pPr>
      <w:r w:rsidRPr="00313D53">
        <w:rPr>
          <w:rFonts w:ascii="Arial" w:hAnsi="Arial"/>
          <w:b/>
          <w:sz w:val="20"/>
          <w:lang w:val="x-none"/>
        </w:rPr>
        <w:t xml:space="preserve">TABELA </w:t>
      </w:r>
      <w:proofErr w:type="spellStart"/>
      <w:r w:rsidRPr="00313D53">
        <w:rPr>
          <w:rFonts w:ascii="Arial" w:hAnsi="Arial" w:hint="eastAsia"/>
          <w:b/>
          <w:sz w:val="20"/>
          <w:lang w:val="x-none"/>
        </w:rPr>
        <w:t>š</w:t>
      </w:r>
      <w:r w:rsidRPr="00313D53">
        <w:rPr>
          <w:rFonts w:ascii="Arial" w:hAnsi="Arial"/>
          <w:b/>
          <w:sz w:val="20"/>
          <w:lang w:val="x-none"/>
        </w:rPr>
        <w:t>t.</w:t>
      </w:r>
      <w:r w:rsidR="00B20F21">
        <w:rPr>
          <w:rFonts w:ascii="Arial" w:hAnsi="Arial"/>
          <w:b/>
          <w:sz w:val="20"/>
        </w:rPr>
        <w:t>53</w:t>
      </w:r>
      <w:proofErr w:type="spellEnd"/>
      <w:r w:rsidRPr="00313D53">
        <w:rPr>
          <w:rFonts w:ascii="Arial" w:hAnsi="Arial"/>
          <w:b/>
          <w:sz w:val="20"/>
          <w:lang w:val="x-none"/>
        </w:rPr>
        <w:t xml:space="preserve"> : Pregled terjatev do kupcev (niso proračunski uporabniki)</w:t>
      </w:r>
    </w:p>
    <w:p w:rsidR="00313D53" w:rsidRPr="00313D53" w:rsidRDefault="00313D53" w:rsidP="00313D53">
      <w:pPr>
        <w:rPr>
          <w:rFonts w:ascii="Arial" w:hAnsi="Arial"/>
          <w:sz w:val="20"/>
          <w:lang w:val="x-none"/>
        </w:rPr>
      </w:pPr>
      <w:r w:rsidRPr="00313D53">
        <w:rPr>
          <w:rFonts w:ascii="Arial" w:hAnsi="Arial"/>
          <w:szCs w:val="22"/>
          <w:lang w:val="x-none"/>
        </w:rPr>
        <w:t xml:space="preserve">                                                                                                                  </w:t>
      </w:r>
      <w:r w:rsidRPr="00313D53">
        <w:rPr>
          <w:rFonts w:ascii="Arial" w:hAnsi="Arial"/>
          <w:sz w:val="20"/>
          <w:lang w:val="x-none"/>
        </w:rPr>
        <w:t>v evrih, brez centov</w:t>
      </w:r>
    </w:p>
    <w:tbl>
      <w:tblPr>
        <w:tblW w:w="966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Look w:val="04A0" w:firstRow="1" w:lastRow="0" w:firstColumn="1" w:lastColumn="0" w:noHBand="0" w:noVBand="1"/>
      </w:tblPr>
      <w:tblGrid>
        <w:gridCol w:w="800"/>
        <w:gridCol w:w="3340"/>
        <w:gridCol w:w="928"/>
        <w:gridCol w:w="1017"/>
        <w:gridCol w:w="928"/>
        <w:gridCol w:w="830"/>
        <w:gridCol w:w="870"/>
        <w:gridCol w:w="947"/>
      </w:tblGrid>
      <w:tr w:rsidR="00313D53" w:rsidRPr="00313D53" w:rsidTr="00F333D1">
        <w:trPr>
          <w:trHeight w:val="570"/>
          <w:tblHeader/>
        </w:trPr>
        <w:tc>
          <w:tcPr>
            <w:tcW w:w="800" w:type="dxa"/>
            <w:tcBorders>
              <w:top w:val="nil"/>
              <w:left w:val="nil"/>
              <w:bottom w:val="single" w:sz="24" w:space="0" w:color="8064A2"/>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Ko</w:t>
            </w:r>
            <w:r w:rsidRPr="00313D53">
              <w:rPr>
                <w:rFonts w:ascii="Arial" w:hAnsi="Arial" w:cs="Arial"/>
                <w:color w:val="FFFFFF"/>
                <w:sz w:val="16"/>
                <w:szCs w:val="16"/>
                <w:shd w:val="clear" w:color="auto" w:fill="385623"/>
              </w:rPr>
              <w:t>n</w:t>
            </w:r>
            <w:r w:rsidRPr="00313D53">
              <w:rPr>
                <w:rFonts w:ascii="Arial" w:hAnsi="Arial" w:cs="Arial"/>
                <w:b/>
                <w:bCs/>
                <w:color w:val="FFFFFF"/>
                <w:sz w:val="16"/>
                <w:szCs w:val="16"/>
              </w:rPr>
              <w:t>to</w:t>
            </w:r>
          </w:p>
        </w:tc>
        <w:tc>
          <w:tcPr>
            <w:tcW w:w="3340" w:type="dxa"/>
            <w:tcBorders>
              <w:top w:val="nil"/>
              <w:left w:val="nil"/>
              <w:bottom w:val="single" w:sz="24" w:space="0" w:color="8064A2"/>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Opis</w:t>
            </w:r>
          </w:p>
        </w:tc>
        <w:tc>
          <w:tcPr>
            <w:tcW w:w="928" w:type="dxa"/>
            <w:tcBorders>
              <w:top w:val="nil"/>
              <w:left w:val="nil"/>
              <w:bottom w:val="single" w:sz="24" w:space="0" w:color="8064A2"/>
              <w:right w:val="nil"/>
            </w:tcBorders>
            <w:shd w:val="clear" w:color="auto" w:fill="385623"/>
            <w:noWrap/>
            <w:hideMark/>
          </w:tcPr>
          <w:p w:rsidR="00313D53" w:rsidRPr="00313D53" w:rsidRDefault="00313D53" w:rsidP="00313D53">
            <w:pPr>
              <w:jc w:val="center"/>
              <w:rPr>
                <w:rFonts w:ascii="Arial" w:hAnsi="Arial" w:cs="Arial"/>
                <w:b/>
                <w:bCs/>
                <w:color w:val="FFFFFF"/>
                <w:sz w:val="16"/>
                <w:szCs w:val="16"/>
              </w:rPr>
            </w:pPr>
            <w:r w:rsidRPr="00313D53">
              <w:rPr>
                <w:rFonts w:ascii="Arial" w:hAnsi="Arial" w:cs="Arial"/>
                <w:b/>
                <w:bCs/>
                <w:color w:val="FFFFFF"/>
                <w:sz w:val="16"/>
                <w:szCs w:val="16"/>
              </w:rPr>
              <w:t>Saldo</w:t>
            </w:r>
          </w:p>
        </w:tc>
        <w:tc>
          <w:tcPr>
            <w:tcW w:w="1017" w:type="dxa"/>
            <w:tcBorders>
              <w:top w:val="nil"/>
              <w:left w:val="nil"/>
              <w:bottom w:val="single" w:sz="24" w:space="0" w:color="8064A2"/>
              <w:right w:val="nil"/>
            </w:tcBorders>
            <w:shd w:val="clear" w:color="auto" w:fill="385623"/>
            <w:noWrap/>
            <w:hideMark/>
          </w:tcPr>
          <w:p w:rsidR="00313D53" w:rsidRPr="00313D53" w:rsidRDefault="00313D53" w:rsidP="00313D53">
            <w:pPr>
              <w:jc w:val="center"/>
              <w:rPr>
                <w:rFonts w:ascii="Arial" w:hAnsi="Arial" w:cs="Arial"/>
                <w:b/>
                <w:bCs/>
                <w:color w:val="FFFFFF"/>
                <w:sz w:val="16"/>
                <w:szCs w:val="16"/>
              </w:rPr>
            </w:pPr>
            <w:proofErr w:type="spellStart"/>
            <w:r w:rsidRPr="00313D53">
              <w:rPr>
                <w:rFonts w:ascii="Arial" w:hAnsi="Arial" w:cs="Arial"/>
                <w:b/>
                <w:bCs/>
                <w:color w:val="FFFFFF"/>
                <w:sz w:val="16"/>
                <w:szCs w:val="16"/>
              </w:rPr>
              <w:t>Nezapadlo</w:t>
            </w:r>
            <w:proofErr w:type="spellEnd"/>
          </w:p>
        </w:tc>
        <w:tc>
          <w:tcPr>
            <w:tcW w:w="928" w:type="dxa"/>
            <w:tcBorders>
              <w:top w:val="nil"/>
              <w:left w:val="nil"/>
              <w:bottom w:val="single" w:sz="24" w:space="0" w:color="8064A2"/>
              <w:right w:val="nil"/>
            </w:tcBorders>
            <w:shd w:val="clear" w:color="auto" w:fill="385623"/>
            <w:noWrap/>
            <w:hideMark/>
          </w:tcPr>
          <w:p w:rsidR="00313D53" w:rsidRPr="00313D53" w:rsidRDefault="00313D53" w:rsidP="00313D53">
            <w:pPr>
              <w:jc w:val="center"/>
              <w:rPr>
                <w:rFonts w:ascii="Arial" w:hAnsi="Arial" w:cs="Arial"/>
                <w:b/>
                <w:bCs/>
                <w:color w:val="FFFFFF"/>
                <w:sz w:val="16"/>
                <w:szCs w:val="16"/>
              </w:rPr>
            </w:pPr>
            <w:r w:rsidRPr="00313D53">
              <w:rPr>
                <w:rFonts w:ascii="Arial" w:hAnsi="Arial" w:cs="Arial"/>
                <w:b/>
                <w:bCs/>
                <w:color w:val="FFFFFF"/>
                <w:sz w:val="16"/>
                <w:szCs w:val="16"/>
              </w:rPr>
              <w:t>Zapadlo</w:t>
            </w:r>
          </w:p>
        </w:tc>
        <w:tc>
          <w:tcPr>
            <w:tcW w:w="830" w:type="dxa"/>
            <w:tcBorders>
              <w:top w:val="nil"/>
              <w:left w:val="nil"/>
              <w:bottom w:val="single" w:sz="24" w:space="0" w:color="8064A2"/>
              <w:right w:val="nil"/>
            </w:tcBorders>
            <w:shd w:val="clear" w:color="auto" w:fill="385623"/>
            <w:hideMark/>
          </w:tcPr>
          <w:p w:rsidR="00313D53" w:rsidRPr="00313D53" w:rsidRDefault="00313D53" w:rsidP="00313D53">
            <w:pPr>
              <w:jc w:val="center"/>
              <w:rPr>
                <w:rFonts w:ascii="Arial" w:hAnsi="Arial" w:cs="Arial"/>
                <w:b/>
                <w:bCs/>
                <w:color w:val="FFFFFF"/>
                <w:sz w:val="16"/>
                <w:szCs w:val="16"/>
              </w:rPr>
            </w:pPr>
            <w:r w:rsidRPr="00313D53">
              <w:rPr>
                <w:rFonts w:ascii="Arial" w:hAnsi="Arial" w:cs="Arial"/>
                <w:b/>
                <w:bCs/>
                <w:color w:val="FFFFFF"/>
                <w:sz w:val="16"/>
                <w:szCs w:val="16"/>
              </w:rPr>
              <w:t>Zapadlo</w:t>
            </w:r>
            <w:r w:rsidRPr="00313D53">
              <w:rPr>
                <w:rFonts w:ascii="Arial" w:hAnsi="Arial" w:cs="Arial"/>
                <w:b/>
                <w:bCs/>
                <w:color w:val="FFFFFF"/>
                <w:sz w:val="16"/>
                <w:szCs w:val="16"/>
              </w:rPr>
              <w:br/>
              <w:t>do 30 dni</w:t>
            </w:r>
          </w:p>
        </w:tc>
        <w:tc>
          <w:tcPr>
            <w:tcW w:w="870" w:type="dxa"/>
            <w:tcBorders>
              <w:top w:val="nil"/>
              <w:left w:val="nil"/>
              <w:bottom w:val="single" w:sz="24" w:space="0" w:color="8064A2"/>
              <w:right w:val="nil"/>
            </w:tcBorders>
            <w:shd w:val="clear" w:color="auto" w:fill="385623"/>
            <w:hideMark/>
          </w:tcPr>
          <w:p w:rsidR="00313D53" w:rsidRPr="00313D53" w:rsidRDefault="00313D53" w:rsidP="00313D53">
            <w:pPr>
              <w:jc w:val="center"/>
              <w:rPr>
                <w:rFonts w:ascii="Arial" w:hAnsi="Arial" w:cs="Arial"/>
                <w:b/>
                <w:bCs/>
                <w:color w:val="FFFFFF"/>
                <w:sz w:val="16"/>
                <w:szCs w:val="16"/>
              </w:rPr>
            </w:pPr>
            <w:r w:rsidRPr="00313D53">
              <w:rPr>
                <w:rFonts w:ascii="Arial" w:hAnsi="Arial" w:cs="Arial"/>
                <w:b/>
                <w:bCs/>
                <w:color w:val="FFFFFF"/>
                <w:sz w:val="16"/>
                <w:szCs w:val="16"/>
              </w:rPr>
              <w:t>Zapadlo</w:t>
            </w:r>
            <w:r w:rsidRPr="00313D53">
              <w:rPr>
                <w:rFonts w:ascii="Arial" w:hAnsi="Arial" w:cs="Arial"/>
                <w:b/>
                <w:bCs/>
                <w:color w:val="FFFFFF"/>
                <w:sz w:val="16"/>
                <w:szCs w:val="16"/>
              </w:rPr>
              <w:br/>
              <w:t>do 90 dni</w:t>
            </w:r>
          </w:p>
        </w:tc>
        <w:tc>
          <w:tcPr>
            <w:tcW w:w="947" w:type="dxa"/>
            <w:tcBorders>
              <w:top w:val="nil"/>
              <w:left w:val="nil"/>
              <w:bottom w:val="single" w:sz="24" w:space="0" w:color="8064A2"/>
              <w:right w:val="nil"/>
            </w:tcBorders>
            <w:shd w:val="clear" w:color="auto" w:fill="385623"/>
            <w:hideMark/>
          </w:tcPr>
          <w:p w:rsidR="00313D53" w:rsidRPr="00313D53" w:rsidRDefault="00313D53" w:rsidP="00313D53">
            <w:pPr>
              <w:jc w:val="center"/>
              <w:rPr>
                <w:rFonts w:ascii="Arial" w:hAnsi="Arial" w:cs="Arial"/>
                <w:b/>
                <w:bCs/>
                <w:color w:val="FFFFFF"/>
                <w:sz w:val="16"/>
                <w:szCs w:val="16"/>
              </w:rPr>
            </w:pPr>
            <w:r w:rsidRPr="00313D53">
              <w:rPr>
                <w:rFonts w:ascii="Arial" w:hAnsi="Arial" w:cs="Arial"/>
                <w:b/>
                <w:bCs/>
                <w:color w:val="FFFFFF"/>
                <w:sz w:val="16"/>
                <w:szCs w:val="16"/>
              </w:rPr>
              <w:t>Zapadlo nad</w:t>
            </w:r>
            <w:r w:rsidRPr="00313D53">
              <w:rPr>
                <w:rFonts w:ascii="Arial" w:hAnsi="Arial" w:cs="Arial"/>
                <w:b/>
                <w:bCs/>
                <w:color w:val="FFFFFF"/>
                <w:sz w:val="16"/>
                <w:szCs w:val="16"/>
              </w:rPr>
              <w:br/>
              <w:t>90 dni</w:t>
            </w:r>
          </w:p>
        </w:tc>
      </w:tr>
      <w:tr w:rsidR="00313D53" w:rsidRPr="00313D53" w:rsidTr="00F333D1">
        <w:trPr>
          <w:trHeight w:val="255"/>
        </w:trPr>
        <w:tc>
          <w:tcPr>
            <w:tcW w:w="80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120 000</w:t>
            </w:r>
          </w:p>
        </w:tc>
        <w:tc>
          <w:tcPr>
            <w:tcW w:w="3340" w:type="dxa"/>
            <w:shd w:val="clear" w:color="auto" w:fill="F5F8EE"/>
            <w:noWrap/>
            <w:hideMark/>
          </w:tcPr>
          <w:p w:rsidR="00313D53" w:rsidRPr="00313D53" w:rsidRDefault="00313D53" w:rsidP="00313D53">
            <w:pPr>
              <w:jc w:val="left"/>
              <w:rPr>
                <w:rFonts w:ascii="Arial" w:hAnsi="Arial" w:cs="Arial"/>
                <w:color w:val="000000"/>
                <w:sz w:val="16"/>
                <w:szCs w:val="16"/>
              </w:rPr>
            </w:pPr>
            <w:r w:rsidRPr="00313D53">
              <w:rPr>
                <w:rFonts w:ascii="Arial" w:hAnsi="Arial" w:cs="Arial"/>
                <w:color w:val="000000"/>
                <w:sz w:val="16"/>
                <w:szCs w:val="16"/>
              </w:rPr>
              <w:t>Zakupnine, najemnine - pravne osebe</w:t>
            </w:r>
          </w:p>
        </w:tc>
        <w:tc>
          <w:tcPr>
            <w:tcW w:w="928"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514.828</w:t>
            </w:r>
          </w:p>
        </w:tc>
        <w:tc>
          <w:tcPr>
            <w:tcW w:w="1017"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33.849</w:t>
            </w:r>
          </w:p>
        </w:tc>
        <w:tc>
          <w:tcPr>
            <w:tcW w:w="928"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480.979</w:t>
            </w:r>
          </w:p>
        </w:tc>
        <w:tc>
          <w:tcPr>
            <w:tcW w:w="830"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115.983</w:t>
            </w:r>
          </w:p>
        </w:tc>
        <w:tc>
          <w:tcPr>
            <w:tcW w:w="870"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26.602</w:t>
            </w:r>
          </w:p>
        </w:tc>
        <w:tc>
          <w:tcPr>
            <w:tcW w:w="947"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338.394</w:t>
            </w:r>
          </w:p>
        </w:tc>
      </w:tr>
      <w:tr w:rsidR="00313D53" w:rsidRPr="00313D53" w:rsidTr="00F333D1">
        <w:trPr>
          <w:trHeight w:val="255"/>
        </w:trPr>
        <w:tc>
          <w:tcPr>
            <w:tcW w:w="80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120 001</w:t>
            </w:r>
          </w:p>
        </w:tc>
        <w:tc>
          <w:tcPr>
            <w:tcW w:w="3340" w:type="dxa"/>
            <w:shd w:val="clear" w:color="auto" w:fill="CDDDAC"/>
            <w:noWrap/>
            <w:hideMark/>
          </w:tcPr>
          <w:p w:rsidR="00313D53" w:rsidRPr="00313D53" w:rsidRDefault="00313D53" w:rsidP="00313D53">
            <w:pPr>
              <w:jc w:val="left"/>
              <w:rPr>
                <w:rFonts w:ascii="Arial" w:hAnsi="Arial" w:cs="Arial"/>
                <w:color w:val="000000"/>
                <w:sz w:val="16"/>
                <w:szCs w:val="16"/>
              </w:rPr>
            </w:pPr>
            <w:r w:rsidRPr="00313D53">
              <w:rPr>
                <w:rFonts w:ascii="Arial" w:hAnsi="Arial" w:cs="Arial"/>
                <w:color w:val="000000"/>
                <w:sz w:val="16"/>
                <w:szCs w:val="16"/>
              </w:rPr>
              <w:t>Zakupnine, najemnine - fizične osebe</w:t>
            </w:r>
          </w:p>
        </w:tc>
        <w:tc>
          <w:tcPr>
            <w:tcW w:w="928"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410.955</w:t>
            </w:r>
          </w:p>
        </w:tc>
        <w:tc>
          <w:tcPr>
            <w:tcW w:w="1017"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122.995</w:t>
            </w:r>
          </w:p>
        </w:tc>
        <w:tc>
          <w:tcPr>
            <w:tcW w:w="928"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287.960</w:t>
            </w:r>
          </w:p>
        </w:tc>
        <w:tc>
          <w:tcPr>
            <w:tcW w:w="830"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45.181</w:t>
            </w:r>
          </w:p>
        </w:tc>
        <w:tc>
          <w:tcPr>
            <w:tcW w:w="870"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102.986</w:t>
            </w:r>
          </w:p>
        </w:tc>
        <w:tc>
          <w:tcPr>
            <w:tcW w:w="947"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139.793</w:t>
            </w:r>
          </w:p>
        </w:tc>
      </w:tr>
      <w:tr w:rsidR="00313D53" w:rsidRPr="00313D53" w:rsidTr="00F333D1">
        <w:trPr>
          <w:trHeight w:val="255"/>
        </w:trPr>
        <w:tc>
          <w:tcPr>
            <w:tcW w:w="80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120 200</w:t>
            </w:r>
          </w:p>
        </w:tc>
        <w:tc>
          <w:tcPr>
            <w:tcW w:w="3340" w:type="dxa"/>
            <w:shd w:val="clear" w:color="auto" w:fill="F5F8EE"/>
            <w:noWrap/>
            <w:hideMark/>
          </w:tcPr>
          <w:p w:rsidR="00313D53" w:rsidRPr="00313D53" w:rsidRDefault="00313D53" w:rsidP="00313D53">
            <w:pPr>
              <w:jc w:val="left"/>
              <w:rPr>
                <w:rFonts w:ascii="Arial" w:hAnsi="Arial" w:cs="Arial"/>
                <w:color w:val="000000"/>
                <w:sz w:val="16"/>
                <w:szCs w:val="16"/>
              </w:rPr>
            </w:pPr>
            <w:r w:rsidRPr="00313D53">
              <w:rPr>
                <w:rFonts w:ascii="Arial" w:hAnsi="Arial" w:cs="Arial"/>
                <w:color w:val="000000"/>
                <w:sz w:val="16"/>
                <w:szCs w:val="16"/>
              </w:rPr>
              <w:t xml:space="preserve">Tožbe, izvršbe, stečaji, </w:t>
            </w:r>
            <w:proofErr w:type="spellStart"/>
            <w:r w:rsidRPr="00313D53">
              <w:rPr>
                <w:rFonts w:ascii="Arial" w:hAnsi="Arial" w:cs="Arial"/>
                <w:color w:val="000000"/>
                <w:sz w:val="16"/>
                <w:szCs w:val="16"/>
              </w:rPr>
              <w:t>pris</w:t>
            </w:r>
            <w:proofErr w:type="spellEnd"/>
            <w:r w:rsidRPr="00313D53">
              <w:rPr>
                <w:rFonts w:ascii="Arial" w:hAnsi="Arial" w:cs="Arial"/>
                <w:color w:val="000000"/>
                <w:sz w:val="16"/>
                <w:szCs w:val="16"/>
              </w:rPr>
              <w:t>.por. (vse ostalo)</w:t>
            </w:r>
          </w:p>
        </w:tc>
        <w:tc>
          <w:tcPr>
            <w:tcW w:w="928"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527.704</w:t>
            </w:r>
          </w:p>
        </w:tc>
        <w:tc>
          <w:tcPr>
            <w:tcW w:w="1017" w:type="dxa"/>
            <w:shd w:val="clear" w:color="auto" w:fill="F5F8EE"/>
            <w:noWrap/>
          </w:tcPr>
          <w:p w:rsidR="00313D53" w:rsidRPr="00313D53" w:rsidRDefault="00313D53" w:rsidP="00313D53">
            <w:pPr>
              <w:jc w:val="right"/>
              <w:rPr>
                <w:rFonts w:ascii="Arial" w:hAnsi="Arial" w:cs="Arial"/>
                <w:color w:val="000000"/>
                <w:sz w:val="16"/>
                <w:szCs w:val="16"/>
              </w:rPr>
            </w:pPr>
          </w:p>
        </w:tc>
        <w:tc>
          <w:tcPr>
            <w:tcW w:w="928"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527.704</w:t>
            </w:r>
          </w:p>
        </w:tc>
        <w:tc>
          <w:tcPr>
            <w:tcW w:w="830"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19</w:t>
            </w:r>
          </w:p>
        </w:tc>
        <w:tc>
          <w:tcPr>
            <w:tcW w:w="870"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140</w:t>
            </w:r>
          </w:p>
        </w:tc>
        <w:tc>
          <w:tcPr>
            <w:tcW w:w="947"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527.545</w:t>
            </w:r>
          </w:p>
        </w:tc>
      </w:tr>
      <w:tr w:rsidR="00313D53" w:rsidRPr="00313D53" w:rsidTr="00F333D1">
        <w:trPr>
          <w:trHeight w:val="255"/>
        </w:trPr>
        <w:tc>
          <w:tcPr>
            <w:tcW w:w="80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120 201</w:t>
            </w:r>
          </w:p>
        </w:tc>
        <w:tc>
          <w:tcPr>
            <w:tcW w:w="3340" w:type="dxa"/>
            <w:shd w:val="clear" w:color="auto" w:fill="CDDDAC"/>
            <w:noWrap/>
            <w:hideMark/>
          </w:tcPr>
          <w:p w:rsidR="00313D53" w:rsidRPr="00313D53" w:rsidRDefault="00313D53" w:rsidP="00313D53">
            <w:pPr>
              <w:jc w:val="left"/>
              <w:rPr>
                <w:rFonts w:ascii="Arial" w:hAnsi="Arial" w:cs="Arial"/>
                <w:color w:val="000000"/>
                <w:sz w:val="16"/>
                <w:szCs w:val="16"/>
              </w:rPr>
            </w:pPr>
            <w:r w:rsidRPr="00313D53">
              <w:rPr>
                <w:rFonts w:ascii="Arial" w:hAnsi="Arial" w:cs="Arial"/>
                <w:color w:val="000000"/>
                <w:sz w:val="16"/>
                <w:szCs w:val="16"/>
              </w:rPr>
              <w:t>Izvršbe - zakupnine fizične osebe</w:t>
            </w:r>
          </w:p>
        </w:tc>
        <w:tc>
          <w:tcPr>
            <w:tcW w:w="928"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90.258</w:t>
            </w:r>
          </w:p>
        </w:tc>
        <w:tc>
          <w:tcPr>
            <w:tcW w:w="1017" w:type="dxa"/>
            <w:shd w:val="clear" w:color="auto" w:fill="CDDDAC"/>
            <w:noWrap/>
          </w:tcPr>
          <w:p w:rsidR="00313D53" w:rsidRPr="00313D53" w:rsidRDefault="00313D53" w:rsidP="00313D53">
            <w:pPr>
              <w:jc w:val="right"/>
              <w:rPr>
                <w:rFonts w:ascii="Arial" w:hAnsi="Arial" w:cs="Arial"/>
                <w:color w:val="000000"/>
                <w:sz w:val="16"/>
                <w:szCs w:val="16"/>
              </w:rPr>
            </w:pPr>
          </w:p>
        </w:tc>
        <w:tc>
          <w:tcPr>
            <w:tcW w:w="928"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90.258</w:t>
            </w:r>
          </w:p>
        </w:tc>
        <w:tc>
          <w:tcPr>
            <w:tcW w:w="830" w:type="dxa"/>
            <w:shd w:val="clear" w:color="auto" w:fill="CDDDAC"/>
            <w:noWrap/>
          </w:tcPr>
          <w:p w:rsidR="00313D53" w:rsidRPr="00313D53" w:rsidRDefault="00313D53" w:rsidP="00313D53">
            <w:pPr>
              <w:jc w:val="right"/>
              <w:rPr>
                <w:rFonts w:ascii="Arial" w:hAnsi="Arial" w:cs="Arial"/>
                <w:color w:val="000000"/>
                <w:sz w:val="16"/>
                <w:szCs w:val="16"/>
              </w:rPr>
            </w:pPr>
          </w:p>
        </w:tc>
        <w:tc>
          <w:tcPr>
            <w:tcW w:w="870"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64</w:t>
            </w:r>
          </w:p>
        </w:tc>
        <w:tc>
          <w:tcPr>
            <w:tcW w:w="947"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90.194</w:t>
            </w:r>
          </w:p>
        </w:tc>
      </w:tr>
      <w:tr w:rsidR="00313D53" w:rsidRPr="00313D53" w:rsidTr="00F333D1">
        <w:trPr>
          <w:trHeight w:val="255"/>
        </w:trPr>
        <w:tc>
          <w:tcPr>
            <w:tcW w:w="800" w:type="dxa"/>
            <w:tcBorders>
              <w:left w:val="nil"/>
              <w:bottom w:val="single" w:sz="4" w:space="0" w:color="5E7530"/>
              <w:right w:val="nil"/>
            </w:tcBorders>
            <w:shd w:val="clear" w:color="auto" w:fill="385623"/>
            <w:noWrap/>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120 400</w:t>
            </w:r>
          </w:p>
        </w:tc>
        <w:tc>
          <w:tcPr>
            <w:tcW w:w="3340" w:type="dxa"/>
            <w:tcBorders>
              <w:bottom w:val="single" w:sz="4" w:space="0" w:color="FFFFFF"/>
            </w:tcBorders>
            <w:shd w:val="clear" w:color="auto" w:fill="F5F8EE"/>
            <w:noWrap/>
          </w:tcPr>
          <w:p w:rsidR="00313D53" w:rsidRPr="00313D53" w:rsidRDefault="00313D53" w:rsidP="00313D53">
            <w:pPr>
              <w:jc w:val="left"/>
              <w:rPr>
                <w:rFonts w:ascii="Arial" w:hAnsi="Arial" w:cs="Arial"/>
                <w:color w:val="000000"/>
                <w:sz w:val="16"/>
                <w:szCs w:val="16"/>
              </w:rPr>
            </w:pPr>
            <w:r w:rsidRPr="00313D53">
              <w:rPr>
                <w:rFonts w:ascii="Arial" w:hAnsi="Arial" w:cs="Arial"/>
                <w:color w:val="000000"/>
                <w:sz w:val="16"/>
                <w:szCs w:val="16"/>
              </w:rPr>
              <w:t>Zakupnine-pravne osebe-poboti</w:t>
            </w:r>
          </w:p>
        </w:tc>
        <w:tc>
          <w:tcPr>
            <w:tcW w:w="928" w:type="dxa"/>
            <w:tcBorders>
              <w:bottom w:val="single" w:sz="4" w:space="0" w:color="FFFFFF"/>
            </w:tcBorders>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11</w:t>
            </w:r>
          </w:p>
        </w:tc>
        <w:tc>
          <w:tcPr>
            <w:tcW w:w="1017" w:type="dxa"/>
            <w:tcBorders>
              <w:bottom w:val="single" w:sz="4" w:space="0" w:color="FFFFFF"/>
            </w:tcBorders>
            <w:shd w:val="clear" w:color="auto" w:fill="F5F8EE"/>
            <w:noWrap/>
          </w:tcPr>
          <w:p w:rsidR="00313D53" w:rsidRPr="00313D53" w:rsidRDefault="00313D53" w:rsidP="00313D53">
            <w:pPr>
              <w:jc w:val="right"/>
              <w:rPr>
                <w:rFonts w:ascii="Arial" w:hAnsi="Arial" w:cs="Arial"/>
                <w:color w:val="000000"/>
                <w:sz w:val="16"/>
                <w:szCs w:val="16"/>
              </w:rPr>
            </w:pPr>
          </w:p>
        </w:tc>
        <w:tc>
          <w:tcPr>
            <w:tcW w:w="928" w:type="dxa"/>
            <w:tcBorders>
              <w:bottom w:val="single" w:sz="4" w:space="0" w:color="FFFFFF"/>
            </w:tcBorders>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11</w:t>
            </w:r>
          </w:p>
        </w:tc>
        <w:tc>
          <w:tcPr>
            <w:tcW w:w="830" w:type="dxa"/>
            <w:tcBorders>
              <w:bottom w:val="single" w:sz="4" w:space="0" w:color="FFFFFF"/>
            </w:tcBorders>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11</w:t>
            </w:r>
          </w:p>
        </w:tc>
        <w:tc>
          <w:tcPr>
            <w:tcW w:w="870" w:type="dxa"/>
            <w:tcBorders>
              <w:bottom w:val="single" w:sz="4" w:space="0" w:color="FFFFFF"/>
            </w:tcBorders>
            <w:shd w:val="clear" w:color="auto" w:fill="F5F8EE"/>
            <w:noWrap/>
          </w:tcPr>
          <w:p w:rsidR="00313D53" w:rsidRPr="00313D53" w:rsidRDefault="00313D53" w:rsidP="00313D53">
            <w:pPr>
              <w:jc w:val="right"/>
              <w:rPr>
                <w:rFonts w:ascii="Arial" w:hAnsi="Arial" w:cs="Arial"/>
                <w:color w:val="000000"/>
                <w:sz w:val="16"/>
                <w:szCs w:val="16"/>
              </w:rPr>
            </w:pPr>
          </w:p>
        </w:tc>
        <w:tc>
          <w:tcPr>
            <w:tcW w:w="947" w:type="dxa"/>
            <w:tcBorders>
              <w:bottom w:val="single" w:sz="4" w:space="0" w:color="FFFFFF"/>
            </w:tcBorders>
            <w:shd w:val="clear" w:color="auto" w:fill="F5F8EE"/>
            <w:noWrap/>
          </w:tcPr>
          <w:p w:rsidR="00313D53" w:rsidRPr="00313D53" w:rsidRDefault="00313D53" w:rsidP="00313D53">
            <w:pPr>
              <w:jc w:val="right"/>
              <w:rPr>
                <w:rFonts w:ascii="Arial" w:hAnsi="Arial" w:cs="Arial"/>
                <w:color w:val="000000"/>
                <w:sz w:val="16"/>
                <w:szCs w:val="16"/>
              </w:rPr>
            </w:pPr>
          </w:p>
        </w:tc>
      </w:tr>
      <w:tr w:rsidR="00313D53" w:rsidRPr="00313D53" w:rsidTr="00F333D1">
        <w:trPr>
          <w:trHeight w:val="255"/>
        </w:trPr>
        <w:tc>
          <w:tcPr>
            <w:tcW w:w="800" w:type="dxa"/>
            <w:tcBorders>
              <w:left w:val="nil"/>
              <w:bottom w:val="single" w:sz="4" w:space="0" w:color="5E7530"/>
              <w:right w:val="nil"/>
            </w:tcBorders>
            <w:shd w:val="clear" w:color="auto" w:fill="385623" w:themeFill="accent6" w:themeFillShade="80"/>
            <w:noWrap/>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120 500</w:t>
            </w:r>
          </w:p>
        </w:tc>
        <w:tc>
          <w:tcPr>
            <w:tcW w:w="3340" w:type="dxa"/>
            <w:tcBorders>
              <w:bottom w:val="single" w:sz="4" w:space="0" w:color="FFFFFF"/>
            </w:tcBorders>
            <w:shd w:val="clear" w:color="auto" w:fill="C5E0B3" w:themeFill="accent6" w:themeFillTint="66"/>
            <w:noWrap/>
          </w:tcPr>
          <w:p w:rsidR="00313D53" w:rsidRPr="00313D53" w:rsidRDefault="00313D53" w:rsidP="00313D53">
            <w:pPr>
              <w:jc w:val="left"/>
              <w:rPr>
                <w:rFonts w:ascii="Arial" w:hAnsi="Arial" w:cs="Arial"/>
                <w:color w:val="000000"/>
                <w:sz w:val="16"/>
                <w:szCs w:val="16"/>
              </w:rPr>
            </w:pPr>
            <w:r w:rsidRPr="00313D53">
              <w:rPr>
                <w:rFonts w:ascii="Arial" w:hAnsi="Arial" w:cs="Arial"/>
                <w:color w:val="000000"/>
                <w:sz w:val="16"/>
                <w:szCs w:val="16"/>
              </w:rPr>
              <w:t>Soglasja</w:t>
            </w:r>
          </w:p>
        </w:tc>
        <w:tc>
          <w:tcPr>
            <w:tcW w:w="928" w:type="dxa"/>
            <w:tcBorders>
              <w:bottom w:val="single" w:sz="4" w:space="0" w:color="FFFFFF"/>
            </w:tcBorders>
            <w:shd w:val="clear" w:color="auto" w:fill="C5E0B3" w:themeFill="accent6" w:themeFillTint="66"/>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68</w:t>
            </w:r>
          </w:p>
        </w:tc>
        <w:tc>
          <w:tcPr>
            <w:tcW w:w="1017" w:type="dxa"/>
            <w:tcBorders>
              <w:bottom w:val="single" w:sz="4" w:space="0" w:color="FFFFFF"/>
            </w:tcBorders>
            <w:shd w:val="clear" w:color="auto" w:fill="C5E0B3" w:themeFill="accent6" w:themeFillTint="66"/>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12</w:t>
            </w:r>
          </w:p>
        </w:tc>
        <w:tc>
          <w:tcPr>
            <w:tcW w:w="928" w:type="dxa"/>
            <w:tcBorders>
              <w:bottom w:val="single" w:sz="4" w:space="0" w:color="FFFFFF"/>
            </w:tcBorders>
            <w:shd w:val="clear" w:color="auto" w:fill="C5E0B3" w:themeFill="accent6" w:themeFillTint="66"/>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56</w:t>
            </w:r>
          </w:p>
        </w:tc>
        <w:tc>
          <w:tcPr>
            <w:tcW w:w="830" w:type="dxa"/>
            <w:tcBorders>
              <w:bottom w:val="single" w:sz="4" w:space="0" w:color="FFFFFF"/>
            </w:tcBorders>
            <w:shd w:val="clear" w:color="auto" w:fill="C5E0B3" w:themeFill="accent6" w:themeFillTint="66"/>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56</w:t>
            </w:r>
          </w:p>
        </w:tc>
        <w:tc>
          <w:tcPr>
            <w:tcW w:w="870" w:type="dxa"/>
            <w:tcBorders>
              <w:bottom w:val="single" w:sz="4" w:space="0" w:color="FFFFFF"/>
            </w:tcBorders>
            <w:shd w:val="clear" w:color="auto" w:fill="C5E0B3" w:themeFill="accent6" w:themeFillTint="66"/>
            <w:noWrap/>
          </w:tcPr>
          <w:p w:rsidR="00313D53" w:rsidRPr="00313D53" w:rsidRDefault="00313D53" w:rsidP="00313D53">
            <w:pPr>
              <w:jc w:val="right"/>
              <w:rPr>
                <w:rFonts w:ascii="Arial" w:hAnsi="Arial" w:cs="Arial"/>
                <w:color w:val="000000"/>
                <w:sz w:val="16"/>
                <w:szCs w:val="16"/>
              </w:rPr>
            </w:pPr>
          </w:p>
        </w:tc>
        <w:tc>
          <w:tcPr>
            <w:tcW w:w="947" w:type="dxa"/>
            <w:tcBorders>
              <w:bottom w:val="single" w:sz="4" w:space="0" w:color="FFFFFF"/>
            </w:tcBorders>
            <w:shd w:val="clear" w:color="auto" w:fill="C5E0B3" w:themeFill="accent6" w:themeFillTint="66"/>
            <w:noWrap/>
          </w:tcPr>
          <w:p w:rsidR="00313D53" w:rsidRPr="00313D53" w:rsidRDefault="00313D53" w:rsidP="00313D53">
            <w:pPr>
              <w:jc w:val="right"/>
              <w:rPr>
                <w:rFonts w:ascii="Arial" w:hAnsi="Arial" w:cs="Arial"/>
                <w:color w:val="000000"/>
                <w:sz w:val="16"/>
                <w:szCs w:val="16"/>
              </w:rPr>
            </w:pPr>
          </w:p>
        </w:tc>
      </w:tr>
      <w:tr w:rsidR="00313D53" w:rsidRPr="00313D53" w:rsidTr="00F333D1">
        <w:trPr>
          <w:trHeight w:val="450"/>
        </w:trPr>
        <w:tc>
          <w:tcPr>
            <w:tcW w:w="80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120 690</w:t>
            </w:r>
          </w:p>
        </w:tc>
        <w:tc>
          <w:tcPr>
            <w:tcW w:w="3340" w:type="dxa"/>
            <w:shd w:val="clear" w:color="auto" w:fill="F5F8EE"/>
            <w:hideMark/>
          </w:tcPr>
          <w:p w:rsidR="00313D53" w:rsidRPr="00313D53" w:rsidRDefault="00313D53" w:rsidP="00313D53">
            <w:pPr>
              <w:jc w:val="left"/>
              <w:rPr>
                <w:rFonts w:ascii="Arial" w:hAnsi="Arial" w:cs="Arial"/>
                <w:color w:val="000000"/>
                <w:sz w:val="16"/>
                <w:szCs w:val="16"/>
              </w:rPr>
            </w:pPr>
            <w:r w:rsidRPr="00313D53">
              <w:rPr>
                <w:rFonts w:ascii="Arial" w:hAnsi="Arial" w:cs="Arial"/>
                <w:color w:val="000000"/>
                <w:sz w:val="16"/>
                <w:szCs w:val="16"/>
              </w:rPr>
              <w:t xml:space="preserve">Izvršbe, kraje lesa, stečaji, </w:t>
            </w:r>
            <w:proofErr w:type="spellStart"/>
            <w:r w:rsidRPr="00313D53">
              <w:rPr>
                <w:rFonts w:ascii="Arial" w:hAnsi="Arial" w:cs="Arial"/>
                <w:color w:val="000000"/>
                <w:sz w:val="16"/>
                <w:szCs w:val="16"/>
              </w:rPr>
              <w:t>pris.poravnave</w:t>
            </w:r>
            <w:proofErr w:type="spellEnd"/>
            <w:r w:rsidRPr="00313D53">
              <w:rPr>
                <w:rFonts w:ascii="Arial" w:hAnsi="Arial" w:cs="Arial"/>
                <w:color w:val="000000"/>
                <w:sz w:val="16"/>
                <w:szCs w:val="16"/>
              </w:rPr>
              <w:br/>
              <w:t>- gospodarjenje z gozdovi</w:t>
            </w:r>
          </w:p>
        </w:tc>
        <w:tc>
          <w:tcPr>
            <w:tcW w:w="928"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545.360</w:t>
            </w:r>
          </w:p>
        </w:tc>
        <w:tc>
          <w:tcPr>
            <w:tcW w:w="1017" w:type="dxa"/>
            <w:shd w:val="clear" w:color="auto" w:fill="F5F8EE"/>
            <w:noWrap/>
          </w:tcPr>
          <w:p w:rsidR="00313D53" w:rsidRPr="00313D53" w:rsidRDefault="00313D53" w:rsidP="00313D53">
            <w:pPr>
              <w:jc w:val="right"/>
              <w:rPr>
                <w:rFonts w:ascii="Arial" w:hAnsi="Arial" w:cs="Arial"/>
                <w:color w:val="000000"/>
                <w:sz w:val="16"/>
                <w:szCs w:val="16"/>
              </w:rPr>
            </w:pPr>
          </w:p>
        </w:tc>
        <w:tc>
          <w:tcPr>
            <w:tcW w:w="928"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545.360</w:t>
            </w:r>
          </w:p>
        </w:tc>
        <w:tc>
          <w:tcPr>
            <w:tcW w:w="830" w:type="dxa"/>
            <w:shd w:val="clear" w:color="auto" w:fill="F5F8EE"/>
            <w:noWrap/>
          </w:tcPr>
          <w:p w:rsidR="00313D53" w:rsidRPr="00313D53" w:rsidRDefault="00313D53" w:rsidP="00313D53">
            <w:pPr>
              <w:jc w:val="right"/>
              <w:rPr>
                <w:rFonts w:ascii="Arial" w:hAnsi="Arial" w:cs="Arial"/>
                <w:color w:val="000000"/>
                <w:sz w:val="16"/>
                <w:szCs w:val="16"/>
              </w:rPr>
            </w:pPr>
          </w:p>
        </w:tc>
        <w:tc>
          <w:tcPr>
            <w:tcW w:w="870" w:type="dxa"/>
            <w:shd w:val="clear" w:color="auto" w:fill="F5F8EE"/>
            <w:noWrap/>
          </w:tcPr>
          <w:p w:rsidR="00313D53" w:rsidRPr="00313D53" w:rsidRDefault="00313D53" w:rsidP="00313D53">
            <w:pPr>
              <w:jc w:val="right"/>
              <w:rPr>
                <w:rFonts w:ascii="Arial" w:hAnsi="Arial" w:cs="Arial"/>
                <w:color w:val="000000"/>
                <w:sz w:val="16"/>
                <w:szCs w:val="16"/>
              </w:rPr>
            </w:pPr>
          </w:p>
        </w:tc>
        <w:tc>
          <w:tcPr>
            <w:tcW w:w="947"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545.360</w:t>
            </w:r>
          </w:p>
        </w:tc>
      </w:tr>
      <w:tr w:rsidR="00313D53" w:rsidRPr="00313D53" w:rsidTr="00F333D1">
        <w:trPr>
          <w:trHeight w:val="419"/>
        </w:trPr>
        <w:tc>
          <w:tcPr>
            <w:tcW w:w="80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120 800</w:t>
            </w:r>
          </w:p>
        </w:tc>
        <w:tc>
          <w:tcPr>
            <w:tcW w:w="3340" w:type="dxa"/>
            <w:shd w:val="clear" w:color="auto" w:fill="CDDDAC"/>
            <w:noWrap/>
            <w:hideMark/>
          </w:tcPr>
          <w:p w:rsidR="00313D53" w:rsidRPr="00313D53" w:rsidRDefault="00313D53" w:rsidP="00313D53">
            <w:pPr>
              <w:jc w:val="left"/>
              <w:rPr>
                <w:rFonts w:ascii="Arial" w:hAnsi="Arial" w:cs="Arial"/>
                <w:color w:val="000000"/>
                <w:sz w:val="16"/>
                <w:szCs w:val="16"/>
              </w:rPr>
            </w:pPr>
            <w:r w:rsidRPr="00313D53">
              <w:rPr>
                <w:rFonts w:ascii="Arial" w:hAnsi="Arial" w:cs="Arial"/>
                <w:color w:val="000000"/>
                <w:sz w:val="16"/>
                <w:szCs w:val="16"/>
              </w:rPr>
              <w:t>Kupnine za zemljišča</w:t>
            </w:r>
          </w:p>
        </w:tc>
        <w:tc>
          <w:tcPr>
            <w:tcW w:w="928"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31.807</w:t>
            </w:r>
          </w:p>
        </w:tc>
        <w:tc>
          <w:tcPr>
            <w:tcW w:w="1017" w:type="dxa"/>
            <w:shd w:val="clear" w:color="auto" w:fill="CDDDAC"/>
            <w:noWrap/>
          </w:tcPr>
          <w:p w:rsidR="00313D53" w:rsidRPr="00313D53" w:rsidRDefault="00313D53" w:rsidP="00313D53">
            <w:pPr>
              <w:jc w:val="right"/>
              <w:rPr>
                <w:rFonts w:ascii="Arial" w:hAnsi="Arial" w:cs="Arial"/>
                <w:color w:val="000000"/>
                <w:sz w:val="16"/>
                <w:szCs w:val="16"/>
              </w:rPr>
            </w:pPr>
          </w:p>
        </w:tc>
        <w:tc>
          <w:tcPr>
            <w:tcW w:w="928"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31.807</w:t>
            </w:r>
          </w:p>
        </w:tc>
        <w:tc>
          <w:tcPr>
            <w:tcW w:w="830"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17.878</w:t>
            </w:r>
          </w:p>
        </w:tc>
        <w:tc>
          <w:tcPr>
            <w:tcW w:w="870" w:type="dxa"/>
            <w:shd w:val="clear" w:color="auto" w:fill="CDDDAC"/>
            <w:noWrap/>
          </w:tcPr>
          <w:p w:rsidR="00313D53" w:rsidRPr="00313D53" w:rsidRDefault="00313D53" w:rsidP="00313D53">
            <w:pPr>
              <w:jc w:val="right"/>
              <w:rPr>
                <w:rFonts w:ascii="Arial" w:hAnsi="Arial" w:cs="Arial"/>
                <w:color w:val="000000"/>
                <w:sz w:val="16"/>
                <w:szCs w:val="16"/>
              </w:rPr>
            </w:pPr>
          </w:p>
        </w:tc>
        <w:tc>
          <w:tcPr>
            <w:tcW w:w="947"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13.929</w:t>
            </w:r>
          </w:p>
        </w:tc>
      </w:tr>
      <w:tr w:rsidR="00313D53" w:rsidRPr="00313D53" w:rsidTr="00F333D1">
        <w:trPr>
          <w:trHeight w:val="488"/>
        </w:trPr>
        <w:tc>
          <w:tcPr>
            <w:tcW w:w="80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120 810</w:t>
            </w:r>
          </w:p>
        </w:tc>
        <w:tc>
          <w:tcPr>
            <w:tcW w:w="3340" w:type="dxa"/>
            <w:shd w:val="clear" w:color="auto" w:fill="F5F8EE"/>
            <w:noWrap/>
            <w:hideMark/>
          </w:tcPr>
          <w:p w:rsidR="00313D53" w:rsidRPr="00313D53" w:rsidRDefault="00313D53" w:rsidP="00313D53">
            <w:pPr>
              <w:jc w:val="left"/>
              <w:rPr>
                <w:rFonts w:ascii="Arial" w:hAnsi="Arial" w:cs="Arial"/>
                <w:color w:val="000000"/>
                <w:sz w:val="16"/>
                <w:szCs w:val="16"/>
              </w:rPr>
            </w:pPr>
            <w:r w:rsidRPr="00313D53">
              <w:rPr>
                <w:rFonts w:ascii="Arial" w:hAnsi="Arial" w:cs="Arial"/>
                <w:color w:val="000000"/>
                <w:sz w:val="16"/>
                <w:szCs w:val="16"/>
              </w:rPr>
              <w:t xml:space="preserve">Kupnine za zemljišča – menjave, </w:t>
            </w:r>
            <w:proofErr w:type="spellStart"/>
            <w:r w:rsidRPr="00313D53">
              <w:rPr>
                <w:rFonts w:ascii="Arial" w:hAnsi="Arial" w:cs="Arial"/>
                <w:color w:val="000000"/>
                <w:sz w:val="16"/>
                <w:szCs w:val="16"/>
              </w:rPr>
              <w:t>razdr</w:t>
            </w:r>
            <w:proofErr w:type="spellEnd"/>
            <w:r w:rsidRPr="00313D53">
              <w:rPr>
                <w:rFonts w:ascii="Arial" w:hAnsi="Arial" w:cs="Arial"/>
                <w:color w:val="000000"/>
                <w:sz w:val="16"/>
                <w:szCs w:val="16"/>
              </w:rPr>
              <w:t xml:space="preserve">., </w:t>
            </w:r>
            <w:proofErr w:type="spellStart"/>
            <w:r w:rsidRPr="00313D53">
              <w:rPr>
                <w:rFonts w:ascii="Arial" w:hAnsi="Arial" w:cs="Arial"/>
                <w:color w:val="000000"/>
                <w:sz w:val="16"/>
                <w:szCs w:val="16"/>
              </w:rPr>
              <w:t>komas</w:t>
            </w:r>
            <w:proofErr w:type="spellEnd"/>
            <w:r w:rsidRPr="00313D53">
              <w:rPr>
                <w:rFonts w:ascii="Arial" w:hAnsi="Arial" w:cs="Arial"/>
                <w:color w:val="000000"/>
                <w:sz w:val="16"/>
                <w:szCs w:val="16"/>
              </w:rPr>
              <w:t>.</w:t>
            </w:r>
          </w:p>
        </w:tc>
        <w:tc>
          <w:tcPr>
            <w:tcW w:w="928"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2.074</w:t>
            </w:r>
          </w:p>
        </w:tc>
        <w:tc>
          <w:tcPr>
            <w:tcW w:w="1017"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1.811</w:t>
            </w:r>
          </w:p>
        </w:tc>
        <w:tc>
          <w:tcPr>
            <w:tcW w:w="928"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263</w:t>
            </w:r>
          </w:p>
        </w:tc>
        <w:tc>
          <w:tcPr>
            <w:tcW w:w="830"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263</w:t>
            </w:r>
          </w:p>
        </w:tc>
        <w:tc>
          <w:tcPr>
            <w:tcW w:w="870" w:type="dxa"/>
            <w:shd w:val="clear" w:color="auto" w:fill="F5F8EE"/>
            <w:noWrap/>
          </w:tcPr>
          <w:p w:rsidR="00313D53" w:rsidRPr="00313D53" w:rsidRDefault="00313D53" w:rsidP="00313D53">
            <w:pPr>
              <w:jc w:val="right"/>
              <w:rPr>
                <w:rFonts w:ascii="Arial" w:hAnsi="Arial" w:cs="Arial"/>
                <w:color w:val="000000"/>
                <w:sz w:val="16"/>
                <w:szCs w:val="16"/>
              </w:rPr>
            </w:pPr>
          </w:p>
        </w:tc>
        <w:tc>
          <w:tcPr>
            <w:tcW w:w="947" w:type="dxa"/>
            <w:shd w:val="clear" w:color="auto" w:fill="F5F8EE"/>
            <w:noWrap/>
          </w:tcPr>
          <w:p w:rsidR="00313D53" w:rsidRPr="00313D53" w:rsidRDefault="00313D53" w:rsidP="00313D53">
            <w:pPr>
              <w:jc w:val="right"/>
              <w:rPr>
                <w:rFonts w:ascii="Arial" w:hAnsi="Arial" w:cs="Arial"/>
                <w:color w:val="000000"/>
                <w:sz w:val="16"/>
                <w:szCs w:val="16"/>
              </w:rPr>
            </w:pPr>
          </w:p>
        </w:tc>
      </w:tr>
      <w:tr w:rsidR="00313D53" w:rsidRPr="00313D53" w:rsidTr="00F333D1">
        <w:trPr>
          <w:trHeight w:val="255"/>
        </w:trPr>
        <w:tc>
          <w:tcPr>
            <w:tcW w:w="80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120 900</w:t>
            </w:r>
          </w:p>
        </w:tc>
        <w:tc>
          <w:tcPr>
            <w:tcW w:w="3340" w:type="dxa"/>
            <w:shd w:val="clear" w:color="auto" w:fill="CDDDAC"/>
            <w:noWrap/>
            <w:hideMark/>
          </w:tcPr>
          <w:p w:rsidR="00313D53" w:rsidRPr="00313D53" w:rsidRDefault="00313D53" w:rsidP="00313D53">
            <w:pPr>
              <w:jc w:val="left"/>
              <w:rPr>
                <w:rFonts w:ascii="Arial" w:hAnsi="Arial" w:cs="Arial"/>
                <w:color w:val="000000"/>
                <w:sz w:val="16"/>
                <w:szCs w:val="16"/>
              </w:rPr>
            </w:pPr>
            <w:r w:rsidRPr="00313D53">
              <w:rPr>
                <w:rFonts w:ascii="Arial" w:hAnsi="Arial" w:cs="Arial"/>
                <w:color w:val="000000"/>
                <w:sz w:val="16"/>
                <w:szCs w:val="16"/>
              </w:rPr>
              <w:t>Služnosti, stavbne pravice, razno</w:t>
            </w:r>
          </w:p>
        </w:tc>
        <w:tc>
          <w:tcPr>
            <w:tcW w:w="928"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96.504</w:t>
            </w:r>
          </w:p>
        </w:tc>
        <w:tc>
          <w:tcPr>
            <w:tcW w:w="1017"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55.532</w:t>
            </w:r>
          </w:p>
        </w:tc>
        <w:tc>
          <w:tcPr>
            <w:tcW w:w="928"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40.972</w:t>
            </w:r>
          </w:p>
        </w:tc>
        <w:tc>
          <w:tcPr>
            <w:tcW w:w="830" w:type="dxa"/>
            <w:shd w:val="clear" w:color="auto" w:fill="CDDDAC"/>
            <w:noWrap/>
          </w:tcPr>
          <w:p w:rsidR="00313D53" w:rsidRPr="00313D53" w:rsidRDefault="00313D53" w:rsidP="00313D53">
            <w:pPr>
              <w:jc w:val="right"/>
              <w:rPr>
                <w:rFonts w:ascii="Arial" w:hAnsi="Arial" w:cs="Arial"/>
                <w:color w:val="000000"/>
                <w:sz w:val="16"/>
                <w:szCs w:val="16"/>
              </w:rPr>
            </w:pPr>
          </w:p>
        </w:tc>
        <w:tc>
          <w:tcPr>
            <w:tcW w:w="870"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734</w:t>
            </w:r>
          </w:p>
        </w:tc>
        <w:tc>
          <w:tcPr>
            <w:tcW w:w="947"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40.238</w:t>
            </w:r>
          </w:p>
        </w:tc>
      </w:tr>
      <w:tr w:rsidR="00313D53" w:rsidRPr="00313D53" w:rsidTr="00F333D1">
        <w:trPr>
          <w:trHeight w:val="255"/>
        </w:trPr>
        <w:tc>
          <w:tcPr>
            <w:tcW w:w="80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120 950</w:t>
            </w:r>
          </w:p>
        </w:tc>
        <w:tc>
          <w:tcPr>
            <w:tcW w:w="3340" w:type="dxa"/>
            <w:shd w:val="clear" w:color="auto" w:fill="F5F8EE"/>
            <w:noWrap/>
            <w:hideMark/>
          </w:tcPr>
          <w:p w:rsidR="00313D53" w:rsidRPr="00313D53" w:rsidRDefault="00313D53" w:rsidP="00313D53">
            <w:pPr>
              <w:jc w:val="left"/>
              <w:rPr>
                <w:rFonts w:ascii="Arial" w:hAnsi="Arial" w:cs="Arial"/>
                <w:bCs/>
                <w:color w:val="000000"/>
                <w:sz w:val="16"/>
                <w:szCs w:val="16"/>
              </w:rPr>
            </w:pPr>
            <w:r w:rsidRPr="00313D53">
              <w:rPr>
                <w:rFonts w:ascii="Arial" w:hAnsi="Arial" w:cs="Arial"/>
                <w:bCs/>
                <w:color w:val="000000"/>
                <w:sz w:val="16"/>
                <w:szCs w:val="16"/>
              </w:rPr>
              <w:t>Uporabniki namakalnih sistemov-</w:t>
            </w:r>
            <w:proofErr w:type="spellStart"/>
            <w:r w:rsidRPr="00313D53">
              <w:rPr>
                <w:rFonts w:ascii="Arial" w:hAnsi="Arial" w:cs="Arial"/>
                <w:bCs/>
                <w:color w:val="000000"/>
                <w:sz w:val="16"/>
                <w:szCs w:val="16"/>
              </w:rPr>
              <w:t>povr</w:t>
            </w:r>
            <w:proofErr w:type="spellEnd"/>
            <w:r w:rsidRPr="00313D53">
              <w:rPr>
                <w:rFonts w:ascii="Arial" w:hAnsi="Arial" w:cs="Arial"/>
                <w:bCs/>
                <w:color w:val="000000"/>
                <w:sz w:val="16"/>
                <w:szCs w:val="16"/>
              </w:rPr>
              <w:t>.str.</w:t>
            </w:r>
            <w:proofErr w:type="spellStart"/>
            <w:r w:rsidRPr="00313D53">
              <w:rPr>
                <w:rFonts w:ascii="Arial" w:hAnsi="Arial" w:cs="Arial"/>
                <w:bCs/>
                <w:color w:val="000000"/>
                <w:sz w:val="16"/>
                <w:szCs w:val="16"/>
              </w:rPr>
              <w:t>elekt</w:t>
            </w:r>
            <w:proofErr w:type="spellEnd"/>
            <w:r w:rsidRPr="00313D53">
              <w:rPr>
                <w:rFonts w:ascii="Arial" w:hAnsi="Arial" w:cs="Arial"/>
                <w:bCs/>
                <w:color w:val="000000"/>
                <w:sz w:val="16"/>
                <w:szCs w:val="16"/>
              </w:rPr>
              <w:t>.</w:t>
            </w:r>
          </w:p>
        </w:tc>
        <w:tc>
          <w:tcPr>
            <w:tcW w:w="928" w:type="dxa"/>
            <w:shd w:val="clear" w:color="auto" w:fill="F5F8EE"/>
            <w:noWrap/>
          </w:tcPr>
          <w:p w:rsidR="00313D53" w:rsidRPr="00313D53" w:rsidRDefault="00313D53" w:rsidP="00313D53">
            <w:pPr>
              <w:jc w:val="right"/>
              <w:rPr>
                <w:rFonts w:ascii="Arial" w:hAnsi="Arial" w:cs="Arial"/>
                <w:bCs/>
                <w:color w:val="000000"/>
                <w:sz w:val="16"/>
                <w:szCs w:val="16"/>
              </w:rPr>
            </w:pPr>
            <w:r w:rsidRPr="00313D53">
              <w:rPr>
                <w:rFonts w:ascii="Arial" w:hAnsi="Arial" w:cs="Arial"/>
                <w:bCs/>
                <w:color w:val="000000"/>
                <w:sz w:val="16"/>
                <w:szCs w:val="16"/>
              </w:rPr>
              <w:t>108</w:t>
            </w:r>
          </w:p>
        </w:tc>
        <w:tc>
          <w:tcPr>
            <w:tcW w:w="1017" w:type="dxa"/>
            <w:shd w:val="clear" w:color="auto" w:fill="F5F8EE"/>
            <w:noWrap/>
          </w:tcPr>
          <w:p w:rsidR="00313D53" w:rsidRPr="00313D53" w:rsidRDefault="00313D53" w:rsidP="00313D53">
            <w:pPr>
              <w:jc w:val="right"/>
              <w:rPr>
                <w:rFonts w:ascii="Arial" w:hAnsi="Arial" w:cs="Arial"/>
                <w:bCs/>
                <w:color w:val="000000"/>
                <w:sz w:val="16"/>
                <w:szCs w:val="16"/>
              </w:rPr>
            </w:pPr>
          </w:p>
        </w:tc>
        <w:tc>
          <w:tcPr>
            <w:tcW w:w="928" w:type="dxa"/>
            <w:shd w:val="clear" w:color="auto" w:fill="F5F8EE"/>
            <w:noWrap/>
          </w:tcPr>
          <w:p w:rsidR="00313D53" w:rsidRPr="00313D53" w:rsidRDefault="00313D53" w:rsidP="00313D53">
            <w:pPr>
              <w:jc w:val="right"/>
              <w:rPr>
                <w:rFonts w:ascii="Arial" w:hAnsi="Arial" w:cs="Arial"/>
                <w:bCs/>
                <w:color w:val="000000"/>
                <w:sz w:val="16"/>
                <w:szCs w:val="16"/>
              </w:rPr>
            </w:pPr>
            <w:r w:rsidRPr="00313D53">
              <w:rPr>
                <w:rFonts w:ascii="Arial" w:hAnsi="Arial" w:cs="Arial"/>
                <w:bCs/>
                <w:color w:val="000000"/>
                <w:sz w:val="16"/>
                <w:szCs w:val="16"/>
              </w:rPr>
              <w:t>108</w:t>
            </w:r>
          </w:p>
        </w:tc>
        <w:tc>
          <w:tcPr>
            <w:tcW w:w="830" w:type="dxa"/>
            <w:shd w:val="clear" w:color="auto" w:fill="F5F8EE"/>
            <w:noWrap/>
          </w:tcPr>
          <w:p w:rsidR="00313D53" w:rsidRPr="00313D53" w:rsidRDefault="00313D53" w:rsidP="00313D53">
            <w:pPr>
              <w:jc w:val="right"/>
              <w:rPr>
                <w:rFonts w:ascii="Arial" w:hAnsi="Arial" w:cs="Arial"/>
                <w:bCs/>
                <w:color w:val="000000"/>
                <w:sz w:val="16"/>
                <w:szCs w:val="16"/>
              </w:rPr>
            </w:pPr>
            <w:r w:rsidRPr="00313D53">
              <w:rPr>
                <w:rFonts w:ascii="Arial" w:hAnsi="Arial" w:cs="Arial"/>
                <w:bCs/>
                <w:color w:val="000000"/>
                <w:sz w:val="16"/>
                <w:szCs w:val="16"/>
              </w:rPr>
              <w:t>88</w:t>
            </w:r>
          </w:p>
        </w:tc>
        <w:tc>
          <w:tcPr>
            <w:tcW w:w="870" w:type="dxa"/>
            <w:shd w:val="clear" w:color="auto" w:fill="F5F8EE"/>
            <w:noWrap/>
          </w:tcPr>
          <w:p w:rsidR="00313D53" w:rsidRPr="00313D53" w:rsidRDefault="00313D53" w:rsidP="00313D53">
            <w:pPr>
              <w:jc w:val="right"/>
              <w:rPr>
                <w:rFonts w:ascii="Arial" w:hAnsi="Arial" w:cs="Arial"/>
                <w:bCs/>
                <w:color w:val="000000"/>
                <w:sz w:val="16"/>
                <w:szCs w:val="16"/>
              </w:rPr>
            </w:pPr>
          </w:p>
        </w:tc>
        <w:tc>
          <w:tcPr>
            <w:tcW w:w="947" w:type="dxa"/>
            <w:shd w:val="clear" w:color="auto" w:fill="F5F8EE"/>
            <w:noWrap/>
          </w:tcPr>
          <w:p w:rsidR="00313D53" w:rsidRPr="00313D53" w:rsidRDefault="00313D53" w:rsidP="00313D53">
            <w:pPr>
              <w:jc w:val="right"/>
              <w:rPr>
                <w:rFonts w:ascii="Arial" w:hAnsi="Arial" w:cs="Arial"/>
                <w:bCs/>
                <w:color w:val="000000"/>
                <w:sz w:val="16"/>
                <w:szCs w:val="16"/>
              </w:rPr>
            </w:pPr>
            <w:r w:rsidRPr="00313D53">
              <w:rPr>
                <w:rFonts w:ascii="Arial" w:hAnsi="Arial" w:cs="Arial"/>
                <w:bCs/>
                <w:color w:val="000000"/>
                <w:sz w:val="16"/>
                <w:szCs w:val="16"/>
              </w:rPr>
              <w:t>20</w:t>
            </w:r>
          </w:p>
        </w:tc>
      </w:tr>
      <w:tr w:rsidR="00313D53" w:rsidRPr="00313D53" w:rsidTr="00F333D1">
        <w:trPr>
          <w:trHeight w:val="255"/>
        </w:trPr>
        <w:tc>
          <w:tcPr>
            <w:tcW w:w="80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 </w:t>
            </w:r>
          </w:p>
        </w:tc>
        <w:tc>
          <w:tcPr>
            <w:tcW w:w="3340" w:type="dxa"/>
            <w:shd w:val="clear" w:color="auto" w:fill="CDDDAC"/>
            <w:noWrap/>
            <w:hideMark/>
          </w:tcPr>
          <w:p w:rsidR="00313D53" w:rsidRPr="00313D53" w:rsidRDefault="00313D53" w:rsidP="00313D53">
            <w:pPr>
              <w:jc w:val="left"/>
              <w:rPr>
                <w:rFonts w:ascii="Arial" w:hAnsi="Arial" w:cs="Arial"/>
                <w:b/>
                <w:bCs/>
                <w:color w:val="000000"/>
                <w:sz w:val="16"/>
                <w:szCs w:val="16"/>
              </w:rPr>
            </w:pPr>
            <w:r w:rsidRPr="00313D53">
              <w:rPr>
                <w:rFonts w:ascii="Arial" w:hAnsi="Arial" w:cs="Arial"/>
                <w:b/>
                <w:bCs/>
                <w:color w:val="000000"/>
                <w:sz w:val="16"/>
                <w:szCs w:val="16"/>
              </w:rPr>
              <w:t>SKUPAJ skupina 12</w:t>
            </w:r>
          </w:p>
        </w:tc>
        <w:tc>
          <w:tcPr>
            <w:tcW w:w="928" w:type="dxa"/>
            <w:shd w:val="clear" w:color="auto" w:fill="CDDDAC"/>
            <w:noWrap/>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2.219.677</w:t>
            </w:r>
          </w:p>
        </w:tc>
        <w:tc>
          <w:tcPr>
            <w:tcW w:w="1017" w:type="dxa"/>
            <w:shd w:val="clear" w:color="auto" w:fill="CDDDAC"/>
            <w:noWrap/>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214.199</w:t>
            </w:r>
          </w:p>
        </w:tc>
        <w:tc>
          <w:tcPr>
            <w:tcW w:w="928" w:type="dxa"/>
            <w:shd w:val="clear" w:color="auto" w:fill="CDDDAC"/>
            <w:noWrap/>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2.005.478</w:t>
            </w:r>
          </w:p>
        </w:tc>
        <w:tc>
          <w:tcPr>
            <w:tcW w:w="830" w:type="dxa"/>
            <w:shd w:val="clear" w:color="auto" w:fill="CDDDAC"/>
            <w:noWrap/>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179.479</w:t>
            </w:r>
          </w:p>
        </w:tc>
        <w:tc>
          <w:tcPr>
            <w:tcW w:w="870" w:type="dxa"/>
            <w:shd w:val="clear" w:color="auto" w:fill="CDDDAC"/>
            <w:noWrap/>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130.526</w:t>
            </w:r>
          </w:p>
        </w:tc>
        <w:tc>
          <w:tcPr>
            <w:tcW w:w="947" w:type="dxa"/>
            <w:shd w:val="clear" w:color="auto" w:fill="CDDDAC"/>
            <w:noWrap/>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1.695.473</w:t>
            </w:r>
          </w:p>
        </w:tc>
      </w:tr>
      <w:tr w:rsidR="00313D53" w:rsidRPr="00313D53" w:rsidTr="00F333D1">
        <w:trPr>
          <w:trHeight w:val="255"/>
        </w:trPr>
        <w:tc>
          <w:tcPr>
            <w:tcW w:w="80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p>
        </w:tc>
        <w:tc>
          <w:tcPr>
            <w:tcW w:w="3340" w:type="dxa"/>
            <w:shd w:val="clear" w:color="auto" w:fill="F5F8EE"/>
            <w:noWrap/>
            <w:hideMark/>
          </w:tcPr>
          <w:p w:rsidR="00313D53" w:rsidRPr="00313D53" w:rsidRDefault="00313D53" w:rsidP="00313D53">
            <w:pPr>
              <w:jc w:val="left"/>
              <w:rPr>
                <w:rFonts w:ascii="Arial" w:hAnsi="Arial" w:cs="Arial"/>
                <w:b/>
                <w:color w:val="000000"/>
                <w:sz w:val="16"/>
                <w:szCs w:val="16"/>
              </w:rPr>
            </w:pPr>
            <w:r w:rsidRPr="00313D53">
              <w:rPr>
                <w:rFonts w:ascii="Arial" w:hAnsi="Arial" w:cs="Arial"/>
                <w:b/>
                <w:color w:val="000000"/>
                <w:sz w:val="16"/>
                <w:szCs w:val="16"/>
              </w:rPr>
              <w:t>Struktura v %</w:t>
            </w:r>
          </w:p>
        </w:tc>
        <w:tc>
          <w:tcPr>
            <w:tcW w:w="928" w:type="dxa"/>
            <w:shd w:val="clear" w:color="auto" w:fill="F5F8EE"/>
            <w:noWrap/>
          </w:tcPr>
          <w:p w:rsidR="00313D53" w:rsidRPr="00313D53" w:rsidRDefault="00313D53" w:rsidP="00313D53">
            <w:pPr>
              <w:jc w:val="right"/>
              <w:rPr>
                <w:rFonts w:ascii="Arial" w:hAnsi="Arial" w:cs="Arial"/>
                <w:b/>
                <w:color w:val="000000"/>
                <w:sz w:val="16"/>
                <w:szCs w:val="16"/>
              </w:rPr>
            </w:pPr>
            <w:r w:rsidRPr="00313D53">
              <w:rPr>
                <w:rFonts w:ascii="Arial" w:hAnsi="Arial" w:cs="Arial"/>
                <w:b/>
                <w:color w:val="000000"/>
                <w:sz w:val="16"/>
                <w:szCs w:val="16"/>
              </w:rPr>
              <w:t>100,00</w:t>
            </w:r>
          </w:p>
        </w:tc>
        <w:tc>
          <w:tcPr>
            <w:tcW w:w="1017" w:type="dxa"/>
            <w:shd w:val="clear" w:color="auto" w:fill="F5F8EE"/>
            <w:noWrap/>
          </w:tcPr>
          <w:p w:rsidR="00313D53" w:rsidRPr="00313D53" w:rsidRDefault="00313D53" w:rsidP="00313D53">
            <w:pPr>
              <w:jc w:val="right"/>
              <w:rPr>
                <w:rFonts w:ascii="Arial" w:hAnsi="Arial" w:cs="Arial"/>
                <w:b/>
                <w:color w:val="000000"/>
                <w:sz w:val="16"/>
                <w:szCs w:val="16"/>
              </w:rPr>
            </w:pPr>
            <w:r w:rsidRPr="00313D53">
              <w:rPr>
                <w:rFonts w:ascii="Arial" w:hAnsi="Arial" w:cs="Arial"/>
                <w:b/>
                <w:color w:val="000000"/>
                <w:sz w:val="16"/>
                <w:szCs w:val="16"/>
              </w:rPr>
              <w:t>9,65</w:t>
            </w:r>
          </w:p>
        </w:tc>
        <w:tc>
          <w:tcPr>
            <w:tcW w:w="928" w:type="dxa"/>
            <w:shd w:val="clear" w:color="auto" w:fill="F5F8EE"/>
            <w:noWrap/>
          </w:tcPr>
          <w:p w:rsidR="00313D53" w:rsidRPr="00313D53" w:rsidRDefault="00313D53" w:rsidP="00313D53">
            <w:pPr>
              <w:jc w:val="right"/>
              <w:rPr>
                <w:rFonts w:ascii="Arial" w:hAnsi="Arial" w:cs="Arial"/>
                <w:b/>
                <w:color w:val="000000"/>
                <w:sz w:val="16"/>
                <w:szCs w:val="16"/>
              </w:rPr>
            </w:pPr>
            <w:r w:rsidRPr="00313D53">
              <w:rPr>
                <w:rFonts w:ascii="Arial" w:hAnsi="Arial" w:cs="Arial"/>
                <w:b/>
                <w:color w:val="000000"/>
                <w:sz w:val="16"/>
                <w:szCs w:val="16"/>
              </w:rPr>
              <w:t>90,35</w:t>
            </w:r>
          </w:p>
        </w:tc>
        <w:tc>
          <w:tcPr>
            <w:tcW w:w="830" w:type="dxa"/>
            <w:shd w:val="clear" w:color="auto" w:fill="F5F8EE"/>
            <w:noWrap/>
          </w:tcPr>
          <w:p w:rsidR="00313D53" w:rsidRPr="00313D53" w:rsidRDefault="00313D53" w:rsidP="00313D53">
            <w:pPr>
              <w:jc w:val="right"/>
              <w:rPr>
                <w:rFonts w:ascii="Arial" w:hAnsi="Arial" w:cs="Arial"/>
                <w:b/>
                <w:color w:val="000000"/>
                <w:sz w:val="16"/>
                <w:szCs w:val="16"/>
              </w:rPr>
            </w:pPr>
          </w:p>
        </w:tc>
        <w:tc>
          <w:tcPr>
            <w:tcW w:w="870" w:type="dxa"/>
            <w:shd w:val="clear" w:color="auto" w:fill="F5F8EE"/>
            <w:noWrap/>
          </w:tcPr>
          <w:p w:rsidR="00313D53" w:rsidRPr="00313D53" w:rsidRDefault="00313D53" w:rsidP="00313D53">
            <w:pPr>
              <w:jc w:val="right"/>
              <w:rPr>
                <w:rFonts w:ascii="Arial" w:hAnsi="Arial" w:cs="Arial"/>
                <w:color w:val="000000"/>
                <w:sz w:val="16"/>
                <w:szCs w:val="16"/>
              </w:rPr>
            </w:pPr>
          </w:p>
        </w:tc>
        <w:tc>
          <w:tcPr>
            <w:tcW w:w="947" w:type="dxa"/>
            <w:shd w:val="clear" w:color="auto" w:fill="F5F8EE"/>
            <w:noWrap/>
          </w:tcPr>
          <w:p w:rsidR="00313D53" w:rsidRPr="00313D53" w:rsidRDefault="00313D53" w:rsidP="00313D53">
            <w:pPr>
              <w:jc w:val="right"/>
              <w:rPr>
                <w:rFonts w:ascii="Arial" w:hAnsi="Arial" w:cs="Arial"/>
                <w:color w:val="000000"/>
                <w:sz w:val="16"/>
                <w:szCs w:val="16"/>
              </w:rPr>
            </w:pPr>
          </w:p>
        </w:tc>
      </w:tr>
      <w:tr w:rsidR="00313D53" w:rsidRPr="00313D53" w:rsidTr="00F333D1">
        <w:trPr>
          <w:trHeight w:val="255"/>
        </w:trPr>
        <w:tc>
          <w:tcPr>
            <w:tcW w:w="80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 </w:t>
            </w:r>
          </w:p>
        </w:tc>
        <w:tc>
          <w:tcPr>
            <w:tcW w:w="3340" w:type="dxa"/>
            <w:shd w:val="clear" w:color="auto" w:fill="F5F8EE"/>
            <w:noWrap/>
            <w:hideMark/>
          </w:tcPr>
          <w:p w:rsidR="00313D53" w:rsidRPr="00313D53" w:rsidRDefault="00313D53" w:rsidP="00313D53">
            <w:pPr>
              <w:jc w:val="left"/>
              <w:rPr>
                <w:rFonts w:ascii="Arial" w:hAnsi="Arial" w:cs="Arial"/>
                <w:color w:val="000000"/>
                <w:sz w:val="16"/>
                <w:szCs w:val="16"/>
              </w:rPr>
            </w:pPr>
            <w:r w:rsidRPr="00313D53">
              <w:rPr>
                <w:rFonts w:ascii="Arial" w:hAnsi="Arial" w:cs="Arial"/>
                <w:color w:val="000000"/>
                <w:sz w:val="16"/>
                <w:szCs w:val="16"/>
              </w:rPr>
              <w:t xml:space="preserve">Skupina 12 - tožbe,izvršbe,stečaji, </w:t>
            </w:r>
            <w:proofErr w:type="spellStart"/>
            <w:r w:rsidRPr="00313D53">
              <w:rPr>
                <w:rFonts w:ascii="Arial" w:hAnsi="Arial" w:cs="Arial"/>
                <w:color w:val="000000"/>
                <w:sz w:val="16"/>
                <w:szCs w:val="16"/>
              </w:rPr>
              <w:t>pris</w:t>
            </w:r>
            <w:proofErr w:type="spellEnd"/>
            <w:r w:rsidRPr="00313D53">
              <w:rPr>
                <w:rFonts w:ascii="Arial" w:hAnsi="Arial" w:cs="Arial"/>
                <w:color w:val="000000"/>
                <w:sz w:val="16"/>
                <w:szCs w:val="16"/>
              </w:rPr>
              <w:t xml:space="preserve">. </w:t>
            </w:r>
            <w:proofErr w:type="spellStart"/>
            <w:r w:rsidRPr="00313D53">
              <w:rPr>
                <w:rFonts w:ascii="Arial" w:hAnsi="Arial" w:cs="Arial"/>
                <w:color w:val="000000"/>
                <w:sz w:val="16"/>
                <w:szCs w:val="16"/>
              </w:rPr>
              <w:t>porav</w:t>
            </w:r>
            <w:proofErr w:type="spellEnd"/>
            <w:r w:rsidRPr="00313D53">
              <w:rPr>
                <w:rFonts w:ascii="Arial" w:hAnsi="Arial" w:cs="Arial"/>
                <w:color w:val="000000"/>
                <w:sz w:val="16"/>
                <w:szCs w:val="16"/>
              </w:rPr>
              <w:t>.</w:t>
            </w:r>
          </w:p>
        </w:tc>
        <w:tc>
          <w:tcPr>
            <w:tcW w:w="928"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1.163.322</w:t>
            </w:r>
          </w:p>
        </w:tc>
        <w:tc>
          <w:tcPr>
            <w:tcW w:w="1017"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0</w:t>
            </w:r>
          </w:p>
        </w:tc>
        <w:tc>
          <w:tcPr>
            <w:tcW w:w="928"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1.163.322</w:t>
            </w:r>
          </w:p>
        </w:tc>
        <w:tc>
          <w:tcPr>
            <w:tcW w:w="830"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19</w:t>
            </w:r>
          </w:p>
        </w:tc>
        <w:tc>
          <w:tcPr>
            <w:tcW w:w="870"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204</w:t>
            </w:r>
          </w:p>
        </w:tc>
        <w:tc>
          <w:tcPr>
            <w:tcW w:w="947"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1.163.099</w:t>
            </w:r>
          </w:p>
        </w:tc>
      </w:tr>
      <w:tr w:rsidR="00313D53" w:rsidRPr="00313D53" w:rsidTr="00F333D1">
        <w:trPr>
          <w:trHeight w:val="255"/>
        </w:trPr>
        <w:tc>
          <w:tcPr>
            <w:tcW w:w="800" w:type="dxa"/>
            <w:tcBorders>
              <w:left w:val="nil"/>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 </w:t>
            </w:r>
          </w:p>
        </w:tc>
        <w:tc>
          <w:tcPr>
            <w:tcW w:w="3340" w:type="dxa"/>
            <w:shd w:val="clear" w:color="auto" w:fill="CDDDAC"/>
            <w:noWrap/>
            <w:hideMark/>
          </w:tcPr>
          <w:p w:rsidR="00313D53" w:rsidRPr="00313D53" w:rsidRDefault="00313D53" w:rsidP="00313D53">
            <w:pPr>
              <w:jc w:val="left"/>
              <w:rPr>
                <w:rFonts w:ascii="Arial" w:hAnsi="Arial" w:cs="Arial"/>
                <w:color w:val="000000"/>
                <w:sz w:val="16"/>
                <w:szCs w:val="16"/>
              </w:rPr>
            </w:pPr>
            <w:r w:rsidRPr="00313D53">
              <w:rPr>
                <w:rFonts w:ascii="Arial" w:hAnsi="Arial" w:cs="Arial"/>
                <w:color w:val="000000"/>
                <w:sz w:val="16"/>
                <w:szCs w:val="16"/>
              </w:rPr>
              <w:t>Skupina 12 - nesporne terjatve</w:t>
            </w:r>
          </w:p>
        </w:tc>
        <w:tc>
          <w:tcPr>
            <w:tcW w:w="928"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1.056.355</w:t>
            </w:r>
          </w:p>
        </w:tc>
        <w:tc>
          <w:tcPr>
            <w:tcW w:w="1017"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214.199</w:t>
            </w:r>
          </w:p>
        </w:tc>
        <w:tc>
          <w:tcPr>
            <w:tcW w:w="928"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842.156</w:t>
            </w:r>
          </w:p>
        </w:tc>
        <w:tc>
          <w:tcPr>
            <w:tcW w:w="830"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179.460</w:t>
            </w:r>
          </w:p>
        </w:tc>
        <w:tc>
          <w:tcPr>
            <w:tcW w:w="870"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130.322</w:t>
            </w:r>
          </w:p>
        </w:tc>
        <w:tc>
          <w:tcPr>
            <w:tcW w:w="947"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532.374</w:t>
            </w:r>
          </w:p>
        </w:tc>
      </w:tr>
    </w:tbl>
    <w:p w:rsidR="00313D53" w:rsidRPr="00313D53" w:rsidRDefault="00313D53" w:rsidP="00313D53">
      <w:pPr>
        <w:rPr>
          <w:rFonts w:ascii="Arial" w:hAnsi="Arial"/>
          <w:szCs w:val="22"/>
        </w:rPr>
      </w:pPr>
    </w:p>
    <w:p w:rsidR="00313D53" w:rsidRPr="00313D53" w:rsidRDefault="00313D53" w:rsidP="00313D53">
      <w:pPr>
        <w:rPr>
          <w:rFonts w:ascii="Arial" w:hAnsi="Arial"/>
          <w:szCs w:val="22"/>
        </w:rPr>
      </w:pPr>
    </w:p>
    <w:p w:rsidR="00313D53" w:rsidRPr="00313D53" w:rsidRDefault="00313D53" w:rsidP="00313D53">
      <w:pPr>
        <w:rPr>
          <w:rFonts w:ascii="Arial" w:hAnsi="Arial"/>
          <w:szCs w:val="22"/>
        </w:rPr>
      </w:pPr>
    </w:p>
    <w:p w:rsidR="00313D53" w:rsidRPr="00313D53" w:rsidRDefault="00313D53" w:rsidP="00313D53">
      <w:pPr>
        <w:rPr>
          <w:rFonts w:ascii="Arial" w:hAnsi="Arial"/>
          <w:szCs w:val="22"/>
        </w:rPr>
      </w:pPr>
    </w:p>
    <w:p w:rsidR="00313D53" w:rsidRPr="00313D53" w:rsidRDefault="00313D53" w:rsidP="00313D53">
      <w:pPr>
        <w:rPr>
          <w:rFonts w:ascii="Arial" w:hAnsi="Arial"/>
          <w:szCs w:val="22"/>
        </w:rPr>
      </w:pPr>
    </w:p>
    <w:p w:rsidR="00313D53" w:rsidRPr="00313D53" w:rsidRDefault="00313D53" w:rsidP="00313D53">
      <w:pPr>
        <w:rPr>
          <w:rFonts w:ascii="Arial" w:hAnsi="Arial"/>
          <w:szCs w:val="22"/>
        </w:rPr>
      </w:pPr>
    </w:p>
    <w:p w:rsidR="00313D53" w:rsidRDefault="00313D53" w:rsidP="00313D53">
      <w:pPr>
        <w:rPr>
          <w:rFonts w:ascii="Arial" w:hAnsi="Arial"/>
          <w:szCs w:val="22"/>
        </w:rPr>
      </w:pPr>
    </w:p>
    <w:p w:rsidR="00F976B6" w:rsidRDefault="00F976B6" w:rsidP="00313D53">
      <w:pPr>
        <w:rPr>
          <w:rFonts w:ascii="Arial" w:hAnsi="Arial"/>
          <w:szCs w:val="22"/>
        </w:rPr>
      </w:pPr>
    </w:p>
    <w:p w:rsidR="00F976B6" w:rsidRDefault="00F976B6" w:rsidP="00313D53">
      <w:pPr>
        <w:rPr>
          <w:rFonts w:ascii="Arial" w:hAnsi="Arial"/>
          <w:szCs w:val="22"/>
        </w:rPr>
      </w:pPr>
    </w:p>
    <w:p w:rsidR="009C68A0" w:rsidRDefault="009C68A0" w:rsidP="00313D53">
      <w:pPr>
        <w:rPr>
          <w:rFonts w:ascii="Arial" w:hAnsi="Arial"/>
          <w:szCs w:val="22"/>
        </w:rPr>
      </w:pPr>
    </w:p>
    <w:p w:rsidR="009C68A0" w:rsidRDefault="009C68A0" w:rsidP="00313D53">
      <w:pPr>
        <w:rPr>
          <w:rFonts w:ascii="Arial" w:hAnsi="Arial"/>
          <w:szCs w:val="22"/>
        </w:rPr>
      </w:pPr>
    </w:p>
    <w:p w:rsidR="009C68A0" w:rsidRDefault="009C68A0" w:rsidP="00313D53">
      <w:pPr>
        <w:rPr>
          <w:rFonts w:ascii="Arial" w:hAnsi="Arial"/>
          <w:szCs w:val="22"/>
        </w:rPr>
      </w:pPr>
    </w:p>
    <w:p w:rsidR="00F976B6" w:rsidRPr="00313D53" w:rsidRDefault="00F976B6" w:rsidP="00313D53">
      <w:pPr>
        <w:rPr>
          <w:rFonts w:ascii="Arial" w:hAnsi="Arial"/>
          <w:szCs w:val="22"/>
        </w:rPr>
      </w:pPr>
    </w:p>
    <w:p w:rsidR="00313D53" w:rsidRPr="00313D53" w:rsidRDefault="00313D53" w:rsidP="00313D53">
      <w:pPr>
        <w:rPr>
          <w:rFonts w:ascii="Times New Roman" w:hAnsi="Times New Roman"/>
          <w:b/>
          <w:bCs/>
          <w:sz w:val="20"/>
        </w:rPr>
      </w:pPr>
    </w:p>
    <w:p w:rsidR="00313D53" w:rsidRPr="00313D53" w:rsidRDefault="00313D53" w:rsidP="00313D53">
      <w:pPr>
        <w:rPr>
          <w:rFonts w:ascii="Arial" w:hAnsi="Arial"/>
          <w:b/>
          <w:sz w:val="20"/>
        </w:rPr>
      </w:pPr>
      <w:r w:rsidRPr="00313D53">
        <w:rPr>
          <w:rFonts w:ascii="Arial" w:hAnsi="Arial"/>
          <w:b/>
          <w:sz w:val="20"/>
        </w:rPr>
        <w:lastRenderedPageBreak/>
        <w:t xml:space="preserve">TABELA </w:t>
      </w:r>
      <w:proofErr w:type="spellStart"/>
      <w:r w:rsidRPr="00313D53">
        <w:rPr>
          <w:rFonts w:ascii="Arial" w:hAnsi="Arial"/>
          <w:b/>
          <w:sz w:val="20"/>
        </w:rPr>
        <w:t>št.</w:t>
      </w:r>
      <w:r w:rsidR="00B20F21">
        <w:rPr>
          <w:rFonts w:ascii="Arial" w:hAnsi="Arial"/>
          <w:b/>
          <w:sz w:val="20"/>
        </w:rPr>
        <w:t>54</w:t>
      </w:r>
      <w:proofErr w:type="spellEnd"/>
      <w:r w:rsidRPr="00313D53">
        <w:rPr>
          <w:rFonts w:ascii="Arial" w:hAnsi="Arial"/>
          <w:b/>
          <w:sz w:val="20"/>
        </w:rPr>
        <w:t xml:space="preserve"> : </w:t>
      </w:r>
      <w:r w:rsidRPr="00313D53">
        <w:rPr>
          <w:rFonts w:ascii="Arial" w:hAnsi="Arial"/>
          <w:b/>
          <w:sz w:val="20"/>
          <w:lang w:val="x-none"/>
        </w:rPr>
        <w:t xml:space="preserve">Pregled </w:t>
      </w:r>
      <w:r w:rsidRPr="00313D53">
        <w:rPr>
          <w:rFonts w:ascii="Arial" w:hAnsi="Arial"/>
          <w:b/>
          <w:sz w:val="20"/>
        </w:rPr>
        <w:t xml:space="preserve">že </w:t>
      </w:r>
      <w:r w:rsidRPr="00313D53">
        <w:rPr>
          <w:rFonts w:ascii="Arial" w:hAnsi="Arial"/>
          <w:b/>
          <w:sz w:val="20"/>
          <w:lang w:val="x-none"/>
        </w:rPr>
        <w:t>zapadlih terjatev iz naslova poslovanja na dan 31.12.201</w:t>
      </w:r>
      <w:r w:rsidRPr="00313D53">
        <w:rPr>
          <w:rFonts w:ascii="Arial" w:hAnsi="Arial"/>
          <w:b/>
          <w:sz w:val="20"/>
        </w:rPr>
        <w:t>8</w:t>
      </w:r>
      <w:r w:rsidRPr="00313D53">
        <w:rPr>
          <w:rFonts w:ascii="Arial" w:hAnsi="Arial"/>
          <w:b/>
          <w:sz w:val="20"/>
          <w:lang w:val="x-none"/>
        </w:rPr>
        <w:t xml:space="preserve"> v primerjavi z letom 201</w:t>
      </w:r>
      <w:r w:rsidRPr="00313D53">
        <w:rPr>
          <w:rFonts w:ascii="Arial" w:hAnsi="Arial"/>
          <w:b/>
          <w:sz w:val="20"/>
        </w:rPr>
        <w:t>7</w:t>
      </w:r>
    </w:p>
    <w:p w:rsidR="00313D53" w:rsidRPr="00313D53" w:rsidRDefault="00313D53" w:rsidP="00313D53">
      <w:pPr>
        <w:rPr>
          <w:rFonts w:ascii="Arial" w:hAnsi="Arial"/>
          <w:szCs w:val="22"/>
          <w:lang w:val="x-none"/>
        </w:rPr>
      </w:pPr>
    </w:p>
    <w:tbl>
      <w:tblPr>
        <w:tblW w:w="8594"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Look w:val="04A0" w:firstRow="1" w:lastRow="0" w:firstColumn="1" w:lastColumn="0" w:noHBand="0" w:noVBand="1"/>
      </w:tblPr>
      <w:tblGrid>
        <w:gridCol w:w="1134"/>
        <w:gridCol w:w="3926"/>
        <w:gridCol w:w="1417"/>
        <w:gridCol w:w="1100"/>
        <w:gridCol w:w="1017"/>
      </w:tblGrid>
      <w:tr w:rsidR="00313D53" w:rsidRPr="00313D53" w:rsidTr="00F333D1">
        <w:trPr>
          <w:trHeight w:val="675"/>
        </w:trPr>
        <w:tc>
          <w:tcPr>
            <w:tcW w:w="1134" w:type="dxa"/>
            <w:tcBorders>
              <w:top w:val="nil"/>
              <w:left w:val="nil"/>
              <w:bottom w:val="single" w:sz="24" w:space="0" w:color="8064A2"/>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Konto</w:t>
            </w:r>
          </w:p>
        </w:tc>
        <w:tc>
          <w:tcPr>
            <w:tcW w:w="3926" w:type="dxa"/>
            <w:tcBorders>
              <w:top w:val="nil"/>
              <w:left w:val="nil"/>
              <w:bottom w:val="single" w:sz="24" w:space="0" w:color="8064A2"/>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Opis</w:t>
            </w:r>
          </w:p>
        </w:tc>
        <w:tc>
          <w:tcPr>
            <w:tcW w:w="1417" w:type="dxa"/>
            <w:tcBorders>
              <w:top w:val="nil"/>
              <w:left w:val="nil"/>
              <w:bottom w:val="single" w:sz="24" w:space="0" w:color="8064A2"/>
              <w:right w:val="nil"/>
            </w:tcBorders>
            <w:shd w:val="clear" w:color="auto" w:fill="385623"/>
            <w:hideMark/>
          </w:tcPr>
          <w:p w:rsidR="00313D53" w:rsidRPr="00313D53" w:rsidRDefault="00313D53" w:rsidP="00313D53">
            <w:pPr>
              <w:jc w:val="center"/>
              <w:rPr>
                <w:rFonts w:ascii="Arial" w:hAnsi="Arial" w:cs="Arial"/>
                <w:b/>
                <w:bCs/>
                <w:color w:val="FFFFFF"/>
                <w:sz w:val="16"/>
                <w:szCs w:val="16"/>
              </w:rPr>
            </w:pPr>
            <w:r w:rsidRPr="00313D53">
              <w:rPr>
                <w:rFonts w:ascii="Arial" w:hAnsi="Arial" w:cs="Arial"/>
                <w:b/>
                <w:bCs/>
                <w:color w:val="FFFFFF"/>
                <w:sz w:val="16"/>
                <w:szCs w:val="16"/>
              </w:rPr>
              <w:t xml:space="preserve">Zapadle terjatve </w:t>
            </w:r>
            <w:r w:rsidRPr="00313D53">
              <w:rPr>
                <w:rFonts w:ascii="Arial" w:hAnsi="Arial" w:cs="Arial"/>
                <w:b/>
                <w:bCs/>
                <w:color w:val="FFFFFF"/>
                <w:sz w:val="16"/>
                <w:szCs w:val="16"/>
              </w:rPr>
              <w:br/>
              <w:t>31.12.2017</w:t>
            </w:r>
          </w:p>
        </w:tc>
        <w:tc>
          <w:tcPr>
            <w:tcW w:w="1100" w:type="dxa"/>
            <w:tcBorders>
              <w:top w:val="nil"/>
              <w:left w:val="nil"/>
              <w:bottom w:val="single" w:sz="24" w:space="0" w:color="8064A2"/>
              <w:right w:val="nil"/>
            </w:tcBorders>
            <w:shd w:val="clear" w:color="auto" w:fill="385623"/>
            <w:hideMark/>
          </w:tcPr>
          <w:p w:rsidR="00313D53" w:rsidRPr="00313D53" w:rsidRDefault="00313D53" w:rsidP="00313D53">
            <w:pPr>
              <w:jc w:val="center"/>
              <w:rPr>
                <w:rFonts w:ascii="Arial" w:hAnsi="Arial" w:cs="Arial"/>
                <w:b/>
                <w:bCs/>
                <w:color w:val="FFFFFF"/>
                <w:sz w:val="16"/>
                <w:szCs w:val="16"/>
              </w:rPr>
            </w:pPr>
            <w:r w:rsidRPr="00313D53">
              <w:rPr>
                <w:rFonts w:ascii="Arial" w:hAnsi="Arial" w:cs="Arial"/>
                <w:b/>
                <w:bCs/>
                <w:color w:val="FFFFFF"/>
                <w:sz w:val="16"/>
                <w:szCs w:val="16"/>
              </w:rPr>
              <w:t xml:space="preserve">Zapadle terjatve </w:t>
            </w:r>
            <w:r w:rsidRPr="00313D53">
              <w:rPr>
                <w:rFonts w:ascii="Arial" w:hAnsi="Arial" w:cs="Arial"/>
                <w:b/>
                <w:bCs/>
                <w:color w:val="FFFFFF"/>
                <w:sz w:val="16"/>
                <w:szCs w:val="16"/>
              </w:rPr>
              <w:br/>
              <w:t>31.12.2018</w:t>
            </w:r>
          </w:p>
        </w:tc>
        <w:tc>
          <w:tcPr>
            <w:tcW w:w="1017" w:type="dxa"/>
            <w:tcBorders>
              <w:top w:val="nil"/>
              <w:left w:val="nil"/>
              <w:bottom w:val="single" w:sz="24" w:space="0" w:color="8064A2"/>
              <w:right w:val="nil"/>
            </w:tcBorders>
            <w:shd w:val="clear" w:color="auto" w:fill="385623"/>
            <w:noWrap/>
            <w:hideMark/>
          </w:tcPr>
          <w:p w:rsidR="00313D53" w:rsidRPr="00313D53" w:rsidRDefault="00313D53" w:rsidP="00313D53">
            <w:pPr>
              <w:jc w:val="center"/>
              <w:rPr>
                <w:rFonts w:ascii="Arial" w:hAnsi="Arial" w:cs="Arial"/>
                <w:b/>
                <w:bCs/>
                <w:color w:val="FFFFFF"/>
                <w:sz w:val="16"/>
                <w:szCs w:val="16"/>
              </w:rPr>
            </w:pPr>
            <w:r w:rsidRPr="00313D53">
              <w:rPr>
                <w:rFonts w:ascii="Arial" w:hAnsi="Arial" w:cs="Arial"/>
                <w:b/>
                <w:bCs/>
                <w:color w:val="FFFFFF"/>
                <w:sz w:val="16"/>
                <w:szCs w:val="16"/>
              </w:rPr>
              <w:t>Indeks 2018/2017</w:t>
            </w:r>
          </w:p>
        </w:tc>
      </w:tr>
      <w:tr w:rsidR="00313D53" w:rsidRPr="00313D53" w:rsidTr="00F333D1">
        <w:trPr>
          <w:trHeight w:val="255"/>
        </w:trPr>
        <w:tc>
          <w:tcPr>
            <w:tcW w:w="1134"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Skupina 12</w:t>
            </w:r>
          </w:p>
        </w:tc>
        <w:tc>
          <w:tcPr>
            <w:tcW w:w="3926" w:type="dxa"/>
            <w:shd w:val="clear" w:color="auto" w:fill="CDDDAC"/>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 </w:t>
            </w:r>
          </w:p>
        </w:tc>
        <w:tc>
          <w:tcPr>
            <w:tcW w:w="1417" w:type="dxa"/>
            <w:shd w:val="clear" w:color="auto" w:fill="CDDDAC"/>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 </w:t>
            </w:r>
          </w:p>
        </w:tc>
        <w:tc>
          <w:tcPr>
            <w:tcW w:w="1100" w:type="dxa"/>
            <w:shd w:val="clear" w:color="auto" w:fill="CDDDAC"/>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 </w:t>
            </w:r>
          </w:p>
        </w:tc>
        <w:tc>
          <w:tcPr>
            <w:tcW w:w="1017" w:type="dxa"/>
            <w:shd w:val="clear" w:color="auto" w:fill="CDDDAC"/>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 </w:t>
            </w:r>
          </w:p>
        </w:tc>
      </w:tr>
      <w:tr w:rsidR="00313D53" w:rsidRPr="00313D53" w:rsidTr="00F333D1">
        <w:trPr>
          <w:trHeight w:val="255"/>
        </w:trPr>
        <w:tc>
          <w:tcPr>
            <w:tcW w:w="1134"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120 000</w:t>
            </w:r>
          </w:p>
        </w:tc>
        <w:tc>
          <w:tcPr>
            <w:tcW w:w="3926" w:type="dxa"/>
            <w:shd w:val="clear" w:color="auto" w:fill="F5F8EE"/>
            <w:noWrap/>
            <w:hideMark/>
          </w:tcPr>
          <w:p w:rsidR="00313D53" w:rsidRPr="00313D53" w:rsidRDefault="00313D53" w:rsidP="00313D53">
            <w:pPr>
              <w:jc w:val="left"/>
              <w:rPr>
                <w:rFonts w:ascii="Arial" w:hAnsi="Arial" w:cs="Arial"/>
                <w:b/>
                <w:bCs/>
                <w:color w:val="000000"/>
                <w:sz w:val="16"/>
                <w:szCs w:val="16"/>
              </w:rPr>
            </w:pPr>
            <w:r w:rsidRPr="00313D53">
              <w:rPr>
                <w:rFonts w:ascii="Arial" w:hAnsi="Arial" w:cs="Arial"/>
                <w:b/>
                <w:bCs/>
                <w:color w:val="000000"/>
                <w:sz w:val="16"/>
                <w:szCs w:val="16"/>
              </w:rPr>
              <w:t>Zakupnine, najemnine - pravne osebe</w:t>
            </w:r>
          </w:p>
        </w:tc>
        <w:tc>
          <w:tcPr>
            <w:tcW w:w="1417" w:type="dxa"/>
            <w:shd w:val="clear" w:color="auto" w:fill="F5F8EE"/>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78.322</w:t>
            </w:r>
          </w:p>
        </w:tc>
        <w:tc>
          <w:tcPr>
            <w:tcW w:w="1100" w:type="dxa"/>
            <w:shd w:val="clear" w:color="auto" w:fill="F5F8EE"/>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480.979</w:t>
            </w:r>
          </w:p>
        </w:tc>
        <w:tc>
          <w:tcPr>
            <w:tcW w:w="1017" w:type="dxa"/>
            <w:shd w:val="clear" w:color="auto" w:fill="F5F8EE"/>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614</w:t>
            </w:r>
          </w:p>
        </w:tc>
      </w:tr>
      <w:tr w:rsidR="00313D53" w:rsidRPr="00313D53" w:rsidTr="00F333D1">
        <w:trPr>
          <w:trHeight w:val="255"/>
        </w:trPr>
        <w:tc>
          <w:tcPr>
            <w:tcW w:w="1134"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120 001</w:t>
            </w:r>
          </w:p>
        </w:tc>
        <w:tc>
          <w:tcPr>
            <w:tcW w:w="3926" w:type="dxa"/>
            <w:shd w:val="clear" w:color="auto" w:fill="CDDDAC"/>
            <w:noWrap/>
            <w:hideMark/>
          </w:tcPr>
          <w:p w:rsidR="00313D53" w:rsidRPr="00313D53" w:rsidRDefault="00313D53" w:rsidP="00313D53">
            <w:pPr>
              <w:jc w:val="left"/>
              <w:rPr>
                <w:rFonts w:ascii="Arial" w:hAnsi="Arial" w:cs="Arial"/>
                <w:b/>
                <w:bCs/>
                <w:color w:val="000000"/>
                <w:sz w:val="16"/>
                <w:szCs w:val="16"/>
              </w:rPr>
            </w:pPr>
            <w:r w:rsidRPr="00313D53">
              <w:rPr>
                <w:rFonts w:ascii="Arial" w:hAnsi="Arial" w:cs="Arial"/>
                <w:b/>
                <w:bCs/>
                <w:color w:val="000000"/>
                <w:sz w:val="16"/>
                <w:szCs w:val="16"/>
              </w:rPr>
              <w:t>Zakupnine, najemnine - fizične osebe</w:t>
            </w:r>
          </w:p>
        </w:tc>
        <w:tc>
          <w:tcPr>
            <w:tcW w:w="1417" w:type="dxa"/>
            <w:shd w:val="clear" w:color="auto" w:fill="CDDDAC"/>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297.388</w:t>
            </w:r>
          </w:p>
        </w:tc>
        <w:tc>
          <w:tcPr>
            <w:tcW w:w="1100" w:type="dxa"/>
            <w:shd w:val="clear" w:color="auto" w:fill="CDDDAC"/>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287.960</w:t>
            </w:r>
          </w:p>
        </w:tc>
        <w:tc>
          <w:tcPr>
            <w:tcW w:w="1017" w:type="dxa"/>
            <w:shd w:val="clear" w:color="auto" w:fill="CDDDAC"/>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97</w:t>
            </w:r>
          </w:p>
        </w:tc>
      </w:tr>
      <w:tr w:rsidR="00313D53" w:rsidRPr="00313D53" w:rsidTr="00F333D1">
        <w:trPr>
          <w:trHeight w:val="255"/>
        </w:trPr>
        <w:tc>
          <w:tcPr>
            <w:tcW w:w="1134"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120 200</w:t>
            </w:r>
          </w:p>
        </w:tc>
        <w:tc>
          <w:tcPr>
            <w:tcW w:w="3926" w:type="dxa"/>
            <w:shd w:val="clear" w:color="auto" w:fill="F5F8EE"/>
            <w:noWrap/>
            <w:hideMark/>
          </w:tcPr>
          <w:p w:rsidR="00313D53" w:rsidRPr="00313D53" w:rsidRDefault="00313D53" w:rsidP="00313D53">
            <w:pPr>
              <w:jc w:val="left"/>
              <w:rPr>
                <w:rFonts w:ascii="Arial" w:hAnsi="Arial" w:cs="Arial"/>
                <w:b/>
                <w:bCs/>
                <w:color w:val="000000"/>
                <w:sz w:val="16"/>
                <w:szCs w:val="16"/>
              </w:rPr>
            </w:pPr>
            <w:r w:rsidRPr="00313D53">
              <w:rPr>
                <w:rFonts w:ascii="Arial" w:hAnsi="Arial" w:cs="Arial"/>
                <w:b/>
                <w:bCs/>
                <w:color w:val="000000"/>
                <w:sz w:val="16"/>
                <w:szCs w:val="16"/>
              </w:rPr>
              <w:t xml:space="preserve">Tožbe, izvršbe, stečaji, </w:t>
            </w:r>
            <w:proofErr w:type="spellStart"/>
            <w:r w:rsidRPr="00313D53">
              <w:rPr>
                <w:rFonts w:ascii="Arial" w:hAnsi="Arial" w:cs="Arial"/>
                <w:b/>
                <w:bCs/>
                <w:color w:val="000000"/>
                <w:sz w:val="16"/>
                <w:szCs w:val="16"/>
              </w:rPr>
              <w:t>pris</w:t>
            </w:r>
            <w:proofErr w:type="spellEnd"/>
            <w:r w:rsidRPr="00313D53">
              <w:rPr>
                <w:rFonts w:ascii="Arial" w:hAnsi="Arial" w:cs="Arial"/>
                <w:b/>
                <w:bCs/>
                <w:color w:val="000000"/>
                <w:sz w:val="16"/>
                <w:szCs w:val="16"/>
              </w:rPr>
              <w:t>. por. (vse ostalo)</w:t>
            </w:r>
          </w:p>
        </w:tc>
        <w:tc>
          <w:tcPr>
            <w:tcW w:w="1417" w:type="dxa"/>
            <w:shd w:val="clear" w:color="auto" w:fill="F5F8EE"/>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498.533</w:t>
            </w:r>
          </w:p>
        </w:tc>
        <w:tc>
          <w:tcPr>
            <w:tcW w:w="1100" w:type="dxa"/>
            <w:shd w:val="clear" w:color="auto" w:fill="F5F8EE"/>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527.704</w:t>
            </w:r>
          </w:p>
        </w:tc>
        <w:tc>
          <w:tcPr>
            <w:tcW w:w="1017" w:type="dxa"/>
            <w:shd w:val="clear" w:color="auto" w:fill="F5F8EE"/>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106</w:t>
            </w:r>
          </w:p>
        </w:tc>
      </w:tr>
      <w:tr w:rsidR="00313D53" w:rsidRPr="00313D53" w:rsidTr="00F333D1">
        <w:trPr>
          <w:trHeight w:val="255"/>
        </w:trPr>
        <w:tc>
          <w:tcPr>
            <w:tcW w:w="1134"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120 201</w:t>
            </w:r>
          </w:p>
        </w:tc>
        <w:tc>
          <w:tcPr>
            <w:tcW w:w="3926" w:type="dxa"/>
            <w:shd w:val="clear" w:color="auto" w:fill="CDDDAC"/>
            <w:noWrap/>
            <w:hideMark/>
          </w:tcPr>
          <w:p w:rsidR="00313D53" w:rsidRPr="00313D53" w:rsidRDefault="00313D53" w:rsidP="00313D53">
            <w:pPr>
              <w:jc w:val="left"/>
              <w:rPr>
                <w:rFonts w:ascii="Arial" w:hAnsi="Arial" w:cs="Arial"/>
                <w:b/>
                <w:bCs/>
                <w:color w:val="000000"/>
                <w:sz w:val="16"/>
                <w:szCs w:val="16"/>
              </w:rPr>
            </w:pPr>
            <w:r w:rsidRPr="00313D53">
              <w:rPr>
                <w:rFonts w:ascii="Arial" w:hAnsi="Arial" w:cs="Arial"/>
                <w:b/>
                <w:bCs/>
                <w:color w:val="000000"/>
                <w:sz w:val="16"/>
                <w:szCs w:val="16"/>
              </w:rPr>
              <w:t>Izvršbe - zakupnine fizične osebe</w:t>
            </w:r>
          </w:p>
        </w:tc>
        <w:tc>
          <w:tcPr>
            <w:tcW w:w="1417" w:type="dxa"/>
            <w:shd w:val="clear" w:color="auto" w:fill="CDDDAC"/>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72.575</w:t>
            </w:r>
          </w:p>
        </w:tc>
        <w:tc>
          <w:tcPr>
            <w:tcW w:w="1100" w:type="dxa"/>
            <w:shd w:val="clear" w:color="auto" w:fill="CDDDAC"/>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90.258</w:t>
            </w:r>
          </w:p>
        </w:tc>
        <w:tc>
          <w:tcPr>
            <w:tcW w:w="1017" w:type="dxa"/>
            <w:shd w:val="clear" w:color="auto" w:fill="CDDDAC"/>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124</w:t>
            </w:r>
          </w:p>
        </w:tc>
      </w:tr>
      <w:tr w:rsidR="00313D53" w:rsidRPr="00313D53" w:rsidTr="00F333D1">
        <w:trPr>
          <w:trHeight w:val="255"/>
        </w:trPr>
        <w:tc>
          <w:tcPr>
            <w:tcW w:w="1134"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120 400</w:t>
            </w:r>
          </w:p>
        </w:tc>
        <w:tc>
          <w:tcPr>
            <w:tcW w:w="3926" w:type="dxa"/>
            <w:shd w:val="clear" w:color="auto" w:fill="CDDDAC"/>
            <w:noWrap/>
            <w:hideMark/>
          </w:tcPr>
          <w:p w:rsidR="00313D53" w:rsidRPr="00313D53" w:rsidRDefault="00313D53" w:rsidP="00313D53">
            <w:pPr>
              <w:jc w:val="left"/>
              <w:rPr>
                <w:rFonts w:ascii="Arial" w:hAnsi="Arial" w:cs="Arial"/>
                <w:b/>
                <w:bCs/>
                <w:color w:val="000000"/>
                <w:sz w:val="16"/>
                <w:szCs w:val="16"/>
              </w:rPr>
            </w:pPr>
            <w:r w:rsidRPr="00313D53">
              <w:rPr>
                <w:rFonts w:ascii="Arial" w:hAnsi="Arial" w:cs="Arial"/>
                <w:b/>
                <w:bCs/>
                <w:color w:val="000000"/>
                <w:sz w:val="16"/>
                <w:szCs w:val="16"/>
              </w:rPr>
              <w:t>Zakupnine-pravne osebe-poboti</w:t>
            </w:r>
          </w:p>
        </w:tc>
        <w:tc>
          <w:tcPr>
            <w:tcW w:w="1417" w:type="dxa"/>
            <w:shd w:val="clear" w:color="auto" w:fill="CDDDAC"/>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0</w:t>
            </w:r>
          </w:p>
        </w:tc>
        <w:tc>
          <w:tcPr>
            <w:tcW w:w="1100" w:type="dxa"/>
            <w:shd w:val="clear" w:color="auto" w:fill="CDDDAC"/>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11</w:t>
            </w:r>
          </w:p>
        </w:tc>
        <w:tc>
          <w:tcPr>
            <w:tcW w:w="1017" w:type="dxa"/>
            <w:shd w:val="clear" w:color="auto" w:fill="CDDDAC"/>
            <w:noWrap/>
            <w:hideMark/>
          </w:tcPr>
          <w:p w:rsidR="00313D53" w:rsidRPr="00313D53" w:rsidRDefault="00313D53" w:rsidP="00313D53">
            <w:pPr>
              <w:jc w:val="right"/>
              <w:rPr>
                <w:rFonts w:ascii="Arial" w:hAnsi="Arial" w:cs="Arial"/>
                <w:b/>
                <w:bCs/>
                <w:color w:val="000000"/>
                <w:sz w:val="16"/>
                <w:szCs w:val="16"/>
              </w:rPr>
            </w:pPr>
          </w:p>
        </w:tc>
      </w:tr>
      <w:tr w:rsidR="00313D53" w:rsidRPr="00313D53" w:rsidTr="00F333D1">
        <w:trPr>
          <w:trHeight w:val="255"/>
        </w:trPr>
        <w:tc>
          <w:tcPr>
            <w:tcW w:w="1134" w:type="dxa"/>
            <w:tcBorders>
              <w:left w:val="nil"/>
              <w:bottom w:val="single" w:sz="4" w:space="0" w:color="5E7530"/>
              <w:right w:val="nil"/>
            </w:tcBorders>
            <w:shd w:val="clear" w:color="auto" w:fill="385623"/>
            <w:noWrap/>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120 500</w:t>
            </w:r>
          </w:p>
        </w:tc>
        <w:tc>
          <w:tcPr>
            <w:tcW w:w="3926" w:type="dxa"/>
            <w:shd w:val="clear" w:color="auto" w:fill="CDDDAC"/>
            <w:noWrap/>
          </w:tcPr>
          <w:p w:rsidR="00313D53" w:rsidRPr="00313D53" w:rsidRDefault="00313D53" w:rsidP="00313D53">
            <w:pPr>
              <w:jc w:val="left"/>
              <w:rPr>
                <w:rFonts w:ascii="Arial" w:hAnsi="Arial" w:cs="Arial"/>
                <w:b/>
                <w:bCs/>
                <w:color w:val="000000"/>
                <w:sz w:val="16"/>
                <w:szCs w:val="16"/>
              </w:rPr>
            </w:pPr>
            <w:r w:rsidRPr="00313D53">
              <w:rPr>
                <w:rFonts w:ascii="Arial" w:hAnsi="Arial" w:cs="Arial"/>
                <w:b/>
                <w:bCs/>
                <w:color w:val="000000"/>
                <w:sz w:val="16"/>
                <w:szCs w:val="16"/>
              </w:rPr>
              <w:t>Soglasja</w:t>
            </w:r>
          </w:p>
        </w:tc>
        <w:tc>
          <w:tcPr>
            <w:tcW w:w="1417" w:type="dxa"/>
            <w:shd w:val="clear" w:color="auto" w:fill="CDDDAC"/>
            <w:noWrap/>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0</w:t>
            </w:r>
          </w:p>
        </w:tc>
        <w:tc>
          <w:tcPr>
            <w:tcW w:w="1100" w:type="dxa"/>
            <w:shd w:val="clear" w:color="auto" w:fill="CDDDAC"/>
            <w:noWrap/>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56</w:t>
            </w:r>
          </w:p>
        </w:tc>
        <w:tc>
          <w:tcPr>
            <w:tcW w:w="1017" w:type="dxa"/>
            <w:shd w:val="clear" w:color="auto" w:fill="CDDDAC"/>
            <w:noWrap/>
          </w:tcPr>
          <w:p w:rsidR="00313D53" w:rsidRPr="00313D53" w:rsidRDefault="00313D53" w:rsidP="00313D53">
            <w:pPr>
              <w:jc w:val="right"/>
              <w:rPr>
                <w:rFonts w:ascii="Arial" w:hAnsi="Arial" w:cs="Arial"/>
                <w:b/>
                <w:bCs/>
                <w:color w:val="000000"/>
                <w:sz w:val="16"/>
                <w:szCs w:val="16"/>
              </w:rPr>
            </w:pPr>
          </w:p>
        </w:tc>
      </w:tr>
      <w:tr w:rsidR="00313D53" w:rsidRPr="00313D53" w:rsidTr="00F333D1">
        <w:trPr>
          <w:trHeight w:val="450"/>
        </w:trPr>
        <w:tc>
          <w:tcPr>
            <w:tcW w:w="1134"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120 690</w:t>
            </w:r>
          </w:p>
        </w:tc>
        <w:tc>
          <w:tcPr>
            <w:tcW w:w="3926" w:type="dxa"/>
            <w:shd w:val="clear" w:color="auto" w:fill="CDDDAC"/>
            <w:hideMark/>
          </w:tcPr>
          <w:p w:rsidR="00313D53" w:rsidRPr="00313D53" w:rsidRDefault="00313D53" w:rsidP="00313D53">
            <w:pPr>
              <w:jc w:val="left"/>
              <w:rPr>
                <w:rFonts w:ascii="Arial" w:hAnsi="Arial" w:cs="Arial"/>
                <w:b/>
                <w:bCs/>
                <w:color w:val="000000"/>
                <w:sz w:val="16"/>
                <w:szCs w:val="16"/>
              </w:rPr>
            </w:pPr>
            <w:r w:rsidRPr="00313D53">
              <w:rPr>
                <w:rFonts w:ascii="Arial" w:hAnsi="Arial" w:cs="Arial"/>
                <w:b/>
                <w:bCs/>
                <w:color w:val="000000"/>
                <w:sz w:val="16"/>
                <w:szCs w:val="16"/>
              </w:rPr>
              <w:t xml:space="preserve">Izvršbe, kraje lesa, stečaji, </w:t>
            </w:r>
            <w:proofErr w:type="spellStart"/>
            <w:r w:rsidRPr="00313D53">
              <w:rPr>
                <w:rFonts w:ascii="Arial" w:hAnsi="Arial" w:cs="Arial"/>
                <w:b/>
                <w:bCs/>
                <w:color w:val="000000"/>
                <w:sz w:val="16"/>
                <w:szCs w:val="16"/>
              </w:rPr>
              <w:t>pris</w:t>
            </w:r>
            <w:proofErr w:type="spellEnd"/>
            <w:r w:rsidRPr="00313D53">
              <w:rPr>
                <w:rFonts w:ascii="Arial" w:hAnsi="Arial" w:cs="Arial"/>
                <w:b/>
                <w:bCs/>
                <w:color w:val="000000"/>
                <w:sz w:val="16"/>
                <w:szCs w:val="16"/>
              </w:rPr>
              <w:t>. poravnave</w:t>
            </w:r>
            <w:r w:rsidRPr="00313D53">
              <w:rPr>
                <w:rFonts w:ascii="Arial" w:hAnsi="Arial" w:cs="Arial"/>
                <w:b/>
                <w:bCs/>
                <w:color w:val="000000"/>
                <w:sz w:val="16"/>
                <w:szCs w:val="16"/>
              </w:rPr>
              <w:br/>
              <w:t>- gospodarjenje z gozdovi</w:t>
            </w:r>
          </w:p>
        </w:tc>
        <w:tc>
          <w:tcPr>
            <w:tcW w:w="1417" w:type="dxa"/>
            <w:shd w:val="clear" w:color="auto" w:fill="CDDDAC"/>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552.139</w:t>
            </w:r>
          </w:p>
        </w:tc>
        <w:tc>
          <w:tcPr>
            <w:tcW w:w="1100" w:type="dxa"/>
            <w:shd w:val="clear" w:color="auto" w:fill="CDDDAC"/>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545.360</w:t>
            </w:r>
          </w:p>
        </w:tc>
        <w:tc>
          <w:tcPr>
            <w:tcW w:w="1017" w:type="dxa"/>
            <w:shd w:val="clear" w:color="auto" w:fill="CDDDAC"/>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99</w:t>
            </w:r>
          </w:p>
        </w:tc>
      </w:tr>
      <w:tr w:rsidR="00313D53" w:rsidRPr="00313D53" w:rsidTr="00F333D1">
        <w:trPr>
          <w:trHeight w:val="255"/>
        </w:trPr>
        <w:tc>
          <w:tcPr>
            <w:tcW w:w="1134"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120 800</w:t>
            </w:r>
          </w:p>
        </w:tc>
        <w:tc>
          <w:tcPr>
            <w:tcW w:w="3926" w:type="dxa"/>
            <w:shd w:val="clear" w:color="auto" w:fill="F5F8EE"/>
            <w:hideMark/>
          </w:tcPr>
          <w:p w:rsidR="00313D53" w:rsidRPr="00313D53" w:rsidRDefault="00313D53" w:rsidP="00313D53">
            <w:pPr>
              <w:jc w:val="left"/>
              <w:rPr>
                <w:rFonts w:ascii="Arial" w:hAnsi="Arial" w:cs="Arial"/>
                <w:b/>
                <w:bCs/>
                <w:color w:val="000000"/>
                <w:sz w:val="16"/>
                <w:szCs w:val="16"/>
              </w:rPr>
            </w:pPr>
            <w:r w:rsidRPr="00313D53">
              <w:rPr>
                <w:rFonts w:ascii="Arial" w:hAnsi="Arial" w:cs="Arial"/>
                <w:b/>
                <w:bCs/>
                <w:color w:val="000000"/>
                <w:sz w:val="16"/>
                <w:szCs w:val="16"/>
              </w:rPr>
              <w:t>Kupnine za zemljišča - prodaja</w:t>
            </w:r>
          </w:p>
        </w:tc>
        <w:tc>
          <w:tcPr>
            <w:tcW w:w="1417" w:type="dxa"/>
            <w:shd w:val="clear" w:color="auto" w:fill="F5F8EE"/>
            <w:noWrap/>
            <w:hideMark/>
          </w:tcPr>
          <w:p w:rsidR="00313D53" w:rsidRPr="00313D53" w:rsidRDefault="00313D53" w:rsidP="00313D53">
            <w:pPr>
              <w:jc w:val="left"/>
              <w:rPr>
                <w:rFonts w:ascii="Arial" w:hAnsi="Arial" w:cs="Arial"/>
                <w:b/>
                <w:bCs/>
                <w:color w:val="000000"/>
                <w:sz w:val="16"/>
                <w:szCs w:val="16"/>
              </w:rPr>
            </w:pPr>
            <w:r w:rsidRPr="00313D53">
              <w:rPr>
                <w:rFonts w:ascii="Arial" w:hAnsi="Arial" w:cs="Arial"/>
                <w:b/>
                <w:bCs/>
                <w:color w:val="000000"/>
                <w:sz w:val="16"/>
                <w:szCs w:val="16"/>
              </w:rPr>
              <w:t>              110.577</w:t>
            </w:r>
          </w:p>
        </w:tc>
        <w:tc>
          <w:tcPr>
            <w:tcW w:w="1100" w:type="dxa"/>
            <w:shd w:val="clear" w:color="auto" w:fill="F5F8EE"/>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31.807</w:t>
            </w:r>
          </w:p>
        </w:tc>
        <w:tc>
          <w:tcPr>
            <w:tcW w:w="1017" w:type="dxa"/>
            <w:shd w:val="clear" w:color="auto" w:fill="F5F8EE"/>
            <w:noWrap/>
            <w:hideMark/>
          </w:tcPr>
          <w:p w:rsidR="00313D53" w:rsidRPr="00313D53" w:rsidRDefault="00313D53" w:rsidP="00313D53">
            <w:pPr>
              <w:jc w:val="left"/>
              <w:rPr>
                <w:rFonts w:ascii="Arial" w:hAnsi="Arial" w:cs="Arial"/>
                <w:b/>
                <w:bCs/>
                <w:color w:val="000000"/>
                <w:sz w:val="16"/>
                <w:szCs w:val="16"/>
              </w:rPr>
            </w:pPr>
            <w:r w:rsidRPr="00313D53">
              <w:rPr>
                <w:rFonts w:ascii="Arial" w:hAnsi="Arial" w:cs="Arial"/>
                <w:b/>
                <w:bCs/>
                <w:color w:val="000000"/>
                <w:sz w:val="16"/>
                <w:szCs w:val="16"/>
              </w:rPr>
              <w:t xml:space="preserve">              29</w:t>
            </w:r>
          </w:p>
        </w:tc>
      </w:tr>
      <w:tr w:rsidR="00313D53" w:rsidRPr="00313D53" w:rsidTr="00F333D1">
        <w:trPr>
          <w:trHeight w:val="255"/>
        </w:trPr>
        <w:tc>
          <w:tcPr>
            <w:tcW w:w="1134"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120 810</w:t>
            </w:r>
          </w:p>
        </w:tc>
        <w:tc>
          <w:tcPr>
            <w:tcW w:w="3926" w:type="dxa"/>
            <w:shd w:val="clear" w:color="auto" w:fill="CDDDAC"/>
            <w:noWrap/>
            <w:hideMark/>
          </w:tcPr>
          <w:p w:rsidR="00313D53" w:rsidRPr="00313D53" w:rsidRDefault="00313D53" w:rsidP="00313D53">
            <w:pPr>
              <w:jc w:val="left"/>
              <w:rPr>
                <w:rFonts w:ascii="Arial" w:hAnsi="Arial" w:cs="Arial"/>
                <w:b/>
                <w:bCs/>
                <w:color w:val="000000"/>
                <w:sz w:val="16"/>
                <w:szCs w:val="16"/>
              </w:rPr>
            </w:pPr>
            <w:r w:rsidRPr="00313D53">
              <w:rPr>
                <w:rFonts w:ascii="Arial" w:hAnsi="Arial" w:cs="Arial"/>
                <w:b/>
                <w:bCs/>
                <w:color w:val="000000"/>
                <w:sz w:val="16"/>
                <w:szCs w:val="16"/>
              </w:rPr>
              <w:t xml:space="preserve">Kupnine za zemljišča - menjave, </w:t>
            </w:r>
            <w:proofErr w:type="spellStart"/>
            <w:r w:rsidRPr="00313D53">
              <w:rPr>
                <w:rFonts w:ascii="Arial" w:hAnsi="Arial" w:cs="Arial"/>
                <w:b/>
                <w:bCs/>
                <w:color w:val="000000"/>
                <w:sz w:val="16"/>
                <w:szCs w:val="16"/>
              </w:rPr>
              <w:t>razdr</w:t>
            </w:r>
            <w:proofErr w:type="spellEnd"/>
            <w:r w:rsidRPr="00313D53">
              <w:rPr>
                <w:rFonts w:ascii="Arial" w:hAnsi="Arial" w:cs="Arial"/>
                <w:b/>
                <w:bCs/>
                <w:color w:val="000000"/>
                <w:sz w:val="16"/>
                <w:szCs w:val="16"/>
              </w:rPr>
              <w:t>.,</w:t>
            </w:r>
            <w:proofErr w:type="spellStart"/>
            <w:r w:rsidRPr="00313D53">
              <w:rPr>
                <w:rFonts w:ascii="Arial" w:hAnsi="Arial" w:cs="Arial"/>
                <w:b/>
                <w:bCs/>
                <w:color w:val="000000"/>
                <w:sz w:val="16"/>
                <w:szCs w:val="16"/>
              </w:rPr>
              <w:t>komas</w:t>
            </w:r>
            <w:proofErr w:type="spellEnd"/>
            <w:r w:rsidRPr="00313D53">
              <w:rPr>
                <w:rFonts w:ascii="Arial" w:hAnsi="Arial" w:cs="Arial"/>
                <w:b/>
                <w:bCs/>
                <w:color w:val="000000"/>
                <w:sz w:val="16"/>
                <w:szCs w:val="16"/>
              </w:rPr>
              <w:t>.</w:t>
            </w:r>
          </w:p>
        </w:tc>
        <w:tc>
          <w:tcPr>
            <w:tcW w:w="1417" w:type="dxa"/>
            <w:shd w:val="clear" w:color="auto" w:fill="CDDDAC"/>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6.049</w:t>
            </w:r>
          </w:p>
        </w:tc>
        <w:tc>
          <w:tcPr>
            <w:tcW w:w="1100" w:type="dxa"/>
            <w:shd w:val="clear" w:color="auto" w:fill="CDDDAC"/>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262</w:t>
            </w:r>
          </w:p>
        </w:tc>
        <w:tc>
          <w:tcPr>
            <w:tcW w:w="1017" w:type="dxa"/>
            <w:shd w:val="clear" w:color="auto" w:fill="CDDDAC"/>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4</w:t>
            </w:r>
          </w:p>
        </w:tc>
      </w:tr>
      <w:tr w:rsidR="00313D53" w:rsidRPr="00313D53" w:rsidTr="00F333D1">
        <w:trPr>
          <w:trHeight w:val="255"/>
        </w:trPr>
        <w:tc>
          <w:tcPr>
            <w:tcW w:w="1134"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120 900</w:t>
            </w:r>
          </w:p>
        </w:tc>
        <w:tc>
          <w:tcPr>
            <w:tcW w:w="3926" w:type="dxa"/>
            <w:shd w:val="clear" w:color="auto" w:fill="F5F8EE"/>
            <w:noWrap/>
            <w:hideMark/>
          </w:tcPr>
          <w:p w:rsidR="00313D53" w:rsidRPr="00313D53" w:rsidRDefault="00313D53" w:rsidP="00313D53">
            <w:pPr>
              <w:jc w:val="left"/>
              <w:rPr>
                <w:rFonts w:ascii="Arial" w:hAnsi="Arial" w:cs="Arial"/>
                <w:b/>
                <w:bCs/>
                <w:color w:val="000000"/>
                <w:sz w:val="16"/>
                <w:szCs w:val="16"/>
              </w:rPr>
            </w:pPr>
            <w:r w:rsidRPr="00313D53">
              <w:rPr>
                <w:rFonts w:ascii="Arial" w:hAnsi="Arial" w:cs="Arial"/>
                <w:b/>
                <w:bCs/>
                <w:color w:val="000000"/>
                <w:sz w:val="16"/>
                <w:szCs w:val="16"/>
              </w:rPr>
              <w:t>Služnosti, stavbne pravice in ostalo</w:t>
            </w:r>
          </w:p>
        </w:tc>
        <w:tc>
          <w:tcPr>
            <w:tcW w:w="1417" w:type="dxa"/>
            <w:shd w:val="clear" w:color="auto" w:fill="F5F8EE"/>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3.812</w:t>
            </w:r>
          </w:p>
        </w:tc>
        <w:tc>
          <w:tcPr>
            <w:tcW w:w="1100" w:type="dxa"/>
            <w:shd w:val="clear" w:color="auto" w:fill="F5F8EE"/>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40.973</w:t>
            </w:r>
          </w:p>
        </w:tc>
        <w:tc>
          <w:tcPr>
            <w:tcW w:w="1017" w:type="dxa"/>
            <w:shd w:val="clear" w:color="auto" w:fill="F5F8EE"/>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1.075</w:t>
            </w:r>
          </w:p>
        </w:tc>
      </w:tr>
      <w:tr w:rsidR="00313D53" w:rsidRPr="00313D53" w:rsidTr="00F333D1">
        <w:trPr>
          <w:trHeight w:val="255"/>
        </w:trPr>
        <w:tc>
          <w:tcPr>
            <w:tcW w:w="1134"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120 950</w:t>
            </w:r>
          </w:p>
        </w:tc>
        <w:tc>
          <w:tcPr>
            <w:tcW w:w="3926" w:type="dxa"/>
            <w:shd w:val="clear" w:color="auto" w:fill="CDDDAC"/>
            <w:noWrap/>
            <w:hideMark/>
          </w:tcPr>
          <w:p w:rsidR="00313D53" w:rsidRPr="00313D53" w:rsidRDefault="00313D53" w:rsidP="00313D53">
            <w:pPr>
              <w:jc w:val="left"/>
              <w:rPr>
                <w:rFonts w:ascii="Arial" w:hAnsi="Arial" w:cs="Arial"/>
                <w:b/>
                <w:bCs/>
                <w:color w:val="000000"/>
                <w:sz w:val="16"/>
                <w:szCs w:val="16"/>
              </w:rPr>
            </w:pPr>
            <w:r w:rsidRPr="00313D53">
              <w:rPr>
                <w:rFonts w:ascii="Arial" w:hAnsi="Arial" w:cs="Arial"/>
                <w:b/>
                <w:bCs/>
                <w:color w:val="000000"/>
                <w:sz w:val="16"/>
                <w:szCs w:val="16"/>
              </w:rPr>
              <w:t>Uporabniki namakalnih sistemov-</w:t>
            </w:r>
            <w:proofErr w:type="spellStart"/>
            <w:r w:rsidRPr="00313D53">
              <w:rPr>
                <w:rFonts w:ascii="Arial" w:hAnsi="Arial" w:cs="Arial"/>
                <w:b/>
                <w:bCs/>
                <w:color w:val="000000"/>
                <w:sz w:val="16"/>
                <w:szCs w:val="16"/>
              </w:rPr>
              <w:t>str.elektrike</w:t>
            </w:r>
            <w:proofErr w:type="spellEnd"/>
          </w:p>
        </w:tc>
        <w:tc>
          <w:tcPr>
            <w:tcW w:w="1417" w:type="dxa"/>
            <w:shd w:val="clear" w:color="auto" w:fill="CDDDAC"/>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316</w:t>
            </w:r>
          </w:p>
        </w:tc>
        <w:tc>
          <w:tcPr>
            <w:tcW w:w="1100" w:type="dxa"/>
            <w:shd w:val="clear" w:color="auto" w:fill="CDDDAC"/>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108</w:t>
            </w:r>
          </w:p>
        </w:tc>
        <w:tc>
          <w:tcPr>
            <w:tcW w:w="1017" w:type="dxa"/>
            <w:shd w:val="clear" w:color="auto" w:fill="CDDDAC"/>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34</w:t>
            </w:r>
          </w:p>
        </w:tc>
      </w:tr>
      <w:tr w:rsidR="00313D53" w:rsidRPr="00313D53" w:rsidTr="00F333D1">
        <w:trPr>
          <w:trHeight w:val="255"/>
        </w:trPr>
        <w:tc>
          <w:tcPr>
            <w:tcW w:w="1134" w:type="dxa"/>
            <w:tcBorders>
              <w:left w:val="nil"/>
              <w:bottom w:val="nil"/>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 </w:t>
            </w:r>
          </w:p>
        </w:tc>
        <w:tc>
          <w:tcPr>
            <w:tcW w:w="3926" w:type="dxa"/>
            <w:shd w:val="clear" w:color="auto" w:fill="CDDDAC"/>
            <w:noWrap/>
            <w:hideMark/>
          </w:tcPr>
          <w:p w:rsidR="00313D53" w:rsidRPr="00313D53" w:rsidRDefault="00313D53" w:rsidP="00313D53">
            <w:pPr>
              <w:jc w:val="left"/>
              <w:rPr>
                <w:rFonts w:ascii="Arial" w:hAnsi="Arial" w:cs="Arial"/>
                <w:b/>
                <w:bCs/>
                <w:color w:val="000000"/>
                <w:sz w:val="16"/>
                <w:szCs w:val="16"/>
              </w:rPr>
            </w:pPr>
            <w:r w:rsidRPr="00313D53">
              <w:rPr>
                <w:rFonts w:ascii="Arial" w:hAnsi="Arial" w:cs="Arial"/>
                <w:b/>
                <w:bCs/>
                <w:color w:val="000000"/>
                <w:sz w:val="16"/>
                <w:szCs w:val="16"/>
              </w:rPr>
              <w:t>SKUPAJ skupina 12</w:t>
            </w:r>
          </w:p>
        </w:tc>
        <w:tc>
          <w:tcPr>
            <w:tcW w:w="1417" w:type="dxa"/>
            <w:shd w:val="clear" w:color="auto" w:fill="CDDDAC"/>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1.619.711</w:t>
            </w:r>
          </w:p>
        </w:tc>
        <w:tc>
          <w:tcPr>
            <w:tcW w:w="1100" w:type="dxa"/>
            <w:shd w:val="clear" w:color="auto" w:fill="CDDDAC"/>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2.005.478</w:t>
            </w:r>
          </w:p>
        </w:tc>
        <w:tc>
          <w:tcPr>
            <w:tcW w:w="1017" w:type="dxa"/>
            <w:shd w:val="clear" w:color="auto" w:fill="CDDDAC"/>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124</w:t>
            </w:r>
          </w:p>
        </w:tc>
      </w:tr>
    </w:tbl>
    <w:p w:rsidR="00313D53" w:rsidRPr="00313D53" w:rsidRDefault="00313D53" w:rsidP="00313D53">
      <w:pPr>
        <w:rPr>
          <w:rFonts w:ascii="Arial" w:hAnsi="Arial"/>
          <w:b/>
          <w:sz w:val="20"/>
          <w:lang w:val="x-none"/>
        </w:rPr>
      </w:pPr>
    </w:p>
    <w:p w:rsidR="00313D53" w:rsidRPr="00313D53" w:rsidRDefault="00313D53" w:rsidP="00313D53">
      <w:pPr>
        <w:rPr>
          <w:rFonts w:ascii="Arial" w:hAnsi="Arial"/>
          <w:b/>
          <w:sz w:val="20"/>
          <w:lang w:val="x-none"/>
        </w:rPr>
      </w:pPr>
    </w:p>
    <w:p w:rsidR="00313D53" w:rsidRPr="00313D53" w:rsidRDefault="00313D53" w:rsidP="00313D53">
      <w:pPr>
        <w:rPr>
          <w:rFonts w:ascii="Arial" w:hAnsi="Arial"/>
          <w:szCs w:val="22"/>
        </w:rPr>
      </w:pPr>
      <w:r w:rsidRPr="00313D53">
        <w:rPr>
          <w:rFonts w:ascii="Arial" w:hAnsi="Arial"/>
          <w:szCs w:val="22"/>
        </w:rPr>
        <w:t>Sklad kratkoročne terjatve do kupcev izkazuje v skupini 12 (2.219.677 EUR), skupini 14 (125.162 EUR – terjatve do proračunskih uporabnikov) in skupini 16 (16.362 EUR - terjatve za obračunane zamudne obresti).</w:t>
      </w:r>
    </w:p>
    <w:p w:rsidR="00313D53" w:rsidRPr="00313D53" w:rsidRDefault="00313D53" w:rsidP="00313D53">
      <w:pPr>
        <w:rPr>
          <w:rFonts w:ascii="Arial" w:hAnsi="Arial"/>
          <w:szCs w:val="22"/>
        </w:rPr>
      </w:pPr>
    </w:p>
    <w:p w:rsidR="00313D53" w:rsidRPr="00313D53" w:rsidRDefault="00313D53" w:rsidP="00313D53">
      <w:pPr>
        <w:rPr>
          <w:rFonts w:ascii="Arial" w:hAnsi="Arial"/>
          <w:szCs w:val="22"/>
        </w:rPr>
      </w:pPr>
      <w:r w:rsidRPr="00313D53">
        <w:rPr>
          <w:rFonts w:ascii="Arial" w:hAnsi="Arial"/>
          <w:szCs w:val="22"/>
        </w:rPr>
        <w:t xml:space="preserve">Po stanju na dan 31. 12. 2018 ima Sklad v postopkih izvršbe, stečajev oziroma pravdnih postopkih za skupaj 1.163.322 EUR terjatev iz naslova gospodarjenja s kmetijskimi zemljišči ter tudi še iz naslova gospodarjenja z gozdovi, ter za 11.598 EUR terjatev za obračunane zamudne obresti. Najvišji zneski se nanašajo na terjatev do </w:t>
      </w:r>
      <w:proofErr w:type="spellStart"/>
      <w:r w:rsidRPr="00313D53">
        <w:rPr>
          <w:rFonts w:ascii="Arial" w:hAnsi="Arial"/>
          <w:szCs w:val="22"/>
        </w:rPr>
        <w:t>Agroemone</w:t>
      </w:r>
      <w:proofErr w:type="spellEnd"/>
      <w:r w:rsidRPr="00313D53">
        <w:rPr>
          <w:rFonts w:ascii="Arial" w:hAnsi="Arial"/>
          <w:szCs w:val="22"/>
        </w:rPr>
        <w:t xml:space="preserve"> d.o.o. (428.652 EUR) in Gozdarske zadruge Slovenj Gradec z.o.o. (284.242 EUR). V obeh primerih so odprte terjatve predmet pravdnega postopka kot nadaljevanje postopka izvršbe. Za morebitno ne poplačilo in kasnejši odpis teh terjatev je oblikovan popravek v višini 322.043 EUR ter 8.280 EUR, ki se nanaša na terjatve za zamudne obresti.</w:t>
      </w:r>
    </w:p>
    <w:p w:rsidR="00313D53" w:rsidRPr="00313D53" w:rsidRDefault="00313D53" w:rsidP="00313D53">
      <w:pPr>
        <w:rPr>
          <w:rFonts w:ascii="Arial" w:hAnsi="Arial"/>
          <w:szCs w:val="22"/>
          <w:lang w:val="x-none"/>
        </w:rPr>
      </w:pPr>
    </w:p>
    <w:p w:rsidR="00313D53" w:rsidRPr="00313D53" w:rsidRDefault="00313D53" w:rsidP="00313D53">
      <w:pPr>
        <w:rPr>
          <w:rFonts w:ascii="Arial" w:hAnsi="Arial"/>
          <w:szCs w:val="22"/>
        </w:rPr>
      </w:pPr>
      <w:r w:rsidRPr="00313D53">
        <w:rPr>
          <w:rFonts w:ascii="Arial" w:hAnsi="Arial"/>
          <w:szCs w:val="22"/>
          <w:lang w:val="x-none"/>
        </w:rPr>
        <w:t>Stanje že zapadlih neporavnanih terjatev</w:t>
      </w:r>
      <w:r w:rsidRPr="00313D53">
        <w:rPr>
          <w:rFonts w:ascii="Arial" w:hAnsi="Arial"/>
          <w:szCs w:val="22"/>
        </w:rPr>
        <w:t xml:space="preserve"> na dan 31. 12. 2018 </w:t>
      </w:r>
      <w:r w:rsidRPr="00313D53">
        <w:rPr>
          <w:rFonts w:ascii="Arial" w:hAnsi="Arial"/>
          <w:szCs w:val="22"/>
          <w:lang w:val="x-none"/>
        </w:rPr>
        <w:t>v primerjavi s stanjem 31. 12. 201</w:t>
      </w:r>
      <w:r w:rsidRPr="00313D53">
        <w:rPr>
          <w:rFonts w:ascii="Arial" w:hAnsi="Arial"/>
          <w:szCs w:val="22"/>
        </w:rPr>
        <w:t>7</w:t>
      </w:r>
      <w:r w:rsidRPr="00313D53">
        <w:rPr>
          <w:rFonts w:ascii="Arial" w:hAnsi="Arial"/>
          <w:szCs w:val="22"/>
          <w:lang w:val="x-none"/>
        </w:rPr>
        <w:t xml:space="preserve"> </w:t>
      </w:r>
      <w:r w:rsidRPr="00313D53">
        <w:rPr>
          <w:rFonts w:ascii="Arial" w:hAnsi="Arial"/>
          <w:szCs w:val="22"/>
        </w:rPr>
        <w:t>je manj ugodno (I18/17 je 124). Znesek terjatev v postopkih izvršbe, stečaja in pravdnih postopkih je v primerjavi z lanskim letom sicer le nekoliko višji (I18/17 je 104). Se je pa močno povečal znesek rednih terjatev, ki so že zapadle (I 18/17 je 170), kar pomeni, da se zamude pri plačevanju povečujejo. Pregled odprtih terjatev z dolžino zamude ter primerjavo s preteklim letom podajamo v zgornjih tabelah.</w:t>
      </w:r>
    </w:p>
    <w:p w:rsidR="00313D53" w:rsidRPr="00313D53" w:rsidRDefault="00313D53" w:rsidP="00313D53">
      <w:pPr>
        <w:rPr>
          <w:rFonts w:ascii="Arial" w:hAnsi="Arial"/>
          <w:b/>
          <w:sz w:val="20"/>
        </w:rPr>
      </w:pPr>
    </w:p>
    <w:p w:rsidR="00313D53" w:rsidRPr="00313D53" w:rsidRDefault="00313D53" w:rsidP="00313D53">
      <w:pPr>
        <w:rPr>
          <w:rFonts w:ascii="Arial" w:hAnsi="Arial"/>
          <w:szCs w:val="22"/>
        </w:rPr>
      </w:pPr>
      <w:r w:rsidRPr="00313D53">
        <w:rPr>
          <w:rFonts w:ascii="Arial" w:hAnsi="Arial"/>
          <w:szCs w:val="22"/>
          <w:lang w:val="x-none"/>
        </w:rPr>
        <w:t>Do proračunskih uporabnikov (skupina 14</w:t>
      </w:r>
      <w:r w:rsidRPr="00313D53">
        <w:rPr>
          <w:rFonts w:ascii="Arial" w:hAnsi="Arial"/>
          <w:szCs w:val="22"/>
        </w:rPr>
        <w:t>)</w:t>
      </w:r>
      <w:r w:rsidRPr="00313D53">
        <w:rPr>
          <w:rFonts w:ascii="Arial" w:hAnsi="Arial"/>
          <w:szCs w:val="22"/>
          <w:lang w:val="x-none"/>
        </w:rPr>
        <w:t xml:space="preserve"> Sklad ne izkazuje pomembnejših terjatev iz naslova zaračunanih storitev. Stanje le teh na dan 31. 12. 201</w:t>
      </w:r>
      <w:r w:rsidRPr="00313D53">
        <w:rPr>
          <w:rFonts w:ascii="Arial" w:hAnsi="Arial"/>
          <w:szCs w:val="22"/>
        </w:rPr>
        <w:t>8</w:t>
      </w:r>
      <w:r w:rsidRPr="00313D53">
        <w:rPr>
          <w:rFonts w:ascii="Arial" w:hAnsi="Arial"/>
          <w:szCs w:val="22"/>
          <w:lang w:val="x-none"/>
        </w:rPr>
        <w:t xml:space="preserve"> je </w:t>
      </w:r>
      <w:r w:rsidRPr="00313D53">
        <w:rPr>
          <w:rFonts w:ascii="Arial" w:hAnsi="Arial"/>
          <w:szCs w:val="22"/>
        </w:rPr>
        <w:t>125.162</w:t>
      </w:r>
      <w:r w:rsidRPr="00313D53">
        <w:rPr>
          <w:rFonts w:ascii="Arial" w:hAnsi="Arial"/>
          <w:szCs w:val="22"/>
          <w:lang w:val="x-none"/>
        </w:rPr>
        <w:t xml:space="preserve"> EUR</w:t>
      </w:r>
      <w:r w:rsidRPr="00313D53">
        <w:rPr>
          <w:rFonts w:ascii="Arial" w:hAnsi="Arial"/>
          <w:szCs w:val="22"/>
        </w:rPr>
        <w:t>, od tega se jih 35.887 EUR nanaša na terjatve do občin in zavodov. V tej skupini izkazujemo še terjatve</w:t>
      </w:r>
      <w:r w:rsidRPr="00313D53">
        <w:rPr>
          <w:rFonts w:ascii="Arial" w:hAnsi="Arial"/>
          <w:szCs w:val="22"/>
          <w:lang w:val="x-none"/>
        </w:rPr>
        <w:t xml:space="preserve"> za obresti od obveznic RS</w:t>
      </w:r>
      <w:r w:rsidRPr="00313D53">
        <w:rPr>
          <w:rFonts w:ascii="Arial" w:hAnsi="Arial"/>
          <w:szCs w:val="22"/>
        </w:rPr>
        <w:t>, ki</w:t>
      </w:r>
      <w:r w:rsidRPr="00313D53">
        <w:rPr>
          <w:rFonts w:ascii="Arial" w:hAnsi="Arial"/>
          <w:szCs w:val="22"/>
          <w:lang w:val="x-none"/>
        </w:rPr>
        <w:t xml:space="preserve"> znašajo </w:t>
      </w:r>
      <w:r w:rsidRPr="00313D53">
        <w:rPr>
          <w:rFonts w:ascii="Arial" w:hAnsi="Arial"/>
          <w:szCs w:val="22"/>
        </w:rPr>
        <w:t>15.189</w:t>
      </w:r>
      <w:r w:rsidRPr="00313D53">
        <w:rPr>
          <w:rFonts w:ascii="Arial" w:hAnsi="Arial"/>
          <w:szCs w:val="22"/>
          <w:lang w:val="x-none"/>
        </w:rPr>
        <w:t xml:space="preserve"> EUR</w:t>
      </w:r>
      <w:r w:rsidRPr="00313D53">
        <w:rPr>
          <w:rFonts w:ascii="Arial" w:hAnsi="Arial"/>
          <w:szCs w:val="22"/>
        </w:rPr>
        <w:t xml:space="preserve">, </w:t>
      </w:r>
      <w:r w:rsidRPr="00313D53">
        <w:rPr>
          <w:rFonts w:ascii="Arial" w:hAnsi="Arial"/>
          <w:szCs w:val="22"/>
          <w:lang w:val="x-none"/>
        </w:rPr>
        <w:t>terjatve po zahtevkih do proračuna iz naslova nadomestila za kritje stroškov</w:t>
      </w:r>
      <w:r w:rsidRPr="00313D53">
        <w:rPr>
          <w:rFonts w:ascii="Arial" w:hAnsi="Arial"/>
          <w:szCs w:val="22"/>
        </w:rPr>
        <w:t xml:space="preserve"> elektrike in </w:t>
      </w:r>
      <w:r w:rsidRPr="00313D53">
        <w:rPr>
          <w:rFonts w:ascii="Arial" w:hAnsi="Arial"/>
          <w:szCs w:val="22"/>
          <w:lang w:val="x-none"/>
        </w:rPr>
        <w:t>vzdrževaln</w:t>
      </w:r>
      <w:r w:rsidRPr="00313D53">
        <w:rPr>
          <w:rFonts w:ascii="Arial" w:hAnsi="Arial"/>
          <w:szCs w:val="22"/>
        </w:rPr>
        <w:t>ih</w:t>
      </w:r>
      <w:r w:rsidRPr="00313D53">
        <w:rPr>
          <w:rFonts w:ascii="Arial" w:hAnsi="Arial"/>
          <w:szCs w:val="22"/>
          <w:lang w:val="x-none"/>
        </w:rPr>
        <w:t xml:space="preserve"> del na skupnih objektih in napravah na melioracijskih območjih </w:t>
      </w:r>
      <w:r w:rsidRPr="00313D53">
        <w:rPr>
          <w:rFonts w:ascii="Arial" w:hAnsi="Arial"/>
          <w:szCs w:val="22"/>
        </w:rPr>
        <w:t xml:space="preserve">v višini </w:t>
      </w:r>
      <w:r w:rsidRPr="00313D53">
        <w:rPr>
          <w:rFonts w:ascii="Arial" w:hAnsi="Arial"/>
          <w:szCs w:val="22"/>
          <w:lang w:val="x-none"/>
        </w:rPr>
        <w:t xml:space="preserve"> </w:t>
      </w:r>
      <w:r w:rsidRPr="00313D53">
        <w:rPr>
          <w:rFonts w:ascii="Arial" w:hAnsi="Arial"/>
          <w:szCs w:val="22"/>
        </w:rPr>
        <w:t>64.332</w:t>
      </w:r>
      <w:r w:rsidRPr="00313D53">
        <w:rPr>
          <w:rFonts w:ascii="Arial" w:hAnsi="Arial"/>
          <w:szCs w:val="22"/>
          <w:lang w:val="x-none"/>
        </w:rPr>
        <w:t xml:space="preserve"> EUR</w:t>
      </w:r>
      <w:r w:rsidRPr="00313D53">
        <w:rPr>
          <w:rFonts w:ascii="Arial" w:hAnsi="Arial"/>
          <w:szCs w:val="22"/>
        </w:rPr>
        <w:t xml:space="preserve"> ter terjatve za dane predujme proračunskim uporabnikom v višini 9.754 EUR</w:t>
      </w:r>
      <w:r w:rsidRPr="00313D53">
        <w:rPr>
          <w:rFonts w:ascii="Arial" w:hAnsi="Arial"/>
          <w:szCs w:val="22"/>
          <w:lang w:val="x-none"/>
        </w:rPr>
        <w:t>.</w:t>
      </w:r>
    </w:p>
    <w:p w:rsidR="00313D53" w:rsidRPr="00313D53" w:rsidRDefault="00313D53" w:rsidP="00313D53">
      <w:pPr>
        <w:rPr>
          <w:rFonts w:ascii="Arial" w:hAnsi="Arial"/>
          <w:szCs w:val="22"/>
          <w:lang w:val="x-none"/>
        </w:rPr>
      </w:pPr>
    </w:p>
    <w:p w:rsidR="00313D53" w:rsidRPr="00313D53" w:rsidRDefault="00313D53" w:rsidP="00313D53">
      <w:pPr>
        <w:rPr>
          <w:rFonts w:ascii="Arial" w:hAnsi="Arial"/>
          <w:szCs w:val="22"/>
          <w:lang w:val="x-none"/>
        </w:rPr>
      </w:pPr>
      <w:r w:rsidRPr="00313D53">
        <w:rPr>
          <w:rFonts w:ascii="Arial" w:hAnsi="Arial"/>
          <w:szCs w:val="22"/>
          <w:lang w:val="x-none"/>
        </w:rPr>
        <w:t xml:space="preserve">V skupini 16 se evidentirajo terjatve iz naslova zamudnih obresti, ki </w:t>
      </w:r>
      <w:r w:rsidRPr="00313D53">
        <w:rPr>
          <w:rFonts w:ascii="Arial" w:hAnsi="Arial"/>
          <w:szCs w:val="22"/>
        </w:rPr>
        <w:t xml:space="preserve">po stanju na dan 31. 12. 2018 </w:t>
      </w:r>
      <w:r w:rsidRPr="00313D53">
        <w:rPr>
          <w:rFonts w:ascii="Arial" w:hAnsi="Arial"/>
          <w:szCs w:val="22"/>
          <w:lang w:val="x-none"/>
        </w:rPr>
        <w:t xml:space="preserve">znašajo </w:t>
      </w:r>
      <w:r w:rsidRPr="00313D53">
        <w:rPr>
          <w:rFonts w:ascii="Arial" w:hAnsi="Arial"/>
          <w:szCs w:val="22"/>
        </w:rPr>
        <w:t>16.362</w:t>
      </w:r>
      <w:r w:rsidRPr="00313D53">
        <w:rPr>
          <w:rFonts w:ascii="Arial" w:hAnsi="Arial"/>
          <w:szCs w:val="22"/>
          <w:lang w:val="x-none"/>
        </w:rPr>
        <w:t xml:space="preserve"> EUR. Terjatev, ki se nanašajo na dolžnike v izvršbi ali stečaju je za </w:t>
      </w:r>
      <w:r w:rsidRPr="00313D53">
        <w:rPr>
          <w:rFonts w:ascii="Arial" w:hAnsi="Arial"/>
          <w:szCs w:val="22"/>
        </w:rPr>
        <w:t>11.598</w:t>
      </w:r>
      <w:r w:rsidRPr="00313D53">
        <w:rPr>
          <w:rFonts w:ascii="Arial" w:hAnsi="Arial"/>
          <w:szCs w:val="22"/>
          <w:lang w:val="x-none"/>
        </w:rPr>
        <w:t xml:space="preserve"> EUR. Oblikovani popravek teh terjatev znaša </w:t>
      </w:r>
      <w:r w:rsidRPr="00313D53">
        <w:rPr>
          <w:rFonts w:ascii="Arial" w:hAnsi="Arial"/>
          <w:szCs w:val="22"/>
        </w:rPr>
        <w:t>8.280</w:t>
      </w:r>
      <w:r w:rsidRPr="00313D53">
        <w:rPr>
          <w:rFonts w:ascii="Arial" w:hAnsi="Arial"/>
          <w:szCs w:val="22"/>
          <w:lang w:val="x-none"/>
        </w:rPr>
        <w:t xml:space="preserve"> EUR.</w:t>
      </w:r>
    </w:p>
    <w:p w:rsidR="00313D53" w:rsidRPr="00313D53" w:rsidRDefault="00313D53" w:rsidP="00313D53">
      <w:pPr>
        <w:rPr>
          <w:rFonts w:ascii="Arial" w:hAnsi="Arial"/>
          <w:szCs w:val="22"/>
          <w:lang w:val="x-none"/>
        </w:rPr>
      </w:pPr>
    </w:p>
    <w:p w:rsidR="00313D53" w:rsidRPr="00313D53" w:rsidRDefault="00313D53" w:rsidP="00313D53">
      <w:pPr>
        <w:rPr>
          <w:rFonts w:ascii="Arial" w:hAnsi="Arial" w:cs="Arial"/>
          <w:szCs w:val="22"/>
          <w:lang w:val="x-none"/>
        </w:rPr>
      </w:pPr>
      <w:r w:rsidRPr="00313D53">
        <w:rPr>
          <w:rFonts w:ascii="Arial" w:hAnsi="Arial" w:cs="Arial"/>
          <w:szCs w:val="22"/>
          <w:lang w:val="x-none"/>
        </w:rPr>
        <w:lastRenderedPageBreak/>
        <w:t xml:space="preserve">Sklad poskuša izterjati neporavnane terjatve s sprotnim sistemom opominjanja in vlaganja izvršb, ki je v določenih primerih kombiniran tudi z odpovedmi zakupnih pogodb oziroma razveljavitvijo kupoprodajnih pogodb za zemljišča. </w:t>
      </w:r>
    </w:p>
    <w:p w:rsidR="00313D53" w:rsidRPr="00313D53" w:rsidRDefault="00313D53" w:rsidP="00313D53">
      <w:pPr>
        <w:rPr>
          <w:rFonts w:ascii="Arial" w:hAnsi="Arial" w:cs="Arial"/>
          <w:szCs w:val="22"/>
          <w:lang w:val="x-none"/>
        </w:rPr>
      </w:pPr>
    </w:p>
    <w:p w:rsidR="00313D53" w:rsidRPr="00313D53" w:rsidRDefault="00313D53" w:rsidP="00313D53">
      <w:pPr>
        <w:rPr>
          <w:rFonts w:ascii="Arial" w:hAnsi="Arial" w:cs="Arial"/>
          <w:szCs w:val="22"/>
          <w:lang w:val="x-none"/>
        </w:rPr>
      </w:pPr>
      <w:r w:rsidRPr="00313D53">
        <w:rPr>
          <w:rFonts w:ascii="Arial" w:hAnsi="Arial" w:cs="Arial"/>
          <w:szCs w:val="22"/>
          <w:lang w:val="x-none"/>
        </w:rPr>
        <w:t>Pri pomembnejših poslovnih partnerjih (večje pravne osebe), k</w:t>
      </w:r>
      <w:r w:rsidRPr="00313D53">
        <w:rPr>
          <w:rFonts w:ascii="Arial" w:hAnsi="Arial" w:cs="Arial"/>
          <w:szCs w:val="22"/>
        </w:rPr>
        <w:t xml:space="preserve">i so zašli </w:t>
      </w:r>
      <w:r w:rsidRPr="00313D53">
        <w:rPr>
          <w:rFonts w:ascii="Arial" w:hAnsi="Arial" w:cs="Arial"/>
          <w:szCs w:val="22"/>
          <w:lang w:val="x-none"/>
        </w:rPr>
        <w:t>v finančne težave, pa se Sklad poskuša dogovoriti glede načina odplačila individualno, glede na dejavnost in zmožnosti poslovnega partnerja, s ciljem, da zagotovi maksimalni izkupiček  poplačila odprtih terjatev.</w:t>
      </w:r>
    </w:p>
    <w:p w:rsidR="00313D53" w:rsidRPr="00313D53" w:rsidRDefault="00313D53" w:rsidP="00313D53">
      <w:pPr>
        <w:rPr>
          <w:rFonts w:ascii="Arial" w:hAnsi="Arial" w:cs="Arial"/>
          <w:szCs w:val="22"/>
          <w:lang w:val="x-none"/>
        </w:rPr>
      </w:pPr>
    </w:p>
    <w:p w:rsidR="00313D53" w:rsidRPr="00313D53" w:rsidRDefault="00313D53" w:rsidP="00313D53">
      <w:pPr>
        <w:rPr>
          <w:rFonts w:ascii="Arial" w:hAnsi="Arial"/>
          <w:b/>
          <w:szCs w:val="22"/>
          <w:lang w:val="x-none"/>
        </w:rPr>
      </w:pPr>
    </w:p>
    <w:p w:rsidR="00313D53" w:rsidRPr="00313D53" w:rsidRDefault="00313D53" w:rsidP="00802454">
      <w:pPr>
        <w:numPr>
          <w:ilvl w:val="0"/>
          <w:numId w:val="18"/>
        </w:numPr>
        <w:rPr>
          <w:rFonts w:ascii="Arial" w:hAnsi="Arial"/>
          <w:b/>
          <w:szCs w:val="22"/>
          <w:lang w:val="x-none"/>
        </w:rPr>
      </w:pPr>
      <w:r w:rsidRPr="00313D53">
        <w:rPr>
          <w:rFonts w:ascii="Arial" w:hAnsi="Arial"/>
          <w:b/>
          <w:szCs w:val="22"/>
          <w:lang w:val="x-none"/>
        </w:rPr>
        <w:t>Podatki o obveznostih, ki so do konca poslovnega leta zapadle v plačilo ter o vzrokih neplačila</w:t>
      </w:r>
    </w:p>
    <w:p w:rsidR="00313D53" w:rsidRPr="00313D53" w:rsidRDefault="00313D53" w:rsidP="00313D53">
      <w:pPr>
        <w:rPr>
          <w:rFonts w:ascii="Arial" w:hAnsi="Arial"/>
          <w:b/>
          <w:szCs w:val="22"/>
          <w:lang w:val="x-none"/>
        </w:rPr>
      </w:pPr>
    </w:p>
    <w:p w:rsidR="00313D53" w:rsidRPr="00313D53" w:rsidRDefault="00313D53" w:rsidP="00313D53">
      <w:pPr>
        <w:rPr>
          <w:rFonts w:ascii="Arial" w:hAnsi="Arial"/>
          <w:szCs w:val="22"/>
        </w:rPr>
      </w:pPr>
      <w:r w:rsidRPr="00313D53">
        <w:rPr>
          <w:rFonts w:ascii="Arial" w:hAnsi="Arial"/>
          <w:szCs w:val="22"/>
          <w:lang w:val="x-none"/>
        </w:rPr>
        <w:t xml:space="preserve">Odprte obveznosti do dobaviteljev Sklad izkazuje v skupinah 22 in 24. Finančno stanje Skladu še omogoča sprotno poravnavo svojih obveznosti. </w:t>
      </w:r>
    </w:p>
    <w:p w:rsidR="00313D53" w:rsidRPr="00313D53" w:rsidRDefault="00313D53" w:rsidP="00313D53">
      <w:pPr>
        <w:jc w:val="left"/>
        <w:rPr>
          <w:rFonts w:ascii="Arial" w:hAnsi="Arial"/>
          <w:szCs w:val="22"/>
          <w:lang w:val="x-none"/>
        </w:rPr>
      </w:pPr>
    </w:p>
    <w:p w:rsidR="00313D53" w:rsidRPr="00313D53" w:rsidRDefault="00313D53" w:rsidP="00313D53">
      <w:pPr>
        <w:jc w:val="left"/>
        <w:rPr>
          <w:rFonts w:ascii="Arial" w:hAnsi="Arial"/>
          <w:szCs w:val="22"/>
          <w:lang w:val="x-none"/>
        </w:rPr>
      </w:pPr>
    </w:p>
    <w:p w:rsidR="00313D53" w:rsidRPr="00313D53" w:rsidRDefault="00313D53" w:rsidP="00313D53">
      <w:pPr>
        <w:jc w:val="left"/>
        <w:rPr>
          <w:rFonts w:ascii="Arial" w:hAnsi="Arial"/>
          <w:b/>
          <w:sz w:val="20"/>
          <w:lang w:val="x-none"/>
        </w:rPr>
      </w:pPr>
      <w:r w:rsidRPr="00313D53">
        <w:rPr>
          <w:rFonts w:ascii="Arial" w:hAnsi="Arial"/>
          <w:b/>
          <w:sz w:val="20"/>
          <w:lang w:val="x-none"/>
        </w:rPr>
        <w:t xml:space="preserve">TABELA </w:t>
      </w:r>
      <w:proofErr w:type="spellStart"/>
      <w:r w:rsidRPr="00313D53">
        <w:rPr>
          <w:rFonts w:ascii="Arial" w:hAnsi="Arial" w:hint="eastAsia"/>
          <w:b/>
          <w:sz w:val="20"/>
          <w:lang w:val="x-none"/>
        </w:rPr>
        <w:t>š</w:t>
      </w:r>
      <w:r w:rsidRPr="00313D53">
        <w:rPr>
          <w:rFonts w:ascii="Arial" w:hAnsi="Arial"/>
          <w:b/>
          <w:sz w:val="20"/>
          <w:lang w:val="x-none"/>
        </w:rPr>
        <w:t>t.</w:t>
      </w:r>
      <w:r w:rsidR="00B20F21">
        <w:rPr>
          <w:rFonts w:ascii="Arial" w:hAnsi="Arial"/>
          <w:b/>
          <w:sz w:val="20"/>
        </w:rPr>
        <w:t>55</w:t>
      </w:r>
      <w:proofErr w:type="spellEnd"/>
      <w:r w:rsidRPr="00313D53">
        <w:rPr>
          <w:rFonts w:ascii="Arial" w:hAnsi="Arial"/>
          <w:b/>
          <w:sz w:val="20"/>
          <w:lang w:val="x-none"/>
        </w:rPr>
        <w:t xml:space="preserve"> : Pregled obveznosti</w:t>
      </w:r>
    </w:p>
    <w:p w:rsidR="00313D53" w:rsidRPr="00313D53" w:rsidRDefault="00313D53" w:rsidP="00313D53">
      <w:pPr>
        <w:jc w:val="left"/>
        <w:rPr>
          <w:rFonts w:ascii="Arial" w:hAnsi="Arial"/>
          <w:sz w:val="20"/>
          <w:lang w:val="x-none"/>
        </w:rPr>
      </w:pPr>
      <w:r w:rsidRPr="00313D53">
        <w:rPr>
          <w:rFonts w:ascii="Arial" w:hAnsi="Arial"/>
          <w:sz w:val="20"/>
          <w:lang w:val="x-none"/>
        </w:rPr>
        <w:t xml:space="preserve">                                                                v evrih brez centov</w:t>
      </w:r>
    </w:p>
    <w:tbl>
      <w:tblPr>
        <w:tblW w:w="5656"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Look w:val="04A0" w:firstRow="1" w:lastRow="0" w:firstColumn="1" w:lastColumn="0" w:noHBand="0" w:noVBand="1"/>
      </w:tblPr>
      <w:tblGrid>
        <w:gridCol w:w="1060"/>
        <w:gridCol w:w="3726"/>
        <w:gridCol w:w="870"/>
      </w:tblGrid>
      <w:tr w:rsidR="00313D53" w:rsidRPr="00313D53" w:rsidTr="00F333D1">
        <w:trPr>
          <w:trHeight w:val="570"/>
        </w:trPr>
        <w:tc>
          <w:tcPr>
            <w:tcW w:w="1060" w:type="dxa"/>
            <w:tcBorders>
              <w:top w:val="nil"/>
              <w:left w:val="nil"/>
              <w:bottom w:val="single" w:sz="24" w:space="0" w:color="8064A2"/>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Konto</w:t>
            </w:r>
          </w:p>
        </w:tc>
        <w:tc>
          <w:tcPr>
            <w:tcW w:w="3726" w:type="dxa"/>
            <w:tcBorders>
              <w:top w:val="nil"/>
              <w:left w:val="nil"/>
              <w:bottom w:val="single" w:sz="24" w:space="0" w:color="8064A2"/>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Opis</w:t>
            </w:r>
          </w:p>
        </w:tc>
        <w:tc>
          <w:tcPr>
            <w:tcW w:w="870" w:type="dxa"/>
            <w:tcBorders>
              <w:top w:val="nil"/>
              <w:left w:val="nil"/>
              <w:bottom w:val="single" w:sz="24" w:space="0" w:color="8064A2"/>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Saldo</w:t>
            </w:r>
          </w:p>
        </w:tc>
      </w:tr>
      <w:tr w:rsidR="00313D53" w:rsidRPr="00313D53" w:rsidTr="00F333D1">
        <w:trPr>
          <w:trHeight w:val="255"/>
        </w:trPr>
        <w:tc>
          <w:tcPr>
            <w:tcW w:w="106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Skupina 22</w:t>
            </w:r>
          </w:p>
        </w:tc>
        <w:tc>
          <w:tcPr>
            <w:tcW w:w="3726" w:type="dxa"/>
            <w:shd w:val="clear" w:color="auto" w:fill="CDDDAC"/>
            <w:noWrap/>
            <w:hideMark/>
          </w:tcPr>
          <w:p w:rsidR="00313D53" w:rsidRPr="00313D53" w:rsidRDefault="00313D53" w:rsidP="00313D53">
            <w:pPr>
              <w:jc w:val="left"/>
              <w:rPr>
                <w:rFonts w:ascii="Arial" w:hAnsi="Arial" w:cs="Arial"/>
                <w:b/>
                <w:bCs/>
                <w:color w:val="000000"/>
                <w:sz w:val="16"/>
                <w:szCs w:val="16"/>
              </w:rPr>
            </w:pPr>
            <w:r w:rsidRPr="00313D53">
              <w:rPr>
                <w:rFonts w:ascii="Arial" w:hAnsi="Arial" w:cs="Arial"/>
                <w:b/>
                <w:bCs/>
                <w:color w:val="000000"/>
                <w:sz w:val="16"/>
                <w:szCs w:val="16"/>
              </w:rPr>
              <w:t> </w:t>
            </w:r>
          </w:p>
        </w:tc>
        <w:tc>
          <w:tcPr>
            <w:tcW w:w="870" w:type="dxa"/>
            <w:shd w:val="clear" w:color="auto" w:fill="CDDDAC"/>
            <w:noWrap/>
            <w:hideMark/>
          </w:tcPr>
          <w:p w:rsidR="00313D53" w:rsidRPr="00313D53" w:rsidRDefault="00313D53" w:rsidP="00313D53">
            <w:pPr>
              <w:jc w:val="left"/>
              <w:rPr>
                <w:rFonts w:ascii="Arial" w:hAnsi="Arial" w:cs="Arial"/>
                <w:b/>
                <w:bCs/>
                <w:color w:val="000000"/>
                <w:sz w:val="16"/>
                <w:szCs w:val="16"/>
              </w:rPr>
            </w:pPr>
            <w:r w:rsidRPr="00313D53">
              <w:rPr>
                <w:rFonts w:ascii="Arial" w:hAnsi="Arial" w:cs="Arial"/>
                <w:b/>
                <w:bCs/>
                <w:color w:val="000000"/>
                <w:sz w:val="16"/>
                <w:szCs w:val="16"/>
              </w:rPr>
              <w:t> </w:t>
            </w:r>
          </w:p>
        </w:tc>
      </w:tr>
      <w:tr w:rsidR="00313D53" w:rsidRPr="00313D53" w:rsidTr="00F333D1">
        <w:trPr>
          <w:trHeight w:val="255"/>
        </w:trPr>
        <w:tc>
          <w:tcPr>
            <w:tcW w:w="106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220 000</w:t>
            </w:r>
          </w:p>
        </w:tc>
        <w:tc>
          <w:tcPr>
            <w:tcW w:w="3726" w:type="dxa"/>
            <w:shd w:val="clear" w:color="auto" w:fill="F5F8EE"/>
            <w:noWrap/>
            <w:hideMark/>
          </w:tcPr>
          <w:p w:rsidR="00313D53" w:rsidRPr="00313D53" w:rsidRDefault="00313D53" w:rsidP="00313D53">
            <w:pPr>
              <w:jc w:val="left"/>
              <w:rPr>
                <w:rFonts w:ascii="Arial" w:hAnsi="Arial" w:cs="Arial"/>
                <w:color w:val="000000"/>
                <w:sz w:val="16"/>
                <w:szCs w:val="16"/>
              </w:rPr>
            </w:pPr>
            <w:r w:rsidRPr="00313D53">
              <w:rPr>
                <w:rFonts w:ascii="Arial" w:hAnsi="Arial" w:cs="Arial"/>
                <w:color w:val="000000"/>
                <w:sz w:val="16"/>
                <w:szCs w:val="16"/>
              </w:rPr>
              <w:t>Obveznosti do dobaviteljev</w:t>
            </w:r>
          </w:p>
        </w:tc>
        <w:tc>
          <w:tcPr>
            <w:tcW w:w="870" w:type="dxa"/>
            <w:shd w:val="clear" w:color="auto" w:fill="F5F8EE"/>
            <w:noWrap/>
            <w:hideMark/>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317.165</w:t>
            </w:r>
          </w:p>
        </w:tc>
      </w:tr>
      <w:tr w:rsidR="00313D53" w:rsidRPr="00313D53" w:rsidTr="00F333D1">
        <w:trPr>
          <w:trHeight w:val="255"/>
        </w:trPr>
        <w:tc>
          <w:tcPr>
            <w:tcW w:w="106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220 950</w:t>
            </w:r>
          </w:p>
        </w:tc>
        <w:tc>
          <w:tcPr>
            <w:tcW w:w="3726" w:type="dxa"/>
            <w:shd w:val="clear" w:color="auto" w:fill="CDDDAC"/>
            <w:noWrap/>
            <w:hideMark/>
          </w:tcPr>
          <w:p w:rsidR="00313D53" w:rsidRPr="00313D53" w:rsidRDefault="00313D53" w:rsidP="00313D53">
            <w:pPr>
              <w:tabs>
                <w:tab w:val="right" w:pos="3134"/>
              </w:tabs>
              <w:jc w:val="left"/>
              <w:rPr>
                <w:rFonts w:ascii="Arial" w:hAnsi="Arial" w:cs="Arial"/>
                <w:bCs/>
                <w:color w:val="000000"/>
                <w:sz w:val="16"/>
                <w:szCs w:val="16"/>
              </w:rPr>
            </w:pPr>
            <w:r w:rsidRPr="00313D53">
              <w:rPr>
                <w:rFonts w:ascii="Arial" w:hAnsi="Arial" w:cs="Arial"/>
                <w:bCs/>
                <w:color w:val="000000"/>
                <w:sz w:val="16"/>
                <w:szCs w:val="16"/>
              </w:rPr>
              <w:t>Obveznosti do dobaviteljev –vzdrževanje in elektrika za HMS</w:t>
            </w:r>
          </w:p>
        </w:tc>
        <w:tc>
          <w:tcPr>
            <w:tcW w:w="870" w:type="dxa"/>
            <w:shd w:val="clear" w:color="auto" w:fill="CDDDAC"/>
            <w:noWrap/>
            <w:hideMark/>
          </w:tcPr>
          <w:p w:rsidR="00313D53" w:rsidRPr="00313D53" w:rsidRDefault="00313D53" w:rsidP="00313D53">
            <w:pPr>
              <w:jc w:val="right"/>
              <w:rPr>
                <w:rFonts w:ascii="Arial" w:hAnsi="Arial" w:cs="Arial"/>
                <w:bCs/>
                <w:color w:val="000000"/>
                <w:sz w:val="16"/>
                <w:szCs w:val="16"/>
              </w:rPr>
            </w:pPr>
            <w:r w:rsidRPr="00313D53">
              <w:rPr>
                <w:rFonts w:ascii="Arial" w:hAnsi="Arial" w:cs="Arial"/>
                <w:bCs/>
                <w:color w:val="000000"/>
                <w:sz w:val="16"/>
                <w:szCs w:val="16"/>
              </w:rPr>
              <w:t>445.964</w:t>
            </w:r>
          </w:p>
        </w:tc>
      </w:tr>
      <w:tr w:rsidR="00313D53" w:rsidRPr="00313D53" w:rsidTr="00F333D1">
        <w:trPr>
          <w:trHeight w:val="255"/>
        </w:trPr>
        <w:tc>
          <w:tcPr>
            <w:tcW w:w="1060" w:type="dxa"/>
            <w:tcBorders>
              <w:left w:val="nil"/>
              <w:bottom w:val="single" w:sz="4" w:space="0" w:color="5E7530"/>
              <w:right w:val="nil"/>
            </w:tcBorders>
            <w:shd w:val="clear" w:color="auto" w:fill="385623"/>
            <w:noWrap/>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221 100</w:t>
            </w:r>
          </w:p>
        </w:tc>
        <w:tc>
          <w:tcPr>
            <w:tcW w:w="3726" w:type="dxa"/>
            <w:shd w:val="clear" w:color="auto" w:fill="F5F8EE"/>
            <w:noWrap/>
          </w:tcPr>
          <w:p w:rsidR="00313D53" w:rsidRPr="00313D53" w:rsidRDefault="00313D53" w:rsidP="00313D53">
            <w:pPr>
              <w:jc w:val="left"/>
              <w:rPr>
                <w:rFonts w:ascii="Arial" w:hAnsi="Arial" w:cs="Arial"/>
                <w:bCs/>
                <w:color w:val="000000"/>
                <w:sz w:val="16"/>
                <w:szCs w:val="16"/>
              </w:rPr>
            </w:pPr>
            <w:r w:rsidRPr="00313D53">
              <w:rPr>
                <w:rFonts w:ascii="Arial" w:hAnsi="Arial" w:cs="Arial"/>
                <w:bCs/>
                <w:color w:val="000000"/>
                <w:sz w:val="16"/>
                <w:szCs w:val="16"/>
              </w:rPr>
              <w:t>Obveznosti do dobaviteljev - tujina</w:t>
            </w:r>
          </w:p>
        </w:tc>
        <w:tc>
          <w:tcPr>
            <w:tcW w:w="870" w:type="dxa"/>
            <w:shd w:val="clear" w:color="auto" w:fill="F5F8EE"/>
            <w:noWrap/>
          </w:tcPr>
          <w:p w:rsidR="00313D53" w:rsidRPr="00313D53" w:rsidRDefault="00313D53" w:rsidP="00313D53">
            <w:pPr>
              <w:jc w:val="right"/>
              <w:rPr>
                <w:rFonts w:ascii="Arial" w:hAnsi="Arial" w:cs="Arial"/>
                <w:bCs/>
                <w:color w:val="000000"/>
                <w:sz w:val="16"/>
                <w:szCs w:val="16"/>
              </w:rPr>
            </w:pPr>
            <w:r w:rsidRPr="00313D53">
              <w:rPr>
                <w:rFonts w:ascii="Arial" w:hAnsi="Arial" w:cs="Arial"/>
                <w:bCs/>
                <w:color w:val="000000"/>
                <w:sz w:val="16"/>
                <w:szCs w:val="16"/>
              </w:rPr>
              <w:t>2.321</w:t>
            </w:r>
          </w:p>
        </w:tc>
      </w:tr>
      <w:tr w:rsidR="00313D53" w:rsidRPr="00313D53" w:rsidTr="00F333D1">
        <w:trPr>
          <w:trHeight w:val="255"/>
        </w:trPr>
        <w:tc>
          <w:tcPr>
            <w:tcW w:w="106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 </w:t>
            </w:r>
          </w:p>
        </w:tc>
        <w:tc>
          <w:tcPr>
            <w:tcW w:w="3726" w:type="dxa"/>
            <w:shd w:val="clear" w:color="auto" w:fill="CDDDAC"/>
            <w:noWrap/>
            <w:hideMark/>
          </w:tcPr>
          <w:p w:rsidR="00313D53" w:rsidRPr="00313D53" w:rsidRDefault="00313D53" w:rsidP="00313D53">
            <w:pPr>
              <w:jc w:val="left"/>
              <w:rPr>
                <w:rFonts w:ascii="Arial" w:hAnsi="Arial" w:cs="Arial"/>
                <w:b/>
                <w:bCs/>
                <w:color w:val="000000"/>
                <w:sz w:val="16"/>
                <w:szCs w:val="16"/>
              </w:rPr>
            </w:pPr>
            <w:r w:rsidRPr="00313D53">
              <w:rPr>
                <w:rFonts w:ascii="Arial" w:hAnsi="Arial" w:cs="Arial"/>
                <w:b/>
                <w:bCs/>
                <w:color w:val="000000"/>
                <w:sz w:val="16"/>
                <w:szCs w:val="16"/>
              </w:rPr>
              <w:t>SKUPAJ skupina 22</w:t>
            </w:r>
          </w:p>
        </w:tc>
        <w:tc>
          <w:tcPr>
            <w:tcW w:w="870" w:type="dxa"/>
            <w:shd w:val="clear" w:color="auto" w:fill="CDDDAC"/>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765.450</w:t>
            </w:r>
          </w:p>
        </w:tc>
      </w:tr>
      <w:tr w:rsidR="00313D53" w:rsidRPr="00313D53" w:rsidTr="00F333D1">
        <w:trPr>
          <w:trHeight w:val="255"/>
        </w:trPr>
        <w:tc>
          <w:tcPr>
            <w:tcW w:w="106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Skupina 24</w:t>
            </w:r>
          </w:p>
        </w:tc>
        <w:tc>
          <w:tcPr>
            <w:tcW w:w="3726" w:type="dxa"/>
            <w:shd w:val="clear" w:color="auto" w:fill="F5F8EE"/>
            <w:noWrap/>
            <w:hideMark/>
          </w:tcPr>
          <w:p w:rsidR="00313D53" w:rsidRPr="00313D53" w:rsidRDefault="00313D53" w:rsidP="00313D53">
            <w:pPr>
              <w:jc w:val="left"/>
              <w:rPr>
                <w:rFonts w:ascii="Arial" w:hAnsi="Arial" w:cs="Arial"/>
                <w:b/>
                <w:bCs/>
                <w:color w:val="000000"/>
                <w:sz w:val="16"/>
                <w:szCs w:val="16"/>
              </w:rPr>
            </w:pPr>
            <w:r w:rsidRPr="00313D53">
              <w:rPr>
                <w:rFonts w:ascii="Arial" w:hAnsi="Arial" w:cs="Arial"/>
                <w:b/>
                <w:bCs/>
                <w:color w:val="000000"/>
                <w:sz w:val="16"/>
                <w:szCs w:val="16"/>
              </w:rPr>
              <w:t> </w:t>
            </w:r>
          </w:p>
        </w:tc>
        <w:tc>
          <w:tcPr>
            <w:tcW w:w="870" w:type="dxa"/>
            <w:shd w:val="clear" w:color="auto" w:fill="F5F8EE"/>
            <w:noWrap/>
            <w:hideMark/>
          </w:tcPr>
          <w:p w:rsidR="00313D53" w:rsidRPr="00313D53" w:rsidRDefault="00313D53" w:rsidP="00313D53">
            <w:pPr>
              <w:jc w:val="left"/>
              <w:rPr>
                <w:rFonts w:ascii="Arial" w:hAnsi="Arial" w:cs="Arial"/>
                <w:b/>
                <w:bCs/>
                <w:color w:val="000000"/>
                <w:sz w:val="16"/>
                <w:szCs w:val="16"/>
              </w:rPr>
            </w:pPr>
            <w:r w:rsidRPr="00313D53">
              <w:rPr>
                <w:rFonts w:ascii="Arial" w:hAnsi="Arial" w:cs="Arial"/>
                <w:b/>
                <w:bCs/>
                <w:color w:val="000000"/>
                <w:sz w:val="16"/>
                <w:szCs w:val="16"/>
              </w:rPr>
              <w:t> </w:t>
            </w:r>
          </w:p>
        </w:tc>
      </w:tr>
      <w:tr w:rsidR="00313D53" w:rsidRPr="00313D53" w:rsidTr="00F333D1">
        <w:trPr>
          <w:trHeight w:val="255"/>
        </w:trPr>
        <w:tc>
          <w:tcPr>
            <w:tcW w:w="106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240 001</w:t>
            </w:r>
          </w:p>
        </w:tc>
        <w:tc>
          <w:tcPr>
            <w:tcW w:w="3726" w:type="dxa"/>
            <w:shd w:val="clear" w:color="auto" w:fill="CDDDAC"/>
            <w:noWrap/>
            <w:hideMark/>
          </w:tcPr>
          <w:p w:rsidR="00313D53" w:rsidRPr="00313D53" w:rsidRDefault="00313D53" w:rsidP="00313D53">
            <w:pPr>
              <w:jc w:val="left"/>
              <w:rPr>
                <w:rFonts w:ascii="Arial" w:hAnsi="Arial" w:cs="Arial"/>
                <w:color w:val="000000"/>
                <w:sz w:val="16"/>
                <w:szCs w:val="16"/>
              </w:rPr>
            </w:pPr>
            <w:r w:rsidRPr="00313D53">
              <w:rPr>
                <w:rFonts w:ascii="Arial" w:hAnsi="Arial" w:cs="Arial"/>
                <w:color w:val="000000"/>
                <w:sz w:val="16"/>
                <w:szCs w:val="16"/>
              </w:rPr>
              <w:t xml:space="preserve">Obveznosti do dobav. - </w:t>
            </w:r>
            <w:proofErr w:type="spellStart"/>
            <w:r w:rsidRPr="00313D53">
              <w:rPr>
                <w:rFonts w:ascii="Arial" w:hAnsi="Arial" w:cs="Arial"/>
                <w:color w:val="000000"/>
                <w:sz w:val="16"/>
                <w:szCs w:val="16"/>
              </w:rPr>
              <w:t>neposr</w:t>
            </w:r>
            <w:proofErr w:type="spellEnd"/>
            <w:r w:rsidRPr="00313D53">
              <w:rPr>
                <w:rFonts w:ascii="Arial" w:hAnsi="Arial" w:cs="Arial"/>
                <w:color w:val="000000"/>
                <w:sz w:val="16"/>
                <w:szCs w:val="16"/>
              </w:rPr>
              <w:t>.upor.držav.</w:t>
            </w:r>
            <w:proofErr w:type="spellStart"/>
            <w:r w:rsidRPr="00313D53">
              <w:rPr>
                <w:rFonts w:ascii="Arial" w:hAnsi="Arial" w:cs="Arial"/>
                <w:color w:val="000000"/>
                <w:sz w:val="16"/>
                <w:szCs w:val="16"/>
              </w:rPr>
              <w:t>prorač</w:t>
            </w:r>
            <w:proofErr w:type="spellEnd"/>
            <w:r w:rsidRPr="00313D53">
              <w:rPr>
                <w:rFonts w:ascii="Arial" w:hAnsi="Arial" w:cs="Arial"/>
                <w:color w:val="000000"/>
                <w:sz w:val="16"/>
                <w:szCs w:val="16"/>
              </w:rPr>
              <w:t>.</w:t>
            </w:r>
          </w:p>
        </w:tc>
        <w:tc>
          <w:tcPr>
            <w:tcW w:w="870" w:type="dxa"/>
            <w:shd w:val="clear" w:color="auto" w:fill="CDDDAC"/>
            <w:noWrap/>
            <w:hideMark/>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4.582</w:t>
            </w:r>
          </w:p>
        </w:tc>
      </w:tr>
      <w:tr w:rsidR="00313D53" w:rsidRPr="00313D53" w:rsidTr="00F333D1">
        <w:trPr>
          <w:trHeight w:val="255"/>
        </w:trPr>
        <w:tc>
          <w:tcPr>
            <w:tcW w:w="106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241 001</w:t>
            </w:r>
          </w:p>
        </w:tc>
        <w:tc>
          <w:tcPr>
            <w:tcW w:w="3726" w:type="dxa"/>
            <w:shd w:val="clear" w:color="auto" w:fill="F5F8EE"/>
            <w:noWrap/>
            <w:hideMark/>
          </w:tcPr>
          <w:p w:rsidR="00313D53" w:rsidRPr="00313D53" w:rsidRDefault="00313D53" w:rsidP="00313D53">
            <w:pPr>
              <w:jc w:val="left"/>
              <w:rPr>
                <w:rFonts w:ascii="Arial" w:hAnsi="Arial" w:cs="Arial"/>
                <w:color w:val="000000"/>
                <w:sz w:val="16"/>
                <w:szCs w:val="16"/>
              </w:rPr>
            </w:pPr>
            <w:r w:rsidRPr="00313D53">
              <w:rPr>
                <w:rFonts w:ascii="Arial" w:hAnsi="Arial" w:cs="Arial"/>
                <w:color w:val="000000"/>
                <w:sz w:val="16"/>
                <w:szCs w:val="16"/>
              </w:rPr>
              <w:t xml:space="preserve">Obveznosti do dobav. - </w:t>
            </w:r>
            <w:proofErr w:type="spellStart"/>
            <w:r w:rsidRPr="00313D53">
              <w:rPr>
                <w:rFonts w:ascii="Arial" w:hAnsi="Arial" w:cs="Arial"/>
                <w:color w:val="000000"/>
                <w:sz w:val="16"/>
                <w:szCs w:val="16"/>
              </w:rPr>
              <w:t>neposr</w:t>
            </w:r>
            <w:proofErr w:type="spellEnd"/>
            <w:r w:rsidRPr="00313D53">
              <w:rPr>
                <w:rFonts w:ascii="Arial" w:hAnsi="Arial" w:cs="Arial"/>
                <w:color w:val="000000"/>
                <w:sz w:val="16"/>
                <w:szCs w:val="16"/>
              </w:rPr>
              <w:t>.upor.občin.</w:t>
            </w:r>
            <w:proofErr w:type="spellStart"/>
            <w:r w:rsidRPr="00313D53">
              <w:rPr>
                <w:rFonts w:ascii="Arial" w:hAnsi="Arial" w:cs="Arial"/>
                <w:color w:val="000000"/>
                <w:sz w:val="16"/>
                <w:szCs w:val="16"/>
              </w:rPr>
              <w:t>prorač</w:t>
            </w:r>
            <w:proofErr w:type="spellEnd"/>
            <w:r w:rsidRPr="00313D53">
              <w:rPr>
                <w:rFonts w:ascii="Arial" w:hAnsi="Arial" w:cs="Arial"/>
                <w:color w:val="000000"/>
                <w:sz w:val="16"/>
                <w:szCs w:val="16"/>
              </w:rPr>
              <w:t>.</w:t>
            </w:r>
          </w:p>
        </w:tc>
        <w:tc>
          <w:tcPr>
            <w:tcW w:w="870" w:type="dxa"/>
            <w:shd w:val="clear" w:color="auto" w:fill="F5F8EE"/>
            <w:noWrap/>
            <w:hideMark/>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786</w:t>
            </w:r>
          </w:p>
        </w:tc>
      </w:tr>
      <w:tr w:rsidR="00313D53" w:rsidRPr="00313D53" w:rsidTr="00F333D1">
        <w:trPr>
          <w:trHeight w:val="255"/>
        </w:trPr>
        <w:tc>
          <w:tcPr>
            <w:tcW w:w="106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242 001</w:t>
            </w:r>
          </w:p>
        </w:tc>
        <w:tc>
          <w:tcPr>
            <w:tcW w:w="3726" w:type="dxa"/>
            <w:shd w:val="clear" w:color="auto" w:fill="CDDDAC"/>
            <w:noWrap/>
            <w:hideMark/>
          </w:tcPr>
          <w:p w:rsidR="00313D53" w:rsidRPr="00313D53" w:rsidRDefault="00313D53" w:rsidP="00313D53">
            <w:pPr>
              <w:jc w:val="left"/>
              <w:rPr>
                <w:rFonts w:ascii="Arial" w:hAnsi="Arial" w:cs="Arial"/>
                <w:color w:val="000000"/>
                <w:sz w:val="16"/>
                <w:szCs w:val="16"/>
              </w:rPr>
            </w:pPr>
            <w:r w:rsidRPr="00313D53">
              <w:rPr>
                <w:rFonts w:ascii="Arial" w:hAnsi="Arial" w:cs="Arial"/>
                <w:color w:val="000000"/>
                <w:sz w:val="16"/>
                <w:szCs w:val="16"/>
              </w:rPr>
              <w:t xml:space="preserve">Obveznosti do dobav. - </w:t>
            </w:r>
            <w:proofErr w:type="spellStart"/>
            <w:r w:rsidRPr="00313D53">
              <w:rPr>
                <w:rFonts w:ascii="Arial" w:hAnsi="Arial" w:cs="Arial"/>
                <w:color w:val="000000"/>
                <w:sz w:val="16"/>
                <w:szCs w:val="16"/>
              </w:rPr>
              <w:t>posred</w:t>
            </w:r>
            <w:proofErr w:type="spellEnd"/>
            <w:r w:rsidRPr="00313D53">
              <w:rPr>
                <w:rFonts w:ascii="Arial" w:hAnsi="Arial" w:cs="Arial"/>
                <w:color w:val="000000"/>
                <w:sz w:val="16"/>
                <w:szCs w:val="16"/>
              </w:rPr>
              <w:t>.upor.držav.</w:t>
            </w:r>
            <w:proofErr w:type="spellStart"/>
            <w:r w:rsidRPr="00313D53">
              <w:rPr>
                <w:rFonts w:ascii="Arial" w:hAnsi="Arial" w:cs="Arial"/>
                <w:color w:val="000000"/>
                <w:sz w:val="16"/>
                <w:szCs w:val="16"/>
              </w:rPr>
              <w:t>prorač</w:t>
            </w:r>
            <w:proofErr w:type="spellEnd"/>
            <w:r w:rsidRPr="00313D53">
              <w:rPr>
                <w:rFonts w:ascii="Arial" w:hAnsi="Arial" w:cs="Arial"/>
                <w:color w:val="000000"/>
                <w:sz w:val="16"/>
                <w:szCs w:val="16"/>
              </w:rPr>
              <w:t>.</w:t>
            </w:r>
          </w:p>
        </w:tc>
        <w:tc>
          <w:tcPr>
            <w:tcW w:w="870" w:type="dxa"/>
            <w:shd w:val="clear" w:color="auto" w:fill="CDDDAC"/>
            <w:noWrap/>
            <w:hideMark/>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5.923</w:t>
            </w:r>
          </w:p>
        </w:tc>
      </w:tr>
      <w:tr w:rsidR="00313D53" w:rsidRPr="00313D53" w:rsidTr="00F333D1">
        <w:trPr>
          <w:trHeight w:val="255"/>
        </w:trPr>
        <w:tc>
          <w:tcPr>
            <w:tcW w:w="106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243 001</w:t>
            </w:r>
          </w:p>
        </w:tc>
        <w:tc>
          <w:tcPr>
            <w:tcW w:w="3726" w:type="dxa"/>
            <w:shd w:val="clear" w:color="auto" w:fill="F5F8EE"/>
            <w:noWrap/>
            <w:hideMark/>
          </w:tcPr>
          <w:p w:rsidR="00313D53" w:rsidRPr="00313D53" w:rsidRDefault="00313D53" w:rsidP="00313D53">
            <w:pPr>
              <w:jc w:val="left"/>
              <w:rPr>
                <w:rFonts w:ascii="Arial" w:hAnsi="Arial" w:cs="Arial"/>
                <w:color w:val="000000"/>
                <w:sz w:val="16"/>
                <w:szCs w:val="16"/>
              </w:rPr>
            </w:pPr>
            <w:r w:rsidRPr="00313D53">
              <w:rPr>
                <w:rFonts w:ascii="Arial" w:hAnsi="Arial" w:cs="Arial"/>
                <w:color w:val="000000"/>
                <w:sz w:val="16"/>
                <w:szCs w:val="16"/>
              </w:rPr>
              <w:t xml:space="preserve">Obveznosti do dobav. - </w:t>
            </w:r>
            <w:proofErr w:type="spellStart"/>
            <w:r w:rsidRPr="00313D53">
              <w:rPr>
                <w:rFonts w:ascii="Arial" w:hAnsi="Arial" w:cs="Arial"/>
                <w:color w:val="000000"/>
                <w:sz w:val="16"/>
                <w:szCs w:val="16"/>
              </w:rPr>
              <w:t>posred</w:t>
            </w:r>
            <w:proofErr w:type="spellEnd"/>
            <w:r w:rsidRPr="00313D53">
              <w:rPr>
                <w:rFonts w:ascii="Arial" w:hAnsi="Arial" w:cs="Arial"/>
                <w:color w:val="000000"/>
                <w:sz w:val="16"/>
                <w:szCs w:val="16"/>
              </w:rPr>
              <w:t>. upor. občin.</w:t>
            </w:r>
            <w:proofErr w:type="spellStart"/>
            <w:r w:rsidRPr="00313D53">
              <w:rPr>
                <w:rFonts w:ascii="Arial" w:hAnsi="Arial" w:cs="Arial"/>
                <w:color w:val="000000"/>
                <w:sz w:val="16"/>
                <w:szCs w:val="16"/>
              </w:rPr>
              <w:t>prorač</w:t>
            </w:r>
            <w:proofErr w:type="spellEnd"/>
            <w:r w:rsidRPr="00313D53">
              <w:rPr>
                <w:rFonts w:ascii="Arial" w:hAnsi="Arial" w:cs="Arial"/>
                <w:color w:val="000000"/>
                <w:sz w:val="16"/>
                <w:szCs w:val="16"/>
              </w:rPr>
              <w:t>.</w:t>
            </w:r>
          </w:p>
        </w:tc>
        <w:tc>
          <w:tcPr>
            <w:tcW w:w="870" w:type="dxa"/>
            <w:shd w:val="clear" w:color="auto" w:fill="F5F8EE"/>
            <w:noWrap/>
            <w:hideMark/>
          </w:tcPr>
          <w:p w:rsidR="00313D53" w:rsidRPr="00313D53" w:rsidRDefault="00313D53" w:rsidP="00313D53">
            <w:pPr>
              <w:jc w:val="right"/>
              <w:rPr>
                <w:rFonts w:ascii="Arial" w:hAnsi="Arial" w:cs="Arial"/>
                <w:bCs/>
                <w:color w:val="000000"/>
                <w:sz w:val="16"/>
                <w:szCs w:val="16"/>
              </w:rPr>
            </w:pPr>
            <w:r w:rsidRPr="00313D53">
              <w:rPr>
                <w:rFonts w:ascii="Arial" w:hAnsi="Arial" w:cs="Arial"/>
                <w:bCs/>
                <w:color w:val="000000"/>
                <w:sz w:val="16"/>
                <w:szCs w:val="16"/>
              </w:rPr>
              <w:t>600</w:t>
            </w:r>
          </w:p>
        </w:tc>
      </w:tr>
      <w:tr w:rsidR="00313D53" w:rsidRPr="00313D53" w:rsidTr="00F333D1">
        <w:trPr>
          <w:trHeight w:val="255"/>
        </w:trPr>
        <w:tc>
          <w:tcPr>
            <w:tcW w:w="106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 </w:t>
            </w:r>
          </w:p>
        </w:tc>
        <w:tc>
          <w:tcPr>
            <w:tcW w:w="3726" w:type="dxa"/>
            <w:shd w:val="clear" w:color="auto" w:fill="CDDDAC"/>
            <w:noWrap/>
            <w:hideMark/>
          </w:tcPr>
          <w:p w:rsidR="00313D53" w:rsidRPr="00313D53" w:rsidRDefault="00313D53" w:rsidP="00313D53">
            <w:pPr>
              <w:jc w:val="left"/>
              <w:rPr>
                <w:rFonts w:ascii="Arial" w:hAnsi="Arial" w:cs="Arial"/>
                <w:b/>
                <w:bCs/>
                <w:color w:val="000000"/>
                <w:sz w:val="16"/>
                <w:szCs w:val="16"/>
              </w:rPr>
            </w:pPr>
            <w:r w:rsidRPr="00313D53">
              <w:rPr>
                <w:rFonts w:ascii="Arial" w:hAnsi="Arial" w:cs="Arial"/>
                <w:b/>
                <w:bCs/>
                <w:color w:val="000000"/>
                <w:sz w:val="16"/>
                <w:szCs w:val="16"/>
              </w:rPr>
              <w:t>SKUPAJ skupina 24</w:t>
            </w:r>
          </w:p>
        </w:tc>
        <w:tc>
          <w:tcPr>
            <w:tcW w:w="870" w:type="dxa"/>
            <w:shd w:val="clear" w:color="auto" w:fill="CDDDAC"/>
            <w:noWrap/>
            <w:hideMark/>
          </w:tcPr>
          <w:p w:rsidR="00313D53" w:rsidRPr="00313D53" w:rsidRDefault="00313D53" w:rsidP="00313D53">
            <w:pPr>
              <w:jc w:val="center"/>
              <w:rPr>
                <w:rFonts w:ascii="Arial" w:hAnsi="Arial" w:cs="Arial"/>
                <w:b/>
                <w:bCs/>
                <w:color w:val="000000"/>
                <w:sz w:val="16"/>
                <w:szCs w:val="16"/>
              </w:rPr>
            </w:pPr>
            <w:r w:rsidRPr="00313D53">
              <w:rPr>
                <w:rFonts w:ascii="Arial" w:hAnsi="Arial" w:cs="Arial"/>
                <w:b/>
                <w:bCs/>
                <w:color w:val="000000"/>
                <w:sz w:val="16"/>
                <w:szCs w:val="16"/>
              </w:rPr>
              <w:t xml:space="preserve">   11.891</w:t>
            </w:r>
          </w:p>
        </w:tc>
      </w:tr>
      <w:tr w:rsidR="00313D53" w:rsidRPr="00313D53" w:rsidTr="00F333D1">
        <w:trPr>
          <w:trHeight w:val="255"/>
        </w:trPr>
        <w:tc>
          <w:tcPr>
            <w:tcW w:w="1060" w:type="dxa"/>
            <w:tcBorders>
              <w:left w:val="nil"/>
              <w:bottom w:val="nil"/>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 </w:t>
            </w:r>
          </w:p>
        </w:tc>
        <w:tc>
          <w:tcPr>
            <w:tcW w:w="3726" w:type="dxa"/>
            <w:shd w:val="clear" w:color="auto" w:fill="F5F8EE"/>
            <w:noWrap/>
            <w:hideMark/>
          </w:tcPr>
          <w:p w:rsidR="00313D53" w:rsidRPr="00313D53" w:rsidRDefault="00313D53" w:rsidP="00313D53">
            <w:pPr>
              <w:jc w:val="left"/>
              <w:rPr>
                <w:rFonts w:ascii="Arial" w:hAnsi="Arial" w:cs="Arial"/>
                <w:b/>
                <w:bCs/>
                <w:color w:val="000000"/>
                <w:sz w:val="16"/>
                <w:szCs w:val="16"/>
              </w:rPr>
            </w:pPr>
            <w:r w:rsidRPr="00313D53">
              <w:rPr>
                <w:rFonts w:ascii="Arial" w:hAnsi="Arial" w:cs="Arial"/>
                <w:b/>
                <w:bCs/>
                <w:color w:val="000000"/>
                <w:sz w:val="16"/>
                <w:szCs w:val="16"/>
              </w:rPr>
              <w:t>Skupaj 22 + 24</w:t>
            </w:r>
          </w:p>
        </w:tc>
        <w:tc>
          <w:tcPr>
            <w:tcW w:w="870" w:type="dxa"/>
            <w:shd w:val="clear" w:color="auto" w:fill="F5F8EE"/>
            <w:noWrap/>
            <w:hideMark/>
          </w:tcPr>
          <w:p w:rsidR="00313D53" w:rsidRPr="00313D53" w:rsidRDefault="00313D53" w:rsidP="00313D53">
            <w:pPr>
              <w:jc w:val="right"/>
              <w:rPr>
                <w:rFonts w:ascii="Arial" w:hAnsi="Arial" w:cs="Arial"/>
                <w:b/>
                <w:bCs/>
                <w:color w:val="000000"/>
                <w:sz w:val="16"/>
                <w:szCs w:val="16"/>
              </w:rPr>
            </w:pPr>
            <w:r w:rsidRPr="00313D53">
              <w:rPr>
                <w:rFonts w:ascii="Arial" w:hAnsi="Arial" w:cs="Arial"/>
                <w:b/>
                <w:bCs/>
                <w:color w:val="000000"/>
                <w:sz w:val="16"/>
                <w:szCs w:val="16"/>
              </w:rPr>
              <w:t>777.341</w:t>
            </w:r>
          </w:p>
        </w:tc>
      </w:tr>
    </w:tbl>
    <w:p w:rsidR="00313D53" w:rsidRPr="00313D53" w:rsidRDefault="00313D53" w:rsidP="00313D53">
      <w:pPr>
        <w:jc w:val="left"/>
        <w:rPr>
          <w:rFonts w:ascii="Arial" w:hAnsi="Arial"/>
          <w:szCs w:val="22"/>
          <w:lang w:val="x-none"/>
        </w:rPr>
      </w:pPr>
    </w:p>
    <w:p w:rsidR="00313D53" w:rsidRPr="00313D53" w:rsidRDefault="00313D53" w:rsidP="00313D53">
      <w:pPr>
        <w:ind w:left="360"/>
        <w:rPr>
          <w:rFonts w:ascii="Arial" w:hAnsi="Arial"/>
          <w:b/>
          <w:szCs w:val="22"/>
          <w:lang w:val="x-none"/>
        </w:rPr>
      </w:pPr>
    </w:p>
    <w:p w:rsidR="00313D53" w:rsidRPr="00313D53" w:rsidRDefault="00313D53" w:rsidP="00313D53">
      <w:pPr>
        <w:rPr>
          <w:rFonts w:ascii="Arial" w:hAnsi="Arial"/>
          <w:szCs w:val="22"/>
        </w:rPr>
      </w:pPr>
      <w:r w:rsidRPr="00313D53">
        <w:rPr>
          <w:rFonts w:ascii="Arial" w:hAnsi="Arial"/>
          <w:szCs w:val="22"/>
        </w:rPr>
        <w:t>Po stanju na dan 31. 12. 2018 ima Sklad za 777.341 EUR odprtih obveznosti do dobaviteljev (konec leta 2017 722.268 EUR ) Vse odprte obveznosti so bile poravnane v začetku leta 2019 glede na postavljene datume zapadlosti. Le pri obveznostih do izvajalcev vzdrževalnih del na HMS sistemih je plačilo vezano na prejem proračunskih sredstev oziroma na plačilo Skladovega zahtevka s strani MKGP.</w:t>
      </w:r>
    </w:p>
    <w:p w:rsidR="00313D53" w:rsidRPr="00313D53" w:rsidRDefault="00313D53" w:rsidP="00313D53">
      <w:pPr>
        <w:ind w:left="360"/>
        <w:rPr>
          <w:rFonts w:ascii="Arial" w:hAnsi="Arial"/>
          <w:b/>
          <w:szCs w:val="22"/>
          <w:lang w:val="x-none"/>
        </w:rPr>
      </w:pPr>
    </w:p>
    <w:p w:rsidR="00313D53" w:rsidRPr="00313D53" w:rsidRDefault="00313D53" w:rsidP="00313D53">
      <w:pPr>
        <w:rPr>
          <w:rFonts w:ascii="Arial" w:hAnsi="Arial"/>
          <w:b/>
          <w:szCs w:val="22"/>
          <w:lang w:val="x-none"/>
        </w:rPr>
      </w:pPr>
    </w:p>
    <w:p w:rsidR="00313D53" w:rsidRPr="00313D53" w:rsidRDefault="00313D53" w:rsidP="00313D53">
      <w:pPr>
        <w:ind w:left="360"/>
        <w:rPr>
          <w:rFonts w:ascii="Arial" w:hAnsi="Arial"/>
          <w:b/>
          <w:szCs w:val="22"/>
          <w:lang w:val="x-none"/>
        </w:rPr>
      </w:pPr>
    </w:p>
    <w:p w:rsidR="00313D53" w:rsidRPr="00313D53" w:rsidRDefault="00313D53" w:rsidP="00802454">
      <w:pPr>
        <w:numPr>
          <w:ilvl w:val="0"/>
          <w:numId w:val="18"/>
        </w:numPr>
        <w:rPr>
          <w:rFonts w:ascii="Arial" w:hAnsi="Arial"/>
          <w:b/>
          <w:szCs w:val="22"/>
          <w:lang w:val="x-none"/>
        </w:rPr>
      </w:pPr>
      <w:r w:rsidRPr="00313D53">
        <w:rPr>
          <w:rFonts w:ascii="Arial" w:hAnsi="Arial"/>
          <w:b/>
          <w:szCs w:val="22"/>
          <w:lang w:val="x-none"/>
        </w:rPr>
        <w:t>Viri sredstev, uporabljeni za vlaganja v opredmetena osnovna sredstva, neopredmetena dolgoročna sredstva ter dolgoročne finančne naložbe</w:t>
      </w:r>
    </w:p>
    <w:p w:rsidR="00313D53" w:rsidRPr="00313D53" w:rsidRDefault="00313D53" w:rsidP="00313D53">
      <w:pPr>
        <w:jc w:val="left"/>
        <w:rPr>
          <w:rFonts w:ascii="Arial" w:hAnsi="Arial"/>
          <w:szCs w:val="22"/>
          <w:lang w:val="x-none"/>
        </w:rPr>
      </w:pPr>
    </w:p>
    <w:p w:rsidR="00313D53" w:rsidRPr="00313D53" w:rsidRDefault="00313D53" w:rsidP="00313D53">
      <w:pPr>
        <w:jc w:val="left"/>
        <w:rPr>
          <w:rFonts w:ascii="Arial" w:hAnsi="Arial"/>
          <w:szCs w:val="22"/>
          <w:lang w:val="x-none"/>
        </w:rPr>
      </w:pPr>
    </w:p>
    <w:p w:rsidR="00313D53" w:rsidRPr="00313D53" w:rsidRDefault="00313D53" w:rsidP="00313D53">
      <w:pPr>
        <w:rPr>
          <w:rFonts w:ascii="Arial" w:hAnsi="Arial"/>
          <w:szCs w:val="22"/>
        </w:rPr>
      </w:pPr>
      <w:r w:rsidRPr="00313D53">
        <w:rPr>
          <w:rFonts w:ascii="Arial" w:hAnsi="Arial"/>
          <w:szCs w:val="22"/>
          <w:lang w:val="x-none"/>
        </w:rPr>
        <w:t>Vlaganj v dolgoročne finančne naložbe ni bilo. Vir izkazan na pasivni strani bilance stanja</w:t>
      </w:r>
      <w:r w:rsidRPr="00313D53">
        <w:rPr>
          <w:rFonts w:ascii="Arial" w:hAnsi="Arial"/>
          <w:szCs w:val="22"/>
        </w:rPr>
        <w:t xml:space="preserve"> v višini 308.264 EUR</w:t>
      </w:r>
      <w:r w:rsidRPr="00313D53">
        <w:rPr>
          <w:rFonts w:ascii="Arial" w:hAnsi="Arial"/>
          <w:szCs w:val="22"/>
          <w:lang w:val="x-none"/>
        </w:rPr>
        <w:t xml:space="preserve"> se nanaša na v preteklosti kupljene obveznice in se v letu 201</w:t>
      </w:r>
      <w:r w:rsidRPr="00313D53">
        <w:rPr>
          <w:rFonts w:ascii="Arial" w:hAnsi="Arial"/>
          <w:szCs w:val="22"/>
        </w:rPr>
        <w:t>8 ni spreminjal.</w:t>
      </w:r>
    </w:p>
    <w:p w:rsidR="00313D53" w:rsidRPr="00313D53" w:rsidRDefault="00313D53" w:rsidP="00313D53">
      <w:pPr>
        <w:rPr>
          <w:rFonts w:ascii="Arial" w:hAnsi="Arial"/>
          <w:szCs w:val="22"/>
          <w:highlight w:val="yellow"/>
          <w:lang w:val="x-none"/>
        </w:rPr>
      </w:pPr>
    </w:p>
    <w:p w:rsidR="00313D53" w:rsidRPr="00313D53" w:rsidRDefault="00313D53" w:rsidP="00313D53">
      <w:pPr>
        <w:rPr>
          <w:rFonts w:ascii="Arial" w:hAnsi="Arial"/>
          <w:szCs w:val="22"/>
        </w:rPr>
      </w:pPr>
      <w:r w:rsidRPr="00313D53">
        <w:rPr>
          <w:rFonts w:ascii="Arial" w:hAnsi="Arial"/>
          <w:szCs w:val="22"/>
          <w:lang w:val="x-none"/>
        </w:rPr>
        <w:lastRenderedPageBreak/>
        <w:t>Glavni vir za nove investicije v letu 201</w:t>
      </w:r>
      <w:r w:rsidRPr="00313D53">
        <w:rPr>
          <w:rFonts w:ascii="Arial" w:hAnsi="Arial"/>
          <w:szCs w:val="22"/>
        </w:rPr>
        <w:t>8</w:t>
      </w:r>
      <w:r w:rsidRPr="00313D53">
        <w:rPr>
          <w:rFonts w:ascii="Arial" w:hAnsi="Arial"/>
          <w:szCs w:val="22"/>
          <w:lang w:val="x-none"/>
        </w:rPr>
        <w:t xml:space="preserve"> so bila sredstva presežka</w:t>
      </w:r>
      <w:r w:rsidRPr="00313D53">
        <w:rPr>
          <w:rFonts w:ascii="Arial" w:hAnsi="Arial"/>
          <w:szCs w:val="22"/>
        </w:rPr>
        <w:t xml:space="preserve"> prihodkov </w:t>
      </w:r>
      <w:r w:rsidRPr="00313D53">
        <w:rPr>
          <w:rFonts w:ascii="Arial" w:hAnsi="Arial"/>
          <w:szCs w:val="22"/>
          <w:lang w:val="x-none"/>
        </w:rPr>
        <w:t xml:space="preserve">iz </w:t>
      </w:r>
      <w:r w:rsidRPr="00313D53">
        <w:rPr>
          <w:rFonts w:ascii="Arial" w:hAnsi="Arial"/>
          <w:szCs w:val="22"/>
        </w:rPr>
        <w:t>preteklih let</w:t>
      </w:r>
      <w:r w:rsidRPr="00313D53">
        <w:rPr>
          <w:rFonts w:ascii="Arial" w:hAnsi="Arial"/>
          <w:szCs w:val="22"/>
          <w:lang w:val="x-none"/>
        </w:rPr>
        <w:t xml:space="preserve">, namenjenega novim investicijam ter proračunska sredstva za nakupe zemljišč na vodovarstvenih območjih, HMS območjih ter 10 km obmejnem pasu. </w:t>
      </w:r>
      <w:r w:rsidRPr="00313D53">
        <w:rPr>
          <w:rFonts w:ascii="Arial" w:hAnsi="Arial"/>
          <w:szCs w:val="22"/>
        </w:rPr>
        <w:t xml:space="preserve">Skupni znesek novih nabav v letu 2018 je znašal 2.538.129 EUR, za 428.238 EUR pa so se osnovna sredstva povečala še iz naslova pridobitev v postopkih menjave, razdružitve in komasacije. </w:t>
      </w:r>
      <w:r w:rsidRPr="00313D53">
        <w:rPr>
          <w:rFonts w:ascii="Arial" w:hAnsi="Arial"/>
          <w:szCs w:val="22"/>
          <w:lang w:val="x-none"/>
        </w:rPr>
        <w:t>Iz presežka</w:t>
      </w:r>
      <w:r w:rsidRPr="00313D53">
        <w:rPr>
          <w:rFonts w:ascii="Arial" w:hAnsi="Arial"/>
          <w:szCs w:val="22"/>
        </w:rPr>
        <w:t xml:space="preserve"> preteklih let</w:t>
      </w:r>
      <w:r w:rsidRPr="00313D53">
        <w:rPr>
          <w:rFonts w:ascii="Arial" w:hAnsi="Arial"/>
          <w:szCs w:val="22"/>
          <w:lang w:val="x-none"/>
        </w:rPr>
        <w:t xml:space="preserve"> je bilo za financiranje nakupov kmetijskih zemljišč namenjenih 1.243.189 EUR, iz proračuna pa smo prejeli 1.0</w:t>
      </w:r>
      <w:r w:rsidRPr="00313D53">
        <w:rPr>
          <w:rFonts w:ascii="Arial" w:hAnsi="Arial"/>
          <w:szCs w:val="22"/>
        </w:rPr>
        <w:t>0</w:t>
      </w:r>
      <w:r w:rsidRPr="00313D53">
        <w:rPr>
          <w:rFonts w:ascii="Arial" w:hAnsi="Arial"/>
          <w:szCs w:val="22"/>
          <w:lang w:val="x-none"/>
        </w:rPr>
        <w:t xml:space="preserve">0.000 EUR.  </w:t>
      </w:r>
      <w:r w:rsidRPr="00313D53">
        <w:rPr>
          <w:rFonts w:ascii="Arial" w:hAnsi="Arial"/>
          <w:szCs w:val="22"/>
        </w:rPr>
        <w:t xml:space="preserve">Ostali vri so še sredstva amortizacije v višini 333.696 EUR, ki so bila delno (336 EUR) porabljena tudi kot vir za plačilo </w:t>
      </w:r>
      <w:proofErr w:type="spellStart"/>
      <w:r w:rsidRPr="00313D53">
        <w:rPr>
          <w:rFonts w:ascii="Arial" w:hAnsi="Arial"/>
          <w:szCs w:val="22"/>
        </w:rPr>
        <w:t>leasing</w:t>
      </w:r>
      <w:proofErr w:type="spellEnd"/>
      <w:r w:rsidRPr="00313D53">
        <w:rPr>
          <w:rFonts w:ascii="Arial" w:hAnsi="Arial"/>
          <w:szCs w:val="22"/>
        </w:rPr>
        <w:t xml:space="preserve"> obrokov za fotokopirni stroj ter zmanjšanje vrednosti zaradi prodaj in odpisov (389.818 EUR). </w:t>
      </w:r>
    </w:p>
    <w:p w:rsidR="00313D53" w:rsidRPr="00313D53" w:rsidRDefault="00313D53" w:rsidP="00313D53">
      <w:pPr>
        <w:rPr>
          <w:rFonts w:ascii="Arial" w:hAnsi="Arial"/>
          <w:szCs w:val="22"/>
          <w:highlight w:val="yellow"/>
          <w:lang w:val="x-none"/>
        </w:rPr>
      </w:pPr>
    </w:p>
    <w:p w:rsidR="00313D53" w:rsidRPr="00313D53" w:rsidRDefault="00313D53" w:rsidP="00313D53">
      <w:pPr>
        <w:rPr>
          <w:rFonts w:ascii="Arial" w:hAnsi="Arial"/>
          <w:szCs w:val="22"/>
          <w:lang w:val="x-none"/>
        </w:rPr>
      </w:pPr>
      <w:r w:rsidRPr="00313D53">
        <w:rPr>
          <w:rFonts w:ascii="Arial" w:hAnsi="Arial"/>
          <w:szCs w:val="22"/>
          <w:lang w:val="x-none"/>
        </w:rPr>
        <w:t>Spodnja preglednica prikazuje nove nabave opredmetenih osnovnih sredstev ter neopredmetenih dolgoročnih sredstev v letu 201</w:t>
      </w:r>
      <w:r w:rsidRPr="00313D53">
        <w:rPr>
          <w:rFonts w:ascii="Arial" w:hAnsi="Arial"/>
          <w:szCs w:val="22"/>
        </w:rPr>
        <w:t>8</w:t>
      </w:r>
      <w:r w:rsidRPr="00313D53">
        <w:rPr>
          <w:rFonts w:ascii="Arial" w:hAnsi="Arial"/>
          <w:szCs w:val="22"/>
          <w:lang w:val="x-none"/>
        </w:rPr>
        <w:t xml:space="preserve"> ter vire za posamezna vlaganja.</w:t>
      </w:r>
    </w:p>
    <w:p w:rsidR="00313D53" w:rsidRPr="00313D53" w:rsidRDefault="00313D53" w:rsidP="00313D53">
      <w:pPr>
        <w:rPr>
          <w:rFonts w:ascii="Arial" w:hAnsi="Arial"/>
          <w:szCs w:val="22"/>
          <w:lang w:val="x-none"/>
        </w:rPr>
      </w:pPr>
    </w:p>
    <w:p w:rsidR="00313D53" w:rsidRPr="00313D53" w:rsidRDefault="00313D53" w:rsidP="00313D53">
      <w:pPr>
        <w:rPr>
          <w:rFonts w:ascii="Arial" w:hAnsi="Arial"/>
          <w:szCs w:val="22"/>
          <w:lang w:val="x-none"/>
        </w:rPr>
      </w:pPr>
    </w:p>
    <w:p w:rsidR="00313D53" w:rsidRPr="00313D53" w:rsidRDefault="00313D53" w:rsidP="00313D53">
      <w:pPr>
        <w:rPr>
          <w:rFonts w:ascii="Arial" w:hAnsi="Arial"/>
          <w:b/>
          <w:sz w:val="20"/>
          <w:lang w:val="x-none"/>
        </w:rPr>
      </w:pPr>
      <w:r w:rsidRPr="00313D53">
        <w:rPr>
          <w:rFonts w:ascii="Arial" w:hAnsi="Arial"/>
          <w:b/>
          <w:sz w:val="20"/>
          <w:lang w:val="x-none"/>
        </w:rPr>
        <w:t xml:space="preserve">TABELA </w:t>
      </w:r>
      <w:proofErr w:type="spellStart"/>
      <w:r w:rsidRPr="00313D53">
        <w:rPr>
          <w:rFonts w:ascii="Arial" w:hAnsi="Arial" w:hint="eastAsia"/>
          <w:b/>
          <w:sz w:val="20"/>
          <w:lang w:val="x-none"/>
        </w:rPr>
        <w:t>š</w:t>
      </w:r>
      <w:r w:rsidRPr="00313D53">
        <w:rPr>
          <w:rFonts w:ascii="Arial" w:hAnsi="Arial"/>
          <w:b/>
          <w:sz w:val="20"/>
          <w:lang w:val="x-none"/>
        </w:rPr>
        <w:t>t.</w:t>
      </w:r>
      <w:r w:rsidR="00B20F21">
        <w:rPr>
          <w:rFonts w:ascii="Arial" w:hAnsi="Arial"/>
          <w:b/>
          <w:sz w:val="20"/>
        </w:rPr>
        <w:t>56</w:t>
      </w:r>
      <w:proofErr w:type="spellEnd"/>
      <w:r w:rsidRPr="00313D53">
        <w:rPr>
          <w:rFonts w:ascii="Arial" w:hAnsi="Arial"/>
          <w:b/>
          <w:sz w:val="20"/>
          <w:lang w:val="x-none"/>
        </w:rPr>
        <w:t xml:space="preserve"> : Pregled novih nabav v letu 201</w:t>
      </w:r>
      <w:r w:rsidRPr="00313D53">
        <w:rPr>
          <w:rFonts w:ascii="Arial" w:hAnsi="Arial"/>
          <w:b/>
          <w:sz w:val="20"/>
        </w:rPr>
        <w:t>8</w:t>
      </w:r>
      <w:r w:rsidRPr="00313D53">
        <w:rPr>
          <w:rFonts w:ascii="Arial" w:hAnsi="Arial"/>
          <w:b/>
          <w:sz w:val="20"/>
          <w:lang w:val="x-none"/>
        </w:rPr>
        <w:t xml:space="preserve"> s pripadajočimi viri</w:t>
      </w:r>
    </w:p>
    <w:p w:rsidR="00313D53" w:rsidRPr="00313D53" w:rsidRDefault="00313D53" w:rsidP="00313D53">
      <w:pPr>
        <w:rPr>
          <w:rFonts w:ascii="Arial" w:hAnsi="Arial"/>
          <w:sz w:val="20"/>
          <w:lang w:val="x-none"/>
        </w:rPr>
      </w:pPr>
      <w:r w:rsidRPr="00313D53">
        <w:rPr>
          <w:rFonts w:ascii="Arial" w:hAnsi="Arial"/>
          <w:sz w:val="20"/>
          <w:lang w:val="x-none"/>
        </w:rPr>
        <w:t xml:space="preserve">                                                                                                        v evrih, brez centov</w:t>
      </w:r>
    </w:p>
    <w:tbl>
      <w:tblPr>
        <w:tblW w:w="8225"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Look w:val="04A0" w:firstRow="1" w:lastRow="0" w:firstColumn="1" w:lastColumn="0" w:noHBand="0" w:noVBand="1"/>
      </w:tblPr>
      <w:tblGrid>
        <w:gridCol w:w="1888"/>
        <w:gridCol w:w="239"/>
        <w:gridCol w:w="1015"/>
        <w:gridCol w:w="1141"/>
        <w:gridCol w:w="1701"/>
        <w:gridCol w:w="999"/>
        <w:gridCol w:w="1242"/>
      </w:tblGrid>
      <w:tr w:rsidR="00313D53" w:rsidRPr="00313D53" w:rsidTr="00F333D1">
        <w:trPr>
          <w:trHeight w:val="645"/>
          <w:tblHeader/>
        </w:trPr>
        <w:tc>
          <w:tcPr>
            <w:tcW w:w="1888" w:type="dxa"/>
            <w:tcBorders>
              <w:top w:val="nil"/>
              <w:left w:val="nil"/>
              <w:bottom w:val="single" w:sz="24" w:space="0" w:color="8064A2"/>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Opis investicije oz. povečanja</w:t>
            </w:r>
          </w:p>
        </w:tc>
        <w:tc>
          <w:tcPr>
            <w:tcW w:w="1254" w:type="dxa"/>
            <w:gridSpan w:val="2"/>
            <w:tcBorders>
              <w:top w:val="nil"/>
              <w:left w:val="nil"/>
              <w:bottom w:val="single" w:sz="24" w:space="0" w:color="8064A2"/>
              <w:right w:val="nil"/>
            </w:tcBorders>
            <w:shd w:val="clear" w:color="auto" w:fill="385623"/>
            <w:noWrap/>
            <w:hideMark/>
          </w:tcPr>
          <w:p w:rsidR="00313D53" w:rsidRPr="00313D53" w:rsidRDefault="00313D53" w:rsidP="00313D53">
            <w:pPr>
              <w:jc w:val="center"/>
              <w:rPr>
                <w:rFonts w:ascii="Arial" w:hAnsi="Arial" w:cs="Arial"/>
                <w:b/>
                <w:bCs/>
                <w:color w:val="FFFFFF"/>
                <w:sz w:val="16"/>
                <w:szCs w:val="16"/>
              </w:rPr>
            </w:pPr>
            <w:r w:rsidRPr="00313D53">
              <w:rPr>
                <w:rFonts w:ascii="Arial" w:hAnsi="Arial" w:cs="Arial"/>
                <w:b/>
                <w:bCs/>
                <w:color w:val="FFFFFF"/>
                <w:sz w:val="16"/>
                <w:szCs w:val="16"/>
              </w:rPr>
              <w:t>Vrednost investicije oz. povečanja</w:t>
            </w:r>
          </w:p>
        </w:tc>
        <w:tc>
          <w:tcPr>
            <w:tcW w:w="1141" w:type="dxa"/>
            <w:tcBorders>
              <w:top w:val="nil"/>
              <w:left w:val="nil"/>
              <w:bottom w:val="single" w:sz="24" w:space="0" w:color="8064A2"/>
              <w:right w:val="nil"/>
            </w:tcBorders>
            <w:shd w:val="clear" w:color="auto" w:fill="385623"/>
            <w:noWrap/>
            <w:hideMark/>
          </w:tcPr>
          <w:p w:rsidR="00313D53" w:rsidRPr="00313D53" w:rsidRDefault="00313D53" w:rsidP="00313D53">
            <w:pPr>
              <w:jc w:val="center"/>
              <w:rPr>
                <w:rFonts w:ascii="Arial" w:hAnsi="Arial" w:cs="Arial"/>
                <w:b/>
                <w:bCs/>
                <w:color w:val="FFFFFF"/>
                <w:sz w:val="16"/>
                <w:szCs w:val="16"/>
              </w:rPr>
            </w:pPr>
            <w:r w:rsidRPr="00313D53">
              <w:rPr>
                <w:rFonts w:ascii="Arial" w:hAnsi="Arial" w:cs="Arial"/>
                <w:b/>
                <w:bCs/>
                <w:color w:val="FFFFFF"/>
                <w:sz w:val="16"/>
                <w:szCs w:val="16"/>
              </w:rPr>
              <w:t>Vir – sredstva amortizacije</w:t>
            </w:r>
          </w:p>
        </w:tc>
        <w:tc>
          <w:tcPr>
            <w:tcW w:w="1701" w:type="dxa"/>
            <w:tcBorders>
              <w:top w:val="nil"/>
              <w:left w:val="nil"/>
              <w:bottom w:val="single" w:sz="24" w:space="0" w:color="8064A2"/>
              <w:right w:val="nil"/>
            </w:tcBorders>
            <w:shd w:val="clear" w:color="auto" w:fill="385623"/>
            <w:noWrap/>
            <w:hideMark/>
          </w:tcPr>
          <w:p w:rsidR="00313D53" w:rsidRPr="00313D53" w:rsidRDefault="00313D53" w:rsidP="00313D53">
            <w:pPr>
              <w:jc w:val="center"/>
              <w:rPr>
                <w:rFonts w:ascii="Arial" w:hAnsi="Arial" w:cs="Arial"/>
                <w:b/>
                <w:bCs/>
                <w:color w:val="FFFFFF"/>
                <w:sz w:val="16"/>
                <w:szCs w:val="16"/>
              </w:rPr>
            </w:pPr>
            <w:r w:rsidRPr="00313D53">
              <w:rPr>
                <w:rFonts w:ascii="Arial" w:hAnsi="Arial" w:cs="Arial"/>
                <w:b/>
                <w:bCs/>
                <w:color w:val="FFFFFF"/>
                <w:sz w:val="16"/>
                <w:szCs w:val="16"/>
              </w:rPr>
              <w:t>Vir – zmanjšanje vrednosti</w:t>
            </w:r>
          </w:p>
          <w:p w:rsidR="00313D53" w:rsidRPr="00313D53" w:rsidRDefault="00313D53" w:rsidP="00313D53">
            <w:pPr>
              <w:jc w:val="center"/>
              <w:rPr>
                <w:rFonts w:ascii="Arial" w:hAnsi="Arial" w:cs="Arial"/>
                <w:b/>
                <w:bCs/>
                <w:color w:val="FFFFFF"/>
                <w:sz w:val="16"/>
                <w:szCs w:val="16"/>
              </w:rPr>
            </w:pPr>
            <w:r w:rsidRPr="00313D53">
              <w:rPr>
                <w:rFonts w:ascii="Arial" w:hAnsi="Arial" w:cs="Arial"/>
                <w:b/>
                <w:bCs/>
                <w:color w:val="FFFFFF"/>
                <w:sz w:val="16"/>
                <w:szCs w:val="16"/>
              </w:rPr>
              <w:t>zaradi prodaj, odpisov in raznih popravkov</w:t>
            </w:r>
          </w:p>
        </w:tc>
        <w:tc>
          <w:tcPr>
            <w:tcW w:w="999" w:type="dxa"/>
            <w:tcBorders>
              <w:top w:val="nil"/>
              <w:left w:val="nil"/>
              <w:bottom w:val="single" w:sz="24" w:space="0" w:color="8064A2"/>
              <w:right w:val="nil"/>
            </w:tcBorders>
            <w:shd w:val="clear" w:color="auto" w:fill="385623"/>
          </w:tcPr>
          <w:p w:rsidR="00313D53" w:rsidRPr="00313D53" w:rsidRDefault="00313D53" w:rsidP="00313D53">
            <w:pPr>
              <w:jc w:val="center"/>
              <w:rPr>
                <w:rFonts w:ascii="Arial" w:hAnsi="Arial" w:cs="Arial"/>
                <w:b/>
                <w:bCs/>
                <w:color w:val="FFFFFF"/>
                <w:sz w:val="16"/>
                <w:szCs w:val="16"/>
              </w:rPr>
            </w:pPr>
            <w:r w:rsidRPr="00313D53">
              <w:rPr>
                <w:rFonts w:ascii="Arial" w:hAnsi="Arial" w:cs="Arial"/>
                <w:b/>
                <w:bCs/>
                <w:color w:val="FFFFFF"/>
                <w:sz w:val="16"/>
                <w:szCs w:val="16"/>
              </w:rPr>
              <w:t>Vir – sredstva proračuna</w:t>
            </w:r>
          </w:p>
        </w:tc>
        <w:tc>
          <w:tcPr>
            <w:tcW w:w="1242" w:type="dxa"/>
            <w:tcBorders>
              <w:top w:val="nil"/>
              <w:left w:val="nil"/>
              <w:bottom w:val="single" w:sz="24" w:space="0" w:color="8064A2"/>
              <w:right w:val="nil"/>
            </w:tcBorders>
            <w:shd w:val="clear" w:color="auto" w:fill="385623"/>
            <w:noWrap/>
            <w:hideMark/>
          </w:tcPr>
          <w:p w:rsidR="00313D53" w:rsidRPr="00313D53" w:rsidRDefault="00313D53" w:rsidP="00313D53">
            <w:pPr>
              <w:jc w:val="center"/>
              <w:rPr>
                <w:rFonts w:ascii="Arial" w:hAnsi="Arial" w:cs="Arial"/>
                <w:b/>
                <w:bCs/>
                <w:color w:val="FFFFFF"/>
                <w:sz w:val="16"/>
                <w:szCs w:val="16"/>
              </w:rPr>
            </w:pPr>
            <w:r w:rsidRPr="00313D53">
              <w:rPr>
                <w:rFonts w:ascii="Arial" w:hAnsi="Arial" w:cs="Arial"/>
                <w:b/>
                <w:bCs/>
                <w:color w:val="FFFFFF"/>
                <w:sz w:val="16"/>
                <w:szCs w:val="16"/>
              </w:rPr>
              <w:t>Vir – sredstva presežkov iz preteklih let</w:t>
            </w:r>
          </w:p>
        </w:tc>
      </w:tr>
      <w:tr w:rsidR="00313D53" w:rsidRPr="00313D53" w:rsidTr="00F333D1">
        <w:trPr>
          <w:trHeight w:val="255"/>
        </w:trPr>
        <w:tc>
          <w:tcPr>
            <w:tcW w:w="2127" w:type="dxa"/>
            <w:gridSpan w:val="2"/>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proofErr w:type="spellStart"/>
            <w:r w:rsidRPr="00313D53">
              <w:rPr>
                <w:rFonts w:ascii="Arial" w:hAnsi="Arial" w:cs="Arial"/>
                <w:b/>
                <w:bCs/>
                <w:color w:val="FFFFFF"/>
                <w:sz w:val="16"/>
                <w:szCs w:val="16"/>
              </w:rPr>
              <w:t>Mat.naložbe</w:t>
            </w:r>
            <w:proofErr w:type="spellEnd"/>
            <w:r w:rsidRPr="00313D53">
              <w:rPr>
                <w:rFonts w:ascii="Arial" w:hAnsi="Arial" w:cs="Arial"/>
                <w:b/>
                <w:bCs/>
                <w:color w:val="FFFFFF"/>
                <w:sz w:val="16"/>
                <w:szCs w:val="16"/>
              </w:rPr>
              <w:t xml:space="preserve"> Služb Sklada</w:t>
            </w:r>
          </w:p>
        </w:tc>
        <w:tc>
          <w:tcPr>
            <w:tcW w:w="1015" w:type="dxa"/>
            <w:shd w:val="clear" w:color="auto" w:fill="CDDDAC"/>
            <w:noWrap/>
            <w:hideMark/>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101.642</w:t>
            </w:r>
          </w:p>
        </w:tc>
        <w:tc>
          <w:tcPr>
            <w:tcW w:w="1141" w:type="dxa"/>
            <w:shd w:val="clear" w:color="auto" w:fill="CDDDAC"/>
            <w:noWrap/>
            <w:hideMark/>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101.642</w:t>
            </w:r>
          </w:p>
        </w:tc>
        <w:tc>
          <w:tcPr>
            <w:tcW w:w="1701" w:type="dxa"/>
            <w:shd w:val="clear" w:color="auto" w:fill="CDDDAC"/>
            <w:noWrap/>
            <w:hideMark/>
          </w:tcPr>
          <w:p w:rsidR="00313D53" w:rsidRPr="00313D53" w:rsidRDefault="00313D53" w:rsidP="00313D53">
            <w:pPr>
              <w:jc w:val="right"/>
              <w:rPr>
                <w:rFonts w:ascii="Arial" w:hAnsi="Arial" w:cs="Arial"/>
                <w:color w:val="000000"/>
                <w:sz w:val="16"/>
                <w:szCs w:val="16"/>
              </w:rPr>
            </w:pPr>
          </w:p>
        </w:tc>
        <w:tc>
          <w:tcPr>
            <w:tcW w:w="999" w:type="dxa"/>
            <w:shd w:val="clear" w:color="auto" w:fill="CDDDAC"/>
          </w:tcPr>
          <w:p w:rsidR="00313D53" w:rsidRPr="00313D53" w:rsidRDefault="00313D53" w:rsidP="00313D53">
            <w:pPr>
              <w:jc w:val="right"/>
              <w:rPr>
                <w:rFonts w:ascii="Arial" w:hAnsi="Arial" w:cs="Arial"/>
                <w:color w:val="000000"/>
                <w:sz w:val="16"/>
                <w:szCs w:val="16"/>
              </w:rPr>
            </w:pPr>
          </w:p>
        </w:tc>
        <w:tc>
          <w:tcPr>
            <w:tcW w:w="1242" w:type="dxa"/>
            <w:shd w:val="clear" w:color="auto" w:fill="CDDDAC"/>
            <w:noWrap/>
            <w:hideMark/>
          </w:tcPr>
          <w:p w:rsidR="00313D53" w:rsidRPr="00313D53" w:rsidRDefault="00313D53" w:rsidP="00313D53">
            <w:pPr>
              <w:jc w:val="right"/>
              <w:rPr>
                <w:rFonts w:ascii="Arial" w:hAnsi="Arial" w:cs="Arial"/>
                <w:color w:val="000000"/>
                <w:sz w:val="16"/>
                <w:szCs w:val="16"/>
              </w:rPr>
            </w:pPr>
          </w:p>
        </w:tc>
      </w:tr>
      <w:tr w:rsidR="00313D53" w:rsidRPr="00313D53" w:rsidTr="00F333D1">
        <w:trPr>
          <w:trHeight w:val="255"/>
        </w:trPr>
        <w:tc>
          <w:tcPr>
            <w:tcW w:w="2127" w:type="dxa"/>
            <w:gridSpan w:val="2"/>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Nakupi zemljišč</w:t>
            </w:r>
          </w:p>
        </w:tc>
        <w:tc>
          <w:tcPr>
            <w:tcW w:w="1015" w:type="dxa"/>
            <w:shd w:val="clear" w:color="auto" w:fill="F5F8EE"/>
            <w:noWrap/>
            <w:hideMark/>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2.417.463</w:t>
            </w:r>
          </w:p>
        </w:tc>
        <w:tc>
          <w:tcPr>
            <w:tcW w:w="1141" w:type="dxa"/>
            <w:shd w:val="clear" w:color="auto" w:fill="F5F8EE"/>
            <w:noWrap/>
            <w:hideMark/>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174.274</w:t>
            </w:r>
          </w:p>
        </w:tc>
        <w:tc>
          <w:tcPr>
            <w:tcW w:w="1701" w:type="dxa"/>
            <w:shd w:val="clear" w:color="auto" w:fill="F5F8EE"/>
            <w:noWrap/>
            <w:hideMark/>
          </w:tcPr>
          <w:p w:rsidR="00313D53" w:rsidRPr="00313D53" w:rsidRDefault="00313D53" w:rsidP="00313D53">
            <w:pPr>
              <w:jc w:val="right"/>
              <w:rPr>
                <w:rFonts w:ascii="Arial" w:hAnsi="Arial" w:cs="Arial"/>
                <w:color w:val="000000"/>
                <w:sz w:val="16"/>
                <w:szCs w:val="16"/>
              </w:rPr>
            </w:pPr>
          </w:p>
        </w:tc>
        <w:tc>
          <w:tcPr>
            <w:tcW w:w="999" w:type="dxa"/>
            <w:shd w:val="clear" w:color="auto" w:fill="F5F8EE"/>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1.000.000</w:t>
            </w:r>
          </w:p>
        </w:tc>
        <w:tc>
          <w:tcPr>
            <w:tcW w:w="1242" w:type="dxa"/>
            <w:shd w:val="clear" w:color="auto" w:fill="F5F8EE"/>
            <w:noWrap/>
            <w:hideMark/>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1.243.189</w:t>
            </w:r>
          </w:p>
        </w:tc>
      </w:tr>
      <w:tr w:rsidR="00313D53" w:rsidRPr="00313D53" w:rsidTr="00F333D1">
        <w:trPr>
          <w:trHeight w:val="255"/>
        </w:trPr>
        <w:tc>
          <w:tcPr>
            <w:tcW w:w="2127" w:type="dxa"/>
            <w:gridSpan w:val="2"/>
            <w:tcBorders>
              <w:left w:val="nil"/>
              <w:bottom w:val="single" w:sz="4" w:space="0" w:color="5E7530"/>
              <w:right w:val="nil"/>
            </w:tcBorders>
            <w:shd w:val="clear" w:color="auto" w:fill="385623"/>
            <w:noWrap/>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Nakup trajnih nasadov</w:t>
            </w:r>
          </w:p>
        </w:tc>
        <w:tc>
          <w:tcPr>
            <w:tcW w:w="1015"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19.024</w:t>
            </w:r>
          </w:p>
        </w:tc>
        <w:tc>
          <w:tcPr>
            <w:tcW w:w="1141"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19.024</w:t>
            </w:r>
          </w:p>
        </w:tc>
        <w:tc>
          <w:tcPr>
            <w:tcW w:w="1701" w:type="dxa"/>
            <w:shd w:val="clear" w:color="auto" w:fill="CDDDAC"/>
            <w:noWrap/>
          </w:tcPr>
          <w:p w:rsidR="00313D53" w:rsidRPr="00313D53" w:rsidRDefault="00313D53" w:rsidP="00313D53">
            <w:pPr>
              <w:jc w:val="right"/>
              <w:rPr>
                <w:rFonts w:ascii="Arial" w:hAnsi="Arial" w:cs="Arial"/>
                <w:color w:val="000000"/>
                <w:sz w:val="16"/>
                <w:szCs w:val="16"/>
              </w:rPr>
            </w:pPr>
          </w:p>
        </w:tc>
        <w:tc>
          <w:tcPr>
            <w:tcW w:w="999" w:type="dxa"/>
            <w:shd w:val="clear" w:color="auto" w:fill="CDDDAC"/>
          </w:tcPr>
          <w:p w:rsidR="00313D53" w:rsidRPr="00313D53" w:rsidRDefault="00313D53" w:rsidP="00313D53">
            <w:pPr>
              <w:jc w:val="right"/>
              <w:rPr>
                <w:rFonts w:ascii="Arial" w:hAnsi="Arial" w:cs="Arial"/>
                <w:color w:val="000000"/>
                <w:sz w:val="16"/>
                <w:szCs w:val="16"/>
              </w:rPr>
            </w:pPr>
          </w:p>
        </w:tc>
        <w:tc>
          <w:tcPr>
            <w:tcW w:w="1242" w:type="dxa"/>
            <w:shd w:val="clear" w:color="auto" w:fill="CDDDAC"/>
            <w:noWrap/>
          </w:tcPr>
          <w:p w:rsidR="00313D53" w:rsidRPr="00313D53" w:rsidRDefault="00313D53" w:rsidP="00313D53">
            <w:pPr>
              <w:jc w:val="right"/>
              <w:rPr>
                <w:rFonts w:ascii="Arial" w:hAnsi="Arial" w:cs="Arial"/>
                <w:color w:val="000000"/>
                <w:sz w:val="16"/>
                <w:szCs w:val="16"/>
              </w:rPr>
            </w:pPr>
          </w:p>
        </w:tc>
      </w:tr>
      <w:tr w:rsidR="00313D53" w:rsidRPr="00313D53" w:rsidTr="00F333D1">
        <w:trPr>
          <w:trHeight w:val="255"/>
        </w:trPr>
        <w:tc>
          <w:tcPr>
            <w:tcW w:w="2127" w:type="dxa"/>
            <w:gridSpan w:val="2"/>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Skupaj nove nabave</w:t>
            </w:r>
          </w:p>
        </w:tc>
        <w:tc>
          <w:tcPr>
            <w:tcW w:w="1015" w:type="dxa"/>
            <w:shd w:val="clear" w:color="auto" w:fill="CDDDAC"/>
            <w:noWrap/>
            <w:hideMark/>
          </w:tcPr>
          <w:p w:rsidR="00313D53" w:rsidRPr="00313D53" w:rsidRDefault="00313D53" w:rsidP="00313D53">
            <w:pPr>
              <w:jc w:val="right"/>
              <w:rPr>
                <w:rFonts w:ascii="Arial" w:hAnsi="Arial" w:cs="Arial"/>
                <w:b/>
                <w:color w:val="000000"/>
                <w:sz w:val="16"/>
                <w:szCs w:val="16"/>
              </w:rPr>
            </w:pPr>
            <w:r w:rsidRPr="00313D53">
              <w:rPr>
                <w:rFonts w:ascii="Arial" w:hAnsi="Arial" w:cs="Arial"/>
                <w:b/>
                <w:color w:val="000000"/>
                <w:sz w:val="16"/>
                <w:szCs w:val="16"/>
              </w:rPr>
              <w:t>2.538.129</w:t>
            </w:r>
          </w:p>
        </w:tc>
        <w:tc>
          <w:tcPr>
            <w:tcW w:w="1141" w:type="dxa"/>
            <w:shd w:val="clear" w:color="auto" w:fill="CDDDAC"/>
            <w:noWrap/>
            <w:hideMark/>
          </w:tcPr>
          <w:p w:rsidR="00313D53" w:rsidRPr="00313D53" w:rsidRDefault="00313D53" w:rsidP="00313D53">
            <w:pPr>
              <w:jc w:val="right"/>
              <w:rPr>
                <w:rFonts w:ascii="Arial" w:hAnsi="Arial" w:cs="Arial"/>
                <w:b/>
                <w:color w:val="000000"/>
                <w:sz w:val="16"/>
                <w:szCs w:val="16"/>
              </w:rPr>
            </w:pPr>
            <w:r w:rsidRPr="00313D53">
              <w:rPr>
                <w:rFonts w:ascii="Arial" w:hAnsi="Arial" w:cs="Arial"/>
                <w:b/>
                <w:color w:val="000000"/>
                <w:sz w:val="16"/>
                <w:szCs w:val="16"/>
              </w:rPr>
              <w:t>294.940</w:t>
            </w:r>
          </w:p>
        </w:tc>
        <w:tc>
          <w:tcPr>
            <w:tcW w:w="1701" w:type="dxa"/>
            <w:shd w:val="clear" w:color="auto" w:fill="CDDDAC"/>
            <w:noWrap/>
            <w:hideMark/>
          </w:tcPr>
          <w:p w:rsidR="00313D53" w:rsidRPr="00313D53" w:rsidRDefault="00313D53" w:rsidP="00313D53">
            <w:pPr>
              <w:jc w:val="right"/>
              <w:rPr>
                <w:rFonts w:ascii="Arial" w:hAnsi="Arial" w:cs="Arial"/>
                <w:b/>
                <w:color w:val="000000"/>
                <w:sz w:val="16"/>
                <w:szCs w:val="16"/>
              </w:rPr>
            </w:pPr>
            <w:r w:rsidRPr="00313D53">
              <w:rPr>
                <w:rFonts w:ascii="Arial" w:hAnsi="Arial" w:cs="Arial"/>
                <w:b/>
                <w:color w:val="000000"/>
                <w:sz w:val="16"/>
                <w:szCs w:val="16"/>
              </w:rPr>
              <w:t>0</w:t>
            </w:r>
          </w:p>
        </w:tc>
        <w:tc>
          <w:tcPr>
            <w:tcW w:w="999" w:type="dxa"/>
            <w:shd w:val="clear" w:color="auto" w:fill="CDDDAC"/>
          </w:tcPr>
          <w:p w:rsidR="00313D53" w:rsidRPr="00313D53" w:rsidRDefault="00313D53" w:rsidP="00313D53">
            <w:pPr>
              <w:jc w:val="right"/>
              <w:rPr>
                <w:rFonts w:ascii="Arial" w:hAnsi="Arial" w:cs="Arial"/>
                <w:b/>
                <w:color w:val="000000"/>
                <w:sz w:val="16"/>
                <w:szCs w:val="16"/>
              </w:rPr>
            </w:pPr>
            <w:r w:rsidRPr="00313D53">
              <w:rPr>
                <w:rFonts w:ascii="Arial" w:hAnsi="Arial" w:cs="Arial"/>
                <w:b/>
                <w:color w:val="000000"/>
                <w:sz w:val="16"/>
                <w:szCs w:val="16"/>
              </w:rPr>
              <w:t>1.000.000</w:t>
            </w:r>
          </w:p>
        </w:tc>
        <w:tc>
          <w:tcPr>
            <w:tcW w:w="1242" w:type="dxa"/>
            <w:shd w:val="clear" w:color="auto" w:fill="CDDDAC"/>
            <w:noWrap/>
            <w:hideMark/>
          </w:tcPr>
          <w:p w:rsidR="00313D53" w:rsidRPr="00313D53" w:rsidRDefault="00313D53" w:rsidP="00313D53">
            <w:pPr>
              <w:jc w:val="right"/>
              <w:rPr>
                <w:rFonts w:ascii="Arial" w:hAnsi="Arial" w:cs="Arial"/>
                <w:b/>
                <w:color w:val="000000"/>
                <w:sz w:val="16"/>
                <w:szCs w:val="16"/>
              </w:rPr>
            </w:pPr>
            <w:r w:rsidRPr="00313D53">
              <w:rPr>
                <w:rFonts w:ascii="Arial" w:hAnsi="Arial" w:cs="Arial"/>
                <w:b/>
                <w:color w:val="000000"/>
                <w:sz w:val="16"/>
                <w:szCs w:val="16"/>
              </w:rPr>
              <w:t>1.243.189</w:t>
            </w:r>
          </w:p>
        </w:tc>
      </w:tr>
      <w:tr w:rsidR="00313D53" w:rsidRPr="00313D53" w:rsidTr="00F333D1">
        <w:trPr>
          <w:trHeight w:val="255"/>
        </w:trPr>
        <w:tc>
          <w:tcPr>
            <w:tcW w:w="2127" w:type="dxa"/>
            <w:gridSpan w:val="2"/>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proofErr w:type="spellStart"/>
            <w:r w:rsidRPr="00313D53">
              <w:rPr>
                <w:rFonts w:ascii="Arial" w:hAnsi="Arial" w:cs="Arial"/>
                <w:b/>
                <w:bCs/>
                <w:color w:val="FFFFFF"/>
                <w:sz w:val="16"/>
                <w:szCs w:val="16"/>
              </w:rPr>
              <w:t>Razdrž</w:t>
            </w:r>
            <w:proofErr w:type="spellEnd"/>
            <w:r w:rsidRPr="00313D53">
              <w:rPr>
                <w:rFonts w:ascii="Arial" w:hAnsi="Arial" w:cs="Arial"/>
                <w:b/>
                <w:bCs/>
                <w:color w:val="FFFFFF"/>
                <w:sz w:val="16"/>
                <w:szCs w:val="16"/>
              </w:rPr>
              <w:t>.,kom.,menjave</w:t>
            </w:r>
          </w:p>
        </w:tc>
        <w:tc>
          <w:tcPr>
            <w:tcW w:w="1015" w:type="dxa"/>
            <w:shd w:val="clear" w:color="auto" w:fill="F5F8EE"/>
            <w:noWrap/>
            <w:hideMark/>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428.238</w:t>
            </w:r>
          </w:p>
        </w:tc>
        <w:tc>
          <w:tcPr>
            <w:tcW w:w="1141" w:type="dxa"/>
            <w:shd w:val="clear" w:color="auto" w:fill="F5F8EE"/>
            <w:noWrap/>
            <w:hideMark/>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38.420</w:t>
            </w:r>
          </w:p>
        </w:tc>
        <w:tc>
          <w:tcPr>
            <w:tcW w:w="1701" w:type="dxa"/>
            <w:shd w:val="clear" w:color="auto" w:fill="F5F8EE"/>
            <w:noWrap/>
            <w:hideMark/>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389.818</w:t>
            </w:r>
          </w:p>
        </w:tc>
        <w:tc>
          <w:tcPr>
            <w:tcW w:w="999" w:type="dxa"/>
            <w:shd w:val="clear" w:color="auto" w:fill="F5F8EE"/>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0</w:t>
            </w:r>
          </w:p>
        </w:tc>
        <w:tc>
          <w:tcPr>
            <w:tcW w:w="1242" w:type="dxa"/>
            <w:shd w:val="clear" w:color="auto" w:fill="F5F8EE"/>
            <w:noWrap/>
            <w:hideMark/>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0</w:t>
            </w:r>
          </w:p>
        </w:tc>
      </w:tr>
      <w:tr w:rsidR="00313D53" w:rsidRPr="00313D53" w:rsidTr="00F333D1">
        <w:trPr>
          <w:trHeight w:val="255"/>
        </w:trPr>
        <w:tc>
          <w:tcPr>
            <w:tcW w:w="2127" w:type="dxa"/>
            <w:gridSpan w:val="2"/>
            <w:tcBorders>
              <w:left w:val="nil"/>
              <w:bottom w:val="single" w:sz="4" w:space="0" w:color="5E7530"/>
              <w:right w:val="nil"/>
            </w:tcBorders>
            <w:shd w:val="clear" w:color="auto" w:fill="385623"/>
            <w:noWrap/>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Oprema-</w:t>
            </w:r>
            <w:proofErr w:type="spellStart"/>
            <w:r w:rsidRPr="00313D53">
              <w:rPr>
                <w:rFonts w:ascii="Arial" w:hAnsi="Arial" w:cs="Arial"/>
                <w:b/>
                <w:bCs/>
                <w:color w:val="FFFFFF"/>
                <w:sz w:val="16"/>
                <w:szCs w:val="16"/>
              </w:rPr>
              <w:t>leasing</w:t>
            </w:r>
            <w:proofErr w:type="spellEnd"/>
            <w:r w:rsidRPr="00313D53">
              <w:rPr>
                <w:rFonts w:ascii="Arial" w:hAnsi="Arial" w:cs="Arial"/>
                <w:b/>
                <w:bCs/>
                <w:color w:val="FFFFFF"/>
                <w:sz w:val="16"/>
                <w:szCs w:val="16"/>
              </w:rPr>
              <w:t xml:space="preserve"> </w:t>
            </w:r>
          </w:p>
        </w:tc>
        <w:tc>
          <w:tcPr>
            <w:tcW w:w="1015"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336</w:t>
            </w:r>
          </w:p>
        </w:tc>
        <w:tc>
          <w:tcPr>
            <w:tcW w:w="1141"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336</w:t>
            </w:r>
          </w:p>
        </w:tc>
        <w:tc>
          <w:tcPr>
            <w:tcW w:w="1701" w:type="dxa"/>
            <w:shd w:val="clear" w:color="auto" w:fill="F5F8EE"/>
            <w:noWrap/>
          </w:tcPr>
          <w:p w:rsidR="00313D53" w:rsidRPr="00313D53" w:rsidRDefault="00313D53" w:rsidP="00313D53">
            <w:pPr>
              <w:jc w:val="right"/>
              <w:rPr>
                <w:rFonts w:ascii="Arial" w:hAnsi="Arial" w:cs="Arial"/>
                <w:color w:val="000000"/>
                <w:sz w:val="16"/>
                <w:szCs w:val="16"/>
              </w:rPr>
            </w:pPr>
          </w:p>
        </w:tc>
        <w:tc>
          <w:tcPr>
            <w:tcW w:w="999" w:type="dxa"/>
            <w:shd w:val="clear" w:color="auto" w:fill="F5F8EE"/>
          </w:tcPr>
          <w:p w:rsidR="00313D53" w:rsidRPr="00313D53" w:rsidRDefault="00313D53" w:rsidP="00313D53">
            <w:pPr>
              <w:jc w:val="right"/>
              <w:rPr>
                <w:rFonts w:ascii="Arial" w:hAnsi="Arial" w:cs="Arial"/>
                <w:color w:val="000000"/>
                <w:sz w:val="16"/>
                <w:szCs w:val="16"/>
              </w:rPr>
            </w:pPr>
          </w:p>
        </w:tc>
        <w:tc>
          <w:tcPr>
            <w:tcW w:w="1242" w:type="dxa"/>
            <w:shd w:val="clear" w:color="auto" w:fill="F5F8EE"/>
            <w:noWrap/>
          </w:tcPr>
          <w:p w:rsidR="00313D53" w:rsidRPr="00313D53" w:rsidRDefault="00313D53" w:rsidP="00313D53">
            <w:pPr>
              <w:jc w:val="right"/>
              <w:rPr>
                <w:rFonts w:ascii="Arial" w:hAnsi="Arial" w:cs="Arial"/>
                <w:color w:val="000000"/>
                <w:sz w:val="16"/>
                <w:szCs w:val="16"/>
              </w:rPr>
            </w:pPr>
          </w:p>
        </w:tc>
      </w:tr>
      <w:tr w:rsidR="00313D53" w:rsidRPr="00313D53" w:rsidTr="00F333D1">
        <w:trPr>
          <w:trHeight w:val="255"/>
        </w:trPr>
        <w:tc>
          <w:tcPr>
            <w:tcW w:w="2127" w:type="dxa"/>
            <w:gridSpan w:val="2"/>
            <w:tcBorders>
              <w:left w:val="nil"/>
              <w:bottom w:val="nil"/>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Povečanja skupaj</w:t>
            </w:r>
          </w:p>
        </w:tc>
        <w:tc>
          <w:tcPr>
            <w:tcW w:w="1015" w:type="dxa"/>
            <w:shd w:val="clear" w:color="auto" w:fill="CDDDAC"/>
            <w:noWrap/>
            <w:hideMark/>
          </w:tcPr>
          <w:p w:rsidR="00313D53" w:rsidRPr="00313D53" w:rsidRDefault="00313D53" w:rsidP="00313D53">
            <w:pPr>
              <w:jc w:val="right"/>
              <w:rPr>
                <w:rFonts w:ascii="Arial" w:hAnsi="Arial" w:cs="Arial"/>
                <w:b/>
                <w:color w:val="000000"/>
                <w:sz w:val="16"/>
                <w:szCs w:val="16"/>
              </w:rPr>
            </w:pPr>
            <w:r w:rsidRPr="00313D53">
              <w:rPr>
                <w:rFonts w:ascii="Arial" w:hAnsi="Arial" w:cs="Arial"/>
                <w:b/>
                <w:color w:val="000000"/>
                <w:sz w:val="16"/>
                <w:szCs w:val="16"/>
              </w:rPr>
              <w:t>2.966.703</w:t>
            </w:r>
          </w:p>
        </w:tc>
        <w:tc>
          <w:tcPr>
            <w:tcW w:w="1141" w:type="dxa"/>
            <w:shd w:val="clear" w:color="auto" w:fill="CDDDAC"/>
            <w:noWrap/>
            <w:hideMark/>
          </w:tcPr>
          <w:p w:rsidR="00313D53" w:rsidRPr="00313D53" w:rsidRDefault="00313D53" w:rsidP="00313D53">
            <w:pPr>
              <w:jc w:val="right"/>
              <w:rPr>
                <w:rFonts w:ascii="Arial" w:hAnsi="Arial" w:cs="Arial"/>
                <w:b/>
                <w:color w:val="000000"/>
                <w:sz w:val="16"/>
                <w:szCs w:val="16"/>
              </w:rPr>
            </w:pPr>
            <w:r w:rsidRPr="00313D53">
              <w:rPr>
                <w:rFonts w:ascii="Arial" w:hAnsi="Arial" w:cs="Arial"/>
                <w:b/>
                <w:color w:val="000000"/>
                <w:sz w:val="16"/>
                <w:szCs w:val="16"/>
              </w:rPr>
              <w:t>333.696</w:t>
            </w:r>
          </w:p>
        </w:tc>
        <w:tc>
          <w:tcPr>
            <w:tcW w:w="1701" w:type="dxa"/>
            <w:shd w:val="clear" w:color="auto" w:fill="CDDDAC"/>
            <w:noWrap/>
            <w:hideMark/>
          </w:tcPr>
          <w:p w:rsidR="00313D53" w:rsidRPr="00313D53" w:rsidRDefault="00313D53" w:rsidP="00313D53">
            <w:pPr>
              <w:jc w:val="right"/>
              <w:rPr>
                <w:rFonts w:ascii="Arial" w:hAnsi="Arial" w:cs="Arial"/>
                <w:b/>
                <w:color w:val="000000"/>
                <w:sz w:val="16"/>
                <w:szCs w:val="16"/>
              </w:rPr>
            </w:pPr>
            <w:r w:rsidRPr="00313D53">
              <w:rPr>
                <w:rFonts w:ascii="Arial" w:hAnsi="Arial" w:cs="Arial"/>
                <w:b/>
                <w:color w:val="000000"/>
                <w:sz w:val="16"/>
                <w:szCs w:val="16"/>
              </w:rPr>
              <w:t>389.818</w:t>
            </w:r>
          </w:p>
        </w:tc>
        <w:tc>
          <w:tcPr>
            <w:tcW w:w="999" w:type="dxa"/>
            <w:shd w:val="clear" w:color="auto" w:fill="CDDDAC"/>
          </w:tcPr>
          <w:p w:rsidR="00313D53" w:rsidRPr="00313D53" w:rsidRDefault="00313D53" w:rsidP="00313D53">
            <w:pPr>
              <w:jc w:val="right"/>
              <w:rPr>
                <w:rFonts w:ascii="Arial" w:hAnsi="Arial" w:cs="Arial"/>
                <w:b/>
                <w:color w:val="000000"/>
                <w:sz w:val="16"/>
                <w:szCs w:val="16"/>
              </w:rPr>
            </w:pPr>
            <w:r w:rsidRPr="00313D53">
              <w:rPr>
                <w:rFonts w:ascii="Arial" w:hAnsi="Arial" w:cs="Arial"/>
                <w:b/>
                <w:color w:val="000000"/>
                <w:sz w:val="16"/>
                <w:szCs w:val="16"/>
              </w:rPr>
              <w:t>1.000.000</w:t>
            </w:r>
          </w:p>
        </w:tc>
        <w:tc>
          <w:tcPr>
            <w:tcW w:w="1242" w:type="dxa"/>
            <w:shd w:val="clear" w:color="auto" w:fill="CDDDAC"/>
            <w:noWrap/>
            <w:hideMark/>
          </w:tcPr>
          <w:p w:rsidR="00313D53" w:rsidRPr="00313D53" w:rsidRDefault="00313D53" w:rsidP="00313D53">
            <w:pPr>
              <w:jc w:val="right"/>
              <w:rPr>
                <w:rFonts w:ascii="Arial" w:hAnsi="Arial" w:cs="Arial"/>
                <w:b/>
                <w:color w:val="000000"/>
                <w:sz w:val="16"/>
                <w:szCs w:val="16"/>
              </w:rPr>
            </w:pPr>
            <w:r w:rsidRPr="00313D53">
              <w:rPr>
                <w:rFonts w:ascii="Arial" w:hAnsi="Arial" w:cs="Arial"/>
                <w:b/>
                <w:color w:val="000000"/>
                <w:sz w:val="16"/>
                <w:szCs w:val="16"/>
              </w:rPr>
              <w:t>1.243.189</w:t>
            </w:r>
          </w:p>
        </w:tc>
      </w:tr>
    </w:tbl>
    <w:p w:rsidR="00313D53" w:rsidRPr="00313D53" w:rsidRDefault="00313D53" w:rsidP="00313D53">
      <w:pPr>
        <w:rPr>
          <w:rFonts w:ascii="Arial" w:hAnsi="Arial"/>
          <w:szCs w:val="22"/>
          <w:lang w:val="x-none"/>
        </w:rPr>
      </w:pPr>
    </w:p>
    <w:p w:rsidR="00313D53" w:rsidRPr="00313D53" w:rsidRDefault="00313D53" w:rsidP="00313D53">
      <w:pPr>
        <w:rPr>
          <w:rFonts w:ascii="Arial" w:hAnsi="Arial"/>
          <w:szCs w:val="22"/>
          <w:lang w:val="x-none"/>
        </w:rPr>
      </w:pPr>
    </w:p>
    <w:p w:rsidR="00313D53" w:rsidRPr="00313D53" w:rsidRDefault="00313D53" w:rsidP="00313D53">
      <w:pPr>
        <w:rPr>
          <w:rFonts w:ascii="Arial" w:hAnsi="Arial"/>
          <w:szCs w:val="22"/>
          <w:lang w:val="x-none"/>
        </w:rPr>
      </w:pPr>
    </w:p>
    <w:p w:rsidR="00313D53" w:rsidRPr="00313D53" w:rsidRDefault="00313D53" w:rsidP="00802454">
      <w:pPr>
        <w:numPr>
          <w:ilvl w:val="0"/>
          <w:numId w:val="18"/>
        </w:numPr>
        <w:rPr>
          <w:rFonts w:ascii="Arial" w:hAnsi="Arial"/>
          <w:b/>
          <w:szCs w:val="22"/>
          <w:lang w:val="x-none"/>
        </w:rPr>
      </w:pPr>
      <w:r w:rsidRPr="00313D53">
        <w:rPr>
          <w:rFonts w:ascii="Arial" w:hAnsi="Arial"/>
          <w:b/>
          <w:szCs w:val="22"/>
          <w:lang w:val="x-none"/>
        </w:rPr>
        <w:t>Naložbe prostih denarnih sredstev</w:t>
      </w:r>
    </w:p>
    <w:p w:rsidR="00313D53" w:rsidRPr="00313D53" w:rsidRDefault="00313D53" w:rsidP="00313D53">
      <w:pPr>
        <w:jc w:val="left"/>
        <w:rPr>
          <w:rFonts w:ascii="Arial" w:hAnsi="Arial"/>
          <w:szCs w:val="22"/>
          <w:lang w:val="x-none"/>
        </w:rPr>
      </w:pPr>
    </w:p>
    <w:p w:rsidR="00313D53" w:rsidRPr="00313D53" w:rsidRDefault="00313D53" w:rsidP="00313D53">
      <w:pPr>
        <w:rPr>
          <w:rFonts w:ascii="Arial" w:hAnsi="Arial"/>
          <w:szCs w:val="22"/>
        </w:rPr>
      </w:pPr>
      <w:r w:rsidRPr="00313D53">
        <w:rPr>
          <w:rFonts w:ascii="Arial" w:hAnsi="Arial"/>
          <w:szCs w:val="22"/>
        </w:rPr>
        <w:t>Po stanju na dan 31. 12. 2018 ima Sklad na računu 27.862.798 EUR denarnih sredstev.  Precejšen del teh sredstev, 13.258.252 EUR je zasežen (sklep sodišča o prepovedi razpolaganja določenih zneskov iz postopkov o določitvi odškodnine zaradi nezmožnosti uporabe zemljišč po 72. členu ZDen in 145. c členu ZIKS), prosto pa lahko razpolagamo z denarnimi sredstvi v višini 14.604.546 EUR. Tako kot v preteklem letu, je bila tudi v letu 2018 obrestna mera za vloge v enotni zakladniški račun, ki se vodi pri Ministrstvu za finance, vseskozi nič odstotna. To je bil tudi razlog, da viška denarnih sredstev nismo vlagali.</w:t>
      </w:r>
    </w:p>
    <w:p w:rsidR="00313D53" w:rsidRPr="00313D53" w:rsidRDefault="00313D53" w:rsidP="00313D53">
      <w:pPr>
        <w:rPr>
          <w:rFonts w:ascii="Arial" w:hAnsi="Arial"/>
          <w:szCs w:val="22"/>
        </w:rPr>
      </w:pPr>
    </w:p>
    <w:p w:rsidR="00313D53" w:rsidRPr="00313D53" w:rsidRDefault="00313D53" w:rsidP="00313D53">
      <w:pPr>
        <w:rPr>
          <w:rFonts w:ascii="Arial" w:hAnsi="Arial"/>
          <w:szCs w:val="22"/>
        </w:rPr>
      </w:pPr>
    </w:p>
    <w:p w:rsidR="00313D53" w:rsidRPr="00313D53" w:rsidRDefault="00313D53" w:rsidP="00313D53">
      <w:pPr>
        <w:rPr>
          <w:rFonts w:ascii="Arial" w:hAnsi="Arial"/>
          <w:szCs w:val="22"/>
        </w:rPr>
      </w:pPr>
      <w:r w:rsidRPr="00313D53">
        <w:rPr>
          <w:rFonts w:ascii="Arial" w:hAnsi="Arial"/>
          <w:szCs w:val="22"/>
        </w:rPr>
        <w:t>Po stanju na dan 31. 12. 2018 ima Sklad odprto tudi naložbo v vrednostne papirje, obveznice, po knjigovodski vrednosti 308.264 EUR. Gre za obveznico RS 49, ki v izplačilo dospe 10. 1. 2022.</w:t>
      </w:r>
    </w:p>
    <w:p w:rsidR="00313D53" w:rsidRPr="00313D53" w:rsidRDefault="00313D53" w:rsidP="00313D53">
      <w:pPr>
        <w:jc w:val="left"/>
        <w:rPr>
          <w:rFonts w:ascii="Arial" w:hAnsi="Arial"/>
          <w:szCs w:val="22"/>
          <w:lang w:val="x-none"/>
        </w:rPr>
      </w:pPr>
    </w:p>
    <w:p w:rsidR="00313D53" w:rsidRPr="00313D53" w:rsidRDefault="00313D53" w:rsidP="00313D53">
      <w:pPr>
        <w:jc w:val="left"/>
        <w:rPr>
          <w:rFonts w:ascii="Arial" w:hAnsi="Arial"/>
          <w:szCs w:val="22"/>
          <w:lang w:val="x-none"/>
        </w:rPr>
      </w:pPr>
    </w:p>
    <w:p w:rsidR="00313D53" w:rsidRPr="00313D53" w:rsidRDefault="00313D53" w:rsidP="00313D53">
      <w:pPr>
        <w:jc w:val="left"/>
        <w:rPr>
          <w:rFonts w:ascii="Arial" w:hAnsi="Arial"/>
          <w:szCs w:val="22"/>
          <w:lang w:val="x-none"/>
        </w:rPr>
      </w:pPr>
    </w:p>
    <w:p w:rsidR="00313D53" w:rsidRPr="00313D53" w:rsidRDefault="00313D53" w:rsidP="00802454">
      <w:pPr>
        <w:numPr>
          <w:ilvl w:val="0"/>
          <w:numId w:val="18"/>
        </w:numPr>
        <w:rPr>
          <w:rFonts w:ascii="Arial" w:hAnsi="Arial"/>
          <w:b/>
          <w:szCs w:val="22"/>
          <w:lang w:val="x-none"/>
        </w:rPr>
      </w:pPr>
      <w:r w:rsidRPr="00313D53">
        <w:rPr>
          <w:rFonts w:ascii="Arial" w:hAnsi="Arial"/>
          <w:b/>
          <w:szCs w:val="22"/>
          <w:lang w:val="x-none"/>
        </w:rPr>
        <w:t>Razlogi za pomembnejše spremembe stalnih sredstev</w:t>
      </w:r>
    </w:p>
    <w:p w:rsidR="00313D53" w:rsidRPr="00313D53" w:rsidRDefault="00313D53" w:rsidP="00313D53">
      <w:pPr>
        <w:rPr>
          <w:rFonts w:ascii="Arial" w:hAnsi="Arial"/>
          <w:szCs w:val="22"/>
          <w:lang w:val="x-none"/>
        </w:rPr>
      </w:pPr>
    </w:p>
    <w:p w:rsidR="00313D53" w:rsidRPr="00313D53" w:rsidRDefault="00313D53" w:rsidP="00313D53">
      <w:pPr>
        <w:rPr>
          <w:rFonts w:ascii="Arial" w:hAnsi="Arial"/>
          <w:szCs w:val="22"/>
          <w:lang w:val="x-none"/>
        </w:rPr>
      </w:pPr>
      <w:r w:rsidRPr="00313D53">
        <w:rPr>
          <w:rFonts w:ascii="Arial" w:hAnsi="Arial"/>
          <w:szCs w:val="22"/>
          <w:lang w:val="x-none"/>
        </w:rPr>
        <w:t>V letu 201</w:t>
      </w:r>
      <w:r w:rsidRPr="00313D53">
        <w:rPr>
          <w:rFonts w:ascii="Arial" w:hAnsi="Arial"/>
          <w:szCs w:val="22"/>
        </w:rPr>
        <w:t xml:space="preserve">8 </w:t>
      </w:r>
      <w:r w:rsidRPr="00313D53">
        <w:rPr>
          <w:rFonts w:ascii="Arial" w:hAnsi="Arial"/>
          <w:szCs w:val="22"/>
          <w:lang w:val="x-none"/>
        </w:rPr>
        <w:t>je Sklad investiral v nove nakupe računalniške opreme (</w:t>
      </w:r>
      <w:r w:rsidRPr="00313D53">
        <w:rPr>
          <w:rFonts w:ascii="Arial" w:hAnsi="Arial"/>
          <w:szCs w:val="22"/>
        </w:rPr>
        <w:t>44.077</w:t>
      </w:r>
      <w:r w:rsidRPr="00313D53">
        <w:rPr>
          <w:rFonts w:ascii="Arial" w:hAnsi="Arial"/>
          <w:szCs w:val="22"/>
          <w:lang w:val="x-none"/>
        </w:rPr>
        <w:t xml:space="preserve"> EUR), računalniških programov (28.285 EUR), avto</w:t>
      </w:r>
      <w:r w:rsidRPr="00313D53">
        <w:rPr>
          <w:rFonts w:ascii="Arial" w:hAnsi="Arial"/>
          <w:szCs w:val="22"/>
        </w:rPr>
        <w:t xml:space="preserve"> </w:t>
      </w:r>
      <w:r w:rsidRPr="00313D53">
        <w:rPr>
          <w:rFonts w:ascii="Arial" w:hAnsi="Arial"/>
          <w:szCs w:val="22"/>
          <w:lang w:val="x-none"/>
        </w:rPr>
        <w:t>video sistem (20.188 EUR)</w:t>
      </w:r>
      <w:r w:rsidRPr="00313D53">
        <w:rPr>
          <w:rFonts w:ascii="Arial" w:hAnsi="Arial"/>
          <w:szCs w:val="22"/>
        </w:rPr>
        <w:t xml:space="preserve">, pohištva </w:t>
      </w:r>
      <w:r w:rsidRPr="00313D53">
        <w:rPr>
          <w:rFonts w:ascii="Arial" w:hAnsi="Arial"/>
          <w:szCs w:val="22"/>
          <w:lang w:val="x-none"/>
        </w:rPr>
        <w:t>(</w:t>
      </w:r>
      <w:r w:rsidRPr="00313D53">
        <w:rPr>
          <w:rFonts w:ascii="Arial" w:hAnsi="Arial"/>
          <w:szCs w:val="22"/>
        </w:rPr>
        <w:t>9.092</w:t>
      </w:r>
      <w:r w:rsidRPr="00313D53">
        <w:rPr>
          <w:rFonts w:ascii="Arial" w:hAnsi="Arial"/>
          <w:szCs w:val="22"/>
          <w:lang w:val="x-none"/>
        </w:rPr>
        <w:t xml:space="preserve"> EUR)</w:t>
      </w:r>
      <w:r w:rsidRPr="00313D53">
        <w:rPr>
          <w:rFonts w:ascii="Arial" w:hAnsi="Arial"/>
          <w:szCs w:val="22"/>
        </w:rPr>
        <w:t xml:space="preserve"> ter trajnih nasadov (19.024 EUR)</w:t>
      </w:r>
      <w:r w:rsidRPr="00313D53">
        <w:rPr>
          <w:rFonts w:ascii="Arial" w:hAnsi="Arial"/>
          <w:szCs w:val="22"/>
          <w:lang w:val="x-none"/>
        </w:rPr>
        <w:t xml:space="preserve"> Brezplačno </w:t>
      </w:r>
      <w:r w:rsidRPr="00313D53">
        <w:rPr>
          <w:rFonts w:ascii="Arial" w:hAnsi="Arial"/>
          <w:szCs w:val="22"/>
        </w:rPr>
        <w:t xml:space="preserve">pa smo </w:t>
      </w:r>
      <w:r w:rsidRPr="00313D53">
        <w:rPr>
          <w:rFonts w:ascii="Arial" w:hAnsi="Arial"/>
          <w:szCs w:val="22"/>
          <w:lang w:val="x-none"/>
        </w:rPr>
        <w:t xml:space="preserve"> v upravljanje pridobil</w:t>
      </w:r>
      <w:r w:rsidRPr="00313D53">
        <w:rPr>
          <w:rFonts w:ascii="Arial" w:hAnsi="Arial"/>
          <w:szCs w:val="22"/>
        </w:rPr>
        <w:t xml:space="preserve">i </w:t>
      </w:r>
      <w:r w:rsidRPr="00313D53">
        <w:rPr>
          <w:rFonts w:ascii="Arial" w:hAnsi="Arial"/>
          <w:szCs w:val="22"/>
          <w:lang w:val="x-none"/>
        </w:rPr>
        <w:t>trajn</w:t>
      </w:r>
      <w:r w:rsidRPr="00313D53">
        <w:rPr>
          <w:rFonts w:ascii="Arial" w:hAnsi="Arial"/>
          <w:szCs w:val="22"/>
        </w:rPr>
        <w:t>e nasade</w:t>
      </w:r>
      <w:r w:rsidRPr="00313D53">
        <w:rPr>
          <w:rFonts w:ascii="Arial" w:hAnsi="Arial"/>
          <w:szCs w:val="22"/>
          <w:lang w:val="x-none"/>
        </w:rPr>
        <w:t xml:space="preserve"> in objekte v vrednosti </w:t>
      </w:r>
      <w:r w:rsidRPr="00313D53">
        <w:rPr>
          <w:rFonts w:ascii="Arial" w:hAnsi="Arial"/>
          <w:szCs w:val="22"/>
        </w:rPr>
        <w:t>611.167</w:t>
      </w:r>
      <w:r w:rsidRPr="00313D53">
        <w:rPr>
          <w:rFonts w:ascii="Arial" w:hAnsi="Arial"/>
          <w:szCs w:val="22"/>
          <w:lang w:val="x-none"/>
        </w:rPr>
        <w:t xml:space="preserve"> EUR. Nove nabave drobnega inventarja in zaščitnih </w:t>
      </w:r>
      <w:r w:rsidRPr="00313D53">
        <w:rPr>
          <w:rFonts w:ascii="Arial" w:hAnsi="Arial"/>
          <w:szCs w:val="22"/>
          <w:lang w:val="x-none"/>
        </w:rPr>
        <w:lastRenderedPageBreak/>
        <w:t xml:space="preserve">sredstev so znašale </w:t>
      </w:r>
      <w:r w:rsidRPr="00313D53">
        <w:rPr>
          <w:rFonts w:ascii="Arial" w:hAnsi="Arial"/>
          <w:szCs w:val="22"/>
        </w:rPr>
        <w:t>2.365</w:t>
      </w:r>
      <w:r w:rsidRPr="00313D53">
        <w:rPr>
          <w:rFonts w:ascii="Arial" w:hAnsi="Arial"/>
          <w:szCs w:val="22"/>
          <w:lang w:val="x-none"/>
        </w:rPr>
        <w:t xml:space="preserve"> EUR</w:t>
      </w:r>
      <w:r w:rsidRPr="00313D53">
        <w:rPr>
          <w:rFonts w:ascii="Arial" w:hAnsi="Arial"/>
          <w:szCs w:val="22"/>
        </w:rPr>
        <w:t>.</w:t>
      </w:r>
      <w:r w:rsidRPr="00313D53">
        <w:rPr>
          <w:rFonts w:ascii="Arial" w:hAnsi="Arial"/>
          <w:szCs w:val="22"/>
          <w:lang w:val="x-none"/>
        </w:rPr>
        <w:t xml:space="preserve"> Obračunana amortizacija in popravek vrednosti inventarja za leto 201</w:t>
      </w:r>
      <w:r w:rsidRPr="00313D53">
        <w:rPr>
          <w:rFonts w:ascii="Arial" w:hAnsi="Arial"/>
          <w:szCs w:val="22"/>
        </w:rPr>
        <w:t>8</w:t>
      </w:r>
      <w:r w:rsidRPr="00313D53">
        <w:rPr>
          <w:rFonts w:ascii="Arial" w:hAnsi="Arial"/>
          <w:szCs w:val="22"/>
          <w:lang w:val="x-none"/>
        </w:rPr>
        <w:t xml:space="preserve"> znašata 336.060 EUR.  Zmanjšanja nabavne vrednosti zaradi odpisov</w:t>
      </w:r>
      <w:r w:rsidRPr="00313D53">
        <w:rPr>
          <w:rFonts w:ascii="Arial" w:hAnsi="Arial"/>
          <w:szCs w:val="22"/>
        </w:rPr>
        <w:t xml:space="preserve">, </w:t>
      </w:r>
      <w:r w:rsidRPr="00313D53">
        <w:rPr>
          <w:rFonts w:ascii="Arial" w:hAnsi="Arial"/>
          <w:szCs w:val="22"/>
          <w:lang w:val="x-none"/>
        </w:rPr>
        <w:t>prodaj</w:t>
      </w:r>
      <w:r w:rsidRPr="00313D53">
        <w:rPr>
          <w:rFonts w:ascii="Arial" w:hAnsi="Arial"/>
          <w:szCs w:val="22"/>
        </w:rPr>
        <w:t xml:space="preserve"> in drugih popravkov</w:t>
      </w:r>
      <w:r w:rsidRPr="00313D53">
        <w:rPr>
          <w:rFonts w:ascii="Arial" w:hAnsi="Arial"/>
          <w:szCs w:val="22"/>
          <w:lang w:val="x-none"/>
        </w:rPr>
        <w:t xml:space="preserve"> so na končno vrednost vplivala v višini  </w:t>
      </w:r>
      <w:r w:rsidRPr="00313D53">
        <w:rPr>
          <w:rFonts w:ascii="Arial" w:hAnsi="Arial"/>
          <w:szCs w:val="22"/>
        </w:rPr>
        <w:t xml:space="preserve">244.134 </w:t>
      </w:r>
      <w:r w:rsidRPr="00313D53">
        <w:rPr>
          <w:rFonts w:ascii="Arial" w:hAnsi="Arial"/>
          <w:szCs w:val="22"/>
          <w:lang w:val="x-none"/>
        </w:rPr>
        <w:t xml:space="preserve">EUR. </w:t>
      </w:r>
    </w:p>
    <w:p w:rsidR="00313D53" w:rsidRPr="00313D53" w:rsidRDefault="00313D53" w:rsidP="00313D53">
      <w:pPr>
        <w:rPr>
          <w:rFonts w:ascii="Arial" w:hAnsi="Arial"/>
          <w:szCs w:val="22"/>
        </w:rPr>
      </w:pPr>
    </w:p>
    <w:p w:rsidR="00313D53" w:rsidRPr="00313D53" w:rsidRDefault="00313D53" w:rsidP="00313D53">
      <w:pPr>
        <w:rPr>
          <w:rFonts w:ascii="Arial" w:hAnsi="Arial"/>
          <w:szCs w:val="22"/>
          <w:lang w:val="x-none"/>
        </w:rPr>
      </w:pPr>
      <w:r w:rsidRPr="00313D53">
        <w:rPr>
          <w:rFonts w:ascii="Arial" w:hAnsi="Arial"/>
          <w:szCs w:val="22"/>
          <w:lang w:val="x-none"/>
        </w:rPr>
        <w:t>Dogodke, ki so v letu 201</w:t>
      </w:r>
      <w:r w:rsidRPr="00313D53">
        <w:rPr>
          <w:rFonts w:ascii="Arial" w:hAnsi="Arial"/>
          <w:szCs w:val="22"/>
        </w:rPr>
        <w:t xml:space="preserve">8 </w:t>
      </w:r>
      <w:r w:rsidRPr="00313D53">
        <w:rPr>
          <w:rFonts w:ascii="Arial" w:hAnsi="Arial"/>
          <w:szCs w:val="22"/>
          <w:lang w:val="x-none"/>
        </w:rPr>
        <w:t xml:space="preserve">vplivali na spremembo vrednosti neopredmetenih dolgoročnih in opredmetenih osnovnih sredstev prikazuje spodnja tabela. </w:t>
      </w:r>
    </w:p>
    <w:p w:rsidR="00313D53" w:rsidRPr="00313D53" w:rsidRDefault="00313D53" w:rsidP="00313D53">
      <w:pPr>
        <w:rPr>
          <w:rFonts w:ascii="Arial" w:hAnsi="Arial"/>
          <w:b/>
          <w:sz w:val="20"/>
          <w:lang w:val="x-none"/>
        </w:rPr>
      </w:pPr>
    </w:p>
    <w:p w:rsidR="00313D53" w:rsidRPr="00313D53" w:rsidRDefault="00313D53" w:rsidP="00313D53">
      <w:pPr>
        <w:rPr>
          <w:rFonts w:ascii="Arial" w:hAnsi="Arial"/>
          <w:b/>
          <w:sz w:val="20"/>
          <w:lang w:val="x-none"/>
        </w:rPr>
      </w:pPr>
    </w:p>
    <w:p w:rsidR="00313D53" w:rsidRPr="00313D53" w:rsidRDefault="00313D53" w:rsidP="00313D53">
      <w:pPr>
        <w:rPr>
          <w:rFonts w:ascii="Arial" w:hAnsi="Arial"/>
          <w:b/>
          <w:sz w:val="20"/>
          <w:lang w:val="x-none"/>
        </w:rPr>
      </w:pPr>
    </w:p>
    <w:p w:rsidR="00313D53" w:rsidRPr="00313D53" w:rsidRDefault="00313D53" w:rsidP="00313D53">
      <w:pPr>
        <w:rPr>
          <w:rFonts w:ascii="Arial" w:hAnsi="Arial"/>
          <w:b/>
          <w:sz w:val="20"/>
          <w:lang w:val="x-none"/>
        </w:rPr>
      </w:pPr>
      <w:r w:rsidRPr="00313D53">
        <w:rPr>
          <w:rFonts w:ascii="Arial" w:hAnsi="Arial"/>
          <w:b/>
          <w:sz w:val="20"/>
          <w:lang w:val="x-none"/>
        </w:rPr>
        <w:t xml:space="preserve">TABELA </w:t>
      </w:r>
      <w:proofErr w:type="spellStart"/>
      <w:r w:rsidRPr="00313D53">
        <w:rPr>
          <w:rFonts w:ascii="Arial" w:hAnsi="Arial" w:hint="eastAsia"/>
          <w:b/>
          <w:sz w:val="20"/>
          <w:lang w:val="x-none"/>
        </w:rPr>
        <w:t>š</w:t>
      </w:r>
      <w:r w:rsidRPr="00313D53">
        <w:rPr>
          <w:rFonts w:ascii="Arial" w:hAnsi="Arial"/>
          <w:b/>
          <w:sz w:val="20"/>
          <w:lang w:val="x-none"/>
        </w:rPr>
        <w:t>t.</w:t>
      </w:r>
      <w:r w:rsidR="00B20F21">
        <w:rPr>
          <w:rFonts w:ascii="Arial" w:hAnsi="Arial"/>
          <w:b/>
          <w:sz w:val="20"/>
        </w:rPr>
        <w:t>57</w:t>
      </w:r>
      <w:proofErr w:type="spellEnd"/>
      <w:r w:rsidRPr="00313D53">
        <w:rPr>
          <w:rFonts w:ascii="Arial" w:hAnsi="Arial"/>
          <w:b/>
          <w:sz w:val="20"/>
          <w:lang w:val="x-none"/>
        </w:rPr>
        <w:t xml:space="preserve"> : Spremembe neopredmetenih dolgoročnih in opredmetenih osnovnih sredstev</w:t>
      </w:r>
    </w:p>
    <w:p w:rsidR="00313D53" w:rsidRPr="00313D53" w:rsidRDefault="00313D53" w:rsidP="00313D53">
      <w:pPr>
        <w:rPr>
          <w:rFonts w:ascii="Arial" w:hAnsi="Arial"/>
          <w:sz w:val="18"/>
          <w:szCs w:val="18"/>
          <w:lang w:val="x-none"/>
        </w:rPr>
      </w:pPr>
      <w:r w:rsidRPr="00313D53">
        <w:rPr>
          <w:rFonts w:ascii="Arial" w:hAnsi="Arial"/>
          <w:sz w:val="18"/>
          <w:szCs w:val="18"/>
          <w:lang w:val="x-none"/>
        </w:rPr>
        <w:t xml:space="preserve">                                                                                                                                                       v evrih brez centov</w:t>
      </w:r>
    </w:p>
    <w:tbl>
      <w:tblPr>
        <w:tblW w:w="9535"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Look w:val="04A0" w:firstRow="1" w:lastRow="0" w:firstColumn="1" w:lastColumn="0" w:noHBand="0" w:noVBand="1"/>
      </w:tblPr>
      <w:tblGrid>
        <w:gridCol w:w="1790"/>
        <w:gridCol w:w="1131"/>
        <w:gridCol w:w="1131"/>
        <w:gridCol w:w="1106"/>
        <w:gridCol w:w="1131"/>
        <w:gridCol w:w="999"/>
        <w:gridCol w:w="1141"/>
        <w:gridCol w:w="1106"/>
      </w:tblGrid>
      <w:tr w:rsidR="00313D53" w:rsidRPr="00313D53" w:rsidTr="00F333D1">
        <w:trPr>
          <w:trHeight w:val="548"/>
        </w:trPr>
        <w:tc>
          <w:tcPr>
            <w:tcW w:w="1790" w:type="dxa"/>
            <w:tcBorders>
              <w:top w:val="nil"/>
              <w:left w:val="nil"/>
              <w:bottom w:val="single" w:sz="24" w:space="0" w:color="8064A2"/>
              <w:right w:val="nil"/>
            </w:tcBorders>
            <w:shd w:val="clear" w:color="auto" w:fill="385623"/>
            <w:noWrap/>
            <w:hideMark/>
          </w:tcPr>
          <w:p w:rsidR="00313D53" w:rsidRPr="00313D53" w:rsidRDefault="00313D53" w:rsidP="00313D53">
            <w:pPr>
              <w:jc w:val="center"/>
              <w:rPr>
                <w:rFonts w:ascii="Arial" w:hAnsi="Arial" w:cs="Arial"/>
                <w:b/>
                <w:bCs/>
                <w:color w:val="FFFFFF"/>
                <w:sz w:val="16"/>
                <w:szCs w:val="16"/>
              </w:rPr>
            </w:pPr>
            <w:r w:rsidRPr="00313D53">
              <w:rPr>
                <w:rFonts w:ascii="Arial" w:hAnsi="Arial" w:cs="Arial"/>
                <w:b/>
                <w:bCs/>
                <w:color w:val="FFFFFF"/>
                <w:sz w:val="16"/>
                <w:szCs w:val="16"/>
              </w:rPr>
              <w:t>Opis</w:t>
            </w:r>
          </w:p>
        </w:tc>
        <w:tc>
          <w:tcPr>
            <w:tcW w:w="1131" w:type="dxa"/>
            <w:tcBorders>
              <w:top w:val="nil"/>
              <w:left w:val="nil"/>
              <w:bottom w:val="single" w:sz="24" w:space="0" w:color="8064A2"/>
              <w:right w:val="nil"/>
            </w:tcBorders>
            <w:shd w:val="clear" w:color="auto" w:fill="385623"/>
            <w:hideMark/>
          </w:tcPr>
          <w:p w:rsidR="00313D53" w:rsidRPr="00313D53" w:rsidRDefault="00313D53" w:rsidP="00313D53">
            <w:pPr>
              <w:jc w:val="center"/>
              <w:rPr>
                <w:rFonts w:ascii="Arial" w:hAnsi="Arial" w:cs="Arial"/>
                <w:b/>
                <w:bCs/>
                <w:color w:val="FFFFFF"/>
                <w:sz w:val="16"/>
                <w:szCs w:val="16"/>
              </w:rPr>
            </w:pPr>
            <w:r w:rsidRPr="00313D53">
              <w:rPr>
                <w:rFonts w:ascii="Arial" w:hAnsi="Arial" w:cs="Arial"/>
                <w:b/>
                <w:bCs/>
                <w:color w:val="FFFFFF"/>
                <w:sz w:val="16"/>
                <w:szCs w:val="16"/>
              </w:rPr>
              <w:t>knjig. vred.</w:t>
            </w:r>
            <w:r w:rsidRPr="00313D53">
              <w:rPr>
                <w:rFonts w:ascii="Arial" w:hAnsi="Arial" w:cs="Arial"/>
                <w:b/>
                <w:bCs/>
                <w:color w:val="FFFFFF"/>
                <w:sz w:val="16"/>
                <w:szCs w:val="16"/>
              </w:rPr>
              <w:br/>
              <w:t>1.1.2018</w:t>
            </w:r>
          </w:p>
        </w:tc>
        <w:tc>
          <w:tcPr>
            <w:tcW w:w="1131" w:type="dxa"/>
            <w:tcBorders>
              <w:top w:val="nil"/>
              <w:left w:val="nil"/>
              <w:bottom w:val="single" w:sz="24" w:space="0" w:color="8064A2"/>
              <w:right w:val="nil"/>
            </w:tcBorders>
            <w:shd w:val="clear" w:color="auto" w:fill="385623"/>
            <w:hideMark/>
          </w:tcPr>
          <w:p w:rsidR="00313D53" w:rsidRPr="00313D53" w:rsidRDefault="00313D53" w:rsidP="00313D53">
            <w:pPr>
              <w:jc w:val="center"/>
              <w:rPr>
                <w:rFonts w:ascii="Arial" w:hAnsi="Arial" w:cs="Arial"/>
                <w:b/>
                <w:bCs/>
                <w:color w:val="FFFFFF"/>
                <w:sz w:val="16"/>
                <w:szCs w:val="16"/>
              </w:rPr>
            </w:pPr>
            <w:r w:rsidRPr="00313D53">
              <w:rPr>
                <w:rFonts w:ascii="Arial" w:hAnsi="Arial" w:cs="Arial"/>
                <w:b/>
                <w:bCs/>
                <w:color w:val="FFFFFF"/>
                <w:sz w:val="16"/>
                <w:szCs w:val="16"/>
              </w:rPr>
              <w:t>povečanja</w:t>
            </w:r>
            <w:r w:rsidRPr="00313D53">
              <w:rPr>
                <w:rFonts w:ascii="Arial" w:hAnsi="Arial" w:cs="Arial"/>
                <w:b/>
                <w:bCs/>
                <w:color w:val="FFFFFF"/>
                <w:sz w:val="16"/>
                <w:szCs w:val="16"/>
              </w:rPr>
              <w:br/>
            </w:r>
            <w:proofErr w:type="spellStart"/>
            <w:r w:rsidRPr="00313D53">
              <w:rPr>
                <w:rFonts w:ascii="Arial" w:hAnsi="Arial" w:cs="Arial"/>
                <w:b/>
                <w:bCs/>
                <w:color w:val="FFFFFF"/>
                <w:sz w:val="16"/>
                <w:szCs w:val="16"/>
              </w:rPr>
              <w:t>nab</w:t>
            </w:r>
            <w:proofErr w:type="spellEnd"/>
            <w:r w:rsidRPr="00313D53">
              <w:rPr>
                <w:rFonts w:ascii="Arial" w:hAnsi="Arial" w:cs="Arial"/>
                <w:b/>
                <w:bCs/>
                <w:color w:val="FFFFFF"/>
                <w:sz w:val="16"/>
                <w:szCs w:val="16"/>
              </w:rPr>
              <w:t>.vred.</w:t>
            </w:r>
          </w:p>
        </w:tc>
        <w:tc>
          <w:tcPr>
            <w:tcW w:w="1106" w:type="dxa"/>
            <w:tcBorders>
              <w:top w:val="nil"/>
              <w:left w:val="nil"/>
              <w:bottom w:val="single" w:sz="24" w:space="0" w:color="8064A2"/>
              <w:right w:val="nil"/>
            </w:tcBorders>
            <w:shd w:val="clear" w:color="auto" w:fill="385623"/>
            <w:hideMark/>
          </w:tcPr>
          <w:p w:rsidR="00313D53" w:rsidRPr="00313D53" w:rsidRDefault="00313D53" w:rsidP="00313D53">
            <w:pPr>
              <w:jc w:val="center"/>
              <w:rPr>
                <w:rFonts w:ascii="Arial" w:hAnsi="Arial" w:cs="Arial"/>
                <w:b/>
                <w:bCs/>
                <w:color w:val="FFFFFF"/>
                <w:sz w:val="16"/>
                <w:szCs w:val="16"/>
              </w:rPr>
            </w:pPr>
            <w:r w:rsidRPr="00313D53">
              <w:rPr>
                <w:rFonts w:ascii="Arial" w:hAnsi="Arial" w:cs="Arial"/>
                <w:b/>
                <w:bCs/>
                <w:color w:val="FFFFFF"/>
                <w:sz w:val="16"/>
                <w:szCs w:val="16"/>
              </w:rPr>
              <w:t>zmanjšanja</w:t>
            </w:r>
            <w:r w:rsidRPr="00313D53">
              <w:rPr>
                <w:rFonts w:ascii="Arial" w:hAnsi="Arial" w:cs="Arial"/>
                <w:b/>
                <w:bCs/>
                <w:color w:val="FFFFFF"/>
                <w:sz w:val="16"/>
                <w:szCs w:val="16"/>
              </w:rPr>
              <w:br/>
            </w:r>
            <w:proofErr w:type="spellStart"/>
            <w:r w:rsidRPr="00313D53">
              <w:rPr>
                <w:rFonts w:ascii="Arial" w:hAnsi="Arial" w:cs="Arial"/>
                <w:b/>
                <w:bCs/>
                <w:color w:val="FFFFFF"/>
                <w:sz w:val="16"/>
                <w:szCs w:val="16"/>
              </w:rPr>
              <w:t>nab</w:t>
            </w:r>
            <w:proofErr w:type="spellEnd"/>
            <w:r w:rsidRPr="00313D53">
              <w:rPr>
                <w:rFonts w:ascii="Arial" w:hAnsi="Arial" w:cs="Arial"/>
                <w:b/>
                <w:bCs/>
                <w:color w:val="FFFFFF"/>
                <w:sz w:val="16"/>
                <w:szCs w:val="16"/>
              </w:rPr>
              <w:t>.vred.</w:t>
            </w:r>
          </w:p>
        </w:tc>
        <w:tc>
          <w:tcPr>
            <w:tcW w:w="1131" w:type="dxa"/>
            <w:tcBorders>
              <w:top w:val="nil"/>
              <w:left w:val="nil"/>
              <w:bottom w:val="single" w:sz="24" w:space="0" w:color="8064A2"/>
              <w:right w:val="nil"/>
            </w:tcBorders>
            <w:shd w:val="clear" w:color="auto" w:fill="385623"/>
            <w:hideMark/>
          </w:tcPr>
          <w:p w:rsidR="00313D53" w:rsidRPr="00313D53" w:rsidRDefault="00313D53" w:rsidP="00313D53">
            <w:pPr>
              <w:jc w:val="center"/>
              <w:rPr>
                <w:rFonts w:ascii="Arial" w:hAnsi="Arial" w:cs="Arial"/>
                <w:b/>
                <w:bCs/>
                <w:color w:val="FFFFFF"/>
                <w:sz w:val="16"/>
                <w:szCs w:val="16"/>
              </w:rPr>
            </w:pPr>
            <w:r w:rsidRPr="00313D53">
              <w:rPr>
                <w:rFonts w:ascii="Arial" w:hAnsi="Arial" w:cs="Arial"/>
                <w:b/>
                <w:bCs/>
                <w:color w:val="FFFFFF"/>
                <w:sz w:val="16"/>
                <w:szCs w:val="16"/>
              </w:rPr>
              <w:t>zmanjšanja</w:t>
            </w:r>
            <w:r w:rsidRPr="00313D53">
              <w:rPr>
                <w:rFonts w:ascii="Arial" w:hAnsi="Arial" w:cs="Arial"/>
                <w:b/>
                <w:bCs/>
                <w:color w:val="FFFFFF"/>
                <w:sz w:val="16"/>
                <w:szCs w:val="16"/>
              </w:rPr>
              <w:br/>
            </w:r>
            <w:proofErr w:type="spellStart"/>
            <w:r w:rsidRPr="00313D53">
              <w:rPr>
                <w:rFonts w:ascii="Arial" w:hAnsi="Arial" w:cs="Arial"/>
                <w:b/>
                <w:bCs/>
                <w:color w:val="FFFFFF"/>
                <w:sz w:val="16"/>
                <w:szCs w:val="16"/>
              </w:rPr>
              <w:t>popr</w:t>
            </w:r>
            <w:proofErr w:type="spellEnd"/>
            <w:r w:rsidRPr="00313D53">
              <w:rPr>
                <w:rFonts w:ascii="Arial" w:hAnsi="Arial" w:cs="Arial"/>
                <w:b/>
                <w:bCs/>
                <w:color w:val="FFFFFF"/>
                <w:sz w:val="16"/>
                <w:szCs w:val="16"/>
              </w:rPr>
              <w:t>.vred.</w:t>
            </w:r>
          </w:p>
        </w:tc>
        <w:tc>
          <w:tcPr>
            <w:tcW w:w="999" w:type="dxa"/>
            <w:tcBorders>
              <w:top w:val="nil"/>
              <w:left w:val="nil"/>
              <w:bottom w:val="single" w:sz="24" w:space="0" w:color="8064A2"/>
              <w:right w:val="nil"/>
            </w:tcBorders>
            <w:shd w:val="clear" w:color="auto" w:fill="385623"/>
            <w:hideMark/>
          </w:tcPr>
          <w:p w:rsidR="00313D53" w:rsidRPr="00313D53" w:rsidRDefault="00313D53" w:rsidP="00313D53">
            <w:pPr>
              <w:jc w:val="center"/>
              <w:rPr>
                <w:rFonts w:ascii="Arial" w:hAnsi="Arial" w:cs="Arial"/>
                <w:b/>
                <w:bCs/>
                <w:color w:val="FFFFFF"/>
                <w:sz w:val="16"/>
                <w:szCs w:val="16"/>
              </w:rPr>
            </w:pPr>
            <w:r w:rsidRPr="00313D53">
              <w:rPr>
                <w:rFonts w:ascii="Arial" w:hAnsi="Arial" w:cs="Arial"/>
                <w:b/>
                <w:bCs/>
                <w:color w:val="FFFFFF"/>
                <w:sz w:val="16"/>
                <w:szCs w:val="16"/>
              </w:rPr>
              <w:t>povečanja</w:t>
            </w:r>
            <w:r w:rsidRPr="00313D53">
              <w:rPr>
                <w:rFonts w:ascii="Arial" w:hAnsi="Arial" w:cs="Arial"/>
                <w:b/>
                <w:bCs/>
                <w:color w:val="FFFFFF"/>
                <w:sz w:val="16"/>
                <w:szCs w:val="16"/>
              </w:rPr>
              <w:br/>
            </w:r>
            <w:proofErr w:type="spellStart"/>
            <w:r w:rsidRPr="00313D53">
              <w:rPr>
                <w:rFonts w:ascii="Arial" w:hAnsi="Arial" w:cs="Arial"/>
                <w:b/>
                <w:bCs/>
                <w:color w:val="FFFFFF"/>
                <w:sz w:val="16"/>
                <w:szCs w:val="16"/>
              </w:rPr>
              <w:t>popr</w:t>
            </w:r>
            <w:proofErr w:type="spellEnd"/>
            <w:r w:rsidRPr="00313D53">
              <w:rPr>
                <w:rFonts w:ascii="Arial" w:hAnsi="Arial" w:cs="Arial"/>
                <w:b/>
                <w:bCs/>
                <w:color w:val="FFFFFF"/>
                <w:sz w:val="16"/>
                <w:szCs w:val="16"/>
              </w:rPr>
              <w:t>.vred.</w:t>
            </w:r>
          </w:p>
        </w:tc>
        <w:tc>
          <w:tcPr>
            <w:tcW w:w="1141" w:type="dxa"/>
            <w:tcBorders>
              <w:top w:val="nil"/>
              <w:left w:val="nil"/>
              <w:bottom w:val="single" w:sz="24" w:space="0" w:color="8064A2"/>
              <w:right w:val="nil"/>
            </w:tcBorders>
            <w:shd w:val="clear" w:color="auto" w:fill="385623"/>
            <w:hideMark/>
          </w:tcPr>
          <w:p w:rsidR="00313D53" w:rsidRPr="00313D53" w:rsidRDefault="00313D53" w:rsidP="00313D53">
            <w:pPr>
              <w:jc w:val="center"/>
              <w:rPr>
                <w:rFonts w:ascii="Arial" w:hAnsi="Arial" w:cs="Arial"/>
                <w:b/>
                <w:bCs/>
                <w:color w:val="FFFFFF"/>
                <w:sz w:val="16"/>
                <w:szCs w:val="16"/>
              </w:rPr>
            </w:pPr>
            <w:r w:rsidRPr="00313D53">
              <w:rPr>
                <w:rFonts w:ascii="Arial" w:hAnsi="Arial" w:cs="Arial"/>
                <w:b/>
                <w:bCs/>
                <w:color w:val="FFFFFF"/>
                <w:sz w:val="16"/>
                <w:szCs w:val="16"/>
              </w:rPr>
              <w:t>amortizacija</w:t>
            </w:r>
            <w:r w:rsidRPr="00313D53">
              <w:rPr>
                <w:rFonts w:ascii="Arial" w:hAnsi="Arial" w:cs="Arial"/>
                <w:b/>
                <w:bCs/>
                <w:color w:val="FFFFFF"/>
                <w:sz w:val="16"/>
                <w:szCs w:val="16"/>
              </w:rPr>
              <w:br/>
              <w:t>in odpis DI</w:t>
            </w:r>
          </w:p>
        </w:tc>
        <w:tc>
          <w:tcPr>
            <w:tcW w:w="1106" w:type="dxa"/>
            <w:tcBorders>
              <w:top w:val="nil"/>
              <w:left w:val="nil"/>
              <w:bottom w:val="single" w:sz="24" w:space="0" w:color="8064A2"/>
              <w:right w:val="nil"/>
            </w:tcBorders>
            <w:shd w:val="clear" w:color="auto" w:fill="385623"/>
            <w:hideMark/>
          </w:tcPr>
          <w:p w:rsidR="00313D53" w:rsidRPr="00313D53" w:rsidRDefault="00313D53" w:rsidP="00313D53">
            <w:pPr>
              <w:jc w:val="center"/>
              <w:rPr>
                <w:rFonts w:ascii="Arial" w:hAnsi="Arial" w:cs="Arial"/>
                <w:b/>
                <w:bCs/>
                <w:color w:val="FFFFFF"/>
                <w:sz w:val="16"/>
                <w:szCs w:val="16"/>
              </w:rPr>
            </w:pPr>
            <w:r w:rsidRPr="00313D53">
              <w:rPr>
                <w:rFonts w:ascii="Arial" w:hAnsi="Arial" w:cs="Arial"/>
                <w:b/>
                <w:bCs/>
                <w:color w:val="FFFFFF"/>
                <w:sz w:val="16"/>
                <w:szCs w:val="16"/>
              </w:rPr>
              <w:t>knjig. vred.</w:t>
            </w:r>
            <w:r w:rsidRPr="00313D53">
              <w:rPr>
                <w:rFonts w:ascii="Arial" w:hAnsi="Arial" w:cs="Arial"/>
                <w:b/>
                <w:bCs/>
                <w:color w:val="FFFFFF"/>
                <w:sz w:val="16"/>
                <w:szCs w:val="16"/>
              </w:rPr>
              <w:br/>
              <w:t>31.12.2018</w:t>
            </w:r>
          </w:p>
        </w:tc>
      </w:tr>
      <w:tr w:rsidR="00313D53" w:rsidRPr="00313D53" w:rsidTr="00F333D1">
        <w:trPr>
          <w:trHeight w:val="282"/>
        </w:trPr>
        <w:tc>
          <w:tcPr>
            <w:tcW w:w="179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proofErr w:type="spellStart"/>
            <w:r w:rsidRPr="00313D53">
              <w:rPr>
                <w:rFonts w:ascii="Arial" w:hAnsi="Arial" w:cs="Arial"/>
                <w:b/>
                <w:bCs/>
                <w:color w:val="FFFFFF"/>
                <w:sz w:val="16"/>
                <w:szCs w:val="16"/>
              </w:rPr>
              <w:t>Dolg.odloženi</w:t>
            </w:r>
            <w:proofErr w:type="spellEnd"/>
            <w:r w:rsidRPr="00313D53">
              <w:rPr>
                <w:rFonts w:ascii="Arial" w:hAnsi="Arial" w:cs="Arial"/>
                <w:b/>
                <w:bCs/>
                <w:color w:val="FFFFFF"/>
                <w:sz w:val="16"/>
                <w:szCs w:val="16"/>
              </w:rPr>
              <w:t xml:space="preserve"> stroški</w:t>
            </w:r>
          </w:p>
        </w:tc>
        <w:tc>
          <w:tcPr>
            <w:tcW w:w="1131" w:type="dxa"/>
            <w:shd w:val="clear" w:color="auto" w:fill="CDDDAC"/>
            <w:noWrap/>
            <w:hideMark/>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891.958</w:t>
            </w:r>
          </w:p>
        </w:tc>
        <w:tc>
          <w:tcPr>
            <w:tcW w:w="1131" w:type="dxa"/>
            <w:shd w:val="clear" w:color="auto" w:fill="CDDDAC"/>
            <w:noWrap/>
            <w:hideMark/>
          </w:tcPr>
          <w:p w:rsidR="00313D53" w:rsidRPr="00313D53" w:rsidRDefault="00313D53" w:rsidP="00313D53">
            <w:pPr>
              <w:jc w:val="right"/>
              <w:rPr>
                <w:rFonts w:ascii="Arial" w:hAnsi="Arial" w:cs="Arial"/>
                <w:color w:val="000000"/>
                <w:sz w:val="16"/>
                <w:szCs w:val="16"/>
              </w:rPr>
            </w:pPr>
          </w:p>
        </w:tc>
        <w:tc>
          <w:tcPr>
            <w:tcW w:w="1106" w:type="dxa"/>
            <w:shd w:val="clear" w:color="auto" w:fill="CDDDAC"/>
            <w:noWrap/>
            <w:hideMark/>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274.329</w:t>
            </w:r>
          </w:p>
        </w:tc>
        <w:tc>
          <w:tcPr>
            <w:tcW w:w="1131" w:type="dxa"/>
            <w:shd w:val="clear" w:color="auto" w:fill="CDDDAC"/>
            <w:noWrap/>
            <w:hideMark/>
          </w:tcPr>
          <w:p w:rsidR="00313D53" w:rsidRPr="00313D53" w:rsidRDefault="00313D53" w:rsidP="00313D53">
            <w:pPr>
              <w:jc w:val="left"/>
              <w:rPr>
                <w:rFonts w:ascii="Arial" w:hAnsi="Arial" w:cs="Arial"/>
                <w:color w:val="000000"/>
                <w:sz w:val="16"/>
                <w:szCs w:val="16"/>
              </w:rPr>
            </w:pPr>
            <w:r w:rsidRPr="00313D53">
              <w:rPr>
                <w:rFonts w:ascii="Arial" w:hAnsi="Arial" w:cs="Arial"/>
                <w:color w:val="000000"/>
                <w:sz w:val="16"/>
                <w:szCs w:val="16"/>
              </w:rPr>
              <w:t> </w:t>
            </w:r>
          </w:p>
        </w:tc>
        <w:tc>
          <w:tcPr>
            <w:tcW w:w="999" w:type="dxa"/>
            <w:shd w:val="clear" w:color="auto" w:fill="CDDDAC"/>
            <w:noWrap/>
            <w:hideMark/>
          </w:tcPr>
          <w:p w:rsidR="00313D53" w:rsidRPr="00313D53" w:rsidRDefault="00313D53" w:rsidP="00313D53">
            <w:pPr>
              <w:jc w:val="left"/>
              <w:rPr>
                <w:rFonts w:ascii="Arial" w:hAnsi="Arial" w:cs="Arial"/>
                <w:color w:val="000000"/>
                <w:sz w:val="16"/>
                <w:szCs w:val="16"/>
              </w:rPr>
            </w:pPr>
            <w:r w:rsidRPr="00313D53">
              <w:rPr>
                <w:rFonts w:ascii="Arial" w:hAnsi="Arial" w:cs="Arial"/>
                <w:color w:val="000000"/>
                <w:sz w:val="16"/>
                <w:szCs w:val="16"/>
              </w:rPr>
              <w:t> </w:t>
            </w:r>
          </w:p>
        </w:tc>
        <w:tc>
          <w:tcPr>
            <w:tcW w:w="1141" w:type="dxa"/>
            <w:shd w:val="clear" w:color="auto" w:fill="CDDDAC"/>
            <w:noWrap/>
            <w:hideMark/>
          </w:tcPr>
          <w:p w:rsidR="00313D53" w:rsidRPr="00313D53" w:rsidRDefault="00313D53" w:rsidP="00313D53">
            <w:pPr>
              <w:jc w:val="right"/>
              <w:rPr>
                <w:rFonts w:ascii="Arial" w:hAnsi="Arial" w:cs="Arial"/>
                <w:color w:val="000000"/>
                <w:sz w:val="16"/>
                <w:szCs w:val="16"/>
              </w:rPr>
            </w:pPr>
          </w:p>
        </w:tc>
        <w:tc>
          <w:tcPr>
            <w:tcW w:w="1106" w:type="dxa"/>
            <w:shd w:val="clear" w:color="auto" w:fill="CDDDAC"/>
            <w:noWrap/>
            <w:hideMark/>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617.629</w:t>
            </w:r>
          </w:p>
        </w:tc>
      </w:tr>
      <w:tr w:rsidR="00313D53" w:rsidRPr="00313D53" w:rsidTr="00F333D1">
        <w:trPr>
          <w:trHeight w:val="282"/>
        </w:trPr>
        <w:tc>
          <w:tcPr>
            <w:tcW w:w="179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proofErr w:type="spellStart"/>
            <w:r w:rsidRPr="00313D53">
              <w:rPr>
                <w:rFonts w:ascii="Arial" w:hAnsi="Arial" w:cs="Arial"/>
                <w:b/>
                <w:bCs/>
                <w:color w:val="FFFFFF"/>
                <w:sz w:val="16"/>
                <w:szCs w:val="16"/>
              </w:rPr>
              <w:t>Dolg.premož.pravice</w:t>
            </w:r>
            <w:proofErr w:type="spellEnd"/>
          </w:p>
        </w:tc>
        <w:tc>
          <w:tcPr>
            <w:tcW w:w="1131" w:type="dxa"/>
            <w:shd w:val="clear" w:color="auto" w:fill="F5F8EE"/>
            <w:noWrap/>
            <w:hideMark/>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267.644</w:t>
            </w:r>
          </w:p>
        </w:tc>
        <w:tc>
          <w:tcPr>
            <w:tcW w:w="1131" w:type="dxa"/>
            <w:shd w:val="clear" w:color="auto" w:fill="F5F8EE"/>
            <w:noWrap/>
            <w:hideMark/>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28.285</w:t>
            </w:r>
          </w:p>
        </w:tc>
        <w:tc>
          <w:tcPr>
            <w:tcW w:w="1106" w:type="dxa"/>
            <w:shd w:val="clear" w:color="auto" w:fill="F5F8EE"/>
            <w:noWrap/>
            <w:hideMark/>
          </w:tcPr>
          <w:p w:rsidR="00313D53" w:rsidRPr="00313D53" w:rsidRDefault="00313D53" w:rsidP="00313D53">
            <w:pPr>
              <w:jc w:val="right"/>
              <w:rPr>
                <w:rFonts w:ascii="Arial" w:hAnsi="Arial" w:cs="Arial"/>
                <w:color w:val="000000"/>
                <w:sz w:val="16"/>
                <w:szCs w:val="16"/>
              </w:rPr>
            </w:pPr>
          </w:p>
        </w:tc>
        <w:tc>
          <w:tcPr>
            <w:tcW w:w="1131" w:type="dxa"/>
            <w:shd w:val="clear" w:color="auto" w:fill="F5F8EE"/>
            <w:noWrap/>
            <w:hideMark/>
          </w:tcPr>
          <w:p w:rsidR="00313D53" w:rsidRPr="00313D53" w:rsidRDefault="00313D53" w:rsidP="00313D53">
            <w:pPr>
              <w:jc w:val="right"/>
              <w:rPr>
                <w:rFonts w:ascii="Arial" w:hAnsi="Arial" w:cs="Arial"/>
                <w:color w:val="000000"/>
                <w:sz w:val="16"/>
                <w:szCs w:val="16"/>
              </w:rPr>
            </w:pPr>
          </w:p>
        </w:tc>
        <w:tc>
          <w:tcPr>
            <w:tcW w:w="999" w:type="dxa"/>
            <w:shd w:val="clear" w:color="auto" w:fill="F5F8EE"/>
            <w:noWrap/>
            <w:hideMark/>
          </w:tcPr>
          <w:p w:rsidR="00313D53" w:rsidRPr="00313D53" w:rsidRDefault="00313D53" w:rsidP="00313D53">
            <w:pPr>
              <w:jc w:val="left"/>
              <w:rPr>
                <w:rFonts w:ascii="Arial" w:hAnsi="Arial" w:cs="Arial"/>
                <w:color w:val="000000"/>
                <w:sz w:val="16"/>
                <w:szCs w:val="16"/>
              </w:rPr>
            </w:pPr>
            <w:r w:rsidRPr="00313D53">
              <w:rPr>
                <w:rFonts w:ascii="Arial" w:hAnsi="Arial" w:cs="Arial"/>
                <w:color w:val="000000"/>
                <w:sz w:val="16"/>
                <w:szCs w:val="16"/>
              </w:rPr>
              <w:t> </w:t>
            </w:r>
          </w:p>
        </w:tc>
        <w:tc>
          <w:tcPr>
            <w:tcW w:w="1141" w:type="dxa"/>
            <w:shd w:val="clear" w:color="auto" w:fill="F5F8EE"/>
            <w:noWrap/>
            <w:hideMark/>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126.009</w:t>
            </w:r>
          </w:p>
        </w:tc>
        <w:tc>
          <w:tcPr>
            <w:tcW w:w="1106" w:type="dxa"/>
            <w:shd w:val="clear" w:color="auto" w:fill="F5F8EE"/>
            <w:noWrap/>
            <w:hideMark/>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169.920</w:t>
            </w:r>
          </w:p>
        </w:tc>
      </w:tr>
      <w:tr w:rsidR="00313D53" w:rsidRPr="00313D53" w:rsidTr="00F333D1">
        <w:trPr>
          <w:trHeight w:val="282"/>
        </w:trPr>
        <w:tc>
          <w:tcPr>
            <w:tcW w:w="179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Zemljišča</w:t>
            </w:r>
          </w:p>
        </w:tc>
        <w:tc>
          <w:tcPr>
            <w:tcW w:w="1131"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442.694.233</w:t>
            </w:r>
          </w:p>
        </w:tc>
        <w:tc>
          <w:tcPr>
            <w:tcW w:w="1131"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21.077.412</w:t>
            </w:r>
          </w:p>
        </w:tc>
        <w:tc>
          <w:tcPr>
            <w:tcW w:w="1106" w:type="dxa"/>
            <w:shd w:val="clear" w:color="auto" w:fill="CDDDAC"/>
            <w:noWrap/>
          </w:tcPr>
          <w:p w:rsidR="00313D53" w:rsidRPr="00313D53" w:rsidRDefault="00313D53" w:rsidP="00313D53">
            <w:pPr>
              <w:jc w:val="center"/>
              <w:rPr>
                <w:rFonts w:ascii="Arial" w:hAnsi="Arial" w:cs="Arial"/>
                <w:color w:val="000000"/>
                <w:sz w:val="16"/>
                <w:szCs w:val="16"/>
              </w:rPr>
            </w:pPr>
            <w:r w:rsidRPr="00313D53">
              <w:rPr>
                <w:rFonts w:ascii="Arial" w:hAnsi="Arial" w:cs="Arial"/>
                <w:color w:val="000000"/>
                <w:sz w:val="16"/>
                <w:szCs w:val="16"/>
              </w:rPr>
              <w:t xml:space="preserve">  15.881.583</w:t>
            </w:r>
          </w:p>
        </w:tc>
        <w:tc>
          <w:tcPr>
            <w:tcW w:w="1131" w:type="dxa"/>
            <w:shd w:val="clear" w:color="auto" w:fill="CDDDAC"/>
            <w:noWrap/>
          </w:tcPr>
          <w:p w:rsidR="00313D53" w:rsidRPr="00313D53" w:rsidRDefault="00313D53" w:rsidP="00313D53">
            <w:pPr>
              <w:jc w:val="left"/>
              <w:rPr>
                <w:rFonts w:ascii="Arial" w:hAnsi="Arial" w:cs="Arial"/>
                <w:color w:val="000000"/>
                <w:sz w:val="16"/>
                <w:szCs w:val="16"/>
              </w:rPr>
            </w:pPr>
          </w:p>
        </w:tc>
        <w:tc>
          <w:tcPr>
            <w:tcW w:w="999" w:type="dxa"/>
            <w:shd w:val="clear" w:color="auto" w:fill="CDDDAC"/>
            <w:noWrap/>
          </w:tcPr>
          <w:p w:rsidR="00313D53" w:rsidRPr="00313D53" w:rsidRDefault="00313D53" w:rsidP="00313D53">
            <w:pPr>
              <w:jc w:val="left"/>
              <w:rPr>
                <w:rFonts w:ascii="Arial" w:hAnsi="Arial" w:cs="Arial"/>
                <w:color w:val="000000"/>
                <w:sz w:val="16"/>
                <w:szCs w:val="16"/>
              </w:rPr>
            </w:pPr>
          </w:p>
        </w:tc>
        <w:tc>
          <w:tcPr>
            <w:tcW w:w="1141" w:type="dxa"/>
            <w:shd w:val="clear" w:color="auto" w:fill="CDDDAC"/>
            <w:noWrap/>
          </w:tcPr>
          <w:p w:rsidR="00313D53" w:rsidRPr="00313D53" w:rsidRDefault="00313D53" w:rsidP="00313D53">
            <w:pPr>
              <w:jc w:val="left"/>
              <w:rPr>
                <w:rFonts w:ascii="Arial" w:hAnsi="Arial" w:cs="Arial"/>
                <w:color w:val="000000"/>
                <w:sz w:val="16"/>
                <w:szCs w:val="16"/>
              </w:rPr>
            </w:pPr>
          </w:p>
        </w:tc>
        <w:tc>
          <w:tcPr>
            <w:tcW w:w="1106"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447.890.062</w:t>
            </w:r>
          </w:p>
        </w:tc>
      </w:tr>
      <w:tr w:rsidR="00313D53" w:rsidRPr="00313D53" w:rsidTr="00F333D1">
        <w:trPr>
          <w:trHeight w:val="282"/>
        </w:trPr>
        <w:tc>
          <w:tcPr>
            <w:tcW w:w="179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 xml:space="preserve">Zgradbe </w:t>
            </w:r>
          </w:p>
        </w:tc>
        <w:tc>
          <w:tcPr>
            <w:tcW w:w="1131"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1.055.111</w:t>
            </w:r>
          </w:p>
        </w:tc>
        <w:tc>
          <w:tcPr>
            <w:tcW w:w="1131"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363.738</w:t>
            </w:r>
          </w:p>
        </w:tc>
        <w:tc>
          <w:tcPr>
            <w:tcW w:w="1106"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7.038</w:t>
            </w:r>
          </w:p>
        </w:tc>
        <w:tc>
          <w:tcPr>
            <w:tcW w:w="1131"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158</w:t>
            </w:r>
          </w:p>
        </w:tc>
        <w:tc>
          <w:tcPr>
            <w:tcW w:w="999" w:type="dxa"/>
            <w:shd w:val="clear" w:color="auto" w:fill="F5F8EE"/>
            <w:noWrap/>
          </w:tcPr>
          <w:p w:rsidR="00313D53" w:rsidRPr="00313D53" w:rsidRDefault="00313D53" w:rsidP="00313D53">
            <w:pPr>
              <w:jc w:val="left"/>
              <w:rPr>
                <w:rFonts w:ascii="Arial" w:hAnsi="Arial" w:cs="Arial"/>
                <w:color w:val="000000"/>
                <w:sz w:val="16"/>
                <w:szCs w:val="16"/>
              </w:rPr>
            </w:pPr>
            <w:r w:rsidRPr="00313D53">
              <w:rPr>
                <w:rFonts w:ascii="Arial" w:hAnsi="Arial" w:cs="Arial"/>
                <w:color w:val="000000"/>
                <w:sz w:val="16"/>
                <w:szCs w:val="16"/>
              </w:rPr>
              <w:t xml:space="preserve">               </w:t>
            </w:r>
          </w:p>
        </w:tc>
        <w:tc>
          <w:tcPr>
            <w:tcW w:w="1141"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57.419</w:t>
            </w:r>
          </w:p>
        </w:tc>
        <w:tc>
          <w:tcPr>
            <w:tcW w:w="1106"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1.354.550</w:t>
            </w:r>
          </w:p>
        </w:tc>
      </w:tr>
      <w:tr w:rsidR="00313D53" w:rsidRPr="00313D53" w:rsidTr="00F333D1">
        <w:trPr>
          <w:trHeight w:val="282"/>
        </w:trPr>
        <w:tc>
          <w:tcPr>
            <w:tcW w:w="179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Oprema in drob.inv.</w:t>
            </w:r>
          </w:p>
        </w:tc>
        <w:tc>
          <w:tcPr>
            <w:tcW w:w="1131"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371.345</w:t>
            </w:r>
          </w:p>
        </w:tc>
        <w:tc>
          <w:tcPr>
            <w:tcW w:w="1131"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75.872</w:t>
            </w:r>
          </w:p>
        </w:tc>
        <w:tc>
          <w:tcPr>
            <w:tcW w:w="1106"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142.148</w:t>
            </w:r>
          </w:p>
        </w:tc>
        <w:tc>
          <w:tcPr>
            <w:tcW w:w="1131"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141.315</w:t>
            </w:r>
          </w:p>
        </w:tc>
        <w:tc>
          <w:tcPr>
            <w:tcW w:w="999"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150</w:t>
            </w:r>
          </w:p>
        </w:tc>
        <w:tc>
          <w:tcPr>
            <w:tcW w:w="1141"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118.266</w:t>
            </w:r>
          </w:p>
        </w:tc>
        <w:tc>
          <w:tcPr>
            <w:tcW w:w="1106"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327.968</w:t>
            </w:r>
          </w:p>
        </w:tc>
      </w:tr>
      <w:tr w:rsidR="00313D53" w:rsidRPr="00313D53" w:rsidTr="00F333D1">
        <w:trPr>
          <w:trHeight w:val="282"/>
        </w:trPr>
        <w:tc>
          <w:tcPr>
            <w:tcW w:w="179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 xml:space="preserve">Druga </w:t>
            </w:r>
            <w:proofErr w:type="spellStart"/>
            <w:r w:rsidRPr="00313D53">
              <w:rPr>
                <w:rFonts w:ascii="Arial" w:hAnsi="Arial" w:cs="Arial"/>
                <w:b/>
                <w:bCs/>
                <w:color w:val="FFFFFF"/>
                <w:sz w:val="16"/>
                <w:szCs w:val="16"/>
              </w:rPr>
              <w:t>opredm</w:t>
            </w:r>
            <w:proofErr w:type="spellEnd"/>
            <w:r w:rsidRPr="00313D53">
              <w:rPr>
                <w:rFonts w:ascii="Arial" w:hAnsi="Arial" w:cs="Arial"/>
                <w:b/>
                <w:bCs/>
                <w:color w:val="FFFFFF"/>
                <w:sz w:val="16"/>
                <w:szCs w:val="16"/>
              </w:rPr>
              <w:t>.</w:t>
            </w:r>
            <w:proofErr w:type="spellStart"/>
            <w:r w:rsidRPr="00313D53">
              <w:rPr>
                <w:rFonts w:ascii="Arial" w:hAnsi="Arial" w:cs="Arial"/>
                <w:b/>
                <w:bCs/>
                <w:color w:val="FFFFFF"/>
                <w:sz w:val="16"/>
                <w:szCs w:val="16"/>
              </w:rPr>
              <w:t>osn</w:t>
            </w:r>
            <w:proofErr w:type="spellEnd"/>
            <w:r w:rsidRPr="00313D53">
              <w:rPr>
                <w:rFonts w:ascii="Arial" w:hAnsi="Arial" w:cs="Arial"/>
                <w:b/>
                <w:bCs/>
                <w:color w:val="FFFFFF"/>
                <w:sz w:val="16"/>
                <w:szCs w:val="16"/>
              </w:rPr>
              <w:t>.sr.</w:t>
            </w:r>
          </w:p>
        </w:tc>
        <w:tc>
          <w:tcPr>
            <w:tcW w:w="1131"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95.450</w:t>
            </w:r>
          </w:p>
        </w:tc>
        <w:tc>
          <w:tcPr>
            <w:tcW w:w="1131"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266.454</w:t>
            </w:r>
          </w:p>
        </w:tc>
        <w:tc>
          <w:tcPr>
            <w:tcW w:w="1106"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236.514</w:t>
            </w:r>
          </w:p>
        </w:tc>
        <w:tc>
          <w:tcPr>
            <w:tcW w:w="1131"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92</w:t>
            </w:r>
          </w:p>
        </w:tc>
        <w:tc>
          <w:tcPr>
            <w:tcW w:w="999" w:type="dxa"/>
            <w:shd w:val="clear" w:color="auto" w:fill="CDDDAC"/>
            <w:noWrap/>
          </w:tcPr>
          <w:p w:rsidR="00313D53" w:rsidRPr="00313D53" w:rsidRDefault="00313D53" w:rsidP="00313D53">
            <w:pPr>
              <w:jc w:val="center"/>
              <w:rPr>
                <w:rFonts w:ascii="Arial" w:hAnsi="Arial" w:cs="Arial"/>
                <w:color w:val="000000"/>
                <w:sz w:val="16"/>
                <w:szCs w:val="16"/>
              </w:rPr>
            </w:pPr>
          </w:p>
        </w:tc>
        <w:tc>
          <w:tcPr>
            <w:tcW w:w="1141"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34.366</w:t>
            </w:r>
          </w:p>
        </w:tc>
        <w:tc>
          <w:tcPr>
            <w:tcW w:w="1106" w:type="dxa"/>
            <w:shd w:val="clear" w:color="auto" w:fill="CDDDAC"/>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91.116</w:t>
            </w:r>
          </w:p>
        </w:tc>
      </w:tr>
      <w:tr w:rsidR="00313D53" w:rsidRPr="00313D53" w:rsidTr="00F333D1">
        <w:trPr>
          <w:trHeight w:val="282"/>
        </w:trPr>
        <w:tc>
          <w:tcPr>
            <w:tcW w:w="1790" w:type="dxa"/>
            <w:tcBorders>
              <w:left w:val="nil"/>
              <w:bottom w:val="nil"/>
              <w:right w:val="nil"/>
            </w:tcBorders>
            <w:shd w:val="clear" w:color="auto" w:fill="385623"/>
            <w:noWrap/>
            <w:hideMark/>
          </w:tcPr>
          <w:p w:rsidR="00313D53" w:rsidRPr="00313D53" w:rsidRDefault="00313D53" w:rsidP="00313D53">
            <w:pPr>
              <w:jc w:val="left"/>
              <w:rPr>
                <w:rFonts w:ascii="Arial" w:hAnsi="Arial" w:cs="Arial"/>
                <w:b/>
                <w:bCs/>
                <w:color w:val="FFFFFF"/>
                <w:sz w:val="16"/>
                <w:szCs w:val="16"/>
              </w:rPr>
            </w:pPr>
            <w:r w:rsidRPr="00313D53">
              <w:rPr>
                <w:rFonts w:ascii="Arial" w:hAnsi="Arial" w:cs="Arial"/>
                <w:b/>
                <w:bCs/>
                <w:color w:val="FFFFFF"/>
                <w:sz w:val="16"/>
                <w:szCs w:val="16"/>
              </w:rPr>
              <w:t>Skupaj</w:t>
            </w:r>
          </w:p>
        </w:tc>
        <w:tc>
          <w:tcPr>
            <w:tcW w:w="1131" w:type="dxa"/>
            <w:shd w:val="clear" w:color="auto" w:fill="F5F8EE"/>
            <w:noWrap/>
          </w:tcPr>
          <w:p w:rsidR="00313D53" w:rsidRPr="00313D53" w:rsidRDefault="00313D53" w:rsidP="00313D53">
            <w:pPr>
              <w:tabs>
                <w:tab w:val="right" w:pos="964"/>
              </w:tabs>
              <w:jc w:val="right"/>
              <w:rPr>
                <w:rFonts w:ascii="Arial" w:hAnsi="Arial" w:cs="Arial"/>
                <w:color w:val="000000"/>
                <w:sz w:val="16"/>
                <w:szCs w:val="16"/>
              </w:rPr>
            </w:pPr>
            <w:r w:rsidRPr="00313D53">
              <w:rPr>
                <w:rFonts w:ascii="Arial" w:hAnsi="Arial" w:cs="Arial"/>
                <w:color w:val="000000"/>
                <w:sz w:val="16"/>
                <w:szCs w:val="16"/>
              </w:rPr>
              <w:t>445.375.741</w:t>
            </w:r>
          </w:p>
        </w:tc>
        <w:tc>
          <w:tcPr>
            <w:tcW w:w="1131"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21.811.761</w:t>
            </w:r>
          </w:p>
        </w:tc>
        <w:tc>
          <w:tcPr>
            <w:tcW w:w="1106"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16.541.612</w:t>
            </w:r>
          </w:p>
        </w:tc>
        <w:tc>
          <w:tcPr>
            <w:tcW w:w="1131"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141.565</w:t>
            </w:r>
          </w:p>
        </w:tc>
        <w:tc>
          <w:tcPr>
            <w:tcW w:w="999"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150</w:t>
            </w:r>
          </w:p>
        </w:tc>
        <w:tc>
          <w:tcPr>
            <w:tcW w:w="1141"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336.060</w:t>
            </w:r>
          </w:p>
        </w:tc>
        <w:tc>
          <w:tcPr>
            <w:tcW w:w="1106" w:type="dxa"/>
            <w:shd w:val="clear" w:color="auto" w:fill="F5F8EE"/>
            <w:noWrap/>
          </w:tcPr>
          <w:p w:rsidR="00313D53" w:rsidRPr="00313D53" w:rsidRDefault="00313D53" w:rsidP="00313D53">
            <w:pPr>
              <w:jc w:val="right"/>
              <w:rPr>
                <w:rFonts w:ascii="Arial" w:hAnsi="Arial" w:cs="Arial"/>
                <w:color w:val="000000"/>
                <w:sz w:val="16"/>
                <w:szCs w:val="16"/>
              </w:rPr>
            </w:pPr>
            <w:r w:rsidRPr="00313D53">
              <w:rPr>
                <w:rFonts w:ascii="Arial" w:hAnsi="Arial" w:cs="Arial"/>
                <w:color w:val="000000"/>
                <w:sz w:val="16"/>
                <w:szCs w:val="16"/>
              </w:rPr>
              <w:t>450.451.245</w:t>
            </w:r>
          </w:p>
        </w:tc>
      </w:tr>
    </w:tbl>
    <w:p w:rsidR="00313D53" w:rsidRPr="00313D53" w:rsidRDefault="00313D53" w:rsidP="00313D53">
      <w:pPr>
        <w:rPr>
          <w:rFonts w:ascii="Arial" w:hAnsi="Arial"/>
          <w:szCs w:val="22"/>
        </w:rPr>
      </w:pPr>
    </w:p>
    <w:p w:rsidR="00313D53" w:rsidRPr="00313D53" w:rsidRDefault="00313D53" w:rsidP="00313D53">
      <w:pPr>
        <w:rPr>
          <w:rFonts w:ascii="Arial" w:hAnsi="Arial"/>
          <w:szCs w:val="22"/>
          <w:lang w:val="x-none"/>
        </w:rPr>
      </w:pPr>
      <w:r w:rsidRPr="00313D53">
        <w:rPr>
          <w:rFonts w:ascii="Arial" w:hAnsi="Arial"/>
          <w:szCs w:val="22"/>
          <w:lang w:val="x-none"/>
        </w:rPr>
        <w:t>Med dolgoročno odloženimi stroški izkazuje Sklad obveznost do zakupnikov iz naslova odškodnine za odplačno prenesena kmetijska zemljišča. Zmanjšanje v višini 274.329 EUR se nanaša na v letu 201</w:t>
      </w:r>
      <w:r w:rsidRPr="00313D53">
        <w:rPr>
          <w:rFonts w:ascii="Arial" w:hAnsi="Arial"/>
          <w:szCs w:val="22"/>
        </w:rPr>
        <w:t>8</w:t>
      </w:r>
      <w:r w:rsidRPr="00313D53">
        <w:rPr>
          <w:rFonts w:ascii="Arial" w:hAnsi="Arial"/>
          <w:szCs w:val="22"/>
          <w:lang w:val="x-none"/>
        </w:rPr>
        <w:t xml:space="preserve"> pobotano obveznost</w:t>
      </w:r>
      <w:r w:rsidRPr="00313D53">
        <w:rPr>
          <w:rFonts w:ascii="Arial" w:hAnsi="Arial"/>
          <w:szCs w:val="22"/>
        </w:rPr>
        <w:t xml:space="preserve">. </w:t>
      </w:r>
    </w:p>
    <w:p w:rsidR="00313D53" w:rsidRPr="00313D53" w:rsidRDefault="00313D53" w:rsidP="00313D53">
      <w:pPr>
        <w:rPr>
          <w:rFonts w:ascii="Arial" w:hAnsi="Arial"/>
          <w:b/>
          <w:sz w:val="20"/>
        </w:rPr>
      </w:pPr>
    </w:p>
    <w:p w:rsidR="00313D53" w:rsidRPr="00313D53" w:rsidRDefault="00313D53" w:rsidP="00313D53">
      <w:pPr>
        <w:rPr>
          <w:rFonts w:ascii="Arial" w:hAnsi="Arial"/>
          <w:b/>
          <w:sz w:val="20"/>
        </w:rPr>
      </w:pPr>
    </w:p>
    <w:p w:rsidR="00313D53" w:rsidRPr="00313D53" w:rsidRDefault="00313D53" w:rsidP="00313D53">
      <w:pPr>
        <w:rPr>
          <w:rFonts w:ascii="Arial" w:hAnsi="Arial"/>
          <w:b/>
          <w:sz w:val="20"/>
        </w:rPr>
      </w:pPr>
      <w:r w:rsidRPr="00313D53">
        <w:rPr>
          <w:rFonts w:ascii="Arial" w:hAnsi="Arial"/>
          <w:b/>
          <w:sz w:val="20"/>
        </w:rPr>
        <w:t xml:space="preserve">TABELA </w:t>
      </w:r>
      <w:proofErr w:type="spellStart"/>
      <w:r w:rsidRPr="00313D53">
        <w:rPr>
          <w:rFonts w:ascii="Arial" w:hAnsi="Arial" w:hint="eastAsia"/>
          <w:b/>
          <w:sz w:val="20"/>
        </w:rPr>
        <w:t>š</w:t>
      </w:r>
      <w:r w:rsidRPr="00313D53">
        <w:rPr>
          <w:rFonts w:ascii="Arial" w:hAnsi="Arial"/>
          <w:b/>
          <w:sz w:val="20"/>
        </w:rPr>
        <w:t>t.</w:t>
      </w:r>
      <w:r w:rsidR="00B20F21">
        <w:rPr>
          <w:rFonts w:ascii="Arial" w:hAnsi="Arial"/>
          <w:b/>
          <w:sz w:val="20"/>
        </w:rPr>
        <w:t>58</w:t>
      </w:r>
      <w:proofErr w:type="spellEnd"/>
      <w:r w:rsidRPr="00313D53">
        <w:rPr>
          <w:rFonts w:ascii="Arial" w:hAnsi="Arial"/>
          <w:b/>
          <w:sz w:val="20"/>
        </w:rPr>
        <w:t xml:space="preserve"> : Zmanjšanja in povečanja zemljišč v letu 2018</w:t>
      </w:r>
    </w:p>
    <w:p w:rsidR="00313D53" w:rsidRPr="00313D53" w:rsidRDefault="00313D53" w:rsidP="00313D53">
      <w:pPr>
        <w:rPr>
          <w:rFonts w:ascii="Arial" w:hAnsi="Arial"/>
          <w:sz w:val="20"/>
        </w:rPr>
      </w:pPr>
      <w:r w:rsidRPr="00313D53">
        <w:rPr>
          <w:rFonts w:ascii="Arial" w:hAnsi="Arial"/>
          <w:szCs w:val="22"/>
        </w:rPr>
        <w:tab/>
      </w:r>
      <w:r w:rsidRPr="00313D53">
        <w:rPr>
          <w:rFonts w:ascii="Arial" w:hAnsi="Arial"/>
          <w:szCs w:val="22"/>
        </w:rPr>
        <w:tab/>
      </w:r>
      <w:r w:rsidRPr="00313D53">
        <w:rPr>
          <w:rFonts w:ascii="Arial" w:hAnsi="Arial"/>
          <w:szCs w:val="22"/>
        </w:rPr>
        <w:tab/>
      </w:r>
      <w:r w:rsidRPr="00313D53">
        <w:rPr>
          <w:rFonts w:ascii="Arial" w:hAnsi="Arial"/>
          <w:szCs w:val="22"/>
        </w:rPr>
        <w:tab/>
      </w:r>
      <w:r w:rsidRPr="00313D53">
        <w:rPr>
          <w:rFonts w:ascii="Arial" w:hAnsi="Arial"/>
          <w:szCs w:val="22"/>
        </w:rPr>
        <w:tab/>
      </w:r>
      <w:r w:rsidRPr="00313D53">
        <w:rPr>
          <w:rFonts w:ascii="Arial" w:hAnsi="Arial"/>
          <w:szCs w:val="22"/>
        </w:rPr>
        <w:tab/>
      </w:r>
      <w:r w:rsidRPr="00313D53">
        <w:rPr>
          <w:rFonts w:ascii="Arial" w:hAnsi="Arial"/>
          <w:szCs w:val="22"/>
        </w:rPr>
        <w:tab/>
        <w:t xml:space="preserve">           </w:t>
      </w:r>
      <w:r w:rsidRPr="00313D53">
        <w:rPr>
          <w:rFonts w:ascii="Arial" w:hAnsi="Arial"/>
          <w:sz w:val="20"/>
        </w:rPr>
        <w:t>v</w:t>
      </w:r>
      <w:r w:rsidRPr="00313D53">
        <w:rPr>
          <w:rFonts w:ascii="Arial" w:hAnsi="Arial"/>
          <w:szCs w:val="22"/>
        </w:rPr>
        <w:t xml:space="preserve"> </w:t>
      </w:r>
      <w:r w:rsidRPr="00313D53">
        <w:rPr>
          <w:rFonts w:ascii="Arial" w:hAnsi="Arial"/>
          <w:sz w:val="20"/>
        </w:rPr>
        <w:t>evrih, brez centov</w:t>
      </w:r>
    </w:p>
    <w:tbl>
      <w:tblPr>
        <w:tblW w:w="7621"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Look w:val="04A0" w:firstRow="1" w:lastRow="0" w:firstColumn="1" w:lastColumn="0" w:noHBand="0" w:noVBand="1"/>
      </w:tblPr>
      <w:tblGrid>
        <w:gridCol w:w="3510"/>
        <w:gridCol w:w="1843"/>
        <w:gridCol w:w="2268"/>
      </w:tblGrid>
      <w:tr w:rsidR="00313D53" w:rsidRPr="00313D53" w:rsidTr="00F333D1">
        <w:trPr>
          <w:trHeight w:val="255"/>
        </w:trPr>
        <w:tc>
          <w:tcPr>
            <w:tcW w:w="3510" w:type="dxa"/>
            <w:tcBorders>
              <w:top w:val="nil"/>
              <w:left w:val="nil"/>
              <w:bottom w:val="single" w:sz="24" w:space="0" w:color="8064A2"/>
              <w:right w:val="nil"/>
            </w:tcBorders>
            <w:shd w:val="clear" w:color="auto" w:fill="385623"/>
            <w:noWrap/>
            <w:hideMark/>
          </w:tcPr>
          <w:p w:rsidR="00313D53" w:rsidRPr="00313D53" w:rsidRDefault="00313D53" w:rsidP="00313D53">
            <w:pPr>
              <w:jc w:val="left"/>
              <w:rPr>
                <w:rFonts w:ascii="Arial" w:hAnsi="Arial" w:cs="Arial"/>
                <w:b/>
                <w:bCs/>
                <w:color w:val="FFFFFF"/>
                <w:sz w:val="18"/>
                <w:szCs w:val="18"/>
              </w:rPr>
            </w:pPr>
            <w:r w:rsidRPr="00313D53">
              <w:rPr>
                <w:rFonts w:ascii="Arial" w:hAnsi="Arial" w:cs="Arial"/>
                <w:b/>
                <w:bCs/>
                <w:color w:val="FFFFFF"/>
                <w:sz w:val="18"/>
                <w:szCs w:val="18"/>
              </w:rPr>
              <w:t>Opis spremembe</w:t>
            </w:r>
          </w:p>
        </w:tc>
        <w:tc>
          <w:tcPr>
            <w:tcW w:w="1843" w:type="dxa"/>
            <w:tcBorders>
              <w:top w:val="nil"/>
              <w:left w:val="nil"/>
              <w:bottom w:val="single" w:sz="24" w:space="0" w:color="8064A2"/>
              <w:right w:val="nil"/>
            </w:tcBorders>
            <w:shd w:val="clear" w:color="auto" w:fill="385623"/>
            <w:noWrap/>
            <w:hideMark/>
          </w:tcPr>
          <w:p w:rsidR="00313D53" w:rsidRPr="00313D53" w:rsidRDefault="00313D53" w:rsidP="00313D53">
            <w:pPr>
              <w:jc w:val="center"/>
              <w:rPr>
                <w:rFonts w:ascii="Arial" w:hAnsi="Arial" w:cs="Arial"/>
                <w:b/>
                <w:bCs/>
                <w:color w:val="FFFFFF"/>
                <w:sz w:val="18"/>
                <w:szCs w:val="18"/>
              </w:rPr>
            </w:pPr>
            <w:r w:rsidRPr="00313D53">
              <w:rPr>
                <w:rFonts w:ascii="Arial" w:hAnsi="Arial" w:cs="Arial"/>
                <w:b/>
                <w:bCs/>
                <w:color w:val="FFFFFF"/>
                <w:sz w:val="18"/>
                <w:szCs w:val="18"/>
              </w:rPr>
              <w:t>povečanja</w:t>
            </w:r>
          </w:p>
        </w:tc>
        <w:tc>
          <w:tcPr>
            <w:tcW w:w="2268" w:type="dxa"/>
            <w:tcBorders>
              <w:top w:val="nil"/>
              <w:left w:val="nil"/>
              <w:bottom w:val="single" w:sz="24" w:space="0" w:color="8064A2"/>
              <w:right w:val="nil"/>
            </w:tcBorders>
            <w:shd w:val="clear" w:color="auto" w:fill="385623"/>
            <w:noWrap/>
            <w:hideMark/>
          </w:tcPr>
          <w:p w:rsidR="00313D53" w:rsidRPr="00313D53" w:rsidRDefault="00313D53" w:rsidP="00313D53">
            <w:pPr>
              <w:jc w:val="center"/>
              <w:rPr>
                <w:rFonts w:ascii="Arial" w:hAnsi="Arial" w:cs="Arial"/>
                <w:b/>
                <w:bCs/>
                <w:color w:val="FFFFFF"/>
                <w:sz w:val="18"/>
                <w:szCs w:val="18"/>
              </w:rPr>
            </w:pPr>
            <w:r w:rsidRPr="00313D53">
              <w:rPr>
                <w:rFonts w:ascii="Arial" w:hAnsi="Arial" w:cs="Arial"/>
                <w:b/>
                <w:bCs/>
                <w:color w:val="FFFFFF"/>
                <w:sz w:val="18"/>
                <w:szCs w:val="18"/>
              </w:rPr>
              <w:t>zmanjšanja</w:t>
            </w:r>
          </w:p>
        </w:tc>
      </w:tr>
      <w:tr w:rsidR="00313D53" w:rsidRPr="00313D53" w:rsidTr="00F333D1">
        <w:trPr>
          <w:trHeight w:val="255"/>
        </w:trPr>
        <w:tc>
          <w:tcPr>
            <w:tcW w:w="351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8"/>
                <w:szCs w:val="18"/>
              </w:rPr>
            </w:pPr>
            <w:r w:rsidRPr="00313D53">
              <w:rPr>
                <w:rFonts w:ascii="Arial" w:hAnsi="Arial" w:cs="Arial"/>
                <w:b/>
                <w:bCs/>
                <w:color w:val="FFFFFF"/>
                <w:sz w:val="18"/>
                <w:szCs w:val="18"/>
              </w:rPr>
              <w:t>Odtujitve po sklepih sodišč oz. vlade</w:t>
            </w:r>
          </w:p>
        </w:tc>
        <w:tc>
          <w:tcPr>
            <w:tcW w:w="1843" w:type="dxa"/>
            <w:shd w:val="clear" w:color="auto" w:fill="CDDDAC"/>
            <w:noWrap/>
          </w:tcPr>
          <w:p w:rsidR="00313D53" w:rsidRPr="00313D53" w:rsidRDefault="00313D53" w:rsidP="00313D53">
            <w:pPr>
              <w:jc w:val="left"/>
              <w:rPr>
                <w:rFonts w:ascii="Arial" w:hAnsi="Arial" w:cs="Arial"/>
                <w:color w:val="000000"/>
                <w:sz w:val="18"/>
                <w:szCs w:val="18"/>
              </w:rPr>
            </w:pPr>
          </w:p>
        </w:tc>
        <w:tc>
          <w:tcPr>
            <w:tcW w:w="2268" w:type="dxa"/>
            <w:shd w:val="clear" w:color="auto" w:fill="CDDDAC"/>
            <w:noWrap/>
          </w:tcPr>
          <w:p w:rsidR="00313D53" w:rsidRPr="00313D53" w:rsidRDefault="00313D53" w:rsidP="00313D53">
            <w:pPr>
              <w:jc w:val="right"/>
              <w:rPr>
                <w:rFonts w:ascii="Arial" w:hAnsi="Arial" w:cs="Arial"/>
                <w:color w:val="000000"/>
                <w:sz w:val="18"/>
                <w:szCs w:val="18"/>
              </w:rPr>
            </w:pPr>
            <w:r w:rsidRPr="00313D53">
              <w:rPr>
                <w:rFonts w:ascii="Arial" w:hAnsi="Arial" w:cs="Arial"/>
                <w:color w:val="000000"/>
                <w:sz w:val="18"/>
                <w:szCs w:val="18"/>
              </w:rPr>
              <w:t>773.360</w:t>
            </w:r>
          </w:p>
        </w:tc>
      </w:tr>
      <w:tr w:rsidR="00313D53" w:rsidRPr="00313D53" w:rsidTr="00F333D1">
        <w:trPr>
          <w:trHeight w:val="255"/>
        </w:trPr>
        <w:tc>
          <w:tcPr>
            <w:tcW w:w="351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8"/>
                <w:szCs w:val="18"/>
              </w:rPr>
            </w:pPr>
            <w:r w:rsidRPr="00313D53">
              <w:rPr>
                <w:rFonts w:ascii="Arial" w:hAnsi="Arial" w:cs="Arial"/>
                <w:b/>
                <w:bCs/>
                <w:color w:val="FFFFFF"/>
                <w:sz w:val="18"/>
                <w:szCs w:val="18"/>
              </w:rPr>
              <w:t xml:space="preserve">Odtujitve </w:t>
            </w:r>
            <w:proofErr w:type="spellStart"/>
            <w:r w:rsidRPr="00313D53">
              <w:rPr>
                <w:rFonts w:ascii="Arial" w:hAnsi="Arial" w:cs="Arial"/>
                <w:b/>
                <w:bCs/>
                <w:color w:val="FFFFFF"/>
                <w:sz w:val="18"/>
                <w:szCs w:val="18"/>
              </w:rPr>
              <w:t>neodpl</w:t>
            </w:r>
            <w:proofErr w:type="spellEnd"/>
            <w:r w:rsidRPr="00313D53">
              <w:rPr>
                <w:rFonts w:ascii="Arial" w:hAnsi="Arial" w:cs="Arial"/>
                <w:b/>
                <w:bCs/>
                <w:color w:val="FFFFFF"/>
                <w:sz w:val="18"/>
                <w:szCs w:val="18"/>
              </w:rPr>
              <w:t>.-</w:t>
            </w:r>
            <w:proofErr w:type="spellStart"/>
            <w:r w:rsidRPr="00313D53">
              <w:rPr>
                <w:rFonts w:ascii="Arial" w:hAnsi="Arial" w:cs="Arial"/>
                <w:b/>
                <w:bCs/>
                <w:color w:val="FFFFFF"/>
                <w:sz w:val="18"/>
                <w:szCs w:val="18"/>
              </w:rPr>
              <w:t>pog.o</w:t>
            </w:r>
            <w:proofErr w:type="spellEnd"/>
            <w:r w:rsidRPr="00313D53">
              <w:rPr>
                <w:rFonts w:ascii="Arial" w:hAnsi="Arial" w:cs="Arial"/>
                <w:b/>
                <w:bCs/>
                <w:color w:val="FFFFFF"/>
                <w:sz w:val="18"/>
                <w:szCs w:val="18"/>
              </w:rPr>
              <w:t xml:space="preserve"> prenosu</w:t>
            </w:r>
          </w:p>
        </w:tc>
        <w:tc>
          <w:tcPr>
            <w:tcW w:w="1843" w:type="dxa"/>
            <w:shd w:val="clear" w:color="auto" w:fill="F5F8EE"/>
            <w:noWrap/>
          </w:tcPr>
          <w:p w:rsidR="00313D53" w:rsidRPr="00313D53" w:rsidRDefault="00313D53" w:rsidP="00313D53">
            <w:pPr>
              <w:jc w:val="left"/>
              <w:rPr>
                <w:rFonts w:ascii="Arial" w:hAnsi="Arial" w:cs="Arial"/>
                <w:color w:val="000000"/>
                <w:sz w:val="18"/>
                <w:szCs w:val="18"/>
              </w:rPr>
            </w:pPr>
          </w:p>
        </w:tc>
        <w:tc>
          <w:tcPr>
            <w:tcW w:w="2268" w:type="dxa"/>
            <w:shd w:val="clear" w:color="auto" w:fill="F5F8EE"/>
            <w:noWrap/>
          </w:tcPr>
          <w:p w:rsidR="00313D53" w:rsidRPr="00313D53" w:rsidRDefault="00313D53" w:rsidP="00313D53">
            <w:pPr>
              <w:jc w:val="right"/>
              <w:rPr>
                <w:rFonts w:ascii="Arial" w:hAnsi="Arial" w:cs="Arial"/>
                <w:color w:val="000000"/>
                <w:sz w:val="18"/>
                <w:szCs w:val="18"/>
              </w:rPr>
            </w:pPr>
            <w:r w:rsidRPr="00313D53">
              <w:rPr>
                <w:rFonts w:ascii="Arial" w:hAnsi="Arial" w:cs="Arial"/>
                <w:color w:val="000000"/>
                <w:sz w:val="18"/>
                <w:szCs w:val="18"/>
              </w:rPr>
              <w:t>3.704.384</w:t>
            </w:r>
          </w:p>
        </w:tc>
      </w:tr>
      <w:tr w:rsidR="00313D53" w:rsidRPr="00313D53" w:rsidTr="00F333D1">
        <w:trPr>
          <w:trHeight w:val="255"/>
        </w:trPr>
        <w:tc>
          <w:tcPr>
            <w:tcW w:w="3510" w:type="dxa"/>
            <w:tcBorders>
              <w:left w:val="nil"/>
              <w:bottom w:val="single" w:sz="4" w:space="0" w:color="5E7530"/>
              <w:right w:val="nil"/>
            </w:tcBorders>
            <w:shd w:val="clear" w:color="auto" w:fill="385623"/>
            <w:noWrap/>
          </w:tcPr>
          <w:p w:rsidR="00313D53" w:rsidRPr="00313D53" w:rsidRDefault="00313D53" w:rsidP="00313D53">
            <w:pPr>
              <w:jc w:val="left"/>
              <w:rPr>
                <w:rFonts w:ascii="Arial" w:hAnsi="Arial" w:cs="Arial"/>
                <w:b/>
                <w:bCs/>
                <w:color w:val="FFFFFF"/>
                <w:sz w:val="18"/>
                <w:szCs w:val="18"/>
              </w:rPr>
            </w:pPr>
            <w:r w:rsidRPr="00313D53">
              <w:rPr>
                <w:rFonts w:ascii="Arial" w:hAnsi="Arial" w:cs="Arial"/>
                <w:b/>
                <w:bCs/>
                <w:color w:val="FFFFFF"/>
                <w:sz w:val="18"/>
                <w:szCs w:val="18"/>
              </w:rPr>
              <w:t>Odtujitve po sklepih vlade in MKGP med upravljavci premoženja RS</w:t>
            </w:r>
          </w:p>
        </w:tc>
        <w:tc>
          <w:tcPr>
            <w:tcW w:w="1843" w:type="dxa"/>
            <w:shd w:val="clear" w:color="auto" w:fill="CDDDAC"/>
            <w:noWrap/>
          </w:tcPr>
          <w:p w:rsidR="00313D53" w:rsidRPr="00313D53" w:rsidRDefault="00313D53" w:rsidP="00313D53">
            <w:pPr>
              <w:jc w:val="left"/>
              <w:rPr>
                <w:rFonts w:ascii="Arial" w:hAnsi="Arial" w:cs="Arial"/>
                <w:color w:val="000000"/>
                <w:sz w:val="18"/>
                <w:szCs w:val="18"/>
              </w:rPr>
            </w:pPr>
          </w:p>
        </w:tc>
        <w:tc>
          <w:tcPr>
            <w:tcW w:w="2268" w:type="dxa"/>
            <w:shd w:val="clear" w:color="auto" w:fill="CDDDAC"/>
            <w:noWrap/>
          </w:tcPr>
          <w:p w:rsidR="00313D53" w:rsidRPr="00313D53" w:rsidRDefault="00313D53" w:rsidP="00313D53">
            <w:pPr>
              <w:jc w:val="right"/>
              <w:rPr>
                <w:rFonts w:ascii="Arial" w:hAnsi="Arial" w:cs="Arial"/>
                <w:color w:val="000000"/>
                <w:sz w:val="18"/>
                <w:szCs w:val="18"/>
              </w:rPr>
            </w:pPr>
            <w:r w:rsidRPr="00313D53">
              <w:rPr>
                <w:rFonts w:ascii="Arial" w:hAnsi="Arial" w:cs="Arial"/>
                <w:color w:val="000000"/>
                <w:sz w:val="18"/>
                <w:szCs w:val="18"/>
              </w:rPr>
              <w:t>1.236.056</w:t>
            </w:r>
          </w:p>
        </w:tc>
      </w:tr>
      <w:tr w:rsidR="00313D53" w:rsidRPr="00313D53" w:rsidTr="00F333D1">
        <w:trPr>
          <w:trHeight w:val="255"/>
        </w:trPr>
        <w:tc>
          <w:tcPr>
            <w:tcW w:w="351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8"/>
                <w:szCs w:val="18"/>
              </w:rPr>
            </w:pPr>
            <w:r w:rsidRPr="00313D53">
              <w:rPr>
                <w:rFonts w:ascii="Arial" w:hAnsi="Arial" w:cs="Arial"/>
                <w:b/>
                <w:bCs/>
                <w:color w:val="FFFFFF"/>
                <w:sz w:val="18"/>
                <w:szCs w:val="18"/>
              </w:rPr>
              <w:t>denacionalizacija</w:t>
            </w:r>
          </w:p>
        </w:tc>
        <w:tc>
          <w:tcPr>
            <w:tcW w:w="1843" w:type="dxa"/>
            <w:shd w:val="clear" w:color="auto" w:fill="CDDDAC"/>
            <w:noWrap/>
          </w:tcPr>
          <w:p w:rsidR="00313D53" w:rsidRPr="00313D53" w:rsidRDefault="00313D53" w:rsidP="00313D53">
            <w:pPr>
              <w:jc w:val="left"/>
              <w:rPr>
                <w:rFonts w:ascii="Arial" w:hAnsi="Arial" w:cs="Arial"/>
                <w:color w:val="000000"/>
                <w:sz w:val="18"/>
                <w:szCs w:val="18"/>
              </w:rPr>
            </w:pPr>
          </w:p>
        </w:tc>
        <w:tc>
          <w:tcPr>
            <w:tcW w:w="2268" w:type="dxa"/>
            <w:shd w:val="clear" w:color="auto" w:fill="CDDDAC"/>
            <w:noWrap/>
          </w:tcPr>
          <w:p w:rsidR="00313D53" w:rsidRPr="00313D53" w:rsidRDefault="00313D53" w:rsidP="00313D53">
            <w:pPr>
              <w:jc w:val="right"/>
              <w:rPr>
                <w:rFonts w:ascii="Arial" w:hAnsi="Arial" w:cs="Arial"/>
                <w:color w:val="000000"/>
                <w:sz w:val="18"/>
                <w:szCs w:val="18"/>
              </w:rPr>
            </w:pPr>
            <w:r w:rsidRPr="00313D53">
              <w:rPr>
                <w:rFonts w:ascii="Arial" w:hAnsi="Arial" w:cs="Arial"/>
                <w:color w:val="000000"/>
                <w:sz w:val="18"/>
                <w:szCs w:val="18"/>
              </w:rPr>
              <w:t>676.533</w:t>
            </w:r>
          </w:p>
        </w:tc>
      </w:tr>
      <w:tr w:rsidR="00313D53" w:rsidRPr="00313D53" w:rsidTr="00F333D1">
        <w:trPr>
          <w:trHeight w:val="255"/>
        </w:trPr>
        <w:tc>
          <w:tcPr>
            <w:tcW w:w="351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8"/>
                <w:szCs w:val="18"/>
              </w:rPr>
            </w:pPr>
            <w:r w:rsidRPr="00313D53">
              <w:rPr>
                <w:rFonts w:ascii="Arial" w:hAnsi="Arial" w:cs="Arial"/>
                <w:b/>
                <w:bCs/>
                <w:color w:val="FFFFFF"/>
                <w:sz w:val="18"/>
                <w:szCs w:val="18"/>
              </w:rPr>
              <w:t>Pridobitve po sklepih sodišč oz. vlade</w:t>
            </w:r>
          </w:p>
        </w:tc>
        <w:tc>
          <w:tcPr>
            <w:tcW w:w="1843" w:type="dxa"/>
            <w:shd w:val="clear" w:color="auto" w:fill="F5F8EE"/>
            <w:noWrap/>
          </w:tcPr>
          <w:p w:rsidR="00313D53" w:rsidRPr="00313D53" w:rsidRDefault="00313D53" w:rsidP="00313D53">
            <w:pPr>
              <w:jc w:val="right"/>
              <w:rPr>
                <w:rFonts w:ascii="Arial" w:hAnsi="Arial" w:cs="Arial"/>
                <w:color w:val="000000"/>
                <w:sz w:val="18"/>
                <w:szCs w:val="18"/>
              </w:rPr>
            </w:pPr>
            <w:r w:rsidRPr="00313D53">
              <w:rPr>
                <w:rFonts w:ascii="Arial" w:hAnsi="Arial" w:cs="Arial"/>
                <w:color w:val="000000"/>
                <w:sz w:val="18"/>
                <w:szCs w:val="18"/>
              </w:rPr>
              <w:t>878.369</w:t>
            </w:r>
          </w:p>
        </w:tc>
        <w:tc>
          <w:tcPr>
            <w:tcW w:w="2268" w:type="dxa"/>
            <w:shd w:val="clear" w:color="auto" w:fill="F5F8EE"/>
            <w:noWrap/>
          </w:tcPr>
          <w:p w:rsidR="00313D53" w:rsidRPr="00313D53" w:rsidRDefault="00313D53" w:rsidP="00313D53">
            <w:pPr>
              <w:jc w:val="left"/>
              <w:rPr>
                <w:rFonts w:ascii="Arial" w:hAnsi="Arial" w:cs="Arial"/>
                <w:color w:val="000000"/>
                <w:sz w:val="18"/>
                <w:szCs w:val="18"/>
              </w:rPr>
            </w:pPr>
          </w:p>
        </w:tc>
      </w:tr>
      <w:tr w:rsidR="00313D53" w:rsidRPr="00313D53" w:rsidTr="00F333D1">
        <w:trPr>
          <w:trHeight w:val="255"/>
        </w:trPr>
        <w:tc>
          <w:tcPr>
            <w:tcW w:w="351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8"/>
                <w:szCs w:val="18"/>
              </w:rPr>
            </w:pPr>
            <w:r w:rsidRPr="00313D53">
              <w:rPr>
                <w:rFonts w:ascii="Arial" w:hAnsi="Arial" w:cs="Arial"/>
                <w:b/>
                <w:bCs/>
                <w:color w:val="FFFFFF"/>
                <w:sz w:val="18"/>
                <w:szCs w:val="18"/>
              </w:rPr>
              <w:t>Pridobitve neodplačno-</w:t>
            </w:r>
            <w:proofErr w:type="spellStart"/>
            <w:r w:rsidRPr="00313D53">
              <w:rPr>
                <w:rFonts w:ascii="Arial" w:hAnsi="Arial" w:cs="Arial"/>
                <w:b/>
                <w:bCs/>
                <w:color w:val="FFFFFF"/>
                <w:sz w:val="18"/>
                <w:szCs w:val="18"/>
              </w:rPr>
              <w:t>pog.o</w:t>
            </w:r>
            <w:proofErr w:type="spellEnd"/>
            <w:r w:rsidRPr="00313D53">
              <w:rPr>
                <w:rFonts w:ascii="Arial" w:hAnsi="Arial" w:cs="Arial"/>
                <w:b/>
                <w:bCs/>
                <w:color w:val="FFFFFF"/>
                <w:sz w:val="18"/>
                <w:szCs w:val="18"/>
              </w:rPr>
              <w:t xml:space="preserve"> </w:t>
            </w:r>
            <w:proofErr w:type="spellStart"/>
            <w:r w:rsidRPr="00313D53">
              <w:rPr>
                <w:rFonts w:ascii="Arial" w:hAnsi="Arial" w:cs="Arial"/>
                <w:b/>
                <w:bCs/>
                <w:color w:val="FFFFFF"/>
                <w:sz w:val="18"/>
                <w:szCs w:val="18"/>
              </w:rPr>
              <w:t>pren</w:t>
            </w:r>
            <w:proofErr w:type="spellEnd"/>
            <w:r w:rsidRPr="00313D53">
              <w:rPr>
                <w:rFonts w:ascii="Arial" w:hAnsi="Arial" w:cs="Arial"/>
                <w:b/>
                <w:bCs/>
                <w:color w:val="FFFFFF"/>
                <w:sz w:val="18"/>
                <w:szCs w:val="18"/>
              </w:rPr>
              <w:t>.</w:t>
            </w:r>
          </w:p>
        </w:tc>
        <w:tc>
          <w:tcPr>
            <w:tcW w:w="1843" w:type="dxa"/>
            <w:shd w:val="clear" w:color="auto" w:fill="CDDDAC"/>
            <w:noWrap/>
          </w:tcPr>
          <w:p w:rsidR="00313D53" w:rsidRPr="00313D53" w:rsidRDefault="00313D53" w:rsidP="00313D53">
            <w:pPr>
              <w:jc w:val="right"/>
              <w:rPr>
                <w:rFonts w:ascii="Arial" w:hAnsi="Arial" w:cs="Arial"/>
                <w:color w:val="000000"/>
                <w:sz w:val="18"/>
                <w:szCs w:val="18"/>
              </w:rPr>
            </w:pPr>
            <w:r w:rsidRPr="00313D53">
              <w:rPr>
                <w:rFonts w:ascii="Arial" w:hAnsi="Arial" w:cs="Arial"/>
                <w:color w:val="000000"/>
                <w:sz w:val="18"/>
                <w:szCs w:val="18"/>
              </w:rPr>
              <w:t>7.350.617</w:t>
            </w:r>
          </w:p>
        </w:tc>
        <w:tc>
          <w:tcPr>
            <w:tcW w:w="2268" w:type="dxa"/>
            <w:shd w:val="clear" w:color="auto" w:fill="CDDDAC"/>
            <w:noWrap/>
          </w:tcPr>
          <w:p w:rsidR="00313D53" w:rsidRPr="00313D53" w:rsidRDefault="00313D53" w:rsidP="00313D53">
            <w:pPr>
              <w:jc w:val="left"/>
              <w:rPr>
                <w:rFonts w:ascii="Arial" w:hAnsi="Arial" w:cs="Arial"/>
                <w:color w:val="000000"/>
                <w:sz w:val="18"/>
                <w:szCs w:val="18"/>
              </w:rPr>
            </w:pPr>
          </w:p>
        </w:tc>
      </w:tr>
      <w:tr w:rsidR="00313D53" w:rsidRPr="00313D53" w:rsidTr="00F333D1">
        <w:trPr>
          <w:trHeight w:val="255"/>
        </w:trPr>
        <w:tc>
          <w:tcPr>
            <w:tcW w:w="3510" w:type="dxa"/>
            <w:tcBorders>
              <w:left w:val="nil"/>
              <w:bottom w:val="single" w:sz="4" w:space="0" w:color="5E7530"/>
              <w:right w:val="nil"/>
            </w:tcBorders>
            <w:shd w:val="clear" w:color="auto" w:fill="385623"/>
            <w:noWrap/>
          </w:tcPr>
          <w:p w:rsidR="00313D53" w:rsidRPr="00313D53" w:rsidRDefault="00313D53" w:rsidP="00313D53">
            <w:pPr>
              <w:jc w:val="left"/>
              <w:rPr>
                <w:rFonts w:ascii="Arial" w:hAnsi="Arial" w:cs="Arial"/>
                <w:b/>
                <w:bCs/>
                <w:color w:val="FFFFFF"/>
                <w:sz w:val="18"/>
                <w:szCs w:val="18"/>
              </w:rPr>
            </w:pPr>
            <w:r w:rsidRPr="00313D53">
              <w:rPr>
                <w:rFonts w:ascii="Arial" w:hAnsi="Arial" w:cs="Arial"/>
                <w:b/>
                <w:bCs/>
                <w:color w:val="FFFFFF"/>
                <w:sz w:val="18"/>
                <w:szCs w:val="18"/>
              </w:rPr>
              <w:t>Pridobitve po sklepih vlade in MKGP med upravljavci premoženja RS</w:t>
            </w:r>
          </w:p>
        </w:tc>
        <w:tc>
          <w:tcPr>
            <w:tcW w:w="1843" w:type="dxa"/>
            <w:shd w:val="clear" w:color="auto" w:fill="F5F8EE"/>
            <w:noWrap/>
          </w:tcPr>
          <w:p w:rsidR="00313D53" w:rsidRPr="00313D53" w:rsidRDefault="00313D53" w:rsidP="00313D53">
            <w:pPr>
              <w:jc w:val="right"/>
              <w:rPr>
                <w:rFonts w:ascii="Arial" w:hAnsi="Arial" w:cs="Arial"/>
                <w:color w:val="000000"/>
                <w:sz w:val="18"/>
                <w:szCs w:val="18"/>
              </w:rPr>
            </w:pPr>
            <w:r w:rsidRPr="00313D53">
              <w:rPr>
                <w:rFonts w:ascii="Arial" w:hAnsi="Arial" w:cs="Arial"/>
                <w:color w:val="000000"/>
                <w:sz w:val="18"/>
                <w:szCs w:val="18"/>
              </w:rPr>
              <w:t>846.368</w:t>
            </w:r>
          </w:p>
        </w:tc>
        <w:tc>
          <w:tcPr>
            <w:tcW w:w="2268" w:type="dxa"/>
            <w:shd w:val="clear" w:color="auto" w:fill="F5F8EE"/>
            <w:noWrap/>
          </w:tcPr>
          <w:p w:rsidR="00313D53" w:rsidRPr="00313D53" w:rsidRDefault="00313D53" w:rsidP="00313D53">
            <w:pPr>
              <w:jc w:val="left"/>
              <w:rPr>
                <w:rFonts w:ascii="Arial" w:hAnsi="Arial" w:cs="Arial"/>
                <w:color w:val="000000"/>
                <w:sz w:val="18"/>
                <w:szCs w:val="18"/>
              </w:rPr>
            </w:pPr>
          </w:p>
        </w:tc>
      </w:tr>
      <w:tr w:rsidR="00313D53" w:rsidRPr="00313D53" w:rsidTr="00F333D1">
        <w:trPr>
          <w:trHeight w:val="255"/>
        </w:trPr>
        <w:tc>
          <w:tcPr>
            <w:tcW w:w="351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8"/>
                <w:szCs w:val="18"/>
              </w:rPr>
            </w:pPr>
            <w:proofErr w:type="spellStart"/>
            <w:r w:rsidRPr="00313D53">
              <w:rPr>
                <w:rFonts w:ascii="Arial" w:hAnsi="Arial" w:cs="Arial"/>
                <w:b/>
                <w:bCs/>
                <w:color w:val="FFFFFF"/>
                <w:sz w:val="18"/>
                <w:szCs w:val="18"/>
              </w:rPr>
              <w:t>Usklad</w:t>
            </w:r>
            <w:proofErr w:type="spellEnd"/>
            <w:r w:rsidRPr="00313D53">
              <w:rPr>
                <w:rFonts w:ascii="Arial" w:hAnsi="Arial" w:cs="Arial"/>
                <w:b/>
                <w:bCs/>
                <w:color w:val="FFFFFF"/>
                <w:sz w:val="18"/>
                <w:szCs w:val="18"/>
              </w:rPr>
              <w:t>. z ZK-</w:t>
            </w:r>
            <w:proofErr w:type="spellStart"/>
            <w:r w:rsidRPr="00313D53">
              <w:rPr>
                <w:rFonts w:ascii="Arial" w:hAnsi="Arial" w:cs="Arial"/>
                <w:b/>
                <w:bCs/>
                <w:color w:val="FFFFFF"/>
                <w:sz w:val="18"/>
                <w:szCs w:val="18"/>
              </w:rPr>
              <w:t>poveč</w:t>
            </w:r>
            <w:proofErr w:type="spellEnd"/>
            <w:r w:rsidRPr="00313D53">
              <w:rPr>
                <w:rFonts w:ascii="Arial" w:hAnsi="Arial" w:cs="Arial"/>
                <w:b/>
                <w:bCs/>
                <w:color w:val="FFFFFF"/>
                <w:sz w:val="18"/>
                <w:szCs w:val="18"/>
              </w:rPr>
              <w:t>. (obvestila GURS)</w:t>
            </w:r>
          </w:p>
        </w:tc>
        <w:tc>
          <w:tcPr>
            <w:tcW w:w="1843" w:type="dxa"/>
            <w:shd w:val="clear" w:color="auto" w:fill="F5F8EE"/>
            <w:noWrap/>
          </w:tcPr>
          <w:p w:rsidR="00313D53" w:rsidRPr="00313D53" w:rsidRDefault="00313D53" w:rsidP="00313D53">
            <w:pPr>
              <w:jc w:val="right"/>
              <w:rPr>
                <w:rFonts w:ascii="Arial" w:hAnsi="Arial" w:cs="Arial"/>
                <w:color w:val="000000"/>
                <w:sz w:val="18"/>
                <w:szCs w:val="18"/>
              </w:rPr>
            </w:pPr>
            <w:r w:rsidRPr="00313D53">
              <w:rPr>
                <w:rFonts w:ascii="Arial" w:hAnsi="Arial" w:cs="Arial"/>
                <w:color w:val="000000"/>
                <w:sz w:val="18"/>
                <w:szCs w:val="18"/>
              </w:rPr>
              <w:t>8.861.555</w:t>
            </w:r>
          </w:p>
        </w:tc>
        <w:tc>
          <w:tcPr>
            <w:tcW w:w="2268" w:type="dxa"/>
            <w:shd w:val="clear" w:color="auto" w:fill="F5F8EE"/>
            <w:noWrap/>
          </w:tcPr>
          <w:p w:rsidR="00313D53" w:rsidRPr="00313D53" w:rsidRDefault="00313D53" w:rsidP="00313D53">
            <w:pPr>
              <w:jc w:val="left"/>
              <w:rPr>
                <w:rFonts w:ascii="Arial" w:hAnsi="Arial" w:cs="Arial"/>
                <w:color w:val="000000"/>
                <w:sz w:val="18"/>
                <w:szCs w:val="18"/>
              </w:rPr>
            </w:pPr>
          </w:p>
        </w:tc>
      </w:tr>
      <w:tr w:rsidR="00313D53" w:rsidRPr="00313D53" w:rsidTr="00F333D1">
        <w:trPr>
          <w:trHeight w:val="255"/>
        </w:trPr>
        <w:tc>
          <w:tcPr>
            <w:tcW w:w="351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8"/>
                <w:szCs w:val="18"/>
              </w:rPr>
            </w:pPr>
            <w:proofErr w:type="spellStart"/>
            <w:r w:rsidRPr="00313D53">
              <w:rPr>
                <w:rFonts w:ascii="Arial" w:hAnsi="Arial" w:cs="Arial"/>
                <w:b/>
                <w:bCs/>
                <w:color w:val="FFFFFF"/>
                <w:sz w:val="18"/>
                <w:szCs w:val="18"/>
              </w:rPr>
              <w:t>Usklad</w:t>
            </w:r>
            <w:proofErr w:type="spellEnd"/>
            <w:r w:rsidRPr="00313D53">
              <w:rPr>
                <w:rFonts w:ascii="Arial" w:hAnsi="Arial" w:cs="Arial"/>
                <w:b/>
                <w:bCs/>
                <w:color w:val="FFFFFF"/>
                <w:sz w:val="18"/>
                <w:szCs w:val="18"/>
              </w:rPr>
              <w:t>. z ZK-</w:t>
            </w:r>
            <w:proofErr w:type="spellStart"/>
            <w:r w:rsidRPr="00313D53">
              <w:rPr>
                <w:rFonts w:ascii="Arial" w:hAnsi="Arial" w:cs="Arial"/>
                <w:b/>
                <w:bCs/>
                <w:color w:val="FFFFFF"/>
                <w:sz w:val="18"/>
                <w:szCs w:val="18"/>
              </w:rPr>
              <w:t>zmanj</w:t>
            </w:r>
            <w:proofErr w:type="spellEnd"/>
            <w:r w:rsidRPr="00313D53">
              <w:rPr>
                <w:rFonts w:ascii="Arial" w:hAnsi="Arial" w:cs="Arial"/>
                <w:b/>
                <w:bCs/>
                <w:color w:val="FFFFFF"/>
                <w:sz w:val="18"/>
                <w:szCs w:val="18"/>
              </w:rPr>
              <w:t>. (obvestila GURS)</w:t>
            </w:r>
          </w:p>
        </w:tc>
        <w:tc>
          <w:tcPr>
            <w:tcW w:w="1843" w:type="dxa"/>
            <w:shd w:val="clear" w:color="auto" w:fill="CDDDAC"/>
            <w:noWrap/>
          </w:tcPr>
          <w:p w:rsidR="00313D53" w:rsidRPr="00313D53" w:rsidRDefault="00313D53" w:rsidP="00313D53">
            <w:pPr>
              <w:jc w:val="left"/>
              <w:rPr>
                <w:rFonts w:ascii="Arial" w:hAnsi="Arial" w:cs="Arial"/>
                <w:color w:val="000000"/>
                <w:sz w:val="18"/>
                <w:szCs w:val="18"/>
              </w:rPr>
            </w:pPr>
          </w:p>
        </w:tc>
        <w:tc>
          <w:tcPr>
            <w:tcW w:w="2268" w:type="dxa"/>
            <w:shd w:val="clear" w:color="auto" w:fill="CDDDAC"/>
            <w:noWrap/>
          </w:tcPr>
          <w:p w:rsidR="00313D53" w:rsidRPr="00313D53" w:rsidRDefault="00313D53" w:rsidP="00313D53">
            <w:pPr>
              <w:jc w:val="right"/>
              <w:rPr>
                <w:rFonts w:ascii="Arial" w:hAnsi="Arial" w:cs="Arial"/>
                <w:color w:val="000000"/>
                <w:sz w:val="18"/>
                <w:szCs w:val="18"/>
              </w:rPr>
            </w:pPr>
            <w:r w:rsidRPr="00313D53">
              <w:rPr>
                <w:rFonts w:ascii="Arial" w:hAnsi="Arial" w:cs="Arial"/>
                <w:color w:val="000000"/>
                <w:sz w:val="18"/>
                <w:szCs w:val="18"/>
              </w:rPr>
              <w:t>8.906.196</w:t>
            </w:r>
          </w:p>
        </w:tc>
      </w:tr>
      <w:tr w:rsidR="00313D53" w:rsidRPr="00313D53" w:rsidTr="00F333D1">
        <w:trPr>
          <w:trHeight w:val="255"/>
        </w:trPr>
        <w:tc>
          <w:tcPr>
            <w:tcW w:w="351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8"/>
                <w:szCs w:val="18"/>
              </w:rPr>
            </w:pPr>
            <w:r w:rsidRPr="00313D53">
              <w:rPr>
                <w:rFonts w:ascii="Arial" w:hAnsi="Arial" w:cs="Arial"/>
                <w:b/>
                <w:bCs/>
                <w:color w:val="FFFFFF"/>
                <w:sz w:val="18"/>
                <w:szCs w:val="18"/>
              </w:rPr>
              <w:t xml:space="preserve">Popravki zaradi </w:t>
            </w:r>
            <w:proofErr w:type="spellStart"/>
            <w:r w:rsidRPr="00313D53">
              <w:rPr>
                <w:rFonts w:ascii="Arial" w:hAnsi="Arial" w:cs="Arial"/>
                <w:b/>
                <w:bCs/>
                <w:color w:val="FFFFFF"/>
                <w:sz w:val="18"/>
                <w:szCs w:val="18"/>
              </w:rPr>
              <w:t>usklad</w:t>
            </w:r>
            <w:proofErr w:type="spellEnd"/>
            <w:r w:rsidRPr="00313D53">
              <w:rPr>
                <w:rFonts w:ascii="Arial" w:hAnsi="Arial" w:cs="Arial"/>
                <w:b/>
                <w:bCs/>
                <w:color w:val="FFFFFF"/>
                <w:sz w:val="18"/>
                <w:szCs w:val="18"/>
              </w:rPr>
              <w:t>.</w:t>
            </w:r>
            <w:proofErr w:type="spellStart"/>
            <w:r w:rsidRPr="00313D53">
              <w:rPr>
                <w:rFonts w:ascii="Arial" w:hAnsi="Arial" w:cs="Arial"/>
                <w:b/>
                <w:bCs/>
                <w:color w:val="FFFFFF"/>
                <w:sz w:val="18"/>
                <w:szCs w:val="18"/>
              </w:rPr>
              <w:t>evid</w:t>
            </w:r>
            <w:proofErr w:type="spellEnd"/>
            <w:r w:rsidRPr="00313D53">
              <w:rPr>
                <w:rFonts w:ascii="Arial" w:hAnsi="Arial" w:cs="Arial"/>
                <w:b/>
                <w:bCs/>
                <w:color w:val="FFFFFF"/>
                <w:sz w:val="18"/>
                <w:szCs w:val="18"/>
              </w:rPr>
              <w:t>.</w:t>
            </w:r>
            <w:proofErr w:type="spellStart"/>
            <w:r w:rsidRPr="00313D53">
              <w:rPr>
                <w:rFonts w:ascii="Arial" w:hAnsi="Arial" w:cs="Arial"/>
                <w:b/>
                <w:bCs/>
                <w:color w:val="FFFFFF"/>
                <w:sz w:val="18"/>
                <w:szCs w:val="18"/>
              </w:rPr>
              <w:t>zemlj</w:t>
            </w:r>
            <w:proofErr w:type="spellEnd"/>
            <w:r w:rsidRPr="00313D53">
              <w:rPr>
                <w:rFonts w:ascii="Arial" w:hAnsi="Arial" w:cs="Arial"/>
                <w:b/>
                <w:bCs/>
                <w:color w:val="FFFFFF"/>
                <w:sz w:val="18"/>
                <w:szCs w:val="18"/>
              </w:rPr>
              <w:t xml:space="preserve">. s podatki zemljiške knjige (ničelni </w:t>
            </w:r>
            <w:proofErr w:type="spellStart"/>
            <w:r w:rsidRPr="00313D53">
              <w:rPr>
                <w:rFonts w:ascii="Arial" w:hAnsi="Arial" w:cs="Arial"/>
                <w:b/>
                <w:bCs/>
                <w:color w:val="FFFFFF"/>
                <w:sz w:val="18"/>
                <w:szCs w:val="18"/>
              </w:rPr>
              <w:t>dnev</w:t>
            </w:r>
            <w:proofErr w:type="spellEnd"/>
            <w:r w:rsidRPr="00313D53">
              <w:rPr>
                <w:rFonts w:ascii="Arial" w:hAnsi="Arial" w:cs="Arial"/>
                <w:b/>
                <w:bCs/>
                <w:color w:val="FFFFFF"/>
                <w:sz w:val="18"/>
                <w:szCs w:val="18"/>
              </w:rPr>
              <w:t>.)</w:t>
            </w:r>
          </w:p>
        </w:tc>
        <w:tc>
          <w:tcPr>
            <w:tcW w:w="1843" w:type="dxa"/>
            <w:shd w:val="clear" w:color="auto" w:fill="F5F8EE"/>
            <w:noWrap/>
          </w:tcPr>
          <w:p w:rsidR="00313D53" w:rsidRPr="00313D53" w:rsidRDefault="00313D53" w:rsidP="00313D53">
            <w:pPr>
              <w:jc w:val="right"/>
              <w:rPr>
                <w:rFonts w:ascii="Arial" w:hAnsi="Arial" w:cs="Arial"/>
                <w:color w:val="000000"/>
                <w:sz w:val="18"/>
                <w:szCs w:val="18"/>
              </w:rPr>
            </w:pPr>
          </w:p>
        </w:tc>
        <w:tc>
          <w:tcPr>
            <w:tcW w:w="2268" w:type="dxa"/>
            <w:shd w:val="clear" w:color="auto" w:fill="F5F8EE"/>
            <w:noWrap/>
          </w:tcPr>
          <w:p w:rsidR="00313D53" w:rsidRPr="00313D53" w:rsidRDefault="00313D53" w:rsidP="00313D53">
            <w:pPr>
              <w:jc w:val="right"/>
              <w:rPr>
                <w:rFonts w:ascii="Arial" w:hAnsi="Arial" w:cs="Arial"/>
                <w:color w:val="000000"/>
                <w:sz w:val="18"/>
                <w:szCs w:val="18"/>
              </w:rPr>
            </w:pPr>
          </w:p>
          <w:p w:rsidR="00313D53" w:rsidRPr="00313D53" w:rsidRDefault="00313D53" w:rsidP="00313D53">
            <w:pPr>
              <w:jc w:val="right"/>
              <w:rPr>
                <w:rFonts w:ascii="Arial" w:hAnsi="Arial" w:cs="Arial"/>
                <w:color w:val="000000"/>
                <w:sz w:val="18"/>
                <w:szCs w:val="18"/>
              </w:rPr>
            </w:pPr>
            <w:r w:rsidRPr="00313D53">
              <w:rPr>
                <w:rFonts w:ascii="Arial" w:hAnsi="Arial" w:cs="Arial"/>
                <w:color w:val="000000"/>
                <w:sz w:val="18"/>
                <w:szCs w:val="18"/>
              </w:rPr>
              <w:t>144.567</w:t>
            </w:r>
          </w:p>
        </w:tc>
      </w:tr>
      <w:tr w:rsidR="00313D53" w:rsidRPr="00313D53" w:rsidTr="00F333D1">
        <w:trPr>
          <w:trHeight w:val="255"/>
        </w:trPr>
        <w:tc>
          <w:tcPr>
            <w:tcW w:w="351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8"/>
                <w:szCs w:val="18"/>
              </w:rPr>
            </w:pPr>
            <w:r w:rsidRPr="00313D53">
              <w:rPr>
                <w:rFonts w:ascii="Arial" w:hAnsi="Arial" w:cs="Arial"/>
                <w:b/>
                <w:bCs/>
                <w:color w:val="FFFFFF"/>
                <w:sz w:val="18"/>
                <w:szCs w:val="18"/>
              </w:rPr>
              <w:t>Nakupi zemljišč</w:t>
            </w:r>
          </w:p>
        </w:tc>
        <w:tc>
          <w:tcPr>
            <w:tcW w:w="1843" w:type="dxa"/>
            <w:shd w:val="clear" w:color="auto" w:fill="CDDDAC"/>
            <w:noWrap/>
          </w:tcPr>
          <w:p w:rsidR="00313D53" w:rsidRPr="00313D53" w:rsidRDefault="00313D53" w:rsidP="00313D53">
            <w:pPr>
              <w:jc w:val="right"/>
              <w:rPr>
                <w:rFonts w:ascii="Arial" w:hAnsi="Arial" w:cs="Arial"/>
                <w:color w:val="000000"/>
                <w:sz w:val="18"/>
                <w:szCs w:val="18"/>
              </w:rPr>
            </w:pPr>
            <w:r w:rsidRPr="00313D53">
              <w:rPr>
                <w:rFonts w:ascii="Arial" w:hAnsi="Arial" w:cs="Arial"/>
                <w:color w:val="000000"/>
                <w:sz w:val="18"/>
                <w:szCs w:val="18"/>
              </w:rPr>
              <w:t>2.417.463</w:t>
            </w:r>
          </w:p>
        </w:tc>
        <w:tc>
          <w:tcPr>
            <w:tcW w:w="2268" w:type="dxa"/>
            <w:shd w:val="clear" w:color="auto" w:fill="CDDDAC"/>
            <w:noWrap/>
          </w:tcPr>
          <w:p w:rsidR="00313D53" w:rsidRPr="00313D53" w:rsidRDefault="00313D53" w:rsidP="00313D53">
            <w:pPr>
              <w:jc w:val="left"/>
              <w:rPr>
                <w:rFonts w:ascii="Arial" w:hAnsi="Arial" w:cs="Arial"/>
                <w:color w:val="000000"/>
                <w:sz w:val="18"/>
                <w:szCs w:val="18"/>
              </w:rPr>
            </w:pPr>
          </w:p>
        </w:tc>
      </w:tr>
      <w:tr w:rsidR="00313D53" w:rsidRPr="00313D53" w:rsidTr="00F333D1">
        <w:trPr>
          <w:trHeight w:val="255"/>
        </w:trPr>
        <w:tc>
          <w:tcPr>
            <w:tcW w:w="351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8"/>
                <w:szCs w:val="18"/>
              </w:rPr>
            </w:pPr>
            <w:r w:rsidRPr="00313D53">
              <w:rPr>
                <w:rFonts w:ascii="Arial" w:hAnsi="Arial" w:cs="Arial"/>
                <w:b/>
                <w:bCs/>
                <w:color w:val="FFFFFF"/>
                <w:sz w:val="18"/>
                <w:szCs w:val="18"/>
              </w:rPr>
              <w:t>Razdružitve</w:t>
            </w:r>
          </w:p>
        </w:tc>
        <w:tc>
          <w:tcPr>
            <w:tcW w:w="1843" w:type="dxa"/>
            <w:shd w:val="clear" w:color="auto" w:fill="F5F8EE"/>
            <w:noWrap/>
          </w:tcPr>
          <w:p w:rsidR="00313D53" w:rsidRPr="00313D53" w:rsidRDefault="00313D53" w:rsidP="00313D53">
            <w:pPr>
              <w:jc w:val="right"/>
              <w:rPr>
                <w:rFonts w:ascii="Arial" w:hAnsi="Arial" w:cs="Arial"/>
                <w:color w:val="000000"/>
                <w:sz w:val="18"/>
                <w:szCs w:val="18"/>
              </w:rPr>
            </w:pPr>
            <w:r w:rsidRPr="00313D53">
              <w:rPr>
                <w:rFonts w:ascii="Arial" w:hAnsi="Arial" w:cs="Arial"/>
                <w:color w:val="000000"/>
                <w:sz w:val="18"/>
                <w:szCs w:val="18"/>
              </w:rPr>
              <w:t>318.064</w:t>
            </w:r>
          </w:p>
        </w:tc>
        <w:tc>
          <w:tcPr>
            <w:tcW w:w="2268" w:type="dxa"/>
            <w:shd w:val="clear" w:color="auto" w:fill="F5F8EE"/>
            <w:noWrap/>
          </w:tcPr>
          <w:p w:rsidR="00313D53" w:rsidRPr="00313D53" w:rsidRDefault="00313D53" w:rsidP="00313D53">
            <w:pPr>
              <w:jc w:val="right"/>
              <w:rPr>
                <w:rFonts w:ascii="Arial" w:hAnsi="Arial" w:cs="Arial"/>
                <w:color w:val="000000"/>
                <w:sz w:val="18"/>
                <w:szCs w:val="18"/>
              </w:rPr>
            </w:pPr>
            <w:r w:rsidRPr="00313D53">
              <w:rPr>
                <w:rFonts w:ascii="Arial" w:hAnsi="Arial" w:cs="Arial"/>
                <w:color w:val="000000"/>
                <w:sz w:val="18"/>
                <w:szCs w:val="18"/>
              </w:rPr>
              <w:t>108.946</w:t>
            </w:r>
          </w:p>
        </w:tc>
      </w:tr>
      <w:tr w:rsidR="00313D53" w:rsidRPr="00313D53" w:rsidTr="00F333D1">
        <w:trPr>
          <w:trHeight w:val="255"/>
        </w:trPr>
        <w:tc>
          <w:tcPr>
            <w:tcW w:w="351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8"/>
                <w:szCs w:val="18"/>
              </w:rPr>
            </w:pPr>
            <w:r w:rsidRPr="00313D53">
              <w:rPr>
                <w:rFonts w:ascii="Arial" w:hAnsi="Arial" w:cs="Arial"/>
                <w:b/>
                <w:bCs/>
                <w:color w:val="FFFFFF"/>
                <w:sz w:val="18"/>
                <w:szCs w:val="18"/>
              </w:rPr>
              <w:t>Menjave</w:t>
            </w:r>
          </w:p>
        </w:tc>
        <w:tc>
          <w:tcPr>
            <w:tcW w:w="1843" w:type="dxa"/>
            <w:shd w:val="clear" w:color="auto" w:fill="CDDDAC"/>
            <w:noWrap/>
          </w:tcPr>
          <w:p w:rsidR="00313D53" w:rsidRPr="00313D53" w:rsidRDefault="00313D53" w:rsidP="00313D53">
            <w:pPr>
              <w:jc w:val="right"/>
              <w:rPr>
                <w:rFonts w:ascii="Arial" w:hAnsi="Arial" w:cs="Arial"/>
                <w:color w:val="000000"/>
                <w:sz w:val="18"/>
                <w:szCs w:val="18"/>
              </w:rPr>
            </w:pPr>
            <w:r w:rsidRPr="00313D53">
              <w:rPr>
                <w:rFonts w:ascii="Arial" w:hAnsi="Arial" w:cs="Arial"/>
                <w:color w:val="000000"/>
                <w:sz w:val="18"/>
                <w:szCs w:val="18"/>
              </w:rPr>
              <w:t>352.924</w:t>
            </w:r>
          </w:p>
        </w:tc>
        <w:tc>
          <w:tcPr>
            <w:tcW w:w="2268" w:type="dxa"/>
            <w:shd w:val="clear" w:color="auto" w:fill="CDDDAC"/>
            <w:noWrap/>
          </w:tcPr>
          <w:p w:rsidR="00313D53" w:rsidRPr="00313D53" w:rsidRDefault="00313D53" w:rsidP="00313D53">
            <w:pPr>
              <w:jc w:val="right"/>
              <w:rPr>
                <w:rFonts w:ascii="Arial" w:hAnsi="Arial" w:cs="Arial"/>
                <w:color w:val="000000"/>
                <w:sz w:val="18"/>
                <w:szCs w:val="18"/>
              </w:rPr>
            </w:pPr>
            <w:r w:rsidRPr="00313D53">
              <w:rPr>
                <w:rFonts w:ascii="Arial" w:hAnsi="Arial" w:cs="Arial"/>
                <w:color w:val="000000"/>
                <w:sz w:val="18"/>
                <w:szCs w:val="18"/>
              </w:rPr>
              <w:t>133.515</w:t>
            </w:r>
          </w:p>
        </w:tc>
      </w:tr>
      <w:tr w:rsidR="00313D53" w:rsidRPr="00313D53" w:rsidTr="00F333D1">
        <w:trPr>
          <w:trHeight w:val="255"/>
        </w:trPr>
        <w:tc>
          <w:tcPr>
            <w:tcW w:w="3510" w:type="dxa"/>
            <w:tcBorders>
              <w:left w:val="nil"/>
              <w:bottom w:val="single" w:sz="4" w:space="0" w:color="5E7530"/>
              <w:right w:val="nil"/>
            </w:tcBorders>
            <w:shd w:val="clear" w:color="auto" w:fill="385623"/>
            <w:noWrap/>
          </w:tcPr>
          <w:p w:rsidR="00313D53" w:rsidRPr="00313D53" w:rsidRDefault="00313D53" w:rsidP="00313D53">
            <w:pPr>
              <w:jc w:val="left"/>
              <w:rPr>
                <w:rFonts w:ascii="Arial" w:hAnsi="Arial" w:cs="Arial"/>
                <w:b/>
                <w:bCs/>
                <w:color w:val="FFFFFF"/>
                <w:sz w:val="18"/>
                <w:szCs w:val="18"/>
              </w:rPr>
            </w:pPr>
            <w:r w:rsidRPr="00313D53">
              <w:rPr>
                <w:rFonts w:ascii="Arial" w:hAnsi="Arial" w:cs="Arial"/>
                <w:b/>
                <w:bCs/>
                <w:color w:val="FFFFFF"/>
                <w:sz w:val="18"/>
                <w:szCs w:val="18"/>
              </w:rPr>
              <w:t>Komasacije</w:t>
            </w:r>
          </w:p>
        </w:tc>
        <w:tc>
          <w:tcPr>
            <w:tcW w:w="1843" w:type="dxa"/>
            <w:shd w:val="clear" w:color="auto" w:fill="F5F8EE"/>
            <w:noWrap/>
          </w:tcPr>
          <w:p w:rsidR="00313D53" w:rsidRPr="00313D53" w:rsidRDefault="00313D53" w:rsidP="00313D53">
            <w:pPr>
              <w:jc w:val="left"/>
              <w:rPr>
                <w:rFonts w:ascii="Arial" w:hAnsi="Arial" w:cs="Arial"/>
                <w:color w:val="000000"/>
                <w:sz w:val="18"/>
                <w:szCs w:val="18"/>
              </w:rPr>
            </w:pPr>
            <w:r w:rsidRPr="00313D53">
              <w:rPr>
                <w:rFonts w:ascii="Arial" w:hAnsi="Arial" w:cs="Arial"/>
                <w:color w:val="000000"/>
                <w:sz w:val="18"/>
                <w:szCs w:val="18"/>
              </w:rPr>
              <w:t xml:space="preserve">                     52.052</w:t>
            </w:r>
          </w:p>
        </w:tc>
        <w:tc>
          <w:tcPr>
            <w:tcW w:w="2268" w:type="dxa"/>
            <w:shd w:val="clear" w:color="auto" w:fill="F5F8EE"/>
            <w:noWrap/>
          </w:tcPr>
          <w:p w:rsidR="00313D53" w:rsidRPr="00313D53" w:rsidRDefault="00313D53" w:rsidP="00313D53">
            <w:pPr>
              <w:jc w:val="right"/>
              <w:rPr>
                <w:rFonts w:ascii="Arial" w:hAnsi="Arial" w:cs="Arial"/>
                <w:color w:val="000000"/>
                <w:sz w:val="18"/>
                <w:szCs w:val="18"/>
              </w:rPr>
            </w:pPr>
            <w:r w:rsidRPr="00313D53">
              <w:rPr>
                <w:rFonts w:ascii="Arial" w:hAnsi="Arial" w:cs="Arial"/>
                <w:color w:val="000000"/>
                <w:sz w:val="18"/>
                <w:szCs w:val="18"/>
              </w:rPr>
              <w:t>52.342</w:t>
            </w:r>
          </w:p>
        </w:tc>
      </w:tr>
      <w:tr w:rsidR="00313D53" w:rsidRPr="00313D53" w:rsidTr="00F333D1">
        <w:trPr>
          <w:trHeight w:val="255"/>
        </w:trPr>
        <w:tc>
          <w:tcPr>
            <w:tcW w:w="3510" w:type="dxa"/>
            <w:tcBorders>
              <w:left w:val="nil"/>
              <w:bottom w:val="single" w:sz="4" w:space="0" w:color="5E7530"/>
              <w:right w:val="nil"/>
            </w:tcBorders>
            <w:shd w:val="clear" w:color="auto" w:fill="385623"/>
            <w:noWrap/>
            <w:hideMark/>
          </w:tcPr>
          <w:p w:rsidR="00313D53" w:rsidRPr="00313D53" w:rsidRDefault="00313D53" w:rsidP="00313D53">
            <w:pPr>
              <w:jc w:val="left"/>
              <w:rPr>
                <w:rFonts w:ascii="Arial" w:hAnsi="Arial" w:cs="Arial"/>
                <w:b/>
                <w:bCs/>
                <w:color w:val="FFFFFF"/>
                <w:sz w:val="18"/>
                <w:szCs w:val="18"/>
              </w:rPr>
            </w:pPr>
            <w:r w:rsidRPr="00313D53">
              <w:rPr>
                <w:rFonts w:ascii="Arial" w:hAnsi="Arial" w:cs="Arial"/>
                <w:b/>
                <w:bCs/>
                <w:color w:val="FFFFFF"/>
                <w:sz w:val="18"/>
                <w:szCs w:val="18"/>
              </w:rPr>
              <w:t>Prodaja</w:t>
            </w:r>
          </w:p>
        </w:tc>
        <w:tc>
          <w:tcPr>
            <w:tcW w:w="1843" w:type="dxa"/>
            <w:shd w:val="clear" w:color="auto" w:fill="CDDDAC"/>
            <w:noWrap/>
          </w:tcPr>
          <w:p w:rsidR="00313D53" w:rsidRPr="00313D53" w:rsidRDefault="00313D53" w:rsidP="00313D53">
            <w:pPr>
              <w:jc w:val="left"/>
              <w:rPr>
                <w:rFonts w:ascii="Arial" w:hAnsi="Arial" w:cs="Arial"/>
                <w:color w:val="000000"/>
                <w:sz w:val="18"/>
                <w:szCs w:val="18"/>
              </w:rPr>
            </w:pPr>
          </w:p>
        </w:tc>
        <w:tc>
          <w:tcPr>
            <w:tcW w:w="2268" w:type="dxa"/>
            <w:shd w:val="clear" w:color="auto" w:fill="CDDDAC"/>
            <w:noWrap/>
          </w:tcPr>
          <w:p w:rsidR="00313D53" w:rsidRPr="00313D53" w:rsidRDefault="00313D53" w:rsidP="00313D53">
            <w:pPr>
              <w:jc w:val="right"/>
              <w:rPr>
                <w:rFonts w:ascii="Arial" w:hAnsi="Arial" w:cs="Arial"/>
                <w:color w:val="000000"/>
                <w:sz w:val="18"/>
                <w:szCs w:val="18"/>
              </w:rPr>
            </w:pPr>
            <w:r w:rsidRPr="00313D53">
              <w:rPr>
                <w:rFonts w:ascii="Arial" w:hAnsi="Arial" w:cs="Arial"/>
                <w:color w:val="000000"/>
                <w:sz w:val="18"/>
                <w:szCs w:val="18"/>
              </w:rPr>
              <w:t>145.684</w:t>
            </w:r>
          </w:p>
        </w:tc>
      </w:tr>
      <w:tr w:rsidR="00313D53" w:rsidRPr="00313D53" w:rsidTr="00F333D1">
        <w:trPr>
          <w:trHeight w:val="255"/>
        </w:trPr>
        <w:tc>
          <w:tcPr>
            <w:tcW w:w="3510" w:type="dxa"/>
            <w:tcBorders>
              <w:left w:val="nil"/>
              <w:bottom w:val="nil"/>
              <w:right w:val="nil"/>
            </w:tcBorders>
            <w:shd w:val="clear" w:color="auto" w:fill="385623"/>
            <w:noWrap/>
            <w:hideMark/>
          </w:tcPr>
          <w:p w:rsidR="00313D53" w:rsidRPr="00313D53" w:rsidRDefault="00313D53" w:rsidP="00313D53">
            <w:pPr>
              <w:jc w:val="left"/>
              <w:rPr>
                <w:rFonts w:ascii="Arial" w:hAnsi="Arial" w:cs="Arial"/>
                <w:b/>
                <w:bCs/>
                <w:color w:val="FFFFFF"/>
                <w:sz w:val="18"/>
                <w:szCs w:val="18"/>
              </w:rPr>
            </w:pPr>
            <w:r w:rsidRPr="00313D53">
              <w:rPr>
                <w:rFonts w:ascii="Arial" w:hAnsi="Arial" w:cs="Arial"/>
                <w:b/>
                <w:bCs/>
                <w:color w:val="FFFFFF"/>
                <w:sz w:val="18"/>
                <w:szCs w:val="18"/>
              </w:rPr>
              <w:t>Skupaj</w:t>
            </w:r>
          </w:p>
        </w:tc>
        <w:tc>
          <w:tcPr>
            <w:tcW w:w="1843" w:type="dxa"/>
            <w:shd w:val="clear" w:color="auto" w:fill="F5F8EE"/>
            <w:noWrap/>
            <w:hideMark/>
          </w:tcPr>
          <w:p w:rsidR="00313D53" w:rsidRPr="00313D53" w:rsidRDefault="00313D53" w:rsidP="00313D53">
            <w:pPr>
              <w:jc w:val="right"/>
              <w:rPr>
                <w:rFonts w:ascii="Arial" w:hAnsi="Arial" w:cs="Arial"/>
                <w:b/>
                <w:bCs/>
                <w:color w:val="000000"/>
                <w:sz w:val="18"/>
                <w:szCs w:val="18"/>
              </w:rPr>
            </w:pPr>
            <w:r w:rsidRPr="00313D53">
              <w:rPr>
                <w:rFonts w:ascii="Arial" w:hAnsi="Arial" w:cs="Arial"/>
                <w:b/>
                <w:bCs/>
                <w:color w:val="000000"/>
                <w:sz w:val="18"/>
                <w:szCs w:val="18"/>
              </w:rPr>
              <w:t>21.077.412</w:t>
            </w:r>
          </w:p>
        </w:tc>
        <w:tc>
          <w:tcPr>
            <w:tcW w:w="2268" w:type="dxa"/>
            <w:shd w:val="clear" w:color="auto" w:fill="F5F8EE"/>
            <w:noWrap/>
            <w:hideMark/>
          </w:tcPr>
          <w:p w:rsidR="00313D53" w:rsidRPr="00313D53" w:rsidRDefault="00313D53" w:rsidP="00313D53">
            <w:pPr>
              <w:jc w:val="right"/>
              <w:rPr>
                <w:rFonts w:ascii="Arial" w:hAnsi="Arial" w:cs="Arial"/>
                <w:b/>
                <w:bCs/>
                <w:color w:val="000000"/>
                <w:sz w:val="18"/>
                <w:szCs w:val="18"/>
              </w:rPr>
            </w:pPr>
            <w:r w:rsidRPr="00313D53">
              <w:rPr>
                <w:rFonts w:ascii="Arial" w:hAnsi="Arial" w:cs="Arial"/>
                <w:b/>
                <w:bCs/>
                <w:color w:val="000000"/>
                <w:sz w:val="18"/>
                <w:szCs w:val="18"/>
              </w:rPr>
              <w:t>15.881.583</w:t>
            </w:r>
          </w:p>
        </w:tc>
      </w:tr>
    </w:tbl>
    <w:p w:rsidR="00313D53" w:rsidRPr="00313D53" w:rsidRDefault="00313D53" w:rsidP="00313D53">
      <w:pPr>
        <w:rPr>
          <w:rFonts w:ascii="Arial" w:hAnsi="Arial"/>
          <w:szCs w:val="22"/>
        </w:rPr>
      </w:pPr>
    </w:p>
    <w:p w:rsidR="00313D53" w:rsidRPr="00313D53" w:rsidRDefault="00313D53" w:rsidP="00313D53">
      <w:pPr>
        <w:rPr>
          <w:rFonts w:ascii="Arial" w:hAnsi="Arial"/>
          <w:szCs w:val="22"/>
        </w:rPr>
      </w:pPr>
      <w:r w:rsidRPr="00313D53">
        <w:rPr>
          <w:rFonts w:ascii="Arial" w:hAnsi="Arial"/>
          <w:szCs w:val="22"/>
        </w:rPr>
        <w:t xml:space="preserve">V letu 2018 se je skupna vrednost zemljišč v upravljanju Sklada povečala za 5.195.829 EUR. Dogodki, ki so vplivali na spremembo vrednosti zemljišč so prikazani v zgornji tabeli. V postopkih menjave zemljišč ali razdružitve solastnine Sklad določena zemljišča odtuji, po </w:t>
      </w:r>
      <w:r w:rsidRPr="00313D53">
        <w:rPr>
          <w:rFonts w:ascii="Arial" w:hAnsi="Arial"/>
          <w:szCs w:val="22"/>
        </w:rPr>
        <w:lastRenderedPageBreak/>
        <w:t>drugi strani pa pridobi nova zemljišča. Skupni učinek spremembe na vrednost zemljišč iz teh postopkov v letu 2018 predstavlja povečanje vrednosti zemljišč v višini 428.238 EUR.</w:t>
      </w:r>
    </w:p>
    <w:p w:rsidR="00313D53" w:rsidRPr="00313D53" w:rsidRDefault="00313D53" w:rsidP="00802454">
      <w:pPr>
        <w:numPr>
          <w:ilvl w:val="0"/>
          <w:numId w:val="18"/>
        </w:numPr>
        <w:rPr>
          <w:rFonts w:ascii="Arial" w:hAnsi="Arial"/>
          <w:b/>
          <w:szCs w:val="22"/>
          <w:lang w:val="x-none"/>
        </w:rPr>
      </w:pPr>
      <w:r w:rsidRPr="00313D53">
        <w:rPr>
          <w:rFonts w:ascii="Arial" w:hAnsi="Arial"/>
          <w:b/>
          <w:szCs w:val="22"/>
          <w:lang w:val="x-none"/>
        </w:rPr>
        <w:t>Vrste postavk, ki so zajete v znesku, izkazanem na kontih izven bilančne evidence</w:t>
      </w:r>
    </w:p>
    <w:p w:rsidR="00313D53" w:rsidRPr="00313D53" w:rsidRDefault="00313D53" w:rsidP="00313D53">
      <w:pPr>
        <w:rPr>
          <w:rFonts w:ascii="Arial" w:hAnsi="Arial"/>
          <w:szCs w:val="22"/>
          <w:highlight w:val="yellow"/>
          <w:lang w:val="x-none"/>
        </w:rPr>
      </w:pPr>
    </w:p>
    <w:p w:rsidR="00313D53" w:rsidRPr="00313D53" w:rsidRDefault="00313D53" w:rsidP="00313D53">
      <w:pPr>
        <w:rPr>
          <w:rFonts w:ascii="Arial" w:hAnsi="Arial"/>
          <w:szCs w:val="22"/>
          <w:lang w:val="x-none"/>
        </w:rPr>
      </w:pPr>
      <w:r w:rsidRPr="00313D53">
        <w:rPr>
          <w:rFonts w:ascii="Arial" w:hAnsi="Arial"/>
          <w:szCs w:val="22"/>
          <w:lang w:val="x-none"/>
        </w:rPr>
        <w:t>Izven</w:t>
      </w:r>
      <w:r w:rsidRPr="00313D53">
        <w:rPr>
          <w:rFonts w:ascii="Arial" w:hAnsi="Arial"/>
          <w:szCs w:val="22"/>
        </w:rPr>
        <w:t xml:space="preserve"> </w:t>
      </w:r>
      <w:r w:rsidRPr="00313D53">
        <w:rPr>
          <w:rFonts w:ascii="Arial" w:hAnsi="Arial"/>
          <w:szCs w:val="22"/>
          <w:lang w:val="x-none"/>
        </w:rPr>
        <w:t xml:space="preserve">bilančno Sklad izkazuje predvidene obveznosti, ki temeljijo na odškodninskih zahtevkih iz naslova 72. člena ZDen ter 145. c člena ZIKS. Skupna višina prejetih in še neizplačanih zahtevkov iz </w:t>
      </w:r>
      <w:r w:rsidRPr="00313D53">
        <w:rPr>
          <w:rFonts w:ascii="Arial" w:hAnsi="Arial"/>
          <w:szCs w:val="22"/>
        </w:rPr>
        <w:t>naslova odškodnine zaradi nezmožnosti uporabe zemljišč</w:t>
      </w:r>
      <w:r w:rsidRPr="00313D53">
        <w:rPr>
          <w:rFonts w:ascii="Arial" w:hAnsi="Arial"/>
          <w:szCs w:val="22"/>
          <w:lang w:val="x-none"/>
        </w:rPr>
        <w:t xml:space="preserve"> na dan 31. 12. 201</w:t>
      </w:r>
      <w:r w:rsidRPr="00313D53">
        <w:rPr>
          <w:rFonts w:ascii="Arial" w:hAnsi="Arial"/>
          <w:szCs w:val="22"/>
        </w:rPr>
        <w:t>8</w:t>
      </w:r>
      <w:r w:rsidRPr="00313D53">
        <w:rPr>
          <w:rFonts w:ascii="Arial" w:hAnsi="Arial"/>
          <w:szCs w:val="22"/>
          <w:lang w:val="x-none"/>
        </w:rPr>
        <w:t xml:space="preserve"> znaša </w:t>
      </w:r>
      <w:r w:rsidRPr="00313D53">
        <w:rPr>
          <w:rFonts w:ascii="Arial" w:hAnsi="Arial"/>
          <w:b/>
          <w:szCs w:val="22"/>
          <w:lang w:val="x-none"/>
        </w:rPr>
        <w:t>25.729.841 EUR</w:t>
      </w:r>
      <w:r w:rsidRPr="00313D53">
        <w:rPr>
          <w:rFonts w:ascii="Arial" w:hAnsi="Arial"/>
          <w:szCs w:val="22"/>
          <w:lang w:val="x-none"/>
        </w:rPr>
        <w:t xml:space="preserve"> in je v primerjavi s stanjem na dan 31. 12. 201</w:t>
      </w:r>
      <w:r w:rsidRPr="00313D53">
        <w:rPr>
          <w:rFonts w:ascii="Arial" w:hAnsi="Arial"/>
          <w:szCs w:val="22"/>
        </w:rPr>
        <w:t>7</w:t>
      </w:r>
      <w:r w:rsidRPr="00313D53">
        <w:rPr>
          <w:rFonts w:ascii="Arial" w:hAnsi="Arial"/>
          <w:szCs w:val="22"/>
          <w:lang w:val="x-none"/>
        </w:rPr>
        <w:t xml:space="preserve"> </w:t>
      </w:r>
      <w:r w:rsidRPr="00313D53">
        <w:rPr>
          <w:rFonts w:ascii="Arial" w:hAnsi="Arial"/>
          <w:szCs w:val="22"/>
        </w:rPr>
        <w:t>manjša za 2.594.601 EUR.</w:t>
      </w:r>
      <w:r w:rsidRPr="00313D53">
        <w:rPr>
          <w:rFonts w:ascii="Arial" w:hAnsi="Arial"/>
          <w:szCs w:val="22"/>
          <w:lang w:val="x-none"/>
        </w:rPr>
        <w:t xml:space="preserve"> V letu 201</w:t>
      </w:r>
      <w:r w:rsidRPr="00313D53">
        <w:rPr>
          <w:rFonts w:ascii="Arial" w:hAnsi="Arial"/>
          <w:szCs w:val="22"/>
        </w:rPr>
        <w:t>8</w:t>
      </w:r>
      <w:r w:rsidRPr="00313D53">
        <w:rPr>
          <w:rFonts w:ascii="Arial" w:hAnsi="Arial"/>
          <w:szCs w:val="22"/>
          <w:lang w:val="x-none"/>
        </w:rPr>
        <w:t xml:space="preserve"> je Sklad vlagateljem zahtevkov izplačal </w:t>
      </w:r>
      <w:r w:rsidRPr="00313D53">
        <w:rPr>
          <w:rFonts w:ascii="Arial" w:hAnsi="Arial"/>
          <w:szCs w:val="22"/>
        </w:rPr>
        <w:t xml:space="preserve">4.633.708 EUR </w:t>
      </w:r>
      <w:r w:rsidRPr="00313D53">
        <w:rPr>
          <w:rFonts w:ascii="Arial" w:hAnsi="Arial"/>
          <w:szCs w:val="22"/>
          <w:lang w:val="x-none"/>
        </w:rPr>
        <w:t>odškodnin zaradi nezmožnosti uporabe</w:t>
      </w:r>
      <w:r w:rsidRPr="00313D53">
        <w:rPr>
          <w:rFonts w:ascii="Arial" w:hAnsi="Arial"/>
          <w:szCs w:val="22"/>
        </w:rPr>
        <w:t xml:space="preserve"> (v letu 2017 3.670.529 EUR)</w:t>
      </w:r>
      <w:r w:rsidRPr="00313D53">
        <w:rPr>
          <w:rFonts w:ascii="Arial" w:hAnsi="Arial"/>
          <w:szCs w:val="22"/>
          <w:lang w:val="x-none"/>
        </w:rPr>
        <w:t>, zaradi zastaranja ali delne zavrnitve njihovega zahtevka se je vrednost v letu 201</w:t>
      </w:r>
      <w:r w:rsidRPr="00313D53">
        <w:rPr>
          <w:rFonts w:ascii="Arial" w:hAnsi="Arial"/>
          <w:szCs w:val="22"/>
        </w:rPr>
        <w:t>8</w:t>
      </w:r>
      <w:r w:rsidRPr="00313D53">
        <w:rPr>
          <w:rFonts w:ascii="Arial" w:hAnsi="Arial"/>
          <w:szCs w:val="22"/>
          <w:lang w:val="x-none"/>
        </w:rPr>
        <w:t xml:space="preserve"> zmanjšala za </w:t>
      </w:r>
      <w:r w:rsidRPr="00313D53">
        <w:rPr>
          <w:rFonts w:ascii="Arial" w:hAnsi="Arial"/>
          <w:szCs w:val="22"/>
        </w:rPr>
        <w:t>16.006.952 EUR (v letu 2017 1.789.637</w:t>
      </w:r>
      <w:r w:rsidRPr="00313D53">
        <w:rPr>
          <w:rFonts w:ascii="Arial" w:hAnsi="Arial"/>
          <w:szCs w:val="22"/>
          <w:lang w:val="x-none"/>
        </w:rPr>
        <w:t xml:space="preserve"> EUR) Na novo je Sklad v letu 201</w:t>
      </w:r>
      <w:r w:rsidRPr="00313D53">
        <w:rPr>
          <w:rFonts w:ascii="Arial" w:hAnsi="Arial"/>
          <w:szCs w:val="22"/>
        </w:rPr>
        <w:t>8</w:t>
      </w:r>
      <w:r w:rsidRPr="00313D53">
        <w:rPr>
          <w:rFonts w:ascii="Arial" w:hAnsi="Arial"/>
          <w:szCs w:val="22"/>
          <w:lang w:val="x-none"/>
        </w:rPr>
        <w:t xml:space="preserve"> prejel za 18.046.05</w:t>
      </w:r>
      <w:r w:rsidRPr="00313D53">
        <w:rPr>
          <w:rFonts w:ascii="Arial" w:hAnsi="Arial"/>
          <w:szCs w:val="22"/>
        </w:rPr>
        <w:t>9</w:t>
      </w:r>
      <w:r w:rsidRPr="00313D53">
        <w:rPr>
          <w:rFonts w:ascii="Arial" w:hAnsi="Arial"/>
          <w:szCs w:val="22"/>
          <w:lang w:val="x-none"/>
        </w:rPr>
        <w:t xml:space="preserve"> EUR zahtevkov.</w:t>
      </w:r>
    </w:p>
    <w:p w:rsidR="00313D53" w:rsidRPr="00313D53" w:rsidRDefault="00313D53" w:rsidP="00313D53">
      <w:pPr>
        <w:rPr>
          <w:rFonts w:ascii="Arial" w:hAnsi="Arial"/>
          <w:szCs w:val="22"/>
          <w:lang w:val="x-none"/>
        </w:rPr>
      </w:pPr>
    </w:p>
    <w:p w:rsidR="00313D53" w:rsidRPr="00313D53" w:rsidRDefault="00313D53" w:rsidP="00313D53">
      <w:pPr>
        <w:rPr>
          <w:rFonts w:ascii="Arial" w:hAnsi="Arial"/>
          <w:szCs w:val="22"/>
        </w:rPr>
      </w:pPr>
      <w:r w:rsidRPr="00313D53">
        <w:rPr>
          <w:rFonts w:ascii="Arial" w:hAnsi="Arial"/>
          <w:szCs w:val="22"/>
          <w:lang w:val="x-none"/>
        </w:rPr>
        <w:t>Od skupno odprtih zahtevkov na dan 31. 12. 201</w:t>
      </w:r>
      <w:r w:rsidRPr="00313D53">
        <w:rPr>
          <w:rFonts w:ascii="Arial" w:hAnsi="Arial"/>
          <w:szCs w:val="22"/>
        </w:rPr>
        <w:t>8</w:t>
      </w:r>
      <w:r w:rsidRPr="00313D53">
        <w:rPr>
          <w:rFonts w:ascii="Arial" w:hAnsi="Arial"/>
          <w:szCs w:val="22"/>
          <w:lang w:val="x-none"/>
        </w:rPr>
        <w:t xml:space="preserve"> se jih 25.710.967 EUR nanaša na zahtevke, ki se rešujejo na sodišču, ostalo (18.874 EUR) pa so izvensodni zahtevki.</w:t>
      </w:r>
      <w:r w:rsidRPr="00313D53">
        <w:rPr>
          <w:rFonts w:ascii="Arial" w:hAnsi="Arial"/>
          <w:szCs w:val="22"/>
        </w:rPr>
        <w:t xml:space="preserve"> Največ odprtih zahtevkov ima Nadškofija Ljubljana, in sicer kar za 21.166.599 EUR.</w:t>
      </w:r>
    </w:p>
    <w:p w:rsidR="00313D53" w:rsidRPr="00313D53" w:rsidRDefault="00313D53" w:rsidP="00313D53">
      <w:pPr>
        <w:rPr>
          <w:rFonts w:ascii="Arial" w:hAnsi="Arial"/>
          <w:szCs w:val="22"/>
          <w:lang w:val="x-none"/>
        </w:rPr>
      </w:pPr>
    </w:p>
    <w:p w:rsidR="00313D53" w:rsidRPr="00313D53" w:rsidRDefault="00313D53" w:rsidP="00313D53">
      <w:pPr>
        <w:rPr>
          <w:rFonts w:ascii="Arial" w:hAnsi="Arial"/>
          <w:szCs w:val="22"/>
        </w:rPr>
      </w:pPr>
      <w:r w:rsidRPr="00313D53">
        <w:rPr>
          <w:rFonts w:ascii="Arial" w:hAnsi="Arial"/>
          <w:szCs w:val="22"/>
        </w:rPr>
        <w:t xml:space="preserve">Kljub zmanjšanju skupne vrednosti zahtevkov iz naslova odškodnine so finančne obveznosti Sklada še vedno zelo visoke. Dodatno jih povečujejo tudi zahtevki za priznanje zamudnih obresti, ki jih vlagatelji običajno zahtevajo za čas od vložitve popolnega zahtevka za plačilo odškodnine do poplačila. Te zamudne obresti obračunane do dne 31. 12. 2018 znašajo kar </w:t>
      </w:r>
      <w:r w:rsidRPr="00313D53">
        <w:rPr>
          <w:rFonts w:ascii="Arial" w:hAnsi="Arial"/>
          <w:b/>
          <w:szCs w:val="22"/>
        </w:rPr>
        <w:t>7.586.473 EUR</w:t>
      </w:r>
      <w:r w:rsidRPr="00313D53">
        <w:rPr>
          <w:rFonts w:ascii="Arial" w:hAnsi="Arial"/>
          <w:szCs w:val="22"/>
        </w:rPr>
        <w:t xml:space="preserve"> in jih zato tudi izkazujemo na kontih izven bilančne evidence.</w:t>
      </w:r>
    </w:p>
    <w:p w:rsidR="00313D53" w:rsidRPr="00313D53" w:rsidRDefault="00313D53" w:rsidP="00313D53">
      <w:pPr>
        <w:rPr>
          <w:rFonts w:ascii="Arial" w:hAnsi="Arial"/>
          <w:szCs w:val="22"/>
          <w:highlight w:val="yellow"/>
          <w:lang w:val="x-none"/>
        </w:rPr>
      </w:pPr>
    </w:p>
    <w:p w:rsidR="00313D53" w:rsidRPr="00313D53" w:rsidRDefault="00313D53" w:rsidP="00313D53">
      <w:pPr>
        <w:rPr>
          <w:rFonts w:ascii="Arial" w:hAnsi="Arial"/>
          <w:b/>
          <w:szCs w:val="22"/>
          <w:lang w:val="x-none"/>
        </w:rPr>
      </w:pPr>
      <w:r w:rsidRPr="00313D53">
        <w:rPr>
          <w:rFonts w:ascii="Arial" w:hAnsi="Arial"/>
          <w:szCs w:val="22"/>
          <w:lang w:val="x-none"/>
        </w:rPr>
        <w:t>Poleg zahtevkov po odškodninah zaradi nezmožnosti uporabe zemljišč po 72. člen</w:t>
      </w:r>
      <w:r w:rsidRPr="00313D53">
        <w:rPr>
          <w:rFonts w:ascii="Arial" w:hAnsi="Arial"/>
          <w:szCs w:val="22"/>
        </w:rPr>
        <w:t>u</w:t>
      </w:r>
      <w:r w:rsidRPr="00313D53">
        <w:rPr>
          <w:rFonts w:ascii="Arial" w:hAnsi="Arial"/>
          <w:szCs w:val="22"/>
          <w:lang w:val="x-none"/>
        </w:rPr>
        <w:t xml:space="preserve"> ZDen ter 145. c členu ZIK</w:t>
      </w:r>
      <w:r w:rsidRPr="00313D53">
        <w:rPr>
          <w:rFonts w:ascii="Arial" w:hAnsi="Arial"/>
          <w:szCs w:val="22"/>
        </w:rPr>
        <w:t>S</w:t>
      </w:r>
      <w:r w:rsidRPr="00313D53">
        <w:rPr>
          <w:rFonts w:ascii="Arial" w:hAnsi="Arial"/>
          <w:szCs w:val="22"/>
          <w:lang w:val="x-none"/>
        </w:rPr>
        <w:t xml:space="preserve">, potencialne obveznosti za Sklad predstavljajo še nekateri drugi zahtevki iz sodnih postopkov. Višina teh morebitnih obveznosti je </w:t>
      </w:r>
      <w:r w:rsidRPr="00313D53">
        <w:rPr>
          <w:rFonts w:ascii="Arial" w:hAnsi="Arial"/>
          <w:b/>
          <w:szCs w:val="22"/>
          <w:lang w:val="x-none"/>
        </w:rPr>
        <w:t>797.783 EUR.</w:t>
      </w:r>
    </w:p>
    <w:p w:rsidR="00313D53" w:rsidRPr="00313D53" w:rsidRDefault="00313D53" w:rsidP="00313D53">
      <w:pPr>
        <w:rPr>
          <w:rFonts w:ascii="Arial" w:hAnsi="Arial"/>
          <w:szCs w:val="22"/>
          <w:highlight w:val="yellow"/>
          <w:lang w:val="x-none"/>
        </w:rPr>
      </w:pPr>
    </w:p>
    <w:p w:rsidR="00313D53" w:rsidRPr="00313D53" w:rsidRDefault="00313D53" w:rsidP="00313D53">
      <w:pPr>
        <w:rPr>
          <w:rFonts w:ascii="Arial" w:hAnsi="Arial"/>
          <w:szCs w:val="22"/>
          <w:lang w:val="x-none"/>
        </w:rPr>
      </w:pPr>
      <w:r w:rsidRPr="00313D53">
        <w:rPr>
          <w:rFonts w:ascii="Arial" w:hAnsi="Arial"/>
          <w:szCs w:val="22"/>
          <w:lang w:val="x-none"/>
        </w:rPr>
        <w:t xml:space="preserve">Sklad izven bilančno izkazuje še prejete menice in bančne garancije, ki so mu jih poslovni partnerji izstavili za zavarovanje svojih pogodbenih obveznosti oziroma kot zavarovanje za odpravo napak v dobi garancije. </w:t>
      </w:r>
      <w:r w:rsidRPr="00313D53">
        <w:rPr>
          <w:rFonts w:ascii="Arial" w:hAnsi="Arial"/>
          <w:szCs w:val="22"/>
        </w:rPr>
        <w:t xml:space="preserve">Vrednost </w:t>
      </w:r>
      <w:r w:rsidRPr="00313D53">
        <w:rPr>
          <w:rFonts w:ascii="Arial" w:hAnsi="Arial"/>
          <w:szCs w:val="22"/>
          <w:lang w:val="x-none"/>
        </w:rPr>
        <w:t>nedospelih prejetih menic na dan 31. 12. 201</w:t>
      </w:r>
      <w:r w:rsidRPr="00313D53">
        <w:rPr>
          <w:rFonts w:ascii="Arial" w:hAnsi="Arial"/>
          <w:szCs w:val="22"/>
        </w:rPr>
        <w:t>8</w:t>
      </w:r>
      <w:r w:rsidRPr="00313D53">
        <w:rPr>
          <w:rFonts w:ascii="Arial" w:hAnsi="Arial"/>
          <w:szCs w:val="22"/>
          <w:lang w:val="x-none"/>
        </w:rPr>
        <w:t xml:space="preserve"> </w:t>
      </w:r>
      <w:r w:rsidRPr="00313D53">
        <w:rPr>
          <w:rFonts w:ascii="Arial" w:hAnsi="Arial"/>
          <w:szCs w:val="22"/>
        </w:rPr>
        <w:t xml:space="preserve">znaša </w:t>
      </w:r>
      <w:r w:rsidRPr="00313D53">
        <w:rPr>
          <w:rFonts w:ascii="Arial" w:hAnsi="Arial"/>
          <w:szCs w:val="22"/>
          <w:lang w:val="x-none"/>
        </w:rPr>
        <w:t>255.540 EUR, bančnih garancij</w:t>
      </w:r>
      <w:r w:rsidRPr="00313D53">
        <w:rPr>
          <w:rFonts w:ascii="Arial" w:hAnsi="Arial"/>
          <w:szCs w:val="22"/>
        </w:rPr>
        <w:t xml:space="preserve"> pa</w:t>
      </w:r>
      <w:r w:rsidRPr="00313D53">
        <w:rPr>
          <w:rFonts w:ascii="Arial" w:hAnsi="Arial"/>
          <w:szCs w:val="22"/>
          <w:lang w:val="x-none"/>
        </w:rPr>
        <w:t xml:space="preserve"> 35.425 EUR</w:t>
      </w:r>
      <w:r w:rsidRPr="00313D53">
        <w:rPr>
          <w:rFonts w:ascii="Arial" w:hAnsi="Arial"/>
          <w:szCs w:val="22"/>
        </w:rPr>
        <w:t xml:space="preserve">. </w:t>
      </w:r>
    </w:p>
    <w:p w:rsidR="00313D53" w:rsidRPr="00313D53" w:rsidRDefault="00313D53" w:rsidP="00313D53">
      <w:pPr>
        <w:jc w:val="left"/>
        <w:rPr>
          <w:rFonts w:ascii="Arial" w:hAnsi="Arial"/>
          <w:szCs w:val="22"/>
          <w:lang w:val="x-none"/>
        </w:rPr>
      </w:pPr>
    </w:p>
    <w:p w:rsidR="00313D53" w:rsidRPr="00313D53" w:rsidRDefault="00313D53" w:rsidP="00313D53">
      <w:pPr>
        <w:jc w:val="left"/>
        <w:rPr>
          <w:rFonts w:ascii="Arial" w:hAnsi="Arial"/>
          <w:szCs w:val="22"/>
          <w:lang w:val="x-none"/>
        </w:rPr>
      </w:pPr>
    </w:p>
    <w:p w:rsidR="00313D53" w:rsidRPr="00313D53" w:rsidRDefault="00313D53" w:rsidP="00802454">
      <w:pPr>
        <w:numPr>
          <w:ilvl w:val="0"/>
          <w:numId w:val="18"/>
        </w:numPr>
        <w:rPr>
          <w:rFonts w:ascii="Arial" w:hAnsi="Arial"/>
          <w:b/>
          <w:szCs w:val="22"/>
          <w:lang w:val="x-none"/>
        </w:rPr>
      </w:pPr>
      <w:r w:rsidRPr="00313D53">
        <w:rPr>
          <w:rFonts w:ascii="Arial" w:hAnsi="Arial"/>
          <w:b/>
          <w:szCs w:val="22"/>
          <w:lang w:val="x-none"/>
        </w:rPr>
        <w:t>Podatki o pomembnejših opredmetenih osnovnih sredstvih in neopredmetenih dolgoročnih sredstvih, ki so že v celoti odpisana, pa se še vedno uporabljajo za opravljanje dejavnosti</w:t>
      </w:r>
    </w:p>
    <w:p w:rsidR="00313D53" w:rsidRPr="00313D53" w:rsidRDefault="00313D53" w:rsidP="00313D53">
      <w:pPr>
        <w:rPr>
          <w:rFonts w:ascii="Arial" w:hAnsi="Arial"/>
          <w:szCs w:val="22"/>
          <w:lang w:val="x-none"/>
        </w:rPr>
      </w:pPr>
    </w:p>
    <w:p w:rsidR="00313D53" w:rsidRPr="00313D53" w:rsidRDefault="00313D53" w:rsidP="00313D53">
      <w:pPr>
        <w:rPr>
          <w:rFonts w:ascii="Arial" w:hAnsi="Arial"/>
          <w:szCs w:val="22"/>
          <w:lang w:val="x-none"/>
        </w:rPr>
      </w:pPr>
      <w:r w:rsidRPr="00313D53">
        <w:rPr>
          <w:rFonts w:ascii="Arial" w:hAnsi="Arial"/>
          <w:szCs w:val="22"/>
          <w:lang w:val="x-none"/>
        </w:rPr>
        <w:t>Odpisana vrednost osnovnih sredstev po stanju na dan 31. 12. 201</w:t>
      </w:r>
      <w:r w:rsidRPr="00313D53">
        <w:rPr>
          <w:rFonts w:ascii="Arial" w:hAnsi="Arial"/>
          <w:szCs w:val="22"/>
        </w:rPr>
        <w:t>8</w:t>
      </w:r>
      <w:r w:rsidRPr="00313D53">
        <w:rPr>
          <w:rFonts w:ascii="Arial" w:hAnsi="Arial"/>
          <w:szCs w:val="22"/>
          <w:lang w:val="x-none"/>
        </w:rPr>
        <w:t xml:space="preserve"> je </w:t>
      </w:r>
      <w:r w:rsidRPr="00313D53">
        <w:rPr>
          <w:rFonts w:ascii="Arial" w:hAnsi="Arial"/>
          <w:szCs w:val="22"/>
        </w:rPr>
        <w:t>89</w:t>
      </w:r>
      <w:r w:rsidRPr="00313D53">
        <w:rPr>
          <w:rFonts w:ascii="Arial" w:hAnsi="Arial"/>
          <w:szCs w:val="22"/>
          <w:lang w:val="x-none"/>
        </w:rPr>
        <w:t xml:space="preserve"> odstotna (konec leta 201</w:t>
      </w:r>
      <w:r w:rsidRPr="00313D53">
        <w:rPr>
          <w:rFonts w:ascii="Arial" w:hAnsi="Arial"/>
          <w:szCs w:val="22"/>
        </w:rPr>
        <w:t>7</w:t>
      </w:r>
      <w:r w:rsidRPr="00313D53">
        <w:rPr>
          <w:rFonts w:ascii="Arial" w:hAnsi="Arial"/>
          <w:szCs w:val="22"/>
          <w:lang w:val="x-none"/>
        </w:rPr>
        <w:t xml:space="preserve"> </w:t>
      </w:r>
      <w:r w:rsidRPr="00313D53">
        <w:rPr>
          <w:rFonts w:ascii="Arial" w:hAnsi="Arial"/>
          <w:szCs w:val="22"/>
        </w:rPr>
        <w:t>90</w:t>
      </w:r>
      <w:r w:rsidRPr="00313D53">
        <w:rPr>
          <w:rFonts w:ascii="Arial" w:hAnsi="Arial"/>
          <w:szCs w:val="22"/>
          <w:lang w:val="x-none"/>
        </w:rPr>
        <w:t xml:space="preserve"> odstotna).  </w:t>
      </w:r>
      <w:r w:rsidRPr="00313D53">
        <w:rPr>
          <w:rFonts w:ascii="Arial" w:hAnsi="Arial"/>
          <w:szCs w:val="22"/>
        </w:rPr>
        <w:t>Visok je tudi delež sredstev</w:t>
      </w:r>
      <w:r w:rsidRPr="00313D53">
        <w:rPr>
          <w:rFonts w:ascii="Arial" w:hAnsi="Arial"/>
          <w:szCs w:val="22"/>
          <w:lang w:val="x-none"/>
        </w:rPr>
        <w:t>, ki so že v celoti amortizirana, pa se še vedno uporabljajo</w:t>
      </w:r>
      <w:r w:rsidRPr="00313D53">
        <w:rPr>
          <w:rFonts w:ascii="Arial" w:hAnsi="Arial"/>
          <w:szCs w:val="22"/>
        </w:rPr>
        <w:t xml:space="preserve"> (79,3</w:t>
      </w:r>
      <w:r w:rsidRPr="00313D53">
        <w:rPr>
          <w:rFonts w:ascii="Arial" w:hAnsi="Arial"/>
          <w:szCs w:val="22"/>
          <w:lang w:val="x-none"/>
        </w:rPr>
        <w:t xml:space="preserve"> odstotkov</w:t>
      </w:r>
      <w:r w:rsidRPr="00313D53">
        <w:rPr>
          <w:rFonts w:ascii="Arial" w:hAnsi="Arial"/>
          <w:szCs w:val="22"/>
        </w:rPr>
        <w:t>)</w:t>
      </w:r>
      <w:r w:rsidRPr="00313D53">
        <w:rPr>
          <w:rFonts w:ascii="Arial" w:hAnsi="Arial"/>
          <w:szCs w:val="22"/>
          <w:lang w:val="x-none"/>
        </w:rPr>
        <w:t xml:space="preserve">. Sklad </w:t>
      </w:r>
      <w:r w:rsidRPr="00313D53">
        <w:rPr>
          <w:rFonts w:ascii="Arial" w:hAnsi="Arial"/>
          <w:szCs w:val="22"/>
        </w:rPr>
        <w:t xml:space="preserve">namreč </w:t>
      </w:r>
      <w:r w:rsidRPr="00313D53">
        <w:rPr>
          <w:rFonts w:ascii="Arial" w:hAnsi="Arial"/>
          <w:szCs w:val="22"/>
          <w:lang w:val="x-none"/>
        </w:rPr>
        <w:t>že nekaj let z novimi investicijami nadomešča le najnujnejšo opremo.</w:t>
      </w:r>
    </w:p>
    <w:p w:rsidR="00313D53" w:rsidRPr="00313D53" w:rsidRDefault="00313D53" w:rsidP="00313D53">
      <w:pPr>
        <w:rPr>
          <w:rFonts w:ascii="Arial" w:hAnsi="Arial"/>
          <w:szCs w:val="22"/>
          <w:lang w:val="x-none"/>
        </w:rPr>
      </w:pPr>
    </w:p>
    <w:p w:rsidR="00313D53" w:rsidRPr="00313D53" w:rsidRDefault="00313D53" w:rsidP="00313D53">
      <w:pPr>
        <w:rPr>
          <w:rFonts w:ascii="Arial" w:hAnsi="Arial"/>
          <w:szCs w:val="22"/>
          <w:lang w:val="x-none"/>
        </w:rPr>
      </w:pPr>
    </w:p>
    <w:p w:rsidR="00313D53" w:rsidRPr="00313D53" w:rsidRDefault="00313D53" w:rsidP="00313D53">
      <w:pPr>
        <w:rPr>
          <w:rFonts w:ascii="Arial" w:hAnsi="Arial"/>
          <w:szCs w:val="22"/>
          <w:lang w:val="x-none"/>
        </w:rPr>
      </w:pPr>
    </w:p>
    <w:p w:rsidR="00313D53" w:rsidRPr="00313D53" w:rsidRDefault="00313D53" w:rsidP="00802454">
      <w:pPr>
        <w:numPr>
          <w:ilvl w:val="0"/>
          <w:numId w:val="18"/>
        </w:numPr>
        <w:rPr>
          <w:rFonts w:ascii="Arial" w:hAnsi="Arial" w:cs="Arial"/>
          <w:b/>
          <w:szCs w:val="22"/>
          <w:lang w:val="x-none"/>
        </w:rPr>
      </w:pPr>
      <w:r w:rsidRPr="00313D53">
        <w:rPr>
          <w:rFonts w:ascii="Arial" w:hAnsi="Arial" w:cs="Arial"/>
          <w:b/>
          <w:szCs w:val="22"/>
          <w:lang w:val="x-none"/>
        </w:rPr>
        <w:t>Finančni kazalniki poslovanja v letu 201</w:t>
      </w:r>
      <w:r w:rsidRPr="00313D53">
        <w:rPr>
          <w:rFonts w:ascii="Arial" w:hAnsi="Arial" w:cs="Arial"/>
          <w:b/>
          <w:szCs w:val="22"/>
        </w:rPr>
        <w:t>8</w:t>
      </w:r>
    </w:p>
    <w:p w:rsidR="00313D53" w:rsidRPr="00313D53" w:rsidRDefault="00313D53" w:rsidP="00313D53">
      <w:pPr>
        <w:rPr>
          <w:rFonts w:ascii="Arial" w:hAnsi="Arial" w:cs="Arial"/>
          <w:b/>
          <w:szCs w:val="22"/>
          <w:lang w:val="x-none"/>
        </w:rPr>
      </w:pPr>
    </w:p>
    <w:p w:rsidR="00313D53" w:rsidRPr="00313D53" w:rsidRDefault="00313D53" w:rsidP="00313D53">
      <w:pPr>
        <w:rPr>
          <w:rFonts w:ascii="Arial" w:hAnsi="Arial" w:cs="Arial"/>
          <w:b/>
          <w:szCs w:val="22"/>
          <w:lang w:val="x-none"/>
        </w:rPr>
      </w:pPr>
    </w:p>
    <w:p w:rsidR="00313D53" w:rsidRPr="00313D53" w:rsidRDefault="00313D53" w:rsidP="00802454">
      <w:pPr>
        <w:numPr>
          <w:ilvl w:val="0"/>
          <w:numId w:val="25"/>
        </w:numPr>
        <w:rPr>
          <w:rFonts w:ascii="Arial" w:hAnsi="Arial" w:cs="Arial"/>
          <w:b/>
          <w:szCs w:val="22"/>
          <w:lang w:val="x-none"/>
        </w:rPr>
      </w:pPr>
      <w:r w:rsidRPr="00313D53">
        <w:rPr>
          <w:rFonts w:ascii="Arial" w:hAnsi="Arial" w:cs="Arial"/>
          <w:b/>
          <w:szCs w:val="22"/>
          <w:lang w:val="x-none"/>
        </w:rPr>
        <w:t>Koeficient gospodarnosti poslovanja</w:t>
      </w:r>
    </w:p>
    <w:p w:rsidR="00313D53" w:rsidRPr="00313D53" w:rsidRDefault="00313D53" w:rsidP="00313D53">
      <w:pPr>
        <w:ind w:left="360"/>
        <w:rPr>
          <w:rFonts w:ascii="Arial" w:hAnsi="Arial" w:cs="Arial"/>
          <w:b/>
          <w:szCs w:val="22"/>
          <w:lang w:val="x-none"/>
        </w:rPr>
      </w:pPr>
    </w:p>
    <w:p w:rsidR="00313D53" w:rsidRPr="00313D53" w:rsidRDefault="00313D53" w:rsidP="00313D53">
      <w:pPr>
        <w:rPr>
          <w:rFonts w:ascii="Arial" w:hAnsi="Arial" w:cs="Arial"/>
          <w:sz w:val="18"/>
          <w:szCs w:val="18"/>
          <w:lang w:val="x-none"/>
        </w:rPr>
      </w:pPr>
      <w:r w:rsidRPr="00313D53">
        <w:rPr>
          <w:rFonts w:ascii="Arial" w:hAnsi="Arial" w:cs="Arial"/>
          <w:sz w:val="18"/>
          <w:szCs w:val="18"/>
          <w:lang w:val="x-none"/>
        </w:rPr>
        <w:t>Lastni prihodki</w:t>
      </w:r>
      <w:r w:rsidRPr="00313D53">
        <w:rPr>
          <w:rFonts w:ascii="Arial" w:hAnsi="Arial" w:cs="Arial"/>
          <w:sz w:val="18"/>
          <w:szCs w:val="18"/>
          <w:vertAlign w:val="superscript"/>
          <w:lang w:val="x-none"/>
        </w:rPr>
        <w:footnoteReference w:id="1"/>
      </w:r>
      <w:r w:rsidRPr="00313D53">
        <w:rPr>
          <w:rFonts w:ascii="Arial" w:hAnsi="Arial" w:cs="Arial"/>
          <w:sz w:val="18"/>
          <w:szCs w:val="18"/>
          <w:lang w:val="x-none"/>
        </w:rPr>
        <w:tab/>
      </w:r>
      <w:r w:rsidRPr="00313D53">
        <w:rPr>
          <w:rFonts w:ascii="Arial" w:hAnsi="Arial" w:cs="Arial"/>
          <w:sz w:val="18"/>
          <w:szCs w:val="18"/>
          <w:lang w:val="x-none"/>
        </w:rPr>
        <w:tab/>
        <w:t xml:space="preserve"> 9.922.456</w:t>
      </w:r>
    </w:p>
    <w:p w:rsidR="00313D53" w:rsidRPr="00313D53" w:rsidRDefault="00313D53" w:rsidP="00313D53">
      <w:pPr>
        <w:rPr>
          <w:rFonts w:ascii="Arial" w:hAnsi="Arial" w:cs="Arial"/>
          <w:sz w:val="18"/>
          <w:szCs w:val="18"/>
          <w:lang w:val="x-none"/>
        </w:rPr>
      </w:pPr>
      <w:r w:rsidRPr="00313D53">
        <w:rPr>
          <w:rFonts w:ascii="Arial" w:hAnsi="Arial" w:cs="Arial"/>
          <w:sz w:val="18"/>
          <w:szCs w:val="18"/>
          <w:lang w:val="x-none"/>
        </w:rPr>
        <w:t>------------------------------- =  ----------------- = 0,7505</w:t>
      </w:r>
    </w:p>
    <w:p w:rsidR="00313D53" w:rsidRPr="00313D53" w:rsidRDefault="00313D53" w:rsidP="00313D53">
      <w:pPr>
        <w:tabs>
          <w:tab w:val="left" w:pos="2359"/>
        </w:tabs>
        <w:rPr>
          <w:rFonts w:ascii="Arial" w:hAnsi="Arial" w:cs="Arial"/>
          <w:sz w:val="18"/>
          <w:szCs w:val="18"/>
          <w:lang w:val="x-none"/>
        </w:rPr>
      </w:pPr>
      <w:r w:rsidRPr="00313D53">
        <w:rPr>
          <w:rFonts w:ascii="Arial" w:hAnsi="Arial" w:cs="Arial"/>
          <w:sz w:val="18"/>
          <w:szCs w:val="18"/>
          <w:lang w:val="x-none"/>
        </w:rPr>
        <w:t>Lastni odhodki</w:t>
      </w:r>
      <w:r w:rsidRPr="00313D53">
        <w:rPr>
          <w:rFonts w:ascii="Arial" w:hAnsi="Arial" w:cs="Arial"/>
          <w:sz w:val="18"/>
          <w:szCs w:val="18"/>
          <w:vertAlign w:val="superscript"/>
          <w:lang w:val="x-none"/>
        </w:rPr>
        <w:footnoteReference w:id="2"/>
      </w:r>
      <w:r w:rsidRPr="00313D53">
        <w:rPr>
          <w:rFonts w:ascii="Arial" w:hAnsi="Arial" w:cs="Arial"/>
          <w:sz w:val="18"/>
          <w:szCs w:val="18"/>
          <w:lang w:val="x-none"/>
        </w:rPr>
        <w:t xml:space="preserve">                  13.222.365</w:t>
      </w:r>
    </w:p>
    <w:p w:rsidR="00313D53" w:rsidRPr="00313D53" w:rsidRDefault="00313D53" w:rsidP="00313D53">
      <w:pPr>
        <w:tabs>
          <w:tab w:val="left" w:pos="2359"/>
        </w:tabs>
        <w:rPr>
          <w:rFonts w:ascii="Arial" w:hAnsi="Arial" w:cs="Arial"/>
          <w:sz w:val="18"/>
          <w:szCs w:val="18"/>
          <w:lang w:val="x-none"/>
        </w:rPr>
      </w:pPr>
    </w:p>
    <w:p w:rsidR="00313D53" w:rsidRPr="00313D53" w:rsidRDefault="00313D53" w:rsidP="00313D53">
      <w:pPr>
        <w:rPr>
          <w:rFonts w:ascii="Arial" w:hAnsi="Arial" w:cs="Arial"/>
          <w:szCs w:val="22"/>
          <w:lang w:val="x-none"/>
        </w:rPr>
      </w:pPr>
      <w:r w:rsidRPr="00313D53">
        <w:rPr>
          <w:rFonts w:ascii="Arial" w:hAnsi="Arial" w:cs="Arial"/>
          <w:szCs w:val="22"/>
          <w:lang w:val="x-none"/>
        </w:rPr>
        <w:t xml:space="preserve">Kazalnik izkazuje </w:t>
      </w:r>
      <w:r w:rsidRPr="00313D53">
        <w:rPr>
          <w:rFonts w:ascii="Arial" w:hAnsi="Arial" w:cs="Arial"/>
          <w:szCs w:val="22"/>
        </w:rPr>
        <w:t>negativno</w:t>
      </w:r>
      <w:r w:rsidRPr="00313D53">
        <w:rPr>
          <w:rFonts w:ascii="Arial" w:hAnsi="Arial" w:cs="Arial"/>
          <w:szCs w:val="22"/>
          <w:lang w:val="x-none"/>
        </w:rPr>
        <w:t xml:space="preserve"> razmerje med lastnimi prihodki in lastnimi odhodki.</w:t>
      </w:r>
    </w:p>
    <w:p w:rsidR="00313D53" w:rsidRPr="00313D53" w:rsidRDefault="00313D53" w:rsidP="00313D53">
      <w:pPr>
        <w:rPr>
          <w:rFonts w:ascii="Arial" w:hAnsi="Arial" w:cs="Arial"/>
          <w:szCs w:val="22"/>
          <w:highlight w:val="yellow"/>
          <w:lang w:val="x-none"/>
        </w:rPr>
      </w:pPr>
    </w:p>
    <w:p w:rsidR="00313D53" w:rsidRPr="00313D53" w:rsidRDefault="00313D53" w:rsidP="00802454">
      <w:pPr>
        <w:numPr>
          <w:ilvl w:val="0"/>
          <w:numId w:val="25"/>
        </w:numPr>
        <w:rPr>
          <w:rFonts w:ascii="Arial" w:hAnsi="Arial" w:cs="Arial"/>
          <w:b/>
          <w:szCs w:val="22"/>
          <w:lang w:val="x-none"/>
        </w:rPr>
      </w:pPr>
      <w:r w:rsidRPr="00313D53">
        <w:rPr>
          <w:rFonts w:ascii="Arial" w:hAnsi="Arial" w:cs="Arial"/>
          <w:b/>
          <w:szCs w:val="22"/>
          <w:lang w:val="x-none"/>
        </w:rPr>
        <w:t xml:space="preserve">Stopnja tehnične zmogljivosti </w:t>
      </w:r>
      <w:proofErr w:type="spellStart"/>
      <w:r w:rsidRPr="00313D53">
        <w:rPr>
          <w:rFonts w:ascii="Arial" w:hAnsi="Arial" w:cs="Arial"/>
          <w:b/>
          <w:szCs w:val="22"/>
          <w:lang w:val="x-none"/>
        </w:rPr>
        <w:t>stroškovnosti</w:t>
      </w:r>
      <w:proofErr w:type="spellEnd"/>
      <w:r w:rsidRPr="00313D53">
        <w:rPr>
          <w:rFonts w:ascii="Arial" w:hAnsi="Arial" w:cs="Arial"/>
          <w:b/>
          <w:szCs w:val="22"/>
          <w:lang w:val="x-none"/>
        </w:rPr>
        <w:t xml:space="preserve"> lastnih prihodkov</w:t>
      </w:r>
    </w:p>
    <w:p w:rsidR="00313D53" w:rsidRPr="00313D53" w:rsidRDefault="00313D53" w:rsidP="00313D53">
      <w:pPr>
        <w:rPr>
          <w:rFonts w:ascii="Arial" w:hAnsi="Arial" w:cs="Arial"/>
          <w:b/>
          <w:szCs w:val="22"/>
          <w:lang w:val="x-none"/>
        </w:rPr>
      </w:pPr>
    </w:p>
    <w:p w:rsidR="00313D53" w:rsidRPr="00313D53" w:rsidRDefault="00313D53" w:rsidP="00313D53">
      <w:pPr>
        <w:tabs>
          <w:tab w:val="left" w:pos="2743"/>
        </w:tabs>
        <w:rPr>
          <w:rFonts w:ascii="Arial" w:hAnsi="Arial" w:cs="Arial"/>
          <w:sz w:val="18"/>
          <w:szCs w:val="18"/>
          <w:lang w:val="x-none"/>
        </w:rPr>
      </w:pPr>
      <w:r w:rsidRPr="00313D53">
        <w:rPr>
          <w:rFonts w:ascii="Arial" w:hAnsi="Arial" w:cs="Arial"/>
          <w:sz w:val="18"/>
          <w:szCs w:val="18"/>
          <w:lang w:val="x-none"/>
        </w:rPr>
        <w:t>Stroški amortizacije</w:t>
      </w:r>
      <w:r w:rsidRPr="00313D53">
        <w:rPr>
          <w:rFonts w:ascii="Arial" w:hAnsi="Arial" w:cs="Arial"/>
          <w:sz w:val="18"/>
          <w:szCs w:val="18"/>
          <w:vertAlign w:val="superscript"/>
          <w:lang w:val="x-none"/>
        </w:rPr>
        <w:footnoteReference w:id="3"/>
      </w:r>
      <w:r w:rsidRPr="00313D53">
        <w:rPr>
          <w:rFonts w:ascii="Arial" w:hAnsi="Arial" w:cs="Arial"/>
          <w:sz w:val="18"/>
          <w:szCs w:val="18"/>
          <w:lang w:val="x-none"/>
        </w:rPr>
        <w:tab/>
        <w:t>287.646</w:t>
      </w:r>
    </w:p>
    <w:p w:rsidR="00313D53" w:rsidRPr="00313D53" w:rsidRDefault="00313D53" w:rsidP="00313D53">
      <w:pPr>
        <w:rPr>
          <w:rFonts w:ascii="Arial" w:hAnsi="Arial" w:cs="Arial"/>
          <w:sz w:val="18"/>
          <w:szCs w:val="18"/>
          <w:lang w:val="x-none"/>
        </w:rPr>
      </w:pPr>
      <w:r w:rsidRPr="00313D53">
        <w:rPr>
          <w:rFonts w:ascii="Arial" w:hAnsi="Arial" w:cs="Arial"/>
          <w:sz w:val="18"/>
          <w:szCs w:val="18"/>
          <w:lang w:val="x-none"/>
        </w:rPr>
        <w:t>---------------------------------  =  ---------------------- = 0,0290</w:t>
      </w:r>
    </w:p>
    <w:p w:rsidR="00313D53" w:rsidRPr="00313D53" w:rsidRDefault="00313D53" w:rsidP="00313D53">
      <w:pPr>
        <w:tabs>
          <w:tab w:val="left" w:pos="2674"/>
        </w:tabs>
        <w:rPr>
          <w:rFonts w:ascii="Arial" w:hAnsi="Arial" w:cs="Arial"/>
          <w:sz w:val="18"/>
          <w:szCs w:val="18"/>
          <w:lang w:val="x-none"/>
        </w:rPr>
      </w:pPr>
      <w:r w:rsidRPr="00313D53">
        <w:rPr>
          <w:rFonts w:ascii="Arial" w:hAnsi="Arial" w:cs="Arial"/>
          <w:sz w:val="18"/>
          <w:szCs w:val="18"/>
          <w:lang w:val="x-none"/>
        </w:rPr>
        <w:t xml:space="preserve">    Lastni prihodki</w:t>
      </w:r>
      <w:r w:rsidRPr="00313D53">
        <w:rPr>
          <w:rFonts w:ascii="Arial" w:hAnsi="Arial" w:cs="Arial"/>
          <w:sz w:val="18"/>
          <w:szCs w:val="18"/>
          <w:lang w:val="x-none"/>
        </w:rPr>
        <w:tab/>
        <w:t>9.922.456</w:t>
      </w:r>
    </w:p>
    <w:p w:rsidR="00313D53" w:rsidRPr="00313D53" w:rsidRDefault="00313D53" w:rsidP="00313D53">
      <w:pPr>
        <w:rPr>
          <w:rFonts w:ascii="Arial" w:hAnsi="Arial" w:cs="Arial"/>
          <w:b/>
          <w:szCs w:val="22"/>
          <w:highlight w:val="yellow"/>
          <w:lang w:val="x-none"/>
        </w:rPr>
      </w:pPr>
    </w:p>
    <w:p w:rsidR="00313D53" w:rsidRPr="00313D53" w:rsidRDefault="00313D53" w:rsidP="00313D53">
      <w:pPr>
        <w:rPr>
          <w:rFonts w:ascii="Arial" w:hAnsi="Arial" w:cs="Arial"/>
          <w:b/>
          <w:szCs w:val="22"/>
          <w:highlight w:val="yellow"/>
          <w:lang w:val="x-none"/>
        </w:rPr>
      </w:pPr>
    </w:p>
    <w:p w:rsidR="00313D53" w:rsidRPr="00313D53" w:rsidRDefault="00313D53" w:rsidP="00802454">
      <w:pPr>
        <w:numPr>
          <w:ilvl w:val="0"/>
          <w:numId w:val="25"/>
        </w:numPr>
        <w:rPr>
          <w:rFonts w:ascii="Arial" w:hAnsi="Arial" w:cs="Arial"/>
          <w:b/>
          <w:szCs w:val="22"/>
          <w:lang w:val="x-none"/>
        </w:rPr>
      </w:pPr>
      <w:r w:rsidRPr="00313D53">
        <w:rPr>
          <w:rFonts w:ascii="Arial" w:hAnsi="Arial" w:cs="Arial"/>
          <w:b/>
          <w:szCs w:val="22"/>
          <w:lang w:val="x-none"/>
        </w:rPr>
        <w:t>Delež stroškov plač v celotnih odhodkih</w:t>
      </w:r>
    </w:p>
    <w:p w:rsidR="00313D53" w:rsidRPr="00313D53" w:rsidRDefault="00313D53" w:rsidP="00313D53">
      <w:pPr>
        <w:rPr>
          <w:rFonts w:ascii="Arial" w:hAnsi="Arial" w:cs="Arial"/>
          <w:b/>
          <w:szCs w:val="22"/>
          <w:lang w:val="x-none"/>
        </w:rPr>
      </w:pPr>
    </w:p>
    <w:p w:rsidR="00313D53" w:rsidRPr="00313D53" w:rsidRDefault="00313D53" w:rsidP="00313D53">
      <w:pPr>
        <w:tabs>
          <w:tab w:val="left" w:pos="1797"/>
          <w:tab w:val="left" w:pos="2386"/>
        </w:tabs>
        <w:rPr>
          <w:rFonts w:ascii="Arial" w:hAnsi="Arial" w:cs="Arial"/>
          <w:sz w:val="18"/>
          <w:szCs w:val="18"/>
          <w:lang w:val="x-none"/>
        </w:rPr>
      </w:pPr>
      <w:r w:rsidRPr="00313D53">
        <w:rPr>
          <w:rFonts w:ascii="Arial" w:hAnsi="Arial" w:cs="Arial"/>
          <w:sz w:val="18"/>
          <w:szCs w:val="18"/>
          <w:lang w:val="x-none"/>
        </w:rPr>
        <w:t>Stroški dela x 100</w:t>
      </w:r>
      <w:r w:rsidRPr="00313D53">
        <w:rPr>
          <w:rFonts w:ascii="Arial" w:hAnsi="Arial" w:cs="Arial"/>
          <w:sz w:val="18"/>
          <w:szCs w:val="18"/>
          <w:lang w:val="x-none"/>
        </w:rPr>
        <w:tab/>
        <w:t>2.257.402</w:t>
      </w:r>
      <w:r w:rsidRPr="00313D53">
        <w:rPr>
          <w:rFonts w:ascii="Arial" w:hAnsi="Arial" w:cs="Arial"/>
          <w:sz w:val="18"/>
          <w:szCs w:val="18"/>
          <w:vertAlign w:val="superscript"/>
          <w:lang w:val="x-none"/>
        </w:rPr>
        <w:footnoteReference w:id="4"/>
      </w:r>
      <w:r w:rsidRPr="00313D53">
        <w:rPr>
          <w:rFonts w:ascii="Arial" w:hAnsi="Arial" w:cs="Arial"/>
          <w:sz w:val="18"/>
          <w:szCs w:val="18"/>
          <w:lang w:val="x-none"/>
        </w:rPr>
        <w:t xml:space="preserve"> x 100</w:t>
      </w:r>
    </w:p>
    <w:p w:rsidR="00313D53" w:rsidRPr="00313D53" w:rsidRDefault="00313D53" w:rsidP="00313D53">
      <w:pPr>
        <w:rPr>
          <w:rFonts w:ascii="Arial" w:hAnsi="Arial" w:cs="Arial"/>
          <w:sz w:val="18"/>
          <w:szCs w:val="18"/>
          <w:lang w:val="x-none"/>
        </w:rPr>
      </w:pPr>
      <w:r w:rsidRPr="00313D53">
        <w:rPr>
          <w:rFonts w:ascii="Arial" w:hAnsi="Arial" w:cs="Arial"/>
          <w:sz w:val="18"/>
          <w:szCs w:val="18"/>
          <w:lang w:val="x-none"/>
        </w:rPr>
        <w:t>-------------------------- = ------------------------- =  16,79  odstotka</w:t>
      </w:r>
    </w:p>
    <w:p w:rsidR="00313D53" w:rsidRPr="00313D53" w:rsidRDefault="00313D53" w:rsidP="00313D53">
      <w:pPr>
        <w:tabs>
          <w:tab w:val="left" w:pos="1989"/>
          <w:tab w:val="left" w:pos="2400"/>
        </w:tabs>
        <w:rPr>
          <w:rFonts w:ascii="Arial" w:hAnsi="Arial" w:cs="Arial"/>
          <w:sz w:val="18"/>
          <w:szCs w:val="18"/>
          <w:lang w:val="x-none"/>
        </w:rPr>
      </w:pPr>
      <w:r w:rsidRPr="00313D53">
        <w:rPr>
          <w:rFonts w:ascii="Arial" w:hAnsi="Arial" w:cs="Arial"/>
          <w:sz w:val="18"/>
          <w:szCs w:val="18"/>
          <w:lang w:val="x-none"/>
        </w:rPr>
        <w:t>Celotni odhodki</w:t>
      </w:r>
      <w:r w:rsidRPr="00313D53">
        <w:rPr>
          <w:rFonts w:ascii="Arial" w:hAnsi="Arial" w:cs="Arial"/>
          <w:sz w:val="18"/>
          <w:szCs w:val="18"/>
          <w:vertAlign w:val="superscript"/>
          <w:lang w:val="x-none"/>
        </w:rPr>
        <w:footnoteReference w:id="5"/>
      </w:r>
      <w:r w:rsidRPr="00313D53">
        <w:rPr>
          <w:rFonts w:ascii="Arial" w:hAnsi="Arial" w:cs="Arial"/>
          <w:sz w:val="18"/>
          <w:szCs w:val="18"/>
          <w:lang w:val="x-none"/>
        </w:rPr>
        <w:tab/>
        <w:t>13.443.505</w:t>
      </w:r>
    </w:p>
    <w:p w:rsidR="00313D53" w:rsidRPr="00313D53" w:rsidRDefault="00313D53" w:rsidP="00313D53">
      <w:pPr>
        <w:rPr>
          <w:rFonts w:ascii="Arial" w:hAnsi="Arial"/>
          <w:szCs w:val="22"/>
          <w:lang w:val="x-none"/>
        </w:rPr>
      </w:pPr>
    </w:p>
    <w:p w:rsidR="00313D53" w:rsidRPr="00313D53" w:rsidRDefault="00313D53" w:rsidP="00313D53">
      <w:pPr>
        <w:rPr>
          <w:rFonts w:ascii="Arial" w:hAnsi="Arial"/>
          <w:szCs w:val="22"/>
          <w:lang w:val="x-none"/>
        </w:rPr>
      </w:pPr>
    </w:p>
    <w:p w:rsidR="00313D53" w:rsidRPr="00313D53" w:rsidRDefault="00313D53" w:rsidP="00802454">
      <w:pPr>
        <w:numPr>
          <w:ilvl w:val="0"/>
          <w:numId w:val="25"/>
        </w:numPr>
        <w:rPr>
          <w:rFonts w:ascii="Arial" w:hAnsi="Arial" w:cs="Arial"/>
          <w:b/>
          <w:szCs w:val="22"/>
          <w:lang w:val="x-none"/>
        </w:rPr>
      </w:pPr>
      <w:r w:rsidRPr="00313D53">
        <w:rPr>
          <w:rFonts w:ascii="Arial" w:hAnsi="Arial" w:cs="Arial"/>
          <w:b/>
          <w:szCs w:val="22"/>
          <w:lang w:val="x-none"/>
        </w:rPr>
        <w:t>Delež stroškov materiala in storitev v celotnih odhodkih</w:t>
      </w:r>
    </w:p>
    <w:p w:rsidR="00313D53" w:rsidRPr="00313D53" w:rsidRDefault="00313D53" w:rsidP="00313D53">
      <w:pPr>
        <w:rPr>
          <w:rFonts w:ascii="Arial" w:hAnsi="Arial" w:cs="Arial"/>
          <w:b/>
          <w:szCs w:val="22"/>
          <w:lang w:val="x-none"/>
        </w:rPr>
      </w:pPr>
    </w:p>
    <w:p w:rsidR="00313D53" w:rsidRPr="00313D53" w:rsidRDefault="00313D53" w:rsidP="00313D53">
      <w:pPr>
        <w:tabs>
          <w:tab w:val="left" w:pos="2811"/>
        </w:tabs>
        <w:rPr>
          <w:rFonts w:ascii="Arial" w:hAnsi="Arial" w:cs="Arial"/>
          <w:sz w:val="18"/>
          <w:szCs w:val="18"/>
          <w:lang w:val="x-none"/>
        </w:rPr>
      </w:pPr>
      <w:r w:rsidRPr="00313D53">
        <w:rPr>
          <w:rFonts w:ascii="Arial" w:hAnsi="Arial" w:cs="Arial"/>
          <w:sz w:val="18"/>
          <w:szCs w:val="18"/>
          <w:lang w:val="x-none"/>
        </w:rPr>
        <w:t>Stroški materiala in storitev</w:t>
      </w:r>
      <w:r w:rsidRPr="00313D53">
        <w:rPr>
          <w:rFonts w:ascii="Arial" w:hAnsi="Arial" w:cs="Arial"/>
          <w:sz w:val="18"/>
          <w:szCs w:val="18"/>
          <w:vertAlign w:val="superscript"/>
          <w:lang w:val="x-none"/>
        </w:rPr>
        <w:footnoteReference w:id="6"/>
      </w:r>
      <w:r w:rsidRPr="00313D53">
        <w:rPr>
          <w:rFonts w:ascii="Arial" w:hAnsi="Arial" w:cs="Arial"/>
          <w:sz w:val="18"/>
          <w:szCs w:val="18"/>
          <w:lang w:val="x-none"/>
        </w:rPr>
        <w:t xml:space="preserve"> x 100</w:t>
      </w:r>
      <w:r w:rsidRPr="00313D53">
        <w:rPr>
          <w:rFonts w:ascii="Arial" w:hAnsi="Arial" w:cs="Arial"/>
          <w:sz w:val="18"/>
          <w:szCs w:val="18"/>
          <w:lang w:val="x-none"/>
        </w:rPr>
        <w:tab/>
        <w:t xml:space="preserve">                1.118.013 x 100</w:t>
      </w:r>
    </w:p>
    <w:p w:rsidR="00313D53" w:rsidRPr="00313D53" w:rsidRDefault="00313D53" w:rsidP="00313D53">
      <w:pPr>
        <w:rPr>
          <w:rFonts w:ascii="Arial" w:hAnsi="Arial" w:cs="Arial"/>
          <w:sz w:val="18"/>
          <w:szCs w:val="18"/>
          <w:lang w:val="x-none"/>
        </w:rPr>
      </w:pPr>
      <w:r w:rsidRPr="00313D53">
        <w:rPr>
          <w:rFonts w:ascii="Arial" w:hAnsi="Arial" w:cs="Arial"/>
          <w:sz w:val="18"/>
          <w:szCs w:val="18"/>
          <w:lang w:val="x-none"/>
        </w:rPr>
        <w:t xml:space="preserve">----------------------------------------------     = ---------------------------------- =  </w:t>
      </w:r>
      <w:r w:rsidRPr="00313D53">
        <w:rPr>
          <w:rFonts w:ascii="Arial" w:hAnsi="Arial" w:cs="Arial"/>
          <w:sz w:val="18"/>
          <w:szCs w:val="18"/>
        </w:rPr>
        <w:t>8,32</w:t>
      </w:r>
      <w:r w:rsidRPr="00313D53">
        <w:rPr>
          <w:rFonts w:ascii="Arial" w:hAnsi="Arial" w:cs="Arial"/>
          <w:sz w:val="18"/>
          <w:szCs w:val="18"/>
          <w:lang w:val="x-none"/>
        </w:rPr>
        <w:t xml:space="preserve"> odstotka</w:t>
      </w:r>
    </w:p>
    <w:p w:rsidR="00313D53" w:rsidRPr="00313D53" w:rsidRDefault="00313D53" w:rsidP="00313D53">
      <w:pPr>
        <w:tabs>
          <w:tab w:val="left" w:pos="2949"/>
        </w:tabs>
        <w:ind w:left="360"/>
        <w:rPr>
          <w:rFonts w:ascii="Arial" w:hAnsi="Arial" w:cs="Arial"/>
          <w:b/>
          <w:sz w:val="18"/>
          <w:szCs w:val="18"/>
          <w:lang w:val="x-none"/>
        </w:rPr>
      </w:pPr>
      <w:r w:rsidRPr="00313D53">
        <w:rPr>
          <w:rFonts w:ascii="Arial" w:hAnsi="Arial" w:cs="Arial"/>
          <w:sz w:val="18"/>
          <w:szCs w:val="18"/>
          <w:lang w:val="x-none"/>
        </w:rPr>
        <w:t xml:space="preserve">Celotni odhodki </w:t>
      </w:r>
      <w:r w:rsidRPr="00313D53">
        <w:rPr>
          <w:rFonts w:ascii="Arial" w:hAnsi="Arial" w:cs="Arial"/>
          <w:sz w:val="18"/>
          <w:szCs w:val="18"/>
          <w:lang w:val="x-none"/>
        </w:rPr>
        <w:tab/>
        <w:t xml:space="preserve">                13.443.505</w:t>
      </w:r>
    </w:p>
    <w:p w:rsidR="00313D53" w:rsidRPr="00313D53" w:rsidRDefault="00313D53" w:rsidP="00313D53">
      <w:pPr>
        <w:ind w:left="360"/>
        <w:rPr>
          <w:rFonts w:ascii="Arial" w:hAnsi="Arial" w:cs="Arial"/>
          <w:b/>
          <w:sz w:val="18"/>
          <w:szCs w:val="18"/>
          <w:lang w:val="x-none"/>
        </w:rPr>
      </w:pPr>
    </w:p>
    <w:p w:rsidR="00313D53" w:rsidRPr="00313D53" w:rsidRDefault="00313D53" w:rsidP="00313D53">
      <w:pPr>
        <w:ind w:left="360"/>
        <w:rPr>
          <w:rFonts w:ascii="Arial" w:hAnsi="Arial" w:cs="Arial"/>
          <w:b/>
          <w:szCs w:val="22"/>
          <w:lang w:val="x-none"/>
        </w:rPr>
      </w:pPr>
    </w:p>
    <w:p w:rsidR="00313D53" w:rsidRPr="00313D53" w:rsidRDefault="00313D53" w:rsidP="00802454">
      <w:pPr>
        <w:numPr>
          <w:ilvl w:val="0"/>
          <w:numId w:val="25"/>
        </w:numPr>
        <w:rPr>
          <w:rFonts w:ascii="Arial" w:hAnsi="Arial" w:cs="Arial"/>
          <w:b/>
          <w:szCs w:val="22"/>
          <w:lang w:val="x-none"/>
        </w:rPr>
      </w:pPr>
      <w:r w:rsidRPr="00313D53">
        <w:rPr>
          <w:rFonts w:ascii="Arial" w:hAnsi="Arial" w:cs="Arial"/>
          <w:b/>
          <w:szCs w:val="22"/>
          <w:lang w:val="x-none"/>
        </w:rPr>
        <w:t xml:space="preserve">Delež </w:t>
      </w:r>
      <w:r w:rsidRPr="00313D53">
        <w:rPr>
          <w:rFonts w:ascii="Arial" w:hAnsi="Arial" w:cs="Arial"/>
          <w:b/>
          <w:szCs w:val="22"/>
        </w:rPr>
        <w:t>prihodkov iz proračunskih sredstev v celotnih prihodkih</w:t>
      </w:r>
      <w:r w:rsidRPr="00313D53">
        <w:rPr>
          <w:rFonts w:ascii="Arial" w:hAnsi="Arial" w:cs="Arial"/>
          <w:b/>
          <w:szCs w:val="22"/>
          <w:lang w:val="x-none"/>
        </w:rPr>
        <w:t xml:space="preserve"> </w:t>
      </w:r>
    </w:p>
    <w:p w:rsidR="00313D53" w:rsidRPr="00313D53" w:rsidRDefault="00313D53" w:rsidP="00313D53">
      <w:pPr>
        <w:rPr>
          <w:rFonts w:ascii="Arial" w:hAnsi="Arial" w:cs="Arial"/>
          <w:b/>
          <w:szCs w:val="22"/>
          <w:lang w:val="x-none"/>
        </w:rPr>
      </w:pPr>
    </w:p>
    <w:p w:rsidR="00313D53" w:rsidRPr="00313D53" w:rsidRDefault="00313D53" w:rsidP="00313D53">
      <w:pPr>
        <w:tabs>
          <w:tab w:val="left" w:pos="3319"/>
          <w:tab w:val="left" w:pos="3525"/>
        </w:tabs>
        <w:rPr>
          <w:rFonts w:ascii="Arial" w:hAnsi="Arial" w:cs="Arial"/>
          <w:sz w:val="18"/>
          <w:szCs w:val="18"/>
          <w:lang w:val="x-none"/>
        </w:rPr>
      </w:pPr>
      <w:r w:rsidRPr="00313D53">
        <w:rPr>
          <w:rFonts w:ascii="Arial" w:hAnsi="Arial" w:cs="Arial"/>
          <w:sz w:val="18"/>
          <w:szCs w:val="18"/>
          <w:lang w:val="x-none"/>
        </w:rPr>
        <w:t>Prihodki iz proračunskih sredstev</w:t>
      </w:r>
      <w:r w:rsidRPr="00313D53">
        <w:rPr>
          <w:rFonts w:ascii="Arial" w:hAnsi="Arial" w:cs="Arial"/>
          <w:sz w:val="18"/>
          <w:szCs w:val="18"/>
          <w:lang w:val="x-none"/>
        </w:rPr>
        <w:tab/>
      </w:r>
      <w:r w:rsidRPr="00313D53">
        <w:rPr>
          <w:rFonts w:ascii="Arial" w:hAnsi="Arial" w:cs="Arial"/>
          <w:sz w:val="18"/>
          <w:szCs w:val="18"/>
        </w:rPr>
        <w:t>221.140</w:t>
      </w:r>
      <w:r w:rsidRPr="00313D53">
        <w:rPr>
          <w:rFonts w:ascii="Arial" w:hAnsi="Arial" w:cs="Arial"/>
          <w:sz w:val="18"/>
          <w:szCs w:val="18"/>
          <w:lang w:val="x-none"/>
        </w:rPr>
        <w:t xml:space="preserve"> x 100</w:t>
      </w:r>
      <w:r w:rsidRPr="00313D53">
        <w:rPr>
          <w:rFonts w:ascii="Arial" w:hAnsi="Arial" w:cs="Arial"/>
          <w:sz w:val="18"/>
          <w:szCs w:val="18"/>
          <w:lang w:val="x-none"/>
        </w:rPr>
        <w:tab/>
      </w:r>
    </w:p>
    <w:p w:rsidR="00313D53" w:rsidRPr="00313D53" w:rsidRDefault="00313D53" w:rsidP="00313D53">
      <w:pPr>
        <w:rPr>
          <w:rFonts w:ascii="Arial" w:hAnsi="Arial" w:cs="Arial"/>
          <w:sz w:val="18"/>
          <w:szCs w:val="18"/>
          <w:lang w:val="x-none"/>
        </w:rPr>
      </w:pPr>
      <w:r w:rsidRPr="00313D53">
        <w:rPr>
          <w:rFonts w:ascii="Arial" w:hAnsi="Arial" w:cs="Arial"/>
          <w:sz w:val="18"/>
          <w:szCs w:val="18"/>
          <w:lang w:val="x-none"/>
        </w:rPr>
        <w:t>----------------------------------------</w:t>
      </w:r>
      <w:r w:rsidRPr="00313D53">
        <w:rPr>
          <w:rFonts w:ascii="Arial" w:hAnsi="Arial" w:cs="Arial"/>
          <w:sz w:val="18"/>
          <w:szCs w:val="18"/>
        </w:rPr>
        <w:t>------</w:t>
      </w:r>
      <w:r w:rsidRPr="00313D53">
        <w:rPr>
          <w:rFonts w:ascii="Arial" w:hAnsi="Arial" w:cs="Arial"/>
          <w:sz w:val="18"/>
          <w:szCs w:val="18"/>
          <w:lang w:val="x-none"/>
        </w:rPr>
        <w:t xml:space="preserve"> = ------------------------------------ = 2,18  odstotka</w:t>
      </w:r>
    </w:p>
    <w:p w:rsidR="00313D53" w:rsidRPr="00313D53" w:rsidRDefault="00313D53" w:rsidP="00313D53">
      <w:pPr>
        <w:tabs>
          <w:tab w:val="left" w:pos="3346"/>
        </w:tabs>
        <w:rPr>
          <w:rFonts w:ascii="Arial" w:hAnsi="Arial" w:cs="Arial"/>
          <w:sz w:val="18"/>
          <w:szCs w:val="18"/>
          <w:lang w:val="x-none"/>
        </w:rPr>
      </w:pPr>
      <w:r w:rsidRPr="00313D53">
        <w:rPr>
          <w:rFonts w:ascii="Arial" w:hAnsi="Arial" w:cs="Arial"/>
          <w:sz w:val="18"/>
          <w:szCs w:val="18"/>
          <w:lang w:val="x-none"/>
        </w:rPr>
        <w:t xml:space="preserve">           Celotni prihodki</w:t>
      </w:r>
      <w:r w:rsidRPr="00313D53">
        <w:rPr>
          <w:rFonts w:ascii="Arial" w:hAnsi="Arial" w:cs="Arial"/>
          <w:sz w:val="18"/>
          <w:szCs w:val="18"/>
          <w:lang w:val="x-none"/>
        </w:rPr>
        <w:tab/>
      </w:r>
      <w:r w:rsidRPr="00313D53">
        <w:rPr>
          <w:rFonts w:ascii="Arial" w:hAnsi="Arial" w:cs="Arial"/>
          <w:sz w:val="18"/>
          <w:szCs w:val="18"/>
        </w:rPr>
        <w:t xml:space="preserve">     </w:t>
      </w:r>
      <w:r w:rsidRPr="00313D53">
        <w:rPr>
          <w:rFonts w:ascii="Arial" w:hAnsi="Arial" w:cs="Arial"/>
          <w:sz w:val="18"/>
          <w:szCs w:val="18"/>
          <w:lang w:val="x-none"/>
        </w:rPr>
        <w:t>10.143.596</w:t>
      </w:r>
    </w:p>
    <w:p w:rsidR="00313D53" w:rsidRPr="00313D53" w:rsidRDefault="00313D53" w:rsidP="00313D53">
      <w:pPr>
        <w:rPr>
          <w:rFonts w:ascii="Arial" w:hAnsi="Arial"/>
          <w:szCs w:val="22"/>
          <w:lang w:val="x-none"/>
        </w:rPr>
      </w:pPr>
    </w:p>
    <w:p w:rsidR="00313D53" w:rsidRPr="00313D53" w:rsidRDefault="00313D53" w:rsidP="00313D53">
      <w:pPr>
        <w:rPr>
          <w:rFonts w:ascii="Arial" w:hAnsi="Arial"/>
          <w:szCs w:val="22"/>
          <w:lang w:val="x-none"/>
        </w:rPr>
      </w:pPr>
    </w:p>
    <w:p w:rsidR="00313D53" w:rsidRPr="00313D53" w:rsidRDefault="00313D53" w:rsidP="00802454">
      <w:pPr>
        <w:numPr>
          <w:ilvl w:val="0"/>
          <w:numId w:val="18"/>
        </w:numPr>
        <w:rPr>
          <w:rFonts w:ascii="Arial" w:hAnsi="Arial"/>
          <w:b/>
          <w:szCs w:val="22"/>
          <w:lang w:val="x-none"/>
        </w:rPr>
      </w:pPr>
      <w:r w:rsidRPr="00313D53">
        <w:rPr>
          <w:rFonts w:ascii="Arial" w:hAnsi="Arial"/>
          <w:b/>
          <w:szCs w:val="22"/>
          <w:lang w:val="x-none"/>
        </w:rPr>
        <w:t>Drugo (kar je pomembno za popolnejšo predstavitev poslovanja in premoženjskega stanja)</w:t>
      </w:r>
    </w:p>
    <w:p w:rsidR="00313D53" w:rsidRPr="00313D53" w:rsidRDefault="00313D53" w:rsidP="00313D53">
      <w:pPr>
        <w:rPr>
          <w:rFonts w:ascii="Arial" w:hAnsi="Arial"/>
          <w:szCs w:val="22"/>
          <w:lang w:val="x-none"/>
        </w:rPr>
      </w:pPr>
    </w:p>
    <w:p w:rsidR="00313D53" w:rsidRPr="00313D53" w:rsidRDefault="00313D53" w:rsidP="00313D53">
      <w:pPr>
        <w:rPr>
          <w:rFonts w:ascii="Arial" w:hAnsi="Arial"/>
          <w:szCs w:val="22"/>
          <w:lang w:val="x-none"/>
        </w:rPr>
      </w:pPr>
      <w:r w:rsidRPr="00313D53">
        <w:rPr>
          <w:rFonts w:ascii="Arial" w:hAnsi="Arial"/>
          <w:szCs w:val="22"/>
          <w:lang w:val="x-none"/>
        </w:rPr>
        <w:t xml:space="preserve">V zvezi z računovodsko evidenco kmetijskih zemljišč in gozdov je potrebno pojasniti, da vsa zemljišča še niso prenesena na Sklad, kot to določa ZSKZ. Dodatno evidence o parcelah, na podlagi katerih je Sklad vzpostavil začetno evidenco osnovnih sredstev, niso usklajene s stanjem v naravi, kot posledica neusklajenega stanja zemljišč v naravi s stanjem v zemljiškem katastru. </w:t>
      </w:r>
    </w:p>
    <w:p w:rsidR="00313D53" w:rsidRPr="00313D53" w:rsidRDefault="00313D53" w:rsidP="00313D53">
      <w:pPr>
        <w:rPr>
          <w:rFonts w:ascii="Arial" w:hAnsi="Arial" w:cs="Arial"/>
          <w:sz w:val="20"/>
        </w:rPr>
      </w:pPr>
    </w:p>
    <w:p w:rsidR="00313D53" w:rsidRPr="00313D53" w:rsidRDefault="00313D53" w:rsidP="00313D53">
      <w:pPr>
        <w:rPr>
          <w:rFonts w:ascii="Arial" w:hAnsi="Arial"/>
          <w:szCs w:val="22"/>
        </w:rPr>
      </w:pPr>
      <w:r w:rsidRPr="00313D53">
        <w:rPr>
          <w:rFonts w:ascii="Arial" w:hAnsi="Arial"/>
          <w:szCs w:val="22"/>
          <w:lang w:val="x-none"/>
        </w:rPr>
        <w:t xml:space="preserve">V okviru </w:t>
      </w:r>
      <w:r w:rsidRPr="00313D53">
        <w:rPr>
          <w:rFonts w:ascii="Arial" w:hAnsi="Arial"/>
          <w:szCs w:val="22"/>
        </w:rPr>
        <w:t>ROS</w:t>
      </w:r>
      <w:r w:rsidRPr="00313D53">
        <w:rPr>
          <w:rFonts w:ascii="Arial" w:hAnsi="Arial"/>
          <w:szCs w:val="22"/>
          <w:lang w:val="x-none"/>
        </w:rPr>
        <w:t>, ki je bil vzpostavljen v letu 1996</w:t>
      </w:r>
      <w:r w:rsidRPr="00313D53">
        <w:rPr>
          <w:rFonts w:ascii="Arial" w:hAnsi="Arial"/>
          <w:szCs w:val="22"/>
        </w:rPr>
        <w:t>,</w:t>
      </w:r>
      <w:r w:rsidRPr="00313D53">
        <w:rPr>
          <w:rFonts w:ascii="Arial" w:hAnsi="Arial"/>
          <w:szCs w:val="22"/>
          <w:lang w:val="x-none"/>
        </w:rPr>
        <w:t xml:space="preserve"> je potrebno stanje urediti še na </w:t>
      </w:r>
      <w:r w:rsidRPr="00313D53">
        <w:rPr>
          <w:rFonts w:ascii="Arial" w:hAnsi="Arial"/>
          <w:szCs w:val="22"/>
        </w:rPr>
        <w:t>2484 parcelah (konec leta 2017 še 2831 parcel),</w:t>
      </w:r>
      <w:r w:rsidRPr="00313D53">
        <w:rPr>
          <w:rFonts w:ascii="Arial" w:hAnsi="Arial"/>
          <w:szCs w:val="22"/>
          <w:lang w:val="x-none"/>
        </w:rPr>
        <w:t xml:space="preserve">  v obsegu </w:t>
      </w:r>
      <w:r w:rsidRPr="00313D53">
        <w:rPr>
          <w:rFonts w:ascii="Arial" w:hAnsi="Arial"/>
          <w:szCs w:val="22"/>
        </w:rPr>
        <w:t>1.356 ha (konec leta 2017 še 1.447 ha)</w:t>
      </w:r>
      <w:r w:rsidRPr="00313D53">
        <w:rPr>
          <w:rFonts w:ascii="Arial" w:hAnsi="Arial"/>
          <w:szCs w:val="22"/>
          <w:lang w:val="x-none"/>
        </w:rPr>
        <w:t>, in sicer pri neobstoječih parcelah večinoma zaradi sprememb parcelacije in pri obstoječih parcelah zaradi ureditve lastništva teh parcel (ali sodijo v upravljanje Sklada ali ne).</w:t>
      </w:r>
    </w:p>
    <w:p w:rsidR="00313D53" w:rsidRPr="00313D53" w:rsidRDefault="00313D53" w:rsidP="00313D53">
      <w:pPr>
        <w:rPr>
          <w:rFonts w:ascii="Arial" w:hAnsi="Arial"/>
          <w:szCs w:val="22"/>
        </w:rPr>
      </w:pPr>
    </w:p>
    <w:p w:rsidR="00313D53" w:rsidRPr="00313D53" w:rsidRDefault="00313D53" w:rsidP="00313D53">
      <w:pPr>
        <w:rPr>
          <w:rFonts w:ascii="Arial" w:hAnsi="Arial"/>
          <w:szCs w:val="22"/>
          <w:lang w:val="x-none"/>
        </w:rPr>
      </w:pPr>
      <w:r w:rsidRPr="00313D53">
        <w:rPr>
          <w:rFonts w:ascii="Arial" w:hAnsi="Arial"/>
          <w:szCs w:val="22"/>
          <w:lang w:val="x-none"/>
        </w:rPr>
        <w:t>Tako tudi evidenca o zemljiščih, izkazanih med osnovnimi sredstvi, ni usklajena z evidenco zemljišč, ki so dana v zakup. Teh nepravilnosti je vedno manj, niso pa še v celoti odpravljene.</w:t>
      </w:r>
    </w:p>
    <w:p w:rsidR="00313D53" w:rsidRPr="00313D53" w:rsidRDefault="00313D53" w:rsidP="00313D53">
      <w:pPr>
        <w:rPr>
          <w:rFonts w:ascii="Arial" w:hAnsi="Arial" w:cs="Arial"/>
          <w:sz w:val="20"/>
        </w:rPr>
      </w:pPr>
    </w:p>
    <w:p w:rsidR="00313D53" w:rsidRPr="00313D53" w:rsidRDefault="00313D53" w:rsidP="00313D53">
      <w:pPr>
        <w:rPr>
          <w:rFonts w:ascii="Arial" w:hAnsi="Arial"/>
          <w:szCs w:val="22"/>
          <w:lang w:val="x-none"/>
        </w:rPr>
      </w:pPr>
      <w:r w:rsidRPr="00313D53">
        <w:rPr>
          <w:rFonts w:ascii="Arial" w:hAnsi="Arial"/>
          <w:szCs w:val="22"/>
          <w:lang w:val="x-none"/>
        </w:rPr>
        <w:t>Za vrednotenje zemljišč, pridobljenih neodplačno, se je tudi v letu 201</w:t>
      </w:r>
      <w:r w:rsidRPr="00313D53">
        <w:rPr>
          <w:rFonts w:ascii="Arial" w:hAnsi="Arial"/>
          <w:szCs w:val="22"/>
        </w:rPr>
        <w:t>8</w:t>
      </w:r>
      <w:r w:rsidRPr="00313D53">
        <w:rPr>
          <w:rFonts w:ascii="Arial" w:hAnsi="Arial"/>
          <w:szCs w:val="22"/>
          <w:lang w:val="x-none"/>
        </w:rPr>
        <w:t xml:space="preserve">  uporablja metodologija iz množičnega vrednotenja GURS.</w:t>
      </w:r>
    </w:p>
    <w:p w:rsidR="00313D53" w:rsidRPr="00313D53" w:rsidRDefault="00313D53" w:rsidP="00313D53"/>
    <w:p w:rsidR="00313D53" w:rsidRPr="00313D53" w:rsidRDefault="00313D53" w:rsidP="00313D53">
      <w:pPr>
        <w:rPr>
          <w:rFonts w:ascii="Arial" w:hAnsi="Arial"/>
          <w:szCs w:val="22"/>
        </w:rPr>
      </w:pPr>
    </w:p>
    <w:p w:rsidR="00313D53" w:rsidRDefault="00313D53" w:rsidP="00EB0F5F">
      <w:pPr>
        <w:pStyle w:val="Telobesedila"/>
        <w:tabs>
          <w:tab w:val="left" w:pos="495"/>
        </w:tabs>
        <w:spacing w:before="120"/>
        <w:jc w:val="both"/>
        <w:rPr>
          <w:highlight w:val="yellow"/>
        </w:rPr>
      </w:pPr>
    </w:p>
    <w:p w:rsidR="00313D53" w:rsidRDefault="00313D53" w:rsidP="00EB0F5F">
      <w:pPr>
        <w:pStyle w:val="Telobesedila"/>
        <w:tabs>
          <w:tab w:val="left" w:pos="495"/>
        </w:tabs>
        <w:spacing w:before="120"/>
        <w:jc w:val="both"/>
        <w:rPr>
          <w:highlight w:val="yellow"/>
        </w:rPr>
      </w:pPr>
    </w:p>
    <w:p w:rsidR="00EB0F5F" w:rsidRPr="007B4502" w:rsidRDefault="00EB0F5F" w:rsidP="00EB0F5F">
      <w:pPr>
        <w:rPr>
          <w:rFonts w:ascii="Arial" w:hAnsi="Arial"/>
          <w:szCs w:val="22"/>
          <w:highlight w:val="yellow"/>
        </w:rPr>
      </w:pPr>
    </w:p>
    <w:p w:rsidR="00EB0F5F" w:rsidRPr="007B4502" w:rsidRDefault="00EB0F5F" w:rsidP="00EB0F5F">
      <w:pPr>
        <w:rPr>
          <w:rFonts w:ascii="Arial" w:hAnsi="Arial"/>
          <w:szCs w:val="22"/>
          <w:highlight w:val="yellow"/>
        </w:rPr>
      </w:pPr>
    </w:p>
    <w:p w:rsidR="00EB0F5F" w:rsidRPr="009D0A9E" w:rsidRDefault="00EB0F5F" w:rsidP="003D0A2A">
      <w:pPr>
        <w:pStyle w:val="Telobesedila"/>
        <w:spacing w:before="120"/>
        <w:jc w:val="center"/>
        <w:outlineLvl w:val="0"/>
        <w:rPr>
          <w:rFonts w:ascii="Arial" w:hAnsi="Arial" w:cs="Arial"/>
          <w:b/>
        </w:rPr>
      </w:pPr>
      <w:bookmarkStart w:id="194" w:name="_Toc1563032"/>
      <w:r w:rsidRPr="009D0A9E">
        <w:rPr>
          <w:rFonts w:ascii="Arial" w:hAnsi="Arial" w:cs="Arial"/>
          <w:b/>
        </w:rPr>
        <w:t>V.  R E V I Z O R J E V O  P O R O Č I L O</w:t>
      </w:r>
      <w:bookmarkEnd w:id="193"/>
      <w:bookmarkEnd w:id="194"/>
      <w:r w:rsidRPr="009D0A9E">
        <w:rPr>
          <w:rFonts w:ascii="Arial" w:hAnsi="Arial" w:cs="Arial"/>
          <w:b/>
        </w:rPr>
        <w:t xml:space="preserve"> </w:t>
      </w:r>
    </w:p>
    <w:p w:rsidR="00EB0F5F" w:rsidRPr="009D0A9E" w:rsidRDefault="00A560A4" w:rsidP="00EB0F5F">
      <w:pPr>
        <w:jc w:val="center"/>
        <w:rPr>
          <w:rFonts w:ascii="Arial" w:hAnsi="Arial" w:cs="Arial"/>
          <w:sz w:val="28"/>
          <w:szCs w:val="28"/>
          <w:shd w:val="clear" w:color="auto" w:fill="00B050"/>
        </w:rPr>
      </w:pPr>
      <w:r>
        <w:rPr>
          <w:rFonts w:ascii="Arial" w:hAnsi="Arial" w:cs="Arial"/>
          <w:sz w:val="28"/>
          <w:szCs w:val="28"/>
          <w:shd w:val="clear" w:color="auto" w:fill="00B050"/>
        </w:rPr>
        <w:pict>
          <v:rect id="_x0000_i1105" style="width:313pt;height:1pt" o:hrpct="0" o:hralign="center" o:hrstd="t" o:hrnoshade="t" o:hr="t" fillcolor="#00b050" stroked="f"/>
        </w:pict>
      </w:r>
    </w:p>
    <w:p w:rsidR="00DD0E3C" w:rsidRPr="009D0A9E" w:rsidRDefault="00DD0E3C" w:rsidP="00EB0F5F">
      <w:pPr>
        <w:jc w:val="center"/>
        <w:rPr>
          <w:rFonts w:ascii="Arial" w:hAnsi="Arial" w:cs="Arial"/>
          <w:sz w:val="28"/>
          <w:szCs w:val="28"/>
          <w:shd w:val="clear" w:color="auto" w:fill="00B050"/>
        </w:rPr>
      </w:pPr>
    </w:p>
    <w:p w:rsidR="00DD0E3C" w:rsidRPr="007B4502" w:rsidRDefault="002C0302" w:rsidP="00DD0E3C">
      <w:pPr>
        <w:jc w:val="left"/>
        <w:rPr>
          <w:rFonts w:ascii="Arial" w:hAnsi="Arial" w:cs="Arial"/>
          <w:sz w:val="28"/>
          <w:szCs w:val="28"/>
          <w:highlight w:val="yellow"/>
          <w:shd w:val="clear" w:color="auto" w:fill="00B050"/>
        </w:rPr>
      </w:pPr>
      <w:r>
        <w:rPr>
          <w:noProof/>
        </w:rPr>
        <w:lastRenderedPageBreak/>
        <w:drawing>
          <wp:inline distT="0" distB="0" distL="0" distR="0" wp14:anchorId="75ACE546" wp14:editId="123C39F8">
            <wp:extent cx="5713730" cy="8108950"/>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13730" cy="8108950"/>
                    </a:xfrm>
                    <a:prstGeom prst="rect">
                      <a:avLst/>
                    </a:prstGeom>
                  </pic:spPr>
                </pic:pic>
              </a:graphicData>
            </a:graphic>
          </wp:inline>
        </w:drawing>
      </w:r>
    </w:p>
    <w:p w:rsidR="00DD0E3C" w:rsidRPr="007B4502" w:rsidRDefault="00DD0E3C" w:rsidP="00DD0E3C">
      <w:pPr>
        <w:jc w:val="left"/>
        <w:rPr>
          <w:rFonts w:ascii="Arial" w:hAnsi="Arial" w:cs="Arial"/>
          <w:sz w:val="28"/>
          <w:szCs w:val="28"/>
          <w:highlight w:val="yellow"/>
          <w:shd w:val="clear" w:color="auto" w:fill="00B050"/>
        </w:rPr>
      </w:pPr>
    </w:p>
    <w:p w:rsidR="00DD0E3C" w:rsidRPr="007B4502" w:rsidRDefault="002C0302" w:rsidP="00DD0E3C">
      <w:pPr>
        <w:jc w:val="left"/>
        <w:rPr>
          <w:rFonts w:ascii="Arial" w:hAnsi="Arial" w:cs="Arial"/>
          <w:sz w:val="28"/>
          <w:szCs w:val="28"/>
          <w:highlight w:val="yellow"/>
          <w:shd w:val="clear" w:color="auto" w:fill="00B050"/>
        </w:rPr>
      </w:pPr>
      <w:r>
        <w:rPr>
          <w:noProof/>
        </w:rPr>
        <w:lastRenderedPageBreak/>
        <w:drawing>
          <wp:inline distT="0" distB="0" distL="0" distR="0" wp14:anchorId="1C7A09AC" wp14:editId="7EBD4EEB">
            <wp:extent cx="5713730" cy="812165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13730" cy="8121650"/>
                    </a:xfrm>
                    <a:prstGeom prst="rect">
                      <a:avLst/>
                    </a:prstGeom>
                  </pic:spPr>
                </pic:pic>
              </a:graphicData>
            </a:graphic>
          </wp:inline>
        </w:drawing>
      </w:r>
    </w:p>
    <w:p w:rsidR="00DD0E3C" w:rsidRDefault="00DD0E3C" w:rsidP="00DD0E3C">
      <w:pPr>
        <w:jc w:val="left"/>
        <w:rPr>
          <w:noProof/>
          <w:highlight w:val="yellow"/>
        </w:rPr>
      </w:pPr>
    </w:p>
    <w:p w:rsidR="00691B12" w:rsidRDefault="00691B12" w:rsidP="00DD0E3C">
      <w:pPr>
        <w:jc w:val="left"/>
        <w:rPr>
          <w:noProof/>
          <w:highlight w:val="yellow"/>
        </w:rPr>
      </w:pPr>
    </w:p>
    <w:p w:rsidR="00691B12" w:rsidRDefault="00691B12" w:rsidP="00DD0E3C">
      <w:pPr>
        <w:jc w:val="left"/>
        <w:rPr>
          <w:noProof/>
          <w:highlight w:val="yellow"/>
        </w:rPr>
      </w:pPr>
    </w:p>
    <w:p w:rsidR="00691B12" w:rsidRDefault="00691B12" w:rsidP="00DD0E3C">
      <w:pPr>
        <w:jc w:val="left"/>
        <w:rPr>
          <w:noProof/>
          <w:highlight w:val="yellow"/>
        </w:rPr>
      </w:pPr>
    </w:p>
    <w:p w:rsidR="00691B12" w:rsidRDefault="002C0302" w:rsidP="00DD0E3C">
      <w:pPr>
        <w:jc w:val="left"/>
        <w:rPr>
          <w:noProof/>
          <w:highlight w:val="yellow"/>
        </w:rPr>
      </w:pPr>
      <w:r>
        <w:rPr>
          <w:noProof/>
        </w:rPr>
        <w:lastRenderedPageBreak/>
        <w:drawing>
          <wp:inline distT="0" distB="0" distL="0" distR="0" wp14:anchorId="14EB8A40" wp14:editId="6582E662">
            <wp:extent cx="5713730" cy="812292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13730" cy="8122920"/>
                    </a:xfrm>
                    <a:prstGeom prst="rect">
                      <a:avLst/>
                    </a:prstGeom>
                  </pic:spPr>
                </pic:pic>
              </a:graphicData>
            </a:graphic>
          </wp:inline>
        </w:drawing>
      </w:r>
    </w:p>
    <w:p w:rsidR="00691B12" w:rsidRDefault="00691B12" w:rsidP="00DD0E3C">
      <w:pPr>
        <w:jc w:val="left"/>
        <w:rPr>
          <w:noProof/>
          <w:highlight w:val="yellow"/>
        </w:rPr>
      </w:pPr>
    </w:p>
    <w:p w:rsidR="00691B12" w:rsidRDefault="00691B12" w:rsidP="00DD0E3C">
      <w:pPr>
        <w:jc w:val="left"/>
        <w:rPr>
          <w:noProof/>
          <w:highlight w:val="yellow"/>
        </w:rPr>
      </w:pPr>
    </w:p>
    <w:p w:rsidR="00691B12" w:rsidRDefault="00691B12" w:rsidP="00DD0E3C">
      <w:pPr>
        <w:jc w:val="left"/>
        <w:rPr>
          <w:noProof/>
          <w:highlight w:val="yellow"/>
        </w:rPr>
      </w:pPr>
    </w:p>
    <w:p w:rsidR="00691B12" w:rsidRDefault="00691B12" w:rsidP="00DD0E3C">
      <w:pPr>
        <w:jc w:val="left"/>
        <w:rPr>
          <w:noProof/>
          <w:highlight w:val="yellow"/>
        </w:rPr>
      </w:pPr>
    </w:p>
    <w:p w:rsidR="00EB0F5F" w:rsidRPr="00D608C1" w:rsidRDefault="00EB0F5F" w:rsidP="00EB0F5F">
      <w:pPr>
        <w:pStyle w:val="Telobesedila"/>
        <w:spacing w:before="120"/>
        <w:jc w:val="center"/>
        <w:outlineLvl w:val="0"/>
        <w:rPr>
          <w:rFonts w:ascii="Arial" w:hAnsi="Arial" w:cs="Arial"/>
          <w:b/>
          <w:sz w:val="28"/>
          <w:szCs w:val="28"/>
        </w:rPr>
      </w:pPr>
      <w:bookmarkStart w:id="195" w:name="_Toc443575181"/>
      <w:bookmarkStart w:id="196" w:name="_Toc1563033"/>
      <w:r w:rsidRPr="00D608C1">
        <w:rPr>
          <w:rFonts w:ascii="Arial" w:hAnsi="Arial" w:cs="Arial"/>
          <w:b/>
          <w:sz w:val="28"/>
          <w:szCs w:val="28"/>
        </w:rPr>
        <w:lastRenderedPageBreak/>
        <w:t>V</w:t>
      </w:r>
      <w:r w:rsidRPr="00D608C1">
        <w:rPr>
          <w:rFonts w:ascii="Arial" w:hAnsi="Arial" w:cs="Arial"/>
          <w:b/>
          <w:sz w:val="28"/>
          <w:szCs w:val="28"/>
          <w:lang w:val="sl-SI"/>
        </w:rPr>
        <w:t>I</w:t>
      </w:r>
      <w:r w:rsidRPr="00D608C1">
        <w:rPr>
          <w:rFonts w:ascii="Arial" w:hAnsi="Arial" w:cs="Arial"/>
          <w:b/>
          <w:sz w:val="28"/>
          <w:szCs w:val="28"/>
        </w:rPr>
        <w:t>.  Z A K L J U Č E K</w:t>
      </w:r>
      <w:bookmarkEnd w:id="195"/>
      <w:bookmarkEnd w:id="196"/>
    </w:p>
    <w:p w:rsidR="00EB0F5F" w:rsidRPr="00D608C1" w:rsidRDefault="00A560A4" w:rsidP="00EB0F5F">
      <w:pPr>
        <w:jc w:val="center"/>
        <w:rPr>
          <w:rFonts w:ascii="Arial" w:hAnsi="Arial" w:cs="Arial"/>
          <w:sz w:val="28"/>
          <w:szCs w:val="28"/>
        </w:rPr>
      </w:pPr>
      <w:r>
        <w:rPr>
          <w:rFonts w:ascii="Arial" w:hAnsi="Arial" w:cs="Arial"/>
          <w:sz w:val="28"/>
          <w:szCs w:val="28"/>
          <w:shd w:val="clear" w:color="auto" w:fill="00B050"/>
        </w:rPr>
        <w:pict>
          <v:rect id="_x0000_i1106" style="width:313pt;height:1pt" o:hrpct="0" o:hralign="center" o:hrstd="t" o:hrnoshade="t" o:hr="t" fillcolor="#00b050" stroked="f"/>
        </w:pict>
      </w:r>
    </w:p>
    <w:p w:rsidR="00EB0F5F" w:rsidRPr="00D608C1" w:rsidRDefault="00EB0F5F" w:rsidP="00EB0F5F">
      <w:pPr>
        <w:rPr>
          <w:rFonts w:ascii="Arial" w:hAnsi="Arial" w:cs="Arial"/>
          <w:szCs w:val="22"/>
        </w:rPr>
      </w:pPr>
    </w:p>
    <w:p w:rsidR="00EB0F5F" w:rsidRPr="00D608C1" w:rsidRDefault="00EB0F5F" w:rsidP="0049392C">
      <w:pPr>
        <w:shd w:val="clear" w:color="auto" w:fill="FFFFFF"/>
        <w:rPr>
          <w:rFonts w:ascii="Arial" w:hAnsi="Arial" w:cs="Arial"/>
          <w:szCs w:val="22"/>
        </w:rPr>
      </w:pPr>
      <w:bookmarkStart w:id="197" w:name="_Toc131777850"/>
      <w:bookmarkStart w:id="198" w:name="_Toc131777887"/>
      <w:bookmarkStart w:id="199" w:name="_Toc158447560"/>
      <w:bookmarkStart w:id="200" w:name="_Toc192492249"/>
      <w:r w:rsidRPr="00D608C1">
        <w:rPr>
          <w:rFonts w:ascii="Arial" w:hAnsi="Arial" w:cs="Arial"/>
          <w:szCs w:val="22"/>
        </w:rPr>
        <w:t>Sklad je v letu 201</w:t>
      </w:r>
      <w:r w:rsidR="00D608C1" w:rsidRPr="00D608C1">
        <w:rPr>
          <w:rFonts w:ascii="Arial" w:hAnsi="Arial" w:cs="Arial"/>
          <w:szCs w:val="22"/>
        </w:rPr>
        <w:t>8</w:t>
      </w:r>
      <w:r w:rsidRPr="00D608C1">
        <w:rPr>
          <w:rFonts w:ascii="Arial" w:hAnsi="Arial" w:cs="Arial"/>
          <w:szCs w:val="22"/>
        </w:rPr>
        <w:t xml:space="preserve"> realiziral presežek odhodkov nad prihodki v višini – </w:t>
      </w:r>
      <w:r w:rsidR="00D608C1" w:rsidRPr="00D608C1">
        <w:rPr>
          <w:rFonts w:ascii="Arial" w:hAnsi="Arial" w:cs="Arial"/>
          <w:szCs w:val="22"/>
        </w:rPr>
        <w:t>3.299.909</w:t>
      </w:r>
      <w:r w:rsidRPr="00D608C1">
        <w:rPr>
          <w:rFonts w:ascii="Arial" w:hAnsi="Arial" w:cs="Arial"/>
          <w:szCs w:val="22"/>
        </w:rPr>
        <w:t xml:space="preserve"> EUR, v letu 201</w:t>
      </w:r>
      <w:r w:rsidR="00D608C1" w:rsidRPr="00D608C1">
        <w:rPr>
          <w:rFonts w:ascii="Arial" w:hAnsi="Arial" w:cs="Arial"/>
          <w:szCs w:val="22"/>
        </w:rPr>
        <w:t>7</w:t>
      </w:r>
      <w:r w:rsidRPr="00D608C1">
        <w:rPr>
          <w:rFonts w:ascii="Arial" w:hAnsi="Arial" w:cs="Arial"/>
          <w:szCs w:val="22"/>
        </w:rPr>
        <w:t xml:space="preserve"> pa presežek </w:t>
      </w:r>
      <w:r w:rsidR="00D608C1" w:rsidRPr="00D608C1">
        <w:rPr>
          <w:rFonts w:ascii="Arial" w:hAnsi="Arial" w:cs="Arial"/>
          <w:szCs w:val="22"/>
        </w:rPr>
        <w:t>odhodkov nad prihodki v višini –</w:t>
      </w:r>
      <w:r w:rsidRPr="00D608C1">
        <w:rPr>
          <w:rFonts w:ascii="Arial" w:hAnsi="Arial" w:cs="Arial"/>
          <w:szCs w:val="22"/>
        </w:rPr>
        <w:t xml:space="preserve"> </w:t>
      </w:r>
      <w:r w:rsidR="00D608C1" w:rsidRPr="00D608C1">
        <w:rPr>
          <w:rFonts w:ascii="Arial" w:hAnsi="Arial" w:cs="Arial"/>
          <w:szCs w:val="22"/>
        </w:rPr>
        <w:t>1.485.659</w:t>
      </w:r>
      <w:r w:rsidRPr="00D608C1">
        <w:rPr>
          <w:rFonts w:ascii="Arial" w:hAnsi="Arial" w:cs="Arial"/>
          <w:szCs w:val="22"/>
        </w:rPr>
        <w:t xml:space="preserve"> EUR. Celotni prihodki Sklada so znašali </w:t>
      </w:r>
      <w:r w:rsidR="00D608C1" w:rsidRPr="00D608C1">
        <w:rPr>
          <w:rFonts w:ascii="Arial" w:hAnsi="Arial" w:cs="Arial"/>
          <w:szCs w:val="22"/>
        </w:rPr>
        <w:t>10.143.596</w:t>
      </w:r>
      <w:r w:rsidRPr="00D608C1">
        <w:rPr>
          <w:rFonts w:ascii="Arial" w:hAnsi="Arial" w:cs="Arial"/>
          <w:szCs w:val="22"/>
        </w:rPr>
        <w:t xml:space="preserve"> EUR, kar je za </w:t>
      </w:r>
      <w:r w:rsidR="00D608C1" w:rsidRPr="00D608C1">
        <w:rPr>
          <w:rFonts w:ascii="Arial" w:hAnsi="Arial" w:cs="Arial"/>
          <w:szCs w:val="22"/>
        </w:rPr>
        <w:t>3 odstotke</w:t>
      </w:r>
      <w:r w:rsidRPr="00D608C1">
        <w:rPr>
          <w:rFonts w:ascii="Arial" w:hAnsi="Arial" w:cs="Arial"/>
          <w:szCs w:val="22"/>
        </w:rPr>
        <w:t xml:space="preserve"> </w:t>
      </w:r>
      <w:r w:rsidR="00D608C1" w:rsidRPr="00D608C1">
        <w:rPr>
          <w:rFonts w:ascii="Arial" w:hAnsi="Arial" w:cs="Arial"/>
          <w:szCs w:val="22"/>
        </w:rPr>
        <w:t>manj</w:t>
      </w:r>
      <w:r w:rsidRPr="00D608C1">
        <w:rPr>
          <w:rFonts w:ascii="Arial" w:hAnsi="Arial" w:cs="Arial"/>
          <w:szCs w:val="22"/>
        </w:rPr>
        <w:t xml:space="preserve">, kot je bilo načrtovano, in za </w:t>
      </w:r>
      <w:r w:rsidR="00D608C1" w:rsidRPr="00D608C1">
        <w:rPr>
          <w:rFonts w:ascii="Arial" w:hAnsi="Arial" w:cs="Arial"/>
          <w:szCs w:val="22"/>
        </w:rPr>
        <w:t>2 odstotka več</w:t>
      </w:r>
      <w:r w:rsidRPr="00D608C1">
        <w:rPr>
          <w:rFonts w:ascii="Arial" w:hAnsi="Arial" w:cs="Arial"/>
          <w:szCs w:val="22"/>
        </w:rPr>
        <w:t xml:space="preserve"> kot v letu 201</w:t>
      </w:r>
      <w:r w:rsidR="00D608C1" w:rsidRPr="00D608C1">
        <w:rPr>
          <w:rFonts w:ascii="Arial" w:hAnsi="Arial" w:cs="Arial"/>
          <w:szCs w:val="22"/>
        </w:rPr>
        <w:t>7</w:t>
      </w:r>
      <w:r w:rsidRPr="00D608C1">
        <w:rPr>
          <w:rFonts w:ascii="Arial" w:hAnsi="Arial" w:cs="Arial"/>
          <w:szCs w:val="22"/>
        </w:rPr>
        <w:t xml:space="preserve">. </w:t>
      </w:r>
    </w:p>
    <w:p w:rsidR="00EB0F5F" w:rsidRPr="007B4502" w:rsidRDefault="00EB0F5F" w:rsidP="0049392C">
      <w:pPr>
        <w:shd w:val="clear" w:color="auto" w:fill="FFFFFF"/>
        <w:rPr>
          <w:rFonts w:ascii="Arial" w:hAnsi="Arial" w:cs="Arial"/>
          <w:szCs w:val="22"/>
          <w:highlight w:val="yellow"/>
        </w:rPr>
      </w:pPr>
    </w:p>
    <w:p w:rsidR="00EB0F5F" w:rsidRPr="00D608C1" w:rsidRDefault="00EB0F5F" w:rsidP="0049392C">
      <w:pPr>
        <w:shd w:val="clear" w:color="auto" w:fill="FFFFFF"/>
        <w:rPr>
          <w:rFonts w:ascii="Arial" w:hAnsi="Arial" w:cs="Arial"/>
          <w:szCs w:val="22"/>
        </w:rPr>
      </w:pPr>
      <w:r w:rsidRPr="00D608C1">
        <w:rPr>
          <w:rFonts w:ascii="Arial" w:hAnsi="Arial" w:cs="Arial"/>
          <w:szCs w:val="22"/>
        </w:rPr>
        <w:t xml:space="preserve">V strukturi vseh prihodkov so znašali prihodki iz poslovanja </w:t>
      </w:r>
      <w:r w:rsidR="00D608C1" w:rsidRPr="00D608C1">
        <w:rPr>
          <w:rFonts w:ascii="Arial" w:hAnsi="Arial" w:cs="Arial"/>
          <w:szCs w:val="22"/>
        </w:rPr>
        <w:t xml:space="preserve">8.276.720 </w:t>
      </w:r>
      <w:r w:rsidRPr="00D608C1">
        <w:rPr>
          <w:rFonts w:ascii="Arial" w:hAnsi="Arial" w:cs="Arial"/>
          <w:szCs w:val="22"/>
        </w:rPr>
        <w:t xml:space="preserve">EUR oziroma </w:t>
      </w:r>
      <w:r w:rsidR="00D608C1" w:rsidRPr="00D608C1">
        <w:rPr>
          <w:rFonts w:ascii="Arial" w:hAnsi="Arial" w:cs="Arial"/>
          <w:szCs w:val="22"/>
        </w:rPr>
        <w:t>81,6</w:t>
      </w:r>
      <w:r w:rsidRPr="00D608C1">
        <w:rPr>
          <w:rFonts w:ascii="Arial" w:hAnsi="Arial" w:cs="Arial"/>
          <w:szCs w:val="22"/>
        </w:rPr>
        <w:t xml:space="preserve"> odstotka, prihodki iz financiranja </w:t>
      </w:r>
      <w:r w:rsidR="00D608C1" w:rsidRPr="00D608C1">
        <w:rPr>
          <w:rFonts w:ascii="Arial" w:hAnsi="Arial" w:cs="Arial"/>
          <w:szCs w:val="22"/>
        </w:rPr>
        <w:t>43.830</w:t>
      </w:r>
      <w:r w:rsidRPr="00D608C1">
        <w:rPr>
          <w:rFonts w:ascii="Arial" w:hAnsi="Arial" w:cs="Arial"/>
          <w:szCs w:val="22"/>
        </w:rPr>
        <w:t xml:space="preserve"> EUR oziroma 0,</w:t>
      </w:r>
      <w:r w:rsidR="00D608C1" w:rsidRPr="00D608C1">
        <w:rPr>
          <w:rFonts w:ascii="Arial" w:hAnsi="Arial" w:cs="Arial"/>
          <w:szCs w:val="22"/>
        </w:rPr>
        <w:t>4</w:t>
      </w:r>
      <w:r w:rsidRPr="00D608C1">
        <w:rPr>
          <w:rFonts w:ascii="Arial" w:hAnsi="Arial" w:cs="Arial"/>
          <w:szCs w:val="22"/>
        </w:rPr>
        <w:t xml:space="preserve"> odstotka ter </w:t>
      </w:r>
      <w:proofErr w:type="spellStart"/>
      <w:r w:rsidRPr="00D608C1">
        <w:rPr>
          <w:rFonts w:ascii="Arial" w:hAnsi="Arial" w:cs="Arial"/>
          <w:szCs w:val="22"/>
        </w:rPr>
        <w:t>prevrednotovalni</w:t>
      </w:r>
      <w:proofErr w:type="spellEnd"/>
      <w:r w:rsidRPr="00D608C1">
        <w:rPr>
          <w:rFonts w:ascii="Arial" w:hAnsi="Arial" w:cs="Arial"/>
          <w:szCs w:val="22"/>
        </w:rPr>
        <w:t xml:space="preserve"> in izredni prihodki </w:t>
      </w:r>
      <w:r w:rsidR="00D608C1" w:rsidRPr="00D608C1">
        <w:rPr>
          <w:rFonts w:ascii="Arial" w:hAnsi="Arial" w:cs="Arial"/>
          <w:szCs w:val="22"/>
        </w:rPr>
        <w:t>1.823.046</w:t>
      </w:r>
      <w:r w:rsidRPr="00D608C1">
        <w:rPr>
          <w:rFonts w:ascii="Arial" w:hAnsi="Arial" w:cs="Arial"/>
          <w:szCs w:val="22"/>
        </w:rPr>
        <w:t xml:space="preserve"> EUR oziroma </w:t>
      </w:r>
      <w:r w:rsidR="00D608C1" w:rsidRPr="00D608C1">
        <w:rPr>
          <w:rFonts w:ascii="Arial" w:hAnsi="Arial" w:cs="Arial"/>
          <w:szCs w:val="22"/>
        </w:rPr>
        <w:t>18,0</w:t>
      </w:r>
      <w:r w:rsidRPr="00D608C1">
        <w:rPr>
          <w:rFonts w:ascii="Arial" w:hAnsi="Arial" w:cs="Arial"/>
          <w:szCs w:val="22"/>
        </w:rPr>
        <w:t xml:space="preserve"> odstotka. </w:t>
      </w:r>
    </w:p>
    <w:p w:rsidR="00EB0F5F" w:rsidRPr="007B4502" w:rsidRDefault="00EB0F5F" w:rsidP="0049392C">
      <w:pPr>
        <w:shd w:val="clear" w:color="auto" w:fill="FFFFFF"/>
        <w:rPr>
          <w:rFonts w:ascii="Arial" w:hAnsi="Arial" w:cs="Arial"/>
          <w:szCs w:val="22"/>
          <w:highlight w:val="yellow"/>
        </w:rPr>
      </w:pPr>
    </w:p>
    <w:p w:rsidR="00EB0F5F" w:rsidRPr="00E54C62" w:rsidRDefault="00EB0F5F" w:rsidP="0049392C">
      <w:pPr>
        <w:shd w:val="clear" w:color="auto" w:fill="FFFFFF"/>
        <w:rPr>
          <w:rFonts w:ascii="Arial" w:hAnsi="Arial" w:cs="Arial"/>
          <w:szCs w:val="22"/>
        </w:rPr>
      </w:pPr>
      <w:r w:rsidRPr="00E54C62">
        <w:rPr>
          <w:rFonts w:ascii="Arial" w:hAnsi="Arial" w:cs="Arial"/>
          <w:szCs w:val="22"/>
        </w:rPr>
        <w:t>Celotni odhodki v letu 201</w:t>
      </w:r>
      <w:r w:rsidR="00E54C62" w:rsidRPr="00E54C62">
        <w:rPr>
          <w:rFonts w:ascii="Arial" w:hAnsi="Arial" w:cs="Arial"/>
          <w:szCs w:val="22"/>
        </w:rPr>
        <w:t>8</w:t>
      </w:r>
      <w:r w:rsidRPr="00E54C62">
        <w:rPr>
          <w:rFonts w:ascii="Arial" w:hAnsi="Arial" w:cs="Arial"/>
          <w:szCs w:val="22"/>
        </w:rPr>
        <w:t xml:space="preserve"> so znašali </w:t>
      </w:r>
      <w:r w:rsidR="00E54C62" w:rsidRPr="00E54C62">
        <w:rPr>
          <w:rFonts w:ascii="Arial" w:hAnsi="Arial" w:cs="Arial"/>
          <w:szCs w:val="22"/>
        </w:rPr>
        <w:t>13.443.505</w:t>
      </w:r>
      <w:r w:rsidRPr="00E54C62">
        <w:rPr>
          <w:rFonts w:ascii="Arial" w:hAnsi="Arial" w:cs="Arial"/>
          <w:szCs w:val="22"/>
        </w:rPr>
        <w:t xml:space="preserve"> EUR, kar je za </w:t>
      </w:r>
      <w:r w:rsidR="00E54C62" w:rsidRPr="00E54C62">
        <w:rPr>
          <w:rFonts w:ascii="Arial" w:hAnsi="Arial" w:cs="Arial"/>
          <w:szCs w:val="22"/>
        </w:rPr>
        <w:t>33</w:t>
      </w:r>
      <w:r w:rsidRPr="00E54C62">
        <w:rPr>
          <w:rFonts w:ascii="Arial" w:hAnsi="Arial" w:cs="Arial"/>
          <w:szCs w:val="22"/>
        </w:rPr>
        <w:t xml:space="preserve"> odstotkov manj od načrtovanih, v primerjavi z letom 201</w:t>
      </w:r>
      <w:r w:rsidR="00E54C62" w:rsidRPr="00E54C62">
        <w:rPr>
          <w:rFonts w:ascii="Arial" w:hAnsi="Arial" w:cs="Arial"/>
          <w:szCs w:val="22"/>
        </w:rPr>
        <w:t>7</w:t>
      </w:r>
      <w:r w:rsidRPr="00E54C62">
        <w:rPr>
          <w:rFonts w:ascii="Arial" w:hAnsi="Arial" w:cs="Arial"/>
          <w:szCs w:val="22"/>
        </w:rPr>
        <w:t xml:space="preserve"> pa je realizacija odhodkov za </w:t>
      </w:r>
      <w:r w:rsidR="00E54C62" w:rsidRPr="00E54C62">
        <w:rPr>
          <w:rFonts w:ascii="Arial" w:hAnsi="Arial" w:cs="Arial"/>
          <w:szCs w:val="22"/>
        </w:rPr>
        <w:t>17</w:t>
      </w:r>
      <w:r w:rsidRPr="00E54C62">
        <w:rPr>
          <w:rFonts w:ascii="Arial" w:hAnsi="Arial" w:cs="Arial"/>
          <w:szCs w:val="22"/>
        </w:rPr>
        <w:t xml:space="preserve"> odstotkov </w:t>
      </w:r>
      <w:r w:rsidR="00E54C62" w:rsidRPr="00E54C62">
        <w:rPr>
          <w:rFonts w:ascii="Arial" w:hAnsi="Arial" w:cs="Arial"/>
          <w:szCs w:val="22"/>
        </w:rPr>
        <w:t>višja</w:t>
      </w:r>
      <w:r w:rsidRPr="00E54C62">
        <w:rPr>
          <w:rFonts w:ascii="Arial" w:hAnsi="Arial" w:cs="Arial"/>
          <w:szCs w:val="22"/>
        </w:rPr>
        <w:t xml:space="preserve">, na kar so vplivali </w:t>
      </w:r>
      <w:r w:rsidR="00E54C62" w:rsidRPr="00E54C62">
        <w:rPr>
          <w:rFonts w:ascii="Arial" w:hAnsi="Arial" w:cs="Arial"/>
          <w:szCs w:val="22"/>
        </w:rPr>
        <w:t>višji</w:t>
      </w:r>
      <w:r w:rsidRPr="00E54C62">
        <w:rPr>
          <w:rFonts w:ascii="Arial" w:hAnsi="Arial" w:cs="Arial"/>
          <w:szCs w:val="22"/>
        </w:rPr>
        <w:t xml:space="preserve"> stroški m</w:t>
      </w:r>
      <w:r w:rsidR="00E54C62" w:rsidRPr="00E54C62">
        <w:rPr>
          <w:rFonts w:ascii="Arial" w:hAnsi="Arial" w:cs="Arial"/>
          <w:szCs w:val="22"/>
        </w:rPr>
        <w:t>ateriala in storitev,</w:t>
      </w:r>
      <w:r w:rsidRPr="00E54C62">
        <w:rPr>
          <w:rFonts w:ascii="Arial" w:hAnsi="Arial" w:cs="Arial"/>
          <w:szCs w:val="22"/>
        </w:rPr>
        <w:t xml:space="preserve"> </w:t>
      </w:r>
      <w:r w:rsidR="00E54C62" w:rsidRPr="00E54C62">
        <w:rPr>
          <w:rFonts w:ascii="Arial" w:hAnsi="Arial" w:cs="Arial"/>
          <w:szCs w:val="22"/>
        </w:rPr>
        <w:t xml:space="preserve">stroški dela, </w:t>
      </w:r>
      <w:r w:rsidRPr="00E54C62">
        <w:rPr>
          <w:rFonts w:ascii="Arial" w:hAnsi="Arial" w:cs="Arial"/>
          <w:szCs w:val="22"/>
        </w:rPr>
        <w:t xml:space="preserve">odhodki financiranja ter </w:t>
      </w:r>
      <w:proofErr w:type="spellStart"/>
      <w:r w:rsidRPr="00E54C62">
        <w:rPr>
          <w:rFonts w:ascii="Arial" w:hAnsi="Arial" w:cs="Arial"/>
          <w:szCs w:val="22"/>
        </w:rPr>
        <w:t>prevrednotovalni</w:t>
      </w:r>
      <w:proofErr w:type="spellEnd"/>
      <w:r w:rsidRPr="00E54C62">
        <w:rPr>
          <w:rFonts w:ascii="Arial" w:hAnsi="Arial" w:cs="Arial"/>
          <w:szCs w:val="22"/>
        </w:rPr>
        <w:t xml:space="preserve"> in drugi odhodki. </w:t>
      </w:r>
    </w:p>
    <w:p w:rsidR="00EB0F5F" w:rsidRPr="007B4502" w:rsidRDefault="00EB0F5F" w:rsidP="0049392C">
      <w:pPr>
        <w:shd w:val="clear" w:color="auto" w:fill="FFFFFF"/>
        <w:rPr>
          <w:rFonts w:ascii="Arial" w:hAnsi="Arial" w:cs="Arial"/>
          <w:color w:val="FF0000"/>
          <w:szCs w:val="22"/>
          <w:highlight w:val="yellow"/>
        </w:rPr>
      </w:pPr>
    </w:p>
    <w:p w:rsidR="00EB0F5F" w:rsidRPr="00E54C62" w:rsidRDefault="00EB0F5F" w:rsidP="0049392C">
      <w:pPr>
        <w:shd w:val="clear" w:color="auto" w:fill="FFFFFF"/>
        <w:rPr>
          <w:rFonts w:ascii="Arial" w:hAnsi="Arial" w:cs="Arial"/>
          <w:szCs w:val="22"/>
        </w:rPr>
      </w:pPr>
      <w:r w:rsidRPr="00E54C62">
        <w:rPr>
          <w:rFonts w:ascii="Arial" w:hAnsi="Arial" w:cs="Arial"/>
          <w:szCs w:val="22"/>
        </w:rPr>
        <w:t xml:space="preserve">Prihodki od gospodarjenja s kmetijskimi zemljišči so bili realizirani v znesku </w:t>
      </w:r>
      <w:proofErr w:type="spellStart"/>
      <w:r w:rsidR="00E54C62" w:rsidRPr="00E54C62">
        <w:rPr>
          <w:rFonts w:ascii="Arial" w:hAnsi="Arial" w:cs="Arial"/>
          <w:szCs w:val="22"/>
        </w:rPr>
        <w:t>7.544.566</w:t>
      </w:r>
      <w:r w:rsidRPr="00E54C62">
        <w:rPr>
          <w:rFonts w:ascii="Arial" w:hAnsi="Arial" w:cs="Arial"/>
          <w:szCs w:val="22"/>
        </w:rPr>
        <w:t>EUR</w:t>
      </w:r>
      <w:proofErr w:type="spellEnd"/>
      <w:r w:rsidRPr="00E54C62">
        <w:rPr>
          <w:rFonts w:ascii="Arial" w:hAnsi="Arial" w:cs="Arial"/>
          <w:szCs w:val="22"/>
        </w:rPr>
        <w:t>, od tega zakupnine fizičnih oseb v znesku 4.</w:t>
      </w:r>
      <w:r w:rsidR="00E54C62" w:rsidRPr="00E54C62">
        <w:rPr>
          <w:rFonts w:ascii="Arial" w:hAnsi="Arial" w:cs="Arial"/>
          <w:szCs w:val="22"/>
        </w:rPr>
        <w:t>099.210</w:t>
      </w:r>
      <w:r w:rsidRPr="00E54C62">
        <w:rPr>
          <w:rFonts w:ascii="Arial" w:hAnsi="Arial" w:cs="Arial"/>
          <w:szCs w:val="22"/>
        </w:rPr>
        <w:t xml:space="preserve"> EUR, zakupnine pravnih oseb v znesku 3.</w:t>
      </w:r>
      <w:r w:rsidR="00E54C62" w:rsidRPr="00E54C62">
        <w:rPr>
          <w:rFonts w:ascii="Arial" w:hAnsi="Arial" w:cs="Arial"/>
          <w:szCs w:val="22"/>
        </w:rPr>
        <w:t>266.238</w:t>
      </w:r>
      <w:r w:rsidRPr="00E54C62">
        <w:rPr>
          <w:rFonts w:ascii="Arial" w:hAnsi="Arial" w:cs="Arial"/>
          <w:szCs w:val="22"/>
        </w:rPr>
        <w:t xml:space="preserve"> EUR, prihodki iz preteklih let v znesku </w:t>
      </w:r>
      <w:r w:rsidR="00E54C62" w:rsidRPr="00E54C62">
        <w:rPr>
          <w:rFonts w:ascii="Arial" w:hAnsi="Arial" w:cs="Arial"/>
          <w:szCs w:val="22"/>
        </w:rPr>
        <w:t>171.643</w:t>
      </w:r>
      <w:r w:rsidRPr="00E54C62">
        <w:rPr>
          <w:rFonts w:ascii="Arial" w:hAnsi="Arial" w:cs="Arial"/>
          <w:szCs w:val="22"/>
        </w:rPr>
        <w:t xml:space="preserve"> EUR ter nadomestil</w:t>
      </w:r>
      <w:r w:rsidR="00E54C62" w:rsidRPr="00E54C62">
        <w:rPr>
          <w:rFonts w:ascii="Arial" w:hAnsi="Arial" w:cs="Arial"/>
          <w:szCs w:val="22"/>
        </w:rPr>
        <w:t xml:space="preserve">o za odjem vode NR </w:t>
      </w:r>
      <w:proofErr w:type="spellStart"/>
      <w:r w:rsidR="00E54C62" w:rsidRPr="00E54C62">
        <w:rPr>
          <w:rFonts w:ascii="Arial" w:hAnsi="Arial" w:cs="Arial"/>
          <w:szCs w:val="22"/>
        </w:rPr>
        <w:t>Vogršček</w:t>
      </w:r>
      <w:proofErr w:type="spellEnd"/>
      <w:r w:rsidR="00E54C62" w:rsidRPr="00E54C62">
        <w:rPr>
          <w:rFonts w:ascii="Arial" w:hAnsi="Arial" w:cs="Arial"/>
          <w:szCs w:val="22"/>
        </w:rPr>
        <w:t xml:space="preserve"> 7.475</w:t>
      </w:r>
      <w:r w:rsidRPr="00E54C62">
        <w:rPr>
          <w:rFonts w:ascii="Arial" w:hAnsi="Arial" w:cs="Arial"/>
          <w:szCs w:val="22"/>
        </w:rPr>
        <w:t xml:space="preserve"> EUR. </w:t>
      </w:r>
    </w:p>
    <w:p w:rsidR="00EB0F5F" w:rsidRPr="007B4502" w:rsidRDefault="00EB0F5F" w:rsidP="0049392C">
      <w:pPr>
        <w:shd w:val="clear" w:color="auto" w:fill="FFFFFF"/>
        <w:rPr>
          <w:rFonts w:ascii="Arial" w:hAnsi="Arial" w:cs="Arial"/>
          <w:szCs w:val="22"/>
          <w:highlight w:val="yellow"/>
        </w:rPr>
      </w:pPr>
    </w:p>
    <w:p w:rsidR="00EB0F5F" w:rsidRPr="00915117" w:rsidRDefault="00EB0F5F" w:rsidP="0049392C">
      <w:pPr>
        <w:shd w:val="clear" w:color="auto" w:fill="FFFFFF"/>
        <w:rPr>
          <w:rFonts w:ascii="Arial" w:hAnsi="Arial" w:cs="Arial"/>
          <w:szCs w:val="22"/>
        </w:rPr>
      </w:pPr>
      <w:r w:rsidRPr="00915117">
        <w:rPr>
          <w:rFonts w:ascii="Arial" w:hAnsi="Arial" w:cs="Arial"/>
          <w:szCs w:val="22"/>
        </w:rPr>
        <w:t xml:space="preserve">Odhodki od gospodarjenja s kmetijskimi zemljišči so bili realizirani v znesku </w:t>
      </w:r>
      <w:r w:rsidR="00915117" w:rsidRPr="00915117">
        <w:rPr>
          <w:rFonts w:ascii="Arial" w:hAnsi="Arial" w:cs="Arial"/>
          <w:szCs w:val="22"/>
        </w:rPr>
        <w:t>542.262</w:t>
      </w:r>
      <w:r w:rsidRPr="00915117">
        <w:rPr>
          <w:rFonts w:ascii="Arial" w:hAnsi="Arial" w:cs="Arial"/>
          <w:szCs w:val="22"/>
        </w:rPr>
        <w:t xml:space="preserve"> EUR, od tega za nujno vzdrževanje kmetijske infrastrukture, sanacije in melioracije v znesku </w:t>
      </w:r>
      <w:r w:rsidR="00915117" w:rsidRPr="00915117">
        <w:rPr>
          <w:rFonts w:ascii="Arial" w:hAnsi="Arial" w:cs="Arial"/>
          <w:szCs w:val="22"/>
        </w:rPr>
        <w:t>256.366</w:t>
      </w:r>
      <w:r w:rsidRPr="00915117">
        <w:rPr>
          <w:rFonts w:ascii="Arial" w:hAnsi="Arial" w:cs="Arial"/>
          <w:szCs w:val="22"/>
        </w:rPr>
        <w:t xml:space="preserve"> EUR in poboti zakupnin s kupnino za odškodnine za zemljišča, pridobljena v skladu z 8. in 9. odstavkom 17. člena ZSKZ</w:t>
      </w:r>
      <w:r w:rsidRPr="00915117">
        <w:rPr>
          <w:rFonts w:ascii="Arial" w:hAnsi="Arial" w:cs="Arial"/>
        </w:rPr>
        <w:t xml:space="preserve"> </w:t>
      </w:r>
      <w:r w:rsidRPr="00915117">
        <w:rPr>
          <w:rFonts w:ascii="Arial" w:hAnsi="Arial" w:cs="Arial"/>
          <w:szCs w:val="22"/>
        </w:rPr>
        <w:t xml:space="preserve">v višini </w:t>
      </w:r>
      <w:r w:rsidR="00915117" w:rsidRPr="00915117">
        <w:rPr>
          <w:rFonts w:ascii="Arial" w:hAnsi="Arial" w:cs="Arial"/>
          <w:szCs w:val="22"/>
        </w:rPr>
        <w:t>274.329</w:t>
      </w:r>
      <w:r w:rsidRPr="00915117">
        <w:rPr>
          <w:rFonts w:ascii="Arial" w:hAnsi="Arial" w:cs="Arial"/>
          <w:szCs w:val="22"/>
        </w:rPr>
        <w:t xml:space="preserve"> EUR ter vzdrževanje razvoda </w:t>
      </w:r>
      <w:proofErr w:type="spellStart"/>
      <w:r w:rsidRPr="00915117">
        <w:rPr>
          <w:rFonts w:ascii="Arial" w:hAnsi="Arial" w:cs="Arial"/>
          <w:szCs w:val="22"/>
        </w:rPr>
        <w:t>Vogršček</w:t>
      </w:r>
      <w:proofErr w:type="spellEnd"/>
      <w:r w:rsidRPr="00915117">
        <w:rPr>
          <w:rFonts w:ascii="Arial" w:hAnsi="Arial" w:cs="Arial"/>
          <w:szCs w:val="22"/>
        </w:rPr>
        <w:t xml:space="preserve"> </w:t>
      </w:r>
      <w:r w:rsidR="00915117" w:rsidRPr="00915117">
        <w:rPr>
          <w:rFonts w:ascii="Arial" w:hAnsi="Arial" w:cs="Arial"/>
          <w:szCs w:val="22"/>
        </w:rPr>
        <w:t>11.567</w:t>
      </w:r>
      <w:r w:rsidRPr="00915117">
        <w:rPr>
          <w:rFonts w:ascii="Arial" w:hAnsi="Arial" w:cs="Arial"/>
          <w:szCs w:val="22"/>
        </w:rPr>
        <w:t xml:space="preserve"> EUR.</w:t>
      </w:r>
    </w:p>
    <w:p w:rsidR="00EB0F5F" w:rsidRPr="007B4502" w:rsidRDefault="00EB0F5F" w:rsidP="0049392C">
      <w:pPr>
        <w:shd w:val="clear" w:color="auto" w:fill="FFFFFF"/>
        <w:rPr>
          <w:rFonts w:ascii="Arial" w:hAnsi="Arial" w:cs="Arial"/>
          <w:szCs w:val="22"/>
          <w:highlight w:val="yellow"/>
        </w:rPr>
      </w:pPr>
    </w:p>
    <w:p w:rsidR="00EB0F5F" w:rsidRPr="00945FE5" w:rsidRDefault="00EB0F5F" w:rsidP="0049392C">
      <w:pPr>
        <w:rPr>
          <w:rFonts w:ascii="Arial" w:hAnsi="Arial" w:cs="Arial"/>
          <w:szCs w:val="22"/>
        </w:rPr>
      </w:pPr>
      <w:r w:rsidRPr="00945FE5">
        <w:rPr>
          <w:rFonts w:ascii="Arial" w:hAnsi="Arial" w:cs="Arial"/>
          <w:szCs w:val="22"/>
        </w:rPr>
        <w:t>Po dejanski</w:t>
      </w:r>
      <w:r w:rsidR="00945FE5" w:rsidRPr="00945FE5">
        <w:rPr>
          <w:rFonts w:ascii="Arial" w:hAnsi="Arial" w:cs="Arial"/>
          <w:szCs w:val="22"/>
        </w:rPr>
        <w:t xml:space="preserve"> rabi MKGP Sklad upravlja z 59.423</w:t>
      </w:r>
      <w:r w:rsidR="00827439">
        <w:rPr>
          <w:rFonts w:ascii="Arial" w:hAnsi="Arial" w:cs="Arial"/>
          <w:szCs w:val="22"/>
        </w:rPr>
        <w:t>0</w:t>
      </w:r>
      <w:r w:rsidRPr="00945FE5">
        <w:rPr>
          <w:rFonts w:ascii="Arial" w:hAnsi="Arial" w:cs="Arial"/>
          <w:szCs w:val="22"/>
        </w:rPr>
        <w:t xml:space="preserve"> ha kmetijskih zemljišč</w:t>
      </w:r>
      <w:r w:rsidR="00945FE5" w:rsidRPr="00945FE5">
        <w:rPr>
          <w:rFonts w:ascii="Arial" w:hAnsi="Arial" w:cs="Arial"/>
          <w:szCs w:val="22"/>
        </w:rPr>
        <w:t>, od tega je 51</w:t>
      </w:r>
      <w:r w:rsidR="00827439">
        <w:rPr>
          <w:rFonts w:ascii="Arial" w:hAnsi="Arial" w:cs="Arial"/>
          <w:szCs w:val="22"/>
        </w:rPr>
        <w:t>.</w:t>
      </w:r>
      <w:r w:rsidR="00945FE5" w:rsidRPr="00945FE5">
        <w:rPr>
          <w:rFonts w:ascii="Arial" w:hAnsi="Arial" w:cs="Arial"/>
          <w:szCs w:val="22"/>
        </w:rPr>
        <w:t>2325 ha zemljišč</w:t>
      </w:r>
      <w:r w:rsidRPr="00945FE5">
        <w:rPr>
          <w:rFonts w:ascii="Arial" w:hAnsi="Arial" w:cs="Arial"/>
          <w:szCs w:val="22"/>
        </w:rPr>
        <w:t xml:space="preserve">, ki so primerna za kmetijsko obdelavo oziroma z </w:t>
      </w:r>
      <w:r w:rsidR="00945FE5" w:rsidRPr="00945FE5">
        <w:rPr>
          <w:rFonts w:ascii="Arial" w:hAnsi="Arial" w:cs="Arial"/>
          <w:szCs w:val="22"/>
        </w:rPr>
        <w:t>9,0</w:t>
      </w:r>
      <w:r w:rsidRPr="00945FE5">
        <w:rPr>
          <w:rFonts w:ascii="Arial" w:hAnsi="Arial" w:cs="Arial"/>
          <w:szCs w:val="22"/>
        </w:rPr>
        <w:t xml:space="preserve"> odstotnim deležem vseh kmetijskih zemljišč v RS. Sk</w:t>
      </w:r>
      <w:r w:rsidR="00945FE5" w:rsidRPr="00945FE5">
        <w:rPr>
          <w:rFonts w:ascii="Arial" w:hAnsi="Arial" w:cs="Arial"/>
          <w:szCs w:val="22"/>
        </w:rPr>
        <w:t>lad ima sklenjenih skupaj 16.830</w:t>
      </w:r>
      <w:r w:rsidRPr="00945FE5">
        <w:rPr>
          <w:rFonts w:ascii="Arial" w:hAnsi="Arial" w:cs="Arial"/>
          <w:szCs w:val="22"/>
        </w:rPr>
        <w:t xml:space="preserve"> zakupnih, brezplačnih in najem</w:t>
      </w:r>
      <w:r w:rsidR="00945FE5" w:rsidRPr="00945FE5">
        <w:rPr>
          <w:rFonts w:ascii="Arial" w:hAnsi="Arial" w:cs="Arial"/>
          <w:szCs w:val="22"/>
        </w:rPr>
        <w:t>nih pogodb, s katerimi oddaja 53.500</w:t>
      </w:r>
      <w:r w:rsidRPr="00945FE5">
        <w:rPr>
          <w:rFonts w:ascii="Arial" w:hAnsi="Arial" w:cs="Arial"/>
          <w:szCs w:val="22"/>
        </w:rPr>
        <w:t xml:space="preserve"> ha kmetijskih zemljišč. V letu 201</w:t>
      </w:r>
      <w:r w:rsidR="00945FE5" w:rsidRPr="00945FE5">
        <w:rPr>
          <w:rFonts w:ascii="Arial" w:hAnsi="Arial" w:cs="Arial"/>
          <w:szCs w:val="22"/>
        </w:rPr>
        <w:t>7</w:t>
      </w:r>
      <w:r w:rsidRPr="00945FE5">
        <w:rPr>
          <w:rFonts w:ascii="Arial" w:hAnsi="Arial" w:cs="Arial"/>
          <w:szCs w:val="22"/>
        </w:rPr>
        <w:t xml:space="preserve"> je imel sklenjenih 16</w:t>
      </w:r>
      <w:r w:rsidR="00945FE5" w:rsidRPr="00945FE5">
        <w:rPr>
          <w:rFonts w:ascii="Arial" w:hAnsi="Arial" w:cs="Arial"/>
        </w:rPr>
        <w:t xml:space="preserve">.636  pogodb za 53.317 </w:t>
      </w:r>
      <w:r w:rsidRPr="00945FE5">
        <w:rPr>
          <w:rFonts w:ascii="Arial" w:hAnsi="Arial" w:cs="Arial"/>
        </w:rPr>
        <w:t>ha kmetijskih zemljišč.</w:t>
      </w:r>
      <w:r w:rsidRPr="00945FE5">
        <w:rPr>
          <w:rFonts w:ascii="Arial" w:hAnsi="Arial" w:cs="Arial"/>
          <w:szCs w:val="22"/>
        </w:rPr>
        <w:t xml:space="preserve"> </w:t>
      </w:r>
    </w:p>
    <w:p w:rsidR="00EB0F5F" w:rsidRPr="007B4502" w:rsidRDefault="00EB0F5F" w:rsidP="0049392C">
      <w:pPr>
        <w:rPr>
          <w:rFonts w:ascii="Arial" w:hAnsi="Arial" w:cs="Arial"/>
          <w:szCs w:val="22"/>
          <w:highlight w:val="yellow"/>
        </w:rPr>
      </w:pPr>
    </w:p>
    <w:p w:rsidR="00945FE5" w:rsidRPr="00945FE5" w:rsidRDefault="00945FE5" w:rsidP="0049392C">
      <w:pPr>
        <w:rPr>
          <w:rFonts w:ascii="Arial" w:hAnsi="Arial" w:cs="Arial"/>
        </w:rPr>
      </w:pPr>
      <w:r w:rsidRPr="00945FE5">
        <w:rPr>
          <w:rFonts w:ascii="Arial" w:hAnsi="Arial" w:cs="Arial"/>
        </w:rPr>
        <w:t>Na področju urejanja evidenc nepremičnin je bilo skupaj pregledanih in vsebinsko potrjenih 59.228 parcel. Razlog za nižjo realizacijo je predvsem neodzivnosti nekaterih občin pri izdajanju potrdil o namenski rabi zemljišča in pomanjkljivi zakonodaji v primerih vpisovanja lastninske pravice v korist RS pri neobstoječih pravnih osebah, kar je narekovalo tudi podaljšanje roka za dokončanje projekta do konca leta 2020.</w:t>
      </w:r>
    </w:p>
    <w:p w:rsidR="00945FE5" w:rsidRDefault="00945FE5" w:rsidP="0049392C">
      <w:pPr>
        <w:rPr>
          <w:color w:val="1F497D"/>
        </w:rPr>
      </w:pPr>
    </w:p>
    <w:p w:rsidR="00BA04D4" w:rsidRDefault="00BA04D4" w:rsidP="0049392C">
      <w:pPr>
        <w:rPr>
          <w:rFonts w:ascii="Arial" w:hAnsi="Arial" w:cs="Arial"/>
        </w:rPr>
      </w:pPr>
    </w:p>
    <w:p w:rsidR="00BA04D4" w:rsidRDefault="00BA04D4" w:rsidP="0049392C">
      <w:pPr>
        <w:rPr>
          <w:rFonts w:ascii="Arial" w:hAnsi="Arial" w:cs="Arial"/>
        </w:rPr>
      </w:pPr>
      <w:r>
        <w:rPr>
          <w:rFonts w:ascii="Arial" w:hAnsi="Arial" w:cs="Arial"/>
        </w:rPr>
        <w:t xml:space="preserve">V letu 2018 na občine prenesenih skupaj 78,0681 ha zemljišč (v letu 2017 72,6163 ha), od tega je bilo sklenjenih </w:t>
      </w:r>
      <w:r w:rsidRPr="001A3642">
        <w:rPr>
          <w:rFonts w:ascii="Arial" w:hAnsi="Arial" w:cs="Arial"/>
        </w:rPr>
        <w:t>120</w:t>
      </w:r>
      <w:r>
        <w:rPr>
          <w:rFonts w:ascii="Arial" w:hAnsi="Arial" w:cs="Arial"/>
        </w:rPr>
        <w:t xml:space="preserve"> pogodb o prenosu nezazidanih stavbnih zemljišč za 39,9657 ha (v letu 2017 19,6585 ha), 75 pogodb o prenosu občinskih cest za 15,0744 ha (v letu 2017 6,7717 ha) in 49 pogodb za 23,028 ha ostalih zemljišč – agrarne skupnosti, leto 41, vodovarstvena območja (v letu 2017 46,1861 ha).</w:t>
      </w:r>
    </w:p>
    <w:p w:rsidR="00BA04D4" w:rsidRDefault="00BA04D4" w:rsidP="0049392C">
      <w:pPr>
        <w:rPr>
          <w:rFonts w:ascii="Arial" w:hAnsi="Arial" w:cs="Arial"/>
        </w:rPr>
        <w:sectPr w:rsidR="00BA04D4">
          <w:headerReference w:type="default" r:id="rId63"/>
          <w:footerReference w:type="default" r:id="rId64"/>
          <w:pgSz w:w="11907" w:h="16840"/>
          <w:pgMar w:top="1418" w:right="1469" w:bottom="1259" w:left="1440" w:header="709" w:footer="709" w:gutter="0"/>
          <w:cols w:space="708"/>
          <w:docGrid w:linePitch="299"/>
        </w:sectPr>
      </w:pPr>
    </w:p>
    <w:p w:rsidR="00EB0F5F" w:rsidRPr="007B4502" w:rsidRDefault="00EB0F5F" w:rsidP="0049392C">
      <w:pPr>
        <w:rPr>
          <w:rFonts w:ascii="Arial" w:hAnsi="Arial" w:cs="Arial"/>
          <w:color w:val="FF0000"/>
          <w:szCs w:val="22"/>
          <w:highlight w:val="yellow"/>
        </w:rPr>
      </w:pPr>
    </w:p>
    <w:p w:rsidR="00EB0F5F" w:rsidRPr="007B4502" w:rsidRDefault="00EB0F5F" w:rsidP="0049392C">
      <w:pPr>
        <w:rPr>
          <w:rFonts w:ascii="Arial" w:hAnsi="Arial" w:cs="Arial"/>
          <w:color w:val="FF0000"/>
          <w:szCs w:val="22"/>
          <w:highlight w:val="yellow"/>
        </w:rPr>
      </w:pPr>
    </w:p>
    <w:p w:rsidR="00EB0F5F" w:rsidRPr="007B4502" w:rsidRDefault="00EB0F5F" w:rsidP="0049392C">
      <w:pPr>
        <w:rPr>
          <w:rFonts w:ascii="Arial" w:hAnsi="Arial" w:cs="Arial"/>
          <w:szCs w:val="22"/>
          <w:highlight w:val="yellow"/>
        </w:rPr>
      </w:pPr>
    </w:p>
    <w:p w:rsidR="00EB0F5F" w:rsidRPr="00945FE5" w:rsidRDefault="00EB0F5F" w:rsidP="0049392C">
      <w:pPr>
        <w:rPr>
          <w:rFonts w:ascii="Arial" w:hAnsi="Arial" w:cs="Arial"/>
          <w:szCs w:val="22"/>
        </w:rPr>
      </w:pPr>
      <w:r w:rsidRPr="00945FE5">
        <w:rPr>
          <w:rFonts w:ascii="Arial" w:hAnsi="Arial" w:cs="Arial"/>
          <w:szCs w:val="22"/>
        </w:rPr>
        <w:t>Sklad je preko Sektorja za urejanje evidenc nepremičn</w:t>
      </w:r>
      <w:r w:rsidR="00945FE5">
        <w:rPr>
          <w:rFonts w:ascii="Arial" w:hAnsi="Arial" w:cs="Arial"/>
          <w:szCs w:val="22"/>
        </w:rPr>
        <w:t>in in geodezijo tudi v letu 2018</w:t>
      </w:r>
      <w:r w:rsidRPr="00945FE5">
        <w:rPr>
          <w:rFonts w:ascii="Arial" w:hAnsi="Arial" w:cs="Arial"/>
          <w:szCs w:val="22"/>
        </w:rPr>
        <w:t xml:space="preserve"> sodeloval v vseh geodetskih upravnih postopkih, vodenih na zemljiščih v lasti RS in v gospodarjenju Sklada, ki so se nanašali na izvedene elaborate geodetskih storitev. Sklad je preko Sektorja za urejanje evidenc nepremičnin in geodezijo izvajal tudi satelitske geodetske izmere za namen gospodarjenja in upravljanja z zemljišči v lasti RS. </w:t>
      </w:r>
    </w:p>
    <w:p w:rsidR="00BA04D4" w:rsidRDefault="00BA04D4" w:rsidP="0049392C">
      <w:pPr>
        <w:rPr>
          <w:rFonts w:ascii="Arial" w:hAnsi="Arial" w:cs="Arial"/>
        </w:rPr>
      </w:pPr>
    </w:p>
    <w:p w:rsidR="00BA04D4" w:rsidRDefault="00BA04D4" w:rsidP="0049392C">
      <w:pPr>
        <w:rPr>
          <w:rFonts w:ascii="Arial" w:hAnsi="Arial" w:cs="Arial"/>
          <w:szCs w:val="22"/>
          <w:highlight w:val="yellow"/>
        </w:rPr>
      </w:pPr>
      <w:r w:rsidRPr="00DC2120">
        <w:rPr>
          <w:rFonts w:ascii="Arial" w:hAnsi="Arial" w:cs="Arial"/>
          <w:szCs w:val="22"/>
        </w:rPr>
        <w:t>V letu 201</w:t>
      </w:r>
      <w:r>
        <w:rPr>
          <w:rFonts w:ascii="Arial" w:hAnsi="Arial" w:cs="Arial"/>
          <w:szCs w:val="22"/>
        </w:rPr>
        <w:t>8</w:t>
      </w:r>
      <w:r w:rsidRPr="00DC2120">
        <w:rPr>
          <w:rFonts w:ascii="Arial" w:hAnsi="Arial" w:cs="Arial"/>
          <w:szCs w:val="22"/>
        </w:rPr>
        <w:t xml:space="preserve"> je </w:t>
      </w:r>
      <w:r w:rsidRPr="009E3990">
        <w:rPr>
          <w:rFonts w:ascii="Arial" w:hAnsi="Arial" w:cs="Arial"/>
          <w:szCs w:val="22"/>
        </w:rPr>
        <w:t>bilo zaključenih</w:t>
      </w:r>
      <w:r w:rsidRPr="00DC2120">
        <w:rPr>
          <w:rFonts w:ascii="Arial" w:hAnsi="Arial" w:cs="Arial"/>
          <w:szCs w:val="22"/>
        </w:rPr>
        <w:t xml:space="preserve"> </w:t>
      </w:r>
      <w:r>
        <w:rPr>
          <w:rFonts w:ascii="Arial" w:hAnsi="Arial" w:cs="Arial"/>
          <w:szCs w:val="22"/>
        </w:rPr>
        <w:t>skupno 460</w:t>
      </w:r>
      <w:r w:rsidRPr="00DC2120">
        <w:rPr>
          <w:rFonts w:ascii="Arial" w:hAnsi="Arial" w:cs="Arial"/>
          <w:szCs w:val="22"/>
        </w:rPr>
        <w:t xml:space="preserve"> sodnih postopkov od planiranih </w:t>
      </w:r>
      <w:r>
        <w:rPr>
          <w:rFonts w:ascii="Arial" w:hAnsi="Arial" w:cs="Arial"/>
          <w:szCs w:val="22"/>
        </w:rPr>
        <w:t>378</w:t>
      </w:r>
      <w:r w:rsidRPr="00DC2120">
        <w:rPr>
          <w:rFonts w:ascii="Arial" w:hAnsi="Arial" w:cs="Arial"/>
          <w:szCs w:val="22"/>
        </w:rPr>
        <w:t xml:space="preserve">, kar predstavlja </w:t>
      </w:r>
      <w:r>
        <w:rPr>
          <w:rFonts w:ascii="Arial" w:hAnsi="Arial" w:cs="Arial"/>
          <w:szCs w:val="22"/>
        </w:rPr>
        <w:t>122 odstotno</w:t>
      </w:r>
      <w:r w:rsidRPr="00250FB2">
        <w:rPr>
          <w:rFonts w:ascii="Arial" w:hAnsi="Arial" w:cs="Arial"/>
          <w:szCs w:val="22"/>
        </w:rPr>
        <w:t xml:space="preserve"> </w:t>
      </w:r>
      <w:r>
        <w:rPr>
          <w:rFonts w:ascii="Arial" w:hAnsi="Arial" w:cs="Arial"/>
          <w:szCs w:val="22"/>
        </w:rPr>
        <w:t>realizacijo glede na plan za leto 2018. V letu 2018 je bilo zaključenih 21 pravdnih postopkov manj od planiranih, bili pa so zaključeni 103 nepravdni postopki več od planiranih. Povečanje skupnega števila zaključenih postopkov gre na račun pravdnih in nepravdnih postopkov, izjemno povečanje zaključenih nepravdnih postopkov tudi v letu 2</w:t>
      </w:r>
      <w:r w:rsidRPr="00BA04D4">
        <w:rPr>
          <w:rFonts w:ascii="Arial" w:hAnsi="Arial" w:cs="Arial"/>
          <w:szCs w:val="22"/>
        </w:rPr>
        <w:t>018 je rezultat akcijskega pristopa k arhiviranju zaključenih zadev v sektorju za pravne zadeve.</w:t>
      </w:r>
    </w:p>
    <w:p w:rsidR="00EB0F5F" w:rsidRPr="00BA04D4" w:rsidRDefault="00EB0F5F" w:rsidP="0049392C">
      <w:pPr>
        <w:rPr>
          <w:rFonts w:ascii="Arial" w:hAnsi="Arial" w:cs="Arial"/>
          <w:szCs w:val="22"/>
        </w:rPr>
      </w:pPr>
      <w:r w:rsidRPr="00BA04D4">
        <w:rPr>
          <w:rFonts w:ascii="Arial" w:hAnsi="Arial" w:cs="Arial"/>
          <w:szCs w:val="22"/>
        </w:rPr>
        <w:t xml:space="preserve">Dokončanje prenosov je že nekaj let ena od Skladovih prioritetnih nalog, pri čemer je zadnja faza postopka prenosa – vložitev naloga za tožbo </w:t>
      </w:r>
      <w:r w:rsidR="0019766E" w:rsidRPr="00BA04D4">
        <w:rPr>
          <w:rFonts w:ascii="Arial" w:hAnsi="Arial" w:cs="Arial"/>
          <w:szCs w:val="22"/>
        </w:rPr>
        <w:t xml:space="preserve">na </w:t>
      </w:r>
      <w:r w:rsidRPr="00BA04D4">
        <w:rPr>
          <w:rFonts w:ascii="Arial" w:hAnsi="Arial" w:cs="Arial"/>
          <w:szCs w:val="22"/>
        </w:rPr>
        <w:t>Državno odvetništvo</w:t>
      </w:r>
      <w:r w:rsidR="00557187" w:rsidRPr="00BA04D4">
        <w:rPr>
          <w:rFonts w:ascii="Arial" w:hAnsi="Arial" w:cs="Arial"/>
          <w:szCs w:val="22"/>
        </w:rPr>
        <w:t xml:space="preserve"> RS</w:t>
      </w:r>
      <w:r w:rsidR="00D74716" w:rsidRPr="00BA04D4">
        <w:rPr>
          <w:rFonts w:ascii="Arial" w:hAnsi="Arial" w:cs="Arial"/>
          <w:szCs w:val="22"/>
        </w:rPr>
        <w:t>,</w:t>
      </w:r>
      <w:r w:rsidRPr="00BA04D4">
        <w:rPr>
          <w:rFonts w:ascii="Arial" w:hAnsi="Arial" w:cs="Arial"/>
          <w:szCs w:val="22"/>
        </w:rPr>
        <w:t xml:space="preserve"> kar ima za posledico začetih več </w:t>
      </w:r>
      <w:r w:rsidR="00D74716" w:rsidRPr="00BA04D4">
        <w:rPr>
          <w:rFonts w:ascii="Arial" w:hAnsi="Arial" w:cs="Arial"/>
          <w:szCs w:val="22"/>
        </w:rPr>
        <w:t>pravdnih postopkov</w:t>
      </w:r>
      <w:r w:rsidRPr="00BA04D4">
        <w:rPr>
          <w:rFonts w:ascii="Arial" w:hAnsi="Arial" w:cs="Arial"/>
          <w:szCs w:val="22"/>
        </w:rPr>
        <w:t>.</w:t>
      </w:r>
    </w:p>
    <w:p w:rsidR="00EB0F5F" w:rsidRPr="007B4502" w:rsidRDefault="00EB0F5F" w:rsidP="0049392C">
      <w:pPr>
        <w:rPr>
          <w:rFonts w:ascii="Arial" w:hAnsi="Arial" w:cs="Arial"/>
          <w:szCs w:val="22"/>
          <w:highlight w:val="yellow"/>
        </w:rPr>
      </w:pPr>
    </w:p>
    <w:p w:rsidR="00EB0F5F" w:rsidRPr="00F54346" w:rsidRDefault="0019766E" w:rsidP="0049392C">
      <w:pPr>
        <w:rPr>
          <w:rFonts w:ascii="Arial" w:hAnsi="Arial" w:cs="Arial"/>
          <w:szCs w:val="22"/>
        </w:rPr>
      </w:pPr>
      <w:r w:rsidRPr="00F54346">
        <w:rPr>
          <w:rFonts w:ascii="Arial" w:hAnsi="Arial" w:cs="Arial"/>
          <w:szCs w:val="22"/>
        </w:rPr>
        <w:t>Višina zahtevkov iz naslova ne</w:t>
      </w:r>
      <w:r w:rsidR="00EB0F5F" w:rsidRPr="00F54346">
        <w:rPr>
          <w:rFonts w:ascii="Arial" w:hAnsi="Arial" w:cs="Arial"/>
          <w:szCs w:val="22"/>
        </w:rPr>
        <w:t>možnosti uporabe kmetijskih zemljišč in gozdov, vrnjenih v postopkih denacionalizacije ali po ZIKS, ki se izkazujejo zunaj bilančno, na dan 31. december 201</w:t>
      </w:r>
      <w:r w:rsidR="00F54346" w:rsidRPr="00F54346">
        <w:rPr>
          <w:rFonts w:ascii="Arial" w:hAnsi="Arial" w:cs="Arial"/>
          <w:szCs w:val="22"/>
        </w:rPr>
        <w:t>8</w:t>
      </w:r>
      <w:r w:rsidR="00EB0F5F" w:rsidRPr="00F54346">
        <w:rPr>
          <w:rFonts w:ascii="Arial" w:hAnsi="Arial" w:cs="Arial"/>
          <w:szCs w:val="22"/>
        </w:rPr>
        <w:t xml:space="preserve"> znaša </w:t>
      </w:r>
      <w:r w:rsidR="00F54346" w:rsidRPr="00F54346">
        <w:rPr>
          <w:rFonts w:ascii="Arial" w:hAnsi="Arial" w:cs="Arial"/>
          <w:szCs w:val="22"/>
        </w:rPr>
        <w:t>25.729.841</w:t>
      </w:r>
      <w:r w:rsidR="00EB0F5F" w:rsidRPr="00F54346">
        <w:rPr>
          <w:rFonts w:ascii="Arial" w:hAnsi="Arial" w:cs="Arial"/>
          <w:szCs w:val="22"/>
        </w:rPr>
        <w:t xml:space="preserve"> EUR, na dan 31. december 201</w:t>
      </w:r>
      <w:r w:rsidR="00F54346" w:rsidRPr="00F54346">
        <w:rPr>
          <w:rFonts w:ascii="Arial" w:hAnsi="Arial" w:cs="Arial"/>
          <w:szCs w:val="22"/>
        </w:rPr>
        <w:t>7</w:t>
      </w:r>
      <w:r w:rsidR="00EB0F5F" w:rsidRPr="00F54346">
        <w:rPr>
          <w:rFonts w:ascii="Arial" w:hAnsi="Arial" w:cs="Arial"/>
          <w:szCs w:val="22"/>
        </w:rPr>
        <w:t xml:space="preserve"> pa je znašala </w:t>
      </w:r>
      <w:r w:rsidR="00F54346" w:rsidRPr="00F54346">
        <w:rPr>
          <w:rFonts w:ascii="Arial" w:hAnsi="Arial" w:cs="Arial"/>
          <w:szCs w:val="22"/>
        </w:rPr>
        <w:t>28.324.443</w:t>
      </w:r>
      <w:r w:rsidR="00EB0F5F" w:rsidRPr="00F54346">
        <w:rPr>
          <w:rFonts w:ascii="Arial" w:hAnsi="Arial" w:cs="Arial"/>
          <w:szCs w:val="22"/>
        </w:rPr>
        <w:t xml:space="preserve"> EUR. </w:t>
      </w:r>
    </w:p>
    <w:p w:rsidR="00EB0F5F" w:rsidRPr="007B4502" w:rsidRDefault="00EB0F5F" w:rsidP="0049392C">
      <w:pPr>
        <w:rPr>
          <w:rFonts w:ascii="Arial" w:hAnsi="Arial" w:cs="Arial"/>
          <w:szCs w:val="22"/>
          <w:highlight w:val="yellow"/>
        </w:rPr>
      </w:pPr>
    </w:p>
    <w:p w:rsidR="00EB0F5F" w:rsidRPr="00BA04D4" w:rsidRDefault="00EB0F5F" w:rsidP="0049392C">
      <w:pPr>
        <w:rPr>
          <w:rFonts w:ascii="Arial" w:hAnsi="Arial" w:cs="Arial"/>
        </w:rPr>
      </w:pPr>
      <w:r w:rsidRPr="00BA04D4">
        <w:rPr>
          <w:rFonts w:ascii="Arial" w:hAnsi="Arial" w:cs="Arial"/>
        </w:rPr>
        <w:t>Nizek obseg izplačil odškodnin denacionalizacijskim upravičencem zaradi nedokončanih sodnih postopkov predstavlja višje stroške izplačila obresti, ki bodo poleg ostalih stroškov Sklad bremenili v prihodnjih letih. Sodna praksa pri določitvi plačila obresti je vedno bolj v škodo Sklada, obresti se priznava že od postavitve izvensodnega zahtevka.</w:t>
      </w:r>
    </w:p>
    <w:p w:rsidR="00EB0F5F" w:rsidRPr="00BA04D4" w:rsidRDefault="00EB0F5F" w:rsidP="0049392C">
      <w:pPr>
        <w:rPr>
          <w:rFonts w:ascii="Arial" w:hAnsi="Arial" w:cs="Arial"/>
        </w:rPr>
      </w:pPr>
    </w:p>
    <w:p w:rsidR="00EB0F5F" w:rsidRPr="00BA04D4" w:rsidRDefault="00EB0F5F" w:rsidP="0049392C">
      <w:pPr>
        <w:rPr>
          <w:rFonts w:ascii="Arial" w:hAnsi="Arial" w:cs="Arial"/>
        </w:rPr>
      </w:pPr>
      <w:r w:rsidRPr="00BA04D4">
        <w:rPr>
          <w:rFonts w:ascii="Arial" w:hAnsi="Arial" w:cs="Arial"/>
        </w:rPr>
        <w:t xml:space="preserve">Posledica denacionalizacijskih postopkov je nastanek solastnine, saj so se podržavljena zemljišča vračala v obliki solastniških deležev, zato je prioriteta Sklada sporazumna razdružitev solastnine oziroma razdružitev v nepravdnem postopku pri pristojnih sodiščih.  </w:t>
      </w:r>
    </w:p>
    <w:p w:rsidR="00EB0F5F" w:rsidRPr="007B4502" w:rsidRDefault="00EB0F5F" w:rsidP="0049392C">
      <w:pPr>
        <w:rPr>
          <w:rFonts w:ascii="Arial" w:hAnsi="Arial" w:cs="Arial"/>
          <w:szCs w:val="22"/>
          <w:highlight w:val="yellow"/>
        </w:rPr>
      </w:pPr>
    </w:p>
    <w:p w:rsidR="00F333D1" w:rsidRDefault="00F333D1" w:rsidP="0049392C">
      <w:pPr>
        <w:rPr>
          <w:rFonts w:ascii="Arial" w:hAnsi="Arial" w:cs="Arial"/>
        </w:rPr>
      </w:pPr>
      <w:r>
        <w:rPr>
          <w:rFonts w:ascii="Arial" w:hAnsi="Arial" w:cs="Arial"/>
        </w:rPr>
        <w:t xml:space="preserve">Prodanih je bilo 14,6335 ha zemljišč, od tega 9,7232 ha kmetijskih zemljišč, 3,9928 ha gozdov in 0,9131 ha pozidanih zemljišč, ter 0,0044 ha vodnih zemljišč v skupni vrednosti 1.527.613,17 EUR. </w:t>
      </w:r>
    </w:p>
    <w:p w:rsidR="00F333D1" w:rsidRPr="00F333D1" w:rsidRDefault="00EB0F5F" w:rsidP="0049392C">
      <w:pPr>
        <w:rPr>
          <w:rFonts w:ascii="Arial" w:hAnsi="Arial" w:cs="Arial"/>
          <w:szCs w:val="22"/>
        </w:rPr>
      </w:pPr>
      <w:r w:rsidRPr="00F333D1">
        <w:rPr>
          <w:rFonts w:ascii="Arial" w:hAnsi="Arial" w:cs="Arial"/>
          <w:szCs w:val="22"/>
        </w:rPr>
        <w:t>V letu 201</w:t>
      </w:r>
      <w:r w:rsidR="00F333D1" w:rsidRPr="00F333D1">
        <w:rPr>
          <w:rFonts w:ascii="Arial" w:hAnsi="Arial" w:cs="Arial"/>
          <w:szCs w:val="22"/>
        </w:rPr>
        <w:t>7</w:t>
      </w:r>
      <w:r w:rsidRPr="00F333D1">
        <w:rPr>
          <w:rFonts w:ascii="Arial" w:hAnsi="Arial" w:cs="Arial"/>
          <w:szCs w:val="22"/>
        </w:rPr>
        <w:t xml:space="preserve"> je bilo prodanih </w:t>
      </w:r>
      <w:r w:rsidR="00F333D1" w:rsidRPr="00F333D1">
        <w:rPr>
          <w:rFonts w:ascii="Arial" w:hAnsi="Arial" w:cs="Arial"/>
          <w:szCs w:val="22"/>
        </w:rPr>
        <w:t xml:space="preserve">45,2618 ha zemljišč, od tega 44,3918 ha kmetijskih zemljišč, 0,2515 ha gozdov in 0,6185 ha pozidanih zemljišč, v skupni vrednosti 2.150.210 EUR. </w:t>
      </w:r>
    </w:p>
    <w:p w:rsidR="00EB0F5F" w:rsidRPr="007B4502" w:rsidRDefault="00EB0F5F" w:rsidP="0049392C">
      <w:pPr>
        <w:rPr>
          <w:rFonts w:ascii="Arial" w:hAnsi="Arial" w:cs="Arial"/>
          <w:szCs w:val="22"/>
          <w:highlight w:val="yellow"/>
        </w:rPr>
      </w:pPr>
    </w:p>
    <w:p w:rsidR="00EB0F5F" w:rsidRPr="006D4D42" w:rsidRDefault="00EB0F5F" w:rsidP="0049392C">
      <w:pPr>
        <w:shd w:val="clear" w:color="auto" w:fill="FFFFFF"/>
        <w:rPr>
          <w:rFonts w:ascii="Arial" w:hAnsi="Arial" w:cs="Arial"/>
          <w:szCs w:val="22"/>
        </w:rPr>
      </w:pPr>
      <w:r w:rsidRPr="006D4D42">
        <w:rPr>
          <w:rFonts w:ascii="Arial" w:hAnsi="Arial" w:cs="Arial"/>
          <w:szCs w:val="22"/>
        </w:rPr>
        <w:t>V letu 201</w:t>
      </w:r>
      <w:r w:rsidR="00F333D1" w:rsidRPr="006D4D42">
        <w:rPr>
          <w:rFonts w:ascii="Arial" w:hAnsi="Arial" w:cs="Arial"/>
          <w:szCs w:val="22"/>
        </w:rPr>
        <w:t>8</w:t>
      </w:r>
      <w:r w:rsidRPr="006D4D42">
        <w:rPr>
          <w:rFonts w:ascii="Arial" w:hAnsi="Arial" w:cs="Arial"/>
          <w:szCs w:val="22"/>
        </w:rPr>
        <w:t xml:space="preserve"> je Sklad kupil </w:t>
      </w:r>
      <w:r w:rsidR="00F333D1" w:rsidRPr="006D4D42">
        <w:rPr>
          <w:rFonts w:ascii="Arial" w:hAnsi="Arial" w:cs="Arial"/>
          <w:szCs w:val="22"/>
        </w:rPr>
        <w:t>131,1149</w:t>
      </w:r>
      <w:r w:rsidRPr="006D4D42">
        <w:rPr>
          <w:rFonts w:ascii="Arial" w:hAnsi="Arial" w:cs="Arial"/>
          <w:szCs w:val="22"/>
        </w:rPr>
        <w:t xml:space="preserve"> ha zemljišč v skupni vrednosti </w:t>
      </w:r>
      <w:r w:rsidR="00F333D1" w:rsidRPr="006D4D42">
        <w:rPr>
          <w:rFonts w:ascii="Arial" w:hAnsi="Arial" w:cs="Arial"/>
          <w:szCs w:val="22"/>
        </w:rPr>
        <w:t>2.417.463,36</w:t>
      </w:r>
      <w:r w:rsidR="00557187" w:rsidRPr="006D4D42">
        <w:rPr>
          <w:rFonts w:ascii="Arial" w:hAnsi="Arial" w:cs="Arial"/>
          <w:szCs w:val="22"/>
        </w:rPr>
        <w:t xml:space="preserve"> </w:t>
      </w:r>
      <w:r w:rsidRPr="006D4D42">
        <w:rPr>
          <w:rFonts w:ascii="Arial" w:hAnsi="Arial" w:cs="Arial"/>
          <w:szCs w:val="22"/>
        </w:rPr>
        <w:t xml:space="preserve">EUR od tega </w:t>
      </w:r>
      <w:r w:rsidR="00F333D1" w:rsidRPr="006D4D42">
        <w:rPr>
          <w:rFonts w:ascii="Arial" w:hAnsi="Arial" w:cs="Arial"/>
          <w:szCs w:val="22"/>
        </w:rPr>
        <w:t>125,6633</w:t>
      </w:r>
      <w:r w:rsidRPr="006D4D42">
        <w:rPr>
          <w:rFonts w:ascii="Arial" w:hAnsi="Arial" w:cs="Arial"/>
          <w:szCs w:val="22"/>
        </w:rPr>
        <w:t xml:space="preserve"> kmetijskih zemljišč v vrednosti </w:t>
      </w:r>
      <w:r w:rsidR="00F333D1" w:rsidRPr="006D4D42">
        <w:rPr>
          <w:rFonts w:ascii="Arial" w:hAnsi="Arial" w:cs="Arial"/>
          <w:szCs w:val="22"/>
        </w:rPr>
        <w:t>2.335.040,09</w:t>
      </w:r>
      <w:r w:rsidRPr="006D4D42">
        <w:rPr>
          <w:rFonts w:ascii="Arial" w:hAnsi="Arial" w:cs="Arial"/>
          <w:szCs w:val="22"/>
        </w:rPr>
        <w:t xml:space="preserve"> EUR, </w:t>
      </w:r>
      <w:r w:rsidR="00F333D1" w:rsidRPr="006D4D42">
        <w:rPr>
          <w:rFonts w:ascii="Arial" w:hAnsi="Arial" w:cs="Arial"/>
          <w:szCs w:val="22"/>
        </w:rPr>
        <w:t>5,0788</w:t>
      </w:r>
      <w:r w:rsidRPr="006D4D42">
        <w:rPr>
          <w:rFonts w:ascii="Arial" w:hAnsi="Arial" w:cs="Arial"/>
          <w:szCs w:val="22"/>
        </w:rPr>
        <w:t xml:space="preserve"> ha gozdov v vrednosti </w:t>
      </w:r>
      <w:r w:rsidR="00F333D1" w:rsidRPr="006D4D42">
        <w:rPr>
          <w:rFonts w:ascii="Arial" w:hAnsi="Arial" w:cs="Arial"/>
          <w:szCs w:val="22"/>
        </w:rPr>
        <w:t>69.514,40</w:t>
      </w:r>
      <w:r w:rsidR="0019766E" w:rsidRPr="006D4D42">
        <w:rPr>
          <w:rFonts w:ascii="Arial" w:hAnsi="Arial" w:cs="Arial"/>
          <w:szCs w:val="22"/>
        </w:rPr>
        <w:t xml:space="preserve"> </w:t>
      </w:r>
      <w:r w:rsidRPr="006D4D42">
        <w:rPr>
          <w:rFonts w:ascii="Arial" w:hAnsi="Arial" w:cs="Arial"/>
          <w:szCs w:val="22"/>
        </w:rPr>
        <w:t xml:space="preserve">EUR ter </w:t>
      </w:r>
      <w:r w:rsidR="006D4D42" w:rsidRPr="006D4D42">
        <w:rPr>
          <w:rFonts w:ascii="Arial" w:hAnsi="Arial" w:cs="Arial"/>
          <w:szCs w:val="22"/>
        </w:rPr>
        <w:t>0,3728</w:t>
      </w:r>
      <w:r w:rsidRPr="006D4D42">
        <w:rPr>
          <w:rFonts w:ascii="Arial" w:hAnsi="Arial" w:cs="Arial"/>
          <w:szCs w:val="22"/>
        </w:rPr>
        <w:t xml:space="preserve"> ha pozidanih in ostalih </w:t>
      </w:r>
      <w:r w:rsidR="0019766E" w:rsidRPr="006D4D42">
        <w:rPr>
          <w:rFonts w:ascii="Arial" w:hAnsi="Arial" w:cs="Arial"/>
          <w:szCs w:val="22"/>
        </w:rPr>
        <w:t xml:space="preserve">zemljišč v vrednosti </w:t>
      </w:r>
      <w:r w:rsidR="006D4D42" w:rsidRPr="006D4D42">
        <w:rPr>
          <w:rFonts w:ascii="Arial" w:hAnsi="Arial" w:cs="Arial"/>
          <w:szCs w:val="22"/>
        </w:rPr>
        <w:t>12.908,87</w:t>
      </w:r>
      <w:r w:rsidRPr="006D4D42">
        <w:rPr>
          <w:rFonts w:ascii="Arial" w:hAnsi="Arial" w:cs="Arial"/>
          <w:szCs w:val="22"/>
        </w:rPr>
        <w:t xml:space="preserve"> EUR. </w:t>
      </w:r>
    </w:p>
    <w:p w:rsidR="00F333D1" w:rsidRPr="00F333D1" w:rsidRDefault="00EB0F5F" w:rsidP="0049392C">
      <w:pPr>
        <w:shd w:val="clear" w:color="auto" w:fill="FFFFFF"/>
        <w:rPr>
          <w:rFonts w:ascii="Arial" w:hAnsi="Arial" w:cs="Arial"/>
          <w:szCs w:val="22"/>
        </w:rPr>
      </w:pPr>
      <w:r w:rsidRPr="00F333D1">
        <w:rPr>
          <w:rFonts w:ascii="Arial" w:hAnsi="Arial" w:cs="Arial"/>
          <w:szCs w:val="22"/>
        </w:rPr>
        <w:t>V letu 201</w:t>
      </w:r>
      <w:r w:rsidR="00F333D1" w:rsidRPr="00F333D1">
        <w:rPr>
          <w:rFonts w:ascii="Arial" w:hAnsi="Arial" w:cs="Arial"/>
          <w:szCs w:val="22"/>
        </w:rPr>
        <w:t>7</w:t>
      </w:r>
      <w:r w:rsidRPr="00F333D1">
        <w:rPr>
          <w:rFonts w:ascii="Arial" w:hAnsi="Arial" w:cs="Arial"/>
          <w:szCs w:val="22"/>
        </w:rPr>
        <w:t xml:space="preserve"> je Sklad kupil </w:t>
      </w:r>
      <w:r w:rsidR="00F333D1" w:rsidRPr="00F333D1">
        <w:rPr>
          <w:rFonts w:ascii="Arial" w:hAnsi="Arial" w:cs="Arial"/>
          <w:szCs w:val="22"/>
        </w:rPr>
        <w:t xml:space="preserve">654,3688 ha zemljišč v skupni vrednosti 7.822.162 EUR od tega 311,1660 kmetijskih zemljišč v vrednosti 4.437.720,46 EUR, 338,0197 ha gozdov v vrednosti 3.321.880 EUR ter 5,1831 ha pozidanih in ostalih zemljišč v vrednosti 62.562 EUR. </w:t>
      </w:r>
    </w:p>
    <w:p w:rsidR="00EB0F5F" w:rsidRPr="006D4D42" w:rsidRDefault="00EB0F5F" w:rsidP="0049392C">
      <w:pPr>
        <w:shd w:val="clear" w:color="auto" w:fill="FFFFFF"/>
        <w:rPr>
          <w:rFonts w:ascii="Arial" w:hAnsi="Arial" w:cs="Arial"/>
          <w:color w:val="FF0000"/>
          <w:szCs w:val="22"/>
        </w:rPr>
      </w:pPr>
    </w:p>
    <w:p w:rsidR="00EB0F5F" w:rsidRPr="006D4D42" w:rsidRDefault="00EB0F5F" w:rsidP="0049392C">
      <w:pPr>
        <w:shd w:val="clear" w:color="auto" w:fill="FFFFFF"/>
        <w:rPr>
          <w:rFonts w:ascii="Arial" w:hAnsi="Arial" w:cs="Arial"/>
          <w:szCs w:val="22"/>
        </w:rPr>
      </w:pPr>
      <w:r w:rsidRPr="006D4D42">
        <w:rPr>
          <w:rFonts w:ascii="Arial" w:hAnsi="Arial" w:cs="Arial"/>
          <w:szCs w:val="22"/>
        </w:rPr>
        <w:t>V menjave je v letu 201</w:t>
      </w:r>
      <w:r w:rsidR="006D4D42" w:rsidRPr="006D4D42">
        <w:rPr>
          <w:rFonts w:ascii="Arial" w:hAnsi="Arial" w:cs="Arial"/>
          <w:szCs w:val="22"/>
        </w:rPr>
        <w:t>8</w:t>
      </w:r>
      <w:r w:rsidRPr="006D4D42">
        <w:rPr>
          <w:rFonts w:ascii="Arial" w:hAnsi="Arial" w:cs="Arial"/>
          <w:szCs w:val="22"/>
        </w:rPr>
        <w:t xml:space="preserve"> Sklad vložil </w:t>
      </w:r>
      <w:r w:rsidR="006D4D42" w:rsidRPr="006D4D42">
        <w:rPr>
          <w:rFonts w:ascii="Arial" w:hAnsi="Arial" w:cs="Arial"/>
          <w:szCs w:val="22"/>
        </w:rPr>
        <w:t>18,8536</w:t>
      </w:r>
      <w:r w:rsidRPr="006D4D42">
        <w:rPr>
          <w:rFonts w:ascii="Arial" w:hAnsi="Arial" w:cs="Arial"/>
          <w:szCs w:val="22"/>
        </w:rPr>
        <w:t xml:space="preserve"> ha kmetijskih zemljišč in gozdov </w:t>
      </w:r>
      <w:r w:rsidR="00577EB7">
        <w:rPr>
          <w:rFonts w:ascii="Arial" w:hAnsi="Arial" w:cs="Arial"/>
          <w:szCs w:val="22"/>
        </w:rPr>
        <w:t xml:space="preserve">v vrednosti 336.887,50 EUR </w:t>
      </w:r>
      <w:r w:rsidRPr="006D4D42">
        <w:rPr>
          <w:rFonts w:ascii="Arial" w:hAnsi="Arial" w:cs="Arial"/>
          <w:szCs w:val="22"/>
        </w:rPr>
        <w:t xml:space="preserve">ter iz njih pridobil </w:t>
      </w:r>
      <w:r w:rsidR="006D4D42" w:rsidRPr="006D4D42">
        <w:rPr>
          <w:rFonts w:ascii="Arial" w:hAnsi="Arial" w:cs="Arial"/>
          <w:szCs w:val="22"/>
        </w:rPr>
        <w:t>19,8778</w:t>
      </w:r>
      <w:r w:rsidRPr="006D4D42">
        <w:rPr>
          <w:rFonts w:ascii="Arial" w:hAnsi="Arial" w:cs="Arial"/>
          <w:szCs w:val="22"/>
        </w:rPr>
        <w:t xml:space="preserve"> ha kmetijskih zemljišč in gozdov</w:t>
      </w:r>
      <w:r w:rsidR="00577EB7">
        <w:rPr>
          <w:rFonts w:ascii="Arial" w:hAnsi="Arial" w:cs="Arial"/>
          <w:szCs w:val="22"/>
        </w:rPr>
        <w:t xml:space="preserve"> v vrednosti 352.924,25 EUR</w:t>
      </w:r>
      <w:r w:rsidRPr="006D4D42">
        <w:rPr>
          <w:rFonts w:ascii="Arial" w:hAnsi="Arial" w:cs="Arial"/>
          <w:szCs w:val="22"/>
        </w:rPr>
        <w:t>.</w:t>
      </w:r>
      <w:r w:rsidRPr="006D4D42">
        <w:rPr>
          <w:rFonts w:ascii="Arial" w:hAnsi="Arial" w:cs="Arial"/>
          <w:color w:val="FF0000"/>
          <w:szCs w:val="22"/>
        </w:rPr>
        <w:t xml:space="preserve"> </w:t>
      </w:r>
      <w:r w:rsidRPr="006D4D42">
        <w:rPr>
          <w:rFonts w:ascii="Arial" w:hAnsi="Arial" w:cs="Arial"/>
          <w:szCs w:val="22"/>
        </w:rPr>
        <w:t xml:space="preserve">V postopkih razdružitve solastnine je Sklad odtujil </w:t>
      </w:r>
      <w:r w:rsidR="006D4D42" w:rsidRPr="006D4D42">
        <w:rPr>
          <w:rFonts w:ascii="Arial" w:hAnsi="Arial" w:cs="Arial"/>
          <w:szCs w:val="22"/>
        </w:rPr>
        <w:t>8,8658</w:t>
      </w:r>
      <w:r w:rsidRPr="006D4D42">
        <w:rPr>
          <w:rFonts w:ascii="Arial" w:hAnsi="Arial" w:cs="Arial"/>
          <w:szCs w:val="22"/>
        </w:rPr>
        <w:t xml:space="preserve"> ha zemljišč ter pridobil </w:t>
      </w:r>
      <w:r w:rsidR="006D4D42" w:rsidRPr="006D4D42">
        <w:rPr>
          <w:rFonts w:ascii="Arial" w:hAnsi="Arial" w:cs="Arial"/>
          <w:szCs w:val="22"/>
        </w:rPr>
        <w:t>10,8651</w:t>
      </w:r>
      <w:r w:rsidRPr="006D4D42">
        <w:rPr>
          <w:rFonts w:ascii="Arial" w:hAnsi="Arial" w:cs="Arial"/>
          <w:szCs w:val="22"/>
        </w:rPr>
        <w:t xml:space="preserve"> ha zemljišč. </w:t>
      </w:r>
    </w:p>
    <w:p w:rsidR="006D4D42" w:rsidRPr="006D4D42" w:rsidRDefault="00EB0F5F" w:rsidP="0049392C">
      <w:pPr>
        <w:shd w:val="clear" w:color="auto" w:fill="FFFFFF"/>
        <w:rPr>
          <w:rFonts w:ascii="Arial" w:hAnsi="Arial" w:cs="Arial"/>
          <w:szCs w:val="22"/>
        </w:rPr>
      </w:pPr>
      <w:r w:rsidRPr="006D4D42">
        <w:rPr>
          <w:rFonts w:ascii="Arial" w:hAnsi="Arial" w:cs="Arial"/>
          <w:szCs w:val="22"/>
        </w:rPr>
        <w:t>V letu 201</w:t>
      </w:r>
      <w:r w:rsidR="006D4D42" w:rsidRPr="006D4D42">
        <w:rPr>
          <w:rFonts w:ascii="Arial" w:hAnsi="Arial" w:cs="Arial"/>
          <w:szCs w:val="22"/>
        </w:rPr>
        <w:t>7</w:t>
      </w:r>
      <w:r w:rsidRPr="006D4D42">
        <w:rPr>
          <w:rFonts w:ascii="Arial" w:hAnsi="Arial" w:cs="Arial"/>
          <w:szCs w:val="22"/>
        </w:rPr>
        <w:t xml:space="preserve"> je v menjave Sklad vložil </w:t>
      </w:r>
      <w:r w:rsidR="006D4D42" w:rsidRPr="006D4D42">
        <w:rPr>
          <w:rFonts w:ascii="Arial" w:hAnsi="Arial" w:cs="Arial"/>
          <w:szCs w:val="22"/>
        </w:rPr>
        <w:t>17,4284 ha kmetijskih zemljišč in gozdov ter iz njih pridobil 17,2521 ha kmetijskih zemljišč in gozdov.</w:t>
      </w:r>
      <w:r w:rsidR="006D4D42" w:rsidRPr="006D4D42">
        <w:rPr>
          <w:rFonts w:ascii="Arial" w:hAnsi="Arial" w:cs="Arial"/>
          <w:color w:val="FF0000"/>
          <w:szCs w:val="22"/>
        </w:rPr>
        <w:t xml:space="preserve"> </w:t>
      </w:r>
      <w:r w:rsidR="006D4D42" w:rsidRPr="006D4D42">
        <w:rPr>
          <w:rFonts w:ascii="Arial" w:hAnsi="Arial" w:cs="Arial"/>
          <w:szCs w:val="22"/>
        </w:rPr>
        <w:t xml:space="preserve">V postopkih razdružitve solastnine je Sklad odtujil 8,5087 ha zemljišč ter pridobil 8,1038 ha zemljišč. </w:t>
      </w:r>
    </w:p>
    <w:p w:rsidR="00EB0F5F" w:rsidRPr="007B4502" w:rsidRDefault="00EB0F5F" w:rsidP="0049392C">
      <w:pPr>
        <w:shd w:val="clear" w:color="auto" w:fill="FFFFFF"/>
        <w:rPr>
          <w:rFonts w:ascii="Arial" w:hAnsi="Arial" w:cs="Arial"/>
          <w:szCs w:val="22"/>
          <w:highlight w:val="yellow"/>
        </w:rPr>
      </w:pPr>
    </w:p>
    <w:p w:rsidR="00EB0F5F" w:rsidRPr="00577EB7" w:rsidRDefault="00EB0F5F" w:rsidP="0049392C">
      <w:pPr>
        <w:shd w:val="clear" w:color="auto" w:fill="FFFFFF"/>
        <w:rPr>
          <w:rFonts w:ascii="Arial" w:hAnsi="Arial" w:cs="Arial"/>
          <w:szCs w:val="22"/>
        </w:rPr>
      </w:pPr>
      <w:r w:rsidRPr="00577EB7">
        <w:rPr>
          <w:rFonts w:ascii="Arial" w:hAnsi="Arial" w:cs="Arial"/>
          <w:szCs w:val="22"/>
        </w:rPr>
        <w:t>V letu 201</w:t>
      </w:r>
      <w:r w:rsidR="00577EB7" w:rsidRPr="00577EB7">
        <w:rPr>
          <w:rFonts w:ascii="Arial" w:hAnsi="Arial" w:cs="Arial"/>
          <w:szCs w:val="22"/>
        </w:rPr>
        <w:t>8</w:t>
      </w:r>
      <w:r w:rsidRPr="00577EB7">
        <w:rPr>
          <w:rFonts w:ascii="Arial" w:hAnsi="Arial" w:cs="Arial"/>
          <w:szCs w:val="22"/>
        </w:rPr>
        <w:t xml:space="preserve"> je v komasacije zemljišč Sklad vložil </w:t>
      </w:r>
      <w:r w:rsidR="00577EB7" w:rsidRPr="00577EB7">
        <w:rPr>
          <w:rFonts w:ascii="Arial" w:hAnsi="Arial" w:cs="Arial"/>
          <w:szCs w:val="22"/>
        </w:rPr>
        <w:t>6,9392</w:t>
      </w:r>
      <w:r w:rsidRPr="00577EB7">
        <w:rPr>
          <w:rFonts w:ascii="Arial" w:hAnsi="Arial" w:cs="Arial"/>
          <w:szCs w:val="22"/>
        </w:rPr>
        <w:t xml:space="preserve"> ha kmetijskih zemljišč</w:t>
      </w:r>
      <w:r w:rsidR="0019766E" w:rsidRPr="00577EB7">
        <w:rPr>
          <w:rFonts w:ascii="Arial" w:hAnsi="Arial" w:cs="Arial"/>
          <w:szCs w:val="22"/>
        </w:rPr>
        <w:t xml:space="preserve"> in gozdov v vrednosti </w:t>
      </w:r>
      <w:r w:rsidR="00577EB7" w:rsidRPr="00577EB7">
        <w:rPr>
          <w:rFonts w:ascii="Arial" w:hAnsi="Arial" w:cs="Arial"/>
          <w:szCs w:val="22"/>
        </w:rPr>
        <w:t>56.738,62</w:t>
      </w:r>
      <w:r w:rsidRPr="00577EB7">
        <w:rPr>
          <w:rFonts w:ascii="Arial" w:hAnsi="Arial" w:cs="Arial"/>
          <w:szCs w:val="22"/>
        </w:rPr>
        <w:t xml:space="preserve"> EUR ter iz njih pridobil </w:t>
      </w:r>
      <w:r w:rsidR="00577EB7" w:rsidRPr="00577EB7">
        <w:rPr>
          <w:rFonts w:ascii="Arial" w:hAnsi="Arial" w:cs="Arial"/>
          <w:szCs w:val="22"/>
        </w:rPr>
        <w:t>7,6135</w:t>
      </w:r>
      <w:r w:rsidRPr="00577EB7">
        <w:rPr>
          <w:rFonts w:ascii="Arial" w:hAnsi="Arial" w:cs="Arial"/>
          <w:szCs w:val="22"/>
        </w:rPr>
        <w:t xml:space="preserve"> ha zemljišč v vrednosti </w:t>
      </w:r>
      <w:r w:rsidR="00577EB7" w:rsidRPr="00577EB7">
        <w:rPr>
          <w:rFonts w:ascii="Arial" w:hAnsi="Arial" w:cs="Arial"/>
          <w:szCs w:val="22"/>
        </w:rPr>
        <w:t>52.051,72</w:t>
      </w:r>
      <w:r w:rsidRPr="00577EB7">
        <w:rPr>
          <w:rFonts w:ascii="Arial" w:hAnsi="Arial" w:cs="Arial"/>
          <w:szCs w:val="22"/>
        </w:rPr>
        <w:t xml:space="preserve"> EUR.</w:t>
      </w:r>
    </w:p>
    <w:p w:rsidR="00577EB7" w:rsidRPr="00577EB7" w:rsidRDefault="00EB0F5F" w:rsidP="0049392C">
      <w:pPr>
        <w:shd w:val="clear" w:color="auto" w:fill="FFFFFF"/>
        <w:rPr>
          <w:rFonts w:ascii="Arial" w:hAnsi="Arial" w:cs="Arial"/>
          <w:szCs w:val="22"/>
        </w:rPr>
      </w:pPr>
      <w:r w:rsidRPr="00577EB7">
        <w:rPr>
          <w:rFonts w:ascii="Arial" w:hAnsi="Arial" w:cs="Arial"/>
          <w:szCs w:val="22"/>
        </w:rPr>
        <w:t>V letu 201</w:t>
      </w:r>
      <w:r w:rsidR="00E826BC">
        <w:rPr>
          <w:rFonts w:ascii="Arial" w:hAnsi="Arial" w:cs="Arial"/>
          <w:szCs w:val="22"/>
        </w:rPr>
        <w:t>7</w:t>
      </w:r>
      <w:r w:rsidRPr="00577EB7">
        <w:rPr>
          <w:rFonts w:ascii="Arial" w:hAnsi="Arial" w:cs="Arial"/>
          <w:szCs w:val="22"/>
        </w:rPr>
        <w:t xml:space="preserve"> je v komasacije zemljišč Sklad vložil </w:t>
      </w:r>
      <w:r w:rsidR="00577EB7" w:rsidRPr="00577EB7">
        <w:rPr>
          <w:rFonts w:ascii="Arial" w:hAnsi="Arial" w:cs="Arial"/>
          <w:szCs w:val="22"/>
        </w:rPr>
        <w:t>6,1149 ha kmetijskih zemljišč in gozdov v vrednosti 34.445 EUR ter iz njih pridobil 4,4663 ha zemljišč v vrednosti 31.728 EUR.</w:t>
      </w:r>
    </w:p>
    <w:p w:rsidR="00EB0F5F" w:rsidRPr="007B4502" w:rsidRDefault="00EB0F5F" w:rsidP="0049392C">
      <w:pPr>
        <w:shd w:val="clear" w:color="auto" w:fill="FFFFFF"/>
        <w:rPr>
          <w:rFonts w:ascii="Arial" w:hAnsi="Arial" w:cs="Arial"/>
          <w:color w:val="FF0000"/>
          <w:szCs w:val="22"/>
          <w:highlight w:val="yellow"/>
        </w:rPr>
      </w:pPr>
    </w:p>
    <w:p w:rsidR="00EB0F5F" w:rsidRPr="00995E0F" w:rsidRDefault="00EB0F5F" w:rsidP="0049392C">
      <w:pPr>
        <w:shd w:val="clear" w:color="auto" w:fill="FFFFFF"/>
        <w:rPr>
          <w:rFonts w:ascii="Arial" w:hAnsi="Arial" w:cs="Arial"/>
          <w:szCs w:val="22"/>
          <w:shd w:val="clear" w:color="auto" w:fill="FFFFFF"/>
        </w:rPr>
      </w:pPr>
      <w:r w:rsidRPr="00995E0F">
        <w:rPr>
          <w:rFonts w:ascii="Arial" w:hAnsi="Arial" w:cs="Arial"/>
          <w:szCs w:val="22"/>
        </w:rPr>
        <w:t>Poslovanje Sklada v letu 201</w:t>
      </w:r>
      <w:r w:rsidR="00995E0F" w:rsidRPr="00995E0F">
        <w:rPr>
          <w:rFonts w:ascii="Arial" w:hAnsi="Arial" w:cs="Arial"/>
          <w:szCs w:val="22"/>
        </w:rPr>
        <w:t>8</w:t>
      </w:r>
      <w:r w:rsidRPr="00995E0F">
        <w:rPr>
          <w:rFonts w:ascii="Arial" w:hAnsi="Arial" w:cs="Arial"/>
          <w:szCs w:val="22"/>
        </w:rPr>
        <w:t xml:space="preserve"> lahko na splošno ocenimo kot uspešno, saj so bili načrtovani cilji </w:t>
      </w:r>
      <w:r w:rsidR="00E826BC">
        <w:rPr>
          <w:rFonts w:ascii="Arial" w:hAnsi="Arial" w:cs="Arial"/>
          <w:szCs w:val="22"/>
        </w:rPr>
        <w:t xml:space="preserve">večinoma </w:t>
      </w:r>
      <w:r w:rsidRPr="00995E0F">
        <w:rPr>
          <w:rFonts w:ascii="Arial" w:hAnsi="Arial" w:cs="Arial"/>
          <w:szCs w:val="22"/>
        </w:rPr>
        <w:t>doseženi.</w:t>
      </w:r>
      <w:r w:rsidRPr="00995E0F">
        <w:rPr>
          <w:rFonts w:ascii="Arial" w:hAnsi="Arial" w:cs="Arial"/>
          <w:szCs w:val="22"/>
          <w:shd w:val="clear" w:color="auto" w:fill="FFFFFF"/>
        </w:rPr>
        <w:t xml:space="preserve"> </w:t>
      </w:r>
    </w:p>
    <w:bookmarkEnd w:id="197"/>
    <w:bookmarkEnd w:id="198"/>
    <w:bookmarkEnd w:id="199"/>
    <w:bookmarkEnd w:id="200"/>
    <w:p w:rsidR="00EB0F5F" w:rsidRPr="00995E0F" w:rsidRDefault="00EB0F5F" w:rsidP="0049392C">
      <w:pPr>
        <w:shd w:val="clear" w:color="auto" w:fill="FFFFFF"/>
        <w:rPr>
          <w:rFonts w:ascii="Arial" w:hAnsi="Arial" w:cs="Arial"/>
          <w:szCs w:val="22"/>
          <w:shd w:val="clear" w:color="auto" w:fill="FFFFFF"/>
        </w:rPr>
      </w:pPr>
    </w:p>
    <w:p w:rsidR="00EB0F5F" w:rsidRPr="00995E0F" w:rsidRDefault="00EB0F5F" w:rsidP="0049392C">
      <w:pPr>
        <w:shd w:val="clear" w:color="auto" w:fill="FFFFFF"/>
        <w:rPr>
          <w:rFonts w:ascii="Arial" w:hAnsi="Arial" w:cs="Arial"/>
          <w:szCs w:val="22"/>
          <w:shd w:val="clear" w:color="auto" w:fill="FFFFFF"/>
        </w:rPr>
      </w:pPr>
      <w:r w:rsidRPr="00995E0F">
        <w:rPr>
          <w:rFonts w:ascii="Arial" w:hAnsi="Arial" w:cs="Arial"/>
          <w:szCs w:val="22"/>
          <w:shd w:val="clear" w:color="auto" w:fill="FFFFFF"/>
        </w:rPr>
        <w:t xml:space="preserve">Opozoriti pa je potrebno, da za poravnavo potencialnih obveznosti iz naslova </w:t>
      </w:r>
      <w:proofErr w:type="spellStart"/>
      <w:r w:rsidRPr="00995E0F">
        <w:rPr>
          <w:rFonts w:ascii="Arial" w:hAnsi="Arial" w:cs="Arial"/>
          <w:szCs w:val="22"/>
          <w:shd w:val="clear" w:color="auto" w:fill="FFFFFF"/>
        </w:rPr>
        <w:t>72.člena</w:t>
      </w:r>
      <w:proofErr w:type="spellEnd"/>
      <w:r w:rsidRPr="00995E0F">
        <w:rPr>
          <w:rFonts w:ascii="Arial" w:hAnsi="Arial" w:cs="Arial"/>
          <w:szCs w:val="22"/>
          <w:shd w:val="clear" w:color="auto" w:fill="FFFFFF"/>
        </w:rPr>
        <w:t xml:space="preserve"> ZDen in </w:t>
      </w:r>
      <w:proofErr w:type="spellStart"/>
      <w:r w:rsidRPr="00995E0F">
        <w:rPr>
          <w:rFonts w:ascii="Arial" w:hAnsi="Arial" w:cs="Arial"/>
          <w:szCs w:val="22"/>
          <w:shd w:val="clear" w:color="auto" w:fill="FFFFFF"/>
        </w:rPr>
        <w:t>145.c</w:t>
      </w:r>
      <w:proofErr w:type="spellEnd"/>
      <w:r w:rsidRPr="00995E0F">
        <w:rPr>
          <w:rFonts w:ascii="Arial" w:hAnsi="Arial" w:cs="Arial"/>
          <w:szCs w:val="22"/>
          <w:shd w:val="clear" w:color="auto" w:fill="FFFFFF"/>
        </w:rPr>
        <w:t xml:space="preserve"> člena ZIKS sredstva Sklada</w:t>
      </w:r>
      <w:r w:rsidR="00827439">
        <w:rPr>
          <w:rFonts w:ascii="Arial" w:hAnsi="Arial" w:cs="Arial"/>
          <w:szCs w:val="22"/>
          <w:shd w:val="clear" w:color="auto" w:fill="FFFFFF"/>
        </w:rPr>
        <w:t xml:space="preserve"> v prihodnje</w:t>
      </w:r>
      <w:r w:rsidRPr="00995E0F">
        <w:rPr>
          <w:rFonts w:ascii="Arial" w:hAnsi="Arial" w:cs="Arial"/>
          <w:szCs w:val="22"/>
          <w:shd w:val="clear" w:color="auto" w:fill="FFFFFF"/>
        </w:rPr>
        <w:t xml:space="preserve"> ne bodo zadoščala.</w:t>
      </w:r>
    </w:p>
    <w:p w:rsidR="00EB0F5F" w:rsidRPr="007B4502" w:rsidRDefault="00EB0F5F" w:rsidP="0049392C">
      <w:pPr>
        <w:shd w:val="clear" w:color="auto" w:fill="FFFFFF"/>
        <w:rPr>
          <w:rFonts w:ascii="Arial" w:hAnsi="Arial" w:cs="Arial"/>
          <w:szCs w:val="22"/>
          <w:highlight w:val="yellow"/>
          <w:shd w:val="clear" w:color="auto" w:fill="FFFFFF"/>
        </w:rPr>
      </w:pPr>
    </w:p>
    <w:p w:rsidR="00880528" w:rsidRPr="007B4502" w:rsidRDefault="00880528" w:rsidP="00EB0F5F">
      <w:pPr>
        <w:shd w:val="clear" w:color="auto" w:fill="FFFFFF"/>
        <w:spacing w:line="276" w:lineRule="auto"/>
        <w:rPr>
          <w:rFonts w:ascii="Arial" w:hAnsi="Arial" w:cs="Arial"/>
          <w:szCs w:val="22"/>
          <w:highlight w:val="yellow"/>
          <w:shd w:val="clear" w:color="auto" w:fill="FFFFFF"/>
        </w:rPr>
      </w:pPr>
    </w:p>
    <w:p w:rsidR="00880528" w:rsidRDefault="00880528" w:rsidP="00EB0F5F">
      <w:pPr>
        <w:shd w:val="clear" w:color="auto" w:fill="FFFFFF"/>
        <w:spacing w:line="276" w:lineRule="auto"/>
        <w:rPr>
          <w:rFonts w:ascii="Arial" w:hAnsi="Arial" w:cs="Arial"/>
          <w:szCs w:val="22"/>
          <w:highlight w:val="yellow"/>
          <w:shd w:val="clear" w:color="auto" w:fill="FFFFFF"/>
        </w:rPr>
      </w:pPr>
    </w:p>
    <w:p w:rsidR="00BA04D4" w:rsidRDefault="00BA04D4" w:rsidP="00EB0F5F">
      <w:pPr>
        <w:shd w:val="clear" w:color="auto" w:fill="FFFFFF"/>
        <w:spacing w:line="276" w:lineRule="auto"/>
        <w:rPr>
          <w:rFonts w:ascii="Arial" w:hAnsi="Arial" w:cs="Arial"/>
          <w:szCs w:val="22"/>
          <w:highlight w:val="yellow"/>
          <w:shd w:val="clear" w:color="auto" w:fill="FFFFFF"/>
        </w:rPr>
      </w:pPr>
    </w:p>
    <w:p w:rsidR="00BA04D4" w:rsidRDefault="00BA04D4" w:rsidP="00EB0F5F">
      <w:pPr>
        <w:shd w:val="clear" w:color="auto" w:fill="FFFFFF"/>
        <w:spacing w:line="276" w:lineRule="auto"/>
        <w:rPr>
          <w:rFonts w:ascii="Arial" w:hAnsi="Arial" w:cs="Arial"/>
          <w:szCs w:val="22"/>
          <w:highlight w:val="yellow"/>
          <w:shd w:val="clear" w:color="auto" w:fill="FFFFFF"/>
        </w:rPr>
      </w:pPr>
    </w:p>
    <w:p w:rsidR="00BA04D4" w:rsidRPr="007B4502" w:rsidRDefault="00BA04D4" w:rsidP="00EB0F5F">
      <w:pPr>
        <w:shd w:val="clear" w:color="auto" w:fill="FFFFFF"/>
        <w:spacing w:line="276" w:lineRule="auto"/>
        <w:rPr>
          <w:rFonts w:ascii="Arial" w:hAnsi="Arial" w:cs="Arial"/>
          <w:szCs w:val="22"/>
          <w:highlight w:val="yellow"/>
          <w:shd w:val="clear" w:color="auto" w:fill="FFFFFF"/>
        </w:rPr>
      </w:pPr>
    </w:p>
    <w:p w:rsidR="00EB0F5F" w:rsidRPr="007B4502" w:rsidRDefault="00EB0F5F" w:rsidP="00BA04D4">
      <w:pPr>
        <w:shd w:val="clear" w:color="auto" w:fill="FFFFFF"/>
        <w:spacing w:line="276" w:lineRule="auto"/>
        <w:jc w:val="center"/>
        <w:rPr>
          <w:rFonts w:ascii="Arial" w:hAnsi="Arial" w:cs="Arial"/>
          <w:szCs w:val="22"/>
          <w:highlight w:val="yellow"/>
          <w:shd w:val="clear" w:color="auto" w:fill="FFFFFF"/>
        </w:rPr>
      </w:pPr>
    </w:p>
    <w:p w:rsidR="00EB0F5F" w:rsidRPr="00BA04D4" w:rsidRDefault="00BA04D4" w:rsidP="00E826BC">
      <w:pPr>
        <w:shd w:val="clear" w:color="auto" w:fill="FFFFFF"/>
        <w:ind w:left="3540" w:firstLine="708"/>
        <w:jc w:val="center"/>
        <w:rPr>
          <w:noProof/>
        </w:rPr>
      </w:pPr>
      <w:r w:rsidRPr="00BA04D4">
        <w:rPr>
          <w:noProof/>
        </w:rPr>
        <w:t>IRENA MAJCEN</w:t>
      </w:r>
    </w:p>
    <w:p w:rsidR="00BA04D4" w:rsidRPr="00BA04D4" w:rsidRDefault="00BA04D4" w:rsidP="00E826BC">
      <w:pPr>
        <w:shd w:val="clear" w:color="auto" w:fill="FFFFFF"/>
        <w:ind w:left="3540" w:firstLine="708"/>
        <w:jc w:val="center"/>
        <w:rPr>
          <w:rFonts w:ascii="Arial" w:hAnsi="Arial" w:cs="Arial"/>
          <w:szCs w:val="22"/>
          <w:shd w:val="clear" w:color="auto" w:fill="FFFFFF"/>
        </w:rPr>
      </w:pPr>
      <w:r w:rsidRPr="00BA04D4">
        <w:rPr>
          <w:noProof/>
        </w:rPr>
        <w:t>DIREKTORICA</w:t>
      </w:r>
    </w:p>
    <w:p w:rsidR="00EB0F5F" w:rsidRPr="00BA04D4" w:rsidRDefault="00EB0F5F" w:rsidP="00BA04D4">
      <w:pPr>
        <w:shd w:val="clear" w:color="auto" w:fill="FFFFFF"/>
        <w:jc w:val="center"/>
        <w:rPr>
          <w:rFonts w:ascii="Arial" w:hAnsi="Arial" w:cs="Arial"/>
          <w:szCs w:val="22"/>
          <w:shd w:val="clear" w:color="auto" w:fill="FFFFFF"/>
        </w:rPr>
      </w:pPr>
    </w:p>
    <w:p w:rsidR="00EB0F5F" w:rsidRPr="007B4502" w:rsidRDefault="00EB0F5F" w:rsidP="00BA04D4">
      <w:pPr>
        <w:shd w:val="clear" w:color="auto" w:fill="FFFFFF"/>
        <w:jc w:val="center"/>
        <w:rPr>
          <w:rFonts w:ascii="Arial" w:hAnsi="Arial" w:cs="Arial"/>
          <w:color w:val="FF0000"/>
          <w:szCs w:val="22"/>
          <w:highlight w:val="yellow"/>
          <w:shd w:val="clear" w:color="auto" w:fill="FFFFFF"/>
        </w:rPr>
      </w:pPr>
    </w:p>
    <w:p w:rsidR="00EB0F5F" w:rsidRPr="007B4502" w:rsidRDefault="00EB0F5F" w:rsidP="00EB0F5F">
      <w:pPr>
        <w:shd w:val="clear" w:color="auto" w:fill="FFFFFF"/>
        <w:rPr>
          <w:rFonts w:ascii="Arial" w:hAnsi="Arial" w:cs="Arial"/>
          <w:color w:val="FF0000"/>
          <w:szCs w:val="22"/>
          <w:highlight w:val="yellow"/>
          <w:shd w:val="clear" w:color="auto" w:fill="FFFFFF"/>
        </w:rPr>
      </w:pPr>
    </w:p>
    <w:p w:rsidR="00EB0F5F" w:rsidRPr="007B4502" w:rsidRDefault="00EB0F5F" w:rsidP="00EB0F5F">
      <w:pPr>
        <w:shd w:val="clear" w:color="auto" w:fill="FFFFFF"/>
        <w:rPr>
          <w:rFonts w:ascii="Arial" w:hAnsi="Arial" w:cs="Arial"/>
          <w:color w:val="FF0000"/>
          <w:szCs w:val="22"/>
          <w:highlight w:val="yellow"/>
          <w:shd w:val="clear" w:color="auto" w:fill="FFFFFF"/>
        </w:rPr>
      </w:pPr>
    </w:p>
    <w:p w:rsidR="00EB0F5F" w:rsidRPr="007B4502" w:rsidRDefault="00EB0F5F" w:rsidP="00EB0F5F">
      <w:pPr>
        <w:shd w:val="clear" w:color="auto" w:fill="FFFFFF"/>
        <w:rPr>
          <w:rFonts w:ascii="Arial" w:hAnsi="Arial" w:cs="Arial"/>
          <w:color w:val="FF0000"/>
          <w:szCs w:val="22"/>
          <w:highlight w:val="yellow"/>
          <w:shd w:val="clear" w:color="auto" w:fill="FFFFFF"/>
        </w:rPr>
      </w:pPr>
    </w:p>
    <w:p w:rsidR="00EB0F5F" w:rsidRPr="007B4502" w:rsidRDefault="00EB0F5F" w:rsidP="00EB0F5F">
      <w:pPr>
        <w:shd w:val="clear" w:color="auto" w:fill="FFFFFF"/>
        <w:rPr>
          <w:rFonts w:ascii="Arial" w:hAnsi="Arial" w:cs="Arial"/>
          <w:color w:val="FF0000"/>
          <w:szCs w:val="22"/>
          <w:highlight w:val="yellow"/>
          <w:shd w:val="clear" w:color="auto" w:fill="FFFFFF"/>
        </w:rPr>
      </w:pPr>
    </w:p>
    <w:p w:rsidR="00EB0F5F" w:rsidRPr="007B4502" w:rsidRDefault="00EB0F5F" w:rsidP="00EB0F5F">
      <w:pPr>
        <w:shd w:val="clear" w:color="auto" w:fill="FFFFFF"/>
        <w:rPr>
          <w:rFonts w:ascii="Arial" w:hAnsi="Arial" w:cs="Arial"/>
          <w:color w:val="FF0000"/>
          <w:szCs w:val="22"/>
          <w:highlight w:val="yellow"/>
          <w:shd w:val="clear" w:color="auto" w:fill="FFFFFF"/>
        </w:rPr>
      </w:pPr>
    </w:p>
    <w:p w:rsidR="00EB0F5F" w:rsidRPr="007B4502" w:rsidRDefault="00EB0F5F" w:rsidP="00EB0F5F">
      <w:pPr>
        <w:shd w:val="clear" w:color="auto" w:fill="FFFFFF"/>
        <w:rPr>
          <w:rFonts w:ascii="Arial" w:hAnsi="Arial" w:cs="Arial"/>
          <w:color w:val="FF0000"/>
          <w:szCs w:val="22"/>
          <w:highlight w:val="yellow"/>
          <w:shd w:val="clear" w:color="auto" w:fill="FFFFFF"/>
        </w:rPr>
      </w:pPr>
    </w:p>
    <w:p w:rsidR="00EB0F5F" w:rsidRPr="007B4502" w:rsidRDefault="00EB0F5F" w:rsidP="00EB0F5F">
      <w:pPr>
        <w:shd w:val="clear" w:color="auto" w:fill="FFFFFF"/>
        <w:rPr>
          <w:rFonts w:ascii="Arial" w:hAnsi="Arial" w:cs="Arial"/>
          <w:color w:val="FF0000"/>
          <w:szCs w:val="22"/>
          <w:highlight w:val="yellow"/>
          <w:shd w:val="clear" w:color="auto" w:fill="FFFFFF"/>
        </w:rPr>
      </w:pPr>
    </w:p>
    <w:p w:rsidR="00EB0F5F" w:rsidRPr="007B4502" w:rsidRDefault="00EB0F5F" w:rsidP="00EB0F5F">
      <w:pPr>
        <w:shd w:val="clear" w:color="auto" w:fill="FFFFFF"/>
        <w:rPr>
          <w:rFonts w:ascii="Arial" w:hAnsi="Arial" w:cs="Arial"/>
          <w:color w:val="FF0000"/>
          <w:szCs w:val="22"/>
          <w:highlight w:val="yellow"/>
          <w:shd w:val="clear" w:color="auto" w:fill="FFFFFF"/>
        </w:rPr>
      </w:pPr>
    </w:p>
    <w:p w:rsidR="00EB0F5F" w:rsidRPr="007B4502" w:rsidRDefault="00EB0F5F" w:rsidP="00EB0F5F">
      <w:pPr>
        <w:shd w:val="clear" w:color="auto" w:fill="FFFFFF"/>
        <w:rPr>
          <w:rFonts w:ascii="Arial" w:hAnsi="Arial" w:cs="Arial"/>
          <w:color w:val="FF0000"/>
          <w:szCs w:val="22"/>
          <w:highlight w:val="yellow"/>
          <w:shd w:val="clear" w:color="auto" w:fill="FFFFFF"/>
        </w:rPr>
      </w:pPr>
    </w:p>
    <w:p w:rsidR="00EB0F5F" w:rsidRDefault="00EB0F5F" w:rsidP="00EB0F5F">
      <w:pPr>
        <w:shd w:val="clear" w:color="auto" w:fill="FFFFFF"/>
        <w:rPr>
          <w:rFonts w:ascii="Arial" w:hAnsi="Arial" w:cs="Arial"/>
          <w:color w:val="FF0000"/>
          <w:szCs w:val="22"/>
          <w:highlight w:val="yellow"/>
          <w:shd w:val="clear" w:color="auto" w:fill="FFFFFF"/>
        </w:rPr>
      </w:pPr>
    </w:p>
    <w:p w:rsidR="00EB0F5F" w:rsidRDefault="00EB0F5F" w:rsidP="00EB0F5F">
      <w:pPr>
        <w:shd w:val="clear" w:color="auto" w:fill="FFFFFF"/>
        <w:rPr>
          <w:rFonts w:ascii="Arial" w:hAnsi="Arial" w:cs="Arial"/>
          <w:color w:val="FF0000"/>
          <w:szCs w:val="22"/>
          <w:highlight w:val="yellow"/>
          <w:shd w:val="clear" w:color="auto" w:fill="FFFFFF"/>
        </w:rPr>
      </w:pPr>
    </w:p>
    <w:p w:rsidR="00880528" w:rsidRDefault="00880528" w:rsidP="00EB0F5F">
      <w:pPr>
        <w:shd w:val="clear" w:color="auto" w:fill="FFFFFF"/>
        <w:rPr>
          <w:rFonts w:ascii="Arial" w:hAnsi="Arial" w:cs="Arial"/>
          <w:color w:val="FF0000"/>
          <w:szCs w:val="22"/>
          <w:highlight w:val="yellow"/>
          <w:shd w:val="clear" w:color="auto" w:fill="FFFFFF"/>
        </w:rPr>
      </w:pPr>
    </w:p>
    <w:p w:rsidR="00880528" w:rsidRDefault="00880528" w:rsidP="00EB0F5F">
      <w:pPr>
        <w:shd w:val="clear" w:color="auto" w:fill="FFFFFF"/>
        <w:rPr>
          <w:rFonts w:ascii="Arial" w:hAnsi="Arial" w:cs="Arial"/>
          <w:color w:val="FF0000"/>
          <w:szCs w:val="22"/>
          <w:highlight w:val="yellow"/>
          <w:shd w:val="clear" w:color="auto" w:fill="FFFFFF"/>
        </w:rPr>
      </w:pPr>
    </w:p>
    <w:p w:rsidR="00880528" w:rsidRDefault="00880528" w:rsidP="00EB0F5F">
      <w:pPr>
        <w:shd w:val="clear" w:color="auto" w:fill="FFFFFF"/>
        <w:rPr>
          <w:rFonts w:ascii="Arial" w:hAnsi="Arial" w:cs="Arial"/>
          <w:color w:val="FF0000"/>
          <w:szCs w:val="22"/>
          <w:highlight w:val="yellow"/>
          <w:shd w:val="clear" w:color="auto" w:fill="FFFFFF"/>
        </w:rPr>
      </w:pPr>
    </w:p>
    <w:p w:rsidR="00880528" w:rsidRDefault="00880528" w:rsidP="00EB0F5F">
      <w:pPr>
        <w:shd w:val="clear" w:color="auto" w:fill="FFFFFF"/>
        <w:rPr>
          <w:rFonts w:ascii="Arial" w:hAnsi="Arial" w:cs="Arial"/>
          <w:color w:val="FF0000"/>
          <w:szCs w:val="22"/>
          <w:highlight w:val="yellow"/>
          <w:shd w:val="clear" w:color="auto" w:fill="FFFFFF"/>
        </w:rPr>
      </w:pPr>
    </w:p>
    <w:p w:rsidR="00880528" w:rsidRDefault="00880528" w:rsidP="00EB0F5F">
      <w:pPr>
        <w:shd w:val="clear" w:color="auto" w:fill="FFFFFF"/>
        <w:rPr>
          <w:rFonts w:ascii="Arial" w:hAnsi="Arial" w:cs="Arial"/>
          <w:color w:val="FF0000"/>
          <w:szCs w:val="22"/>
          <w:highlight w:val="yellow"/>
          <w:shd w:val="clear" w:color="auto" w:fill="FFFFFF"/>
        </w:rPr>
      </w:pPr>
    </w:p>
    <w:p w:rsidR="00E826BC" w:rsidRDefault="00E826BC" w:rsidP="00EB0F5F">
      <w:pPr>
        <w:shd w:val="clear" w:color="auto" w:fill="FFFFFF"/>
        <w:rPr>
          <w:rFonts w:ascii="Arial" w:hAnsi="Arial" w:cs="Arial"/>
          <w:color w:val="FF0000"/>
          <w:szCs w:val="22"/>
          <w:highlight w:val="yellow"/>
          <w:shd w:val="clear" w:color="auto" w:fill="FFFFFF"/>
        </w:rPr>
      </w:pPr>
    </w:p>
    <w:p w:rsidR="00E826BC" w:rsidRDefault="00E826BC" w:rsidP="00EB0F5F">
      <w:pPr>
        <w:shd w:val="clear" w:color="auto" w:fill="FFFFFF"/>
        <w:rPr>
          <w:rFonts w:ascii="Arial" w:hAnsi="Arial" w:cs="Arial"/>
          <w:color w:val="FF0000"/>
          <w:szCs w:val="22"/>
          <w:highlight w:val="yellow"/>
          <w:shd w:val="clear" w:color="auto" w:fill="FFFFFF"/>
        </w:rPr>
      </w:pPr>
    </w:p>
    <w:p w:rsidR="00E826BC" w:rsidRDefault="00E826BC" w:rsidP="00EB0F5F">
      <w:pPr>
        <w:shd w:val="clear" w:color="auto" w:fill="FFFFFF"/>
        <w:rPr>
          <w:rFonts w:ascii="Arial" w:hAnsi="Arial" w:cs="Arial"/>
          <w:color w:val="FF0000"/>
          <w:szCs w:val="22"/>
          <w:highlight w:val="yellow"/>
          <w:shd w:val="clear" w:color="auto" w:fill="FFFFFF"/>
        </w:rPr>
      </w:pPr>
    </w:p>
    <w:p w:rsidR="00E826BC" w:rsidRDefault="00E826BC" w:rsidP="00EB0F5F">
      <w:pPr>
        <w:shd w:val="clear" w:color="auto" w:fill="FFFFFF"/>
        <w:rPr>
          <w:rFonts w:ascii="Arial" w:hAnsi="Arial" w:cs="Arial"/>
          <w:color w:val="FF0000"/>
          <w:szCs w:val="22"/>
          <w:highlight w:val="yellow"/>
          <w:shd w:val="clear" w:color="auto" w:fill="FFFFFF"/>
        </w:rPr>
      </w:pPr>
    </w:p>
    <w:p w:rsidR="00E826BC" w:rsidRDefault="00E826BC" w:rsidP="00EB0F5F">
      <w:pPr>
        <w:shd w:val="clear" w:color="auto" w:fill="FFFFFF"/>
        <w:rPr>
          <w:rFonts w:ascii="Arial" w:hAnsi="Arial" w:cs="Arial"/>
          <w:color w:val="FF0000"/>
          <w:szCs w:val="22"/>
          <w:highlight w:val="yellow"/>
          <w:shd w:val="clear" w:color="auto" w:fill="FFFFFF"/>
        </w:rPr>
      </w:pPr>
    </w:p>
    <w:p w:rsidR="00E826BC" w:rsidRDefault="00E826BC" w:rsidP="00EB0F5F">
      <w:pPr>
        <w:shd w:val="clear" w:color="auto" w:fill="FFFFFF"/>
        <w:rPr>
          <w:rFonts w:ascii="Arial" w:hAnsi="Arial" w:cs="Arial"/>
          <w:color w:val="FF0000"/>
          <w:szCs w:val="22"/>
          <w:highlight w:val="yellow"/>
          <w:shd w:val="clear" w:color="auto" w:fill="FFFFFF"/>
        </w:rPr>
      </w:pPr>
    </w:p>
    <w:p w:rsidR="00E826BC" w:rsidRDefault="00E826BC" w:rsidP="00EB0F5F">
      <w:pPr>
        <w:shd w:val="clear" w:color="auto" w:fill="FFFFFF"/>
        <w:rPr>
          <w:rFonts w:ascii="Arial" w:hAnsi="Arial" w:cs="Arial"/>
          <w:color w:val="FF0000"/>
          <w:szCs w:val="22"/>
          <w:highlight w:val="yellow"/>
          <w:shd w:val="clear" w:color="auto" w:fill="FFFFFF"/>
        </w:rPr>
      </w:pPr>
    </w:p>
    <w:p w:rsidR="00E826BC" w:rsidRDefault="00E826BC" w:rsidP="00EB0F5F">
      <w:pPr>
        <w:shd w:val="clear" w:color="auto" w:fill="FFFFFF"/>
        <w:rPr>
          <w:rFonts w:ascii="Arial" w:hAnsi="Arial" w:cs="Arial"/>
          <w:color w:val="FF0000"/>
          <w:szCs w:val="22"/>
          <w:highlight w:val="yellow"/>
          <w:shd w:val="clear" w:color="auto" w:fill="FFFFFF"/>
        </w:rPr>
      </w:pPr>
    </w:p>
    <w:p w:rsidR="00E826BC" w:rsidRDefault="00E826BC" w:rsidP="00EB0F5F">
      <w:pPr>
        <w:shd w:val="clear" w:color="auto" w:fill="FFFFFF"/>
        <w:rPr>
          <w:rFonts w:ascii="Arial" w:hAnsi="Arial" w:cs="Arial"/>
          <w:color w:val="FF0000"/>
          <w:szCs w:val="22"/>
          <w:highlight w:val="yellow"/>
          <w:shd w:val="clear" w:color="auto" w:fill="FFFFFF"/>
        </w:rPr>
      </w:pPr>
    </w:p>
    <w:p w:rsidR="00E826BC" w:rsidRDefault="00E826BC" w:rsidP="00EB0F5F">
      <w:pPr>
        <w:shd w:val="clear" w:color="auto" w:fill="FFFFFF"/>
        <w:rPr>
          <w:rFonts w:ascii="Arial" w:hAnsi="Arial" w:cs="Arial"/>
          <w:color w:val="FF0000"/>
          <w:szCs w:val="22"/>
          <w:highlight w:val="yellow"/>
          <w:shd w:val="clear" w:color="auto" w:fill="FFFFFF"/>
        </w:rPr>
      </w:pPr>
    </w:p>
    <w:p w:rsidR="00E826BC" w:rsidRDefault="00E826BC" w:rsidP="00EB0F5F">
      <w:pPr>
        <w:shd w:val="clear" w:color="auto" w:fill="FFFFFF"/>
        <w:rPr>
          <w:rFonts w:ascii="Arial" w:hAnsi="Arial" w:cs="Arial"/>
          <w:color w:val="FF0000"/>
          <w:szCs w:val="22"/>
          <w:highlight w:val="yellow"/>
          <w:shd w:val="clear" w:color="auto" w:fill="FFFFFF"/>
        </w:rPr>
      </w:pPr>
    </w:p>
    <w:p w:rsidR="00E826BC" w:rsidRDefault="00E826BC" w:rsidP="00EB0F5F">
      <w:pPr>
        <w:shd w:val="clear" w:color="auto" w:fill="FFFFFF"/>
        <w:rPr>
          <w:rFonts w:ascii="Arial" w:hAnsi="Arial" w:cs="Arial"/>
          <w:color w:val="FF0000"/>
          <w:szCs w:val="22"/>
          <w:highlight w:val="yellow"/>
          <w:shd w:val="clear" w:color="auto" w:fill="FFFFFF"/>
        </w:rPr>
      </w:pPr>
    </w:p>
    <w:p w:rsidR="00880528" w:rsidRDefault="00880528" w:rsidP="00EB0F5F">
      <w:pPr>
        <w:shd w:val="clear" w:color="auto" w:fill="FFFFFF"/>
        <w:rPr>
          <w:rFonts w:ascii="Arial" w:hAnsi="Arial" w:cs="Arial"/>
          <w:color w:val="FF0000"/>
          <w:szCs w:val="22"/>
          <w:highlight w:val="yellow"/>
          <w:shd w:val="clear" w:color="auto" w:fill="FFFFFF"/>
        </w:rPr>
      </w:pPr>
    </w:p>
    <w:p w:rsidR="00EB0F5F" w:rsidRDefault="00EB0F5F" w:rsidP="00EB0F5F">
      <w:pPr>
        <w:shd w:val="clear" w:color="auto" w:fill="FFFFFF"/>
        <w:rPr>
          <w:rFonts w:ascii="Arial" w:hAnsi="Arial" w:cs="Arial"/>
          <w:color w:val="FF0000"/>
          <w:szCs w:val="22"/>
          <w:highlight w:val="yellow"/>
          <w:shd w:val="clear" w:color="auto" w:fill="FFFFFF"/>
        </w:rPr>
      </w:pPr>
    </w:p>
    <w:p w:rsidR="00EB0F5F" w:rsidRDefault="00EB0F5F" w:rsidP="00EB0F5F">
      <w:pPr>
        <w:shd w:val="clear" w:color="auto" w:fill="FFFFFF"/>
        <w:rPr>
          <w:rFonts w:ascii="Arial" w:hAnsi="Arial" w:cs="Arial"/>
          <w:color w:val="FF0000"/>
          <w:szCs w:val="22"/>
          <w:highlight w:val="yellow"/>
          <w:shd w:val="clear" w:color="auto" w:fill="FFFFFF"/>
        </w:rPr>
      </w:pPr>
    </w:p>
    <w:p w:rsidR="00EB0F5F" w:rsidRDefault="00EB0F5F" w:rsidP="00EB0F5F">
      <w:pPr>
        <w:shd w:val="clear" w:color="auto" w:fill="FFFFFF"/>
        <w:rPr>
          <w:rFonts w:ascii="Arial" w:hAnsi="Arial" w:cs="Arial"/>
          <w:color w:val="FF0000"/>
          <w:szCs w:val="22"/>
          <w:highlight w:val="yellow"/>
          <w:shd w:val="clear" w:color="auto" w:fill="FFFFFF"/>
        </w:rPr>
      </w:pPr>
    </w:p>
    <w:p w:rsidR="00EB0F5F" w:rsidRPr="00DE49D9" w:rsidRDefault="00EB0F5F" w:rsidP="003D0A2A">
      <w:pPr>
        <w:pStyle w:val="Telobesedila"/>
        <w:jc w:val="center"/>
        <w:outlineLvl w:val="1"/>
        <w:rPr>
          <w:rFonts w:ascii="Arial" w:hAnsi="Arial" w:cs="Arial"/>
          <w:b/>
          <w:szCs w:val="24"/>
        </w:rPr>
      </w:pPr>
      <w:bookmarkStart w:id="201" w:name="_Toc443575182"/>
      <w:bookmarkStart w:id="202" w:name="_Toc1563034"/>
      <w:r w:rsidRPr="00DE49D9">
        <w:rPr>
          <w:rFonts w:ascii="Arial" w:hAnsi="Arial" w:cs="Arial"/>
          <w:b/>
          <w:szCs w:val="24"/>
        </w:rPr>
        <w:lastRenderedPageBreak/>
        <w:t>ZAKONSKE IN DRUGE PRAVNE PODLAGE, KI POJASNJUJEJO DELOVNO PODROČJE SKLADA</w:t>
      </w:r>
      <w:bookmarkEnd w:id="201"/>
      <w:bookmarkEnd w:id="202"/>
    </w:p>
    <w:p w:rsidR="00EB0F5F" w:rsidRPr="00DE49D9" w:rsidRDefault="00A560A4" w:rsidP="00EB0F5F">
      <w:pPr>
        <w:jc w:val="center"/>
        <w:rPr>
          <w:rFonts w:ascii="Arial" w:hAnsi="Arial" w:cs="Arial"/>
          <w:sz w:val="24"/>
          <w:szCs w:val="24"/>
          <w:shd w:val="clear" w:color="auto" w:fill="00B050"/>
        </w:rPr>
      </w:pPr>
      <w:r>
        <w:rPr>
          <w:rFonts w:ascii="Arial" w:hAnsi="Arial" w:cs="Arial"/>
          <w:sz w:val="24"/>
          <w:szCs w:val="24"/>
          <w:shd w:val="clear" w:color="auto" w:fill="00B050"/>
        </w:rPr>
        <w:pict>
          <v:rect id="_x0000_i1107" style="width:312.75pt;height:.75pt" o:hrpct="0" o:hralign="center" o:hrstd="t" o:hrnoshade="t" o:hr="t" fillcolor="#00b050" stroked="f"/>
        </w:pict>
      </w:r>
    </w:p>
    <w:p w:rsidR="00EB0F5F" w:rsidRPr="00DE49D9" w:rsidRDefault="00EB0F5F" w:rsidP="00EB0F5F">
      <w:pPr>
        <w:jc w:val="center"/>
        <w:rPr>
          <w:rFonts w:ascii="Arial" w:hAnsi="Arial" w:cs="Arial"/>
          <w:b/>
          <w:bCs/>
          <w:szCs w:val="22"/>
        </w:rPr>
      </w:pP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 xml:space="preserve">Zakon o Skladu kmetijskih zemljišč in gozdov Republike Slovenije – ZSKZ (Ur. l. RS št. 10/93 s </w:t>
      </w:r>
      <w:proofErr w:type="spellStart"/>
      <w:r w:rsidRPr="00B71BAA">
        <w:rPr>
          <w:rFonts w:ascii="Arial" w:hAnsi="Arial" w:cs="Arial"/>
          <w:szCs w:val="22"/>
        </w:rPr>
        <w:t>spr</w:t>
      </w:r>
      <w:proofErr w:type="spellEnd"/>
      <w:r w:rsidRPr="00B71BAA">
        <w:rPr>
          <w:rFonts w:ascii="Arial" w:hAnsi="Arial" w:cs="Arial"/>
          <w:szCs w:val="22"/>
        </w:rPr>
        <w:t>.),</w:t>
      </w:r>
    </w:p>
    <w:p w:rsidR="00EB0F5F" w:rsidRPr="00B71BAA" w:rsidRDefault="00EB0F5F" w:rsidP="00EB0F5F">
      <w:pPr>
        <w:numPr>
          <w:ilvl w:val="0"/>
          <w:numId w:val="2"/>
        </w:numPr>
        <w:tabs>
          <w:tab w:val="num" w:pos="360"/>
        </w:tabs>
        <w:ind w:left="360"/>
        <w:rPr>
          <w:rFonts w:ascii="Arial" w:hAnsi="Arial" w:cs="Arial"/>
          <w:szCs w:val="22"/>
        </w:rPr>
      </w:pPr>
      <w:r>
        <w:rPr>
          <w:rFonts w:ascii="Arial" w:hAnsi="Arial" w:cs="Arial"/>
          <w:szCs w:val="22"/>
        </w:rPr>
        <w:t>Statut Sklada kmetijskih zemljišč in gozdov RS, z dne 23. 8. 2016 in h kateremu je Vlada RS dala soglasje 20. 9. 2016,</w:t>
      </w:r>
    </w:p>
    <w:p w:rsidR="00EB0F5F" w:rsidRPr="00B71BAA" w:rsidRDefault="00EB0F5F" w:rsidP="00EB0F5F">
      <w:pPr>
        <w:numPr>
          <w:ilvl w:val="0"/>
          <w:numId w:val="2"/>
        </w:numPr>
        <w:tabs>
          <w:tab w:val="num" w:pos="360"/>
        </w:tabs>
        <w:ind w:left="360"/>
        <w:rPr>
          <w:rFonts w:ascii="Arial" w:hAnsi="Arial" w:cs="Arial"/>
          <w:szCs w:val="22"/>
        </w:rPr>
      </w:pPr>
      <w:r>
        <w:rPr>
          <w:rFonts w:ascii="Arial" w:hAnsi="Arial" w:cs="Arial"/>
          <w:szCs w:val="22"/>
        </w:rPr>
        <w:t>Razvojna strategija Sklada KZG RS z dne 23</w:t>
      </w:r>
      <w:r w:rsidRPr="006E1F11">
        <w:rPr>
          <w:rFonts w:ascii="Arial" w:hAnsi="Arial" w:cs="Arial"/>
          <w:szCs w:val="22"/>
        </w:rPr>
        <w:t>.</w:t>
      </w:r>
      <w:r>
        <w:rPr>
          <w:rFonts w:ascii="Arial" w:hAnsi="Arial" w:cs="Arial"/>
          <w:szCs w:val="22"/>
        </w:rPr>
        <w:t xml:space="preserve"> </w:t>
      </w:r>
      <w:r w:rsidRPr="006E1F11">
        <w:rPr>
          <w:rFonts w:ascii="Arial" w:hAnsi="Arial" w:cs="Arial"/>
          <w:szCs w:val="22"/>
        </w:rPr>
        <w:t>12.</w:t>
      </w:r>
      <w:r>
        <w:rPr>
          <w:rFonts w:ascii="Arial" w:hAnsi="Arial" w:cs="Arial"/>
          <w:szCs w:val="22"/>
        </w:rPr>
        <w:t xml:space="preserve"> 2017,s katero se ja Vlada RS seznanila 29.</w:t>
      </w:r>
      <w:r w:rsidR="008569FB">
        <w:rPr>
          <w:rFonts w:ascii="Arial" w:hAnsi="Arial" w:cs="Arial"/>
          <w:szCs w:val="22"/>
        </w:rPr>
        <w:t xml:space="preserve"> </w:t>
      </w:r>
      <w:r>
        <w:rPr>
          <w:rFonts w:ascii="Arial" w:hAnsi="Arial" w:cs="Arial"/>
          <w:szCs w:val="22"/>
        </w:rPr>
        <w:t>6.</w:t>
      </w:r>
      <w:r w:rsidR="008569FB">
        <w:rPr>
          <w:rFonts w:ascii="Arial" w:hAnsi="Arial" w:cs="Arial"/>
          <w:szCs w:val="22"/>
        </w:rPr>
        <w:t xml:space="preserve"> </w:t>
      </w:r>
      <w:r>
        <w:rPr>
          <w:rFonts w:ascii="Arial" w:hAnsi="Arial" w:cs="Arial"/>
          <w:szCs w:val="22"/>
        </w:rPr>
        <w:t>2017,</w:t>
      </w:r>
    </w:p>
    <w:p w:rsidR="00EB0F5F"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Pravilnik o podrobnejši opredelitvi obsega krajevne in stvarne pristojnosti območnih izpostav in upraviteljstev, z dne 30. 8. 2011 in Pravilnik o spremembi Pravilnika o podrobnejši opredelitvi obsega krajevne in stvarne pristojnosti območnih izpos</w:t>
      </w:r>
      <w:r>
        <w:rPr>
          <w:rFonts w:ascii="Arial" w:hAnsi="Arial" w:cs="Arial"/>
          <w:szCs w:val="22"/>
        </w:rPr>
        <w:t xml:space="preserve">tav in upraviteljstev z dne 28. </w:t>
      </w:r>
      <w:r w:rsidRPr="00B71BAA">
        <w:rPr>
          <w:rFonts w:ascii="Arial" w:hAnsi="Arial" w:cs="Arial"/>
          <w:szCs w:val="22"/>
        </w:rPr>
        <w:t>11. 2013 ter Pravilnik o spremembi Pravilnika o podrobnejši opredelitvi obsega krajevne in stvarne pristojnosti območnih izpostav in upraviteljstev</w:t>
      </w:r>
      <w:r>
        <w:rPr>
          <w:rFonts w:ascii="Arial" w:hAnsi="Arial" w:cs="Arial"/>
          <w:szCs w:val="22"/>
        </w:rPr>
        <w:t xml:space="preserve"> </w:t>
      </w:r>
      <w:r w:rsidRPr="00B71BAA">
        <w:rPr>
          <w:rFonts w:ascii="Arial" w:hAnsi="Arial" w:cs="Arial"/>
          <w:szCs w:val="22"/>
        </w:rPr>
        <w:t>z dne 21. 5. 2014,</w:t>
      </w:r>
    </w:p>
    <w:p w:rsidR="00EB0F5F" w:rsidRPr="008569FB" w:rsidRDefault="00EB0F5F" w:rsidP="00EB0F5F">
      <w:pPr>
        <w:numPr>
          <w:ilvl w:val="0"/>
          <w:numId w:val="2"/>
        </w:numPr>
        <w:tabs>
          <w:tab w:val="num" w:pos="360"/>
        </w:tabs>
        <w:ind w:left="360"/>
        <w:rPr>
          <w:rFonts w:ascii="Arial" w:hAnsi="Arial" w:cs="Arial"/>
          <w:szCs w:val="22"/>
        </w:rPr>
      </w:pPr>
      <w:r w:rsidRPr="008569FB">
        <w:rPr>
          <w:rFonts w:ascii="Arial" w:hAnsi="Arial" w:cs="Arial"/>
          <w:szCs w:val="22"/>
        </w:rPr>
        <w:t>Pravilnik o zakupu kme</w:t>
      </w:r>
      <w:r w:rsidR="008569FB" w:rsidRPr="008569FB">
        <w:rPr>
          <w:rFonts w:ascii="Arial" w:hAnsi="Arial" w:cs="Arial"/>
          <w:szCs w:val="22"/>
        </w:rPr>
        <w:t>tij in kmetijskih zemljišč-UPB3, z dne 1. 3</w:t>
      </w:r>
      <w:r w:rsidRPr="008569FB">
        <w:rPr>
          <w:rFonts w:ascii="Arial" w:hAnsi="Arial" w:cs="Arial"/>
          <w:szCs w:val="22"/>
        </w:rPr>
        <w:t xml:space="preserve">. </w:t>
      </w:r>
      <w:r w:rsidR="008569FB" w:rsidRPr="008569FB">
        <w:rPr>
          <w:rFonts w:ascii="Arial" w:hAnsi="Arial" w:cs="Arial"/>
          <w:szCs w:val="22"/>
        </w:rPr>
        <w:t>2017</w:t>
      </w:r>
      <w:r w:rsidRPr="008569FB">
        <w:rPr>
          <w:rFonts w:ascii="Arial" w:hAnsi="Arial" w:cs="Arial"/>
          <w:szCs w:val="22"/>
        </w:rPr>
        <w:t xml:space="preserve"> in Pravilnik o spremembi Pravilnika o zakupu kmetij in kmetijskih zemljišč</w:t>
      </w:r>
      <w:r w:rsidR="008569FB" w:rsidRPr="008569FB">
        <w:rPr>
          <w:rFonts w:ascii="Arial" w:hAnsi="Arial" w:cs="Arial"/>
          <w:szCs w:val="22"/>
        </w:rPr>
        <w:t>-UPB3, z dne 2. 10. 2017,</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Pravilnik o</w:t>
      </w:r>
      <w:r>
        <w:rPr>
          <w:rFonts w:ascii="Arial" w:hAnsi="Arial" w:cs="Arial"/>
          <w:szCs w:val="22"/>
        </w:rPr>
        <w:t xml:space="preserve"> prometu z </w:t>
      </w:r>
      <w:r w:rsidRPr="00B71BAA">
        <w:rPr>
          <w:rFonts w:ascii="Arial" w:hAnsi="Arial" w:cs="Arial"/>
          <w:szCs w:val="22"/>
        </w:rPr>
        <w:t>nepremičninami, z dne 3. 12. 2010 in h kateremu je Vlada RS podala soglasje dne 17. 1. 2013 in Pravilnik o spremembah Pravilnika o prometu z nepremičninami, z dne 12. 6. 2012 in h kateremu je Vlada RS podala soglasje dne 17. 1. 2013,</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 xml:space="preserve">Navodila o delu komisije za promet z nepremičninami z dne 1. 7. 2011, </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Pravilnik o notranji reviziji Sklada KZG RS z dne 8. 12. 2014,</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 xml:space="preserve">Letni in dolgoročni načrt notranje revizije </w:t>
      </w:r>
      <w:r w:rsidR="000A7082">
        <w:rPr>
          <w:rFonts w:ascii="Arial" w:hAnsi="Arial" w:cs="Arial"/>
          <w:szCs w:val="22"/>
        </w:rPr>
        <w:t>na Skladu KZG RS za obdobje 2018–2022</w:t>
      </w:r>
      <w:r w:rsidRPr="00B71BAA">
        <w:rPr>
          <w:rFonts w:ascii="Arial" w:hAnsi="Arial" w:cs="Arial"/>
          <w:szCs w:val="22"/>
        </w:rPr>
        <w:t xml:space="preserve"> z dne </w:t>
      </w:r>
      <w:r w:rsidR="000A7082" w:rsidRPr="000A7082">
        <w:rPr>
          <w:rFonts w:ascii="Arial" w:hAnsi="Arial" w:cs="Arial"/>
          <w:szCs w:val="22"/>
        </w:rPr>
        <w:t>23. 11. 2017</w:t>
      </w:r>
      <w:r w:rsidRPr="000A7082">
        <w:rPr>
          <w:rFonts w:ascii="Arial" w:hAnsi="Arial" w:cs="Arial"/>
          <w:szCs w:val="22"/>
        </w:rPr>
        <w:t>,</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Pravilnik o delovnih razmerjih z dne 30. 11. 2012,</w:t>
      </w:r>
    </w:p>
    <w:p w:rsidR="00EB0F5F"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 xml:space="preserve">Čistopis Pravilnika o delovnem času in evidentiranju prisotnosti in odsotnosti na delovnem mestu, potrjen dne 1. 12. 2012, s sklepom direktorice o premakljivem začetku delovnega časa z dne </w:t>
      </w:r>
      <w:r>
        <w:rPr>
          <w:rFonts w:ascii="Arial" w:hAnsi="Arial" w:cs="Arial"/>
          <w:szCs w:val="22"/>
        </w:rPr>
        <w:t>30</w:t>
      </w:r>
      <w:r w:rsidRPr="00B71BAA">
        <w:rPr>
          <w:rFonts w:ascii="Arial" w:hAnsi="Arial" w:cs="Arial"/>
          <w:szCs w:val="22"/>
        </w:rPr>
        <w:t>. 1</w:t>
      </w:r>
      <w:r>
        <w:rPr>
          <w:rFonts w:ascii="Arial" w:hAnsi="Arial" w:cs="Arial"/>
          <w:szCs w:val="22"/>
        </w:rPr>
        <w:t>1</w:t>
      </w:r>
      <w:r w:rsidRPr="00B71BAA">
        <w:rPr>
          <w:rFonts w:ascii="Arial" w:hAnsi="Arial" w:cs="Arial"/>
          <w:szCs w:val="22"/>
        </w:rPr>
        <w:t>. 201</w:t>
      </w:r>
      <w:r>
        <w:rPr>
          <w:rFonts w:ascii="Arial" w:hAnsi="Arial" w:cs="Arial"/>
          <w:szCs w:val="22"/>
        </w:rPr>
        <w:t>2</w:t>
      </w:r>
      <w:r w:rsidRPr="00B71BAA">
        <w:rPr>
          <w:rFonts w:ascii="Arial" w:hAnsi="Arial" w:cs="Arial"/>
          <w:szCs w:val="22"/>
        </w:rPr>
        <w:t>,</w:t>
      </w:r>
    </w:p>
    <w:p w:rsidR="00EB0F5F" w:rsidRPr="000A7082" w:rsidRDefault="00EB0F5F" w:rsidP="00EB0F5F">
      <w:pPr>
        <w:numPr>
          <w:ilvl w:val="0"/>
          <w:numId w:val="2"/>
        </w:numPr>
        <w:tabs>
          <w:tab w:val="num" w:pos="360"/>
        </w:tabs>
        <w:ind w:left="360"/>
        <w:rPr>
          <w:rFonts w:ascii="Arial" w:hAnsi="Arial" w:cs="Arial"/>
          <w:szCs w:val="22"/>
        </w:rPr>
      </w:pPr>
      <w:r w:rsidRPr="000A7082">
        <w:rPr>
          <w:rFonts w:ascii="Arial" w:hAnsi="Arial" w:cs="Arial"/>
          <w:szCs w:val="22"/>
        </w:rPr>
        <w:t>Pravilnik o notranji organizaciji in sistemizaciji delovnih mest na Skladu kmetijskih</w:t>
      </w:r>
      <w:r w:rsidR="000A7082" w:rsidRPr="000A7082">
        <w:rPr>
          <w:rFonts w:ascii="Arial" w:hAnsi="Arial" w:cs="Arial"/>
          <w:szCs w:val="22"/>
        </w:rPr>
        <w:t xml:space="preserve"> zemljišč in gozdov RS, z dne 18. 11. 2017</w:t>
      </w:r>
      <w:r w:rsidRPr="000A7082">
        <w:rPr>
          <w:rFonts w:ascii="Arial" w:hAnsi="Arial" w:cs="Arial"/>
          <w:szCs w:val="22"/>
        </w:rPr>
        <w:t xml:space="preserve"> ter </w:t>
      </w:r>
    </w:p>
    <w:p w:rsidR="00EB0F5F" w:rsidRPr="008569FB" w:rsidRDefault="00EB0F5F" w:rsidP="00EB0F5F">
      <w:pPr>
        <w:numPr>
          <w:ilvl w:val="0"/>
          <w:numId w:val="2"/>
        </w:numPr>
        <w:tabs>
          <w:tab w:val="num" w:pos="360"/>
        </w:tabs>
        <w:ind w:left="360"/>
        <w:rPr>
          <w:rFonts w:ascii="Arial" w:hAnsi="Arial" w:cs="Arial"/>
          <w:szCs w:val="22"/>
        </w:rPr>
      </w:pPr>
      <w:r>
        <w:rPr>
          <w:rFonts w:ascii="Arial" w:hAnsi="Arial" w:cs="Arial"/>
          <w:szCs w:val="22"/>
        </w:rPr>
        <w:t>Pravilnik o zavarovanju osebnih podatkov Sklada KZG RS, z dne 23. 9. 2015,</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Pravilnik o zagotavljanju varovanja dostojanstva in ukrepih za varovanje dostojanstva zaposlenih na Skladu KZG RS z dne 18. 3. 2014,</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 xml:space="preserve">Pravilnik o službeni obleki </w:t>
      </w:r>
      <w:r>
        <w:rPr>
          <w:rFonts w:ascii="Arial" w:hAnsi="Arial" w:cs="Arial"/>
          <w:szCs w:val="22"/>
        </w:rPr>
        <w:t>zaposlenih na Skladu KZG RS</w:t>
      </w:r>
      <w:r w:rsidRPr="00B71BAA">
        <w:rPr>
          <w:rFonts w:ascii="Arial" w:hAnsi="Arial" w:cs="Arial"/>
          <w:szCs w:val="22"/>
        </w:rPr>
        <w:t xml:space="preserve">, z dne </w:t>
      </w:r>
      <w:r>
        <w:rPr>
          <w:rFonts w:ascii="Arial" w:hAnsi="Arial" w:cs="Arial"/>
          <w:szCs w:val="22"/>
        </w:rPr>
        <w:t xml:space="preserve">27. 5. 2015 in </w:t>
      </w:r>
      <w:r w:rsidRPr="00B71BAA">
        <w:rPr>
          <w:rFonts w:ascii="Arial" w:hAnsi="Arial" w:cs="Arial"/>
          <w:szCs w:val="22"/>
        </w:rPr>
        <w:t xml:space="preserve">Pravilnik o službeni obleki </w:t>
      </w:r>
      <w:r>
        <w:rPr>
          <w:rFonts w:ascii="Arial" w:hAnsi="Arial" w:cs="Arial"/>
          <w:szCs w:val="22"/>
        </w:rPr>
        <w:t>zaposlenih na Skladu KZG RS</w:t>
      </w:r>
      <w:r w:rsidRPr="00B71BAA">
        <w:rPr>
          <w:rFonts w:ascii="Arial" w:hAnsi="Arial" w:cs="Arial"/>
          <w:szCs w:val="22"/>
        </w:rPr>
        <w:t xml:space="preserve">, z dne </w:t>
      </w:r>
      <w:r>
        <w:rPr>
          <w:rFonts w:ascii="Arial" w:hAnsi="Arial" w:cs="Arial"/>
          <w:szCs w:val="22"/>
        </w:rPr>
        <w:t>14. 11. 2016,</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Poslovnik o delu Sveta Sklada kmetijskih zemljišč in gozdov Republike Slovenije z dne 21. 6. 2010</w:t>
      </w:r>
      <w:r>
        <w:rPr>
          <w:rFonts w:ascii="Arial" w:hAnsi="Arial" w:cs="Arial"/>
          <w:szCs w:val="22"/>
        </w:rPr>
        <w:t xml:space="preserve"> in </w:t>
      </w:r>
      <w:r w:rsidRPr="00B71BAA">
        <w:rPr>
          <w:rFonts w:ascii="Arial" w:hAnsi="Arial" w:cs="Arial"/>
          <w:szCs w:val="22"/>
        </w:rPr>
        <w:t>Poslovnik o delu Sveta Sklada kmetijskih zemljišč in gozdov Republike Slovenije z dne</w:t>
      </w:r>
      <w:r>
        <w:rPr>
          <w:rFonts w:ascii="Arial" w:hAnsi="Arial" w:cs="Arial"/>
          <w:szCs w:val="22"/>
        </w:rPr>
        <w:t xml:space="preserve"> 5. 2. 2015</w:t>
      </w:r>
      <w:r w:rsidRPr="00B71BAA">
        <w:rPr>
          <w:rFonts w:ascii="Arial" w:hAnsi="Arial" w:cs="Arial"/>
          <w:szCs w:val="22"/>
        </w:rPr>
        <w:t>,</w:t>
      </w:r>
    </w:p>
    <w:p w:rsidR="00EB0F5F" w:rsidRPr="008569FB" w:rsidRDefault="00EB0F5F" w:rsidP="00EB0F5F">
      <w:pPr>
        <w:numPr>
          <w:ilvl w:val="0"/>
          <w:numId w:val="2"/>
        </w:numPr>
        <w:tabs>
          <w:tab w:val="num" w:pos="360"/>
        </w:tabs>
        <w:ind w:left="360"/>
        <w:rPr>
          <w:rFonts w:ascii="Arial" w:hAnsi="Arial" w:cs="Arial"/>
          <w:szCs w:val="22"/>
        </w:rPr>
      </w:pPr>
      <w:r w:rsidRPr="008569FB">
        <w:rPr>
          <w:rFonts w:ascii="Arial" w:hAnsi="Arial" w:cs="Arial"/>
          <w:szCs w:val="22"/>
        </w:rPr>
        <w:t xml:space="preserve">Ceniki zakupnin za </w:t>
      </w:r>
      <w:r w:rsidR="008569FB" w:rsidRPr="008569FB">
        <w:rPr>
          <w:rFonts w:ascii="Arial" w:hAnsi="Arial" w:cs="Arial"/>
          <w:szCs w:val="22"/>
        </w:rPr>
        <w:t>kmetijska zemljišča za leto 2017</w:t>
      </w:r>
      <w:r w:rsidRPr="008569FB">
        <w:rPr>
          <w:rFonts w:ascii="Arial" w:hAnsi="Arial" w:cs="Arial"/>
          <w:szCs w:val="22"/>
        </w:rPr>
        <w:t>, Cenik najemnin za nekmet</w:t>
      </w:r>
      <w:r w:rsidR="008569FB" w:rsidRPr="008569FB">
        <w:rPr>
          <w:rFonts w:ascii="Arial" w:hAnsi="Arial" w:cs="Arial"/>
          <w:szCs w:val="22"/>
        </w:rPr>
        <w:t>ijsko rabo zemljišč za leto 2017</w:t>
      </w:r>
      <w:r w:rsidRPr="008569FB">
        <w:rPr>
          <w:rFonts w:ascii="Arial" w:hAnsi="Arial" w:cs="Arial"/>
          <w:szCs w:val="22"/>
        </w:rPr>
        <w:t>, Cenik za pripravo soglasij, pogodb in obračun odškodnin</w:t>
      </w:r>
      <w:r w:rsidR="008569FB" w:rsidRPr="008569FB">
        <w:rPr>
          <w:rFonts w:ascii="Arial" w:hAnsi="Arial" w:cs="Arial"/>
          <w:szCs w:val="22"/>
        </w:rPr>
        <w:t xml:space="preserve"> oziroma nadomestil za leto 2017, vsi z dne 19. 12. 2016</w:t>
      </w:r>
      <w:r w:rsidRPr="008569FB">
        <w:rPr>
          <w:rFonts w:ascii="Arial" w:hAnsi="Arial" w:cs="Arial"/>
          <w:szCs w:val="22"/>
        </w:rPr>
        <w:t>,</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Ceniki za prejšnja leta,</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 xml:space="preserve">Pravila za izdajo in poslovanje s </w:t>
      </w:r>
      <w:proofErr w:type="spellStart"/>
      <w:r w:rsidRPr="00B71BAA">
        <w:rPr>
          <w:rFonts w:ascii="Arial" w:hAnsi="Arial" w:cs="Arial"/>
          <w:szCs w:val="22"/>
        </w:rPr>
        <w:t>priznanicami</w:t>
      </w:r>
      <w:proofErr w:type="spellEnd"/>
      <w:r w:rsidRPr="00B71BAA">
        <w:rPr>
          <w:rFonts w:ascii="Arial" w:hAnsi="Arial" w:cs="Arial"/>
          <w:szCs w:val="22"/>
        </w:rPr>
        <w:t xml:space="preserve"> z dopolnitvami z dne 19. 12. 2005,</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Načrt integritete z dne 2. 6. 2011,</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Navodilo za oddajo naročil pod mejo zakonskih vrednosti ZJN-2 z dne 8. 4. 2014,</w:t>
      </w:r>
    </w:p>
    <w:p w:rsidR="00EB0F5F"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Navodilo o ravnanju javnih uslužbencev SKZG RS z darili, ki jih prejmejo v zvezi z opravljanjem službe z dne 1. 12. 2008,</w:t>
      </w:r>
    </w:p>
    <w:p w:rsidR="00EB0F5F" w:rsidRDefault="00EB0F5F" w:rsidP="00EB0F5F">
      <w:pPr>
        <w:numPr>
          <w:ilvl w:val="0"/>
          <w:numId w:val="2"/>
        </w:numPr>
        <w:tabs>
          <w:tab w:val="num" w:pos="360"/>
        </w:tabs>
        <w:ind w:left="360"/>
        <w:rPr>
          <w:rFonts w:ascii="Arial" w:hAnsi="Arial" w:cs="Arial"/>
          <w:szCs w:val="22"/>
        </w:rPr>
      </w:pPr>
      <w:r>
        <w:rPr>
          <w:rFonts w:ascii="Arial" w:hAnsi="Arial" w:cs="Arial"/>
          <w:szCs w:val="22"/>
        </w:rPr>
        <w:t>Navodila za pripravo registra tveganj z dne 21. 1. 2015,</w:t>
      </w:r>
    </w:p>
    <w:p w:rsidR="00EB0F5F" w:rsidRDefault="00EB0F5F" w:rsidP="00EB0F5F">
      <w:pPr>
        <w:numPr>
          <w:ilvl w:val="0"/>
          <w:numId w:val="2"/>
        </w:numPr>
        <w:tabs>
          <w:tab w:val="num" w:pos="360"/>
        </w:tabs>
        <w:ind w:left="360"/>
        <w:rPr>
          <w:rFonts w:ascii="Arial" w:hAnsi="Arial" w:cs="Arial"/>
          <w:szCs w:val="22"/>
        </w:rPr>
      </w:pPr>
      <w:r>
        <w:rPr>
          <w:rFonts w:ascii="Arial" w:hAnsi="Arial" w:cs="Arial"/>
          <w:szCs w:val="22"/>
        </w:rPr>
        <w:t>Navodila za urejanje objektov na državnih zemljiščih in drugih zemljiščih kjer objekti potencialno bremenijo Sklad z dne 20. 1. 2015 s spremembami z dne 2. 3. 2015,</w:t>
      </w:r>
    </w:p>
    <w:p w:rsidR="00EB0F5F" w:rsidRPr="00970ECA" w:rsidRDefault="00EB0F5F" w:rsidP="00EB0F5F">
      <w:pPr>
        <w:numPr>
          <w:ilvl w:val="0"/>
          <w:numId w:val="2"/>
        </w:numPr>
        <w:tabs>
          <w:tab w:val="num" w:pos="360"/>
        </w:tabs>
        <w:ind w:left="360"/>
        <w:rPr>
          <w:rFonts w:ascii="Arial" w:hAnsi="Arial" w:cs="Arial"/>
          <w:szCs w:val="22"/>
        </w:rPr>
      </w:pPr>
      <w:r w:rsidRPr="00970ECA">
        <w:rPr>
          <w:rFonts w:ascii="Arial" w:hAnsi="Arial" w:cs="Arial"/>
          <w:szCs w:val="22"/>
        </w:rPr>
        <w:t>Pravilnik o računovodstvu</w:t>
      </w:r>
      <w:r>
        <w:rPr>
          <w:rFonts w:ascii="Arial" w:hAnsi="Arial" w:cs="Arial"/>
          <w:szCs w:val="22"/>
        </w:rPr>
        <w:t xml:space="preserve"> Sklada KZG RS,</w:t>
      </w:r>
      <w:r w:rsidRPr="00970ECA">
        <w:rPr>
          <w:rFonts w:ascii="Arial" w:hAnsi="Arial" w:cs="Arial"/>
          <w:szCs w:val="22"/>
        </w:rPr>
        <w:t xml:space="preserve"> z dne 15. 1. 2015,</w:t>
      </w:r>
    </w:p>
    <w:p w:rsidR="00EB0F5F" w:rsidRPr="00723446" w:rsidRDefault="00EB0F5F" w:rsidP="00EB0F5F">
      <w:pPr>
        <w:numPr>
          <w:ilvl w:val="0"/>
          <w:numId w:val="2"/>
        </w:numPr>
        <w:tabs>
          <w:tab w:val="num" w:pos="360"/>
        </w:tabs>
        <w:ind w:left="360"/>
        <w:rPr>
          <w:rFonts w:ascii="Arial" w:hAnsi="Arial" w:cs="Arial"/>
          <w:szCs w:val="22"/>
        </w:rPr>
      </w:pPr>
      <w:r w:rsidRPr="00723446">
        <w:rPr>
          <w:rFonts w:ascii="Arial" w:hAnsi="Arial" w:cs="Arial"/>
          <w:szCs w:val="22"/>
        </w:rPr>
        <w:lastRenderedPageBreak/>
        <w:t>Pravilnik o odtujitvi osnovnih sredstev in drobnega inventarja z dne 19. 7. 2006  ter Pravilnik o dopolnitvi pravilnika o odtujitvi osnovnih sredstev in drobnega inventarja, z dne 1. 8. 2016</w:t>
      </w:r>
    </w:p>
    <w:p w:rsidR="00EB0F5F" w:rsidRPr="008569FB" w:rsidRDefault="00EB0F5F" w:rsidP="00EB0F5F">
      <w:pPr>
        <w:numPr>
          <w:ilvl w:val="0"/>
          <w:numId w:val="2"/>
        </w:numPr>
        <w:tabs>
          <w:tab w:val="num" w:pos="360"/>
        </w:tabs>
        <w:ind w:left="360"/>
        <w:rPr>
          <w:rFonts w:ascii="Arial" w:hAnsi="Arial" w:cs="Arial"/>
          <w:szCs w:val="22"/>
        </w:rPr>
      </w:pPr>
      <w:r w:rsidRPr="008569FB">
        <w:rPr>
          <w:rFonts w:ascii="Arial" w:hAnsi="Arial" w:cs="Arial"/>
          <w:szCs w:val="22"/>
        </w:rPr>
        <w:t>Izjava o varnosti, z dne 2</w:t>
      </w:r>
      <w:r w:rsidR="008569FB" w:rsidRPr="008569FB">
        <w:rPr>
          <w:rFonts w:ascii="Arial" w:hAnsi="Arial" w:cs="Arial"/>
          <w:szCs w:val="22"/>
        </w:rPr>
        <w:t>0. 6. 2014</w:t>
      </w:r>
      <w:r w:rsidRPr="008569FB">
        <w:rPr>
          <w:rFonts w:ascii="Arial" w:hAnsi="Arial" w:cs="Arial"/>
          <w:szCs w:val="22"/>
        </w:rPr>
        <w:t>,</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 xml:space="preserve">Pravilnik o uporabi računalniške opreme na SKZG RS, </w:t>
      </w:r>
      <w:r>
        <w:rPr>
          <w:rFonts w:ascii="Arial" w:hAnsi="Arial" w:cs="Arial"/>
          <w:szCs w:val="22"/>
        </w:rPr>
        <w:t>z</w:t>
      </w:r>
      <w:r w:rsidRPr="00B71BAA">
        <w:rPr>
          <w:rFonts w:ascii="Arial" w:hAnsi="Arial" w:cs="Arial"/>
          <w:szCs w:val="22"/>
        </w:rPr>
        <w:t xml:space="preserve"> dne </w:t>
      </w:r>
      <w:r>
        <w:rPr>
          <w:rFonts w:ascii="Arial" w:hAnsi="Arial" w:cs="Arial"/>
          <w:szCs w:val="22"/>
        </w:rPr>
        <w:t>12</w:t>
      </w:r>
      <w:r w:rsidRPr="00B71BAA">
        <w:rPr>
          <w:rFonts w:ascii="Arial" w:hAnsi="Arial" w:cs="Arial"/>
          <w:szCs w:val="22"/>
        </w:rPr>
        <w:t xml:space="preserve">. </w:t>
      </w:r>
      <w:r>
        <w:rPr>
          <w:rFonts w:ascii="Arial" w:hAnsi="Arial" w:cs="Arial"/>
          <w:szCs w:val="22"/>
        </w:rPr>
        <w:t>5</w:t>
      </w:r>
      <w:r w:rsidRPr="00B71BAA">
        <w:rPr>
          <w:rFonts w:ascii="Arial" w:hAnsi="Arial" w:cs="Arial"/>
          <w:szCs w:val="22"/>
        </w:rPr>
        <w:t>. 2014,</w:t>
      </w:r>
    </w:p>
    <w:p w:rsidR="00EB0F5F" w:rsidRPr="00B71BAA" w:rsidRDefault="00EB0F5F" w:rsidP="00EB0F5F">
      <w:pPr>
        <w:numPr>
          <w:ilvl w:val="0"/>
          <w:numId w:val="6"/>
        </w:numPr>
        <w:tabs>
          <w:tab w:val="num" w:pos="360"/>
        </w:tabs>
        <w:ind w:left="360"/>
        <w:rPr>
          <w:rFonts w:ascii="Arial" w:hAnsi="Arial" w:cs="Arial"/>
          <w:szCs w:val="22"/>
        </w:rPr>
      </w:pPr>
      <w:r w:rsidRPr="00B71BAA">
        <w:rPr>
          <w:rFonts w:ascii="Arial" w:hAnsi="Arial" w:cs="Arial"/>
          <w:szCs w:val="22"/>
        </w:rPr>
        <w:t>Čistopis Pravilnika o uporabi službenih vozil Sklada KZG RS in uporabi zasebnih vozil v službene namene z dne 8. 1. 2013,</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Pravilnik o uporabi službenih mobilnih telefonov in storitvah mobilne telefonije z dne 10. 7. 2012, veljaven z dne 13. 7. 2012,</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Krovna varnostna politika z dne 16. 8. 2010,</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Navodila za osveževanje GIS podatkov z dne 25. 2. 2011,</w:t>
      </w:r>
    </w:p>
    <w:p w:rsidR="00EB0F5F"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Navodilo o uporabi IUS INFO z dne 12. 6. 2006,</w:t>
      </w:r>
    </w:p>
    <w:p w:rsidR="00EB0F5F" w:rsidRPr="00AF4050" w:rsidRDefault="00EB0F5F" w:rsidP="00EB0F5F">
      <w:pPr>
        <w:numPr>
          <w:ilvl w:val="0"/>
          <w:numId w:val="2"/>
        </w:numPr>
        <w:tabs>
          <w:tab w:val="num" w:pos="360"/>
        </w:tabs>
        <w:ind w:left="360"/>
        <w:rPr>
          <w:rFonts w:ascii="Arial" w:hAnsi="Arial" w:cs="Arial"/>
          <w:szCs w:val="22"/>
        </w:rPr>
      </w:pPr>
      <w:r w:rsidRPr="00224708">
        <w:rPr>
          <w:rFonts w:ascii="Arial" w:hAnsi="Arial" w:cs="Arial"/>
          <w:szCs w:val="22"/>
        </w:rPr>
        <w:t>Pravilnik o službeni izkaznici</w:t>
      </w:r>
      <w:r>
        <w:rPr>
          <w:rFonts w:ascii="Arial" w:hAnsi="Arial" w:cs="Arial"/>
          <w:szCs w:val="22"/>
        </w:rPr>
        <w:t xml:space="preserve"> </w:t>
      </w:r>
      <w:r w:rsidRPr="00224708">
        <w:rPr>
          <w:rFonts w:ascii="Arial" w:hAnsi="Arial" w:cs="Arial"/>
          <w:szCs w:val="22"/>
        </w:rPr>
        <w:t>Sklada KZG RS, z dne 6. 3. 2015 in Pravilnik o službeni izkaznici</w:t>
      </w:r>
      <w:r>
        <w:rPr>
          <w:rFonts w:ascii="Arial" w:hAnsi="Arial" w:cs="Arial"/>
          <w:szCs w:val="22"/>
        </w:rPr>
        <w:t xml:space="preserve">  </w:t>
      </w:r>
      <w:r w:rsidRPr="00224708">
        <w:rPr>
          <w:rFonts w:ascii="Arial" w:hAnsi="Arial" w:cs="Arial"/>
          <w:szCs w:val="22"/>
        </w:rPr>
        <w:t xml:space="preserve">Sklada KZG RS, </w:t>
      </w:r>
      <w:r>
        <w:rPr>
          <w:rFonts w:ascii="Arial" w:hAnsi="Arial" w:cs="Arial"/>
          <w:szCs w:val="22"/>
        </w:rPr>
        <w:t xml:space="preserve">z </w:t>
      </w:r>
      <w:r w:rsidRPr="00585FBF">
        <w:rPr>
          <w:rFonts w:ascii="Arial" w:hAnsi="Arial" w:cs="Arial"/>
          <w:szCs w:val="22"/>
        </w:rPr>
        <w:t xml:space="preserve">dne </w:t>
      </w:r>
      <w:r w:rsidRPr="00486802">
        <w:rPr>
          <w:rFonts w:ascii="Arial" w:hAnsi="Arial" w:cs="Arial"/>
          <w:szCs w:val="22"/>
        </w:rPr>
        <w:t>14.</w:t>
      </w:r>
      <w:r>
        <w:rPr>
          <w:rFonts w:ascii="Arial" w:hAnsi="Arial" w:cs="Arial"/>
          <w:szCs w:val="22"/>
        </w:rPr>
        <w:t xml:space="preserve"> </w:t>
      </w:r>
      <w:r w:rsidRPr="00486802">
        <w:rPr>
          <w:rFonts w:ascii="Arial" w:hAnsi="Arial" w:cs="Arial"/>
          <w:szCs w:val="22"/>
        </w:rPr>
        <w:t>11.</w:t>
      </w:r>
      <w:r>
        <w:rPr>
          <w:rFonts w:ascii="Arial" w:hAnsi="Arial" w:cs="Arial"/>
          <w:szCs w:val="22"/>
        </w:rPr>
        <w:t xml:space="preserve"> </w:t>
      </w:r>
      <w:r w:rsidRPr="00486802">
        <w:rPr>
          <w:rFonts w:ascii="Arial" w:hAnsi="Arial" w:cs="Arial"/>
          <w:szCs w:val="22"/>
        </w:rPr>
        <w:t>2016</w:t>
      </w:r>
      <w:r w:rsidRPr="00E8785E">
        <w:rPr>
          <w:rFonts w:ascii="Arial" w:hAnsi="Arial" w:cs="Arial"/>
          <w:szCs w:val="22"/>
        </w:rPr>
        <w:t>,</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Navodila za izterjavo zaradi kraje lesa na zemljiščih, s katerimi gospodari Sklad kmetijskih zemljišč in gozdov Republike Slovenije z dne 22. 6. 2011,</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Pravilnik o pisarniškem poslovanju Sklada KZG RS z dne 1. 7. 2011 Pravilnik o spremembah in dopolnitvah pravilnika o pisarniškem poslovanju Sklada kmetijskih zemljišč in gozdov Republike Slovenije z dne 23. 11. 2011,</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Navodila za uporabo Dokumentnega sistema SKZG RS DOK-SPIS z dne 15. 7. 2011,</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Navodila za odpravo napak v Registru osnovnih sredstev SKZG RS z dne 22. 7. 2011,</w:t>
      </w:r>
    </w:p>
    <w:p w:rsidR="00EB0F5F"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Pravilnik o izvajanju del in nalog v Sektorju za gozdarstvo Sklada kmetijskih zemljišč in gozdov Republike Slovenije z dne 13. 10. 2011,</w:t>
      </w:r>
    </w:p>
    <w:p w:rsidR="00EB0F5F" w:rsidRDefault="00A560A4" w:rsidP="00EB0F5F">
      <w:pPr>
        <w:numPr>
          <w:ilvl w:val="0"/>
          <w:numId w:val="2"/>
        </w:numPr>
        <w:tabs>
          <w:tab w:val="num" w:pos="360"/>
        </w:tabs>
        <w:ind w:left="360"/>
        <w:rPr>
          <w:rFonts w:ascii="Arial" w:hAnsi="Arial" w:cs="Arial"/>
          <w:szCs w:val="22"/>
        </w:rPr>
      </w:pPr>
      <w:hyperlink r:id="rId65" w:history="1">
        <w:r w:rsidR="00EB0F5F" w:rsidRPr="008A6E9C">
          <w:rPr>
            <w:rFonts w:ascii="Arial" w:hAnsi="Arial" w:cs="Arial"/>
            <w:szCs w:val="22"/>
          </w:rPr>
          <w:t xml:space="preserve">Sklep o preklicu sklepa o premakljivem začetku delovnega časa zaposlenih v sektorju za gozdarstvo </w:t>
        </w:r>
        <w:r w:rsidR="00EB0F5F">
          <w:rPr>
            <w:rFonts w:ascii="Arial" w:hAnsi="Arial" w:cs="Arial"/>
            <w:szCs w:val="22"/>
          </w:rPr>
          <w:t xml:space="preserve">z dne </w:t>
        </w:r>
        <w:r w:rsidR="00EB0F5F" w:rsidRPr="008A6E9C">
          <w:rPr>
            <w:rFonts w:ascii="Arial" w:hAnsi="Arial" w:cs="Arial"/>
            <w:szCs w:val="22"/>
          </w:rPr>
          <w:t>20.</w:t>
        </w:r>
        <w:r w:rsidR="00EB0F5F">
          <w:rPr>
            <w:rFonts w:ascii="Arial" w:hAnsi="Arial" w:cs="Arial"/>
            <w:szCs w:val="22"/>
          </w:rPr>
          <w:t xml:space="preserve"> </w:t>
        </w:r>
        <w:r w:rsidR="00EB0F5F" w:rsidRPr="008A6E9C">
          <w:rPr>
            <w:rFonts w:ascii="Arial" w:hAnsi="Arial" w:cs="Arial"/>
            <w:szCs w:val="22"/>
          </w:rPr>
          <w:t>5.</w:t>
        </w:r>
        <w:r w:rsidR="00EB0F5F">
          <w:rPr>
            <w:rFonts w:ascii="Arial" w:hAnsi="Arial" w:cs="Arial"/>
            <w:szCs w:val="22"/>
          </w:rPr>
          <w:t xml:space="preserve"> </w:t>
        </w:r>
        <w:r w:rsidR="00EB0F5F" w:rsidRPr="008A6E9C">
          <w:rPr>
            <w:rFonts w:ascii="Arial" w:hAnsi="Arial" w:cs="Arial"/>
            <w:szCs w:val="22"/>
          </w:rPr>
          <w:t>2015</w:t>
        </w:r>
      </w:hyperlink>
      <w:r w:rsidR="00EB0F5F">
        <w:rPr>
          <w:rFonts w:ascii="Arial" w:hAnsi="Arial" w:cs="Arial"/>
          <w:szCs w:val="22"/>
        </w:rPr>
        <w:t>,</w:t>
      </w:r>
    </w:p>
    <w:p w:rsidR="00EB0F5F" w:rsidRPr="00B71BAA" w:rsidRDefault="00EB0F5F" w:rsidP="00EB0F5F">
      <w:pPr>
        <w:numPr>
          <w:ilvl w:val="0"/>
          <w:numId w:val="2"/>
        </w:numPr>
        <w:tabs>
          <w:tab w:val="num" w:pos="360"/>
        </w:tabs>
        <w:ind w:left="360"/>
        <w:rPr>
          <w:rFonts w:ascii="Arial" w:hAnsi="Arial" w:cs="Arial"/>
          <w:szCs w:val="22"/>
        </w:rPr>
      </w:pPr>
      <w:r w:rsidRPr="0016496E">
        <w:rPr>
          <w:rFonts w:ascii="Arial" w:hAnsi="Arial" w:cs="Arial"/>
          <w:szCs w:val="22"/>
        </w:rPr>
        <w:t>Akcijski načrt za dokončanje prenosov kmetijskih zemljišč in gozdov na Sklad z dne 5. 6. 2012,</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Navodila za ravnanje v primerih škod na zemljiščih po naravnih ujmah z dne 29. 12. 2011,</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Akcijski načrt za uresničevanje ciljev Resolucije nacionalnega gozdnega programa – Izboljšanje zemljiške in parcelne strukture državnih gozdov z dne 18. 7. 2012,</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Navodila za izvajanje postopkov pri neodplačnih prenosih nepremičnin z dne 15. 6. 2012,</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Navodila za zaposlene</w:t>
      </w:r>
      <w:r>
        <w:rPr>
          <w:rFonts w:ascii="Arial" w:hAnsi="Arial" w:cs="Arial"/>
          <w:szCs w:val="22"/>
        </w:rPr>
        <w:t xml:space="preserve"> –</w:t>
      </w:r>
      <w:r w:rsidRPr="00B71BAA">
        <w:rPr>
          <w:rFonts w:ascii="Arial" w:hAnsi="Arial" w:cs="Arial"/>
          <w:szCs w:val="22"/>
        </w:rPr>
        <w:t xml:space="preserve"> Postopek prijave napak na področju programske in strojne opreme, omrežja in dostopov z dne 7. 4. 2014,</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Navodila za izvedbo postopka agromelioracije z dne 29. 2. 2012,</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Navodila za ravnanje v primerih sanacije nezakonito odloženih odpadkov z dne 14. 2. 2012,</w:t>
      </w:r>
    </w:p>
    <w:p w:rsidR="00EB0F5F" w:rsidRPr="00224708"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 xml:space="preserve">Navodila za naročanje pisarniškega materiala, </w:t>
      </w:r>
      <w:proofErr w:type="spellStart"/>
      <w:r w:rsidRPr="00B71BAA">
        <w:rPr>
          <w:rFonts w:ascii="Arial" w:hAnsi="Arial" w:cs="Arial"/>
          <w:szCs w:val="22"/>
        </w:rPr>
        <w:t>tonerjev</w:t>
      </w:r>
      <w:proofErr w:type="spellEnd"/>
      <w:r w:rsidRPr="00B71BAA">
        <w:rPr>
          <w:rFonts w:ascii="Arial" w:hAnsi="Arial" w:cs="Arial"/>
          <w:szCs w:val="22"/>
        </w:rPr>
        <w:t xml:space="preserve"> in naročanje servisnih storitev z dne 19. 1. 2012,</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Navodilo za obravnavo zahtevkov po 72. čl. ZDen in 145. čl. ZIKS z dne 28. 1. 2014,</w:t>
      </w:r>
    </w:p>
    <w:p w:rsidR="00EB0F5F" w:rsidRPr="00551A29"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Metodologija vrednotenja zemljišč z dne 22. 4. 2014</w:t>
      </w:r>
      <w:r>
        <w:rPr>
          <w:rFonts w:ascii="Arial" w:hAnsi="Arial" w:cs="Arial"/>
          <w:szCs w:val="22"/>
        </w:rPr>
        <w:t xml:space="preserve"> in </w:t>
      </w:r>
      <w:r w:rsidRPr="00551A29">
        <w:rPr>
          <w:rFonts w:ascii="Arial" w:hAnsi="Arial" w:cs="Arial"/>
          <w:szCs w:val="22"/>
        </w:rPr>
        <w:t xml:space="preserve">Metodologija vrednotenja zemljišč - </w:t>
      </w:r>
      <w:hyperlink r:id="rId66" w:history="1">
        <w:r w:rsidRPr="00551A29">
          <w:rPr>
            <w:rFonts w:ascii="Arial" w:hAnsi="Arial" w:cs="Arial"/>
            <w:szCs w:val="22"/>
          </w:rPr>
          <w:t>1. sprememba</w:t>
        </w:r>
      </w:hyperlink>
      <w:r w:rsidRPr="00551A29">
        <w:rPr>
          <w:rFonts w:ascii="Arial" w:hAnsi="Arial" w:cs="Arial"/>
          <w:szCs w:val="22"/>
        </w:rPr>
        <w:t xml:space="preserve"> z dne 22. 9. 2015,</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Pisno strokovno navodilo za odbiranje arhivskega gradiva iz dokumentarnega za Sklad KZG RS z dne 9. 4. 2014</w:t>
      </w:r>
      <w:r>
        <w:rPr>
          <w:rFonts w:ascii="Arial" w:hAnsi="Arial" w:cs="Arial"/>
          <w:szCs w:val="22"/>
        </w:rPr>
        <w:t xml:space="preserve"> in sprememba z dne 31. 7. 2014 ter Dodatno pisno strokovno navodilo za odbiranje arhivskega gradiva iz dokumentarnega za Sklad KZG RS, z dne 29. 11. 2016,</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Pravilnik o arhiviranju z dne 10. 9. 2014,</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Navodila SKZG RS v zvezi z odlogom plačila in obročnim plačevanjem z dne 8. 12. 2014,</w:t>
      </w:r>
    </w:p>
    <w:p w:rsidR="00EB0F5F" w:rsidRPr="00B71BAA" w:rsidRDefault="00A560A4" w:rsidP="00EB0F5F">
      <w:pPr>
        <w:numPr>
          <w:ilvl w:val="0"/>
          <w:numId w:val="2"/>
        </w:numPr>
        <w:tabs>
          <w:tab w:val="num" w:pos="360"/>
        </w:tabs>
        <w:ind w:left="360"/>
        <w:rPr>
          <w:rFonts w:ascii="Arial" w:hAnsi="Arial" w:cs="Arial"/>
          <w:szCs w:val="22"/>
        </w:rPr>
      </w:pPr>
      <w:hyperlink r:id="rId67" w:history="1">
        <w:r w:rsidR="00EB0F5F" w:rsidRPr="00B71BAA">
          <w:rPr>
            <w:rFonts w:ascii="Arial" w:hAnsi="Arial" w:cs="Arial"/>
            <w:szCs w:val="22"/>
          </w:rPr>
          <w:t>Politika varnega ravnanja s prenosnimi in fizičnimi nosilci podatkov</w:t>
        </w:r>
      </w:hyperlink>
      <w:r w:rsidR="00EB0F5F" w:rsidRPr="00B71BAA">
        <w:rPr>
          <w:rFonts w:ascii="Arial" w:hAnsi="Arial" w:cs="Arial"/>
          <w:szCs w:val="22"/>
        </w:rPr>
        <w:t xml:space="preserve"> z dne 16. 8. 2010,</w:t>
      </w:r>
    </w:p>
    <w:p w:rsidR="00EB0F5F" w:rsidRPr="00B71BAA" w:rsidRDefault="00A560A4" w:rsidP="00EB0F5F">
      <w:pPr>
        <w:numPr>
          <w:ilvl w:val="0"/>
          <w:numId w:val="2"/>
        </w:numPr>
        <w:tabs>
          <w:tab w:val="num" w:pos="360"/>
        </w:tabs>
        <w:ind w:left="360"/>
        <w:rPr>
          <w:rFonts w:ascii="Arial" w:hAnsi="Arial" w:cs="Arial"/>
          <w:szCs w:val="22"/>
        </w:rPr>
      </w:pPr>
      <w:hyperlink r:id="rId68" w:history="1">
        <w:r w:rsidR="00EB0F5F" w:rsidRPr="00B71BAA">
          <w:rPr>
            <w:rFonts w:ascii="Arial" w:hAnsi="Arial" w:cs="Arial"/>
            <w:szCs w:val="22"/>
          </w:rPr>
          <w:t xml:space="preserve">Politika fizičnega in </w:t>
        </w:r>
        <w:proofErr w:type="spellStart"/>
        <w:r w:rsidR="00EB0F5F" w:rsidRPr="00B71BAA">
          <w:rPr>
            <w:rFonts w:ascii="Arial" w:hAnsi="Arial" w:cs="Arial"/>
            <w:szCs w:val="22"/>
          </w:rPr>
          <w:t>okolnega</w:t>
        </w:r>
        <w:proofErr w:type="spellEnd"/>
        <w:r w:rsidR="00EB0F5F" w:rsidRPr="00B71BAA">
          <w:rPr>
            <w:rFonts w:ascii="Arial" w:hAnsi="Arial" w:cs="Arial"/>
            <w:szCs w:val="22"/>
          </w:rPr>
          <w:t xml:space="preserve"> varovanja</w:t>
        </w:r>
      </w:hyperlink>
      <w:r w:rsidR="00EB0F5F" w:rsidRPr="00B71BAA">
        <w:rPr>
          <w:rFonts w:ascii="Arial" w:hAnsi="Arial" w:cs="Arial"/>
          <w:szCs w:val="22"/>
        </w:rPr>
        <w:t xml:space="preserve"> z dne 16. 8. 2010,</w:t>
      </w:r>
    </w:p>
    <w:p w:rsidR="00EB0F5F" w:rsidRPr="00B71BAA" w:rsidRDefault="00A560A4" w:rsidP="00EB0F5F">
      <w:pPr>
        <w:numPr>
          <w:ilvl w:val="0"/>
          <w:numId w:val="2"/>
        </w:numPr>
        <w:tabs>
          <w:tab w:val="num" w:pos="360"/>
        </w:tabs>
        <w:ind w:left="360"/>
        <w:rPr>
          <w:rFonts w:ascii="Arial" w:hAnsi="Arial" w:cs="Arial"/>
          <w:szCs w:val="22"/>
        </w:rPr>
      </w:pPr>
      <w:hyperlink r:id="rId69" w:history="1">
        <w:r w:rsidR="00EB0F5F" w:rsidRPr="00B71BAA">
          <w:rPr>
            <w:rFonts w:ascii="Arial" w:hAnsi="Arial" w:cs="Arial"/>
            <w:szCs w:val="22"/>
          </w:rPr>
          <w:t>Politika upravljanja z varnostnimi incidenti</w:t>
        </w:r>
      </w:hyperlink>
      <w:r w:rsidR="00EB0F5F" w:rsidRPr="00B71BAA">
        <w:rPr>
          <w:rFonts w:ascii="Arial" w:hAnsi="Arial" w:cs="Arial"/>
          <w:szCs w:val="22"/>
        </w:rPr>
        <w:t xml:space="preserve"> z dne 16. 8. 2010,</w:t>
      </w:r>
    </w:p>
    <w:p w:rsidR="00EB0F5F" w:rsidRPr="00B71BAA" w:rsidRDefault="00A560A4" w:rsidP="00EB0F5F">
      <w:pPr>
        <w:numPr>
          <w:ilvl w:val="0"/>
          <w:numId w:val="2"/>
        </w:numPr>
        <w:tabs>
          <w:tab w:val="num" w:pos="360"/>
        </w:tabs>
        <w:ind w:left="360"/>
        <w:rPr>
          <w:rFonts w:ascii="Arial" w:hAnsi="Arial" w:cs="Arial"/>
          <w:szCs w:val="22"/>
        </w:rPr>
      </w:pPr>
      <w:hyperlink r:id="rId70" w:history="1">
        <w:r w:rsidR="00EB0F5F" w:rsidRPr="00B71BAA">
          <w:rPr>
            <w:rFonts w:ascii="Arial" w:hAnsi="Arial" w:cs="Arial"/>
            <w:szCs w:val="22"/>
          </w:rPr>
          <w:t>Politika zaščite pred zlonamerno kodo</w:t>
        </w:r>
      </w:hyperlink>
      <w:r w:rsidR="00EB0F5F" w:rsidRPr="00B71BAA">
        <w:rPr>
          <w:rFonts w:ascii="Arial" w:hAnsi="Arial" w:cs="Arial"/>
          <w:szCs w:val="22"/>
        </w:rPr>
        <w:t xml:space="preserve"> z dne 16. 8. 2010,</w:t>
      </w:r>
      <w:r w:rsidR="00EB0F5F" w:rsidRPr="00B71BAA">
        <w:rPr>
          <w:rFonts w:ascii="Arial" w:hAnsi="Arial" w:cs="Arial"/>
          <w:szCs w:val="22"/>
        </w:rPr>
        <w:fldChar w:fldCharType="begin"/>
      </w:r>
      <w:r w:rsidR="00EB0F5F" w:rsidRPr="00B71BAA">
        <w:rPr>
          <w:rFonts w:ascii="Arial" w:hAnsi="Arial" w:cs="Arial"/>
          <w:szCs w:val="22"/>
        </w:rPr>
        <w:instrText xml:space="preserve"> HYPERLINK "http://srv-spp-01/PravniSektor/ZakonodajaPredpisi/Documents/Navodilo%20za%20prevzem%20sistema%20in%20nadzor%20sprememb%20informacijskega%20sistema(8).pdf" \o "" </w:instrText>
      </w:r>
      <w:r w:rsidR="00EB0F5F" w:rsidRPr="00B71BAA">
        <w:rPr>
          <w:rFonts w:ascii="Arial" w:hAnsi="Arial" w:cs="Arial"/>
          <w:szCs w:val="22"/>
        </w:rPr>
        <w:fldChar w:fldCharType="separate"/>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t>Navodilo za prevzem sistema in nadzor sprememb informacijskega sistema z dne 16. 8. 2010,</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fldChar w:fldCharType="end"/>
      </w:r>
      <w:hyperlink r:id="rId71" w:history="1">
        <w:r w:rsidRPr="00B71BAA">
          <w:rPr>
            <w:rFonts w:ascii="Arial" w:hAnsi="Arial" w:cs="Arial"/>
            <w:szCs w:val="22"/>
          </w:rPr>
          <w:t>Politika izdelave varnostnih kopij podatkov</w:t>
        </w:r>
      </w:hyperlink>
      <w:r w:rsidRPr="00B71BAA">
        <w:rPr>
          <w:rFonts w:ascii="Arial" w:hAnsi="Arial" w:cs="Arial"/>
          <w:szCs w:val="22"/>
        </w:rPr>
        <w:t xml:space="preserve"> z dne 16. 8. 2010,</w:t>
      </w:r>
    </w:p>
    <w:p w:rsidR="00EB0F5F" w:rsidRPr="00B71BAA" w:rsidRDefault="00A560A4" w:rsidP="00EB0F5F">
      <w:pPr>
        <w:numPr>
          <w:ilvl w:val="0"/>
          <w:numId w:val="2"/>
        </w:numPr>
        <w:tabs>
          <w:tab w:val="num" w:pos="360"/>
        </w:tabs>
        <w:ind w:left="360"/>
        <w:rPr>
          <w:rFonts w:ascii="Arial" w:hAnsi="Arial" w:cs="Arial"/>
          <w:szCs w:val="22"/>
        </w:rPr>
      </w:pPr>
      <w:hyperlink r:id="rId72" w:history="1">
        <w:r w:rsidR="00EB0F5F" w:rsidRPr="00B71BAA">
          <w:rPr>
            <w:rFonts w:ascii="Arial" w:hAnsi="Arial" w:cs="Arial"/>
            <w:szCs w:val="22"/>
          </w:rPr>
          <w:t>Politika ravnanja s prenosnimi računalniki in opremo izven prostorov organizacije</w:t>
        </w:r>
      </w:hyperlink>
      <w:r w:rsidR="00EB0F5F" w:rsidRPr="00B71BAA">
        <w:rPr>
          <w:rFonts w:ascii="Arial" w:hAnsi="Arial" w:cs="Arial"/>
          <w:szCs w:val="22"/>
        </w:rPr>
        <w:t xml:space="preserve"> z dne 16. 8. 2010,</w:t>
      </w:r>
    </w:p>
    <w:p w:rsidR="00EB0F5F" w:rsidRPr="00B71BAA" w:rsidRDefault="00A560A4" w:rsidP="00EB0F5F">
      <w:pPr>
        <w:numPr>
          <w:ilvl w:val="0"/>
          <w:numId w:val="2"/>
        </w:numPr>
        <w:tabs>
          <w:tab w:val="num" w:pos="360"/>
        </w:tabs>
        <w:ind w:left="360"/>
        <w:rPr>
          <w:rFonts w:ascii="Arial" w:hAnsi="Arial" w:cs="Arial"/>
          <w:szCs w:val="22"/>
        </w:rPr>
      </w:pPr>
      <w:hyperlink r:id="rId73" w:history="1">
        <w:r w:rsidR="00EB0F5F" w:rsidRPr="00B71BAA">
          <w:rPr>
            <w:rFonts w:ascii="Arial" w:hAnsi="Arial" w:cs="Arial"/>
            <w:szCs w:val="22"/>
          </w:rPr>
          <w:t>Politika upravljanja in varovanja gesel</w:t>
        </w:r>
      </w:hyperlink>
      <w:r w:rsidR="00EB0F5F" w:rsidRPr="00B71BAA">
        <w:rPr>
          <w:rFonts w:ascii="Arial" w:hAnsi="Arial" w:cs="Arial"/>
          <w:szCs w:val="22"/>
        </w:rPr>
        <w:t xml:space="preserve"> z dne 16. 8. 2010,</w:t>
      </w:r>
      <w:r w:rsidR="00EB0F5F" w:rsidRPr="00B71BAA">
        <w:rPr>
          <w:rFonts w:ascii="Arial" w:hAnsi="Arial" w:cs="Arial"/>
          <w:szCs w:val="22"/>
        </w:rPr>
        <w:fldChar w:fldCharType="begin"/>
      </w:r>
      <w:r w:rsidR="00EB0F5F" w:rsidRPr="00B71BAA">
        <w:rPr>
          <w:rFonts w:ascii="Arial" w:hAnsi="Arial" w:cs="Arial"/>
          <w:szCs w:val="22"/>
        </w:rPr>
        <w:instrText xml:space="preserve"> HYPERLINK "http://srv-spp-01/PravniSektor/ZakonodajaPredpisi/Documents/Navodilo%20za%20prevzem%20sistema%20in%20nadzor%20sprememb%20informacijskega%20sistema(8).pdf" \o "" </w:instrText>
      </w:r>
      <w:r w:rsidR="00EB0F5F" w:rsidRPr="00B71BAA">
        <w:rPr>
          <w:rFonts w:ascii="Arial" w:hAnsi="Arial" w:cs="Arial"/>
          <w:szCs w:val="22"/>
        </w:rPr>
        <w:fldChar w:fldCharType="separate"/>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fldChar w:fldCharType="end"/>
      </w:r>
      <w:hyperlink r:id="rId74" w:history="1">
        <w:r w:rsidRPr="00B71BAA">
          <w:rPr>
            <w:rFonts w:ascii="Arial" w:hAnsi="Arial" w:cs="Arial"/>
            <w:szCs w:val="22"/>
          </w:rPr>
          <w:t>Nadzor dostopa do omrežja in politika dela na daljavo</w:t>
        </w:r>
      </w:hyperlink>
      <w:r w:rsidRPr="00B71BAA">
        <w:rPr>
          <w:rFonts w:ascii="Arial" w:hAnsi="Arial" w:cs="Arial"/>
          <w:szCs w:val="22"/>
        </w:rPr>
        <w:t xml:space="preserve"> z dne 16. 8. 2010,</w:t>
      </w:r>
    </w:p>
    <w:p w:rsidR="00EB0F5F" w:rsidRPr="00B71BAA" w:rsidRDefault="00A560A4" w:rsidP="00EB0F5F">
      <w:pPr>
        <w:numPr>
          <w:ilvl w:val="0"/>
          <w:numId w:val="2"/>
        </w:numPr>
        <w:tabs>
          <w:tab w:val="num" w:pos="360"/>
        </w:tabs>
        <w:ind w:left="360"/>
        <w:rPr>
          <w:rFonts w:ascii="Arial" w:hAnsi="Arial" w:cs="Arial"/>
          <w:szCs w:val="22"/>
        </w:rPr>
      </w:pPr>
      <w:hyperlink r:id="rId75" w:history="1">
        <w:r w:rsidR="00EB0F5F" w:rsidRPr="00B71BAA">
          <w:rPr>
            <w:rFonts w:ascii="Arial" w:hAnsi="Arial" w:cs="Arial"/>
            <w:szCs w:val="22"/>
          </w:rPr>
          <w:t>Politika nadzora dostopa do aplikacij, informacij in sistemov</w:t>
        </w:r>
      </w:hyperlink>
      <w:r w:rsidR="00EB0F5F" w:rsidRPr="00B71BAA">
        <w:rPr>
          <w:rFonts w:ascii="Arial" w:hAnsi="Arial" w:cs="Arial"/>
          <w:szCs w:val="22"/>
        </w:rPr>
        <w:t xml:space="preserve"> z dne 16. 8. 2010,</w:t>
      </w:r>
    </w:p>
    <w:p w:rsidR="00EB0F5F" w:rsidRPr="00B71BAA" w:rsidRDefault="00A560A4" w:rsidP="00EB0F5F">
      <w:pPr>
        <w:numPr>
          <w:ilvl w:val="0"/>
          <w:numId w:val="2"/>
        </w:numPr>
        <w:tabs>
          <w:tab w:val="num" w:pos="360"/>
        </w:tabs>
        <w:ind w:left="360"/>
        <w:rPr>
          <w:rFonts w:ascii="Arial" w:hAnsi="Arial" w:cs="Arial"/>
          <w:szCs w:val="22"/>
        </w:rPr>
      </w:pPr>
      <w:hyperlink r:id="rId76" w:history="1">
        <w:r w:rsidR="00EB0F5F" w:rsidRPr="00B71BAA">
          <w:rPr>
            <w:rFonts w:ascii="Arial" w:hAnsi="Arial" w:cs="Arial"/>
            <w:szCs w:val="22"/>
          </w:rPr>
          <w:t>Politika nadzora dostopa tretjih strank do informacijskega sistema in informacij</w:t>
        </w:r>
      </w:hyperlink>
      <w:r w:rsidR="00EB0F5F" w:rsidRPr="00B71BAA">
        <w:rPr>
          <w:rFonts w:ascii="Arial" w:hAnsi="Arial" w:cs="Arial"/>
          <w:szCs w:val="22"/>
        </w:rPr>
        <w:t xml:space="preserve"> z dne 16. 8. 2010,</w:t>
      </w:r>
    </w:p>
    <w:p w:rsidR="00EB0F5F" w:rsidRPr="00B71BAA" w:rsidRDefault="00A560A4" w:rsidP="00EB0F5F">
      <w:pPr>
        <w:numPr>
          <w:ilvl w:val="0"/>
          <w:numId w:val="2"/>
        </w:numPr>
        <w:tabs>
          <w:tab w:val="num" w:pos="360"/>
        </w:tabs>
        <w:ind w:left="360"/>
        <w:rPr>
          <w:rFonts w:ascii="Arial" w:hAnsi="Arial" w:cs="Arial"/>
          <w:szCs w:val="22"/>
        </w:rPr>
      </w:pPr>
      <w:hyperlink r:id="rId77" w:history="1">
        <w:r w:rsidR="00EB0F5F" w:rsidRPr="00B71BAA">
          <w:rPr>
            <w:rFonts w:ascii="Arial" w:hAnsi="Arial" w:cs="Arial"/>
            <w:szCs w:val="22"/>
          </w:rPr>
          <w:t>Navodilo za nadgradnjo in posodobitev spletnih strani</w:t>
        </w:r>
      </w:hyperlink>
      <w:r w:rsidR="00EB0F5F" w:rsidRPr="00B71BAA">
        <w:rPr>
          <w:rFonts w:ascii="Arial" w:hAnsi="Arial" w:cs="Arial"/>
          <w:szCs w:val="22"/>
        </w:rPr>
        <w:t xml:space="preserve"> z dne 16. 8. 2010,</w:t>
      </w:r>
    </w:p>
    <w:p w:rsidR="00EB0F5F" w:rsidRPr="00B71BAA" w:rsidRDefault="00A560A4" w:rsidP="00EB0F5F">
      <w:pPr>
        <w:numPr>
          <w:ilvl w:val="0"/>
          <w:numId w:val="2"/>
        </w:numPr>
        <w:tabs>
          <w:tab w:val="num" w:pos="360"/>
        </w:tabs>
        <w:ind w:left="360"/>
        <w:rPr>
          <w:rFonts w:ascii="Arial" w:hAnsi="Arial" w:cs="Arial"/>
          <w:szCs w:val="22"/>
        </w:rPr>
      </w:pPr>
      <w:hyperlink r:id="rId78" w:history="1">
        <w:r w:rsidR="00EB0F5F" w:rsidRPr="00B71BAA">
          <w:rPr>
            <w:rFonts w:ascii="Arial" w:hAnsi="Arial" w:cs="Arial"/>
            <w:szCs w:val="22"/>
          </w:rPr>
          <w:t>Zagotavljanje ponovne vzpostavitve delovanja sistemov</w:t>
        </w:r>
      </w:hyperlink>
      <w:r w:rsidR="00EB0F5F" w:rsidRPr="00B71BAA">
        <w:rPr>
          <w:rFonts w:ascii="Arial" w:hAnsi="Arial" w:cs="Arial"/>
          <w:szCs w:val="22"/>
        </w:rPr>
        <w:t xml:space="preserve"> z dne 16. 8. 2010,</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fldChar w:fldCharType="begin"/>
      </w:r>
      <w:r w:rsidRPr="00B71BAA">
        <w:rPr>
          <w:rFonts w:ascii="Arial" w:hAnsi="Arial" w:cs="Arial"/>
          <w:szCs w:val="22"/>
        </w:rPr>
        <w:instrText xml:space="preserve"> HYPERLINK "http://srv-spp-01/PravniSektor/ZakonodajaPredpisi/Documents/Politika%20razvoja,%20spreminjanja%20in%20vzdrževanja%20programske%20opreme%20-%2027.11.2012.pdf" \o "" </w:instrText>
      </w:r>
      <w:r w:rsidRPr="00B71BAA">
        <w:rPr>
          <w:rFonts w:ascii="Arial" w:hAnsi="Arial" w:cs="Arial"/>
          <w:szCs w:val="22"/>
        </w:rPr>
        <w:fldChar w:fldCharType="separate"/>
      </w:r>
      <w:r w:rsidRPr="00B71BAA">
        <w:rPr>
          <w:rFonts w:ascii="Arial" w:hAnsi="Arial" w:cs="Arial"/>
          <w:szCs w:val="22"/>
        </w:rPr>
        <w:t>Politika razvoja, spreminjanja in vzdrževanja programske opreme z dne 27. 11. 2012,</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fldChar w:fldCharType="end"/>
      </w:r>
      <w:hyperlink r:id="rId79" w:history="1">
        <w:r w:rsidRPr="00B71BAA">
          <w:rPr>
            <w:rFonts w:ascii="Arial" w:hAnsi="Arial" w:cs="Arial"/>
            <w:szCs w:val="22"/>
          </w:rPr>
          <w:t>Zagotavljanje usklajenosti</w:t>
        </w:r>
      </w:hyperlink>
      <w:r w:rsidRPr="00B71BAA">
        <w:rPr>
          <w:rFonts w:ascii="Arial" w:hAnsi="Arial" w:cs="Arial"/>
          <w:szCs w:val="22"/>
        </w:rPr>
        <w:t xml:space="preserve"> z dne 16. 8. 2010,</w:t>
      </w:r>
      <w:r w:rsidRPr="00B71BAA">
        <w:rPr>
          <w:rFonts w:ascii="Arial" w:hAnsi="Arial" w:cs="Arial"/>
          <w:szCs w:val="22"/>
        </w:rPr>
        <w:fldChar w:fldCharType="begin"/>
      </w:r>
      <w:r w:rsidRPr="00B71BAA">
        <w:rPr>
          <w:rFonts w:ascii="Arial" w:hAnsi="Arial" w:cs="Arial"/>
          <w:szCs w:val="22"/>
        </w:rPr>
        <w:instrText xml:space="preserve"> HYPERLINK "http://srv-spp-01/PravniSektor/ZakonodajaPredpisi/Documents/Politika%20uporabe%20elektronske%20pošte(21).pdf" \o "" </w:instrText>
      </w:r>
      <w:r w:rsidRPr="00B71BAA">
        <w:rPr>
          <w:rFonts w:ascii="Arial" w:hAnsi="Arial" w:cs="Arial"/>
          <w:szCs w:val="22"/>
        </w:rPr>
        <w:fldChar w:fldCharType="separate"/>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fldChar w:fldCharType="end"/>
      </w:r>
      <w:r w:rsidRPr="00B71BAA">
        <w:rPr>
          <w:rFonts w:ascii="Arial" w:hAnsi="Arial" w:cs="Arial"/>
          <w:szCs w:val="22"/>
        </w:rPr>
        <w:fldChar w:fldCharType="begin"/>
      </w:r>
      <w:r w:rsidRPr="00B71BAA">
        <w:rPr>
          <w:rFonts w:ascii="Arial" w:hAnsi="Arial" w:cs="Arial"/>
          <w:szCs w:val="22"/>
        </w:rPr>
        <w:instrText xml:space="preserve"> HYPERLINK "http://srv-spp-01/PravniSektor/ZakonodajaPredpisi/Documents/Politika%20uporabe%20interneta(20).pdf" \o "" </w:instrText>
      </w:r>
      <w:r w:rsidRPr="00B71BAA">
        <w:rPr>
          <w:rFonts w:ascii="Arial" w:hAnsi="Arial" w:cs="Arial"/>
          <w:szCs w:val="22"/>
        </w:rPr>
        <w:fldChar w:fldCharType="separate"/>
      </w:r>
      <w:r w:rsidRPr="00B71BAA">
        <w:rPr>
          <w:rFonts w:ascii="Arial" w:hAnsi="Arial" w:cs="Arial"/>
          <w:szCs w:val="22"/>
        </w:rPr>
        <w:t>Politika uporabe interneta z dne 16. 8. 2010,</w:t>
      </w:r>
    </w:p>
    <w:p w:rsidR="00EB0F5F" w:rsidRPr="00B71BAA" w:rsidRDefault="00EB0F5F" w:rsidP="00EB0F5F">
      <w:pPr>
        <w:numPr>
          <w:ilvl w:val="0"/>
          <w:numId w:val="2"/>
        </w:numPr>
        <w:tabs>
          <w:tab w:val="num" w:pos="360"/>
        </w:tabs>
        <w:ind w:left="360"/>
        <w:rPr>
          <w:rFonts w:ascii="Arial" w:hAnsi="Arial" w:cs="Arial"/>
          <w:szCs w:val="22"/>
        </w:rPr>
      </w:pPr>
      <w:r w:rsidRPr="00B71BAA">
        <w:rPr>
          <w:rFonts w:ascii="Arial" w:hAnsi="Arial" w:cs="Arial"/>
          <w:szCs w:val="22"/>
        </w:rPr>
        <w:fldChar w:fldCharType="end"/>
      </w:r>
      <w:hyperlink r:id="rId80" w:history="1">
        <w:r w:rsidRPr="00B71BAA">
          <w:rPr>
            <w:rFonts w:ascii="Arial" w:hAnsi="Arial" w:cs="Arial"/>
            <w:szCs w:val="22"/>
          </w:rPr>
          <w:t>Politika uporabe elektronske pošte</w:t>
        </w:r>
      </w:hyperlink>
      <w:r w:rsidRPr="00B71BAA">
        <w:rPr>
          <w:rFonts w:ascii="Arial" w:hAnsi="Arial" w:cs="Arial"/>
          <w:szCs w:val="22"/>
        </w:rPr>
        <w:t xml:space="preserve"> z dne 16. 8. 2010.</w:t>
      </w:r>
    </w:p>
    <w:p w:rsidR="00EB0F5F" w:rsidRPr="0016496E" w:rsidRDefault="00EB0F5F" w:rsidP="00EB0F5F">
      <w:pPr>
        <w:rPr>
          <w:rFonts w:ascii="Arial" w:hAnsi="Arial" w:cs="Arial"/>
          <w:szCs w:val="22"/>
        </w:rPr>
      </w:pPr>
    </w:p>
    <w:p w:rsidR="00EB0F5F" w:rsidRPr="00DE49D9" w:rsidRDefault="00EB0F5F" w:rsidP="00EB0F5F">
      <w:pPr>
        <w:rPr>
          <w:rFonts w:ascii="Arial" w:hAnsi="Arial" w:cs="Arial"/>
          <w:b/>
          <w:szCs w:val="22"/>
        </w:rPr>
      </w:pPr>
    </w:p>
    <w:p w:rsidR="00EB0F5F" w:rsidRPr="00DE49D9" w:rsidRDefault="00EB0F5F" w:rsidP="00EB0F5F">
      <w:pPr>
        <w:rPr>
          <w:rFonts w:ascii="Arial" w:hAnsi="Arial" w:cs="Arial"/>
          <w:szCs w:val="22"/>
          <w:shd w:val="clear" w:color="auto" w:fill="00B050"/>
        </w:rPr>
      </w:pPr>
      <w:r>
        <w:rPr>
          <w:rFonts w:ascii="Arial" w:hAnsi="Arial" w:cs="Arial"/>
          <w:b/>
          <w:szCs w:val="22"/>
        </w:rPr>
        <w:t>ZAKONSKE</w:t>
      </w:r>
      <w:r w:rsidRPr="00DE49D9">
        <w:rPr>
          <w:rFonts w:ascii="Arial" w:hAnsi="Arial" w:cs="Arial"/>
          <w:b/>
          <w:szCs w:val="22"/>
        </w:rPr>
        <w:t xml:space="preserve"> PRAVNE PODLAGE, KI SO POTREBNE ZA DELOVANJE SKLADA</w:t>
      </w:r>
    </w:p>
    <w:p w:rsidR="00EB0F5F" w:rsidRPr="00DE49D9" w:rsidRDefault="00A560A4" w:rsidP="00EB0F5F">
      <w:pPr>
        <w:jc w:val="center"/>
        <w:rPr>
          <w:rFonts w:ascii="Arial" w:hAnsi="Arial" w:cs="Arial"/>
          <w:szCs w:val="22"/>
          <w:shd w:val="clear" w:color="auto" w:fill="00B050"/>
        </w:rPr>
      </w:pPr>
      <w:r>
        <w:rPr>
          <w:rFonts w:ascii="Arial" w:hAnsi="Arial" w:cs="Arial"/>
          <w:szCs w:val="22"/>
          <w:shd w:val="clear" w:color="auto" w:fill="00B050"/>
        </w:rPr>
        <w:pict>
          <v:rect id="_x0000_i1108" style="width:312.75pt;height:.75pt" o:hrpct="0" o:hralign="center" o:hrstd="t" o:hrnoshade="t" o:hr="t" fillcolor="#00b050" stroked="f"/>
        </w:pict>
      </w:r>
    </w:p>
    <w:p w:rsidR="00EB0F5F" w:rsidRPr="00DE49D9" w:rsidRDefault="00EB0F5F" w:rsidP="00EB0F5F">
      <w:pPr>
        <w:rPr>
          <w:rFonts w:ascii="Arial" w:hAnsi="Arial" w:cs="Arial"/>
        </w:rPr>
      </w:pPr>
      <w:r w:rsidRPr="00DE49D9">
        <w:rPr>
          <w:rFonts w:ascii="Arial" w:hAnsi="Arial" w:cs="Arial"/>
        </w:rPr>
        <w:t xml:space="preserve"> </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kmetijskih zemljiščih – ZKZ (Ur. list RS, št. 59/1996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Zakon o gozdovih – ZG</w:t>
      </w:r>
      <w:r>
        <w:rPr>
          <w:rFonts w:ascii="Arial" w:hAnsi="Arial" w:cs="Arial"/>
          <w:szCs w:val="22"/>
        </w:rPr>
        <w:t xml:space="preserve">  </w:t>
      </w:r>
      <w:r w:rsidRPr="00DE49D9">
        <w:rPr>
          <w:rFonts w:ascii="Arial" w:hAnsi="Arial" w:cs="Arial"/>
          <w:szCs w:val="22"/>
        </w:rPr>
        <w:t xml:space="preserve">(Ur. list RS, št. 30/1993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Resolucija o nacion</w:t>
      </w:r>
      <w:r>
        <w:rPr>
          <w:rFonts w:ascii="Arial" w:hAnsi="Arial" w:cs="Arial"/>
          <w:szCs w:val="22"/>
        </w:rPr>
        <w:t xml:space="preserve">alnem gozdnem programu- </w:t>
      </w:r>
      <w:proofErr w:type="spellStart"/>
      <w:r>
        <w:rPr>
          <w:rFonts w:ascii="Arial" w:hAnsi="Arial" w:cs="Arial"/>
          <w:szCs w:val="22"/>
        </w:rPr>
        <w:t>ReNGP</w:t>
      </w:r>
      <w:proofErr w:type="spellEnd"/>
      <w:r>
        <w:rPr>
          <w:rFonts w:ascii="Arial" w:hAnsi="Arial" w:cs="Arial"/>
          <w:szCs w:val="22"/>
        </w:rPr>
        <w:t xml:space="preserve"> </w:t>
      </w:r>
      <w:r w:rsidRPr="00DE49D9">
        <w:rPr>
          <w:rFonts w:ascii="Arial" w:hAnsi="Arial" w:cs="Arial"/>
          <w:szCs w:val="22"/>
        </w:rPr>
        <w:t>(Ur. list RS, št. 111/2007),</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Zakon o kmetijstvu – ZKme-1 (Ur. list RS, št. 45/2008</w:t>
      </w:r>
      <w:r>
        <w:rPr>
          <w:rFonts w:ascii="Arial" w:hAnsi="Arial" w:cs="Arial"/>
          <w:szCs w:val="22"/>
        </w:rPr>
        <w:t xml:space="preserve"> in spremembe Ur. l. RS 26/2014</w:t>
      </w:r>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javnih skladih – ZJS-1 (Ur. list RS, št. 77/2008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zadrugah – ZZad (Ur. list RS, št. 13/1992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zavodih – ZZ (Ur. list RS, št. 12/1991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športu – ZSpo (Ur. list RS, št. 22/1998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vodah – ZV-1 (Ur. list RS, št. 67/2002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kobilarni Lipica – ZKL (Ur. list RS, 29/1996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lastninskem preoblikovanju podjetij – ZLPP (Ur. list RS, št. 55/1992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urejanju prostora – ZUreP–1 (Ur. list RS, št. 110/2002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graditvi objektov – ZGO–1 (Ur. list RS, št. 110/2002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evidentiranju nepremičnin – ZEN (Ur. list RS, št. 47/2006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Zakon o varstvu dokumentarnega in arhivskega gradiva ter arhivih – ZVDAGA (Ur. list RS, št. 30/2006),</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javnih cestah – ZJC (Ur. list RS, št. 29/1997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Zakon o cestah – ZCes-1 (Ur. list RS, št. 109/2010),</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zaključku lastninjenja in privatizaciji pravnih oseb v lasti Slovenske razvojne družbe – ZZLPPO (Ur. list RS, št. 30/1998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Zakon o prenosu pooblastil, pravic in obveznosti Slovenske razvojne družbe in o prenehanju Agencije RS za prestrukturiranje in privatizacijo – ZPPSRD (Ur. list RS, št. 50/2004),</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množičnem vrednotenju nepremičnin </w:t>
      </w:r>
      <w:r w:rsidRPr="003948C6">
        <w:rPr>
          <w:rFonts w:ascii="Arial" w:hAnsi="Arial" w:cs="Arial"/>
        </w:rPr>
        <w:t>–</w:t>
      </w:r>
      <w:r w:rsidRPr="00DE49D9">
        <w:rPr>
          <w:rFonts w:ascii="Arial" w:hAnsi="Arial" w:cs="Arial"/>
          <w:szCs w:val="22"/>
        </w:rPr>
        <w:t xml:space="preserve"> ZMVN (Ur. list RS. št. 50/2006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Zakon o varstvu okolja –</w:t>
      </w:r>
      <w:r>
        <w:rPr>
          <w:rFonts w:ascii="Arial" w:hAnsi="Arial" w:cs="Arial"/>
          <w:szCs w:val="22"/>
        </w:rPr>
        <w:t xml:space="preserve"> ZVO-</w:t>
      </w:r>
      <w:r w:rsidRPr="00DE49D9">
        <w:rPr>
          <w:rFonts w:ascii="Arial" w:hAnsi="Arial" w:cs="Arial"/>
          <w:szCs w:val="22"/>
        </w:rPr>
        <w:t xml:space="preserve">1 (Ur. list RS, št. 41/2004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ohranjanju narave – ZON (Ur. list RS, št. 56/1999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Zakon o varstvu kulturne dediščine – ZVKD-1 (Ur. list RS, št. 16/2008),</w:t>
      </w:r>
    </w:p>
    <w:p w:rsidR="00EB0F5F" w:rsidRPr="00150810"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dostopu do informacij javnega značaja – ZDIJZ (Ur. list RS, št. 24/2003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delovnih razmerjih – ZDR-1 (Ur. list RS, št. 21/2013 s </w:t>
      </w:r>
      <w:proofErr w:type="spellStart"/>
      <w:r w:rsidRPr="00DE49D9">
        <w:rPr>
          <w:rFonts w:ascii="Arial" w:hAnsi="Arial" w:cs="Arial"/>
          <w:szCs w:val="22"/>
        </w:rPr>
        <w:t>popr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sistemu plač v javnem sektorju – ZSPJS (Ur. list RS, št. 56/2002 s </w:t>
      </w:r>
      <w:proofErr w:type="spellStart"/>
      <w:r w:rsidRPr="00DE49D9">
        <w:rPr>
          <w:rFonts w:ascii="Arial" w:hAnsi="Arial" w:cs="Arial"/>
          <w:szCs w:val="22"/>
        </w:rPr>
        <w:t>spr</w:t>
      </w:r>
      <w:proofErr w:type="spellEnd"/>
      <w:r w:rsidRPr="00DE49D9">
        <w:rPr>
          <w:rFonts w:ascii="Arial" w:hAnsi="Arial" w:cs="Arial"/>
          <w:szCs w:val="22"/>
        </w:rPr>
        <w:t>.),</w:t>
      </w:r>
    </w:p>
    <w:p w:rsidR="00EB0F5F" w:rsidRPr="008C7B09" w:rsidRDefault="00EB0F5F" w:rsidP="00EB0F5F">
      <w:pPr>
        <w:numPr>
          <w:ilvl w:val="0"/>
          <w:numId w:val="2"/>
        </w:numPr>
        <w:tabs>
          <w:tab w:val="num" w:pos="360"/>
        </w:tabs>
        <w:ind w:left="360"/>
        <w:rPr>
          <w:rFonts w:ascii="Arial" w:hAnsi="Arial" w:cs="Arial"/>
          <w:szCs w:val="22"/>
        </w:rPr>
      </w:pPr>
      <w:r w:rsidRPr="008C7B09">
        <w:rPr>
          <w:rFonts w:ascii="Arial" w:hAnsi="Arial" w:cs="Arial"/>
          <w:szCs w:val="22"/>
        </w:rPr>
        <w:t xml:space="preserve">Zakon za uravnoteženje javnih financ – ZUJF </w:t>
      </w:r>
      <w:r w:rsidRPr="000C3F14">
        <w:rPr>
          <w:rFonts w:ascii="Arial" w:hAnsi="Arial" w:cs="Arial"/>
          <w:szCs w:val="22"/>
        </w:rPr>
        <w:t>(</w:t>
      </w:r>
      <w:r w:rsidR="008C7B09" w:rsidRPr="000C3F14">
        <w:rPr>
          <w:rFonts w:ascii="Arial" w:hAnsi="Arial" w:cs="Arial"/>
          <w:szCs w:val="22"/>
        </w:rPr>
        <w:t>Uradni list RS, št.</w:t>
      </w:r>
      <w:r w:rsidR="008C7B09" w:rsidRPr="000C3F14">
        <w:rPr>
          <w:rFonts w:ascii="Arial" w:hAnsi="Arial" w:cs="Arial"/>
        </w:rPr>
        <w:t> </w:t>
      </w:r>
      <w:hyperlink r:id="rId81" w:tgtFrame="_blank" w:tooltip="Zakon za uravnoteženje javnih financ (ZUJF)" w:history="1">
        <w:r w:rsidR="008C7B09" w:rsidRPr="000C3F14">
          <w:rPr>
            <w:rFonts w:ascii="Arial" w:hAnsi="Arial" w:cs="Arial"/>
          </w:rPr>
          <w:t>40/12</w:t>
        </w:r>
      </w:hyperlink>
      <w:r w:rsidR="008C7B09" w:rsidRPr="000C3F14">
        <w:rPr>
          <w:rFonts w:ascii="Arial" w:hAnsi="Arial" w:cs="Arial"/>
          <w:szCs w:val="22"/>
        </w:rPr>
        <w:t>,</w:t>
      </w:r>
      <w:r w:rsidR="008C7B09" w:rsidRPr="000C3F14">
        <w:rPr>
          <w:rFonts w:ascii="Arial" w:hAnsi="Arial" w:cs="Arial"/>
        </w:rPr>
        <w:t> </w:t>
      </w:r>
      <w:hyperlink r:id="rId82" w:tgtFrame="_blank" w:tooltip="Zakon o pokojninskem in invalidskem zavarovanju" w:history="1">
        <w:r w:rsidR="008C7B09" w:rsidRPr="000C3F14">
          <w:rPr>
            <w:rFonts w:ascii="Arial" w:hAnsi="Arial" w:cs="Arial"/>
          </w:rPr>
          <w:t>96/12</w:t>
        </w:r>
      </w:hyperlink>
      <w:r w:rsidR="008C7B09" w:rsidRPr="000C3F14">
        <w:rPr>
          <w:rFonts w:ascii="Arial" w:hAnsi="Arial" w:cs="Arial"/>
        </w:rPr>
        <w:t> </w:t>
      </w:r>
      <w:r w:rsidR="008C7B09" w:rsidRPr="000C3F14">
        <w:rPr>
          <w:rFonts w:ascii="Arial" w:hAnsi="Arial" w:cs="Arial"/>
          <w:szCs w:val="22"/>
        </w:rPr>
        <w:t>– ZPIZ-2,</w:t>
      </w:r>
      <w:r w:rsidR="008C7B09" w:rsidRPr="000C3F14">
        <w:rPr>
          <w:rFonts w:ascii="Arial" w:hAnsi="Arial" w:cs="Arial"/>
        </w:rPr>
        <w:t> </w:t>
      </w:r>
      <w:hyperlink r:id="rId83" w:tgtFrame="_blank" w:tooltip="Zakon o izvrševanju proračunov Republike Slovenije za leti 2013 in 2014" w:history="1">
        <w:r w:rsidR="008C7B09" w:rsidRPr="000C3F14">
          <w:rPr>
            <w:rFonts w:ascii="Arial" w:hAnsi="Arial" w:cs="Arial"/>
          </w:rPr>
          <w:t>104/12</w:t>
        </w:r>
      </w:hyperlink>
      <w:r w:rsidR="008C7B09" w:rsidRPr="000C3F14">
        <w:rPr>
          <w:rFonts w:ascii="Arial" w:hAnsi="Arial" w:cs="Arial"/>
        </w:rPr>
        <w:t> </w:t>
      </w:r>
      <w:r w:rsidR="008C7B09" w:rsidRPr="000C3F14">
        <w:rPr>
          <w:rFonts w:ascii="Arial" w:hAnsi="Arial" w:cs="Arial"/>
          <w:szCs w:val="22"/>
        </w:rPr>
        <w:t>– ZIPRS1314,</w:t>
      </w:r>
      <w:r w:rsidR="008C7B09" w:rsidRPr="000C3F14">
        <w:rPr>
          <w:rFonts w:ascii="Arial" w:hAnsi="Arial" w:cs="Arial"/>
        </w:rPr>
        <w:t> </w:t>
      </w:r>
      <w:hyperlink r:id="rId84" w:tgtFrame="_blank" w:tooltip="Zakon o dopolnitvi Zakona za uravnoteženje javnih financ" w:history="1">
        <w:r w:rsidR="008C7B09" w:rsidRPr="000C3F14">
          <w:rPr>
            <w:rFonts w:ascii="Arial" w:hAnsi="Arial" w:cs="Arial"/>
          </w:rPr>
          <w:t>105/12</w:t>
        </w:r>
      </w:hyperlink>
      <w:r w:rsidR="008C7B09" w:rsidRPr="000C3F14">
        <w:rPr>
          <w:rFonts w:ascii="Arial" w:hAnsi="Arial" w:cs="Arial"/>
          <w:szCs w:val="22"/>
        </w:rPr>
        <w:t>,</w:t>
      </w:r>
      <w:r w:rsidR="008C7B09" w:rsidRPr="000C3F14">
        <w:rPr>
          <w:rFonts w:ascii="Arial" w:hAnsi="Arial" w:cs="Arial"/>
        </w:rPr>
        <w:t> </w:t>
      </w:r>
      <w:hyperlink r:id="rId85" w:tgtFrame="_blank" w:tooltip="Odločba o razveljavitvi drugega, tretjega in četrtega odstavka 143. člena Zakona za uravnoteženje financ in o ugotovitvi, da so bili drugi, tretji in četrti odstavek 143. člena Zakona za uravnoteženje javnih financ v delih, ki so se nanašali na upravičence do " w:history="1">
        <w:r w:rsidR="008C7B09" w:rsidRPr="000C3F14">
          <w:rPr>
            <w:rFonts w:ascii="Arial" w:hAnsi="Arial" w:cs="Arial"/>
          </w:rPr>
          <w:t>25/13</w:t>
        </w:r>
      </w:hyperlink>
      <w:r w:rsidR="008C7B09" w:rsidRPr="000C3F14">
        <w:rPr>
          <w:rFonts w:ascii="Arial" w:hAnsi="Arial" w:cs="Arial"/>
        </w:rPr>
        <w:t> </w:t>
      </w:r>
      <w:r w:rsidR="008C7B09" w:rsidRPr="000C3F14">
        <w:rPr>
          <w:rFonts w:ascii="Arial" w:hAnsi="Arial" w:cs="Arial"/>
          <w:szCs w:val="22"/>
        </w:rPr>
        <w:t xml:space="preserve">– </w:t>
      </w:r>
      <w:proofErr w:type="spellStart"/>
      <w:r w:rsidR="008C7B09" w:rsidRPr="000C3F14">
        <w:rPr>
          <w:rFonts w:ascii="Arial" w:hAnsi="Arial" w:cs="Arial"/>
          <w:szCs w:val="22"/>
        </w:rPr>
        <w:t>odl</w:t>
      </w:r>
      <w:proofErr w:type="spellEnd"/>
      <w:r w:rsidR="008C7B09" w:rsidRPr="000C3F14">
        <w:rPr>
          <w:rFonts w:ascii="Arial" w:hAnsi="Arial" w:cs="Arial"/>
          <w:szCs w:val="22"/>
        </w:rPr>
        <w:t>. US,</w:t>
      </w:r>
      <w:r w:rsidR="008C7B09" w:rsidRPr="000C3F14">
        <w:rPr>
          <w:rFonts w:ascii="Arial" w:hAnsi="Arial" w:cs="Arial"/>
        </w:rPr>
        <w:t> </w:t>
      </w:r>
      <w:hyperlink r:id="rId86" w:tgtFrame="_blank" w:tooltip="Zakon o spremembah in dopolnitvah Zakona o izvrševanju proračunov Republike Slovenije za leti 2013 in 2014" w:history="1">
        <w:r w:rsidR="008C7B09" w:rsidRPr="000C3F14">
          <w:rPr>
            <w:rFonts w:ascii="Arial" w:hAnsi="Arial" w:cs="Arial"/>
          </w:rPr>
          <w:t>46/13</w:t>
        </w:r>
      </w:hyperlink>
      <w:r w:rsidR="008C7B09" w:rsidRPr="000C3F14">
        <w:rPr>
          <w:rFonts w:ascii="Arial" w:hAnsi="Arial" w:cs="Arial"/>
        </w:rPr>
        <w:t> </w:t>
      </w:r>
      <w:r w:rsidR="008C7B09" w:rsidRPr="000C3F14">
        <w:rPr>
          <w:rFonts w:ascii="Arial" w:hAnsi="Arial" w:cs="Arial"/>
          <w:szCs w:val="22"/>
        </w:rPr>
        <w:t>– ZIPRS1314-A,</w:t>
      </w:r>
      <w:r w:rsidR="008C7B09" w:rsidRPr="000C3F14">
        <w:rPr>
          <w:rFonts w:ascii="Arial" w:hAnsi="Arial" w:cs="Arial"/>
        </w:rPr>
        <w:t> </w:t>
      </w:r>
      <w:hyperlink r:id="rId87" w:tgtFrame="_blank" w:tooltip="Zakon o štipendiranju" w:history="1">
        <w:r w:rsidR="008C7B09" w:rsidRPr="000C3F14">
          <w:rPr>
            <w:rFonts w:ascii="Arial" w:hAnsi="Arial" w:cs="Arial"/>
          </w:rPr>
          <w:t>56/13</w:t>
        </w:r>
      </w:hyperlink>
      <w:r w:rsidR="008C7B09" w:rsidRPr="000C3F14">
        <w:rPr>
          <w:rFonts w:ascii="Arial" w:hAnsi="Arial" w:cs="Arial"/>
        </w:rPr>
        <w:t> </w:t>
      </w:r>
      <w:r w:rsidR="008C7B09" w:rsidRPr="000C3F14">
        <w:rPr>
          <w:rFonts w:ascii="Arial" w:hAnsi="Arial" w:cs="Arial"/>
          <w:szCs w:val="22"/>
        </w:rPr>
        <w:t xml:space="preserve">– </w:t>
      </w:r>
      <w:proofErr w:type="spellStart"/>
      <w:r w:rsidR="008C7B09" w:rsidRPr="000C3F14">
        <w:rPr>
          <w:rFonts w:ascii="Arial" w:hAnsi="Arial" w:cs="Arial"/>
          <w:szCs w:val="22"/>
        </w:rPr>
        <w:t>ZŠtip</w:t>
      </w:r>
      <w:proofErr w:type="spellEnd"/>
      <w:r w:rsidR="008C7B09" w:rsidRPr="000C3F14">
        <w:rPr>
          <w:rFonts w:ascii="Arial" w:hAnsi="Arial" w:cs="Arial"/>
          <w:szCs w:val="22"/>
        </w:rPr>
        <w:t>-1,</w:t>
      </w:r>
      <w:hyperlink r:id="rId88" w:tgtFrame="_blank" w:tooltip="Zakon o spremembah in dopolnitvah Zakona o osnovni šoli" w:history="1">
        <w:r w:rsidR="008C7B09" w:rsidRPr="000C3F14">
          <w:rPr>
            <w:rFonts w:ascii="Arial" w:hAnsi="Arial" w:cs="Arial"/>
          </w:rPr>
          <w:t>63/13</w:t>
        </w:r>
      </w:hyperlink>
      <w:r w:rsidR="008C7B09" w:rsidRPr="000C3F14">
        <w:rPr>
          <w:rFonts w:ascii="Arial" w:hAnsi="Arial" w:cs="Arial"/>
        </w:rPr>
        <w:t> </w:t>
      </w:r>
      <w:r w:rsidR="008C7B09" w:rsidRPr="000C3F14">
        <w:rPr>
          <w:rFonts w:ascii="Arial" w:hAnsi="Arial" w:cs="Arial"/>
          <w:szCs w:val="22"/>
        </w:rPr>
        <w:t>– ZOsn-I,</w:t>
      </w:r>
      <w:r w:rsidR="008C7B09" w:rsidRPr="000C3F14">
        <w:rPr>
          <w:rFonts w:ascii="Arial" w:hAnsi="Arial" w:cs="Arial"/>
        </w:rPr>
        <w:t> </w:t>
      </w:r>
      <w:hyperlink r:id="rId89" w:tgtFrame="_blank" w:tooltip="Zakon o spremembah in dopolnitvah Zakona o Javni agenciji za knjigo Republike Slovenije" w:history="1">
        <w:r w:rsidR="008C7B09" w:rsidRPr="000C3F14">
          <w:rPr>
            <w:rFonts w:ascii="Arial" w:hAnsi="Arial" w:cs="Arial"/>
          </w:rPr>
          <w:t>63/13</w:t>
        </w:r>
      </w:hyperlink>
      <w:r w:rsidR="008C7B09" w:rsidRPr="000C3F14">
        <w:rPr>
          <w:rFonts w:ascii="Arial" w:hAnsi="Arial" w:cs="Arial"/>
        </w:rPr>
        <w:t> </w:t>
      </w:r>
      <w:r w:rsidR="008C7B09" w:rsidRPr="000C3F14">
        <w:rPr>
          <w:rFonts w:ascii="Arial" w:hAnsi="Arial" w:cs="Arial"/>
          <w:szCs w:val="22"/>
        </w:rPr>
        <w:t>– ZJAKRS-A,</w:t>
      </w:r>
      <w:r w:rsidR="008C7B09" w:rsidRPr="000C3F14">
        <w:rPr>
          <w:rFonts w:ascii="Arial" w:hAnsi="Arial" w:cs="Arial"/>
        </w:rPr>
        <w:t> </w:t>
      </w:r>
      <w:hyperlink r:id="rId90" w:tgtFrame="_blank" w:tooltip="Zakon o spremembah in dopolnitvah Zakona o uveljavljanju pravic iz javnih sredstev" w:history="1">
        <w:r w:rsidR="008C7B09" w:rsidRPr="000C3F14">
          <w:rPr>
            <w:rFonts w:ascii="Arial" w:hAnsi="Arial" w:cs="Arial"/>
          </w:rPr>
          <w:t>99/13</w:t>
        </w:r>
      </w:hyperlink>
      <w:r w:rsidR="008C7B09" w:rsidRPr="000C3F14">
        <w:rPr>
          <w:rFonts w:ascii="Arial" w:hAnsi="Arial" w:cs="Arial"/>
        </w:rPr>
        <w:t> </w:t>
      </w:r>
      <w:r w:rsidR="008C7B09" w:rsidRPr="000C3F14">
        <w:rPr>
          <w:rFonts w:ascii="Arial" w:hAnsi="Arial" w:cs="Arial"/>
          <w:szCs w:val="22"/>
        </w:rPr>
        <w:t>– ZUPJS-C,</w:t>
      </w:r>
      <w:r w:rsidR="008C7B09" w:rsidRPr="000C3F14">
        <w:rPr>
          <w:rFonts w:ascii="Arial" w:hAnsi="Arial" w:cs="Arial"/>
        </w:rPr>
        <w:t> </w:t>
      </w:r>
      <w:hyperlink r:id="rId91" w:tgtFrame="_blank" w:tooltip="Zakon o spremembah in dopolnitvah Zakona o socialno varstvenih prejemkih" w:history="1">
        <w:r w:rsidR="008C7B09" w:rsidRPr="000C3F14">
          <w:rPr>
            <w:rFonts w:ascii="Arial" w:hAnsi="Arial" w:cs="Arial"/>
          </w:rPr>
          <w:t>99/13</w:t>
        </w:r>
      </w:hyperlink>
      <w:r w:rsidR="008C7B09" w:rsidRPr="000C3F14">
        <w:rPr>
          <w:rFonts w:ascii="Arial" w:hAnsi="Arial" w:cs="Arial"/>
        </w:rPr>
        <w:t> </w:t>
      </w:r>
      <w:r w:rsidR="008C7B09" w:rsidRPr="000C3F14">
        <w:rPr>
          <w:rFonts w:ascii="Arial" w:hAnsi="Arial" w:cs="Arial"/>
          <w:szCs w:val="22"/>
        </w:rPr>
        <w:t xml:space="preserve">– </w:t>
      </w:r>
      <w:proofErr w:type="spellStart"/>
      <w:r w:rsidR="008C7B09" w:rsidRPr="000C3F14">
        <w:rPr>
          <w:rFonts w:ascii="Arial" w:hAnsi="Arial" w:cs="Arial"/>
          <w:szCs w:val="22"/>
        </w:rPr>
        <w:t>ZSVarPre</w:t>
      </w:r>
      <w:proofErr w:type="spellEnd"/>
      <w:r w:rsidR="008C7B09" w:rsidRPr="000C3F14">
        <w:rPr>
          <w:rFonts w:ascii="Arial" w:hAnsi="Arial" w:cs="Arial"/>
          <w:szCs w:val="22"/>
        </w:rPr>
        <w:t>-C,</w:t>
      </w:r>
      <w:r w:rsidR="008C7B09" w:rsidRPr="000C3F14">
        <w:rPr>
          <w:rFonts w:ascii="Arial" w:hAnsi="Arial" w:cs="Arial"/>
        </w:rPr>
        <w:t> </w:t>
      </w:r>
      <w:hyperlink r:id="rId92" w:tgtFrame="_blank" w:tooltip="Zakon o izvrševanju proračunov Republike Slovenije za leti 2014 in 2015" w:history="1">
        <w:r w:rsidR="008C7B09" w:rsidRPr="000C3F14">
          <w:rPr>
            <w:rFonts w:ascii="Arial" w:hAnsi="Arial" w:cs="Arial"/>
          </w:rPr>
          <w:t>101/13</w:t>
        </w:r>
      </w:hyperlink>
      <w:r w:rsidR="008C7B09" w:rsidRPr="000C3F14">
        <w:rPr>
          <w:rFonts w:ascii="Arial" w:hAnsi="Arial" w:cs="Arial"/>
        </w:rPr>
        <w:t> </w:t>
      </w:r>
      <w:r w:rsidR="008C7B09" w:rsidRPr="000C3F14">
        <w:rPr>
          <w:rFonts w:ascii="Arial" w:hAnsi="Arial" w:cs="Arial"/>
          <w:szCs w:val="22"/>
        </w:rPr>
        <w:t>– ZIPRS1415,</w:t>
      </w:r>
      <w:r w:rsidR="008C7B09" w:rsidRPr="000C3F14">
        <w:rPr>
          <w:rFonts w:ascii="Arial" w:hAnsi="Arial" w:cs="Arial"/>
        </w:rPr>
        <w:t> </w:t>
      </w:r>
      <w:hyperlink r:id="rId93" w:tgtFrame="_blank" w:tooltip="Zakon o davku na nepremičnine" w:history="1">
        <w:r w:rsidR="008C7B09" w:rsidRPr="000C3F14">
          <w:rPr>
            <w:rFonts w:ascii="Arial" w:hAnsi="Arial" w:cs="Arial"/>
          </w:rPr>
          <w:t>101/13</w:t>
        </w:r>
      </w:hyperlink>
      <w:r w:rsidR="008C7B09" w:rsidRPr="000C3F14">
        <w:rPr>
          <w:rFonts w:ascii="Arial" w:hAnsi="Arial" w:cs="Arial"/>
        </w:rPr>
        <w:t> </w:t>
      </w:r>
      <w:r w:rsidR="008C7B09" w:rsidRPr="000C3F14">
        <w:rPr>
          <w:rFonts w:ascii="Arial" w:hAnsi="Arial" w:cs="Arial"/>
          <w:szCs w:val="22"/>
        </w:rPr>
        <w:t xml:space="preserve">– </w:t>
      </w:r>
      <w:proofErr w:type="spellStart"/>
      <w:r w:rsidR="008C7B09" w:rsidRPr="000C3F14">
        <w:rPr>
          <w:rFonts w:ascii="Arial" w:hAnsi="Arial" w:cs="Arial"/>
          <w:szCs w:val="22"/>
        </w:rPr>
        <w:t>ZDavNepr</w:t>
      </w:r>
      <w:proofErr w:type="spellEnd"/>
      <w:r w:rsidR="008C7B09" w:rsidRPr="000C3F14">
        <w:rPr>
          <w:rFonts w:ascii="Arial" w:hAnsi="Arial" w:cs="Arial"/>
          <w:szCs w:val="22"/>
        </w:rPr>
        <w:t>,</w:t>
      </w:r>
      <w:r w:rsidR="008C7B09" w:rsidRPr="000C3F14">
        <w:rPr>
          <w:rFonts w:ascii="Arial" w:hAnsi="Arial" w:cs="Arial"/>
        </w:rPr>
        <w:t> </w:t>
      </w:r>
      <w:hyperlink r:id="rId94" w:tgtFrame="_blank" w:tooltip="Odločba o ugotovitvi, da so prvi odstavek 188. člena Zakona za uravnoteženje javnih financ v zvezi z enajstim odstavkom 429. člena Zakona o pokojninskem in invalidskem zavarovanju, drugi, tretji in četrti odstavek 188. člena ter 246. člen Zakona za uravnotežen" w:history="1">
        <w:r w:rsidR="008C7B09" w:rsidRPr="000C3F14">
          <w:rPr>
            <w:rFonts w:ascii="Arial" w:hAnsi="Arial" w:cs="Arial"/>
          </w:rPr>
          <w:t>107/13</w:t>
        </w:r>
      </w:hyperlink>
      <w:r w:rsidR="008C7B09" w:rsidRPr="000C3F14">
        <w:rPr>
          <w:rFonts w:ascii="Arial" w:hAnsi="Arial" w:cs="Arial"/>
        </w:rPr>
        <w:t> </w:t>
      </w:r>
      <w:r w:rsidR="008C7B09" w:rsidRPr="000C3F14">
        <w:rPr>
          <w:rFonts w:ascii="Arial" w:hAnsi="Arial" w:cs="Arial"/>
          <w:szCs w:val="22"/>
        </w:rPr>
        <w:t xml:space="preserve">– </w:t>
      </w:r>
      <w:proofErr w:type="spellStart"/>
      <w:r w:rsidR="008C7B09" w:rsidRPr="000C3F14">
        <w:rPr>
          <w:rFonts w:ascii="Arial" w:hAnsi="Arial" w:cs="Arial"/>
          <w:szCs w:val="22"/>
        </w:rPr>
        <w:t>odl</w:t>
      </w:r>
      <w:proofErr w:type="spellEnd"/>
      <w:r w:rsidR="008C7B09" w:rsidRPr="000C3F14">
        <w:rPr>
          <w:rFonts w:ascii="Arial" w:hAnsi="Arial" w:cs="Arial"/>
          <w:szCs w:val="22"/>
        </w:rPr>
        <w:t>. US,</w:t>
      </w:r>
      <w:r w:rsidR="008C7B09" w:rsidRPr="000C3F14">
        <w:rPr>
          <w:rFonts w:ascii="Arial" w:hAnsi="Arial" w:cs="Arial"/>
        </w:rPr>
        <w:t> </w:t>
      </w:r>
      <w:hyperlink r:id="rId95" w:tgtFrame="_blank" w:tooltip="Zakon o spremembah in dopolnitvah Zakona za uravnoteženje javnih financ" w:history="1">
        <w:r w:rsidR="008C7B09" w:rsidRPr="000C3F14">
          <w:rPr>
            <w:rFonts w:ascii="Arial" w:hAnsi="Arial" w:cs="Arial"/>
          </w:rPr>
          <w:t>85/14</w:t>
        </w:r>
      </w:hyperlink>
      <w:r w:rsidR="008C7B09" w:rsidRPr="000C3F14">
        <w:rPr>
          <w:rFonts w:ascii="Arial" w:hAnsi="Arial" w:cs="Arial"/>
          <w:szCs w:val="22"/>
        </w:rPr>
        <w:t>,</w:t>
      </w:r>
      <w:r w:rsidR="008C7B09" w:rsidRPr="000C3F14">
        <w:rPr>
          <w:rFonts w:ascii="Arial" w:hAnsi="Arial" w:cs="Arial"/>
        </w:rPr>
        <w:t> </w:t>
      </w:r>
      <w:hyperlink r:id="rId96" w:tgtFrame="_blank" w:tooltip="Zakon o spremembah in dopolnitvah Zakona za uravnoteženje javnih financ" w:history="1">
        <w:r w:rsidR="008C7B09" w:rsidRPr="000C3F14">
          <w:rPr>
            <w:rFonts w:ascii="Arial" w:hAnsi="Arial" w:cs="Arial"/>
          </w:rPr>
          <w:t>95/14</w:t>
        </w:r>
      </w:hyperlink>
      <w:r w:rsidR="008C7B09" w:rsidRPr="000C3F14">
        <w:rPr>
          <w:rFonts w:ascii="Arial" w:hAnsi="Arial" w:cs="Arial"/>
          <w:szCs w:val="22"/>
        </w:rPr>
        <w:t>,</w:t>
      </w:r>
      <w:r w:rsidR="008C7B09" w:rsidRPr="000C3F14">
        <w:rPr>
          <w:rFonts w:ascii="Arial" w:hAnsi="Arial" w:cs="Arial"/>
        </w:rPr>
        <w:t> </w:t>
      </w:r>
      <w:hyperlink r:id="rId97" w:tgtFrame="_blank" w:tooltip="Odločba o razveljavitvi drugega in tretjega odstavka 137. člena Zakona za uravnoteženje javnih financ" w:history="1">
        <w:r w:rsidR="008C7B09" w:rsidRPr="000C3F14">
          <w:rPr>
            <w:rFonts w:ascii="Arial" w:hAnsi="Arial" w:cs="Arial"/>
          </w:rPr>
          <w:t>24/15</w:t>
        </w:r>
      </w:hyperlink>
      <w:r w:rsidR="008C7B09" w:rsidRPr="000C3F14">
        <w:rPr>
          <w:rFonts w:ascii="Arial" w:hAnsi="Arial" w:cs="Arial"/>
        </w:rPr>
        <w:t> </w:t>
      </w:r>
      <w:r w:rsidR="008C7B09" w:rsidRPr="000C3F14">
        <w:rPr>
          <w:rFonts w:ascii="Arial" w:hAnsi="Arial" w:cs="Arial"/>
          <w:szCs w:val="22"/>
        </w:rPr>
        <w:t xml:space="preserve">– </w:t>
      </w:r>
      <w:proofErr w:type="spellStart"/>
      <w:r w:rsidR="008C7B09" w:rsidRPr="000C3F14">
        <w:rPr>
          <w:rFonts w:ascii="Arial" w:hAnsi="Arial" w:cs="Arial"/>
          <w:szCs w:val="22"/>
        </w:rPr>
        <w:t>odl</w:t>
      </w:r>
      <w:proofErr w:type="spellEnd"/>
      <w:r w:rsidR="008C7B09" w:rsidRPr="000C3F14">
        <w:rPr>
          <w:rFonts w:ascii="Arial" w:hAnsi="Arial" w:cs="Arial"/>
          <w:szCs w:val="22"/>
        </w:rPr>
        <w:t>. US,</w:t>
      </w:r>
      <w:hyperlink r:id="rId98" w:tgtFrame="_blank" w:tooltip="Zakon o spremembah Zakona za uravnoteženje javnih financ" w:history="1">
        <w:r w:rsidR="008C7B09" w:rsidRPr="000C3F14">
          <w:rPr>
            <w:rFonts w:ascii="Arial" w:hAnsi="Arial" w:cs="Arial"/>
          </w:rPr>
          <w:t>90/15</w:t>
        </w:r>
      </w:hyperlink>
      <w:r w:rsidR="008C7B09" w:rsidRPr="000C3F14">
        <w:rPr>
          <w:rFonts w:ascii="Arial" w:hAnsi="Arial" w:cs="Arial"/>
          <w:szCs w:val="22"/>
        </w:rPr>
        <w:t>,</w:t>
      </w:r>
      <w:r w:rsidR="008C7B09" w:rsidRPr="000C3F14">
        <w:rPr>
          <w:rFonts w:ascii="Arial" w:hAnsi="Arial" w:cs="Arial"/>
        </w:rPr>
        <w:t> </w:t>
      </w:r>
      <w:hyperlink r:id="rId99" w:tgtFrame="_blank" w:tooltip="Zakon o dopolnitvi Zakona za uravnoteženje javnih financ" w:history="1">
        <w:r w:rsidR="008C7B09" w:rsidRPr="000C3F14">
          <w:rPr>
            <w:rFonts w:ascii="Arial" w:hAnsi="Arial" w:cs="Arial"/>
          </w:rPr>
          <w:t>102/15</w:t>
        </w:r>
      </w:hyperlink>
      <w:r w:rsidR="008C7B09" w:rsidRPr="000C3F14">
        <w:rPr>
          <w:rFonts w:ascii="Arial" w:hAnsi="Arial" w:cs="Arial"/>
          <w:szCs w:val="22"/>
        </w:rPr>
        <w:t>,</w:t>
      </w:r>
      <w:r w:rsidR="008C7B09" w:rsidRPr="000C3F14">
        <w:rPr>
          <w:rFonts w:ascii="Arial" w:hAnsi="Arial" w:cs="Arial"/>
        </w:rPr>
        <w:t> </w:t>
      </w:r>
      <w:hyperlink r:id="rId100" w:tgtFrame="_blank" w:tooltip="Zakon o spremembah in dopolnitvah Zakona o dohodnini" w:history="1">
        <w:r w:rsidR="008C7B09" w:rsidRPr="000C3F14">
          <w:rPr>
            <w:rFonts w:ascii="Arial" w:hAnsi="Arial" w:cs="Arial"/>
          </w:rPr>
          <w:t>63/16</w:t>
        </w:r>
      </w:hyperlink>
      <w:r w:rsidR="008C7B09" w:rsidRPr="000C3F14">
        <w:rPr>
          <w:rFonts w:ascii="Arial" w:hAnsi="Arial" w:cs="Arial"/>
        </w:rPr>
        <w:t> </w:t>
      </w:r>
      <w:r w:rsidR="008C7B09" w:rsidRPr="000C3F14">
        <w:rPr>
          <w:rFonts w:ascii="Arial" w:hAnsi="Arial" w:cs="Arial"/>
          <w:szCs w:val="22"/>
        </w:rPr>
        <w:t>– ZDoh-2R in</w:t>
      </w:r>
      <w:r w:rsidR="008C7B09" w:rsidRPr="000C3F14">
        <w:rPr>
          <w:rFonts w:ascii="Arial" w:hAnsi="Arial" w:cs="Arial"/>
        </w:rPr>
        <w:t> </w:t>
      </w:r>
      <w:hyperlink r:id="rId101" w:tgtFrame="_blank" w:tooltip="Zakon o množičnem vrednotenju nepremičnin" w:history="1">
        <w:r w:rsidR="008C7B09" w:rsidRPr="000C3F14">
          <w:rPr>
            <w:rFonts w:ascii="Arial" w:hAnsi="Arial" w:cs="Arial"/>
          </w:rPr>
          <w:t>77/17</w:t>
        </w:r>
      </w:hyperlink>
      <w:r w:rsidR="008C7B09" w:rsidRPr="000C3F14">
        <w:rPr>
          <w:rFonts w:ascii="Arial" w:hAnsi="Arial" w:cs="Arial"/>
        </w:rPr>
        <w:t> </w:t>
      </w:r>
      <w:r w:rsidR="008C7B09" w:rsidRPr="000C3F14">
        <w:rPr>
          <w:rFonts w:ascii="Arial" w:hAnsi="Arial" w:cs="Arial"/>
          <w:szCs w:val="22"/>
        </w:rPr>
        <w:t>– ZMVN-1)</w:t>
      </w:r>
      <w:r w:rsidR="000C3F14">
        <w:rPr>
          <w:rFonts w:ascii="Arial" w:hAnsi="Arial" w:cs="Arial"/>
          <w:szCs w:val="22"/>
        </w:rPr>
        <w:t>,</w:t>
      </w:r>
    </w:p>
    <w:p w:rsidR="00EB0F5F" w:rsidRPr="008C7B09" w:rsidRDefault="00EB0F5F" w:rsidP="00EB0F5F">
      <w:pPr>
        <w:numPr>
          <w:ilvl w:val="0"/>
          <w:numId w:val="2"/>
        </w:numPr>
        <w:tabs>
          <w:tab w:val="num" w:pos="360"/>
        </w:tabs>
        <w:ind w:left="360"/>
        <w:rPr>
          <w:rFonts w:ascii="Arial" w:hAnsi="Arial" w:cs="Arial"/>
          <w:szCs w:val="22"/>
        </w:rPr>
      </w:pPr>
      <w:r w:rsidRPr="008C7B09">
        <w:rPr>
          <w:rFonts w:ascii="Arial" w:hAnsi="Arial" w:cs="Arial"/>
          <w:szCs w:val="22"/>
        </w:rPr>
        <w:t xml:space="preserve">Zakon o odpravi posledic razveljavitve drugega, tretjega in četrtega odstavka 143. člena </w:t>
      </w:r>
    </w:p>
    <w:p w:rsidR="00EB0F5F" w:rsidRPr="008C7B09" w:rsidRDefault="00EB0F5F" w:rsidP="00EB0F5F">
      <w:pPr>
        <w:numPr>
          <w:ilvl w:val="0"/>
          <w:numId w:val="2"/>
        </w:numPr>
        <w:tabs>
          <w:tab w:val="num" w:pos="360"/>
        </w:tabs>
        <w:ind w:left="360"/>
        <w:rPr>
          <w:rFonts w:ascii="Arial" w:hAnsi="Arial" w:cs="Arial"/>
          <w:szCs w:val="22"/>
        </w:rPr>
      </w:pPr>
      <w:r w:rsidRPr="008C7B09">
        <w:rPr>
          <w:rFonts w:ascii="Arial" w:hAnsi="Arial" w:cs="Arial"/>
          <w:szCs w:val="22"/>
        </w:rPr>
        <w:t>Zakon o ukrepih za uravnoteženje</w:t>
      </w:r>
      <w:r w:rsidR="000C3F14">
        <w:rPr>
          <w:rFonts w:ascii="Arial" w:hAnsi="Arial" w:cs="Arial"/>
          <w:szCs w:val="22"/>
        </w:rPr>
        <w:t xml:space="preserve"> javnih financ občin – ZUJFO (</w:t>
      </w:r>
      <w:r w:rsidRPr="008C7B09">
        <w:rPr>
          <w:rFonts w:ascii="Arial" w:hAnsi="Arial" w:cs="Arial"/>
          <w:szCs w:val="22"/>
        </w:rPr>
        <w:t>Ur. list RS 14/2015)</w:t>
      </w:r>
    </w:p>
    <w:p w:rsidR="008C7B09" w:rsidRPr="000C3F14" w:rsidRDefault="008C7B09" w:rsidP="00EB0F5F">
      <w:pPr>
        <w:numPr>
          <w:ilvl w:val="0"/>
          <w:numId w:val="2"/>
        </w:numPr>
        <w:tabs>
          <w:tab w:val="num" w:pos="360"/>
        </w:tabs>
        <w:ind w:left="360"/>
        <w:rPr>
          <w:rFonts w:ascii="Arial" w:hAnsi="Arial" w:cs="Arial"/>
          <w:szCs w:val="22"/>
        </w:rPr>
      </w:pPr>
      <w:r w:rsidRPr="008C7B09">
        <w:rPr>
          <w:rFonts w:ascii="Arial" w:hAnsi="Arial" w:cs="Arial"/>
          <w:szCs w:val="22"/>
        </w:rPr>
        <w:lastRenderedPageBreak/>
        <w:t xml:space="preserve">Zakon o izvrševanju proračunov Republike Slovenije za leti 2017 in </w:t>
      </w:r>
      <w:r w:rsidRPr="000C3F14">
        <w:rPr>
          <w:rFonts w:ascii="Arial" w:hAnsi="Arial" w:cs="Arial"/>
          <w:szCs w:val="22"/>
        </w:rPr>
        <w:t>2018 (Uradni list RS, št.</w:t>
      </w:r>
      <w:r w:rsidRPr="000C3F14">
        <w:rPr>
          <w:rFonts w:ascii="Arial" w:hAnsi="Arial" w:cs="Arial"/>
        </w:rPr>
        <w:t> </w:t>
      </w:r>
      <w:hyperlink r:id="rId102" w:tgtFrame="_blank" w:tooltip="Zakon o izvrševanju proračunov Republike Slovenije za leti 2017 in 2018 (ZIPRS1718)" w:history="1">
        <w:r w:rsidRPr="000C3F14">
          <w:rPr>
            <w:rFonts w:ascii="Arial" w:hAnsi="Arial" w:cs="Arial"/>
          </w:rPr>
          <w:t>80/16</w:t>
        </w:r>
      </w:hyperlink>
      <w:r w:rsidRPr="000C3F14">
        <w:rPr>
          <w:rFonts w:ascii="Arial" w:hAnsi="Arial" w:cs="Arial"/>
          <w:szCs w:val="22"/>
        </w:rPr>
        <w:t>,</w:t>
      </w:r>
      <w:r w:rsidRPr="000C3F14">
        <w:rPr>
          <w:rFonts w:ascii="Arial" w:hAnsi="Arial" w:cs="Arial"/>
        </w:rPr>
        <w:t> </w:t>
      </w:r>
      <w:hyperlink r:id="rId103" w:tgtFrame="_blank" w:tooltip="Zakon o spremembah in dopolnitvah Zakona o izvrševanju proračunov Republike Slovenije za leti 2017 in 2018" w:history="1">
        <w:r w:rsidRPr="000C3F14">
          <w:rPr>
            <w:rFonts w:ascii="Arial" w:hAnsi="Arial" w:cs="Arial"/>
          </w:rPr>
          <w:t>33/17</w:t>
        </w:r>
      </w:hyperlink>
      <w:r w:rsidRPr="000C3F14">
        <w:rPr>
          <w:rFonts w:ascii="Arial" w:hAnsi="Arial" w:cs="Arial"/>
          <w:szCs w:val="22"/>
        </w:rPr>
        <w:t>,</w:t>
      </w:r>
      <w:r w:rsidRPr="000C3F14">
        <w:rPr>
          <w:rFonts w:ascii="Arial" w:hAnsi="Arial" w:cs="Arial"/>
        </w:rPr>
        <w:t> </w:t>
      </w:r>
      <w:hyperlink r:id="rId104" w:tgtFrame="_blank" w:tooltip="Zakon o dopolnitvi Zakona o izvrševanju proračunov Republike Slovenije za leti 2017 in 2018" w:history="1">
        <w:r w:rsidRPr="000C3F14">
          <w:rPr>
            <w:rFonts w:ascii="Arial" w:hAnsi="Arial" w:cs="Arial"/>
          </w:rPr>
          <w:t>59/17</w:t>
        </w:r>
      </w:hyperlink>
      <w:r w:rsidRPr="000C3F14">
        <w:rPr>
          <w:rFonts w:ascii="Arial" w:hAnsi="Arial" w:cs="Arial"/>
        </w:rPr>
        <w:t> </w:t>
      </w:r>
      <w:r w:rsidRPr="000C3F14">
        <w:rPr>
          <w:rFonts w:ascii="Arial" w:hAnsi="Arial" w:cs="Arial"/>
          <w:szCs w:val="22"/>
        </w:rPr>
        <w:t>in</w:t>
      </w:r>
      <w:r w:rsidRPr="000C3F14">
        <w:rPr>
          <w:rFonts w:ascii="Arial" w:hAnsi="Arial" w:cs="Arial"/>
        </w:rPr>
        <w:t> </w:t>
      </w:r>
      <w:hyperlink r:id="rId105" w:tgtFrame="_blank" w:tooltip="Zakon o izvrševanju proračunov Republike Slovenije za leti 2018 in 2019" w:history="1">
        <w:r w:rsidRPr="000C3F14">
          <w:rPr>
            <w:rFonts w:ascii="Arial" w:hAnsi="Arial" w:cs="Arial"/>
          </w:rPr>
          <w:t>71/17</w:t>
        </w:r>
      </w:hyperlink>
      <w:r w:rsidRPr="000C3F14">
        <w:rPr>
          <w:rFonts w:ascii="Arial" w:hAnsi="Arial" w:cs="Arial"/>
        </w:rPr>
        <w:t> </w:t>
      </w:r>
      <w:r w:rsidRPr="000C3F14">
        <w:rPr>
          <w:rFonts w:ascii="Arial" w:hAnsi="Arial" w:cs="Arial"/>
          <w:szCs w:val="22"/>
        </w:rPr>
        <w:t>– ZIPRS1819)</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javnih uslužbencih – ZJU (Ur. list RS, št. 56/2002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medijih – ZMed (Ur. list RS, št. 35/2001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Zakon o varstvu osebnih podatkov – ZVOP-1-UPB1 (Ur. list RS, št. 94/2007),</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Zakon o računovodstvu – ZR (Ur. list RS, št. 23/99 in 30/2002),</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javnih financah – ZJF (Ur. list RS, št. 79/1999 s </w:t>
      </w:r>
      <w:proofErr w:type="spellStart"/>
      <w:r w:rsidRPr="00DE49D9">
        <w:rPr>
          <w:rFonts w:ascii="Arial" w:hAnsi="Arial" w:cs="Arial"/>
          <w:szCs w:val="22"/>
        </w:rPr>
        <w:t>spr</w:t>
      </w:r>
      <w:proofErr w:type="spellEnd"/>
      <w:r w:rsidRPr="00DE49D9">
        <w:rPr>
          <w:rFonts w:ascii="Arial" w:hAnsi="Arial" w:cs="Arial"/>
          <w:szCs w:val="22"/>
        </w:rPr>
        <w:t>.),</w:t>
      </w:r>
    </w:p>
    <w:p w:rsidR="00EB0F5F" w:rsidRPr="00150810" w:rsidRDefault="00EB0F5F" w:rsidP="00EB0F5F">
      <w:pPr>
        <w:numPr>
          <w:ilvl w:val="0"/>
          <w:numId w:val="2"/>
        </w:numPr>
        <w:tabs>
          <w:tab w:val="num" w:pos="360"/>
        </w:tabs>
        <w:ind w:left="360"/>
        <w:rPr>
          <w:rFonts w:ascii="Arial" w:hAnsi="Arial" w:cs="Arial"/>
          <w:szCs w:val="22"/>
        </w:rPr>
      </w:pPr>
      <w:r w:rsidRPr="00DE49D9">
        <w:rPr>
          <w:rFonts w:ascii="Arial" w:hAnsi="Arial" w:cs="Arial"/>
          <w:bCs/>
          <w:szCs w:val="22"/>
        </w:rPr>
        <w:t xml:space="preserve">Zakon o javnem naročanju – ZJN-2 </w:t>
      </w:r>
      <w:r w:rsidRPr="00DE49D9">
        <w:rPr>
          <w:rFonts w:ascii="Arial" w:hAnsi="Arial" w:cs="Arial"/>
          <w:szCs w:val="22"/>
        </w:rPr>
        <w:t xml:space="preserve">(Ur. list RS, št. 128/2006 s </w:t>
      </w:r>
      <w:proofErr w:type="spellStart"/>
      <w:r w:rsidRPr="00DE49D9">
        <w:rPr>
          <w:rFonts w:ascii="Arial" w:hAnsi="Arial" w:cs="Arial"/>
          <w:szCs w:val="22"/>
        </w:rPr>
        <w:t>spr</w:t>
      </w:r>
      <w:proofErr w:type="spellEnd"/>
      <w:r w:rsidRPr="00DE49D9">
        <w:rPr>
          <w:rFonts w:ascii="Arial" w:hAnsi="Arial" w:cs="Arial"/>
          <w:bCs/>
          <w:szCs w:val="22"/>
        </w:rPr>
        <w:t>.),</w:t>
      </w:r>
    </w:p>
    <w:p w:rsidR="00EB0F5F" w:rsidRPr="00DE49D9" w:rsidRDefault="00EB0F5F" w:rsidP="00EB0F5F">
      <w:pPr>
        <w:numPr>
          <w:ilvl w:val="0"/>
          <w:numId w:val="2"/>
        </w:numPr>
        <w:tabs>
          <w:tab w:val="num" w:pos="360"/>
        </w:tabs>
        <w:ind w:left="360"/>
        <w:rPr>
          <w:rFonts w:ascii="Arial" w:hAnsi="Arial" w:cs="Arial"/>
          <w:szCs w:val="22"/>
        </w:rPr>
      </w:pPr>
      <w:r>
        <w:rPr>
          <w:rFonts w:ascii="Arial" w:hAnsi="Arial" w:cs="Arial"/>
          <w:bCs/>
          <w:szCs w:val="22"/>
        </w:rPr>
        <w:t xml:space="preserve">Zakon o javnem naročanju – ZJN-3 ( Ur. list RS št. 91/2015 s </w:t>
      </w:r>
      <w:proofErr w:type="spellStart"/>
      <w:r>
        <w:rPr>
          <w:rFonts w:ascii="Arial" w:hAnsi="Arial" w:cs="Arial"/>
          <w:bCs/>
          <w:szCs w:val="22"/>
        </w:rPr>
        <w:t>spr</w:t>
      </w:r>
      <w:proofErr w:type="spellEnd"/>
      <w:r>
        <w:rPr>
          <w:rFonts w:ascii="Arial" w:hAnsi="Arial" w:cs="Arial"/>
          <w:bCs/>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dohodnini – ZDoh-2 (Ur. list RS, št. 117/2006 s </w:t>
      </w:r>
      <w:proofErr w:type="spellStart"/>
      <w:r w:rsidRPr="00DE49D9">
        <w:rPr>
          <w:rFonts w:ascii="Arial" w:hAnsi="Arial" w:cs="Arial"/>
          <w:szCs w:val="22"/>
        </w:rPr>
        <w:t>spr</w:t>
      </w:r>
      <w:proofErr w:type="spellEnd"/>
      <w:r w:rsidRPr="00DE49D9">
        <w:rPr>
          <w:rFonts w:ascii="Arial" w:hAnsi="Arial" w:cs="Arial"/>
          <w:szCs w:val="22"/>
        </w:rPr>
        <w:t>.),</w:t>
      </w:r>
    </w:p>
    <w:p w:rsidR="00EB0F5F"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Zakon o davku na dodano vrednost</w:t>
      </w:r>
      <w:r>
        <w:rPr>
          <w:rFonts w:ascii="Arial" w:hAnsi="Arial" w:cs="Arial"/>
          <w:szCs w:val="22"/>
        </w:rPr>
        <w:t xml:space="preserve"> </w:t>
      </w:r>
      <w:r w:rsidRPr="00DE49D9">
        <w:rPr>
          <w:rFonts w:ascii="Arial" w:hAnsi="Arial" w:cs="Arial"/>
          <w:szCs w:val="22"/>
        </w:rPr>
        <w:t xml:space="preserve">– ZDDV-1 (Ur. list RS, št. 117/2006 s </w:t>
      </w:r>
      <w:proofErr w:type="spellStart"/>
      <w:r w:rsidRPr="00DE49D9">
        <w:rPr>
          <w:rFonts w:ascii="Arial" w:hAnsi="Arial" w:cs="Arial"/>
          <w:szCs w:val="22"/>
        </w:rPr>
        <w:t>spr</w:t>
      </w:r>
      <w:proofErr w:type="spellEnd"/>
      <w:r w:rsidRPr="00DE49D9">
        <w:rPr>
          <w:rFonts w:ascii="Arial" w:hAnsi="Arial" w:cs="Arial"/>
          <w:szCs w:val="22"/>
        </w:rPr>
        <w:t>.),</w:t>
      </w:r>
    </w:p>
    <w:p w:rsidR="00EB0F5F" w:rsidRPr="003502E4" w:rsidRDefault="00EB0F5F" w:rsidP="00EB0F5F">
      <w:pPr>
        <w:numPr>
          <w:ilvl w:val="0"/>
          <w:numId w:val="2"/>
        </w:numPr>
        <w:tabs>
          <w:tab w:val="num" w:pos="360"/>
        </w:tabs>
        <w:ind w:left="360"/>
        <w:rPr>
          <w:rFonts w:ascii="Arial" w:hAnsi="Arial" w:cs="Arial"/>
          <w:szCs w:val="22"/>
        </w:rPr>
      </w:pPr>
      <w:r>
        <w:rPr>
          <w:rFonts w:ascii="Arial" w:hAnsi="Arial" w:cs="Arial"/>
          <w:szCs w:val="22"/>
        </w:rPr>
        <w:t>Zakon o davku na promet nepremičnin- ZDPN2 (</w:t>
      </w:r>
      <w:r w:rsidRPr="003502E4">
        <w:rPr>
          <w:rFonts w:ascii="Arial" w:hAnsi="Arial" w:cs="Arial"/>
          <w:szCs w:val="22"/>
        </w:rPr>
        <w:t>Ur</w:t>
      </w:r>
      <w:r>
        <w:rPr>
          <w:rFonts w:ascii="Arial" w:hAnsi="Arial" w:cs="Arial"/>
          <w:szCs w:val="22"/>
        </w:rPr>
        <w:t>.</w:t>
      </w:r>
      <w:r w:rsidRPr="003502E4">
        <w:rPr>
          <w:rFonts w:ascii="Arial" w:hAnsi="Arial" w:cs="Arial"/>
          <w:szCs w:val="22"/>
        </w:rPr>
        <w:t xml:space="preserve"> list RS, </w:t>
      </w:r>
      <w:r w:rsidRPr="00B60814">
        <w:rPr>
          <w:rFonts w:ascii="Arial" w:hAnsi="Arial" w:cs="Arial"/>
          <w:szCs w:val="22"/>
        </w:rPr>
        <w:t xml:space="preserve">št. </w:t>
      </w:r>
      <w:hyperlink r:id="rId106" w:tgtFrame="_blank" w:tooltip="Zakon o davku na promet nepremičnin (ZDPN-2)" w:history="1">
        <w:r w:rsidRPr="00B60814">
          <w:rPr>
            <w:rFonts w:ascii="Arial" w:hAnsi="Arial" w:cs="Arial"/>
            <w:szCs w:val="22"/>
          </w:rPr>
          <w:t>117/06</w:t>
        </w:r>
      </w:hyperlink>
      <w:r w:rsidRPr="003502E4">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notariatu – ZN (Ur. list RS, št. 13/1994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davčnem postopku – ZDavP-2 (Ur. list. RS, št. 117/2006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splošnem upravnem postopku – ZUP (Ur. list RS, št. 80/1999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kazenskem postopku – ZKP (Ur. list RS, št. 63/1994 s </w:t>
      </w:r>
      <w:proofErr w:type="spellStart"/>
      <w:r w:rsidRPr="00DE49D9">
        <w:rPr>
          <w:rFonts w:ascii="Arial" w:hAnsi="Arial" w:cs="Arial"/>
          <w:szCs w:val="22"/>
        </w:rPr>
        <w:t>spr</w:t>
      </w:r>
      <w:proofErr w:type="spellEnd"/>
      <w:r w:rsidRPr="00DE49D9">
        <w:rPr>
          <w:rFonts w:ascii="Arial" w:hAnsi="Arial" w:cs="Arial"/>
          <w:szCs w:val="22"/>
        </w:rPr>
        <w:t xml:space="preserve">. in </w:t>
      </w:r>
      <w:proofErr w:type="spellStart"/>
      <w:r w:rsidRPr="00DE49D9">
        <w:rPr>
          <w:rFonts w:ascii="Arial" w:hAnsi="Arial" w:cs="Arial"/>
          <w:szCs w:val="22"/>
        </w:rPr>
        <w:t>popr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pravdnem postopku – ZPP (Ur. list RS, št. 26/1999 s </w:t>
      </w:r>
      <w:proofErr w:type="spellStart"/>
      <w:r w:rsidRPr="00DE49D9">
        <w:rPr>
          <w:rFonts w:ascii="Arial" w:hAnsi="Arial" w:cs="Arial"/>
          <w:szCs w:val="22"/>
        </w:rPr>
        <w:t>spr</w:t>
      </w:r>
      <w:proofErr w:type="spellEnd"/>
      <w:r w:rsidRPr="00DE49D9">
        <w:rPr>
          <w:rFonts w:ascii="Arial" w:hAnsi="Arial" w:cs="Arial"/>
          <w:szCs w:val="22"/>
        </w:rPr>
        <w:t>.),</w:t>
      </w:r>
    </w:p>
    <w:p w:rsidR="00EB0F5F"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izvršbi in zavarovanju – ZIZ (Ur. list RS, št. </w:t>
      </w:r>
      <w:r>
        <w:rPr>
          <w:rFonts w:ascii="Arial" w:hAnsi="Arial" w:cs="Arial"/>
          <w:szCs w:val="22"/>
        </w:rPr>
        <w:t>26</w:t>
      </w:r>
      <w:r w:rsidRPr="00DE49D9">
        <w:rPr>
          <w:rFonts w:ascii="Arial" w:hAnsi="Arial" w:cs="Arial"/>
          <w:szCs w:val="22"/>
        </w:rPr>
        <w:t xml:space="preserve">/1998 s </w:t>
      </w:r>
      <w:proofErr w:type="spellStart"/>
      <w:r w:rsidRPr="00DE49D9">
        <w:rPr>
          <w:rFonts w:ascii="Arial" w:hAnsi="Arial" w:cs="Arial"/>
          <w:szCs w:val="22"/>
        </w:rPr>
        <w:t>spr</w:t>
      </w:r>
      <w:proofErr w:type="spellEnd"/>
      <w:r w:rsidRPr="00DE49D9">
        <w:rPr>
          <w:rFonts w:ascii="Arial" w:hAnsi="Arial" w:cs="Arial"/>
          <w:szCs w:val="22"/>
        </w:rPr>
        <w:t>.),</w:t>
      </w:r>
    </w:p>
    <w:p w:rsidR="00EB0F5F" w:rsidRDefault="00EB0F5F" w:rsidP="00EB0F5F">
      <w:pPr>
        <w:numPr>
          <w:ilvl w:val="0"/>
          <w:numId w:val="2"/>
        </w:numPr>
        <w:tabs>
          <w:tab w:val="num" w:pos="360"/>
        </w:tabs>
        <w:ind w:left="360"/>
        <w:rPr>
          <w:rFonts w:ascii="Arial" w:hAnsi="Arial" w:cs="Arial"/>
          <w:szCs w:val="22"/>
        </w:rPr>
      </w:pPr>
      <w:r w:rsidRPr="00EA08AF">
        <w:rPr>
          <w:rFonts w:ascii="Arial" w:hAnsi="Arial" w:cs="Arial"/>
          <w:szCs w:val="22"/>
        </w:rPr>
        <w:t>Zakon o finančnem poslovanju, postopkih zaradi insolventnosti in prisilnem prenehanju (Ur</w:t>
      </w:r>
      <w:r>
        <w:rPr>
          <w:rFonts w:ascii="Arial" w:hAnsi="Arial" w:cs="Arial"/>
          <w:szCs w:val="22"/>
        </w:rPr>
        <w:t>.</w:t>
      </w:r>
      <w:r w:rsidRPr="00EA08AF">
        <w:rPr>
          <w:rFonts w:ascii="Arial" w:hAnsi="Arial" w:cs="Arial"/>
          <w:szCs w:val="22"/>
        </w:rPr>
        <w:t xml:space="preserve"> list RS, št. 126/07 s </w:t>
      </w:r>
      <w:proofErr w:type="spellStart"/>
      <w:r w:rsidRPr="00EA08AF">
        <w:rPr>
          <w:rFonts w:ascii="Arial" w:hAnsi="Arial" w:cs="Arial"/>
          <w:szCs w:val="22"/>
        </w:rPr>
        <w:t>spr</w:t>
      </w:r>
      <w:proofErr w:type="spellEnd"/>
      <w:r w:rsidRPr="00EA08AF">
        <w:rPr>
          <w:rFonts w:ascii="Arial" w:hAnsi="Arial" w:cs="Arial"/>
          <w:szCs w:val="22"/>
        </w:rPr>
        <w:t>.)</w:t>
      </w:r>
      <w:r>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Pr>
          <w:rFonts w:ascii="Arial" w:hAnsi="Arial" w:cs="Arial"/>
          <w:szCs w:val="22"/>
        </w:rPr>
        <w:t xml:space="preserve">Stanovanjski zakon </w:t>
      </w:r>
      <w:r w:rsidRPr="00DE49D9">
        <w:rPr>
          <w:rFonts w:ascii="Arial" w:hAnsi="Arial" w:cs="Arial"/>
          <w:szCs w:val="22"/>
        </w:rPr>
        <w:t>–</w:t>
      </w:r>
      <w:r>
        <w:rPr>
          <w:rFonts w:ascii="Arial" w:hAnsi="Arial" w:cs="Arial"/>
          <w:szCs w:val="22"/>
        </w:rPr>
        <w:t xml:space="preserve"> SZ-1 (</w:t>
      </w:r>
      <w:r w:rsidRPr="003502E4">
        <w:rPr>
          <w:rFonts w:ascii="Arial" w:hAnsi="Arial" w:cs="Arial"/>
          <w:szCs w:val="22"/>
        </w:rPr>
        <w:t>Ur</w:t>
      </w:r>
      <w:r>
        <w:rPr>
          <w:rFonts w:ascii="Arial" w:hAnsi="Arial" w:cs="Arial"/>
          <w:szCs w:val="22"/>
        </w:rPr>
        <w:t>.</w:t>
      </w:r>
      <w:r w:rsidRPr="003502E4">
        <w:rPr>
          <w:rFonts w:ascii="Arial" w:hAnsi="Arial" w:cs="Arial"/>
          <w:szCs w:val="22"/>
        </w:rPr>
        <w:t xml:space="preserve"> list RS, </w:t>
      </w:r>
      <w:r w:rsidRPr="00B60814">
        <w:rPr>
          <w:rFonts w:ascii="Arial" w:hAnsi="Arial" w:cs="Arial"/>
          <w:szCs w:val="22"/>
        </w:rPr>
        <w:t xml:space="preserve">št. </w:t>
      </w:r>
      <w:hyperlink r:id="rId107" w:tgtFrame="_blank" w:tooltip="Zakon o davku na promet nepremičnin (ZDPN-2)" w:history="1">
        <w:r>
          <w:rPr>
            <w:rFonts w:ascii="Arial" w:hAnsi="Arial" w:cs="Arial"/>
            <w:szCs w:val="22"/>
          </w:rPr>
          <w:t>69/03</w:t>
        </w:r>
      </w:hyperlink>
      <w:r>
        <w:rPr>
          <w:rFonts w:ascii="Arial" w:hAnsi="Arial" w:cs="Arial"/>
          <w:szCs w:val="22"/>
        </w:rPr>
        <w:t xml:space="preserve"> s </w:t>
      </w:r>
      <w:proofErr w:type="spellStart"/>
      <w:r>
        <w:rPr>
          <w:rFonts w:ascii="Arial" w:hAnsi="Arial" w:cs="Arial"/>
          <w:szCs w:val="22"/>
        </w:rPr>
        <w:t>spr</w:t>
      </w:r>
      <w:proofErr w:type="spellEnd"/>
      <w:r>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Stvarnopravni zakonik – SPZ (Ur. list RS, št. 87/2002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nepravdnem postopku </w:t>
      </w:r>
      <w:r w:rsidRPr="003948C6">
        <w:rPr>
          <w:rFonts w:ascii="Arial" w:hAnsi="Arial" w:cs="Arial"/>
        </w:rPr>
        <w:t>–</w:t>
      </w:r>
      <w:r w:rsidRPr="00DE49D9">
        <w:rPr>
          <w:rFonts w:ascii="Arial" w:hAnsi="Arial" w:cs="Arial"/>
          <w:szCs w:val="22"/>
        </w:rPr>
        <w:t xml:space="preserve"> ZNP (Ur. list SRS, št. 30/1986 s </w:t>
      </w:r>
      <w:proofErr w:type="spellStart"/>
      <w:r w:rsidRPr="00DE49D9">
        <w:rPr>
          <w:rFonts w:ascii="Arial" w:hAnsi="Arial" w:cs="Arial"/>
          <w:szCs w:val="22"/>
        </w:rPr>
        <w:t>popr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Obligacijski zakonik – </w:t>
      </w:r>
      <w:hyperlink r:id="rId108" w:history="1">
        <w:r w:rsidRPr="00DE49D9">
          <w:rPr>
            <w:rFonts w:ascii="Arial" w:hAnsi="Arial" w:cs="Arial"/>
            <w:szCs w:val="22"/>
          </w:rPr>
          <w:t>OZ</w:t>
        </w:r>
      </w:hyperlink>
      <w:r w:rsidRPr="00DE49D9">
        <w:rPr>
          <w:rFonts w:ascii="Arial" w:hAnsi="Arial" w:cs="Arial"/>
          <w:szCs w:val="22"/>
        </w:rPr>
        <w:t xml:space="preserve"> (Ur. list RS, št. </w:t>
      </w:r>
      <w:hyperlink r:id="rId109" w:tgtFrame="_blank" w:history="1">
        <w:r w:rsidRPr="00DE49D9">
          <w:rPr>
            <w:rFonts w:ascii="Arial" w:hAnsi="Arial" w:cs="Arial"/>
            <w:szCs w:val="22"/>
          </w:rPr>
          <w:t>83/2001</w:t>
        </w:r>
      </w:hyperlink>
      <w:r w:rsidRPr="00DE49D9">
        <w:rPr>
          <w:rFonts w:ascii="Arial" w:hAnsi="Arial" w:cs="Arial"/>
          <w:szCs w:val="22"/>
        </w:rPr>
        <w:t xml:space="preserve">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denacionalizaciji – ZDen (Ur. list RS, št. 27/1991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dedovanju kmetijskih gospodarstev – ZDKG (Ur. list RS, št. 70/1995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ponovni vzpostavitvi agrarnih skupnosti ter vrnitvi njihovega premoženja in pravic – ZPVAS (Ur. list RS, št. 5/1994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Zakon o spremembah in dopolnitvah zakona o izvrševanju kazenskih sankcij – ZIKS-G (Ur. list RS, št. 10/1998),</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bCs/>
          <w:szCs w:val="22"/>
        </w:rPr>
        <w:t xml:space="preserve">Zakon o stvarnem premoženju države in samoupravnih lokalnih skupnosti </w:t>
      </w:r>
      <w:r w:rsidRPr="00DE49D9">
        <w:rPr>
          <w:rFonts w:ascii="Arial" w:hAnsi="Arial" w:cs="Arial"/>
          <w:szCs w:val="22"/>
        </w:rPr>
        <w:t>–</w:t>
      </w:r>
      <w:r w:rsidRPr="00DE49D9">
        <w:rPr>
          <w:rFonts w:ascii="Arial" w:hAnsi="Arial" w:cs="Arial"/>
          <w:bCs/>
          <w:szCs w:val="22"/>
        </w:rPr>
        <w:t xml:space="preserve"> ZSPDSLS</w:t>
      </w:r>
      <w:r w:rsidRPr="00DE49D9">
        <w:rPr>
          <w:rFonts w:ascii="Arial" w:hAnsi="Arial" w:cs="Arial"/>
          <w:szCs w:val="22"/>
        </w:rPr>
        <w:t xml:space="preserve"> (Ur. list RS, št. 86/2010), </w:t>
      </w:r>
    </w:p>
    <w:p w:rsidR="00EB0F5F" w:rsidRPr="00F63CB1" w:rsidRDefault="00EB0F5F" w:rsidP="00EB0F5F">
      <w:pPr>
        <w:numPr>
          <w:ilvl w:val="0"/>
          <w:numId w:val="2"/>
        </w:numPr>
        <w:tabs>
          <w:tab w:val="num" w:pos="360"/>
        </w:tabs>
        <w:ind w:left="360"/>
        <w:rPr>
          <w:rFonts w:ascii="Arial" w:hAnsi="Arial" w:cs="Arial"/>
          <w:bCs/>
          <w:szCs w:val="22"/>
        </w:rPr>
      </w:pPr>
      <w:r w:rsidRPr="00F63CB1">
        <w:rPr>
          <w:rFonts w:ascii="Arial" w:hAnsi="Arial" w:cs="Arial"/>
          <w:bCs/>
          <w:szCs w:val="22"/>
        </w:rPr>
        <w:t>Energetski zakon (Ur</w:t>
      </w:r>
      <w:r>
        <w:rPr>
          <w:rFonts w:ascii="Arial" w:hAnsi="Arial" w:cs="Arial"/>
          <w:bCs/>
          <w:szCs w:val="22"/>
        </w:rPr>
        <w:t>.</w:t>
      </w:r>
      <w:r w:rsidRPr="00F63CB1">
        <w:rPr>
          <w:rFonts w:ascii="Arial" w:hAnsi="Arial" w:cs="Arial"/>
          <w:bCs/>
          <w:szCs w:val="22"/>
        </w:rPr>
        <w:t xml:space="preserve"> list RS, št. </w:t>
      </w:r>
      <w:hyperlink r:id="rId110" w:tgtFrame="_blank" w:tooltip="Energetski zakon (EZ-1)" w:history="1">
        <w:r w:rsidRPr="00F63CB1">
          <w:rPr>
            <w:rFonts w:ascii="Arial" w:hAnsi="Arial" w:cs="Arial"/>
            <w:szCs w:val="22"/>
          </w:rPr>
          <w:t>17/14</w:t>
        </w:r>
      </w:hyperlink>
      <w:r w:rsidRPr="00F63CB1">
        <w:rPr>
          <w:rFonts w:ascii="Arial" w:hAnsi="Arial" w:cs="Arial"/>
          <w:bCs/>
          <w:szCs w:val="22"/>
        </w:rPr>
        <w:t xml:space="preserve">) </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prostorskem načrtovanju – ZPNačrt (Ur. list RS, št. 33/2007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Zakon o zemljiški knjigi – ZZK-1 (Ur. list RS. št. 85/2003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Zakon o dedovanju – ZD (Ur. list SRS,</w:t>
      </w:r>
      <w:r>
        <w:rPr>
          <w:rFonts w:ascii="Arial" w:hAnsi="Arial" w:cs="Arial"/>
          <w:szCs w:val="22"/>
        </w:rPr>
        <w:t xml:space="preserve"> </w:t>
      </w:r>
      <w:r w:rsidRPr="00DE49D9">
        <w:rPr>
          <w:rFonts w:ascii="Arial" w:hAnsi="Arial" w:cs="Arial"/>
          <w:szCs w:val="22"/>
        </w:rPr>
        <w:t xml:space="preserve">št. 15/1976 s </w:t>
      </w:r>
      <w:proofErr w:type="spellStart"/>
      <w:r w:rsidRPr="00DE49D9">
        <w:rPr>
          <w:rFonts w:ascii="Arial" w:hAnsi="Arial" w:cs="Arial"/>
          <w:szCs w:val="22"/>
        </w:rPr>
        <w:t>spr</w:t>
      </w:r>
      <w:proofErr w:type="spellEnd"/>
      <w:r w:rsidRPr="00DE49D9">
        <w:rPr>
          <w:rFonts w:ascii="Arial" w:hAnsi="Arial" w:cs="Arial"/>
          <w:szCs w:val="22"/>
        </w:rPr>
        <w:t>.),</w:t>
      </w:r>
    </w:p>
    <w:p w:rsidR="00EB0F5F"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Zakon o varstvu pred naravnimi in drugimi nesrečami</w:t>
      </w:r>
      <w:r>
        <w:rPr>
          <w:rFonts w:ascii="Arial" w:hAnsi="Arial" w:cs="Arial"/>
          <w:szCs w:val="22"/>
        </w:rPr>
        <w:t xml:space="preserve"> </w:t>
      </w:r>
      <w:r w:rsidRPr="00DE49D9">
        <w:rPr>
          <w:rFonts w:ascii="Arial" w:hAnsi="Arial" w:cs="Arial"/>
          <w:szCs w:val="22"/>
        </w:rPr>
        <w:t>– ZVNDN-UPB1 (Ur</w:t>
      </w:r>
      <w:r>
        <w:rPr>
          <w:rFonts w:ascii="Arial" w:hAnsi="Arial" w:cs="Arial"/>
          <w:szCs w:val="22"/>
        </w:rPr>
        <w:t>.</w:t>
      </w:r>
      <w:r w:rsidRPr="00DE49D9">
        <w:rPr>
          <w:rFonts w:ascii="Arial" w:hAnsi="Arial" w:cs="Arial"/>
          <w:szCs w:val="22"/>
        </w:rPr>
        <w:t xml:space="preserve"> list RS, št. </w:t>
      </w:r>
      <w:hyperlink r:id="rId111" w:tgtFrame="_blank" w:history="1">
        <w:r w:rsidRPr="00DE49D9">
          <w:rPr>
            <w:rFonts w:ascii="Arial" w:hAnsi="Arial" w:cs="Arial"/>
            <w:szCs w:val="22"/>
          </w:rPr>
          <w:t>51/2006</w:t>
        </w:r>
      </w:hyperlink>
      <w:r w:rsidRPr="00DE49D9">
        <w:rPr>
          <w:rFonts w:ascii="Arial" w:hAnsi="Arial" w:cs="Arial"/>
          <w:szCs w:val="22"/>
        </w:rPr>
        <w:t>),</w:t>
      </w:r>
    </w:p>
    <w:p w:rsidR="00EB0F5F" w:rsidRDefault="00EB0F5F" w:rsidP="00EB0F5F">
      <w:pPr>
        <w:numPr>
          <w:ilvl w:val="0"/>
          <w:numId w:val="2"/>
        </w:numPr>
        <w:tabs>
          <w:tab w:val="num" w:pos="360"/>
        </w:tabs>
        <w:ind w:left="360"/>
        <w:rPr>
          <w:rFonts w:ascii="Arial" w:hAnsi="Arial" w:cs="Arial"/>
          <w:szCs w:val="22"/>
        </w:rPr>
      </w:pPr>
      <w:r>
        <w:rPr>
          <w:rFonts w:ascii="Arial" w:hAnsi="Arial" w:cs="Arial"/>
          <w:szCs w:val="22"/>
        </w:rPr>
        <w:t xml:space="preserve">Zakon o gospodarjenju z gozdovi v lasti Republike Slovenije (Ur. </w:t>
      </w:r>
      <w:proofErr w:type="spellStart"/>
      <w:r>
        <w:rPr>
          <w:rFonts w:ascii="Arial" w:hAnsi="Arial" w:cs="Arial"/>
          <w:szCs w:val="22"/>
        </w:rPr>
        <w:t>l.RS</w:t>
      </w:r>
      <w:proofErr w:type="spellEnd"/>
      <w:r>
        <w:rPr>
          <w:rFonts w:ascii="Arial" w:hAnsi="Arial" w:cs="Arial"/>
          <w:szCs w:val="22"/>
        </w:rPr>
        <w:t xml:space="preserve"> št. 9/16)</w:t>
      </w:r>
    </w:p>
    <w:p w:rsidR="00EB0F5F" w:rsidRPr="00947004" w:rsidRDefault="00EB0F5F" w:rsidP="00EB0F5F">
      <w:pPr>
        <w:numPr>
          <w:ilvl w:val="0"/>
          <w:numId w:val="2"/>
        </w:numPr>
        <w:tabs>
          <w:tab w:val="num" w:pos="360"/>
        </w:tabs>
        <w:ind w:left="360"/>
        <w:rPr>
          <w:rFonts w:ascii="Arial" w:hAnsi="Arial" w:cs="Arial"/>
          <w:szCs w:val="22"/>
        </w:rPr>
      </w:pPr>
      <w:r w:rsidRPr="00947004">
        <w:rPr>
          <w:rFonts w:ascii="Arial" w:hAnsi="Arial" w:cs="Arial"/>
          <w:szCs w:val="22"/>
        </w:rPr>
        <w:t xml:space="preserve">Zakon o ukrepih za odpravo posledic pozebe in snega v kmetijski proizvodnji med 25. in 30. aprilom 2016 </w:t>
      </w:r>
      <w:r>
        <w:rPr>
          <w:rFonts w:ascii="Arial" w:hAnsi="Arial" w:cs="Arial"/>
          <w:szCs w:val="22"/>
        </w:rPr>
        <w:t>(</w:t>
      </w:r>
      <w:r w:rsidRPr="00947004">
        <w:rPr>
          <w:rFonts w:ascii="Arial" w:hAnsi="Arial" w:cs="Arial"/>
          <w:szCs w:val="22"/>
        </w:rPr>
        <w:t>Ur. list RS 52/16)</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Uredba o razvrščanju objektov glede na zahtevnost gradnje (Ur. list RS, št. </w:t>
      </w:r>
      <w:hyperlink r:id="rId112" w:tgtFrame="_blank" w:history="1">
        <w:r w:rsidRPr="00DE49D9">
          <w:rPr>
            <w:rFonts w:ascii="Arial" w:hAnsi="Arial" w:cs="Arial"/>
            <w:szCs w:val="22"/>
          </w:rPr>
          <w:t>18/2013</w:t>
        </w:r>
      </w:hyperlink>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Uredb</w:t>
      </w:r>
      <w:r>
        <w:rPr>
          <w:rFonts w:ascii="Arial" w:hAnsi="Arial" w:cs="Arial"/>
          <w:szCs w:val="22"/>
        </w:rPr>
        <w:t>a</w:t>
      </w:r>
      <w:r w:rsidRPr="00DE49D9">
        <w:rPr>
          <w:rFonts w:ascii="Arial" w:hAnsi="Arial" w:cs="Arial"/>
          <w:szCs w:val="22"/>
        </w:rPr>
        <w:t xml:space="preserve"> o načinu vpisa upravljavcev nepremičnin v zemljiški kataster in kataster stavb (Ur. list RS,</w:t>
      </w:r>
      <w:r>
        <w:rPr>
          <w:rFonts w:ascii="Arial" w:hAnsi="Arial" w:cs="Arial"/>
          <w:szCs w:val="22"/>
        </w:rPr>
        <w:t xml:space="preserve"> št. </w:t>
      </w:r>
      <w:r w:rsidRPr="00DE49D9">
        <w:rPr>
          <w:rFonts w:ascii="Arial" w:hAnsi="Arial" w:cs="Arial"/>
          <w:szCs w:val="22"/>
        </w:rPr>
        <w:t>121/2006),</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Uredba o notranji organizaciji, sistemizaciji, delovnih mestih in nazivih v organih javne uprave in v pravosodnih organih (Ur. list RS, št. 58/2003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Uredba o količnikih za določitev osnovne plače in dodatkih zaposlenim v službah Vlade Republike Slovenije in v upravnih organih (Ur. list RS, št. 35/1996 s </w:t>
      </w:r>
      <w:proofErr w:type="spellStart"/>
      <w:r w:rsidRPr="00DE49D9">
        <w:rPr>
          <w:rFonts w:ascii="Arial" w:hAnsi="Arial" w:cs="Arial"/>
          <w:szCs w:val="22"/>
        </w:rPr>
        <w:t>spr</w:t>
      </w:r>
      <w:proofErr w:type="spellEnd"/>
      <w:r w:rsidRPr="00DE49D9">
        <w:rPr>
          <w:rFonts w:ascii="Arial" w:hAnsi="Arial" w:cs="Arial"/>
          <w:szCs w:val="22"/>
        </w:rPr>
        <w:t>.)</w:t>
      </w:r>
      <w:r>
        <w:rPr>
          <w:rFonts w:ascii="Arial" w:hAnsi="Arial" w:cs="Arial"/>
          <w:szCs w:val="22"/>
        </w:rPr>
        <w:t>,</w:t>
      </w:r>
    </w:p>
    <w:p w:rsidR="00EB0F5F"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Uredba o podrobnejših merilih za presojo, ali obdelovalec ravna kot dober gospodar (Ur. list RS, št. 81/2002),</w:t>
      </w:r>
    </w:p>
    <w:p w:rsidR="00EB0F5F" w:rsidRPr="00DE49D9" w:rsidRDefault="00EB0F5F" w:rsidP="00EB0F5F">
      <w:pPr>
        <w:numPr>
          <w:ilvl w:val="0"/>
          <w:numId w:val="2"/>
        </w:numPr>
        <w:tabs>
          <w:tab w:val="num" w:pos="360"/>
        </w:tabs>
        <w:ind w:left="360"/>
        <w:rPr>
          <w:rFonts w:ascii="Arial" w:hAnsi="Arial" w:cs="Arial"/>
          <w:szCs w:val="22"/>
        </w:rPr>
      </w:pPr>
      <w:r w:rsidRPr="00540592">
        <w:rPr>
          <w:rFonts w:ascii="Arial" w:hAnsi="Arial" w:cs="Arial"/>
          <w:szCs w:val="22"/>
        </w:rPr>
        <w:t xml:space="preserve">Uredba o podrobnejših pogojih za ravnanje z zaseženimi in odvzetimi gozdnimi lesnimi </w:t>
      </w:r>
      <w:proofErr w:type="spellStart"/>
      <w:r w:rsidRPr="00540592">
        <w:rPr>
          <w:rFonts w:ascii="Arial" w:hAnsi="Arial" w:cs="Arial"/>
          <w:szCs w:val="22"/>
        </w:rPr>
        <w:t>sortimenti</w:t>
      </w:r>
      <w:proofErr w:type="spellEnd"/>
      <w:r w:rsidRPr="00540592">
        <w:rPr>
          <w:rFonts w:ascii="Arial" w:hAnsi="Arial" w:cs="Arial"/>
          <w:szCs w:val="22"/>
        </w:rPr>
        <w:t xml:space="preserve"> (Ur</w:t>
      </w:r>
      <w:r>
        <w:rPr>
          <w:rFonts w:ascii="Arial" w:hAnsi="Arial" w:cs="Arial"/>
          <w:szCs w:val="22"/>
        </w:rPr>
        <w:t>.</w:t>
      </w:r>
      <w:r w:rsidRPr="00540592">
        <w:rPr>
          <w:rFonts w:ascii="Arial" w:hAnsi="Arial" w:cs="Arial"/>
          <w:szCs w:val="22"/>
        </w:rPr>
        <w:t xml:space="preserve"> list RS, št.</w:t>
      </w:r>
      <w:r>
        <w:rPr>
          <w:rFonts w:ascii="Arial" w:hAnsi="Arial" w:cs="Arial"/>
          <w:szCs w:val="22"/>
        </w:rPr>
        <w:t xml:space="preserve"> </w:t>
      </w:r>
      <w:hyperlink r:id="rId113" w:tgtFrame="_blank" w:tooltip="Uredba o podrobnejših pogojih za ravnanje z zaseženimi in odvzetimi gozdnimi lesnimi sortimenti" w:history="1">
        <w:r w:rsidRPr="00540592">
          <w:rPr>
            <w:rFonts w:ascii="Arial" w:hAnsi="Arial" w:cs="Arial"/>
            <w:szCs w:val="22"/>
          </w:rPr>
          <w:t>31/14</w:t>
        </w:r>
      </w:hyperlink>
      <w:r w:rsidRPr="00540592">
        <w:rPr>
          <w:rFonts w:ascii="Arial" w:hAnsi="Arial" w:cs="Arial"/>
          <w:szCs w:val="22"/>
        </w:rPr>
        <w:t>)</w:t>
      </w:r>
      <w:r>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Pravilnik o pogojih, ki jih mora izpolnjevati fizična oseba za uveljavljanje prednostne pravice pri podelitvi koncesije za izkoriščanje gozdov v lasti RS (Ur</w:t>
      </w:r>
      <w:r>
        <w:rPr>
          <w:rFonts w:ascii="Arial" w:hAnsi="Arial" w:cs="Arial"/>
          <w:szCs w:val="22"/>
        </w:rPr>
        <w:t>.</w:t>
      </w:r>
      <w:r w:rsidRPr="00DE49D9">
        <w:rPr>
          <w:rFonts w:ascii="Arial" w:hAnsi="Arial" w:cs="Arial"/>
          <w:szCs w:val="22"/>
        </w:rPr>
        <w:t xml:space="preserve"> list RS, št. </w:t>
      </w:r>
      <w:hyperlink r:id="rId114" w:tgtFrame="_blank" w:history="1">
        <w:r w:rsidRPr="00DE49D9">
          <w:rPr>
            <w:rFonts w:ascii="Arial" w:hAnsi="Arial" w:cs="Arial"/>
            <w:szCs w:val="22"/>
          </w:rPr>
          <w:t>2/2010</w:t>
        </w:r>
      </w:hyperlink>
      <w:r w:rsidRPr="00DE49D9">
        <w:rPr>
          <w:rFonts w:ascii="Arial" w:hAnsi="Arial" w:cs="Arial"/>
          <w:szCs w:val="22"/>
        </w:rPr>
        <w:t>)</w:t>
      </w:r>
      <w:r>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lastRenderedPageBreak/>
        <w:t xml:space="preserve">Pravilnik o izvajanju sečnje, ravnanju s sečnimi ostanki, spravilu in zlaganju gozdnih lesnih </w:t>
      </w:r>
      <w:proofErr w:type="spellStart"/>
      <w:r w:rsidRPr="00DE49D9">
        <w:rPr>
          <w:rFonts w:ascii="Arial" w:hAnsi="Arial" w:cs="Arial"/>
          <w:szCs w:val="22"/>
        </w:rPr>
        <w:t>sortimentov</w:t>
      </w:r>
      <w:proofErr w:type="spellEnd"/>
      <w:r w:rsidRPr="00DE49D9">
        <w:rPr>
          <w:rFonts w:ascii="Arial" w:hAnsi="Arial" w:cs="Arial"/>
          <w:szCs w:val="22"/>
        </w:rPr>
        <w:t xml:space="preserve"> (Ur. list RS, št. 55/1994 s </w:t>
      </w:r>
      <w:proofErr w:type="spellStart"/>
      <w:r w:rsidRPr="00DE49D9">
        <w:rPr>
          <w:rFonts w:ascii="Arial" w:hAnsi="Arial" w:cs="Arial"/>
          <w:szCs w:val="22"/>
        </w:rPr>
        <w:t>spr</w:t>
      </w:r>
      <w:proofErr w:type="spellEnd"/>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Pravilnik o izvajanju komasacij kmetijskih zemljišč (Ur. list RS, št. </w:t>
      </w:r>
      <w:hyperlink r:id="rId115" w:tgtFrame="_blank" w:history="1">
        <w:r w:rsidRPr="00DE49D9">
          <w:rPr>
            <w:rFonts w:ascii="Arial" w:hAnsi="Arial" w:cs="Arial"/>
            <w:szCs w:val="22"/>
          </w:rPr>
          <w:t>95/2004</w:t>
        </w:r>
      </w:hyperlink>
      <w:r w:rsidRPr="00DE49D9">
        <w:rPr>
          <w:rFonts w:ascii="Arial" w:hAnsi="Arial" w:cs="Arial"/>
          <w:szCs w:val="22"/>
        </w:rPr>
        <w:t>),</w:t>
      </w:r>
    </w:p>
    <w:p w:rsidR="00EB0F5F" w:rsidRPr="00DE49D9" w:rsidRDefault="00EB0F5F" w:rsidP="00EB0F5F">
      <w:pPr>
        <w:numPr>
          <w:ilvl w:val="0"/>
          <w:numId w:val="2"/>
        </w:numPr>
        <w:tabs>
          <w:tab w:val="num" w:pos="360"/>
        </w:tabs>
        <w:ind w:left="360"/>
        <w:rPr>
          <w:rFonts w:ascii="Arial" w:hAnsi="Arial" w:cs="Arial"/>
          <w:szCs w:val="22"/>
        </w:rPr>
      </w:pPr>
      <w:r w:rsidRPr="00DE49D9">
        <w:rPr>
          <w:rFonts w:ascii="Arial" w:hAnsi="Arial" w:cs="Arial"/>
          <w:szCs w:val="22"/>
        </w:rPr>
        <w:t xml:space="preserve">Pravilnik o evidenci melioracijskih sistemov in naprav </w:t>
      </w:r>
      <w:r>
        <w:rPr>
          <w:rFonts w:ascii="Arial" w:hAnsi="Arial" w:cs="Arial"/>
          <w:szCs w:val="22"/>
        </w:rPr>
        <w:t>(Ur.</w:t>
      </w:r>
      <w:r w:rsidRPr="00DE49D9">
        <w:rPr>
          <w:rFonts w:ascii="Arial" w:hAnsi="Arial" w:cs="Arial"/>
          <w:szCs w:val="22"/>
        </w:rPr>
        <w:t xml:space="preserve"> list RS, št.</w:t>
      </w:r>
      <w:r>
        <w:rPr>
          <w:rFonts w:ascii="Arial" w:hAnsi="Arial" w:cs="Arial"/>
          <w:szCs w:val="22"/>
        </w:rPr>
        <w:t xml:space="preserve"> </w:t>
      </w:r>
      <w:hyperlink r:id="rId116" w:tooltip="Pravilnik o evidenci melioracijskih sistemovin naprav (Uradni list RS, št. 3-125/2009)" w:history="1">
        <w:r w:rsidRPr="00DE49D9">
          <w:rPr>
            <w:rFonts w:ascii="Arial" w:hAnsi="Arial" w:cs="Arial"/>
            <w:szCs w:val="22"/>
          </w:rPr>
          <w:t>3/2009</w:t>
        </w:r>
      </w:hyperlink>
      <w:r>
        <w:rPr>
          <w:rFonts w:ascii="Arial" w:hAnsi="Arial" w:cs="Arial"/>
          <w:szCs w:val="22"/>
        </w:rPr>
        <w:t>),</w:t>
      </w:r>
    </w:p>
    <w:p w:rsidR="00EB0F5F" w:rsidRPr="00596ED2" w:rsidRDefault="00EB0F5F" w:rsidP="00EB0F5F">
      <w:pPr>
        <w:numPr>
          <w:ilvl w:val="0"/>
          <w:numId w:val="2"/>
        </w:numPr>
        <w:tabs>
          <w:tab w:val="num" w:pos="360"/>
        </w:tabs>
        <w:ind w:left="360"/>
        <w:rPr>
          <w:rFonts w:ascii="Arial" w:hAnsi="Arial" w:cs="Arial"/>
          <w:b/>
          <w:bCs/>
          <w:szCs w:val="22"/>
        </w:rPr>
      </w:pPr>
      <w:r w:rsidRPr="00DE49D9">
        <w:rPr>
          <w:rFonts w:ascii="Arial" w:hAnsi="Arial" w:cs="Arial"/>
          <w:szCs w:val="22"/>
        </w:rPr>
        <w:t>Pravilnik o vsebini in načinu vodenja zbirke podatkov o dejanski rabi prostora (Ur. list RS, št. 9/2004),</w:t>
      </w:r>
    </w:p>
    <w:p w:rsidR="00EB0F5F" w:rsidRPr="00596ED2" w:rsidRDefault="00EB0F5F" w:rsidP="00EB0F5F">
      <w:pPr>
        <w:numPr>
          <w:ilvl w:val="0"/>
          <w:numId w:val="2"/>
        </w:numPr>
        <w:tabs>
          <w:tab w:val="num" w:pos="360"/>
        </w:tabs>
        <w:ind w:left="360"/>
        <w:rPr>
          <w:rFonts w:ascii="Arial" w:hAnsi="Arial" w:cs="Arial"/>
          <w:szCs w:val="22"/>
        </w:rPr>
      </w:pPr>
      <w:r w:rsidRPr="00596ED2">
        <w:rPr>
          <w:rFonts w:ascii="Arial" w:hAnsi="Arial" w:cs="Arial"/>
          <w:szCs w:val="22"/>
        </w:rPr>
        <w:t>Pravilnik</w:t>
      </w:r>
      <w:r>
        <w:rPr>
          <w:rFonts w:ascii="Arial" w:hAnsi="Arial" w:cs="Arial"/>
          <w:szCs w:val="22"/>
        </w:rPr>
        <w:t xml:space="preserve"> </w:t>
      </w:r>
      <w:r w:rsidRPr="00596ED2">
        <w:rPr>
          <w:rFonts w:ascii="Arial" w:hAnsi="Arial" w:cs="Arial"/>
          <w:szCs w:val="22"/>
        </w:rPr>
        <w:t>o financiranju in sofinanciranju</w:t>
      </w:r>
      <w:r>
        <w:rPr>
          <w:rFonts w:ascii="Arial" w:hAnsi="Arial" w:cs="Arial"/>
          <w:szCs w:val="22"/>
        </w:rPr>
        <w:t xml:space="preserve"> </w:t>
      </w:r>
      <w:r w:rsidRPr="00596ED2">
        <w:rPr>
          <w:rFonts w:ascii="Arial" w:hAnsi="Arial" w:cs="Arial"/>
          <w:szCs w:val="22"/>
        </w:rPr>
        <w:t>vlaganj</w:t>
      </w:r>
      <w:r>
        <w:rPr>
          <w:rFonts w:ascii="Arial" w:hAnsi="Arial" w:cs="Arial"/>
          <w:szCs w:val="22"/>
        </w:rPr>
        <w:t xml:space="preserve"> </w:t>
      </w:r>
      <w:r w:rsidRPr="00596ED2">
        <w:rPr>
          <w:rFonts w:ascii="Arial" w:hAnsi="Arial" w:cs="Arial"/>
          <w:szCs w:val="22"/>
        </w:rPr>
        <w:t>v gozdove (Ur</w:t>
      </w:r>
      <w:r>
        <w:rPr>
          <w:rFonts w:ascii="Arial" w:hAnsi="Arial" w:cs="Arial"/>
          <w:szCs w:val="22"/>
        </w:rPr>
        <w:t>.</w:t>
      </w:r>
      <w:r w:rsidRPr="00596ED2">
        <w:rPr>
          <w:rFonts w:ascii="Arial" w:hAnsi="Arial" w:cs="Arial"/>
          <w:szCs w:val="22"/>
        </w:rPr>
        <w:t xml:space="preserve"> list RS, št. 71/04</w:t>
      </w:r>
      <w:r>
        <w:rPr>
          <w:rFonts w:ascii="Arial" w:hAnsi="Arial" w:cs="Arial"/>
          <w:szCs w:val="22"/>
        </w:rPr>
        <w:t xml:space="preserve"> s </w:t>
      </w:r>
      <w:proofErr w:type="spellStart"/>
      <w:r>
        <w:rPr>
          <w:rFonts w:ascii="Arial" w:hAnsi="Arial" w:cs="Arial"/>
          <w:szCs w:val="22"/>
        </w:rPr>
        <w:t>spr</w:t>
      </w:r>
      <w:proofErr w:type="spellEnd"/>
      <w:r>
        <w:rPr>
          <w:rFonts w:ascii="Arial" w:hAnsi="Arial" w:cs="Arial"/>
          <w:szCs w:val="22"/>
        </w:rPr>
        <w:t>.),</w:t>
      </w:r>
    </w:p>
    <w:p w:rsidR="00EB0F5F" w:rsidRPr="00486802" w:rsidRDefault="00EB0F5F" w:rsidP="00EB0F5F">
      <w:pPr>
        <w:numPr>
          <w:ilvl w:val="0"/>
          <w:numId w:val="2"/>
        </w:numPr>
        <w:tabs>
          <w:tab w:val="num" w:pos="360"/>
        </w:tabs>
        <w:ind w:left="360"/>
        <w:rPr>
          <w:rFonts w:ascii="Arial" w:hAnsi="Arial" w:cs="Arial"/>
          <w:b/>
          <w:bCs/>
          <w:szCs w:val="22"/>
        </w:rPr>
      </w:pPr>
      <w:r w:rsidRPr="00DE49D9">
        <w:rPr>
          <w:rFonts w:ascii="Arial" w:hAnsi="Arial" w:cs="Arial"/>
          <w:szCs w:val="22"/>
        </w:rPr>
        <w:t>Kodeks ravnanja javnih uslužb</w:t>
      </w:r>
      <w:r>
        <w:rPr>
          <w:rFonts w:ascii="Arial" w:hAnsi="Arial" w:cs="Arial"/>
          <w:szCs w:val="22"/>
        </w:rPr>
        <w:t>encev (Ur. list RS. št. 8/2001),</w:t>
      </w:r>
    </w:p>
    <w:p w:rsidR="00EB0F5F" w:rsidRPr="006E1F11" w:rsidRDefault="00EB0F5F" w:rsidP="00EB0F5F">
      <w:pPr>
        <w:numPr>
          <w:ilvl w:val="0"/>
          <w:numId w:val="2"/>
        </w:numPr>
        <w:tabs>
          <w:tab w:val="num" w:pos="360"/>
        </w:tabs>
        <w:ind w:left="360"/>
        <w:rPr>
          <w:rFonts w:ascii="Arial" w:hAnsi="Arial" w:cs="Arial"/>
          <w:b/>
          <w:bCs/>
          <w:szCs w:val="22"/>
        </w:rPr>
      </w:pPr>
      <w:r w:rsidRPr="006E1F11">
        <w:rPr>
          <w:rFonts w:ascii="Arial" w:hAnsi="Arial" w:cs="Arial"/>
          <w:szCs w:val="22"/>
        </w:rPr>
        <w:t>Uredba o načinu izvajanja javne službe upravljanja in vzdrževanja</w:t>
      </w:r>
      <w:r>
        <w:rPr>
          <w:rFonts w:ascii="Arial" w:hAnsi="Arial" w:cs="Arial"/>
          <w:szCs w:val="22"/>
        </w:rPr>
        <w:t xml:space="preserve"> hidromelioracijskih sistemov (</w:t>
      </w:r>
      <w:r w:rsidRPr="006E1F11">
        <w:rPr>
          <w:rFonts w:ascii="Arial" w:hAnsi="Arial" w:cs="Arial"/>
          <w:szCs w:val="22"/>
        </w:rPr>
        <w:t>Uradni list RS št. 31/14 in 91/15)</w:t>
      </w:r>
      <w:r>
        <w:rPr>
          <w:rFonts w:ascii="Arial" w:hAnsi="Arial" w:cs="Arial"/>
          <w:szCs w:val="22"/>
        </w:rPr>
        <w:t>.</w:t>
      </w:r>
    </w:p>
    <w:p w:rsidR="00EB0F5F" w:rsidRPr="00DE49D9" w:rsidRDefault="00EB0F5F" w:rsidP="00EB0F5F">
      <w:pPr>
        <w:rPr>
          <w:rFonts w:ascii="Arial" w:hAnsi="Arial" w:cs="Arial"/>
          <w:szCs w:val="22"/>
        </w:rPr>
      </w:pPr>
    </w:p>
    <w:p w:rsidR="00EB0F5F" w:rsidRDefault="00EB0F5F" w:rsidP="00EB0F5F">
      <w:pPr>
        <w:pStyle w:val="Telobesedila"/>
        <w:jc w:val="both"/>
        <w:outlineLvl w:val="0"/>
        <w:rPr>
          <w:rFonts w:ascii="Arial" w:hAnsi="Arial" w:cs="Arial"/>
          <w:szCs w:val="22"/>
        </w:rPr>
      </w:pPr>
    </w:p>
    <w:p w:rsidR="000652E6" w:rsidRDefault="000652E6"/>
    <w:sectPr w:rsidR="000652E6" w:rsidSect="000652E6">
      <w:headerReference w:type="default" r:id="rId117"/>
      <w:footerReference w:type="default" r:id="rId1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0A4" w:rsidRDefault="00A560A4" w:rsidP="00EB0F5F">
      <w:r>
        <w:separator/>
      </w:r>
    </w:p>
  </w:endnote>
  <w:endnote w:type="continuationSeparator" w:id="0">
    <w:p w:rsidR="00A560A4" w:rsidRDefault="00A560A4" w:rsidP="00EB0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LO_Swiss">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CE">
    <w:panose1 w:val="020B0604020202020204"/>
    <w:charset w:val="EE"/>
    <w:family w:val="swiss"/>
    <w:pitch w:val="variable"/>
    <w:sig w:usb0="E0002AFF" w:usb1="C0007843" w:usb2="00000009" w:usb3="00000000" w:csb0="000001FF" w:csb1="00000000"/>
  </w:font>
  <w:font w:name="Times New Roman CE">
    <w:panose1 w:val="020206030504050203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7248512"/>
      <w:docPartObj>
        <w:docPartGallery w:val="Page Numbers (Bottom of Page)"/>
        <w:docPartUnique/>
      </w:docPartObj>
    </w:sdtPr>
    <w:sdtEndPr>
      <w:rPr>
        <w:rFonts w:ascii="Arial" w:hAnsi="Arial" w:cs="Arial"/>
      </w:rPr>
    </w:sdtEndPr>
    <w:sdtContent>
      <w:p w:rsidR="00613F7A" w:rsidRPr="00EC358C" w:rsidRDefault="00613F7A">
        <w:pPr>
          <w:pStyle w:val="Noga"/>
          <w:jc w:val="right"/>
          <w:rPr>
            <w:rFonts w:ascii="Arial" w:hAnsi="Arial" w:cs="Arial"/>
          </w:rPr>
        </w:pPr>
        <w:r w:rsidRPr="00EC358C">
          <w:rPr>
            <w:rFonts w:ascii="Arial" w:hAnsi="Arial" w:cs="Arial"/>
          </w:rPr>
          <w:fldChar w:fldCharType="begin"/>
        </w:r>
        <w:r w:rsidRPr="00EC358C">
          <w:rPr>
            <w:rFonts w:ascii="Arial" w:hAnsi="Arial" w:cs="Arial"/>
          </w:rPr>
          <w:instrText>PAGE   \* MERGEFORMAT</w:instrText>
        </w:r>
        <w:r w:rsidRPr="00EC358C">
          <w:rPr>
            <w:rFonts w:ascii="Arial" w:hAnsi="Arial" w:cs="Arial"/>
          </w:rPr>
          <w:fldChar w:fldCharType="separate"/>
        </w:r>
        <w:r w:rsidR="000016B6">
          <w:rPr>
            <w:rFonts w:ascii="Arial" w:hAnsi="Arial" w:cs="Arial"/>
            <w:noProof/>
          </w:rPr>
          <w:t>2</w:t>
        </w:r>
        <w:r w:rsidRPr="00EC358C">
          <w:rPr>
            <w:rFonts w:ascii="Arial" w:hAnsi="Arial" w:cs="Arial"/>
          </w:rPr>
          <w:fldChar w:fldCharType="end"/>
        </w:r>
      </w:p>
    </w:sdtContent>
  </w:sdt>
  <w:p w:rsidR="00613F7A" w:rsidRDefault="00613F7A" w:rsidP="000652E6">
    <w:pPr>
      <w:pStyle w:val="Nog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F7A" w:rsidRPr="003C3880" w:rsidRDefault="00613F7A">
    <w:pPr>
      <w:pStyle w:val="Noga"/>
      <w:jc w:val="right"/>
      <w:rPr>
        <w:rFonts w:ascii="Arial" w:hAnsi="Arial" w:cs="Arial"/>
      </w:rPr>
    </w:pPr>
    <w:r w:rsidRPr="003C3880">
      <w:rPr>
        <w:rFonts w:ascii="Arial" w:hAnsi="Arial" w:cs="Arial"/>
      </w:rPr>
      <w:fldChar w:fldCharType="begin"/>
    </w:r>
    <w:r w:rsidRPr="003C3880">
      <w:rPr>
        <w:rFonts w:ascii="Arial" w:hAnsi="Arial" w:cs="Arial"/>
      </w:rPr>
      <w:instrText xml:space="preserve"> PAGE   \* MERGEFORMAT </w:instrText>
    </w:r>
    <w:r w:rsidRPr="003C3880">
      <w:rPr>
        <w:rFonts w:ascii="Arial" w:hAnsi="Arial" w:cs="Arial"/>
      </w:rPr>
      <w:fldChar w:fldCharType="separate"/>
    </w:r>
    <w:r w:rsidR="000016B6">
      <w:rPr>
        <w:rFonts w:ascii="Arial" w:hAnsi="Arial" w:cs="Arial"/>
        <w:noProof/>
      </w:rPr>
      <w:t>26</w:t>
    </w:r>
    <w:r w:rsidRPr="003C3880">
      <w:rPr>
        <w:rFonts w:ascii="Arial" w:hAnsi="Arial" w:cs="Arial"/>
      </w:rPr>
      <w:fldChar w:fldCharType="end"/>
    </w:r>
  </w:p>
  <w:p w:rsidR="00613F7A" w:rsidRDefault="00613F7A" w:rsidP="000652E6">
    <w:pPr>
      <w:pStyle w:val="Nog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F7A" w:rsidRDefault="00613F7A">
    <w:pPr>
      <w:pStyle w:val="Noga"/>
      <w:jc w:val="right"/>
    </w:pPr>
    <w:r>
      <w:fldChar w:fldCharType="begin"/>
    </w:r>
    <w:r>
      <w:instrText xml:space="preserve"> PAGE   \* MERGEFORMAT </w:instrText>
    </w:r>
    <w:r>
      <w:fldChar w:fldCharType="separate"/>
    </w:r>
    <w:r w:rsidR="000016B6">
      <w:rPr>
        <w:noProof/>
      </w:rPr>
      <w:t>65</w:t>
    </w:r>
    <w:r>
      <w:fldChar w:fldCharType="end"/>
    </w:r>
  </w:p>
  <w:p w:rsidR="00613F7A" w:rsidRDefault="00613F7A">
    <w:pPr>
      <w:pStyle w:val="Noga"/>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F7A" w:rsidRPr="002A1B92" w:rsidRDefault="00613F7A">
    <w:pPr>
      <w:pStyle w:val="Noga"/>
      <w:jc w:val="right"/>
      <w:rPr>
        <w:rFonts w:ascii="Arial" w:hAnsi="Arial" w:cs="Arial"/>
        <w:sz w:val="20"/>
      </w:rPr>
    </w:pPr>
    <w:r w:rsidRPr="002A1B92">
      <w:rPr>
        <w:rFonts w:ascii="Arial" w:hAnsi="Arial" w:cs="Arial"/>
        <w:sz w:val="20"/>
      </w:rPr>
      <w:fldChar w:fldCharType="begin"/>
    </w:r>
    <w:r w:rsidRPr="002A1B92">
      <w:rPr>
        <w:rFonts w:ascii="Arial" w:hAnsi="Arial" w:cs="Arial"/>
        <w:sz w:val="20"/>
      </w:rPr>
      <w:instrText xml:space="preserve"> PAGE   \* MERGEFORMAT </w:instrText>
    </w:r>
    <w:r w:rsidRPr="002A1B92">
      <w:rPr>
        <w:rFonts w:ascii="Arial" w:hAnsi="Arial" w:cs="Arial"/>
        <w:sz w:val="20"/>
      </w:rPr>
      <w:fldChar w:fldCharType="separate"/>
    </w:r>
    <w:r w:rsidR="000016B6">
      <w:rPr>
        <w:rFonts w:ascii="Arial" w:hAnsi="Arial" w:cs="Arial"/>
        <w:noProof/>
        <w:sz w:val="20"/>
      </w:rPr>
      <w:t>72</w:t>
    </w:r>
    <w:r w:rsidRPr="002A1B92">
      <w:rPr>
        <w:rFonts w:ascii="Arial" w:hAnsi="Arial" w:cs="Arial"/>
        <w:sz w:val="20"/>
      </w:rPr>
      <w:fldChar w:fldCharType="end"/>
    </w:r>
  </w:p>
  <w:p w:rsidR="00613F7A" w:rsidRDefault="00613F7A">
    <w:pPr>
      <w:pStyle w:val="Noga"/>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F7A" w:rsidRDefault="00613F7A">
    <w:pPr>
      <w:pStyle w:val="Noga"/>
      <w:jc w:val="right"/>
    </w:pPr>
    <w:r>
      <w:fldChar w:fldCharType="begin"/>
    </w:r>
    <w:r>
      <w:instrText xml:space="preserve"> PAGE   \* MERGEFORMAT </w:instrText>
    </w:r>
    <w:r>
      <w:fldChar w:fldCharType="separate"/>
    </w:r>
    <w:r w:rsidR="000016B6">
      <w:rPr>
        <w:noProof/>
      </w:rPr>
      <w:t>138</w:t>
    </w:r>
    <w:r>
      <w:fldChar w:fldCharType="end"/>
    </w:r>
  </w:p>
  <w:p w:rsidR="00613F7A" w:rsidRDefault="00613F7A">
    <w:pPr>
      <w:pStyle w:val="Noga"/>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F7A" w:rsidRPr="00FB2AAA" w:rsidRDefault="00613F7A">
    <w:pPr>
      <w:pStyle w:val="Noga"/>
      <w:jc w:val="right"/>
      <w:rPr>
        <w:rFonts w:ascii="Arial" w:hAnsi="Arial" w:cs="Arial"/>
      </w:rPr>
    </w:pPr>
    <w:r w:rsidRPr="00FB2AAA">
      <w:rPr>
        <w:rFonts w:ascii="Arial" w:hAnsi="Arial" w:cs="Arial"/>
      </w:rPr>
      <w:fldChar w:fldCharType="begin"/>
    </w:r>
    <w:r w:rsidRPr="00FB2AAA">
      <w:rPr>
        <w:rFonts w:ascii="Arial" w:hAnsi="Arial" w:cs="Arial"/>
      </w:rPr>
      <w:instrText xml:space="preserve"> PAGE   \* MERGEFORMAT </w:instrText>
    </w:r>
    <w:r w:rsidRPr="00FB2AAA">
      <w:rPr>
        <w:rFonts w:ascii="Arial" w:hAnsi="Arial" w:cs="Arial"/>
      </w:rPr>
      <w:fldChar w:fldCharType="separate"/>
    </w:r>
    <w:r w:rsidR="000016B6">
      <w:rPr>
        <w:rFonts w:ascii="Arial" w:hAnsi="Arial" w:cs="Arial"/>
        <w:noProof/>
      </w:rPr>
      <w:t>145</w:t>
    </w:r>
    <w:r w:rsidRPr="00FB2AAA">
      <w:rPr>
        <w:rFonts w:ascii="Arial" w:hAnsi="Arial" w:cs="Arial"/>
      </w:rPr>
      <w:fldChar w:fldCharType="end"/>
    </w:r>
  </w:p>
  <w:p w:rsidR="00613F7A" w:rsidRDefault="00613F7A" w:rsidP="000652E6">
    <w:pPr>
      <w:pStyle w:val="Noga"/>
      <w:tabs>
        <w:tab w:val="left" w:pos="2862"/>
      </w:tabs>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0A4" w:rsidRDefault="00A560A4" w:rsidP="00EB0F5F">
      <w:r>
        <w:separator/>
      </w:r>
    </w:p>
  </w:footnote>
  <w:footnote w:type="continuationSeparator" w:id="0">
    <w:p w:rsidR="00A560A4" w:rsidRDefault="00A560A4" w:rsidP="00EB0F5F">
      <w:r>
        <w:continuationSeparator/>
      </w:r>
    </w:p>
  </w:footnote>
  <w:footnote w:id="1">
    <w:p w:rsidR="00613F7A" w:rsidRPr="000B1C3F" w:rsidRDefault="00613F7A" w:rsidP="00313D53">
      <w:pPr>
        <w:pStyle w:val="Sprotnaopomba-besedilo"/>
        <w:jc w:val="both"/>
        <w:rPr>
          <w:rFonts w:ascii="Arial" w:hAnsi="Arial" w:cs="Arial"/>
          <w:sz w:val="16"/>
          <w:szCs w:val="16"/>
        </w:rPr>
      </w:pPr>
      <w:r w:rsidRPr="00134140">
        <w:rPr>
          <w:rFonts w:ascii="Arial" w:hAnsi="Arial" w:cs="Arial"/>
          <w:vertAlign w:val="superscript"/>
        </w:rPr>
        <w:footnoteRef/>
      </w:r>
      <w:r w:rsidRPr="00134140">
        <w:rPr>
          <w:rFonts w:ascii="Arial" w:hAnsi="Arial" w:cs="Arial"/>
          <w:vertAlign w:val="superscript"/>
        </w:rPr>
        <w:t xml:space="preserve"> </w:t>
      </w:r>
      <w:r w:rsidRPr="000B1C3F">
        <w:rPr>
          <w:rFonts w:ascii="Arial" w:hAnsi="Arial" w:cs="Arial"/>
          <w:sz w:val="16"/>
          <w:szCs w:val="16"/>
        </w:rPr>
        <w:t>Lastni prihodki predstavljajo prihodke iz dejavnosti Sklada, vključno s finančnimi prihodki, brez pri</w:t>
      </w:r>
      <w:r>
        <w:rPr>
          <w:rFonts w:ascii="Arial" w:hAnsi="Arial" w:cs="Arial"/>
          <w:sz w:val="16"/>
          <w:szCs w:val="16"/>
        </w:rPr>
        <w:t>hodkov iz proračunskih sredstev</w:t>
      </w:r>
      <w:r w:rsidRPr="000B1C3F">
        <w:rPr>
          <w:rFonts w:ascii="Arial" w:hAnsi="Arial" w:cs="Arial"/>
          <w:sz w:val="16"/>
          <w:szCs w:val="16"/>
        </w:rPr>
        <w:t>.</w:t>
      </w:r>
    </w:p>
  </w:footnote>
  <w:footnote w:id="2">
    <w:p w:rsidR="00613F7A" w:rsidRPr="000B1C3F" w:rsidRDefault="00613F7A" w:rsidP="00313D53">
      <w:pPr>
        <w:pStyle w:val="Sprotnaopomba-besedilo"/>
        <w:rPr>
          <w:rFonts w:ascii="Arial" w:hAnsi="Arial" w:cs="Arial"/>
          <w:sz w:val="16"/>
          <w:szCs w:val="16"/>
        </w:rPr>
      </w:pPr>
      <w:r w:rsidRPr="000B1C3F">
        <w:rPr>
          <w:rFonts w:ascii="Arial" w:hAnsi="Arial" w:cs="Arial"/>
          <w:sz w:val="16"/>
          <w:szCs w:val="16"/>
        </w:rPr>
        <w:footnoteRef/>
      </w:r>
      <w:r w:rsidRPr="000B1C3F">
        <w:rPr>
          <w:rFonts w:ascii="Arial" w:hAnsi="Arial" w:cs="Arial"/>
          <w:sz w:val="16"/>
          <w:szCs w:val="16"/>
        </w:rPr>
        <w:t xml:space="preserve"> Lastni odhodki predstavljajo odhodke Sklada brez odhodkov iz proračunskih sredstev.</w:t>
      </w:r>
    </w:p>
  </w:footnote>
  <w:footnote w:id="3">
    <w:p w:rsidR="00613F7A" w:rsidRPr="000B1C3F" w:rsidRDefault="00613F7A" w:rsidP="00313D53">
      <w:pPr>
        <w:pStyle w:val="Sprotnaopomba-besedilo"/>
        <w:jc w:val="both"/>
        <w:rPr>
          <w:rFonts w:ascii="Arial" w:hAnsi="Arial" w:cs="Arial"/>
          <w:sz w:val="16"/>
          <w:szCs w:val="16"/>
        </w:rPr>
      </w:pPr>
      <w:r w:rsidRPr="000B1C3F">
        <w:rPr>
          <w:rStyle w:val="Sprotnaopomba-sklic"/>
          <w:rFonts w:ascii="Arial" w:hAnsi="Arial" w:cs="Arial"/>
          <w:sz w:val="16"/>
          <w:szCs w:val="16"/>
        </w:rPr>
        <w:footnoteRef/>
      </w:r>
      <w:r w:rsidRPr="000B1C3F">
        <w:rPr>
          <w:rFonts w:ascii="Arial" w:hAnsi="Arial" w:cs="Arial"/>
          <w:sz w:val="16"/>
          <w:szCs w:val="16"/>
        </w:rPr>
        <w:t xml:space="preserve"> V izračun kazalnika je zajeta amortizacija služb Sklada (iz naslova nabave delovnih sredstev).</w:t>
      </w:r>
    </w:p>
  </w:footnote>
  <w:footnote w:id="4">
    <w:p w:rsidR="00613F7A" w:rsidRPr="005D5BDD" w:rsidRDefault="00613F7A" w:rsidP="00313D53">
      <w:pPr>
        <w:pStyle w:val="Sprotnaopomba-besedilo"/>
        <w:jc w:val="both"/>
        <w:rPr>
          <w:rFonts w:ascii="Arial" w:hAnsi="Arial" w:cs="Arial"/>
          <w:sz w:val="16"/>
          <w:szCs w:val="16"/>
        </w:rPr>
      </w:pPr>
      <w:r w:rsidRPr="005D5BDD">
        <w:rPr>
          <w:rFonts w:ascii="Arial" w:hAnsi="Arial" w:cs="Arial"/>
          <w:sz w:val="16"/>
          <w:szCs w:val="16"/>
          <w:vertAlign w:val="superscript"/>
        </w:rPr>
        <w:footnoteRef/>
      </w:r>
      <w:r w:rsidRPr="005D5BDD">
        <w:rPr>
          <w:rFonts w:ascii="Arial" w:hAnsi="Arial" w:cs="Arial"/>
          <w:sz w:val="16"/>
          <w:szCs w:val="16"/>
          <w:vertAlign w:val="superscript"/>
        </w:rPr>
        <w:t xml:space="preserve"> </w:t>
      </w:r>
      <w:r>
        <w:rPr>
          <w:rFonts w:ascii="Arial" w:hAnsi="Arial" w:cs="Arial"/>
          <w:sz w:val="16"/>
          <w:szCs w:val="16"/>
        </w:rPr>
        <w:t>Poleg stroškov dela Služb Sklada (2.070.680) v</w:t>
      </w:r>
      <w:r w:rsidRPr="005D5BDD">
        <w:rPr>
          <w:rFonts w:ascii="Arial" w:hAnsi="Arial" w:cs="Arial"/>
          <w:sz w:val="16"/>
          <w:szCs w:val="16"/>
        </w:rPr>
        <w:t>ključuje tudi stroške dela za upravljanje HMS</w:t>
      </w:r>
      <w:r>
        <w:rPr>
          <w:rFonts w:ascii="Arial" w:hAnsi="Arial" w:cs="Arial"/>
          <w:sz w:val="16"/>
          <w:szCs w:val="16"/>
        </w:rPr>
        <w:t xml:space="preserve"> - proračunska sredstva (159.720</w:t>
      </w:r>
      <w:r w:rsidRPr="005D5BDD">
        <w:rPr>
          <w:rFonts w:ascii="Arial" w:hAnsi="Arial" w:cs="Arial"/>
          <w:sz w:val="16"/>
          <w:szCs w:val="16"/>
        </w:rPr>
        <w:t xml:space="preserve"> EUR), </w:t>
      </w:r>
      <w:r>
        <w:rPr>
          <w:rFonts w:ascii="Arial" w:hAnsi="Arial" w:cs="Arial"/>
          <w:sz w:val="16"/>
          <w:szCs w:val="16"/>
        </w:rPr>
        <w:t>ter</w:t>
      </w:r>
      <w:r w:rsidRPr="005D5BDD">
        <w:rPr>
          <w:rFonts w:ascii="Arial" w:hAnsi="Arial" w:cs="Arial"/>
          <w:sz w:val="16"/>
          <w:szCs w:val="16"/>
        </w:rPr>
        <w:t xml:space="preserve"> za delo na projektu »Ureja</w:t>
      </w:r>
      <w:r>
        <w:rPr>
          <w:rFonts w:ascii="Arial" w:hAnsi="Arial" w:cs="Arial"/>
          <w:sz w:val="16"/>
          <w:szCs w:val="16"/>
        </w:rPr>
        <w:t>nje evidenc na objektih« (27.002 EUR).</w:t>
      </w:r>
    </w:p>
  </w:footnote>
  <w:footnote w:id="5">
    <w:p w:rsidR="00613F7A" w:rsidRPr="000B1C3F" w:rsidRDefault="00613F7A" w:rsidP="00313D53">
      <w:pPr>
        <w:pStyle w:val="Sprotnaopomba-besedilo"/>
        <w:rPr>
          <w:sz w:val="16"/>
          <w:szCs w:val="16"/>
        </w:rPr>
      </w:pPr>
      <w:r w:rsidRPr="005D5BDD">
        <w:rPr>
          <w:rStyle w:val="Sprotnaopomba-sklic"/>
          <w:sz w:val="16"/>
          <w:szCs w:val="16"/>
        </w:rPr>
        <w:footnoteRef/>
      </w:r>
      <w:r w:rsidRPr="005D5BDD">
        <w:rPr>
          <w:sz w:val="16"/>
          <w:szCs w:val="16"/>
        </w:rPr>
        <w:t xml:space="preserve"> </w:t>
      </w:r>
      <w:r w:rsidRPr="005D5BDD">
        <w:rPr>
          <w:rFonts w:ascii="Arial" w:hAnsi="Arial" w:cs="Arial"/>
          <w:sz w:val="16"/>
          <w:szCs w:val="16"/>
        </w:rPr>
        <w:t>Celotni odhodki predstavljajo lastne odhodke vključno z odhodki iz proračunskih sredstev.</w:t>
      </w:r>
    </w:p>
  </w:footnote>
  <w:footnote w:id="6">
    <w:p w:rsidR="00613F7A" w:rsidRPr="000B1C3F" w:rsidRDefault="00613F7A" w:rsidP="00313D53">
      <w:pPr>
        <w:pStyle w:val="Sprotnaopomba-besedilo"/>
        <w:rPr>
          <w:rFonts w:ascii="Arial" w:hAnsi="Arial" w:cs="Arial"/>
          <w:sz w:val="16"/>
          <w:szCs w:val="16"/>
        </w:rPr>
      </w:pPr>
      <w:r w:rsidRPr="000B1C3F">
        <w:rPr>
          <w:rStyle w:val="Sprotnaopomba-sklic"/>
          <w:rFonts w:ascii="Arial" w:hAnsi="Arial" w:cs="Arial"/>
          <w:sz w:val="16"/>
          <w:szCs w:val="16"/>
        </w:rPr>
        <w:footnoteRef/>
      </w:r>
      <w:r w:rsidRPr="000B1C3F">
        <w:rPr>
          <w:rFonts w:ascii="Arial" w:hAnsi="Arial" w:cs="Arial"/>
          <w:sz w:val="16"/>
          <w:szCs w:val="16"/>
        </w:rPr>
        <w:t xml:space="preserve"> Stroški materiala in </w:t>
      </w:r>
      <w:r w:rsidRPr="007E6BAD">
        <w:rPr>
          <w:rFonts w:ascii="Arial" w:hAnsi="Arial" w:cs="Arial"/>
          <w:sz w:val="16"/>
          <w:szCs w:val="16"/>
        </w:rPr>
        <w:t xml:space="preserve">storitev - glej tabelo </w:t>
      </w:r>
      <w:proofErr w:type="spellStart"/>
      <w:r w:rsidRPr="00A215F0">
        <w:rPr>
          <w:rFonts w:ascii="Arial" w:hAnsi="Arial" w:cs="Arial"/>
          <w:sz w:val="16"/>
          <w:szCs w:val="16"/>
        </w:rPr>
        <w:t>št.36</w:t>
      </w:r>
      <w:proofErr w:type="spellEnd"/>
      <w:r w:rsidRPr="00A215F0">
        <w:rPr>
          <w:rFonts w:ascii="Arial" w:hAnsi="Arial" w:cs="Arial"/>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F7A" w:rsidRPr="00313444" w:rsidRDefault="00613F7A" w:rsidP="000652E6">
    <w:pPr>
      <w:pStyle w:val="Glava"/>
      <w:jc w:val="left"/>
      <w:rPr>
        <w:rFonts w:ascii="Arial" w:hAnsi="Arial" w:cs="Arial"/>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F7A" w:rsidRPr="00553F84" w:rsidRDefault="00613F7A" w:rsidP="000652E6">
    <w:pPr>
      <w:pStyle w:val="Glava"/>
      <w:jc w:val="right"/>
      <w:rPr>
        <w:rFonts w:ascii="Arial" w:hAnsi="Arial" w:cs="Arial"/>
        <w:szCs w:val="22"/>
      </w:rPr>
    </w:pPr>
    <w:r>
      <w:rPr>
        <w:rFonts w:ascii="Arial" w:hAnsi="Arial" w:cs="Arial"/>
        <w:sz w:val="18"/>
        <w:szCs w:val="18"/>
      </w:rPr>
      <w:t>Poročilo o</w:t>
    </w:r>
    <w:r w:rsidRPr="00AE7B4A">
      <w:rPr>
        <w:rFonts w:ascii="Arial" w:hAnsi="Arial" w:cs="Arial"/>
        <w:sz w:val="18"/>
        <w:szCs w:val="18"/>
      </w:rPr>
      <w:t xml:space="preserve"> </w:t>
    </w:r>
    <w:r>
      <w:rPr>
        <w:rFonts w:ascii="Arial" w:hAnsi="Arial" w:cs="Arial"/>
        <w:sz w:val="18"/>
        <w:szCs w:val="18"/>
      </w:rPr>
      <w:t>delu in zaključni račun SKZG RS za leto 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F7A" w:rsidRPr="00313444" w:rsidRDefault="00613F7A" w:rsidP="000652E6">
    <w:pPr>
      <w:pStyle w:val="Glava"/>
      <w:jc w:val="right"/>
      <w:rPr>
        <w:rFonts w:ascii="Arial" w:hAnsi="Arial" w:cs="Arial"/>
        <w:szCs w:val="22"/>
      </w:rPr>
    </w:pPr>
    <w:r>
      <w:rPr>
        <w:rFonts w:ascii="Arial" w:hAnsi="Arial" w:cs="Arial"/>
        <w:sz w:val="18"/>
        <w:szCs w:val="18"/>
      </w:rPr>
      <w:t>Poročilo o</w:t>
    </w:r>
    <w:r w:rsidRPr="00AE7B4A">
      <w:rPr>
        <w:rFonts w:ascii="Arial" w:hAnsi="Arial" w:cs="Arial"/>
        <w:sz w:val="18"/>
        <w:szCs w:val="18"/>
      </w:rPr>
      <w:t xml:space="preserve"> </w:t>
    </w:r>
    <w:r>
      <w:rPr>
        <w:rFonts w:ascii="Arial" w:hAnsi="Arial" w:cs="Arial"/>
        <w:sz w:val="18"/>
        <w:szCs w:val="18"/>
      </w:rPr>
      <w:t>delu in zaključni račun SKZG RS za leto 2018</w:t>
    </w:r>
  </w:p>
  <w:p w:rsidR="00613F7A" w:rsidRPr="00B3441C" w:rsidRDefault="00613F7A" w:rsidP="000652E6">
    <w:pPr>
      <w:pStyle w:val="Glava"/>
      <w:rPr>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F7A" w:rsidRPr="002F3649" w:rsidRDefault="00613F7A" w:rsidP="0035715C">
    <w:pPr>
      <w:pStyle w:val="Glava"/>
      <w:jc w:val="right"/>
      <w:rPr>
        <w:rFonts w:ascii="Arial" w:hAnsi="Arial" w:cs="Arial"/>
        <w:sz w:val="18"/>
        <w:szCs w:val="18"/>
      </w:rPr>
    </w:pPr>
    <w:r>
      <w:rPr>
        <w:rFonts w:ascii="Arial" w:hAnsi="Arial" w:cs="Arial"/>
        <w:sz w:val="18"/>
        <w:szCs w:val="18"/>
      </w:rPr>
      <w:t>Poročilo o delu in zaključni račun SKZG RS za leto 2018</w:t>
    </w:r>
  </w:p>
  <w:p w:rsidR="00613F7A" w:rsidRDefault="00613F7A">
    <w:pPr>
      <w:pStyle w:val="Glava"/>
      <w:jc w:val="right"/>
      <w:rPr>
        <w:rFonts w:ascii="Arial" w:hAnsi="Arial" w:cs="Arial"/>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F7A" w:rsidRPr="002F3649" w:rsidRDefault="00613F7A" w:rsidP="0035715C">
    <w:pPr>
      <w:pStyle w:val="Glava"/>
      <w:jc w:val="right"/>
      <w:rPr>
        <w:rFonts w:ascii="Arial" w:hAnsi="Arial" w:cs="Arial"/>
        <w:sz w:val="18"/>
        <w:szCs w:val="18"/>
      </w:rPr>
    </w:pPr>
    <w:r>
      <w:rPr>
        <w:rFonts w:ascii="Arial" w:hAnsi="Arial" w:cs="Arial"/>
        <w:sz w:val="18"/>
        <w:szCs w:val="18"/>
      </w:rPr>
      <w:t>Poročilo o delu in zaključni račun SKZG RS za leto 2018</w:t>
    </w:r>
  </w:p>
  <w:p w:rsidR="00613F7A" w:rsidRDefault="00613F7A">
    <w:pPr>
      <w:pStyle w:val="Glava"/>
      <w:jc w:val="right"/>
      <w:rPr>
        <w:rFonts w:ascii="Arial" w:hAnsi="Arial" w:cs="Arial"/>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F7A" w:rsidRPr="002F3649" w:rsidRDefault="00613F7A" w:rsidP="0035715C">
    <w:pPr>
      <w:pStyle w:val="Glava"/>
      <w:jc w:val="right"/>
      <w:rPr>
        <w:rFonts w:ascii="Arial" w:hAnsi="Arial" w:cs="Arial"/>
        <w:sz w:val="18"/>
        <w:szCs w:val="18"/>
      </w:rPr>
    </w:pPr>
    <w:r>
      <w:rPr>
        <w:rFonts w:ascii="Arial" w:hAnsi="Arial" w:cs="Arial"/>
        <w:sz w:val="18"/>
        <w:szCs w:val="18"/>
      </w:rPr>
      <w:t>Poročilo o delu in zaključni račun SKZG RS za leto 2018</w:t>
    </w:r>
  </w:p>
  <w:p w:rsidR="00613F7A" w:rsidRDefault="00613F7A">
    <w:pPr>
      <w:pStyle w:val="Glava"/>
      <w:jc w:val="right"/>
      <w:rPr>
        <w:rFonts w:ascii="Arial" w:hAnsi="Arial" w:cs="Arial"/>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F7A" w:rsidRPr="00313444" w:rsidRDefault="00613F7A" w:rsidP="000652E6">
    <w:pPr>
      <w:pStyle w:val="Glava"/>
      <w:jc w:val="right"/>
      <w:rPr>
        <w:rFonts w:ascii="Arial" w:hAnsi="Arial" w:cs="Arial"/>
        <w:szCs w:val="22"/>
      </w:rPr>
    </w:pPr>
    <w:r>
      <w:t xml:space="preserve">                        </w:t>
    </w:r>
    <w:r>
      <w:rPr>
        <w:rFonts w:ascii="Arial" w:hAnsi="Arial" w:cs="Arial"/>
        <w:sz w:val="18"/>
        <w:szCs w:val="18"/>
      </w:rPr>
      <w:t>Poročilo o</w:t>
    </w:r>
    <w:r w:rsidRPr="00AE7B4A">
      <w:rPr>
        <w:rFonts w:ascii="Arial" w:hAnsi="Arial" w:cs="Arial"/>
        <w:sz w:val="18"/>
        <w:szCs w:val="18"/>
      </w:rPr>
      <w:t xml:space="preserve"> </w:t>
    </w:r>
    <w:r>
      <w:rPr>
        <w:rFonts w:ascii="Arial" w:hAnsi="Arial" w:cs="Arial"/>
        <w:sz w:val="18"/>
        <w:szCs w:val="18"/>
      </w:rPr>
      <w:t>delu in zaključni račun SKZG RS za leto 2018</w:t>
    </w:r>
  </w:p>
  <w:p w:rsidR="00613F7A" w:rsidRPr="00A70C0C" w:rsidRDefault="00613F7A" w:rsidP="000652E6">
    <w:pPr>
      <w:pStyle w:val="Glava"/>
      <w:jc w:val="right"/>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0895"/>
    <w:multiLevelType w:val="hybridMultilevel"/>
    <w:tmpl w:val="C562CE04"/>
    <w:lvl w:ilvl="0" w:tplc="8FE6DDE0">
      <w:start w:val="1"/>
      <w:numFmt w:val="bullet"/>
      <w:lvlText w:val=""/>
      <w:lvlJc w:val="left"/>
      <w:pPr>
        <w:ind w:left="360" w:hanging="360"/>
      </w:pPr>
      <w:rPr>
        <w:rFonts w:ascii="Symbol" w:hAnsi="Symbol" w:hint="default"/>
        <w:color w:val="00B050"/>
      </w:rPr>
    </w:lvl>
    <w:lvl w:ilvl="1" w:tplc="0E96EEFA">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nsid w:val="01221B89"/>
    <w:multiLevelType w:val="hybridMultilevel"/>
    <w:tmpl w:val="CEC4AE62"/>
    <w:lvl w:ilvl="0" w:tplc="5DBEAE52">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03A74E98"/>
    <w:multiLevelType w:val="hybridMultilevel"/>
    <w:tmpl w:val="EC260472"/>
    <w:lvl w:ilvl="0" w:tplc="5A8ABDF6">
      <w:start w:val="1"/>
      <w:numFmt w:val="bullet"/>
      <w:lvlText w:val=""/>
      <w:lvlJc w:val="left"/>
      <w:pPr>
        <w:ind w:left="720" w:hanging="360"/>
      </w:pPr>
      <w:rPr>
        <w:rFonts w:ascii="Wingdings" w:hAnsi="Wingdings" w:hint="default"/>
        <w:color w:val="00B050"/>
      </w:rPr>
    </w:lvl>
    <w:lvl w:ilvl="1" w:tplc="5A8ABDF6">
      <w:start w:val="1"/>
      <w:numFmt w:val="bullet"/>
      <w:lvlText w:val=""/>
      <w:lvlJc w:val="left"/>
      <w:pPr>
        <w:ind w:left="1440" w:hanging="360"/>
      </w:pPr>
      <w:rPr>
        <w:rFonts w:ascii="Wingdings" w:hAnsi="Wingdings" w:hint="default"/>
        <w:color w:val="00B050"/>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7086C55"/>
    <w:multiLevelType w:val="multilevel"/>
    <w:tmpl w:val="07086C55"/>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2550171"/>
    <w:multiLevelType w:val="hybridMultilevel"/>
    <w:tmpl w:val="D54A27DC"/>
    <w:lvl w:ilvl="0" w:tplc="8FE6DDE0">
      <w:start w:val="1"/>
      <w:numFmt w:val="bullet"/>
      <w:lvlText w:val=""/>
      <w:lvlJc w:val="left"/>
      <w:pPr>
        <w:tabs>
          <w:tab w:val="num" w:pos="720"/>
        </w:tabs>
        <w:ind w:left="720" w:hanging="360"/>
      </w:pPr>
      <w:rPr>
        <w:rFonts w:ascii="Symbol" w:hAnsi="Symbol" w:hint="default"/>
        <w:color w:val="00B05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nsid w:val="144D134C"/>
    <w:multiLevelType w:val="hybridMultilevel"/>
    <w:tmpl w:val="02B65E26"/>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6">
    <w:nsid w:val="148617BF"/>
    <w:multiLevelType w:val="hybridMultilevel"/>
    <w:tmpl w:val="65223906"/>
    <w:lvl w:ilvl="0" w:tplc="8FE6DDE0">
      <w:start w:val="1"/>
      <w:numFmt w:val="bullet"/>
      <w:lvlText w:val=""/>
      <w:lvlJc w:val="left"/>
      <w:pPr>
        <w:ind w:left="0" w:hanging="360"/>
      </w:pPr>
      <w:rPr>
        <w:rFonts w:ascii="Symbol" w:hAnsi="Symbol" w:hint="default"/>
        <w:color w:val="00B05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18BE6DDD"/>
    <w:multiLevelType w:val="hybridMultilevel"/>
    <w:tmpl w:val="1F627E76"/>
    <w:lvl w:ilvl="0" w:tplc="8FE6DDE0">
      <w:start w:val="1"/>
      <w:numFmt w:val="bullet"/>
      <w:lvlText w:val=""/>
      <w:lvlJc w:val="left"/>
      <w:pPr>
        <w:ind w:left="360" w:hanging="360"/>
      </w:pPr>
      <w:rPr>
        <w:rFonts w:ascii="Symbol" w:hAnsi="Symbol" w:hint="default"/>
        <w:color w:val="00B050"/>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nsid w:val="1B972097"/>
    <w:multiLevelType w:val="hybridMultilevel"/>
    <w:tmpl w:val="D916BFC0"/>
    <w:lvl w:ilvl="0" w:tplc="8FE6DDE0">
      <w:start w:val="1"/>
      <w:numFmt w:val="bullet"/>
      <w:lvlText w:val=""/>
      <w:lvlJc w:val="left"/>
      <w:pPr>
        <w:ind w:left="294" w:hanging="360"/>
      </w:pPr>
      <w:rPr>
        <w:rFonts w:ascii="Symbol" w:hAnsi="Symbol" w:hint="default"/>
        <w:color w:val="00B050"/>
      </w:rPr>
    </w:lvl>
    <w:lvl w:ilvl="1" w:tplc="04240003" w:tentative="1">
      <w:start w:val="1"/>
      <w:numFmt w:val="bullet"/>
      <w:lvlText w:val="o"/>
      <w:lvlJc w:val="left"/>
      <w:pPr>
        <w:ind w:left="1014" w:hanging="360"/>
      </w:pPr>
      <w:rPr>
        <w:rFonts w:ascii="Courier New" w:hAnsi="Courier New" w:cs="Courier New" w:hint="default"/>
      </w:rPr>
    </w:lvl>
    <w:lvl w:ilvl="2" w:tplc="04240005" w:tentative="1">
      <w:start w:val="1"/>
      <w:numFmt w:val="bullet"/>
      <w:lvlText w:val=""/>
      <w:lvlJc w:val="left"/>
      <w:pPr>
        <w:ind w:left="1734" w:hanging="360"/>
      </w:pPr>
      <w:rPr>
        <w:rFonts w:ascii="Wingdings" w:hAnsi="Wingdings" w:hint="default"/>
      </w:rPr>
    </w:lvl>
    <w:lvl w:ilvl="3" w:tplc="04240001" w:tentative="1">
      <w:start w:val="1"/>
      <w:numFmt w:val="bullet"/>
      <w:lvlText w:val=""/>
      <w:lvlJc w:val="left"/>
      <w:pPr>
        <w:ind w:left="2454" w:hanging="360"/>
      </w:pPr>
      <w:rPr>
        <w:rFonts w:ascii="Symbol" w:hAnsi="Symbol" w:hint="default"/>
      </w:rPr>
    </w:lvl>
    <w:lvl w:ilvl="4" w:tplc="04240003" w:tentative="1">
      <w:start w:val="1"/>
      <w:numFmt w:val="bullet"/>
      <w:lvlText w:val="o"/>
      <w:lvlJc w:val="left"/>
      <w:pPr>
        <w:ind w:left="3174" w:hanging="360"/>
      </w:pPr>
      <w:rPr>
        <w:rFonts w:ascii="Courier New" w:hAnsi="Courier New" w:cs="Courier New" w:hint="default"/>
      </w:rPr>
    </w:lvl>
    <w:lvl w:ilvl="5" w:tplc="04240005" w:tentative="1">
      <w:start w:val="1"/>
      <w:numFmt w:val="bullet"/>
      <w:lvlText w:val=""/>
      <w:lvlJc w:val="left"/>
      <w:pPr>
        <w:ind w:left="3894" w:hanging="360"/>
      </w:pPr>
      <w:rPr>
        <w:rFonts w:ascii="Wingdings" w:hAnsi="Wingdings" w:hint="default"/>
      </w:rPr>
    </w:lvl>
    <w:lvl w:ilvl="6" w:tplc="04240001" w:tentative="1">
      <w:start w:val="1"/>
      <w:numFmt w:val="bullet"/>
      <w:lvlText w:val=""/>
      <w:lvlJc w:val="left"/>
      <w:pPr>
        <w:ind w:left="4614" w:hanging="360"/>
      </w:pPr>
      <w:rPr>
        <w:rFonts w:ascii="Symbol" w:hAnsi="Symbol" w:hint="default"/>
      </w:rPr>
    </w:lvl>
    <w:lvl w:ilvl="7" w:tplc="04240003" w:tentative="1">
      <w:start w:val="1"/>
      <w:numFmt w:val="bullet"/>
      <w:lvlText w:val="o"/>
      <w:lvlJc w:val="left"/>
      <w:pPr>
        <w:ind w:left="5334" w:hanging="360"/>
      </w:pPr>
      <w:rPr>
        <w:rFonts w:ascii="Courier New" w:hAnsi="Courier New" w:cs="Courier New" w:hint="default"/>
      </w:rPr>
    </w:lvl>
    <w:lvl w:ilvl="8" w:tplc="04240005" w:tentative="1">
      <w:start w:val="1"/>
      <w:numFmt w:val="bullet"/>
      <w:lvlText w:val=""/>
      <w:lvlJc w:val="left"/>
      <w:pPr>
        <w:ind w:left="6054" w:hanging="360"/>
      </w:pPr>
      <w:rPr>
        <w:rFonts w:ascii="Wingdings" w:hAnsi="Wingdings" w:hint="default"/>
      </w:rPr>
    </w:lvl>
  </w:abstractNum>
  <w:abstractNum w:abstractNumId="9">
    <w:nsid w:val="24B325C7"/>
    <w:multiLevelType w:val="hybridMultilevel"/>
    <w:tmpl w:val="EAAC5B32"/>
    <w:lvl w:ilvl="0" w:tplc="6CB4C7F6">
      <w:start w:val="1"/>
      <w:numFmt w:val="bullet"/>
      <w:lvlText w:val=""/>
      <w:lvlJc w:val="left"/>
      <w:pPr>
        <w:ind w:left="360" w:hanging="360"/>
      </w:pPr>
      <w:rPr>
        <w:rFonts w:ascii="Symbol" w:hAnsi="Symbol" w:hint="default"/>
        <w:color w:val="00B05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28613CD0"/>
    <w:multiLevelType w:val="hybridMultilevel"/>
    <w:tmpl w:val="74F2E986"/>
    <w:lvl w:ilvl="0" w:tplc="36FE099E">
      <w:start w:val="1"/>
      <w:numFmt w:val="bullet"/>
      <w:lvlText w:val=""/>
      <w:lvlJc w:val="left"/>
      <w:pPr>
        <w:ind w:left="360" w:hanging="360"/>
      </w:pPr>
      <w:rPr>
        <w:rFonts w:ascii="Wingdings" w:hAnsi="Wingdings"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1">
    <w:nsid w:val="28AD421F"/>
    <w:multiLevelType w:val="hybridMultilevel"/>
    <w:tmpl w:val="E3C6DE90"/>
    <w:lvl w:ilvl="0" w:tplc="8FE6DDE0">
      <w:start w:val="1"/>
      <w:numFmt w:val="bullet"/>
      <w:lvlText w:val=""/>
      <w:lvlJc w:val="left"/>
      <w:pPr>
        <w:ind w:left="720" w:hanging="360"/>
      </w:pPr>
      <w:rPr>
        <w:rFonts w:ascii="Symbol" w:hAnsi="Symbol" w:hint="default"/>
        <w:color w:val="00B050"/>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8B71EAD"/>
    <w:multiLevelType w:val="hybridMultilevel"/>
    <w:tmpl w:val="4E348704"/>
    <w:lvl w:ilvl="0" w:tplc="8FE6DDE0">
      <w:start w:val="1"/>
      <w:numFmt w:val="bullet"/>
      <w:lvlText w:val=""/>
      <w:lvlJc w:val="left"/>
      <w:pPr>
        <w:ind w:left="720" w:hanging="360"/>
      </w:pPr>
      <w:rPr>
        <w:rFonts w:ascii="Symbol" w:hAnsi="Symbol" w:hint="default"/>
        <w:color w:val="00B05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99D2BFC"/>
    <w:multiLevelType w:val="hybridMultilevel"/>
    <w:tmpl w:val="3D2ADA76"/>
    <w:lvl w:ilvl="0" w:tplc="8FE6DDE0">
      <w:start w:val="1"/>
      <w:numFmt w:val="bullet"/>
      <w:lvlText w:val=""/>
      <w:lvlJc w:val="left"/>
      <w:pPr>
        <w:ind w:left="360" w:hanging="360"/>
      </w:pPr>
      <w:rPr>
        <w:rFonts w:ascii="Symbol" w:hAnsi="Symbol" w:hint="default"/>
        <w:color w:val="00B05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32162873"/>
    <w:multiLevelType w:val="hybridMultilevel"/>
    <w:tmpl w:val="E744C5DC"/>
    <w:lvl w:ilvl="0" w:tplc="8FE6DDE0">
      <w:start w:val="1"/>
      <w:numFmt w:val="bullet"/>
      <w:lvlText w:val=""/>
      <w:lvlJc w:val="left"/>
      <w:pPr>
        <w:ind w:left="360" w:hanging="360"/>
      </w:pPr>
      <w:rPr>
        <w:rFonts w:ascii="Symbol" w:hAnsi="Symbol" w:hint="default"/>
        <w:color w:val="00B05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3280042F"/>
    <w:multiLevelType w:val="hybridMultilevel"/>
    <w:tmpl w:val="45B46B3C"/>
    <w:lvl w:ilvl="0" w:tplc="5A8ABDF6">
      <w:start w:val="1"/>
      <w:numFmt w:val="bullet"/>
      <w:lvlText w:val=""/>
      <w:lvlJc w:val="left"/>
      <w:pPr>
        <w:ind w:left="720" w:hanging="360"/>
      </w:pPr>
      <w:rPr>
        <w:rFonts w:ascii="Wingdings" w:hAnsi="Wingdings" w:hint="default"/>
        <w:color w:val="00B050"/>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328379BF"/>
    <w:multiLevelType w:val="hybridMultilevel"/>
    <w:tmpl w:val="BE902FB6"/>
    <w:lvl w:ilvl="0" w:tplc="8FE6DDE0">
      <w:start w:val="1"/>
      <w:numFmt w:val="bullet"/>
      <w:lvlText w:val=""/>
      <w:lvlJc w:val="left"/>
      <w:pPr>
        <w:ind w:left="720" w:hanging="360"/>
      </w:pPr>
      <w:rPr>
        <w:rFonts w:ascii="Symbol" w:hAnsi="Symbol" w:hint="default"/>
        <w:color w:val="00B050"/>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68425AC"/>
    <w:multiLevelType w:val="hybridMultilevel"/>
    <w:tmpl w:val="EC9CD5FC"/>
    <w:lvl w:ilvl="0" w:tplc="8FE6DDE0">
      <w:start w:val="1"/>
      <w:numFmt w:val="bullet"/>
      <w:lvlText w:val=""/>
      <w:lvlJc w:val="left"/>
      <w:pPr>
        <w:ind w:left="360" w:hanging="360"/>
      </w:pPr>
      <w:rPr>
        <w:rFonts w:ascii="Symbol" w:hAnsi="Symbol" w:hint="default"/>
        <w:color w:val="00B05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372533DD"/>
    <w:multiLevelType w:val="hybridMultilevel"/>
    <w:tmpl w:val="C2888684"/>
    <w:lvl w:ilvl="0" w:tplc="5A8ABDF6">
      <w:start w:val="1"/>
      <w:numFmt w:val="bullet"/>
      <w:lvlText w:val=""/>
      <w:lvlJc w:val="left"/>
      <w:pPr>
        <w:ind w:left="720" w:hanging="360"/>
      </w:pPr>
      <w:rPr>
        <w:rFonts w:ascii="Wingdings" w:hAnsi="Wingdings" w:hint="default"/>
        <w:color w:val="00B05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79D516E"/>
    <w:multiLevelType w:val="hybridMultilevel"/>
    <w:tmpl w:val="3CA86FB2"/>
    <w:lvl w:ilvl="0" w:tplc="8FE6DDE0">
      <w:start w:val="1"/>
      <w:numFmt w:val="bullet"/>
      <w:lvlText w:val=""/>
      <w:lvlJc w:val="left"/>
      <w:pPr>
        <w:ind w:left="360" w:hanging="360"/>
      </w:pPr>
      <w:rPr>
        <w:rFonts w:ascii="Symbol" w:hAnsi="Symbol" w:hint="default"/>
        <w:color w:val="00B05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nsid w:val="37EB6AD4"/>
    <w:multiLevelType w:val="hybridMultilevel"/>
    <w:tmpl w:val="4D8C6550"/>
    <w:lvl w:ilvl="0" w:tplc="8FE6DDE0">
      <w:start w:val="1"/>
      <w:numFmt w:val="bullet"/>
      <w:lvlText w:val=""/>
      <w:lvlJc w:val="left"/>
      <w:pPr>
        <w:ind w:left="360" w:hanging="360"/>
      </w:pPr>
      <w:rPr>
        <w:rFonts w:ascii="Symbol" w:hAnsi="Symbol" w:hint="default"/>
        <w:color w:val="00B05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nsid w:val="3D117344"/>
    <w:multiLevelType w:val="hybridMultilevel"/>
    <w:tmpl w:val="860E4AE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nsid w:val="4466409D"/>
    <w:multiLevelType w:val="hybridMultilevel"/>
    <w:tmpl w:val="0FBC1CDA"/>
    <w:lvl w:ilvl="0" w:tplc="5A8ABDF6">
      <w:start w:val="1"/>
      <w:numFmt w:val="bullet"/>
      <w:lvlText w:val=""/>
      <w:lvlJc w:val="left"/>
      <w:pPr>
        <w:ind w:left="717" w:hanging="360"/>
      </w:pPr>
      <w:rPr>
        <w:rFonts w:ascii="Wingdings" w:hAnsi="Wingdings" w:hint="default"/>
        <w:color w:val="00B050"/>
      </w:rPr>
    </w:lvl>
    <w:lvl w:ilvl="1" w:tplc="04240003" w:tentative="1">
      <w:start w:val="1"/>
      <w:numFmt w:val="bullet"/>
      <w:lvlText w:val="o"/>
      <w:lvlJc w:val="left"/>
      <w:pPr>
        <w:ind w:left="1437" w:hanging="360"/>
      </w:pPr>
      <w:rPr>
        <w:rFonts w:ascii="Courier New" w:hAnsi="Courier New" w:cs="Courier New" w:hint="default"/>
      </w:rPr>
    </w:lvl>
    <w:lvl w:ilvl="2" w:tplc="04240005" w:tentative="1">
      <w:start w:val="1"/>
      <w:numFmt w:val="bullet"/>
      <w:lvlText w:val=""/>
      <w:lvlJc w:val="left"/>
      <w:pPr>
        <w:ind w:left="2157" w:hanging="360"/>
      </w:pPr>
      <w:rPr>
        <w:rFonts w:ascii="Wingdings" w:hAnsi="Wingdings" w:hint="default"/>
      </w:rPr>
    </w:lvl>
    <w:lvl w:ilvl="3" w:tplc="04240001" w:tentative="1">
      <w:start w:val="1"/>
      <w:numFmt w:val="bullet"/>
      <w:lvlText w:val=""/>
      <w:lvlJc w:val="left"/>
      <w:pPr>
        <w:ind w:left="2877" w:hanging="360"/>
      </w:pPr>
      <w:rPr>
        <w:rFonts w:ascii="Symbol" w:hAnsi="Symbol" w:hint="default"/>
      </w:rPr>
    </w:lvl>
    <w:lvl w:ilvl="4" w:tplc="04240003" w:tentative="1">
      <w:start w:val="1"/>
      <w:numFmt w:val="bullet"/>
      <w:lvlText w:val="o"/>
      <w:lvlJc w:val="left"/>
      <w:pPr>
        <w:ind w:left="3597" w:hanging="360"/>
      </w:pPr>
      <w:rPr>
        <w:rFonts w:ascii="Courier New" w:hAnsi="Courier New" w:cs="Courier New" w:hint="default"/>
      </w:rPr>
    </w:lvl>
    <w:lvl w:ilvl="5" w:tplc="04240005" w:tentative="1">
      <w:start w:val="1"/>
      <w:numFmt w:val="bullet"/>
      <w:lvlText w:val=""/>
      <w:lvlJc w:val="left"/>
      <w:pPr>
        <w:ind w:left="4317" w:hanging="360"/>
      </w:pPr>
      <w:rPr>
        <w:rFonts w:ascii="Wingdings" w:hAnsi="Wingdings" w:hint="default"/>
      </w:rPr>
    </w:lvl>
    <w:lvl w:ilvl="6" w:tplc="04240001" w:tentative="1">
      <w:start w:val="1"/>
      <w:numFmt w:val="bullet"/>
      <w:lvlText w:val=""/>
      <w:lvlJc w:val="left"/>
      <w:pPr>
        <w:ind w:left="5037" w:hanging="360"/>
      </w:pPr>
      <w:rPr>
        <w:rFonts w:ascii="Symbol" w:hAnsi="Symbol" w:hint="default"/>
      </w:rPr>
    </w:lvl>
    <w:lvl w:ilvl="7" w:tplc="04240003" w:tentative="1">
      <w:start w:val="1"/>
      <w:numFmt w:val="bullet"/>
      <w:lvlText w:val="o"/>
      <w:lvlJc w:val="left"/>
      <w:pPr>
        <w:ind w:left="5757" w:hanging="360"/>
      </w:pPr>
      <w:rPr>
        <w:rFonts w:ascii="Courier New" w:hAnsi="Courier New" w:cs="Courier New" w:hint="default"/>
      </w:rPr>
    </w:lvl>
    <w:lvl w:ilvl="8" w:tplc="04240005" w:tentative="1">
      <w:start w:val="1"/>
      <w:numFmt w:val="bullet"/>
      <w:lvlText w:val=""/>
      <w:lvlJc w:val="left"/>
      <w:pPr>
        <w:ind w:left="6477" w:hanging="360"/>
      </w:pPr>
      <w:rPr>
        <w:rFonts w:ascii="Wingdings" w:hAnsi="Wingdings" w:hint="default"/>
      </w:rPr>
    </w:lvl>
  </w:abstractNum>
  <w:abstractNum w:abstractNumId="23">
    <w:nsid w:val="47537B4D"/>
    <w:multiLevelType w:val="hybridMultilevel"/>
    <w:tmpl w:val="1D500E6E"/>
    <w:lvl w:ilvl="0" w:tplc="8FE6DDE0">
      <w:start w:val="1"/>
      <w:numFmt w:val="bullet"/>
      <w:lvlText w:val=""/>
      <w:lvlJc w:val="left"/>
      <w:pPr>
        <w:ind w:left="360" w:hanging="360"/>
      </w:pPr>
      <w:rPr>
        <w:rFonts w:ascii="Symbol" w:hAnsi="Symbol" w:hint="default"/>
        <w:color w:val="00B05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nsid w:val="484A7FD5"/>
    <w:multiLevelType w:val="hybridMultilevel"/>
    <w:tmpl w:val="B71406D0"/>
    <w:lvl w:ilvl="0" w:tplc="8FE6DDE0">
      <w:start w:val="1"/>
      <w:numFmt w:val="bullet"/>
      <w:lvlText w:val=""/>
      <w:lvlJc w:val="left"/>
      <w:pPr>
        <w:ind w:left="360" w:hanging="360"/>
      </w:pPr>
      <w:rPr>
        <w:rFonts w:ascii="Symbol" w:hAnsi="Symbol" w:hint="default"/>
        <w:color w:val="00B050"/>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nsid w:val="497D0BF3"/>
    <w:multiLevelType w:val="hybridMultilevel"/>
    <w:tmpl w:val="10363D66"/>
    <w:lvl w:ilvl="0" w:tplc="8FE6DDE0">
      <w:start w:val="1"/>
      <w:numFmt w:val="bullet"/>
      <w:lvlText w:val=""/>
      <w:lvlJc w:val="left"/>
      <w:pPr>
        <w:ind w:left="720" w:hanging="360"/>
      </w:pPr>
      <w:rPr>
        <w:rFonts w:ascii="Symbol" w:hAnsi="Symbol" w:hint="default"/>
        <w:color w:val="00B050"/>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4BD7412D"/>
    <w:multiLevelType w:val="hybridMultilevel"/>
    <w:tmpl w:val="071CF850"/>
    <w:lvl w:ilvl="0" w:tplc="8FE6DDE0">
      <w:start w:val="1"/>
      <w:numFmt w:val="bullet"/>
      <w:lvlText w:val=""/>
      <w:lvlJc w:val="left"/>
      <w:pPr>
        <w:ind w:left="360" w:hanging="360"/>
      </w:pPr>
      <w:rPr>
        <w:rFonts w:ascii="Symbol" w:hAnsi="Symbol" w:hint="default"/>
        <w:color w:val="00B050"/>
      </w:rPr>
    </w:lvl>
    <w:lvl w:ilvl="1" w:tplc="DB2E11DA">
      <w:numFmt w:val="bullet"/>
      <w:lvlText w:val="•"/>
      <w:lvlJc w:val="left"/>
      <w:pPr>
        <w:ind w:left="1425" w:hanging="705"/>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nsid w:val="50521AED"/>
    <w:multiLevelType w:val="hybridMultilevel"/>
    <w:tmpl w:val="696AA200"/>
    <w:lvl w:ilvl="0" w:tplc="8FE6DDE0">
      <w:start w:val="1"/>
      <w:numFmt w:val="bullet"/>
      <w:lvlText w:val=""/>
      <w:lvlJc w:val="left"/>
      <w:pPr>
        <w:ind w:left="360" w:hanging="360"/>
      </w:pPr>
      <w:rPr>
        <w:rFonts w:ascii="Symbol" w:hAnsi="Symbol" w:hint="default"/>
        <w:color w:val="00B05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nsid w:val="51894D48"/>
    <w:multiLevelType w:val="hybridMultilevel"/>
    <w:tmpl w:val="EEA83ADC"/>
    <w:lvl w:ilvl="0" w:tplc="5A8ABDF6">
      <w:start w:val="1"/>
      <w:numFmt w:val="bullet"/>
      <w:lvlText w:val=""/>
      <w:lvlJc w:val="left"/>
      <w:pPr>
        <w:tabs>
          <w:tab w:val="num" w:pos="720"/>
        </w:tabs>
        <w:ind w:left="720" w:hanging="360"/>
      </w:pPr>
      <w:rPr>
        <w:rFonts w:ascii="Wingdings" w:hAnsi="Wingdings" w:hint="default"/>
        <w:color w:val="00B05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nsid w:val="52FA785B"/>
    <w:multiLevelType w:val="hybridMultilevel"/>
    <w:tmpl w:val="0992605C"/>
    <w:lvl w:ilvl="0" w:tplc="8FE6DDE0">
      <w:start w:val="1"/>
      <w:numFmt w:val="bullet"/>
      <w:lvlText w:val=""/>
      <w:lvlJc w:val="left"/>
      <w:pPr>
        <w:ind w:left="360" w:hanging="360"/>
      </w:pPr>
      <w:rPr>
        <w:rFonts w:ascii="Symbol" w:hAnsi="Symbol" w:hint="default"/>
        <w:color w:val="00B050"/>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nsid w:val="5EC61024"/>
    <w:multiLevelType w:val="hybridMultilevel"/>
    <w:tmpl w:val="B396F0AE"/>
    <w:lvl w:ilvl="0" w:tplc="577A5218">
      <w:start w:val="68"/>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13876DE"/>
    <w:multiLevelType w:val="hybridMultilevel"/>
    <w:tmpl w:val="EC02C76E"/>
    <w:lvl w:ilvl="0" w:tplc="8FE6DDE0">
      <w:start w:val="1"/>
      <w:numFmt w:val="bullet"/>
      <w:lvlText w:val=""/>
      <w:lvlJc w:val="left"/>
      <w:pPr>
        <w:ind w:left="360" w:hanging="360"/>
      </w:pPr>
      <w:rPr>
        <w:rFonts w:ascii="Symbol" w:hAnsi="Symbol" w:hint="default"/>
        <w:color w:val="00B050"/>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nsid w:val="61901741"/>
    <w:multiLevelType w:val="hybridMultilevel"/>
    <w:tmpl w:val="85EC579A"/>
    <w:lvl w:ilvl="0" w:tplc="8FE6DDE0">
      <w:start w:val="1"/>
      <w:numFmt w:val="bullet"/>
      <w:lvlText w:val=""/>
      <w:lvlJc w:val="left"/>
      <w:pPr>
        <w:ind w:left="360" w:hanging="360"/>
      </w:pPr>
      <w:rPr>
        <w:rFonts w:ascii="Symbol" w:hAnsi="Symbol" w:hint="default"/>
        <w:color w:val="00B05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6A116765"/>
    <w:multiLevelType w:val="hybridMultilevel"/>
    <w:tmpl w:val="D974DD86"/>
    <w:lvl w:ilvl="0" w:tplc="F190BFF0">
      <w:start w:val="1"/>
      <w:numFmt w:val="bullet"/>
      <w:pStyle w:val="Naslov4"/>
      <w:lvlText w:val=""/>
      <w:lvlJc w:val="left"/>
      <w:pPr>
        <w:tabs>
          <w:tab w:val="num" w:pos="-1422"/>
        </w:tabs>
        <w:ind w:left="-1422" w:hanging="360"/>
      </w:pPr>
      <w:rPr>
        <w:rFonts w:ascii="Symbol" w:hAnsi="Symbol" w:hint="default"/>
      </w:rPr>
    </w:lvl>
    <w:lvl w:ilvl="1" w:tplc="04240003">
      <w:start w:val="1"/>
      <w:numFmt w:val="bullet"/>
      <w:lvlText w:val="o"/>
      <w:lvlJc w:val="left"/>
      <w:pPr>
        <w:tabs>
          <w:tab w:val="num" w:pos="-702"/>
        </w:tabs>
        <w:ind w:left="-702" w:hanging="360"/>
      </w:pPr>
      <w:rPr>
        <w:rFonts w:ascii="Courier New" w:hAnsi="Courier New" w:cs="Courier New" w:hint="default"/>
      </w:rPr>
    </w:lvl>
    <w:lvl w:ilvl="2" w:tplc="04240005">
      <w:start w:val="1"/>
      <w:numFmt w:val="bullet"/>
      <w:lvlText w:val=""/>
      <w:lvlJc w:val="left"/>
      <w:pPr>
        <w:tabs>
          <w:tab w:val="num" w:pos="18"/>
        </w:tabs>
        <w:ind w:left="18" w:hanging="360"/>
      </w:pPr>
      <w:rPr>
        <w:rFonts w:ascii="Wingdings" w:hAnsi="Wingdings" w:hint="default"/>
      </w:rPr>
    </w:lvl>
    <w:lvl w:ilvl="3" w:tplc="04240001" w:tentative="1">
      <w:start w:val="1"/>
      <w:numFmt w:val="bullet"/>
      <w:lvlText w:val=""/>
      <w:lvlJc w:val="left"/>
      <w:pPr>
        <w:tabs>
          <w:tab w:val="num" w:pos="738"/>
        </w:tabs>
        <w:ind w:left="738" w:hanging="360"/>
      </w:pPr>
      <w:rPr>
        <w:rFonts w:ascii="Symbol" w:hAnsi="Symbol" w:hint="default"/>
      </w:rPr>
    </w:lvl>
    <w:lvl w:ilvl="4" w:tplc="04240003" w:tentative="1">
      <w:start w:val="1"/>
      <w:numFmt w:val="bullet"/>
      <w:lvlText w:val="o"/>
      <w:lvlJc w:val="left"/>
      <w:pPr>
        <w:tabs>
          <w:tab w:val="num" w:pos="1458"/>
        </w:tabs>
        <w:ind w:left="1458" w:hanging="360"/>
      </w:pPr>
      <w:rPr>
        <w:rFonts w:ascii="Courier New" w:hAnsi="Courier New" w:cs="Courier New" w:hint="default"/>
      </w:rPr>
    </w:lvl>
    <w:lvl w:ilvl="5" w:tplc="04240005" w:tentative="1">
      <w:start w:val="1"/>
      <w:numFmt w:val="bullet"/>
      <w:lvlText w:val=""/>
      <w:lvlJc w:val="left"/>
      <w:pPr>
        <w:tabs>
          <w:tab w:val="num" w:pos="2178"/>
        </w:tabs>
        <w:ind w:left="2178" w:hanging="360"/>
      </w:pPr>
      <w:rPr>
        <w:rFonts w:ascii="Wingdings" w:hAnsi="Wingdings" w:hint="default"/>
      </w:rPr>
    </w:lvl>
    <w:lvl w:ilvl="6" w:tplc="04240001" w:tentative="1">
      <w:start w:val="1"/>
      <w:numFmt w:val="bullet"/>
      <w:lvlText w:val=""/>
      <w:lvlJc w:val="left"/>
      <w:pPr>
        <w:tabs>
          <w:tab w:val="num" w:pos="2898"/>
        </w:tabs>
        <w:ind w:left="2898" w:hanging="360"/>
      </w:pPr>
      <w:rPr>
        <w:rFonts w:ascii="Symbol" w:hAnsi="Symbol" w:hint="default"/>
      </w:rPr>
    </w:lvl>
    <w:lvl w:ilvl="7" w:tplc="04240003" w:tentative="1">
      <w:start w:val="1"/>
      <w:numFmt w:val="bullet"/>
      <w:lvlText w:val="o"/>
      <w:lvlJc w:val="left"/>
      <w:pPr>
        <w:tabs>
          <w:tab w:val="num" w:pos="3618"/>
        </w:tabs>
        <w:ind w:left="3618" w:hanging="360"/>
      </w:pPr>
      <w:rPr>
        <w:rFonts w:ascii="Courier New" w:hAnsi="Courier New" w:cs="Courier New" w:hint="default"/>
      </w:rPr>
    </w:lvl>
    <w:lvl w:ilvl="8" w:tplc="04240005" w:tentative="1">
      <w:start w:val="1"/>
      <w:numFmt w:val="bullet"/>
      <w:lvlText w:val=""/>
      <w:lvlJc w:val="left"/>
      <w:pPr>
        <w:tabs>
          <w:tab w:val="num" w:pos="4338"/>
        </w:tabs>
        <w:ind w:left="4338" w:hanging="360"/>
      </w:pPr>
      <w:rPr>
        <w:rFonts w:ascii="Wingdings" w:hAnsi="Wingdings" w:hint="default"/>
      </w:rPr>
    </w:lvl>
  </w:abstractNum>
  <w:abstractNum w:abstractNumId="34">
    <w:nsid w:val="6FBE1A11"/>
    <w:multiLevelType w:val="hybridMultilevel"/>
    <w:tmpl w:val="50BCB88A"/>
    <w:lvl w:ilvl="0" w:tplc="5A8ABDF6">
      <w:start w:val="1"/>
      <w:numFmt w:val="bullet"/>
      <w:lvlText w:val=""/>
      <w:lvlJc w:val="left"/>
      <w:pPr>
        <w:ind w:left="1068" w:hanging="360"/>
      </w:pPr>
      <w:rPr>
        <w:rFonts w:ascii="Wingdings" w:hAnsi="Wingdings" w:hint="default"/>
        <w:color w:val="00B050"/>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5">
    <w:nsid w:val="70F236C8"/>
    <w:multiLevelType w:val="hybridMultilevel"/>
    <w:tmpl w:val="ACBE7DFA"/>
    <w:lvl w:ilvl="0" w:tplc="8FE6DDE0">
      <w:start w:val="1"/>
      <w:numFmt w:val="bullet"/>
      <w:lvlText w:val=""/>
      <w:lvlJc w:val="left"/>
      <w:pPr>
        <w:ind w:left="360" w:hanging="360"/>
      </w:pPr>
      <w:rPr>
        <w:rFonts w:ascii="Symbol" w:hAnsi="Symbol" w:hint="default"/>
        <w:color w:val="00B05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nsid w:val="71983554"/>
    <w:multiLevelType w:val="hybridMultilevel"/>
    <w:tmpl w:val="21AE8B56"/>
    <w:lvl w:ilvl="0" w:tplc="8FE6DDE0">
      <w:start w:val="1"/>
      <w:numFmt w:val="bullet"/>
      <w:lvlText w:val=""/>
      <w:lvlJc w:val="left"/>
      <w:pPr>
        <w:ind w:left="360" w:hanging="360"/>
      </w:pPr>
      <w:rPr>
        <w:rFonts w:ascii="Symbol" w:hAnsi="Symbol" w:hint="default"/>
        <w:color w:val="00B05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nsid w:val="72341188"/>
    <w:multiLevelType w:val="hybridMultilevel"/>
    <w:tmpl w:val="72C2E8FE"/>
    <w:lvl w:ilvl="0" w:tplc="8FE6DDE0">
      <w:start w:val="1"/>
      <w:numFmt w:val="bullet"/>
      <w:lvlText w:val=""/>
      <w:lvlJc w:val="left"/>
      <w:pPr>
        <w:ind w:left="360" w:hanging="360"/>
      </w:pPr>
      <w:rPr>
        <w:rFonts w:ascii="Symbol" w:hAnsi="Symbol" w:hint="default"/>
        <w:color w:val="00B05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nsid w:val="77ED1723"/>
    <w:multiLevelType w:val="hybridMultilevel"/>
    <w:tmpl w:val="8CA2CA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3"/>
  </w:num>
  <w:num w:numId="2">
    <w:abstractNumId w:val="28"/>
  </w:num>
  <w:num w:numId="3">
    <w:abstractNumId w:val="8"/>
  </w:num>
  <w:num w:numId="4">
    <w:abstractNumId w:val="31"/>
  </w:num>
  <w:num w:numId="5">
    <w:abstractNumId w:val="15"/>
  </w:num>
  <w:num w:numId="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9"/>
  </w:num>
  <w:num w:numId="9">
    <w:abstractNumId w:val="35"/>
  </w:num>
  <w:num w:numId="10">
    <w:abstractNumId w:val="23"/>
  </w:num>
  <w:num w:numId="11">
    <w:abstractNumId w:val="0"/>
  </w:num>
  <w:num w:numId="12">
    <w:abstractNumId w:val="34"/>
  </w:num>
  <w:num w:numId="13">
    <w:abstractNumId w:val="26"/>
  </w:num>
  <w:num w:numId="14">
    <w:abstractNumId w:val="18"/>
  </w:num>
  <w:num w:numId="15">
    <w:abstractNumId w:val="6"/>
  </w:num>
  <w:num w:numId="16">
    <w:abstractNumId w:val="22"/>
  </w:num>
  <w:num w:numId="17">
    <w:abstractNumId w:val="9"/>
  </w:num>
  <w:num w:numId="18">
    <w:abstractNumId w:val="1"/>
  </w:num>
  <w:num w:numId="19">
    <w:abstractNumId w:val="20"/>
  </w:num>
  <w:num w:numId="20">
    <w:abstractNumId w:val="14"/>
  </w:num>
  <w:num w:numId="2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24"/>
  </w:num>
  <w:num w:numId="24">
    <w:abstractNumId w:val="11"/>
  </w:num>
  <w:num w:numId="25">
    <w:abstractNumId w:val="10"/>
  </w:num>
  <w:num w:numId="26">
    <w:abstractNumId w:val="29"/>
  </w:num>
  <w:num w:numId="27">
    <w:abstractNumId w:val="16"/>
  </w:num>
  <w:num w:numId="28">
    <w:abstractNumId w:val="12"/>
  </w:num>
  <w:num w:numId="29">
    <w:abstractNumId w:val="17"/>
  </w:num>
  <w:num w:numId="30">
    <w:abstractNumId w:val="2"/>
  </w:num>
  <w:num w:numId="31">
    <w:abstractNumId w:val="36"/>
  </w:num>
  <w:num w:numId="32">
    <w:abstractNumId w:val="37"/>
  </w:num>
  <w:num w:numId="33">
    <w:abstractNumId w:val="30"/>
  </w:num>
  <w:num w:numId="34">
    <w:abstractNumId w:val="38"/>
  </w:num>
  <w:num w:numId="35">
    <w:abstractNumId w:val="13"/>
  </w:num>
  <w:num w:numId="36">
    <w:abstractNumId w:val="32"/>
  </w:num>
  <w:num w:numId="37">
    <w:abstractNumId w:val="3"/>
  </w:num>
  <w:num w:numId="38">
    <w:abstractNumId w:val="21"/>
  </w:num>
  <w:num w:numId="39">
    <w:abstractNumId w:val="5"/>
  </w:num>
  <w:num w:numId="40">
    <w:abstractNumId w:val="31"/>
  </w:num>
  <w:num w:numId="41">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F5F"/>
    <w:rsid w:val="000016B6"/>
    <w:rsid w:val="0002221E"/>
    <w:rsid w:val="000373D9"/>
    <w:rsid w:val="00050FA4"/>
    <w:rsid w:val="00061CA5"/>
    <w:rsid w:val="000652E6"/>
    <w:rsid w:val="00066B6E"/>
    <w:rsid w:val="00074EB6"/>
    <w:rsid w:val="00077D37"/>
    <w:rsid w:val="00083F55"/>
    <w:rsid w:val="00085A52"/>
    <w:rsid w:val="000A7082"/>
    <w:rsid w:val="000B38A4"/>
    <w:rsid w:val="000C2482"/>
    <w:rsid w:val="000C3F14"/>
    <w:rsid w:val="000C535E"/>
    <w:rsid w:val="000D2A12"/>
    <w:rsid w:val="000E07FC"/>
    <w:rsid w:val="000F197D"/>
    <w:rsid w:val="00110DDA"/>
    <w:rsid w:val="0013791C"/>
    <w:rsid w:val="00150DA6"/>
    <w:rsid w:val="001609A8"/>
    <w:rsid w:val="00171917"/>
    <w:rsid w:val="00191C3A"/>
    <w:rsid w:val="00194E41"/>
    <w:rsid w:val="0019536C"/>
    <w:rsid w:val="0019766E"/>
    <w:rsid w:val="001A7235"/>
    <w:rsid w:val="001A7281"/>
    <w:rsid w:val="001B0A85"/>
    <w:rsid w:val="001C1B23"/>
    <w:rsid w:val="001C3836"/>
    <w:rsid w:val="001E0962"/>
    <w:rsid w:val="00206F91"/>
    <w:rsid w:val="00211977"/>
    <w:rsid w:val="00227E18"/>
    <w:rsid w:val="00241817"/>
    <w:rsid w:val="002475D1"/>
    <w:rsid w:val="00247AE7"/>
    <w:rsid w:val="00252126"/>
    <w:rsid w:val="00260B33"/>
    <w:rsid w:val="00267D80"/>
    <w:rsid w:val="002700E7"/>
    <w:rsid w:val="002827A6"/>
    <w:rsid w:val="00287676"/>
    <w:rsid w:val="002A37CE"/>
    <w:rsid w:val="002B4DA2"/>
    <w:rsid w:val="002C0302"/>
    <w:rsid w:val="002C24E5"/>
    <w:rsid w:val="002D4CC4"/>
    <w:rsid w:val="002D671C"/>
    <w:rsid w:val="002E197A"/>
    <w:rsid w:val="002E36DC"/>
    <w:rsid w:val="002F1465"/>
    <w:rsid w:val="002F3573"/>
    <w:rsid w:val="002F5DAB"/>
    <w:rsid w:val="002F66B3"/>
    <w:rsid w:val="00313403"/>
    <w:rsid w:val="00313D53"/>
    <w:rsid w:val="003468CC"/>
    <w:rsid w:val="00347936"/>
    <w:rsid w:val="0035409F"/>
    <w:rsid w:val="0035715C"/>
    <w:rsid w:val="00364A34"/>
    <w:rsid w:val="00391E87"/>
    <w:rsid w:val="003B5C4D"/>
    <w:rsid w:val="003B71BF"/>
    <w:rsid w:val="003C3880"/>
    <w:rsid w:val="003D048E"/>
    <w:rsid w:val="003D0A2A"/>
    <w:rsid w:val="003D1C32"/>
    <w:rsid w:val="003D7C22"/>
    <w:rsid w:val="003F3FF2"/>
    <w:rsid w:val="00413CC4"/>
    <w:rsid w:val="0041625A"/>
    <w:rsid w:val="00416FFB"/>
    <w:rsid w:val="00433D28"/>
    <w:rsid w:val="00443B48"/>
    <w:rsid w:val="00444F5C"/>
    <w:rsid w:val="004468D5"/>
    <w:rsid w:val="00455463"/>
    <w:rsid w:val="00472FB7"/>
    <w:rsid w:val="00480AE2"/>
    <w:rsid w:val="00484A4B"/>
    <w:rsid w:val="004920A8"/>
    <w:rsid w:val="0049392C"/>
    <w:rsid w:val="004A5DF4"/>
    <w:rsid w:val="004E7C22"/>
    <w:rsid w:val="004F7D4E"/>
    <w:rsid w:val="00500AD8"/>
    <w:rsid w:val="00524CD6"/>
    <w:rsid w:val="00524EEC"/>
    <w:rsid w:val="005266D5"/>
    <w:rsid w:val="00531445"/>
    <w:rsid w:val="00532449"/>
    <w:rsid w:val="00534F1F"/>
    <w:rsid w:val="00544A8E"/>
    <w:rsid w:val="00557187"/>
    <w:rsid w:val="0056106F"/>
    <w:rsid w:val="00563D4D"/>
    <w:rsid w:val="00577867"/>
    <w:rsid w:val="00577EB7"/>
    <w:rsid w:val="00583961"/>
    <w:rsid w:val="00597172"/>
    <w:rsid w:val="005D1BED"/>
    <w:rsid w:val="005E2887"/>
    <w:rsid w:val="005E2FD4"/>
    <w:rsid w:val="005F016B"/>
    <w:rsid w:val="005F4F86"/>
    <w:rsid w:val="006001C5"/>
    <w:rsid w:val="006021FE"/>
    <w:rsid w:val="00613F7A"/>
    <w:rsid w:val="00630B68"/>
    <w:rsid w:val="00637A4C"/>
    <w:rsid w:val="00640D50"/>
    <w:rsid w:val="00643E75"/>
    <w:rsid w:val="00655BE9"/>
    <w:rsid w:val="00656CA8"/>
    <w:rsid w:val="006635D0"/>
    <w:rsid w:val="00664EAC"/>
    <w:rsid w:val="00664F0F"/>
    <w:rsid w:val="006650EC"/>
    <w:rsid w:val="006669D8"/>
    <w:rsid w:val="006816BC"/>
    <w:rsid w:val="00691B12"/>
    <w:rsid w:val="006937A3"/>
    <w:rsid w:val="006B6BE7"/>
    <w:rsid w:val="006D4D42"/>
    <w:rsid w:val="006E189A"/>
    <w:rsid w:val="006F1A92"/>
    <w:rsid w:val="007053AD"/>
    <w:rsid w:val="00705F4E"/>
    <w:rsid w:val="007112D3"/>
    <w:rsid w:val="00715FB1"/>
    <w:rsid w:val="00723446"/>
    <w:rsid w:val="00724CEC"/>
    <w:rsid w:val="00731242"/>
    <w:rsid w:val="007417CB"/>
    <w:rsid w:val="00757FC5"/>
    <w:rsid w:val="00762E32"/>
    <w:rsid w:val="007825FD"/>
    <w:rsid w:val="0079171D"/>
    <w:rsid w:val="007929F6"/>
    <w:rsid w:val="007A1402"/>
    <w:rsid w:val="007B4502"/>
    <w:rsid w:val="007C3785"/>
    <w:rsid w:val="007C6E2B"/>
    <w:rsid w:val="007D2F7A"/>
    <w:rsid w:val="007E5134"/>
    <w:rsid w:val="00802454"/>
    <w:rsid w:val="0081072A"/>
    <w:rsid w:val="0081300E"/>
    <w:rsid w:val="00827439"/>
    <w:rsid w:val="008336FD"/>
    <w:rsid w:val="008529D2"/>
    <w:rsid w:val="008569FB"/>
    <w:rsid w:val="008574D5"/>
    <w:rsid w:val="0086073F"/>
    <w:rsid w:val="00880528"/>
    <w:rsid w:val="008844AF"/>
    <w:rsid w:val="008B4269"/>
    <w:rsid w:val="008C51C2"/>
    <w:rsid w:val="008C7B09"/>
    <w:rsid w:val="008D033D"/>
    <w:rsid w:val="008D2175"/>
    <w:rsid w:val="008E6FF4"/>
    <w:rsid w:val="008E7456"/>
    <w:rsid w:val="008E76E4"/>
    <w:rsid w:val="008F3C1A"/>
    <w:rsid w:val="008F3F6C"/>
    <w:rsid w:val="0090096E"/>
    <w:rsid w:val="009014B5"/>
    <w:rsid w:val="00915117"/>
    <w:rsid w:val="009244DB"/>
    <w:rsid w:val="00925DB2"/>
    <w:rsid w:val="00936150"/>
    <w:rsid w:val="00940C07"/>
    <w:rsid w:val="00945FE5"/>
    <w:rsid w:val="00955A02"/>
    <w:rsid w:val="0096433A"/>
    <w:rsid w:val="00972E81"/>
    <w:rsid w:val="009750B6"/>
    <w:rsid w:val="00985A23"/>
    <w:rsid w:val="00995E0F"/>
    <w:rsid w:val="00997259"/>
    <w:rsid w:val="009B090E"/>
    <w:rsid w:val="009B2206"/>
    <w:rsid w:val="009C0B69"/>
    <w:rsid w:val="009C56D8"/>
    <w:rsid w:val="009C68A0"/>
    <w:rsid w:val="009D083D"/>
    <w:rsid w:val="009D0A9E"/>
    <w:rsid w:val="009D5DC5"/>
    <w:rsid w:val="009E3990"/>
    <w:rsid w:val="00A07932"/>
    <w:rsid w:val="00A136E1"/>
    <w:rsid w:val="00A14F50"/>
    <w:rsid w:val="00A215F0"/>
    <w:rsid w:val="00A36679"/>
    <w:rsid w:val="00A41316"/>
    <w:rsid w:val="00A422EE"/>
    <w:rsid w:val="00A47E34"/>
    <w:rsid w:val="00A560A4"/>
    <w:rsid w:val="00A5657F"/>
    <w:rsid w:val="00A623F4"/>
    <w:rsid w:val="00A76923"/>
    <w:rsid w:val="00A877D2"/>
    <w:rsid w:val="00A90996"/>
    <w:rsid w:val="00A95645"/>
    <w:rsid w:val="00AB1FFD"/>
    <w:rsid w:val="00AB30CF"/>
    <w:rsid w:val="00AC0B0C"/>
    <w:rsid w:val="00AE4972"/>
    <w:rsid w:val="00B12985"/>
    <w:rsid w:val="00B17A5C"/>
    <w:rsid w:val="00B20363"/>
    <w:rsid w:val="00B20F21"/>
    <w:rsid w:val="00B259D1"/>
    <w:rsid w:val="00B40FA8"/>
    <w:rsid w:val="00B60D5B"/>
    <w:rsid w:val="00BA04D4"/>
    <w:rsid w:val="00BB05E3"/>
    <w:rsid w:val="00BB2B65"/>
    <w:rsid w:val="00BB39B0"/>
    <w:rsid w:val="00BC1C41"/>
    <w:rsid w:val="00BD7F1B"/>
    <w:rsid w:val="00BE548E"/>
    <w:rsid w:val="00C11F77"/>
    <w:rsid w:val="00C21448"/>
    <w:rsid w:val="00C223DC"/>
    <w:rsid w:val="00C34EA5"/>
    <w:rsid w:val="00C5758C"/>
    <w:rsid w:val="00C65F97"/>
    <w:rsid w:val="00C71BB7"/>
    <w:rsid w:val="00C77C19"/>
    <w:rsid w:val="00C8347D"/>
    <w:rsid w:val="00C9278A"/>
    <w:rsid w:val="00CB2494"/>
    <w:rsid w:val="00CE4C5C"/>
    <w:rsid w:val="00CE596A"/>
    <w:rsid w:val="00CF3D73"/>
    <w:rsid w:val="00CF78E6"/>
    <w:rsid w:val="00D11FD7"/>
    <w:rsid w:val="00D17A57"/>
    <w:rsid w:val="00D25BA4"/>
    <w:rsid w:val="00D30111"/>
    <w:rsid w:val="00D3022E"/>
    <w:rsid w:val="00D4208A"/>
    <w:rsid w:val="00D608C1"/>
    <w:rsid w:val="00D71E84"/>
    <w:rsid w:val="00D74716"/>
    <w:rsid w:val="00DD0E3C"/>
    <w:rsid w:val="00DD7865"/>
    <w:rsid w:val="00DE1F6C"/>
    <w:rsid w:val="00DF28B3"/>
    <w:rsid w:val="00E078CF"/>
    <w:rsid w:val="00E07FE4"/>
    <w:rsid w:val="00E12576"/>
    <w:rsid w:val="00E22C2D"/>
    <w:rsid w:val="00E23C12"/>
    <w:rsid w:val="00E32FD3"/>
    <w:rsid w:val="00E542AE"/>
    <w:rsid w:val="00E54C62"/>
    <w:rsid w:val="00E63966"/>
    <w:rsid w:val="00E77718"/>
    <w:rsid w:val="00E826BC"/>
    <w:rsid w:val="00E9036B"/>
    <w:rsid w:val="00E90767"/>
    <w:rsid w:val="00E93451"/>
    <w:rsid w:val="00E9680D"/>
    <w:rsid w:val="00EA757D"/>
    <w:rsid w:val="00EB0F5F"/>
    <w:rsid w:val="00EC358C"/>
    <w:rsid w:val="00EC6661"/>
    <w:rsid w:val="00ED1F4B"/>
    <w:rsid w:val="00EE5F1C"/>
    <w:rsid w:val="00F11930"/>
    <w:rsid w:val="00F1567A"/>
    <w:rsid w:val="00F262D7"/>
    <w:rsid w:val="00F277CD"/>
    <w:rsid w:val="00F30BC6"/>
    <w:rsid w:val="00F333D1"/>
    <w:rsid w:val="00F33F78"/>
    <w:rsid w:val="00F37046"/>
    <w:rsid w:val="00F40379"/>
    <w:rsid w:val="00F54346"/>
    <w:rsid w:val="00F7064B"/>
    <w:rsid w:val="00F93666"/>
    <w:rsid w:val="00F96A47"/>
    <w:rsid w:val="00F976B6"/>
    <w:rsid w:val="00FB008F"/>
    <w:rsid w:val="00FC682E"/>
    <w:rsid w:val="00FD12CA"/>
    <w:rsid w:val="00FF223B"/>
    <w:rsid w:val="00FF509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B0F5F"/>
    <w:pPr>
      <w:spacing w:after="0" w:line="240" w:lineRule="auto"/>
      <w:jc w:val="both"/>
    </w:pPr>
    <w:rPr>
      <w:rFonts w:ascii="SLO_Swiss" w:eastAsia="Times New Roman" w:hAnsi="SLO_Swiss" w:cs="Times New Roman"/>
      <w:szCs w:val="20"/>
      <w:lang w:eastAsia="sl-SI"/>
    </w:rPr>
  </w:style>
  <w:style w:type="paragraph" w:styleId="Naslov1">
    <w:name w:val="heading 1"/>
    <w:basedOn w:val="Navaden"/>
    <w:next w:val="Navaden"/>
    <w:link w:val="Naslov1Znak"/>
    <w:qFormat/>
    <w:rsid w:val="00EB0F5F"/>
    <w:pPr>
      <w:keepNext/>
      <w:keepLines/>
      <w:spacing w:before="480"/>
      <w:outlineLvl w:val="0"/>
    </w:pPr>
    <w:rPr>
      <w:rFonts w:ascii="Cambria" w:hAnsi="Cambria"/>
      <w:b/>
      <w:bCs/>
      <w:color w:val="365F91"/>
      <w:sz w:val="28"/>
      <w:szCs w:val="28"/>
      <w:lang w:val="x-none"/>
    </w:rPr>
  </w:style>
  <w:style w:type="paragraph" w:styleId="Naslov2">
    <w:name w:val="heading 2"/>
    <w:basedOn w:val="Navaden"/>
    <w:next w:val="Navaden"/>
    <w:link w:val="Naslov2Znak"/>
    <w:uiPriority w:val="9"/>
    <w:unhideWhenUsed/>
    <w:qFormat/>
    <w:rsid w:val="00EB0F5F"/>
    <w:pPr>
      <w:keepNext/>
      <w:keepLines/>
      <w:spacing w:before="200"/>
      <w:outlineLvl w:val="1"/>
    </w:pPr>
    <w:rPr>
      <w:rFonts w:ascii="Cambria" w:hAnsi="Cambria"/>
      <w:b/>
      <w:bCs/>
      <w:color w:val="4F81BD"/>
      <w:sz w:val="26"/>
      <w:szCs w:val="26"/>
      <w:lang w:val="x-none"/>
    </w:rPr>
  </w:style>
  <w:style w:type="paragraph" w:styleId="Naslov3">
    <w:name w:val="heading 3"/>
    <w:basedOn w:val="Navaden"/>
    <w:next w:val="Navaden"/>
    <w:link w:val="Naslov3Znak"/>
    <w:uiPriority w:val="9"/>
    <w:qFormat/>
    <w:rsid w:val="00EB0F5F"/>
    <w:pPr>
      <w:keepNext/>
      <w:spacing w:before="240" w:after="60"/>
      <w:outlineLvl w:val="2"/>
    </w:pPr>
    <w:rPr>
      <w:rFonts w:ascii="Arial" w:hAnsi="Arial"/>
      <w:b/>
      <w:bCs/>
      <w:sz w:val="28"/>
      <w:szCs w:val="26"/>
      <w:lang w:val="x-none"/>
    </w:rPr>
  </w:style>
  <w:style w:type="paragraph" w:styleId="Naslov4">
    <w:name w:val="heading 4"/>
    <w:basedOn w:val="Navaden"/>
    <w:next w:val="Navaden"/>
    <w:link w:val="Naslov4Znak"/>
    <w:qFormat/>
    <w:rsid w:val="00EB0F5F"/>
    <w:pPr>
      <w:keepNext/>
      <w:numPr>
        <w:numId w:val="1"/>
      </w:numPr>
      <w:spacing w:before="240" w:after="60"/>
      <w:outlineLvl w:val="3"/>
    </w:pPr>
    <w:rPr>
      <w:rFonts w:ascii="Arial" w:hAnsi="Arial"/>
      <w:b/>
      <w:bCs/>
      <w:sz w:val="24"/>
      <w:szCs w:val="28"/>
      <w:lang w:val="x-none" w:eastAsia="x-none"/>
    </w:rPr>
  </w:style>
  <w:style w:type="paragraph" w:styleId="Naslov5">
    <w:name w:val="heading 5"/>
    <w:basedOn w:val="Navaden"/>
    <w:next w:val="Navaden"/>
    <w:link w:val="Naslov5Znak"/>
    <w:qFormat/>
    <w:rsid w:val="00EB0F5F"/>
    <w:pPr>
      <w:widowControl w:val="0"/>
      <w:spacing w:before="240" w:after="60"/>
      <w:jc w:val="left"/>
      <w:outlineLvl w:val="4"/>
    </w:pPr>
    <w:rPr>
      <w:rFonts w:ascii="Arial" w:hAnsi="Arial"/>
      <w:b/>
      <w:bCs/>
      <w:iCs/>
      <w:sz w:val="20"/>
      <w:szCs w:val="26"/>
      <w:lang w:val="x-none" w:eastAsia="x-none"/>
    </w:rPr>
  </w:style>
  <w:style w:type="paragraph" w:styleId="Naslov6">
    <w:name w:val="heading 6"/>
    <w:basedOn w:val="Navaden"/>
    <w:next w:val="Navaden"/>
    <w:link w:val="Naslov6Znak"/>
    <w:qFormat/>
    <w:rsid w:val="00EB0F5F"/>
    <w:pPr>
      <w:keepNext/>
      <w:outlineLvl w:val="5"/>
    </w:pPr>
    <w:rPr>
      <w:rFonts w:ascii="Times New Roman" w:hAnsi="Times New Roman"/>
      <w:b/>
      <w:bCs/>
      <w:i/>
      <w:iCs/>
      <w:sz w:val="24"/>
      <w:lang w:val="x-none"/>
    </w:rPr>
  </w:style>
  <w:style w:type="paragraph" w:styleId="Naslov7">
    <w:name w:val="heading 7"/>
    <w:basedOn w:val="Navaden"/>
    <w:next w:val="Navaden"/>
    <w:link w:val="Naslov7Znak"/>
    <w:qFormat/>
    <w:rsid w:val="00EB0F5F"/>
    <w:pPr>
      <w:widowControl w:val="0"/>
      <w:spacing w:before="240" w:after="60"/>
      <w:jc w:val="left"/>
      <w:outlineLvl w:val="6"/>
    </w:pPr>
    <w:rPr>
      <w:rFonts w:ascii="Times New Roman" w:hAnsi="Times New Roman"/>
      <w:sz w:val="24"/>
      <w:szCs w:val="24"/>
      <w:lang w:val="x-none" w:eastAsia="x-none"/>
    </w:rPr>
  </w:style>
  <w:style w:type="paragraph" w:styleId="Naslov8">
    <w:name w:val="heading 8"/>
    <w:basedOn w:val="Navaden"/>
    <w:next w:val="Navaden"/>
    <w:link w:val="Naslov8Znak"/>
    <w:qFormat/>
    <w:rsid w:val="00EB0F5F"/>
    <w:pPr>
      <w:spacing w:before="240" w:after="60"/>
      <w:outlineLvl w:val="7"/>
    </w:pPr>
    <w:rPr>
      <w:rFonts w:ascii="Times New Roman" w:hAnsi="Times New Roman"/>
      <w:i/>
      <w:iCs/>
      <w:sz w:val="24"/>
      <w:szCs w:val="24"/>
      <w:lang w:val="x-none"/>
    </w:rPr>
  </w:style>
  <w:style w:type="paragraph" w:styleId="Naslov9">
    <w:name w:val="heading 9"/>
    <w:basedOn w:val="Navaden"/>
    <w:next w:val="Navaden"/>
    <w:link w:val="Naslov9Znak"/>
    <w:qFormat/>
    <w:rsid w:val="00EB0F5F"/>
    <w:pPr>
      <w:widowControl w:val="0"/>
      <w:spacing w:before="240" w:after="60"/>
      <w:jc w:val="left"/>
      <w:outlineLvl w:val="8"/>
    </w:pPr>
    <w:rPr>
      <w:rFonts w:ascii="Arial" w:hAnsi="Arial"/>
      <w:sz w:val="20"/>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EB0F5F"/>
    <w:rPr>
      <w:rFonts w:ascii="Cambria" w:eastAsia="Times New Roman" w:hAnsi="Cambria" w:cs="Times New Roman"/>
      <w:b/>
      <w:bCs/>
      <w:color w:val="365F91"/>
      <w:sz w:val="28"/>
      <w:szCs w:val="28"/>
      <w:lang w:val="x-none" w:eastAsia="sl-SI"/>
    </w:rPr>
  </w:style>
  <w:style w:type="character" w:customStyle="1" w:styleId="Naslov2Znak">
    <w:name w:val="Naslov 2 Znak"/>
    <w:basedOn w:val="Privzetapisavaodstavka"/>
    <w:link w:val="Naslov2"/>
    <w:uiPriority w:val="9"/>
    <w:rsid w:val="00EB0F5F"/>
    <w:rPr>
      <w:rFonts w:ascii="Cambria" w:eastAsia="Times New Roman" w:hAnsi="Cambria" w:cs="Times New Roman"/>
      <w:b/>
      <w:bCs/>
      <w:color w:val="4F81BD"/>
      <w:sz w:val="26"/>
      <w:szCs w:val="26"/>
      <w:lang w:val="x-none" w:eastAsia="sl-SI"/>
    </w:rPr>
  </w:style>
  <w:style w:type="character" w:customStyle="1" w:styleId="Naslov3Znak">
    <w:name w:val="Naslov 3 Znak"/>
    <w:basedOn w:val="Privzetapisavaodstavka"/>
    <w:link w:val="Naslov3"/>
    <w:uiPriority w:val="9"/>
    <w:rsid w:val="00EB0F5F"/>
    <w:rPr>
      <w:rFonts w:ascii="Arial" w:eastAsia="Times New Roman" w:hAnsi="Arial" w:cs="Times New Roman"/>
      <w:b/>
      <w:bCs/>
      <w:sz w:val="28"/>
      <w:szCs w:val="26"/>
      <w:lang w:val="x-none" w:eastAsia="sl-SI"/>
    </w:rPr>
  </w:style>
  <w:style w:type="character" w:customStyle="1" w:styleId="Naslov4Znak">
    <w:name w:val="Naslov 4 Znak"/>
    <w:basedOn w:val="Privzetapisavaodstavka"/>
    <w:link w:val="Naslov4"/>
    <w:rsid w:val="00EB0F5F"/>
    <w:rPr>
      <w:rFonts w:ascii="Arial" w:eastAsia="Times New Roman" w:hAnsi="Arial" w:cs="Times New Roman"/>
      <w:b/>
      <w:bCs/>
      <w:sz w:val="24"/>
      <w:szCs w:val="28"/>
      <w:lang w:val="x-none" w:eastAsia="x-none"/>
    </w:rPr>
  </w:style>
  <w:style w:type="character" w:customStyle="1" w:styleId="Naslov5Znak">
    <w:name w:val="Naslov 5 Znak"/>
    <w:basedOn w:val="Privzetapisavaodstavka"/>
    <w:link w:val="Naslov5"/>
    <w:rsid w:val="00EB0F5F"/>
    <w:rPr>
      <w:rFonts w:ascii="Arial" w:eastAsia="Times New Roman" w:hAnsi="Arial" w:cs="Times New Roman"/>
      <w:b/>
      <w:bCs/>
      <w:iCs/>
      <w:sz w:val="20"/>
      <w:szCs w:val="26"/>
      <w:lang w:val="x-none" w:eastAsia="x-none"/>
    </w:rPr>
  </w:style>
  <w:style w:type="character" w:customStyle="1" w:styleId="Naslov6Znak">
    <w:name w:val="Naslov 6 Znak"/>
    <w:basedOn w:val="Privzetapisavaodstavka"/>
    <w:link w:val="Naslov6"/>
    <w:rsid w:val="00EB0F5F"/>
    <w:rPr>
      <w:rFonts w:ascii="Times New Roman" w:eastAsia="Times New Roman" w:hAnsi="Times New Roman" w:cs="Times New Roman"/>
      <w:b/>
      <w:bCs/>
      <w:i/>
      <w:iCs/>
      <w:sz w:val="24"/>
      <w:szCs w:val="20"/>
      <w:lang w:val="x-none" w:eastAsia="sl-SI"/>
    </w:rPr>
  </w:style>
  <w:style w:type="character" w:customStyle="1" w:styleId="Naslov7Znak">
    <w:name w:val="Naslov 7 Znak"/>
    <w:basedOn w:val="Privzetapisavaodstavka"/>
    <w:link w:val="Naslov7"/>
    <w:rsid w:val="00EB0F5F"/>
    <w:rPr>
      <w:rFonts w:ascii="Times New Roman" w:eastAsia="Times New Roman" w:hAnsi="Times New Roman" w:cs="Times New Roman"/>
      <w:sz w:val="24"/>
      <w:szCs w:val="24"/>
      <w:lang w:val="x-none" w:eastAsia="x-none"/>
    </w:rPr>
  </w:style>
  <w:style w:type="character" w:customStyle="1" w:styleId="Naslov8Znak">
    <w:name w:val="Naslov 8 Znak"/>
    <w:basedOn w:val="Privzetapisavaodstavka"/>
    <w:link w:val="Naslov8"/>
    <w:rsid w:val="00EB0F5F"/>
    <w:rPr>
      <w:rFonts w:ascii="Times New Roman" w:eastAsia="Times New Roman" w:hAnsi="Times New Roman" w:cs="Times New Roman"/>
      <w:i/>
      <w:iCs/>
      <w:sz w:val="24"/>
      <w:szCs w:val="24"/>
      <w:lang w:val="x-none" w:eastAsia="sl-SI"/>
    </w:rPr>
  </w:style>
  <w:style w:type="character" w:customStyle="1" w:styleId="Naslov9Znak">
    <w:name w:val="Naslov 9 Znak"/>
    <w:basedOn w:val="Privzetapisavaodstavka"/>
    <w:link w:val="Naslov9"/>
    <w:rsid w:val="00EB0F5F"/>
    <w:rPr>
      <w:rFonts w:ascii="Arial" w:eastAsia="Times New Roman" w:hAnsi="Arial" w:cs="Times New Roman"/>
      <w:sz w:val="20"/>
      <w:szCs w:val="20"/>
      <w:lang w:val="x-none" w:eastAsia="x-none"/>
    </w:rPr>
  </w:style>
  <w:style w:type="paragraph" w:styleId="Glava">
    <w:name w:val="header"/>
    <w:basedOn w:val="Navaden"/>
    <w:link w:val="GlavaZnak"/>
    <w:uiPriority w:val="99"/>
    <w:unhideWhenUsed/>
    <w:rsid w:val="00EB0F5F"/>
    <w:pPr>
      <w:tabs>
        <w:tab w:val="center" w:pos="4536"/>
        <w:tab w:val="right" w:pos="9072"/>
      </w:tabs>
    </w:pPr>
  </w:style>
  <w:style w:type="character" w:customStyle="1" w:styleId="GlavaZnak">
    <w:name w:val="Glava Znak"/>
    <w:basedOn w:val="Privzetapisavaodstavka"/>
    <w:link w:val="Glava"/>
    <w:uiPriority w:val="99"/>
    <w:rsid w:val="00EB0F5F"/>
    <w:rPr>
      <w:rFonts w:ascii="SLO_Swiss" w:eastAsia="Times New Roman" w:hAnsi="SLO_Swiss" w:cs="Times New Roman"/>
      <w:szCs w:val="20"/>
      <w:lang w:eastAsia="sl-SI"/>
    </w:rPr>
  </w:style>
  <w:style w:type="paragraph" w:styleId="Noga">
    <w:name w:val="footer"/>
    <w:basedOn w:val="Navaden"/>
    <w:link w:val="NogaZnak"/>
    <w:uiPriority w:val="99"/>
    <w:unhideWhenUsed/>
    <w:rsid w:val="00EB0F5F"/>
    <w:pPr>
      <w:tabs>
        <w:tab w:val="center" w:pos="4536"/>
        <w:tab w:val="right" w:pos="9072"/>
      </w:tabs>
    </w:pPr>
  </w:style>
  <w:style w:type="character" w:customStyle="1" w:styleId="NogaZnak">
    <w:name w:val="Noga Znak"/>
    <w:basedOn w:val="Privzetapisavaodstavka"/>
    <w:link w:val="Noga"/>
    <w:uiPriority w:val="99"/>
    <w:rsid w:val="00EB0F5F"/>
    <w:rPr>
      <w:rFonts w:ascii="SLO_Swiss" w:eastAsia="Times New Roman" w:hAnsi="SLO_Swiss" w:cs="Times New Roman"/>
      <w:szCs w:val="20"/>
      <w:lang w:eastAsia="sl-SI"/>
    </w:rPr>
  </w:style>
  <w:style w:type="character" w:styleId="Hiperpovezava">
    <w:name w:val="Hyperlink"/>
    <w:uiPriority w:val="99"/>
    <w:rsid w:val="00EB0F5F"/>
    <w:rPr>
      <w:color w:val="0000FF"/>
      <w:u w:val="single"/>
    </w:rPr>
  </w:style>
  <w:style w:type="paragraph" w:styleId="Kazalovsebine2">
    <w:name w:val="toc 2"/>
    <w:basedOn w:val="Navaden"/>
    <w:next w:val="Navaden"/>
    <w:autoRedefine/>
    <w:uiPriority w:val="39"/>
    <w:qFormat/>
    <w:rsid w:val="00EB0F5F"/>
    <w:pPr>
      <w:tabs>
        <w:tab w:val="right" w:leader="dot" w:pos="9061"/>
      </w:tabs>
      <w:spacing w:line="276" w:lineRule="auto"/>
    </w:pPr>
    <w:rPr>
      <w:rFonts w:ascii="Arial" w:hAnsi="Arial" w:cs="Arial"/>
      <w:b/>
      <w:caps/>
      <w:noProof/>
      <w:sz w:val="28"/>
      <w:szCs w:val="28"/>
    </w:rPr>
  </w:style>
  <w:style w:type="paragraph" w:styleId="Kazalovsebine1">
    <w:name w:val="toc 1"/>
    <w:basedOn w:val="Navaden"/>
    <w:next w:val="Navaden"/>
    <w:autoRedefine/>
    <w:uiPriority w:val="39"/>
    <w:qFormat/>
    <w:rsid w:val="009E3990"/>
    <w:pPr>
      <w:tabs>
        <w:tab w:val="right" w:leader="dot" w:pos="9061"/>
      </w:tabs>
      <w:spacing w:line="360" w:lineRule="auto"/>
    </w:pPr>
    <w:rPr>
      <w:rFonts w:ascii="Arial" w:hAnsi="Arial" w:cs="Arial"/>
      <w:b/>
      <w:caps/>
      <w:noProof/>
      <w:spacing w:val="20"/>
      <w:sz w:val="28"/>
      <w:szCs w:val="28"/>
    </w:rPr>
  </w:style>
  <w:style w:type="paragraph" w:styleId="NaslovTOC">
    <w:name w:val="TOC Heading"/>
    <w:basedOn w:val="Naslov1"/>
    <w:next w:val="Navaden"/>
    <w:uiPriority w:val="39"/>
    <w:unhideWhenUsed/>
    <w:qFormat/>
    <w:rsid w:val="00EB0F5F"/>
    <w:pPr>
      <w:spacing w:line="276" w:lineRule="auto"/>
      <w:jc w:val="left"/>
      <w:outlineLvl w:val="9"/>
    </w:pPr>
    <w:rPr>
      <w:lang w:eastAsia="en-US"/>
    </w:rPr>
  </w:style>
  <w:style w:type="paragraph" w:styleId="Besedilooblaka">
    <w:name w:val="Balloon Text"/>
    <w:basedOn w:val="Navaden"/>
    <w:link w:val="BesedilooblakaZnak"/>
    <w:uiPriority w:val="99"/>
    <w:unhideWhenUsed/>
    <w:rsid w:val="00EB0F5F"/>
    <w:rPr>
      <w:rFonts w:ascii="Tahoma" w:hAnsi="Tahoma"/>
      <w:sz w:val="16"/>
      <w:szCs w:val="16"/>
      <w:lang w:val="x-none"/>
    </w:rPr>
  </w:style>
  <w:style w:type="character" w:customStyle="1" w:styleId="BesedilooblakaZnak">
    <w:name w:val="Besedilo oblačka Znak"/>
    <w:basedOn w:val="Privzetapisavaodstavka"/>
    <w:link w:val="Besedilooblaka"/>
    <w:uiPriority w:val="99"/>
    <w:rsid w:val="00EB0F5F"/>
    <w:rPr>
      <w:rFonts w:ascii="Tahoma" w:eastAsia="Times New Roman" w:hAnsi="Tahoma" w:cs="Times New Roman"/>
      <w:sz w:val="16"/>
      <w:szCs w:val="16"/>
      <w:lang w:val="x-none" w:eastAsia="sl-SI"/>
    </w:rPr>
  </w:style>
  <w:style w:type="paragraph" w:styleId="Kazalovsebine3">
    <w:name w:val="toc 3"/>
    <w:basedOn w:val="Navaden"/>
    <w:next w:val="Navaden"/>
    <w:autoRedefine/>
    <w:uiPriority w:val="39"/>
    <w:unhideWhenUsed/>
    <w:qFormat/>
    <w:rsid w:val="00EB0F5F"/>
    <w:pPr>
      <w:spacing w:after="100"/>
      <w:jc w:val="center"/>
    </w:pPr>
    <w:rPr>
      <w:rFonts w:ascii="Arial" w:hAnsi="Arial" w:cs="Arial"/>
      <w:b/>
      <w:color w:val="00B050"/>
      <w:sz w:val="28"/>
      <w:szCs w:val="28"/>
    </w:rPr>
  </w:style>
  <w:style w:type="paragraph" w:styleId="Telobesedila">
    <w:name w:val="Body Text"/>
    <w:basedOn w:val="Navaden"/>
    <w:link w:val="TelobesedilaZnak"/>
    <w:rsid w:val="00EB0F5F"/>
    <w:pPr>
      <w:jc w:val="left"/>
    </w:pPr>
    <w:rPr>
      <w:rFonts w:ascii="Times New Roman" w:hAnsi="Times New Roman"/>
      <w:sz w:val="24"/>
      <w:lang w:val="x-none"/>
    </w:rPr>
  </w:style>
  <w:style w:type="character" w:customStyle="1" w:styleId="TelobesedilaZnak">
    <w:name w:val="Telo besedila Znak"/>
    <w:basedOn w:val="Privzetapisavaodstavka"/>
    <w:link w:val="Telobesedila"/>
    <w:rsid w:val="00EB0F5F"/>
    <w:rPr>
      <w:rFonts w:ascii="Times New Roman" w:eastAsia="Times New Roman" w:hAnsi="Times New Roman" w:cs="Times New Roman"/>
      <w:sz w:val="24"/>
      <w:szCs w:val="20"/>
      <w:lang w:val="x-none" w:eastAsia="sl-SI"/>
    </w:rPr>
  </w:style>
  <w:style w:type="paragraph" w:styleId="Telobesedila2">
    <w:name w:val="Body Text 2"/>
    <w:basedOn w:val="Navaden"/>
    <w:link w:val="Telobesedila2Znak"/>
    <w:rsid w:val="00EB0F5F"/>
    <w:rPr>
      <w:rFonts w:ascii="Times New Roman" w:hAnsi="Times New Roman"/>
      <w:sz w:val="24"/>
      <w:lang w:val="x-none"/>
    </w:rPr>
  </w:style>
  <w:style w:type="character" w:customStyle="1" w:styleId="Telobesedila2Znak">
    <w:name w:val="Telo besedila 2 Znak"/>
    <w:basedOn w:val="Privzetapisavaodstavka"/>
    <w:link w:val="Telobesedila2"/>
    <w:rsid w:val="00EB0F5F"/>
    <w:rPr>
      <w:rFonts w:ascii="Times New Roman" w:eastAsia="Times New Roman" w:hAnsi="Times New Roman" w:cs="Times New Roman"/>
      <w:sz w:val="24"/>
      <w:szCs w:val="20"/>
      <w:lang w:val="x-none" w:eastAsia="sl-SI"/>
    </w:rPr>
  </w:style>
  <w:style w:type="paragraph" w:styleId="Odstavekseznama">
    <w:name w:val="List Paragraph"/>
    <w:basedOn w:val="Navaden"/>
    <w:uiPriority w:val="34"/>
    <w:qFormat/>
    <w:rsid w:val="00EB0F5F"/>
    <w:pPr>
      <w:ind w:left="708"/>
    </w:pPr>
  </w:style>
  <w:style w:type="paragraph" w:styleId="Telobesedila-zamik">
    <w:name w:val="Body Text Indent"/>
    <w:basedOn w:val="Navaden"/>
    <w:link w:val="Telobesedila-zamikZnak"/>
    <w:unhideWhenUsed/>
    <w:rsid w:val="00EB0F5F"/>
    <w:pPr>
      <w:spacing w:after="120"/>
      <w:ind w:left="283"/>
    </w:pPr>
    <w:rPr>
      <w:sz w:val="20"/>
      <w:lang w:val="x-none"/>
    </w:rPr>
  </w:style>
  <w:style w:type="character" w:customStyle="1" w:styleId="Telobesedila-zamikZnak">
    <w:name w:val="Telo besedila - zamik Znak"/>
    <w:basedOn w:val="Privzetapisavaodstavka"/>
    <w:link w:val="Telobesedila-zamik"/>
    <w:rsid w:val="00EB0F5F"/>
    <w:rPr>
      <w:rFonts w:ascii="SLO_Swiss" w:eastAsia="Times New Roman" w:hAnsi="SLO_Swiss" w:cs="Times New Roman"/>
      <w:sz w:val="20"/>
      <w:szCs w:val="20"/>
      <w:lang w:val="x-none" w:eastAsia="sl-SI"/>
    </w:rPr>
  </w:style>
  <w:style w:type="table" w:styleId="Srednjamrea3poudarek5">
    <w:name w:val="Medium Grid 3 Accent 5"/>
    <w:basedOn w:val="Navadnatabela"/>
    <w:uiPriority w:val="69"/>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Naslov">
    <w:name w:val="Title"/>
    <w:basedOn w:val="Navaden"/>
    <w:link w:val="NaslovZnak"/>
    <w:uiPriority w:val="10"/>
    <w:qFormat/>
    <w:rsid w:val="00EB0F5F"/>
    <w:pPr>
      <w:jc w:val="center"/>
    </w:pPr>
    <w:rPr>
      <w:rFonts w:ascii="Times New Roman" w:hAnsi="Times New Roman"/>
      <w:b/>
      <w:sz w:val="24"/>
      <w:lang w:val="x-none"/>
    </w:rPr>
  </w:style>
  <w:style w:type="character" w:customStyle="1" w:styleId="NaslovZnak">
    <w:name w:val="Naslov Znak"/>
    <w:basedOn w:val="Privzetapisavaodstavka"/>
    <w:link w:val="Naslov"/>
    <w:uiPriority w:val="10"/>
    <w:rsid w:val="00EB0F5F"/>
    <w:rPr>
      <w:rFonts w:ascii="Times New Roman" w:eastAsia="Times New Roman" w:hAnsi="Times New Roman" w:cs="Times New Roman"/>
      <w:b/>
      <w:sz w:val="24"/>
      <w:szCs w:val="20"/>
      <w:lang w:val="x-none" w:eastAsia="sl-SI"/>
    </w:rPr>
  </w:style>
  <w:style w:type="paragraph" w:styleId="Telobesedila3">
    <w:name w:val="Body Text 3"/>
    <w:basedOn w:val="Navaden"/>
    <w:link w:val="Telobesedila3Znak"/>
    <w:rsid w:val="00EB0F5F"/>
    <w:pPr>
      <w:spacing w:after="120"/>
    </w:pPr>
    <w:rPr>
      <w:sz w:val="16"/>
      <w:szCs w:val="16"/>
      <w:lang w:val="x-none"/>
    </w:rPr>
  </w:style>
  <w:style w:type="character" w:customStyle="1" w:styleId="Telobesedila3Znak">
    <w:name w:val="Telo besedila 3 Znak"/>
    <w:basedOn w:val="Privzetapisavaodstavka"/>
    <w:link w:val="Telobesedila3"/>
    <w:rsid w:val="00EB0F5F"/>
    <w:rPr>
      <w:rFonts w:ascii="SLO_Swiss" w:eastAsia="Times New Roman" w:hAnsi="SLO_Swiss" w:cs="Times New Roman"/>
      <w:sz w:val="16"/>
      <w:szCs w:val="16"/>
      <w:lang w:val="x-none" w:eastAsia="sl-SI"/>
    </w:rPr>
  </w:style>
  <w:style w:type="paragraph" w:styleId="Navadensplet">
    <w:name w:val="Normal (Web)"/>
    <w:basedOn w:val="Navaden"/>
    <w:uiPriority w:val="99"/>
    <w:rsid w:val="00EB0F5F"/>
    <w:pPr>
      <w:spacing w:before="100" w:beforeAutospacing="1" w:after="100" w:afterAutospacing="1"/>
      <w:jc w:val="left"/>
    </w:pPr>
    <w:rPr>
      <w:rFonts w:ascii="Times New Roman" w:hAnsi="Times New Roman"/>
      <w:sz w:val="24"/>
      <w:szCs w:val="24"/>
    </w:rPr>
  </w:style>
  <w:style w:type="paragraph" w:styleId="z-vrhobrazca">
    <w:name w:val="HTML Top of Form"/>
    <w:basedOn w:val="Navaden"/>
    <w:next w:val="Navaden"/>
    <w:link w:val="z-vrhobrazcaZnak"/>
    <w:hidden/>
    <w:uiPriority w:val="99"/>
    <w:rsid w:val="00EB0F5F"/>
    <w:pPr>
      <w:pBdr>
        <w:bottom w:val="single" w:sz="6" w:space="1" w:color="auto"/>
      </w:pBdr>
      <w:jc w:val="center"/>
    </w:pPr>
    <w:rPr>
      <w:rFonts w:ascii="Arial" w:hAnsi="Arial"/>
      <w:vanish/>
      <w:sz w:val="16"/>
      <w:szCs w:val="16"/>
      <w:lang w:val="x-none"/>
    </w:rPr>
  </w:style>
  <w:style w:type="character" w:customStyle="1" w:styleId="z-vrhobrazcaZnak">
    <w:name w:val="z-vrh obrazca Znak"/>
    <w:basedOn w:val="Privzetapisavaodstavka"/>
    <w:link w:val="z-vrhobrazca"/>
    <w:uiPriority w:val="99"/>
    <w:rsid w:val="00EB0F5F"/>
    <w:rPr>
      <w:rFonts w:ascii="Arial" w:eastAsia="Times New Roman" w:hAnsi="Arial" w:cs="Times New Roman"/>
      <w:vanish/>
      <w:sz w:val="16"/>
      <w:szCs w:val="16"/>
      <w:lang w:val="x-none" w:eastAsia="sl-SI"/>
    </w:rPr>
  </w:style>
  <w:style w:type="paragraph" w:styleId="z-dnoobrazca">
    <w:name w:val="HTML Bottom of Form"/>
    <w:basedOn w:val="Navaden"/>
    <w:next w:val="Navaden"/>
    <w:link w:val="z-dnoobrazcaZnak"/>
    <w:hidden/>
    <w:uiPriority w:val="99"/>
    <w:rsid w:val="00EB0F5F"/>
    <w:pPr>
      <w:pBdr>
        <w:top w:val="single" w:sz="6" w:space="1" w:color="auto"/>
      </w:pBdr>
      <w:jc w:val="center"/>
    </w:pPr>
    <w:rPr>
      <w:rFonts w:ascii="Arial" w:hAnsi="Arial"/>
      <w:vanish/>
      <w:sz w:val="16"/>
      <w:szCs w:val="16"/>
      <w:lang w:val="x-none"/>
    </w:rPr>
  </w:style>
  <w:style w:type="character" w:customStyle="1" w:styleId="z-dnoobrazcaZnak">
    <w:name w:val="z-dno obrazca Znak"/>
    <w:basedOn w:val="Privzetapisavaodstavka"/>
    <w:link w:val="z-dnoobrazca"/>
    <w:uiPriority w:val="99"/>
    <w:rsid w:val="00EB0F5F"/>
    <w:rPr>
      <w:rFonts w:ascii="Arial" w:eastAsia="Times New Roman" w:hAnsi="Arial" w:cs="Times New Roman"/>
      <w:vanish/>
      <w:sz w:val="16"/>
      <w:szCs w:val="16"/>
      <w:lang w:val="x-none" w:eastAsia="sl-SI"/>
    </w:rPr>
  </w:style>
  <w:style w:type="character" w:styleId="SledenaHiperpovezava">
    <w:name w:val="FollowedHyperlink"/>
    <w:uiPriority w:val="99"/>
    <w:rsid w:val="00EB0F5F"/>
    <w:rPr>
      <w:color w:val="800080"/>
      <w:u w:val="single"/>
    </w:rPr>
  </w:style>
  <w:style w:type="paragraph" w:customStyle="1" w:styleId="xl24">
    <w:name w:val="xl24"/>
    <w:basedOn w:val="Navaden"/>
    <w:rsid w:val="00EB0F5F"/>
    <w:pPr>
      <w:spacing w:before="100" w:beforeAutospacing="1" w:after="100" w:afterAutospacing="1"/>
      <w:jc w:val="left"/>
    </w:pPr>
    <w:rPr>
      <w:rFonts w:ascii="Times New Roman" w:hAnsi="Times New Roman"/>
      <w:sz w:val="14"/>
      <w:szCs w:val="14"/>
    </w:rPr>
  </w:style>
  <w:style w:type="paragraph" w:customStyle="1" w:styleId="xl25">
    <w:name w:val="xl25"/>
    <w:basedOn w:val="Navaden"/>
    <w:rsid w:val="00EB0F5F"/>
    <w:pPr>
      <w:pBdr>
        <w:top w:val="single" w:sz="8" w:space="0" w:color="auto"/>
        <w:bottom w:val="single" w:sz="8" w:space="0" w:color="auto"/>
      </w:pBdr>
      <w:spacing w:before="100" w:beforeAutospacing="1" w:after="100" w:afterAutospacing="1"/>
      <w:jc w:val="center"/>
    </w:pPr>
    <w:rPr>
      <w:rFonts w:ascii="Arial" w:hAnsi="Arial" w:cs="Arial"/>
      <w:sz w:val="14"/>
      <w:szCs w:val="14"/>
    </w:rPr>
  </w:style>
  <w:style w:type="paragraph" w:customStyle="1" w:styleId="xl26">
    <w:name w:val="xl26"/>
    <w:basedOn w:val="Navaden"/>
    <w:rsid w:val="00EB0F5F"/>
    <w:pPr>
      <w:pBdr>
        <w:bottom w:val="single" w:sz="8" w:space="0" w:color="auto"/>
      </w:pBdr>
      <w:spacing w:before="100" w:beforeAutospacing="1" w:after="100" w:afterAutospacing="1"/>
      <w:jc w:val="center"/>
    </w:pPr>
    <w:rPr>
      <w:rFonts w:ascii="Arial" w:hAnsi="Arial" w:cs="Arial"/>
      <w:sz w:val="14"/>
      <w:szCs w:val="14"/>
    </w:rPr>
  </w:style>
  <w:style w:type="paragraph" w:customStyle="1" w:styleId="xl27">
    <w:name w:val="xl27"/>
    <w:basedOn w:val="Navaden"/>
    <w:rsid w:val="00EB0F5F"/>
    <w:pPr>
      <w:spacing w:before="100" w:beforeAutospacing="1" w:after="100" w:afterAutospacing="1"/>
      <w:jc w:val="right"/>
    </w:pPr>
    <w:rPr>
      <w:rFonts w:ascii="Arial" w:hAnsi="Arial" w:cs="Arial"/>
      <w:sz w:val="16"/>
      <w:szCs w:val="16"/>
    </w:rPr>
  </w:style>
  <w:style w:type="paragraph" w:customStyle="1" w:styleId="xl28">
    <w:name w:val="xl28"/>
    <w:basedOn w:val="Navaden"/>
    <w:rsid w:val="00EB0F5F"/>
    <w:pPr>
      <w:spacing w:before="100" w:beforeAutospacing="1" w:after="100" w:afterAutospacing="1"/>
      <w:jc w:val="left"/>
    </w:pPr>
    <w:rPr>
      <w:rFonts w:ascii="Times New Roman" w:hAnsi="Times New Roman"/>
      <w:sz w:val="16"/>
      <w:szCs w:val="16"/>
    </w:rPr>
  </w:style>
  <w:style w:type="paragraph" w:customStyle="1" w:styleId="xl29">
    <w:name w:val="xl29"/>
    <w:basedOn w:val="Navaden"/>
    <w:rsid w:val="00EB0F5F"/>
    <w:pPr>
      <w:spacing w:before="100" w:beforeAutospacing="1" w:after="100" w:afterAutospacing="1"/>
      <w:jc w:val="left"/>
    </w:pPr>
    <w:rPr>
      <w:rFonts w:ascii="Times New Roman" w:hAnsi="Times New Roman"/>
      <w:sz w:val="16"/>
      <w:szCs w:val="16"/>
    </w:rPr>
  </w:style>
  <w:style w:type="paragraph" w:customStyle="1" w:styleId="xl30">
    <w:name w:val="xl30"/>
    <w:basedOn w:val="Navaden"/>
    <w:rsid w:val="00EB0F5F"/>
    <w:pPr>
      <w:pBdr>
        <w:bottom w:val="single" w:sz="8" w:space="0" w:color="auto"/>
      </w:pBdr>
      <w:spacing w:before="100" w:beforeAutospacing="1" w:after="100" w:afterAutospacing="1"/>
      <w:jc w:val="center"/>
    </w:pPr>
    <w:rPr>
      <w:rFonts w:ascii="Arial" w:hAnsi="Arial" w:cs="Arial"/>
      <w:sz w:val="14"/>
      <w:szCs w:val="14"/>
    </w:rPr>
  </w:style>
  <w:style w:type="paragraph" w:customStyle="1" w:styleId="xl31">
    <w:name w:val="xl31"/>
    <w:basedOn w:val="Navaden"/>
    <w:rsid w:val="00EB0F5F"/>
    <w:pPr>
      <w:pBdr>
        <w:bottom w:val="single" w:sz="8" w:space="0" w:color="auto"/>
      </w:pBdr>
      <w:spacing w:before="100" w:beforeAutospacing="1" w:after="100" w:afterAutospacing="1"/>
      <w:jc w:val="center"/>
    </w:pPr>
    <w:rPr>
      <w:rFonts w:ascii="Arial" w:hAnsi="Arial"/>
      <w:sz w:val="14"/>
      <w:szCs w:val="14"/>
    </w:rPr>
  </w:style>
  <w:style w:type="paragraph" w:customStyle="1" w:styleId="xl32">
    <w:name w:val="xl32"/>
    <w:basedOn w:val="Navaden"/>
    <w:rsid w:val="00EB0F5F"/>
    <w:pPr>
      <w:pBdr>
        <w:bottom w:val="single" w:sz="8" w:space="0" w:color="auto"/>
      </w:pBdr>
      <w:spacing w:before="100" w:beforeAutospacing="1" w:after="100" w:afterAutospacing="1"/>
      <w:jc w:val="center"/>
    </w:pPr>
    <w:rPr>
      <w:rFonts w:ascii="Times New Roman" w:hAnsi="Times New Roman"/>
      <w:sz w:val="14"/>
      <w:szCs w:val="14"/>
    </w:rPr>
  </w:style>
  <w:style w:type="paragraph" w:customStyle="1" w:styleId="xl33">
    <w:name w:val="xl33"/>
    <w:basedOn w:val="Navaden"/>
    <w:rsid w:val="00EB0F5F"/>
    <w:pPr>
      <w:spacing w:before="100" w:beforeAutospacing="1" w:after="100" w:afterAutospacing="1"/>
      <w:jc w:val="left"/>
    </w:pPr>
    <w:rPr>
      <w:rFonts w:ascii="Arial" w:hAnsi="Arial" w:cs="Arial"/>
      <w:sz w:val="14"/>
      <w:szCs w:val="14"/>
    </w:rPr>
  </w:style>
  <w:style w:type="paragraph" w:customStyle="1" w:styleId="xl34">
    <w:name w:val="xl34"/>
    <w:basedOn w:val="Navaden"/>
    <w:rsid w:val="00EB0F5F"/>
    <w:pPr>
      <w:spacing w:before="100" w:beforeAutospacing="1" w:after="100" w:afterAutospacing="1"/>
      <w:jc w:val="right"/>
    </w:pPr>
    <w:rPr>
      <w:rFonts w:ascii="Arial" w:hAnsi="Arial" w:cs="Arial"/>
      <w:sz w:val="16"/>
      <w:szCs w:val="16"/>
    </w:rPr>
  </w:style>
  <w:style w:type="paragraph" w:customStyle="1" w:styleId="xl35">
    <w:name w:val="xl35"/>
    <w:basedOn w:val="Navaden"/>
    <w:rsid w:val="00EB0F5F"/>
    <w:pPr>
      <w:pBdr>
        <w:bottom w:val="single" w:sz="8" w:space="0" w:color="auto"/>
      </w:pBdr>
      <w:spacing w:before="100" w:beforeAutospacing="1" w:after="100" w:afterAutospacing="1"/>
      <w:jc w:val="right"/>
    </w:pPr>
    <w:rPr>
      <w:rFonts w:ascii="Arial" w:hAnsi="Arial" w:cs="Arial"/>
      <w:sz w:val="16"/>
      <w:szCs w:val="16"/>
    </w:rPr>
  </w:style>
  <w:style w:type="paragraph" w:customStyle="1" w:styleId="xl36">
    <w:name w:val="xl36"/>
    <w:basedOn w:val="Navaden"/>
    <w:rsid w:val="00EB0F5F"/>
    <w:pPr>
      <w:pBdr>
        <w:bottom w:val="single" w:sz="8" w:space="0" w:color="auto"/>
      </w:pBdr>
      <w:spacing w:before="100" w:beforeAutospacing="1" w:after="100" w:afterAutospacing="1"/>
      <w:jc w:val="left"/>
    </w:pPr>
    <w:rPr>
      <w:rFonts w:ascii="Times New Roman" w:hAnsi="Times New Roman"/>
      <w:sz w:val="16"/>
      <w:szCs w:val="16"/>
    </w:rPr>
  </w:style>
  <w:style w:type="paragraph" w:customStyle="1" w:styleId="xl37">
    <w:name w:val="xl37"/>
    <w:basedOn w:val="Navaden"/>
    <w:rsid w:val="00EB0F5F"/>
    <w:pPr>
      <w:pBdr>
        <w:bottom w:val="single" w:sz="8" w:space="0" w:color="auto"/>
      </w:pBdr>
      <w:spacing w:before="100" w:beforeAutospacing="1" w:after="100" w:afterAutospacing="1"/>
      <w:jc w:val="left"/>
    </w:pPr>
    <w:rPr>
      <w:rFonts w:ascii="Arial" w:hAnsi="Arial" w:cs="Arial"/>
      <w:sz w:val="14"/>
      <w:szCs w:val="14"/>
    </w:rPr>
  </w:style>
  <w:style w:type="paragraph" w:customStyle="1" w:styleId="xl38">
    <w:name w:val="xl38"/>
    <w:basedOn w:val="Navaden"/>
    <w:rsid w:val="00EB0F5F"/>
    <w:pPr>
      <w:pBdr>
        <w:bottom w:val="single" w:sz="8" w:space="0" w:color="auto"/>
      </w:pBdr>
      <w:spacing w:before="100" w:beforeAutospacing="1" w:after="100" w:afterAutospacing="1"/>
      <w:jc w:val="right"/>
    </w:pPr>
    <w:rPr>
      <w:rFonts w:ascii="Arial" w:hAnsi="Arial" w:cs="Arial"/>
      <w:sz w:val="16"/>
      <w:szCs w:val="16"/>
    </w:rPr>
  </w:style>
  <w:style w:type="paragraph" w:customStyle="1" w:styleId="xl39">
    <w:name w:val="xl39"/>
    <w:basedOn w:val="Navaden"/>
    <w:rsid w:val="00EB0F5F"/>
    <w:pPr>
      <w:spacing w:before="100" w:beforeAutospacing="1" w:after="100" w:afterAutospacing="1"/>
      <w:jc w:val="left"/>
    </w:pPr>
    <w:rPr>
      <w:rFonts w:ascii="Arial" w:hAnsi="Arial"/>
      <w:sz w:val="16"/>
      <w:szCs w:val="16"/>
    </w:rPr>
  </w:style>
  <w:style w:type="paragraph" w:customStyle="1" w:styleId="xl40">
    <w:name w:val="xl40"/>
    <w:basedOn w:val="Navaden"/>
    <w:rsid w:val="00EB0F5F"/>
    <w:pPr>
      <w:pBdr>
        <w:bottom w:val="single" w:sz="8" w:space="0" w:color="auto"/>
      </w:pBdr>
      <w:spacing w:before="100" w:beforeAutospacing="1" w:after="100" w:afterAutospacing="1"/>
      <w:jc w:val="left"/>
    </w:pPr>
    <w:rPr>
      <w:rFonts w:ascii="Arial" w:hAnsi="Arial"/>
      <w:sz w:val="16"/>
      <w:szCs w:val="16"/>
    </w:rPr>
  </w:style>
  <w:style w:type="paragraph" w:customStyle="1" w:styleId="xl41">
    <w:name w:val="xl41"/>
    <w:basedOn w:val="Navaden"/>
    <w:rsid w:val="00EB0F5F"/>
    <w:pPr>
      <w:spacing w:before="100" w:beforeAutospacing="1" w:after="100" w:afterAutospacing="1"/>
      <w:jc w:val="right"/>
    </w:pPr>
    <w:rPr>
      <w:rFonts w:ascii="Tahoma" w:hAnsi="Tahoma" w:cs="Tahoma"/>
      <w:sz w:val="16"/>
      <w:szCs w:val="16"/>
    </w:rPr>
  </w:style>
  <w:style w:type="paragraph" w:customStyle="1" w:styleId="xl42">
    <w:name w:val="xl42"/>
    <w:basedOn w:val="Navaden"/>
    <w:rsid w:val="00EB0F5F"/>
    <w:pPr>
      <w:pBdr>
        <w:bottom w:val="single" w:sz="8" w:space="0" w:color="auto"/>
      </w:pBdr>
      <w:spacing w:before="100" w:beforeAutospacing="1" w:after="100" w:afterAutospacing="1"/>
      <w:jc w:val="right"/>
    </w:pPr>
    <w:rPr>
      <w:rFonts w:ascii="Tahoma" w:hAnsi="Tahoma" w:cs="Tahoma"/>
      <w:sz w:val="16"/>
      <w:szCs w:val="16"/>
    </w:rPr>
  </w:style>
  <w:style w:type="paragraph" w:customStyle="1" w:styleId="xl43">
    <w:name w:val="xl43"/>
    <w:basedOn w:val="Navaden"/>
    <w:rsid w:val="00EB0F5F"/>
    <w:pPr>
      <w:spacing w:before="100" w:beforeAutospacing="1" w:after="100" w:afterAutospacing="1"/>
      <w:jc w:val="right"/>
      <w:textAlignment w:val="center"/>
    </w:pPr>
    <w:rPr>
      <w:rFonts w:ascii="Tahoma" w:hAnsi="Tahoma" w:cs="Tahoma"/>
      <w:b/>
      <w:bCs/>
      <w:sz w:val="16"/>
      <w:szCs w:val="16"/>
    </w:rPr>
  </w:style>
  <w:style w:type="paragraph" w:styleId="Telobesedila-zamik3">
    <w:name w:val="Body Text Indent 3"/>
    <w:basedOn w:val="Navaden"/>
    <w:link w:val="Telobesedila-zamik3Znak"/>
    <w:rsid w:val="00EB0F5F"/>
    <w:pPr>
      <w:autoSpaceDE w:val="0"/>
      <w:autoSpaceDN w:val="0"/>
      <w:adjustRightInd w:val="0"/>
      <w:spacing w:line="240" w:lineRule="atLeast"/>
      <w:ind w:left="743" w:hanging="743"/>
    </w:pPr>
    <w:rPr>
      <w:sz w:val="20"/>
      <w:lang w:val="x-none"/>
    </w:rPr>
  </w:style>
  <w:style w:type="character" w:customStyle="1" w:styleId="Telobesedila-zamik3Znak">
    <w:name w:val="Telo besedila - zamik 3 Znak"/>
    <w:basedOn w:val="Privzetapisavaodstavka"/>
    <w:link w:val="Telobesedila-zamik3"/>
    <w:rsid w:val="00EB0F5F"/>
    <w:rPr>
      <w:rFonts w:ascii="SLO_Swiss" w:eastAsia="Times New Roman" w:hAnsi="SLO_Swiss" w:cs="Times New Roman"/>
      <w:sz w:val="20"/>
      <w:szCs w:val="20"/>
      <w:lang w:val="x-none" w:eastAsia="sl-SI"/>
    </w:rPr>
  </w:style>
  <w:style w:type="character" w:customStyle="1" w:styleId="Sprotnaopomba-besediloZnak">
    <w:name w:val="Sprotna opomba - besedilo Znak"/>
    <w:link w:val="Sprotnaopomba-besedilo"/>
    <w:semiHidden/>
    <w:rsid w:val="00EB0F5F"/>
    <w:rPr>
      <w:rFonts w:ascii="Times New Roman" w:eastAsia="Times New Roman" w:hAnsi="Times New Roman" w:cs="Times New Roman"/>
      <w:sz w:val="20"/>
      <w:szCs w:val="20"/>
      <w:lang w:eastAsia="sl-SI"/>
    </w:rPr>
  </w:style>
  <w:style w:type="paragraph" w:styleId="Sprotnaopomba-besedilo">
    <w:name w:val="footnote text"/>
    <w:basedOn w:val="Navaden"/>
    <w:link w:val="Sprotnaopomba-besediloZnak"/>
    <w:semiHidden/>
    <w:rsid w:val="00EB0F5F"/>
    <w:pPr>
      <w:jc w:val="left"/>
    </w:pPr>
    <w:rPr>
      <w:rFonts w:ascii="Times New Roman" w:hAnsi="Times New Roman"/>
      <w:sz w:val="20"/>
    </w:rPr>
  </w:style>
  <w:style w:type="character" w:customStyle="1" w:styleId="Sprotnaopomba-besediloZnak1">
    <w:name w:val="Sprotna opomba - besedilo Znak1"/>
    <w:basedOn w:val="Privzetapisavaodstavka"/>
    <w:uiPriority w:val="99"/>
    <w:semiHidden/>
    <w:rsid w:val="00EB0F5F"/>
    <w:rPr>
      <w:rFonts w:ascii="SLO_Swiss" w:eastAsia="Times New Roman" w:hAnsi="SLO_Swiss" w:cs="Times New Roman"/>
      <w:sz w:val="20"/>
      <w:szCs w:val="20"/>
      <w:lang w:eastAsia="sl-SI"/>
    </w:rPr>
  </w:style>
  <w:style w:type="character" w:styleId="tevilkastrani">
    <w:name w:val="page number"/>
    <w:basedOn w:val="Privzetapisavaodstavka"/>
    <w:rsid w:val="00EB0F5F"/>
  </w:style>
  <w:style w:type="paragraph" w:styleId="Telobesedila-zamik2">
    <w:name w:val="Body Text Indent 2"/>
    <w:basedOn w:val="Navaden"/>
    <w:link w:val="Telobesedila-zamik2Znak"/>
    <w:rsid w:val="00EB0F5F"/>
    <w:pPr>
      <w:overflowPunct w:val="0"/>
      <w:autoSpaceDE w:val="0"/>
      <w:autoSpaceDN w:val="0"/>
      <w:adjustRightInd w:val="0"/>
      <w:spacing w:after="120" w:line="480" w:lineRule="auto"/>
      <w:ind w:left="283"/>
      <w:jc w:val="left"/>
      <w:textAlignment w:val="baseline"/>
    </w:pPr>
    <w:rPr>
      <w:rFonts w:ascii="Times New Roman" w:hAnsi="Times New Roman"/>
      <w:sz w:val="20"/>
      <w:lang w:val="x-none" w:eastAsia="x-none"/>
    </w:rPr>
  </w:style>
  <w:style w:type="character" w:customStyle="1" w:styleId="Telobesedila-zamik2Znak">
    <w:name w:val="Telo besedila - zamik 2 Znak"/>
    <w:basedOn w:val="Privzetapisavaodstavka"/>
    <w:link w:val="Telobesedila-zamik2"/>
    <w:rsid w:val="00EB0F5F"/>
    <w:rPr>
      <w:rFonts w:ascii="Times New Roman" w:eastAsia="Times New Roman" w:hAnsi="Times New Roman" w:cs="Times New Roman"/>
      <w:sz w:val="20"/>
      <w:szCs w:val="20"/>
      <w:lang w:val="x-none" w:eastAsia="x-none"/>
    </w:rPr>
  </w:style>
  <w:style w:type="paragraph" w:styleId="Podnaslov">
    <w:name w:val="Subtitle"/>
    <w:basedOn w:val="Navaden"/>
    <w:link w:val="PodnaslovZnak"/>
    <w:uiPriority w:val="11"/>
    <w:qFormat/>
    <w:rsid w:val="00EB0F5F"/>
    <w:pPr>
      <w:widowControl w:val="0"/>
      <w:jc w:val="center"/>
    </w:pPr>
    <w:rPr>
      <w:rFonts w:ascii="Times New Roman" w:hAnsi="Times New Roman"/>
      <w:b/>
      <w:sz w:val="20"/>
      <w:lang w:val="x-none"/>
    </w:rPr>
  </w:style>
  <w:style w:type="character" w:customStyle="1" w:styleId="PodnaslovZnak">
    <w:name w:val="Podnaslov Znak"/>
    <w:basedOn w:val="Privzetapisavaodstavka"/>
    <w:link w:val="Podnaslov"/>
    <w:uiPriority w:val="11"/>
    <w:rsid w:val="00EB0F5F"/>
    <w:rPr>
      <w:rFonts w:ascii="Times New Roman" w:eastAsia="Times New Roman" w:hAnsi="Times New Roman" w:cs="Times New Roman"/>
      <w:b/>
      <w:sz w:val="20"/>
      <w:szCs w:val="20"/>
      <w:lang w:val="x-none" w:eastAsia="sl-SI"/>
    </w:rPr>
  </w:style>
  <w:style w:type="paragraph" w:styleId="Kazalovsebine5">
    <w:name w:val="toc 5"/>
    <w:basedOn w:val="Navaden"/>
    <w:next w:val="Navaden"/>
    <w:autoRedefine/>
    <w:uiPriority w:val="39"/>
    <w:rsid w:val="00EB0F5F"/>
    <w:pPr>
      <w:ind w:left="880"/>
    </w:pPr>
  </w:style>
  <w:style w:type="paragraph" w:styleId="Kazalovsebine4">
    <w:name w:val="toc 4"/>
    <w:basedOn w:val="Navaden"/>
    <w:next w:val="Navaden"/>
    <w:autoRedefine/>
    <w:uiPriority w:val="39"/>
    <w:rsid w:val="00EB0F5F"/>
    <w:pPr>
      <w:ind w:left="660"/>
    </w:pPr>
  </w:style>
  <w:style w:type="character" w:customStyle="1" w:styleId="ZgradbadokumentaZnak">
    <w:name w:val="Zgradba dokumenta Znak"/>
    <w:link w:val="Zgradbadokumenta"/>
    <w:semiHidden/>
    <w:rsid w:val="00EB0F5F"/>
    <w:rPr>
      <w:rFonts w:ascii="Tahoma" w:eastAsia="Times New Roman" w:hAnsi="Tahoma" w:cs="Tahoma"/>
      <w:szCs w:val="20"/>
      <w:shd w:val="clear" w:color="auto" w:fill="000080"/>
      <w:lang w:eastAsia="sl-SI"/>
    </w:rPr>
  </w:style>
  <w:style w:type="paragraph" w:styleId="Zgradbadokumenta">
    <w:name w:val="Document Map"/>
    <w:basedOn w:val="Navaden"/>
    <w:link w:val="ZgradbadokumentaZnak"/>
    <w:semiHidden/>
    <w:rsid w:val="00EB0F5F"/>
    <w:pPr>
      <w:shd w:val="clear" w:color="auto" w:fill="000080"/>
    </w:pPr>
    <w:rPr>
      <w:rFonts w:ascii="Tahoma" w:hAnsi="Tahoma" w:cs="Tahoma"/>
    </w:rPr>
  </w:style>
  <w:style w:type="character" w:customStyle="1" w:styleId="ZgradbadokumentaZnak1">
    <w:name w:val="Zgradba dokumenta Znak1"/>
    <w:basedOn w:val="Privzetapisavaodstavka"/>
    <w:uiPriority w:val="99"/>
    <w:semiHidden/>
    <w:rsid w:val="00EB0F5F"/>
    <w:rPr>
      <w:rFonts w:ascii="Segoe UI" w:eastAsia="Times New Roman" w:hAnsi="Segoe UI" w:cs="Segoe UI"/>
      <w:sz w:val="16"/>
      <w:szCs w:val="16"/>
      <w:lang w:eastAsia="sl-SI"/>
    </w:rPr>
  </w:style>
  <w:style w:type="paragraph" w:styleId="Kazalovsebine6">
    <w:name w:val="toc 6"/>
    <w:basedOn w:val="Navaden"/>
    <w:next w:val="Navaden"/>
    <w:autoRedefine/>
    <w:uiPriority w:val="39"/>
    <w:rsid w:val="00EB0F5F"/>
    <w:pPr>
      <w:ind w:left="1200"/>
      <w:jc w:val="left"/>
    </w:pPr>
    <w:rPr>
      <w:rFonts w:ascii="Times New Roman" w:hAnsi="Times New Roman"/>
      <w:sz w:val="24"/>
      <w:szCs w:val="24"/>
    </w:rPr>
  </w:style>
  <w:style w:type="paragraph" w:styleId="Kazalovsebine7">
    <w:name w:val="toc 7"/>
    <w:basedOn w:val="Navaden"/>
    <w:next w:val="Navaden"/>
    <w:autoRedefine/>
    <w:uiPriority w:val="39"/>
    <w:rsid w:val="00EB0F5F"/>
    <w:pPr>
      <w:ind w:left="1440"/>
      <w:jc w:val="left"/>
    </w:pPr>
    <w:rPr>
      <w:rFonts w:ascii="Times New Roman" w:hAnsi="Times New Roman"/>
      <w:sz w:val="24"/>
      <w:szCs w:val="24"/>
    </w:rPr>
  </w:style>
  <w:style w:type="paragraph" w:styleId="Kazalovsebine8">
    <w:name w:val="toc 8"/>
    <w:basedOn w:val="Navaden"/>
    <w:next w:val="Navaden"/>
    <w:autoRedefine/>
    <w:uiPriority w:val="39"/>
    <w:rsid w:val="00EB0F5F"/>
    <w:pPr>
      <w:ind w:left="1680"/>
      <w:jc w:val="left"/>
    </w:pPr>
    <w:rPr>
      <w:rFonts w:ascii="Times New Roman" w:hAnsi="Times New Roman"/>
      <w:sz w:val="24"/>
      <w:szCs w:val="24"/>
    </w:rPr>
  </w:style>
  <w:style w:type="paragraph" w:styleId="Kazalovsebine9">
    <w:name w:val="toc 9"/>
    <w:basedOn w:val="Navaden"/>
    <w:next w:val="Navaden"/>
    <w:autoRedefine/>
    <w:uiPriority w:val="39"/>
    <w:rsid w:val="00EB0F5F"/>
    <w:pPr>
      <w:ind w:left="1920"/>
      <w:jc w:val="left"/>
    </w:pPr>
    <w:rPr>
      <w:rFonts w:ascii="Times New Roman" w:hAnsi="Times New Roman"/>
      <w:sz w:val="24"/>
      <w:szCs w:val="24"/>
    </w:rPr>
  </w:style>
  <w:style w:type="paragraph" w:styleId="HTML-oblikovano">
    <w:name w:val="HTML Preformatted"/>
    <w:basedOn w:val="Navaden"/>
    <w:link w:val="HTML-oblikovanoZnak"/>
    <w:rsid w:val="00EB0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olor w:val="000000"/>
      <w:sz w:val="18"/>
      <w:szCs w:val="18"/>
      <w:lang w:val="x-none"/>
    </w:rPr>
  </w:style>
  <w:style w:type="character" w:customStyle="1" w:styleId="HTML-oblikovanoZnak">
    <w:name w:val="HTML-oblikovano Znak"/>
    <w:basedOn w:val="Privzetapisavaodstavka"/>
    <w:link w:val="HTML-oblikovano"/>
    <w:rsid w:val="00EB0F5F"/>
    <w:rPr>
      <w:rFonts w:ascii="Courier New" w:eastAsia="Times New Roman" w:hAnsi="Courier New" w:cs="Times New Roman"/>
      <w:color w:val="000000"/>
      <w:sz w:val="18"/>
      <w:szCs w:val="18"/>
      <w:lang w:val="x-none" w:eastAsia="sl-SI"/>
    </w:rPr>
  </w:style>
  <w:style w:type="paragraph" w:customStyle="1" w:styleId="dth4arial">
    <w:name w:val="dth4arial"/>
    <w:basedOn w:val="Navaden"/>
    <w:rsid w:val="00EB0F5F"/>
    <w:pPr>
      <w:spacing w:before="100" w:beforeAutospacing="1" w:after="100" w:afterAutospacing="1"/>
      <w:jc w:val="center"/>
    </w:pPr>
    <w:rPr>
      <w:rFonts w:ascii="Arial" w:hAnsi="Arial" w:cs="Arial"/>
      <w:b/>
      <w:bCs/>
      <w:color w:val="000000"/>
      <w:sz w:val="18"/>
      <w:szCs w:val="18"/>
    </w:rPr>
  </w:style>
  <w:style w:type="paragraph" w:customStyle="1" w:styleId="dtparial">
    <w:name w:val="dtparial"/>
    <w:basedOn w:val="Navaden"/>
    <w:rsid w:val="00EB0F5F"/>
    <w:pPr>
      <w:spacing w:before="100" w:beforeAutospacing="1" w:after="100" w:afterAutospacing="1"/>
      <w:jc w:val="left"/>
    </w:pPr>
    <w:rPr>
      <w:rFonts w:ascii="Arial" w:hAnsi="Arial" w:cs="Arial"/>
      <w:color w:val="000000"/>
      <w:sz w:val="18"/>
      <w:szCs w:val="18"/>
    </w:rPr>
  </w:style>
  <w:style w:type="character" w:styleId="Krepko">
    <w:name w:val="Strong"/>
    <w:uiPriority w:val="22"/>
    <w:qFormat/>
    <w:rsid w:val="00EB0F5F"/>
    <w:rPr>
      <w:b/>
      <w:bCs/>
    </w:rPr>
  </w:style>
  <w:style w:type="character" w:styleId="Neenpoudarek">
    <w:name w:val="Subtle Emphasis"/>
    <w:uiPriority w:val="19"/>
    <w:qFormat/>
    <w:rsid w:val="00EB0F5F"/>
    <w:rPr>
      <w:i/>
      <w:iCs/>
      <w:color w:val="808080"/>
    </w:rPr>
  </w:style>
  <w:style w:type="character" w:styleId="Naslovknjige">
    <w:name w:val="Book Title"/>
    <w:uiPriority w:val="33"/>
    <w:qFormat/>
    <w:rsid w:val="00EB0F5F"/>
    <w:rPr>
      <w:b/>
      <w:bCs/>
      <w:smallCaps/>
      <w:spacing w:val="5"/>
    </w:rPr>
  </w:style>
  <w:style w:type="table" w:styleId="Srednjesenenje2poudarek6">
    <w:name w:val="Medium Shading 2 Accent 6"/>
    <w:basedOn w:val="Navadnatabela"/>
    <w:uiPriority w:val="64"/>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rednjamrea1poudarek4">
    <w:name w:val="Medium Grid 1 Accent 4"/>
    <w:basedOn w:val="Navadnatabela"/>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Svetlosenenjepoudarek3">
    <w:name w:val="Light Shading Accent 3"/>
    <w:basedOn w:val="Navadnatabela"/>
    <w:uiPriority w:val="60"/>
    <w:rsid w:val="00EB0F5F"/>
    <w:pPr>
      <w:spacing w:after="0" w:line="240" w:lineRule="auto"/>
    </w:pPr>
    <w:rPr>
      <w:rFonts w:ascii="Times New Roman" w:eastAsia="Times New Roman" w:hAnsi="Times New Roman" w:cs="Times New Roman"/>
      <w:color w:val="76923C"/>
      <w:sz w:val="20"/>
      <w:szCs w:val="20"/>
      <w:lang w:eastAsia="sl-SI"/>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vetlosenenjepoudarek6">
    <w:name w:val="Light Shading Accent 6"/>
    <w:basedOn w:val="Navadnatabela"/>
    <w:uiPriority w:val="60"/>
    <w:rsid w:val="00EB0F5F"/>
    <w:pPr>
      <w:spacing w:after="0" w:line="240" w:lineRule="auto"/>
    </w:pPr>
    <w:rPr>
      <w:rFonts w:ascii="Times New Roman" w:eastAsia="Times New Roman" w:hAnsi="Times New Roman" w:cs="Times New Roman"/>
      <w:color w:val="E36C0A"/>
      <w:sz w:val="20"/>
      <w:szCs w:val="20"/>
      <w:lang w:eastAsia="sl-SI"/>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Konnaopomba-besediloZnak">
    <w:name w:val="Končna opomba - besedilo Znak"/>
    <w:link w:val="Konnaopomba-besedilo"/>
    <w:uiPriority w:val="99"/>
    <w:rsid w:val="00EB0F5F"/>
    <w:rPr>
      <w:rFonts w:ascii="SLO_Swiss" w:hAnsi="SLO_Swiss"/>
    </w:rPr>
  </w:style>
  <w:style w:type="paragraph" w:styleId="Konnaopomba-besedilo">
    <w:name w:val="endnote text"/>
    <w:basedOn w:val="Navaden"/>
    <w:link w:val="Konnaopomba-besediloZnak"/>
    <w:uiPriority w:val="99"/>
    <w:unhideWhenUsed/>
    <w:rsid w:val="00EB0F5F"/>
    <w:rPr>
      <w:rFonts w:eastAsiaTheme="minorHAnsi" w:cstheme="minorBidi"/>
      <w:szCs w:val="22"/>
      <w:lang w:eastAsia="en-US"/>
    </w:rPr>
  </w:style>
  <w:style w:type="character" w:customStyle="1" w:styleId="Konnaopomba-besediloZnak1">
    <w:name w:val="Končna opomba - besedilo Znak1"/>
    <w:basedOn w:val="Privzetapisavaodstavka"/>
    <w:uiPriority w:val="99"/>
    <w:semiHidden/>
    <w:rsid w:val="00EB0F5F"/>
    <w:rPr>
      <w:rFonts w:ascii="SLO_Swiss" w:eastAsia="Times New Roman" w:hAnsi="SLO_Swiss" w:cs="Times New Roman"/>
      <w:sz w:val="20"/>
      <w:szCs w:val="20"/>
      <w:lang w:eastAsia="sl-SI"/>
    </w:rPr>
  </w:style>
  <w:style w:type="table" w:styleId="Tabelamrea">
    <w:name w:val="Table Grid"/>
    <w:basedOn w:val="Navadnatabela"/>
    <w:uiPriority w:val="39"/>
    <w:rsid w:val="00EB0F5F"/>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rednjamrea2poudarek4">
    <w:name w:val="Medium Grid 2 Accent 4"/>
    <w:basedOn w:val="Navadnatabela"/>
    <w:uiPriority w:val="68"/>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Srednjiseznam1poudarek11">
    <w:name w:val="Srednji seznam 1 – poudarek 11"/>
    <w:basedOn w:val="Navadnatabela"/>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Srednjamrea1poudarek3">
    <w:name w:val="Medium Grid 1 Accent 3"/>
    <w:basedOn w:val="Navadnatabela"/>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Srednjiseznam2poudarek1">
    <w:name w:val="Medium List 2 Accent 1"/>
    <w:basedOn w:val="Navadnatabela"/>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rednjiseznam1poudarek6">
    <w:name w:val="Medium List 1 Accent 6"/>
    <w:basedOn w:val="Navadnatabela"/>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F79646"/>
        <w:bottom w:val="single" w:sz="8" w:space="0" w:color="F79646"/>
      </w:tblBorders>
    </w:tblPr>
    <w:tblStylePr w:type="firstRow">
      <w:rPr>
        <w:rFonts w:ascii="Calibri Light" w:eastAsia="Times New Roman" w:hAnsi="Calibri 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Srednjiseznam2poudarek6">
    <w:name w:val="Medium List 2 Accent 6"/>
    <w:basedOn w:val="Navadnatabela"/>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Svetlosenenje1">
    <w:name w:val="Svetlo senčenje1"/>
    <w:basedOn w:val="Navadnatabela"/>
    <w:uiPriority w:val="60"/>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oudarek">
    <w:name w:val="Emphasis"/>
    <w:uiPriority w:val="20"/>
    <w:qFormat/>
    <w:rsid w:val="00EB0F5F"/>
    <w:rPr>
      <w:b/>
      <w:bCs/>
      <w:i w:val="0"/>
      <w:iCs w:val="0"/>
    </w:rPr>
  </w:style>
  <w:style w:type="table" w:styleId="Tabelaspletna2">
    <w:name w:val="Table Web 2"/>
    <w:basedOn w:val="Navadnatabela"/>
    <w:uiPriority w:val="99"/>
    <w:rsid w:val="00EB0F5F"/>
    <w:pPr>
      <w:spacing w:after="0" w:line="240" w:lineRule="auto"/>
      <w:jc w:val="both"/>
    </w:pPr>
    <w:rPr>
      <w:rFonts w:ascii="Times New Roman" w:eastAsia="Times New Roman" w:hAnsi="Times New Roman" w:cs="Times New Roman"/>
      <w:sz w:val="20"/>
      <w:szCs w:val="20"/>
      <w:lang w:val="en-US" w:eastAsia="sl-S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Srednjesenenje1poudarek3">
    <w:name w:val="Medium Shading 1 Accent 3"/>
    <w:basedOn w:val="Navadnatabela"/>
    <w:uiPriority w:val="63"/>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vetelseznampoudarek3">
    <w:name w:val="Light List Accent 3"/>
    <w:basedOn w:val="Navadnatabela"/>
    <w:uiPriority w:val="61"/>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Srednjiseznam1poudarek3">
    <w:name w:val="Medium List 1 Accent 3"/>
    <w:basedOn w:val="Navadnatabela"/>
    <w:uiPriority w:val="65"/>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Svetlosenenjepoudarek5">
    <w:name w:val="Light Shading Accent 5"/>
    <w:basedOn w:val="Navadnatabela"/>
    <w:uiPriority w:val="60"/>
    <w:rsid w:val="00EB0F5F"/>
    <w:pPr>
      <w:spacing w:after="0" w:line="240" w:lineRule="auto"/>
    </w:pPr>
    <w:rPr>
      <w:rFonts w:ascii="Calibri" w:eastAsia="Calibri" w:hAnsi="Calibri" w:cs="Times New Roman"/>
      <w:color w:val="31849B"/>
      <w:sz w:val="20"/>
      <w:szCs w:val="20"/>
      <w:lang w:eastAsia="sl-SI"/>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Konnaopomba-sklic">
    <w:name w:val="endnote reference"/>
    <w:uiPriority w:val="99"/>
    <w:unhideWhenUsed/>
    <w:rsid w:val="00EB0F5F"/>
    <w:rPr>
      <w:vertAlign w:val="superscript"/>
    </w:rPr>
  </w:style>
  <w:style w:type="character" w:styleId="Sprotnaopomba-sklic">
    <w:name w:val="footnote reference"/>
    <w:uiPriority w:val="99"/>
    <w:unhideWhenUsed/>
    <w:rsid w:val="00EB0F5F"/>
    <w:rPr>
      <w:vertAlign w:val="superscript"/>
    </w:rPr>
  </w:style>
  <w:style w:type="table" w:styleId="Srednjamrea3poudarek3">
    <w:name w:val="Medium Grid 3 Accent 3"/>
    <w:basedOn w:val="Navadnatabela"/>
    <w:uiPriority w:val="69"/>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Default">
    <w:name w:val="Default"/>
    <w:uiPriority w:val="99"/>
    <w:rsid w:val="00EB0F5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Pripombasklic">
    <w:name w:val="annotation reference"/>
    <w:uiPriority w:val="99"/>
    <w:unhideWhenUsed/>
    <w:rsid w:val="00EB0F5F"/>
    <w:rPr>
      <w:sz w:val="16"/>
      <w:szCs w:val="16"/>
    </w:rPr>
  </w:style>
  <w:style w:type="paragraph" w:styleId="Pripombabesedilo">
    <w:name w:val="annotation text"/>
    <w:basedOn w:val="Navaden"/>
    <w:link w:val="PripombabesediloZnak3"/>
    <w:uiPriority w:val="99"/>
    <w:unhideWhenUsed/>
    <w:rsid w:val="00EB0F5F"/>
    <w:rPr>
      <w:sz w:val="20"/>
      <w:lang w:val="x-none" w:eastAsia="x-none"/>
    </w:rPr>
  </w:style>
  <w:style w:type="character" w:customStyle="1" w:styleId="PripombabesediloZnak">
    <w:name w:val="Pripomba – besedilo Znak"/>
    <w:basedOn w:val="Privzetapisavaodstavka"/>
    <w:uiPriority w:val="99"/>
    <w:rsid w:val="00EB0F5F"/>
    <w:rPr>
      <w:rFonts w:ascii="SLO_Swiss" w:eastAsia="Times New Roman" w:hAnsi="SLO_Swiss" w:cs="Times New Roman"/>
      <w:sz w:val="20"/>
      <w:szCs w:val="20"/>
      <w:lang w:eastAsia="sl-SI"/>
    </w:rPr>
  </w:style>
  <w:style w:type="character" w:customStyle="1" w:styleId="PripombabesediloZnak3">
    <w:name w:val="Pripomba – besedilo Znak3"/>
    <w:link w:val="Pripombabesedilo"/>
    <w:uiPriority w:val="99"/>
    <w:rsid w:val="00EB0F5F"/>
    <w:rPr>
      <w:rFonts w:ascii="SLO_Swiss" w:eastAsia="Times New Roman" w:hAnsi="SLO_Swiss" w:cs="Times New Roman"/>
      <w:sz w:val="20"/>
      <w:szCs w:val="20"/>
      <w:lang w:val="x-none" w:eastAsia="x-none"/>
    </w:rPr>
  </w:style>
  <w:style w:type="table" w:styleId="Svetlamreapoudarek3">
    <w:name w:val="Light Grid Accent 3"/>
    <w:basedOn w:val="Navadnatabela"/>
    <w:uiPriority w:val="62"/>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vetelseznampoudarek2">
    <w:name w:val="Light List Accent 2"/>
    <w:basedOn w:val="Navadnatabela"/>
    <w:uiPriority w:val="61"/>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Srednjesenenje2poudarek3">
    <w:name w:val="Medium Shading 2 Accent 3"/>
    <w:basedOn w:val="Navadnatabela"/>
    <w:uiPriority w:val="64"/>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Barvnamreapoudarek3">
    <w:name w:val="Colorful Grid Accent 3"/>
    <w:basedOn w:val="Navadnatabela"/>
    <w:uiPriority w:val="73"/>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Barvnosenenjepoudarek3">
    <w:name w:val="Colorful Shading Accent 3"/>
    <w:basedOn w:val="Navadnatabela"/>
    <w:uiPriority w:val="71"/>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paragraph" w:customStyle="1" w:styleId="xl65">
    <w:name w:val="xl65"/>
    <w:basedOn w:val="Navaden"/>
    <w:rsid w:val="00EB0F5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66">
    <w:name w:val="xl66"/>
    <w:basedOn w:val="Navaden"/>
    <w:rsid w:val="00EB0F5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67">
    <w:name w:val="xl67"/>
    <w:basedOn w:val="Navaden"/>
    <w:rsid w:val="00EB0F5F"/>
    <w:pPr>
      <w:pBdr>
        <w:top w:val="single" w:sz="4" w:space="0" w:color="auto"/>
        <w:left w:val="single" w:sz="4" w:space="0" w:color="auto"/>
        <w:right w:val="single" w:sz="4" w:space="0" w:color="auto"/>
      </w:pBdr>
      <w:shd w:val="clear" w:color="000000" w:fill="D8D8D8"/>
      <w:spacing w:before="100" w:beforeAutospacing="1" w:after="100" w:afterAutospacing="1"/>
      <w:jc w:val="center"/>
    </w:pPr>
    <w:rPr>
      <w:rFonts w:ascii="Times New Roman" w:hAnsi="Times New Roman"/>
      <w:b/>
      <w:bCs/>
      <w:sz w:val="24"/>
      <w:szCs w:val="24"/>
    </w:rPr>
  </w:style>
  <w:style w:type="paragraph" w:customStyle="1" w:styleId="xl68">
    <w:name w:val="xl68"/>
    <w:basedOn w:val="Navaden"/>
    <w:rsid w:val="00EB0F5F"/>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69">
    <w:name w:val="xl69"/>
    <w:basedOn w:val="Navaden"/>
    <w:rsid w:val="00EB0F5F"/>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70">
    <w:name w:val="xl70"/>
    <w:basedOn w:val="Navaden"/>
    <w:rsid w:val="00EB0F5F"/>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1">
    <w:name w:val="xl71"/>
    <w:basedOn w:val="Navaden"/>
    <w:rsid w:val="00EB0F5F"/>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2">
    <w:name w:val="xl72"/>
    <w:basedOn w:val="Navaden"/>
    <w:rsid w:val="00EB0F5F"/>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b/>
      <w:bCs/>
      <w:sz w:val="24"/>
      <w:szCs w:val="24"/>
    </w:rPr>
  </w:style>
  <w:style w:type="paragraph" w:customStyle="1" w:styleId="xl73">
    <w:name w:val="xl73"/>
    <w:basedOn w:val="Navaden"/>
    <w:rsid w:val="00EB0F5F"/>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left"/>
    </w:pPr>
    <w:rPr>
      <w:rFonts w:ascii="Times New Roman" w:hAnsi="Times New Roman"/>
      <w:b/>
      <w:bCs/>
      <w:sz w:val="24"/>
      <w:szCs w:val="24"/>
    </w:rPr>
  </w:style>
  <w:style w:type="paragraph" w:customStyle="1" w:styleId="xl74">
    <w:name w:val="xl74"/>
    <w:basedOn w:val="Navaden"/>
    <w:rsid w:val="00EB0F5F"/>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jc w:val="left"/>
    </w:pPr>
    <w:rPr>
      <w:rFonts w:ascii="Times New Roman" w:hAnsi="Times New Roman"/>
      <w:b/>
      <w:bCs/>
      <w:sz w:val="24"/>
      <w:szCs w:val="24"/>
    </w:rPr>
  </w:style>
  <w:style w:type="paragraph" w:customStyle="1" w:styleId="xl75">
    <w:name w:val="xl75"/>
    <w:basedOn w:val="Navaden"/>
    <w:rsid w:val="00EB0F5F"/>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6">
    <w:name w:val="xl76"/>
    <w:basedOn w:val="Navaden"/>
    <w:rsid w:val="00EB0F5F"/>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7">
    <w:name w:val="xl77"/>
    <w:basedOn w:val="Navaden"/>
    <w:rsid w:val="00EB0F5F"/>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Times New Roman" w:hAnsi="Times New Roman"/>
      <w:b/>
      <w:bCs/>
      <w:sz w:val="24"/>
      <w:szCs w:val="24"/>
    </w:rPr>
  </w:style>
  <w:style w:type="paragraph" w:customStyle="1" w:styleId="xl78">
    <w:name w:val="xl78"/>
    <w:basedOn w:val="Navaden"/>
    <w:rsid w:val="00EB0F5F"/>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b/>
      <w:bCs/>
      <w:sz w:val="24"/>
      <w:szCs w:val="24"/>
    </w:rPr>
  </w:style>
  <w:style w:type="paragraph" w:customStyle="1" w:styleId="xl79">
    <w:name w:val="xl79"/>
    <w:basedOn w:val="Navaden"/>
    <w:rsid w:val="00EB0F5F"/>
    <w:pPr>
      <w:pBdr>
        <w:top w:val="single" w:sz="4" w:space="0" w:color="auto"/>
        <w:left w:val="single" w:sz="4" w:space="0" w:color="auto"/>
        <w:right w:val="single" w:sz="8" w:space="0" w:color="auto"/>
      </w:pBdr>
      <w:spacing w:before="100" w:beforeAutospacing="1" w:after="100" w:afterAutospacing="1"/>
      <w:jc w:val="left"/>
    </w:pPr>
    <w:rPr>
      <w:rFonts w:ascii="Times New Roman" w:hAnsi="Times New Roman"/>
      <w:b/>
      <w:bCs/>
      <w:sz w:val="24"/>
      <w:szCs w:val="24"/>
    </w:rPr>
  </w:style>
  <w:style w:type="paragraph" w:customStyle="1" w:styleId="xl80">
    <w:name w:val="xl80"/>
    <w:basedOn w:val="Navaden"/>
    <w:rsid w:val="00EB0F5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rPr>
  </w:style>
  <w:style w:type="paragraph" w:customStyle="1" w:styleId="xl81">
    <w:name w:val="xl81"/>
    <w:basedOn w:val="Navaden"/>
    <w:rsid w:val="00EB0F5F"/>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rPr>
  </w:style>
  <w:style w:type="paragraph" w:customStyle="1" w:styleId="xl82">
    <w:name w:val="xl82"/>
    <w:basedOn w:val="Navaden"/>
    <w:rsid w:val="00EB0F5F"/>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 New Roman" w:hAnsi="Times New Roman"/>
      <w:sz w:val="24"/>
      <w:szCs w:val="24"/>
    </w:rPr>
  </w:style>
  <w:style w:type="paragraph" w:customStyle="1" w:styleId="xl83">
    <w:name w:val="xl83"/>
    <w:basedOn w:val="Navaden"/>
    <w:rsid w:val="00EB0F5F"/>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New Roman" w:hAnsi="Times New Roman"/>
      <w:sz w:val="24"/>
      <w:szCs w:val="24"/>
    </w:rPr>
  </w:style>
  <w:style w:type="paragraph" w:customStyle="1" w:styleId="xl84">
    <w:name w:val="xl84"/>
    <w:basedOn w:val="Navaden"/>
    <w:rsid w:val="00EB0F5F"/>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New Roman" w:hAnsi="Times New Roman"/>
      <w:sz w:val="24"/>
      <w:szCs w:val="24"/>
    </w:rPr>
  </w:style>
  <w:style w:type="paragraph" w:customStyle="1" w:styleId="xl85">
    <w:name w:val="xl85"/>
    <w:basedOn w:val="Navaden"/>
    <w:rsid w:val="00EB0F5F"/>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Times New Roman" w:hAnsi="Times New Roman"/>
      <w:b/>
      <w:bCs/>
      <w:sz w:val="24"/>
      <w:szCs w:val="24"/>
    </w:rPr>
  </w:style>
  <w:style w:type="paragraph" w:customStyle="1" w:styleId="xl86">
    <w:name w:val="xl86"/>
    <w:basedOn w:val="Navaden"/>
    <w:rsid w:val="00EB0F5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87">
    <w:name w:val="xl87"/>
    <w:basedOn w:val="Navaden"/>
    <w:rsid w:val="00EB0F5F"/>
    <w:pPr>
      <w:pBdr>
        <w:top w:val="single" w:sz="4" w:space="0" w:color="auto"/>
        <w:left w:val="single" w:sz="4" w:space="0" w:color="auto"/>
        <w:right w:val="single" w:sz="8" w:space="0" w:color="auto"/>
      </w:pBdr>
      <w:shd w:val="clear" w:color="000000" w:fill="D8D8D8"/>
      <w:spacing w:before="100" w:beforeAutospacing="1" w:after="100" w:afterAutospacing="1"/>
      <w:jc w:val="center"/>
    </w:pPr>
    <w:rPr>
      <w:rFonts w:ascii="Times New Roman" w:hAnsi="Times New Roman"/>
      <w:b/>
      <w:bCs/>
      <w:sz w:val="24"/>
      <w:szCs w:val="24"/>
    </w:rPr>
  </w:style>
  <w:style w:type="paragraph" w:customStyle="1" w:styleId="xl88">
    <w:name w:val="xl88"/>
    <w:basedOn w:val="Navaden"/>
    <w:rsid w:val="00EB0F5F"/>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hAnsi="Times New Roman"/>
      <w:b/>
      <w:bCs/>
      <w:sz w:val="24"/>
      <w:szCs w:val="24"/>
    </w:rPr>
  </w:style>
  <w:style w:type="paragraph" w:customStyle="1" w:styleId="xl89">
    <w:name w:val="xl89"/>
    <w:basedOn w:val="Navaden"/>
    <w:rsid w:val="00EB0F5F"/>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90">
    <w:name w:val="xl90"/>
    <w:basedOn w:val="Navaden"/>
    <w:rsid w:val="00EB0F5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szCs w:val="24"/>
    </w:rPr>
  </w:style>
  <w:style w:type="paragraph" w:customStyle="1" w:styleId="xl91">
    <w:name w:val="xl91"/>
    <w:basedOn w:val="Navaden"/>
    <w:rsid w:val="00EB0F5F"/>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szCs w:val="24"/>
    </w:rPr>
  </w:style>
  <w:style w:type="paragraph" w:customStyle="1" w:styleId="xl92">
    <w:name w:val="xl92"/>
    <w:basedOn w:val="Navaden"/>
    <w:rsid w:val="00EB0F5F"/>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b/>
      <w:bCs/>
      <w:sz w:val="24"/>
      <w:szCs w:val="24"/>
    </w:rPr>
  </w:style>
  <w:style w:type="paragraph" w:customStyle="1" w:styleId="xl93">
    <w:name w:val="xl93"/>
    <w:basedOn w:val="Navaden"/>
    <w:rsid w:val="00EB0F5F"/>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b/>
      <w:bCs/>
      <w:sz w:val="24"/>
      <w:szCs w:val="24"/>
    </w:rPr>
  </w:style>
  <w:style w:type="paragraph" w:customStyle="1" w:styleId="xl94">
    <w:name w:val="xl94"/>
    <w:basedOn w:val="Navaden"/>
    <w:rsid w:val="00EB0F5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szCs w:val="24"/>
    </w:rPr>
  </w:style>
  <w:style w:type="paragraph" w:customStyle="1" w:styleId="xl95">
    <w:name w:val="xl95"/>
    <w:basedOn w:val="Navaden"/>
    <w:rsid w:val="00EB0F5F"/>
    <w:pPr>
      <w:pBdr>
        <w:top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96">
    <w:name w:val="xl96"/>
    <w:basedOn w:val="Navaden"/>
    <w:rsid w:val="00EB0F5F"/>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97">
    <w:name w:val="xl97"/>
    <w:basedOn w:val="Navaden"/>
    <w:rsid w:val="00EB0F5F"/>
    <w:pPr>
      <w:pBdr>
        <w:top w:val="single" w:sz="4" w:space="0" w:color="auto"/>
        <w:left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98">
    <w:name w:val="xl98"/>
    <w:basedOn w:val="Navaden"/>
    <w:rsid w:val="00EB0F5F"/>
    <w:pPr>
      <w:pBdr>
        <w:top w:val="single" w:sz="4" w:space="0" w:color="auto"/>
        <w:right w:val="single" w:sz="4" w:space="0" w:color="auto"/>
      </w:pBdr>
      <w:spacing w:before="100" w:beforeAutospacing="1" w:after="100" w:afterAutospacing="1"/>
      <w:jc w:val="left"/>
    </w:pPr>
    <w:rPr>
      <w:rFonts w:ascii="Times New Roman" w:hAnsi="Times New Roman"/>
      <w:b/>
      <w:bCs/>
      <w:sz w:val="24"/>
      <w:szCs w:val="24"/>
    </w:rPr>
  </w:style>
  <w:style w:type="paragraph" w:customStyle="1" w:styleId="xl99">
    <w:name w:val="xl99"/>
    <w:basedOn w:val="Navaden"/>
    <w:rsid w:val="00EB0F5F"/>
    <w:pPr>
      <w:pBdr>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szCs w:val="24"/>
    </w:rPr>
  </w:style>
  <w:style w:type="paragraph" w:customStyle="1" w:styleId="xl100">
    <w:name w:val="xl100"/>
    <w:basedOn w:val="Navaden"/>
    <w:rsid w:val="00EB0F5F"/>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101">
    <w:name w:val="xl101"/>
    <w:basedOn w:val="Navaden"/>
    <w:rsid w:val="00EB0F5F"/>
    <w:pPr>
      <w:pBdr>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102">
    <w:name w:val="xl102"/>
    <w:basedOn w:val="Navaden"/>
    <w:rsid w:val="00EB0F5F"/>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103">
    <w:name w:val="xl103"/>
    <w:basedOn w:val="Navaden"/>
    <w:rsid w:val="00EB0F5F"/>
    <w:pPr>
      <w:pBdr>
        <w:left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104">
    <w:name w:val="xl104"/>
    <w:basedOn w:val="Navaden"/>
    <w:rsid w:val="00EB0F5F"/>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left"/>
    </w:pPr>
    <w:rPr>
      <w:rFonts w:ascii="Times New Roman" w:hAnsi="Times New Roman"/>
      <w:b/>
      <w:bCs/>
      <w:sz w:val="24"/>
      <w:szCs w:val="24"/>
    </w:rPr>
  </w:style>
  <w:style w:type="paragraph" w:customStyle="1" w:styleId="xl105">
    <w:name w:val="xl105"/>
    <w:basedOn w:val="Navaden"/>
    <w:rsid w:val="00EB0F5F"/>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left"/>
    </w:pPr>
    <w:rPr>
      <w:rFonts w:ascii="Times New Roman" w:hAnsi="Times New Roman"/>
      <w:b/>
      <w:bCs/>
      <w:sz w:val="24"/>
      <w:szCs w:val="24"/>
    </w:rPr>
  </w:style>
  <w:style w:type="paragraph" w:customStyle="1" w:styleId="xl106">
    <w:name w:val="xl106"/>
    <w:basedOn w:val="Navaden"/>
    <w:rsid w:val="00EB0F5F"/>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b/>
      <w:bCs/>
      <w:sz w:val="24"/>
      <w:szCs w:val="24"/>
    </w:rPr>
  </w:style>
  <w:style w:type="paragraph" w:customStyle="1" w:styleId="xl107">
    <w:name w:val="xl107"/>
    <w:basedOn w:val="Navaden"/>
    <w:rsid w:val="00EB0F5F"/>
    <w:pPr>
      <w:pBdr>
        <w:top w:val="single" w:sz="8"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108">
    <w:name w:val="xl108"/>
    <w:basedOn w:val="Navaden"/>
    <w:rsid w:val="00EB0F5F"/>
    <w:pPr>
      <w:pBdr>
        <w:left w:val="single" w:sz="8"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109">
    <w:name w:val="xl109"/>
    <w:basedOn w:val="Navaden"/>
    <w:rsid w:val="00EB0F5F"/>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110">
    <w:name w:val="xl110"/>
    <w:basedOn w:val="Navaden"/>
    <w:rsid w:val="00EB0F5F"/>
    <w:pPr>
      <w:pBdr>
        <w:top w:val="single" w:sz="8" w:space="0" w:color="auto"/>
        <w:left w:val="single" w:sz="8" w:space="0" w:color="auto"/>
        <w:bottom w:val="single" w:sz="8" w:space="0" w:color="auto"/>
      </w:pBdr>
      <w:shd w:val="clear" w:color="000000" w:fill="FFFF00"/>
      <w:spacing w:before="100" w:beforeAutospacing="1" w:after="100" w:afterAutospacing="1"/>
      <w:jc w:val="left"/>
    </w:pPr>
    <w:rPr>
      <w:rFonts w:ascii="Times New Roman" w:hAnsi="Times New Roman"/>
      <w:b/>
      <w:bCs/>
      <w:sz w:val="24"/>
      <w:szCs w:val="24"/>
    </w:rPr>
  </w:style>
  <w:style w:type="paragraph" w:customStyle="1" w:styleId="xl111">
    <w:name w:val="xl111"/>
    <w:basedOn w:val="Navaden"/>
    <w:rsid w:val="00EB0F5F"/>
    <w:pPr>
      <w:pBdr>
        <w:top w:val="single" w:sz="8" w:space="0" w:color="auto"/>
        <w:bottom w:val="single" w:sz="8" w:space="0" w:color="auto"/>
      </w:pBdr>
      <w:shd w:val="clear" w:color="000000" w:fill="FFFF00"/>
      <w:spacing w:before="100" w:beforeAutospacing="1" w:after="100" w:afterAutospacing="1"/>
      <w:jc w:val="left"/>
    </w:pPr>
    <w:rPr>
      <w:rFonts w:ascii="Times New Roman" w:hAnsi="Times New Roman"/>
      <w:b/>
      <w:bCs/>
      <w:sz w:val="24"/>
      <w:szCs w:val="24"/>
    </w:rPr>
  </w:style>
  <w:style w:type="paragraph" w:customStyle="1" w:styleId="xl112">
    <w:name w:val="xl112"/>
    <w:basedOn w:val="Navaden"/>
    <w:rsid w:val="00EB0F5F"/>
    <w:pPr>
      <w:pBdr>
        <w:top w:val="single" w:sz="8" w:space="0" w:color="auto"/>
        <w:bottom w:val="single" w:sz="8" w:space="0" w:color="auto"/>
        <w:right w:val="single" w:sz="8" w:space="0" w:color="auto"/>
      </w:pBdr>
      <w:shd w:val="clear" w:color="000000" w:fill="FFFF00"/>
      <w:spacing w:before="100" w:beforeAutospacing="1" w:after="100" w:afterAutospacing="1"/>
      <w:jc w:val="left"/>
    </w:pPr>
    <w:rPr>
      <w:rFonts w:ascii="Times New Roman" w:hAnsi="Times New Roman"/>
      <w:b/>
      <w:bCs/>
      <w:sz w:val="24"/>
      <w:szCs w:val="24"/>
    </w:rPr>
  </w:style>
  <w:style w:type="paragraph" w:customStyle="1" w:styleId="xl113">
    <w:name w:val="xl113"/>
    <w:basedOn w:val="Navaden"/>
    <w:rsid w:val="00EB0F5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114">
    <w:name w:val="xl114"/>
    <w:basedOn w:val="Navaden"/>
    <w:rsid w:val="00EB0F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115">
    <w:name w:val="xl115"/>
    <w:basedOn w:val="Navaden"/>
    <w:rsid w:val="00EB0F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116">
    <w:name w:val="xl116"/>
    <w:basedOn w:val="Navaden"/>
    <w:rsid w:val="00EB0F5F"/>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b/>
      <w:bCs/>
      <w:sz w:val="24"/>
      <w:szCs w:val="24"/>
    </w:rPr>
  </w:style>
  <w:style w:type="paragraph" w:customStyle="1" w:styleId="xl117">
    <w:name w:val="xl117"/>
    <w:basedOn w:val="Navaden"/>
    <w:rsid w:val="00EB0F5F"/>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118">
    <w:name w:val="xl118"/>
    <w:basedOn w:val="Navaden"/>
    <w:rsid w:val="00EB0F5F"/>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119">
    <w:name w:val="xl119"/>
    <w:basedOn w:val="Navaden"/>
    <w:rsid w:val="00EB0F5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120">
    <w:name w:val="xl120"/>
    <w:basedOn w:val="Navaden"/>
    <w:rsid w:val="00EB0F5F"/>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hAnsi="Times New Roman"/>
      <w:b/>
      <w:bCs/>
      <w:sz w:val="24"/>
      <w:szCs w:val="24"/>
    </w:rPr>
  </w:style>
  <w:style w:type="paragraph" w:customStyle="1" w:styleId="xl121">
    <w:name w:val="xl121"/>
    <w:basedOn w:val="Navaden"/>
    <w:rsid w:val="00EB0F5F"/>
    <w:pPr>
      <w:pBdr>
        <w:top w:val="single" w:sz="4" w:space="0" w:color="auto"/>
        <w:left w:val="single" w:sz="8" w:space="0" w:color="auto"/>
        <w:right w:val="single" w:sz="4" w:space="0" w:color="auto"/>
      </w:pBdr>
      <w:shd w:val="clear" w:color="000000" w:fill="D8D8D8"/>
      <w:spacing w:before="100" w:beforeAutospacing="1" w:after="100" w:afterAutospacing="1"/>
      <w:jc w:val="center"/>
      <w:textAlignment w:val="center"/>
    </w:pPr>
    <w:rPr>
      <w:rFonts w:ascii="Times New Roman" w:hAnsi="Times New Roman"/>
      <w:b/>
      <w:bCs/>
      <w:sz w:val="24"/>
      <w:szCs w:val="24"/>
    </w:rPr>
  </w:style>
  <w:style w:type="paragraph" w:customStyle="1" w:styleId="xl122">
    <w:name w:val="xl122"/>
    <w:basedOn w:val="Navaden"/>
    <w:rsid w:val="00EB0F5F"/>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hAnsi="Times New Roman"/>
      <w:b/>
      <w:bCs/>
      <w:sz w:val="24"/>
      <w:szCs w:val="24"/>
    </w:rPr>
  </w:style>
  <w:style w:type="paragraph" w:customStyle="1" w:styleId="xl123">
    <w:name w:val="xl123"/>
    <w:basedOn w:val="Navaden"/>
    <w:rsid w:val="00EB0F5F"/>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rFonts w:ascii="Times New Roman" w:hAnsi="Times New Roman"/>
      <w:b/>
      <w:bCs/>
      <w:sz w:val="24"/>
      <w:szCs w:val="24"/>
    </w:rPr>
  </w:style>
  <w:style w:type="character" w:customStyle="1" w:styleId="st1">
    <w:name w:val="st1"/>
    <w:basedOn w:val="Privzetapisavaodstavka"/>
    <w:rsid w:val="00EB0F5F"/>
  </w:style>
  <w:style w:type="paragraph" w:customStyle="1" w:styleId="tabeleingrafi">
    <w:name w:val="tabele in grafi"/>
    <w:basedOn w:val="Navaden"/>
    <w:link w:val="tabeleingrafiZnak"/>
    <w:qFormat/>
    <w:rsid w:val="00EB0F5F"/>
    <w:pPr>
      <w:spacing w:line="360" w:lineRule="auto"/>
    </w:pPr>
    <w:rPr>
      <w:rFonts w:ascii="Times New Roman" w:hAnsi="Times New Roman"/>
      <w:sz w:val="24"/>
      <w:szCs w:val="24"/>
      <w:lang w:val="x-none" w:eastAsia="x-none"/>
    </w:rPr>
  </w:style>
  <w:style w:type="character" w:customStyle="1" w:styleId="tabeleingrafiZnak">
    <w:name w:val="tabele in grafi Znak"/>
    <w:link w:val="tabeleingrafi"/>
    <w:rsid w:val="00EB0F5F"/>
    <w:rPr>
      <w:rFonts w:ascii="Times New Roman" w:eastAsia="Times New Roman" w:hAnsi="Times New Roman" w:cs="Times New Roman"/>
      <w:sz w:val="24"/>
      <w:szCs w:val="24"/>
      <w:lang w:val="x-none" w:eastAsia="x-none"/>
    </w:rPr>
  </w:style>
  <w:style w:type="paragraph" w:customStyle="1" w:styleId="Raven3">
    <w:name w:val="Raven3"/>
    <w:basedOn w:val="Navaden"/>
    <w:link w:val="Raven3Znak"/>
    <w:qFormat/>
    <w:rsid w:val="00EB0F5F"/>
    <w:pPr>
      <w:spacing w:line="360" w:lineRule="auto"/>
      <w:ind w:left="709"/>
    </w:pPr>
    <w:rPr>
      <w:rFonts w:ascii="Times New Roman" w:hAnsi="Times New Roman"/>
      <w:b/>
      <w:sz w:val="24"/>
      <w:szCs w:val="24"/>
      <w:lang w:val="x-none" w:eastAsia="x-none"/>
    </w:rPr>
  </w:style>
  <w:style w:type="character" w:customStyle="1" w:styleId="Raven3Znak">
    <w:name w:val="Raven3 Znak"/>
    <w:link w:val="Raven3"/>
    <w:rsid w:val="00EB0F5F"/>
    <w:rPr>
      <w:rFonts w:ascii="Times New Roman" w:eastAsia="Times New Roman" w:hAnsi="Times New Roman" w:cs="Times New Roman"/>
      <w:b/>
      <w:sz w:val="24"/>
      <w:szCs w:val="24"/>
      <w:lang w:val="x-none" w:eastAsia="x-none"/>
    </w:rPr>
  </w:style>
  <w:style w:type="paragraph" w:customStyle="1" w:styleId="Naslovpredpisa">
    <w:name w:val="Naslov_predpisa"/>
    <w:basedOn w:val="Navaden"/>
    <w:link w:val="NaslovpredpisaZnak"/>
    <w:rsid w:val="00EB0F5F"/>
    <w:pPr>
      <w:suppressAutoHyphens/>
      <w:overflowPunct w:val="0"/>
      <w:autoSpaceDE w:val="0"/>
      <w:autoSpaceDN w:val="0"/>
      <w:adjustRightInd w:val="0"/>
      <w:spacing w:before="120" w:after="160" w:line="200" w:lineRule="exact"/>
      <w:jc w:val="center"/>
      <w:textAlignment w:val="baseline"/>
    </w:pPr>
    <w:rPr>
      <w:rFonts w:ascii="Arial" w:hAnsi="Arial" w:cs="Arial"/>
      <w:b/>
      <w:sz w:val="24"/>
      <w:szCs w:val="24"/>
    </w:rPr>
  </w:style>
  <w:style w:type="character" w:customStyle="1" w:styleId="NaslovpredpisaZnak">
    <w:name w:val="Naslov_predpisa Znak"/>
    <w:link w:val="Naslovpredpisa"/>
    <w:rsid w:val="00EB0F5F"/>
    <w:rPr>
      <w:rFonts w:ascii="Arial" w:eastAsia="Times New Roman" w:hAnsi="Arial" w:cs="Arial"/>
      <w:b/>
      <w:sz w:val="24"/>
      <w:szCs w:val="24"/>
      <w:lang w:eastAsia="sl-SI"/>
    </w:rPr>
  </w:style>
  <w:style w:type="character" w:customStyle="1" w:styleId="xdtextbox1">
    <w:name w:val="xdtextbox1"/>
    <w:rsid w:val="00EB0F5F"/>
    <w:rPr>
      <w:color w:val="auto"/>
      <w:bdr w:val="single" w:sz="8" w:space="1" w:color="DCDCDC" w:frame="1"/>
      <w:shd w:val="clear" w:color="auto" w:fill="FFFFFF"/>
    </w:rPr>
  </w:style>
  <w:style w:type="numbering" w:customStyle="1" w:styleId="Brezseznama1">
    <w:name w:val="Brez seznama1"/>
    <w:next w:val="Brezseznama"/>
    <w:uiPriority w:val="99"/>
    <w:semiHidden/>
    <w:unhideWhenUsed/>
    <w:rsid w:val="00EB0F5F"/>
  </w:style>
  <w:style w:type="table" w:customStyle="1" w:styleId="Srednjamrea3poudarek51">
    <w:name w:val="Srednja mreža 3 – poudarek 51"/>
    <w:basedOn w:val="Navadnatabela"/>
    <w:next w:val="Srednjamrea3poudarek5"/>
    <w:uiPriority w:val="69"/>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rednjesenenje2poudarek61">
    <w:name w:val="Srednje senčenje 2 – poudarek 61"/>
    <w:basedOn w:val="Navadnatabela"/>
    <w:next w:val="Srednjesenenje2poudarek6"/>
    <w:uiPriority w:val="64"/>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amrea1poudarek41">
    <w:name w:val="Srednja mreža 1 – poudarek 41"/>
    <w:basedOn w:val="Navadnatabela"/>
    <w:next w:val="Srednjamrea1poudarek4"/>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Svetlosenenjepoudarek31">
    <w:name w:val="Svetlo senčenje – poudarek 31"/>
    <w:basedOn w:val="Navadnatabela"/>
    <w:next w:val="Svetlosenenjepoudarek3"/>
    <w:uiPriority w:val="60"/>
    <w:rsid w:val="00EB0F5F"/>
    <w:pPr>
      <w:spacing w:after="0" w:line="240" w:lineRule="auto"/>
    </w:pPr>
    <w:rPr>
      <w:rFonts w:ascii="Times New Roman" w:eastAsia="Times New Roman" w:hAnsi="Times New Roman" w:cs="Times New Roman"/>
      <w:color w:val="76923C"/>
      <w:sz w:val="20"/>
      <w:szCs w:val="20"/>
      <w:lang w:eastAsia="sl-SI"/>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vetlosenenjepoudarek61">
    <w:name w:val="Svetlo senčenje – poudarek 61"/>
    <w:basedOn w:val="Navadnatabela"/>
    <w:next w:val="Svetlosenenjepoudarek6"/>
    <w:uiPriority w:val="60"/>
    <w:rsid w:val="00EB0F5F"/>
    <w:pPr>
      <w:spacing w:after="0" w:line="240" w:lineRule="auto"/>
    </w:pPr>
    <w:rPr>
      <w:rFonts w:ascii="Times New Roman" w:eastAsia="Times New Roman" w:hAnsi="Times New Roman" w:cs="Times New Roman"/>
      <w:color w:val="E36C0A"/>
      <w:sz w:val="20"/>
      <w:szCs w:val="20"/>
      <w:lang w:eastAsia="sl-SI"/>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1">
    <w:name w:val="1"/>
    <w:basedOn w:val="Navaden"/>
    <w:next w:val="Pripombabesedilo"/>
    <w:uiPriority w:val="99"/>
    <w:unhideWhenUsed/>
    <w:rsid w:val="00EB0F5F"/>
    <w:rPr>
      <w:sz w:val="20"/>
    </w:rPr>
  </w:style>
  <w:style w:type="table" w:customStyle="1" w:styleId="Srednjamrea2poudarek41">
    <w:name w:val="Srednja mreža 2 – poudarek 41"/>
    <w:basedOn w:val="Navadnatabela"/>
    <w:next w:val="Srednjamrea2poudarek4"/>
    <w:uiPriority w:val="68"/>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Srednjiseznam1poudarek111">
    <w:name w:val="Srednji seznam 1 – poudarek 111"/>
    <w:basedOn w:val="Navadnatabela"/>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rednjamrea1poudarek31">
    <w:name w:val="Srednja mreža 1 – poudarek 31"/>
    <w:basedOn w:val="Navadnatabela"/>
    <w:next w:val="Srednjamrea1poudarek3"/>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Srednjiseznam2poudarek11">
    <w:name w:val="Srednji seznam 2 – poudarek 11"/>
    <w:basedOn w:val="Navadnatabela"/>
    <w:next w:val="Srednjiseznam2poudarek1"/>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rednjiseznam1poudarek61">
    <w:name w:val="Srednji seznam 1 – poudarek 61"/>
    <w:basedOn w:val="Navadnatabela"/>
    <w:next w:val="Srednjiseznam1poudarek6"/>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F79646"/>
        <w:bottom w:val="single" w:sz="8" w:space="0" w:color="F79646"/>
      </w:tblBorders>
    </w:tblPr>
    <w:tblStylePr w:type="firstRow">
      <w:rPr>
        <w:rFonts w:ascii="Calibri Light" w:eastAsia="Times New Roman" w:hAnsi="Calibri 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Srednjiseznam2poudarek61">
    <w:name w:val="Srednji seznam 2 – poudarek 61"/>
    <w:basedOn w:val="Navadnatabela"/>
    <w:next w:val="Srednjiseznam2poudarek6"/>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Svetlosenenje11">
    <w:name w:val="Svetlo senčenje11"/>
    <w:basedOn w:val="Navadnatabela"/>
    <w:uiPriority w:val="60"/>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rednjesenenje1poudarek31">
    <w:name w:val="Srednje senčenje 1 – poudarek 31"/>
    <w:basedOn w:val="Navadnatabela"/>
    <w:next w:val="Srednjesenenje1poudarek3"/>
    <w:uiPriority w:val="63"/>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vetelseznampoudarek31">
    <w:name w:val="Svetel seznam – poudarek 31"/>
    <w:basedOn w:val="Navadnatabela"/>
    <w:next w:val="Svetelseznampoudarek3"/>
    <w:uiPriority w:val="61"/>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rednjiseznam1poudarek31">
    <w:name w:val="Srednji seznam 1 – poudarek 31"/>
    <w:basedOn w:val="Navadnatabela"/>
    <w:next w:val="Srednjiseznam1poudarek3"/>
    <w:uiPriority w:val="65"/>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Svetlosenenjepoudarek51">
    <w:name w:val="Svetlo senčenje – poudarek 51"/>
    <w:basedOn w:val="Navadnatabela"/>
    <w:next w:val="Svetlosenenjepoudarek5"/>
    <w:uiPriority w:val="60"/>
    <w:rsid w:val="00EB0F5F"/>
    <w:pPr>
      <w:spacing w:after="0" w:line="240" w:lineRule="auto"/>
    </w:pPr>
    <w:rPr>
      <w:rFonts w:ascii="Calibri" w:eastAsia="Calibri" w:hAnsi="Calibri" w:cs="Times New Roman"/>
      <w:color w:val="31849B"/>
      <w:sz w:val="20"/>
      <w:szCs w:val="20"/>
      <w:lang w:eastAsia="sl-SI"/>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rednjamrea3poudarek31">
    <w:name w:val="Srednja mreža 3 – poudarek 31"/>
    <w:basedOn w:val="Navadnatabela"/>
    <w:next w:val="Srednjamrea3poudarek3"/>
    <w:uiPriority w:val="69"/>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Svetlamreapoudarek31">
    <w:name w:val="Svetla mreža – poudarek 31"/>
    <w:basedOn w:val="Navadnatabela"/>
    <w:next w:val="Svetlamreapoudarek3"/>
    <w:uiPriority w:val="62"/>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vetelseznampoudarek21">
    <w:name w:val="Svetel seznam – poudarek 21"/>
    <w:basedOn w:val="Navadnatabela"/>
    <w:next w:val="Svetelseznampoudarek2"/>
    <w:uiPriority w:val="61"/>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Srednjesenenje2poudarek31">
    <w:name w:val="Srednje senčenje 2 – poudarek 31"/>
    <w:basedOn w:val="Navadnatabela"/>
    <w:next w:val="Srednjesenenje2poudarek3"/>
    <w:uiPriority w:val="64"/>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Barvnamreapoudarek31">
    <w:name w:val="Barvna mreža – poudarek 31"/>
    <w:basedOn w:val="Navadnatabela"/>
    <w:next w:val="Barvnamreapoudarek3"/>
    <w:uiPriority w:val="73"/>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Barvnosenenjepoudarek31">
    <w:name w:val="Barvno senčenje – poudarek 31"/>
    <w:basedOn w:val="Navadnatabela"/>
    <w:next w:val="Barvnosenenjepoudarek3"/>
    <w:uiPriority w:val="71"/>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Tabelamrea1">
    <w:name w:val="Tabela – mreža1"/>
    <w:basedOn w:val="Navadnatabela"/>
    <w:next w:val="Tabelamrea"/>
    <w:uiPriority w:val="39"/>
    <w:rsid w:val="00EB0F5F"/>
    <w:pPr>
      <w:spacing w:after="0" w:line="240" w:lineRule="auto"/>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pletna21">
    <w:name w:val="Tabela – spletna 21"/>
    <w:basedOn w:val="Navadnatabela"/>
    <w:next w:val="Tabelaspletna2"/>
    <w:uiPriority w:val="99"/>
    <w:unhideWhenUsed/>
    <w:rsid w:val="00EB0F5F"/>
    <w:pPr>
      <w:spacing w:after="0" w:line="240" w:lineRule="auto"/>
      <w:jc w:val="both"/>
    </w:pPr>
    <w:rPr>
      <w:rFonts w:ascii="Calibri" w:eastAsia="Calibri" w:hAnsi="Calibri" w:cs="Times New Roman"/>
      <w:sz w:val="20"/>
      <w:szCs w:val="20"/>
      <w:lang w:eastAsia="sl-S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PripombabesediloZnak1">
    <w:name w:val="Pripomba – besedilo Znak1"/>
    <w:uiPriority w:val="99"/>
    <w:semiHidden/>
    <w:rsid w:val="00EB0F5F"/>
    <w:rPr>
      <w:rFonts w:ascii="SLO_Swiss" w:eastAsia="Times New Roman" w:hAnsi="SLO_Swiss"/>
    </w:rPr>
  </w:style>
  <w:style w:type="table" w:styleId="Barvnamreapoudarek6">
    <w:name w:val="Colorful Grid Accent 6"/>
    <w:basedOn w:val="Navadnatabela"/>
    <w:uiPriority w:val="73"/>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GridTable6ColorfulAccent6">
    <w:name w:val="Grid Table 6 Colorful Accent 6"/>
    <w:basedOn w:val="Navadnatabela"/>
    <w:uiPriority w:val="51"/>
    <w:rsid w:val="00EB0F5F"/>
    <w:pPr>
      <w:spacing w:after="0" w:line="240" w:lineRule="auto"/>
    </w:pPr>
    <w:rPr>
      <w:rFonts w:ascii="Calibri" w:eastAsia="Calibri" w:hAnsi="Calibri" w:cs="Times New Roman"/>
      <w:color w:val="538135"/>
      <w:sz w:val="20"/>
      <w:szCs w:val="20"/>
      <w:lang w:eastAsia="sl-S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Srednjamrea3poudarek6">
    <w:name w:val="Medium Grid 3 Accent 6"/>
    <w:basedOn w:val="Navadnatabela"/>
    <w:uiPriority w:val="69"/>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GridTable5DarkAccent6">
    <w:name w:val="Grid Table 5 Dark Accent 6"/>
    <w:basedOn w:val="Navadnatabela"/>
    <w:uiPriority w:val="50"/>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Srednjamrea2poudarek6">
    <w:name w:val="Medium Grid 2 Accent 6"/>
    <w:basedOn w:val="Navadnatabela"/>
    <w:uiPriority w:val="68"/>
    <w:rsid w:val="00EB0F5F"/>
    <w:pPr>
      <w:spacing w:after="0" w:line="240" w:lineRule="auto"/>
    </w:pPr>
    <w:rPr>
      <w:rFonts w:ascii="Calibri Light" w:eastAsia="Times New Roman" w:hAnsi="Calibri Light" w:cs="Times New Roman"/>
      <w:color w:val="000000"/>
      <w:sz w:val="20"/>
      <w:szCs w:val="20"/>
      <w:lang w:eastAsia="sl-SI"/>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Slog1">
    <w:name w:val="Slog1"/>
    <w:basedOn w:val="Tabela3-Duinki2"/>
    <w:uiPriority w:val="99"/>
    <w:qFormat/>
    <w:rsid w:val="00EB0F5F"/>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pple-converted-space">
    <w:name w:val="apple-converted-space"/>
    <w:rsid w:val="00EB0F5F"/>
  </w:style>
  <w:style w:type="table" w:styleId="Tabela3-Duinki2">
    <w:name w:val="Table 3D effects 2"/>
    <w:basedOn w:val="Navadnatabela"/>
    <w:uiPriority w:val="99"/>
    <w:unhideWhenUsed/>
    <w:rsid w:val="00EB0F5F"/>
    <w:pPr>
      <w:spacing w:after="0" w:line="240" w:lineRule="auto"/>
      <w:jc w:val="both"/>
    </w:pPr>
    <w:rPr>
      <w:rFonts w:ascii="Calibri" w:eastAsia="Calibri" w:hAnsi="Calibri" w:cs="Times New Roman"/>
      <w:sz w:val="20"/>
      <w:szCs w:val="20"/>
      <w:lang w:eastAsia="sl-S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esedilooblakaZnak1">
    <w:name w:val="Besedilo oblačka Znak1"/>
    <w:uiPriority w:val="99"/>
    <w:semiHidden/>
    <w:rsid w:val="00EB0F5F"/>
    <w:rPr>
      <w:rFonts w:ascii="Tahoma" w:eastAsia="Times New Roman" w:hAnsi="Tahoma" w:cs="Tahoma"/>
      <w:sz w:val="16"/>
      <w:szCs w:val="16"/>
      <w:lang w:eastAsia="sl-SI"/>
    </w:rPr>
  </w:style>
  <w:style w:type="paragraph" w:styleId="Brezrazmikov">
    <w:name w:val="No Spacing"/>
    <w:uiPriority w:val="1"/>
    <w:qFormat/>
    <w:rsid w:val="00EB0F5F"/>
    <w:pPr>
      <w:spacing w:after="0" w:line="240" w:lineRule="auto"/>
      <w:jc w:val="both"/>
    </w:pPr>
    <w:rPr>
      <w:rFonts w:ascii="SLO_Swiss" w:eastAsia="Times New Roman" w:hAnsi="SLO_Swiss" w:cs="Times New Roman"/>
      <w:szCs w:val="20"/>
      <w:lang w:eastAsia="sl-SI"/>
    </w:rPr>
  </w:style>
  <w:style w:type="paragraph" w:customStyle="1" w:styleId="TableContents">
    <w:name w:val="Table Contents"/>
    <w:basedOn w:val="Navaden"/>
    <w:rsid w:val="00EB0F5F"/>
    <w:pPr>
      <w:widowControl w:val="0"/>
      <w:suppressLineNumbers/>
      <w:suppressAutoHyphens/>
      <w:jc w:val="left"/>
    </w:pPr>
    <w:rPr>
      <w:rFonts w:ascii="Verdana" w:eastAsia="Arial Unicode MS" w:hAnsi="Verdana"/>
      <w:kern w:val="2"/>
      <w:sz w:val="20"/>
      <w:szCs w:val="24"/>
    </w:rPr>
  </w:style>
  <w:style w:type="paragraph" w:customStyle="1" w:styleId="h4">
    <w:name w:val="h4"/>
    <w:basedOn w:val="Navaden"/>
    <w:rsid w:val="00EB0F5F"/>
    <w:pPr>
      <w:spacing w:before="100" w:beforeAutospacing="1" w:after="100" w:afterAutospacing="1"/>
      <w:jc w:val="left"/>
    </w:pPr>
    <w:rPr>
      <w:rFonts w:ascii="Times New Roman" w:hAnsi="Times New Roman"/>
      <w:sz w:val="24"/>
      <w:szCs w:val="24"/>
    </w:rPr>
  </w:style>
  <w:style w:type="numbering" w:customStyle="1" w:styleId="Brezseznama11">
    <w:name w:val="Brez seznama11"/>
    <w:next w:val="Brezseznama"/>
    <w:uiPriority w:val="99"/>
    <w:semiHidden/>
    <w:unhideWhenUsed/>
    <w:rsid w:val="00EB0F5F"/>
  </w:style>
  <w:style w:type="character" w:customStyle="1" w:styleId="PripombabesediloZnak2">
    <w:name w:val="Pripomba – besedilo Znak2"/>
    <w:uiPriority w:val="99"/>
    <w:semiHidden/>
    <w:rsid w:val="00EB0F5F"/>
    <w:rPr>
      <w:rFonts w:ascii="SLO_Swiss" w:eastAsia="Times New Roman" w:hAnsi="SLO_Swiss" w:cs="Times New Roman"/>
      <w:sz w:val="20"/>
      <w:szCs w:val="20"/>
      <w:lang w:eastAsia="sl-SI"/>
    </w:rPr>
  </w:style>
  <w:style w:type="paragraph" w:customStyle="1" w:styleId="font5">
    <w:name w:val="font5"/>
    <w:basedOn w:val="Navaden"/>
    <w:rsid w:val="00EB0F5F"/>
    <w:pPr>
      <w:spacing w:before="100" w:beforeAutospacing="1" w:after="100" w:afterAutospacing="1"/>
      <w:jc w:val="left"/>
    </w:pPr>
    <w:rPr>
      <w:rFonts w:ascii="Arial" w:hAnsi="Arial" w:cs="Arial"/>
      <w:b/>
      <w:bCs/>
      <w:color w:val="FFFFFF"/>
      <w:sz w:val="20"/>
    </w:rPr>
  </w:style>
  <w:style w:type="paragraph" w:customStyle="1" w:styleId="font6">
    <w:name w:val="font6"/>
    <w:basedOn w:val="Navaden"/>
    <w:rsid w:val="00EB0F5F"/>
    <w:pPr>
      <w:spacing w:before="100" w:beforeAutospacing="1" w:after="100" w:afterAutospacing="1"/>
      <w:jc w:val="left"/>
    </w:pPr>
    <w:rPr>
      <w:rFonts w:ascii="Arial" w:hAnsi="Arial" w:cs="Arial"/>
      <w:b/>
      <w:bCs/>
      <w:color w:val="FFFFFF"/>
      <w:sz w:val="20"/>
    </w:rPr>
  </w:style>
  <w:style w:type="paragraph" w:customStyle="1" w:styleId="xl124">
    <w:name w:val="xl124"/>
    <w:basedOn w:val="Navaden"/>
    <w:rsid w:val="00EB0F5F"/>
    <w:pPr>
      <w:pBdr>
        <w:left w:val="single" w:sz="8" w:space="0" w:color="FFFFFF"/>
        <w:right w:val="single" w:sz="8" w:space="0" w:color="FFFFFF"/>
      </w:pBdr>
      <w:shd w:val="clear" w:color="000000" w:fill="EAF1DD"/>
      <w:spacing w:before="100" w:beforeAutospacing="1" w:after="100" w:afterAutospacing="1"/>
      <w:jc w:val="right"/>
      <w:textAlignment w:val="center"/>
    </w:pPr>
    <w:rPr>
      <w:sz w:val="24"/>
      <w:szCs w:val="24"/>
    </w:rPr>
  </w:style>
  <w:style w:type="paragraph" w:customStyle="1" w:styleId="xl125">
    <w:name w:val="xl125"/>
    <w:basedOn w:val="Navaden"/>
    <w:rsid w:val="00EB0F5F"/>
    <w:pPr>
      <w:pBdr>
        <w:left w:val="single" w:sz="8" w:space="0" w:color="FFFFFF"/>
        <w:right w:val="single" w:sz="8" w:space="0" w:color="FFFFFF"/>
      </w:pBdr>
      <w:shd w:val="clear" w:color="000000" w:fill="EAF1DD"/>
      <w:spacing w:before="100" w:beforeAutospacing="1" w:after="100" w:afterAutospacing="1"/>
      <w:jc w:val="right"/>
      <w:textAlignment w:val="center"/>
    </w:pPr>
    <w:rPr>
      <w:rFonts w:ascii="Arial" w:hAnsi="Arial" w:cs="Arial"/>
      <w:color w:val="000000"/>
      <w:sz w:val="20"/>
    </w:rPr>
  </w:style>
  <w:style w:type="paragraph" w:customStyle="1" w:styleId="xl126">
    <w:name w:val="xl126"/>
    <w:basedOn w:val="Navaden"/>
    <w:rsid w:val="00EB0F5F"/>
    <w:pPr>
      <w:pBdr>
        <w:left w:val="single" w:sz="8" w:space="0" w:color="FFFFFF"/>
        <w:right w:val="single" w:sz="8" w:space="0" w:color="FFFFFF"/>
      </w:pBdr>
      <w:shd w:val="clear" w:color="000000" w:fill="EAF1DD"/>
      <w:spacing w:before="100" w:beforeAutospacing="1" w:after="100" w:afterAutospacing="1"/>
      <w:jc w:val="right"/>
      <w:textAlignment w:val="center"/>
    </w:pPr>
    <w:rPr>
      <w:rFonts w:ascii="Arial" w:hAnsi="Arial" w:cs="Arial"/>
      <w:color w:val="000000"/>
      <w:sz w:val="20"/>
    </w:rPr>
  </w:style>
  <w:style w:type="paragraph" w:customStyle="1" w:styleId="xl127">
    <w:name w:val="xl127"/>
    <w:basedOn w:val="Navaden"/>
    <w:rsid w:val="00EB0F5F"/>
    <w:pPr>
      <w:pBdr>
        <w:bottom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b/>
      <w:bCs/>
      <w:color w:val="000000"/>
      <w:sz w:val="20"/>
    </w:rPr>
  </w:style>
  <w:style w:type="paragraph" w:customStyle="1" w:styleId="xl128">
    <w:name w:val="xl128"/>
    <w:basedOn w:val="Navaden"/>
    <w:rsid w:val="00EB0F5F"/>
    <w:pPr>
      <w:pBdr>
        <w:top w:val="single" w:sz="8" w:space="0" w:color="FFFFFF"/>
        <w:left w:val="single" w:sz="8" w:space="0" w:color="FFFFFF"/>
        <w:right w:val="single" w:sz="8" w:space="0" w:color="FFFFFF"/>
      </w:pBdr>
      <w:shd w:val="clear" w:color="000000" w:fill="CBDCA8"/>
      <w:spacing w:before="100" w:beforeAutospacing="1" w:after="100" w:afterAutospacing="1"/>
      <w:jc w:val="right"/>
      <w:textAlignment w:val="center"/>
    </w:pPr>
    <w:rPr>
      <w:sz w:val="24"/>
      <w:szCs w:val="24"/>
    </w:rPr>
  </w:style>
  <w:style w:type="paragraph" w:customStyle="1" w:styleId="xl129">
    <w:name w:val="xl129"/>
    <w:basedOn w:val="Navaden"/>
    <w:rsid w:val="00EB0F5F"/>
    <w:pPr>
      <w:pBdr>
        <w:left w:val="single" w:sz="8" w:space="0" w:color="FFFFFF"/>
        <w:bottom w:val="single" w:sz="8" w:space="0" w:color="FFFFFF"/>
        <w:right w:val="single" w:sz="8" w:space="0" w:color="FFFFFF"/>
      </w:pBdr>
      <w:shd w:val="clear" w:color="000000" w:fill="CBDCA8"/>
      <w:spacing w:before="100" w:beforeAutospacing="1" w:after="100" w:afterAutospacing="1"/>
      <w:jc w:val="right"/>
      <w:textAlignment w:val="center"/>
    </w:pPr>
    <w:rPr>
      <w:sz w:val="24"/>
      <w:szCs w:val="24"/>
    </w:rPr>
  </w:style>
  <w:style w:type="paragraph" w:customStyle="1" w:styleId="xl130">
    <w:name w:val="xl130"/>
    <w:basedOn w:val="Navaden"/>
    <w:rsid w:val="00EB0F5F"/>
    <w:pPr>
      <w:pBdr>
        <w:top w:val="single" w:sz="8" w:space="0" w:color="FFFFFF"/>
        <w:left w:val="single" w:sz="8" w:space="0" w:color="FFFFFF"/>
        <w:right w:val="single" w:sz="8" w:space="0" w:color="FFFFFF"/>
      </w:pBdr>
      <w:shd w:val="clear" w:color="000000" w:fill="CBDCA8"/>
      <w:spacing w:before="100" w:beforeAutospacing="1" w:after="100" w:afterAutospacing="1"/>
      <w:jc w:val="right"/>
      <w:textAlignment w:val="center"/>
    </w:pPr>
    <w:rPr>
      <w:rFonts w:ascii="Arial" w:hAnsi="Arial" w:cs="Arial"/>
      <w:color w:val="000000"/>
      <w:sz w:val="20"/>
    </w:rPr>
  </w:style>
  <w:style w:type="paragraph" w:customStyle="1" w:styleId="xl131">
    <w:name w:val="xl131"/>
    <w:basedOn w:val="Navaden"/>
    <w:rsid w:val="00EB0F5F"/>
    <w:pPr>
      <w:pBdr>
        <w:left w:val="single" w:sz="8" w:space="0" w:color="FFFFFF"/>
        <w:bottom w:val="single" w:sz="8" w:space="0" w:color="FFFFFF"/>
        <w:right w:val="single" w:sz="8" w:space="0" w:color="FFFFFF"/>
      </w:pBdr>
      <w:shd w:val="clear" w:color="000000" w:fill="CBDCA8"/>
      <w:spacing w:before="100" w:beforeAutospacing="1" w:after="100" w:afterAutospacing="1"/>
      <w:jc w:val="right"/>
      <w:textAlignment w:val="center"/>
    </w:pPr>
    <w:rPr>
      <w:rFonts w:ascii="Arial" w:hAnsi="Arial" w:cs="Arial"/>
      <w:color w:val="000000"/>
      <w:sz w:val="20"/>
    </w:rPr>
  </w:style>
  <w:style w:type="paragraph" w:customStyle="1" w:styleId="xl132">
    <w:name w:val="xl132"/>
    <w:basedOn w:val="Navaden"/>
    <w:rsid w:val="00EB0F5F"/>
    <w:pPr>
      <w:pBdr>
        <w:left w:val="single" w:sz="8" w:space="0" w:color="FFFFFF"/>
        <w:bottom w:val="single" w:sz="8" w:space="0" w:color="FFFFFF"/>
        <w:right w:val="single" w:sz="12" w:space="0" w:color="FFFFFF"/>
      </w:pBdr>
      <w:shd w:val="clear" w:color="000000" w:fill="4F6228"/>
      <w:spacing w:before="100" w:beforeAutospacing="1" w:after="100" w:afterAutospacing="1"/>
      <w:jc w:val="left"/>
      <w:textAlignment w:val="center"/>
    </w:pPr>
    <w:rPr>
      <w:rFonts w:ascii="Arial" w:hAnsi="Arial" w:cs="Arial"/>
      <w:b/>
      <w:bCs/>
      <w:color w:val="FFFFFF"/>
      <w:sz w:val="20"/>
    </w:rPr>
  </w:style>
  <w:style w:type="paragraph" w:customStyle="1" w:styleId="xl133">
    <w:name w:val="xl133"/>
    <w:basedOn w:val="Navaden"/>
    <w:rsid w:val="00EB0F5F"/>
    <w:pPr>
      <w:pBdr>
        <w:top w:val="single" w:sz="8" w:space="0" w:color="FFFFFF"/>
        <w:left w:val="single" w:sz="12" w:space="0" w:color="FFFFFF"/>
        <w:right w:val="single" w:sz="8" w:space="0" w:color="FFFFFF"/>
      </w:pBdr>
      <w:shd w:val="clear" w:color="000000" w:fill="CBDCA8"/>
      <w:spacing w:before="100" w:beforeAutospacing="1" w:after="100" w:afterAutospacing="1"/>
      <w:jc w:val="right"/>
      <w:textAlignment w:val="center"/>
    </w:pPr>
    <w:rPr>
      <w:rFonts w:ascii="Arial" w:hAnsi="Arial" w:cs="Arial"/>
      <w:color w:val="000000"/>
      <w:sz w:val="20"/>
    </w:rPr>
  </w:style>
  <w:style w:type="paragraph" w:customStyle="1" w:styleId="xl134">
    <w:name w:val="xl134"/>
    <w:basedOn w:val="Navaden"/>
    <w:rsid w:val="00EB0F5F"/>
    <w:pPr>
      <w:pBdr>
        <w:left w:val="single" w:sz="12" w:space="0" w:color="FFFFFF"/>
        <w:bottom w:val="single" w:sz="8" w:space="0" w:color="FFFFFF"/>
        <w:right w:val="single" w:sz="8" w:space="0" w:color="FFFFFF"/>
      </w:pBdr>
      <w:shd w:val="clear" w:color="000000" w:fill="CBDCA8"/>
      <w:spacing w:before="100" w:beforeAutospacing="1" w:after="100" w:afterAutospacing="1"/>
      <w:jc w:val="right"/>
      <w:textAlignment w:val="center"/>
    </w:pPr>
    <w:rPr>
      <w:rFonts w:ascii="Arial" w:hAnsi="Arial" w:cs="Arial"/>
      <w:color w:val="000000"/>
      <w:sz w:val="20"/>
    </w:rPr>
  </w:style>
  <w:style w:type="paragraph" w:customStyle="1" w:styleId="xl135">
    <w:name w:val="xl135"/>
    <w:basedOn w:val="Navaden"/>
    <w:rsid w:val="00EB0F5F"/>
    <w:pPr>
      <w:pBdr>
        <w:top w:val="single" w:sz="8" w:space="0" w:color="FFFFFF"/>
        <w:left w:val="single" w:sz="8" w:space="0" w:color="FFFFFF"/>
        <w:right w:val="single" w:sz="8" w:space="0" w:color="FFFFFF"/>
      </w:pBdr>
      <w:shd w:val="clear" w:color="000000" w:fill="CBDCA8"/>
      <w:spacing w:before="100" w:beforeAutospacing="1" w:after="100" w:afterAutospacing="1"/>
      <w:jc w:val="right"/>
      <w:textAlignment w:val="center"/>
    </w:pPr>
    <w:rPr>
      <w:rFonts w:ascii="Arial" w:hAnsi="Arial" w:cs="Arial"/>
      <w:color w:val="000000"/>
      <w:sz w:val="20"/>
    </w:rPr>
  </w:style>
  <w:style w:type="paragraph" w:customStyle="1" w:styleId="xl136">
    <w:name w:val="xl136"/>
    <w:basedOn w:val="Navaden"/>
    <w:rsid w:val="00EB0F5F"/>
    <w:pPr>
      <w:pBdr>
        <w:left w:val="single" w:sz="8" w:space="0" w:color="FFFFFF"/>
        <w:bottom w:val="single" w:sz="8" w:space="0" w:color="FFFFFF"/>
        <w:right w:val="single" w:sz="8" w:space="0" w:color="FFFFFF"/>
      </w:pBdr>
      <w:shd w:val="clear" w:color="000000" w:fill="CBDCA8"/>
      <w:spacing w:before="100" w:beforeAutospacing="1" w:after="100" w:afterAutospacing="1"/>
      <w:jc w:val="right"/>
      <w:textAlignment w:val="center"/>
    </w:pPr>
    <w:rPr>
      <w:rFonts w:ascii="Arial" w:hAnsi="Arial" w:cs="Arial"/>
      <w:color w:val="000000"/>
      <w:sz w:val="20"/>
    </w:rPr>
  </w:style>
  <w:style w:type="paragraph" w:customStyle="1" w:styleId="xl137">
    <w:name w:val="xl137"/>
    <w:basedOn w:val="Navaden"/>
    <w:rsid w:val="00EB0F5F"/>
    <w:pPr>
      <w:pBdr>
        <w:top w:val="single" w:sz="8" w:space="0" w:color="FFFFFF"/>
        <w:left w:val="single" w:sz="8" w:space="0" w:color="FFFFFF"/>
        <w:right w:val="single" w:sz="8" w:space="0" w:color="FFFFFF"/>
      </w:pBdr>
      <w:shd w:val="clear" w:color="000000" w:fill="CBDCA8"/>
      <w:spacing w:before="100" w:beforeAutospacing="1" w:after="100" w:afterAutospacing="1"/>
      <w:jc w:val="right"/>
      <w:textAlignment w:val="center"/>
    </w:pPr>
    <w:rPr>
      <w:rFonts w:ascii="Arial" w:hAnsi="Arial" w:cs="Arial"/>
      <w:color w:val="000000"/>
      <w:sz w:val="20"/>
    </w:rPr>
  </w:style>
  <w:style w:type="paragraph" w:customStyle="1" w:styleId="xl138">
    <w:name w:val="xl138"/>
    <w:basedOn w:val="Navaden"/>
    <w:rsid w:val="00EB0F5F"/>
    <w:pPr>
      <w:pBdr>
        <w:left w:val="single" w:sz="8" w:space="0" w:color="FFFFFF"/>
        <w:bottom w:val="single" w:sz="8" w:space="0" w:color="FFFFFF"/>
        <w:right w:val="single" w:sz="8" w:space="0" w:color="FFFFFF"/>
      </w:pBdr>
      <w:shd w:val="clear" w:color="000000" w:fill="CBDCA8"/>
      <w:spacing w:before="100" w:beforeAutospacing="1" w:after="100" w:afterAutospacing="1"/>
      <w:jc w:val="right"/>
      <w:textAlignment w:val="center"/>
    </w:pPr>
    <w:rPr>
      <w:rFonts w:ascii="Arial" w:hAnsi="Arial" w:cs="Arial"/>
      <w:color w:val="000000"/>
      <w:sz w:val="20"/>
    </w:rPr>
  </w:style>
  <w:style w:type="paragraph" w:customStyle="1" w:styleId="xl139">
    <w:name w:val="xl139"/>
    <w:basedOn w:val="Navaden"/>
    <w:rsid w:val="00EB0F5F"/>
    <w:pPr>
      <w:pBdr>
        <w:top w:val="single" w:sz="8" w:space="0" w:color="FFFFFF"/>
        <w:left w:val="single" w:sz="8" w:space="0" w:color="FFFFFF"/>
        <w:right w:val="single" w:sz="8" w:space="0" w:color="FFFFFF"/>
      </w:pBdr>
      <w:shd w:val="clear" w:color="000000" w:fill="EAF1DD"/>
      <w:spacing w:before="100" w:beforeAutospacing="1" w:after="100" w:afterAutospacing="1"/>
      <w:jc w:val="right"/>
      <w:textAlignment w:val="center"/>
    </w:pPr>
    <w:rPr>
      <w:sz w:val="24"/>
      <w:szCs w:val="24"/>
    </w:rPr>
  </w:style>
  <w:style w:type="paragraph" w:customStyle="1" w:styleId="xl140">
    <w:name w:val="xl140"/>
    <w:basedOn w:val="Navaden"/>
    <w:rsid w:val="00EB0F5F"/>
    <w:pPr>
      <w:pBdr>
        <w:left w:val="single" w:sz="8" w:space="0" w:color="FFFFFF"/>
        <w:bottom w:val="single" w:sz="8" w:space="0" w:color="FFFFFF"/>
        <w:right w:val="single" w:sz="8" w:space="0" w:color="FFFFFF"/>
      </w:pBdr>
      <w:shd w:val="clear" w:color="000000" w:fill="EAF1DD"/>
      <w:spacing w:before="100" w:beforeAutospacing="1" w:after="100" w:afterAutospacing="1"/>
      <w:jc w:val="right"/>
      <w:textAlignment w:val="center"/>
    </w:pPr>
    <w:rPr>
      <w:sz w:val="24"/>
      <w:szCs w:val="24"/>
    </w:rPr>
  </w:style>
  <w:style w:type="paragraph" w:customStyle="1" w:styleId="xl141">
    <w:name w:val="xl141"/>
    <w:basedOn w:val="Navaden"/>
    <w:rsid w:val="00EB0F5F"/>
    <w:pPr>
      <w:pBdr>
        <w:top w:val="single" w:sz="8" w:space="0" w:color="FFFFFF"/>
        <w:left w:val="single" w:sz="8" w:space="0" w:color="FFFFFF"/>
        <w:right w:val="single" w:sz="8" w:space="0" w:color="FFFFFF"/>
      </w:pBdr>
      <w:shd w:val="clear" w:color="000000" w:fill="EAF1DD"/>
      <w:spacing w:before="100" w:beforeAutospacing="1" w:after="100" w:afterAutospacing="1"/>
      <w:jc w:val="right"/>
      <w:textAlignment w:val="center"/>
    </w:pPr>
    <w:rPr>
      <w:rFonts w:ascii="Arial" w:hAnsi="Arial" w:cs="Arial"/>
      <w:color w:val="000000"/>
      <w:sz w:val="20"/>
    </w:rPr>
  </w:style>
  <w:style w:type="paragraph" w:customStyle="1" w:styleId="xl142">
    <w:name w:val="xl142"/>
    <w:basedOn w:val="Navaden"/>
    <w:rsid w:val="00EB0F5F"/>
    <w:pPr>
      <w:pBdr>
        <w:left w:val="single" w:sz="8" w:space="0" w:color="FFFFFF"/>
        <w:bottom w:val="single" w:sz="8" w:space="0" w:color="FFFFFF"/>
        <w:right w:val="single" w:sz="8" w:space="0" w:color="FFFFFF"/>
      </w:pBdr>
      <w:shd w:val="clear" w:color="000000" w:fill="EAF1DD"/>
      <w:spacing w:before="100" w:beforeAutospacing="1" w:after="100" w:afterAutospacing="1"/>
      <w:jc w:val="right"/>
      <w:textAlignment w:val="center"/>
    </w:pPr>
    <w:rPr>
      <w:rFonts w:ascii="Arial" w:hAnsi="Arial" w:cs="Arial"/>
      <w:color w:val="000000"/>
      <w:sz w:val="20"/>
    </w:rPr>
  </w:style>
  <w:style w:type="paragraph" w:customStyle="1" w:styleId="xl143">
    <w:name w:val="xl143"/>
    <w:basedOn w:val="Navaden"/>
    <w:rsid w:val="00EB0F5F"/>
    <w:pPr>
      <w:pBdr>
        <w:left w:val="single" w:sz="8" w:space="0" w:color="FFFFFF"/>
        <w:bottom w:val="single" w:sz="8" w:space="0" w:color="FFFFFF"/>
        <w:right w:val="single" w:sz="12" w:space="0" w:color="FFFFFF"/>
      </w:pBdr>
      <w:shd w:val="clear" w:color="000000" w:fill="4F6228"/>
      <w:spacing w:before="100" w:beforeAutospacing="1" w:after="100" w:afterAutospacing="1"/>
      <w:jc w:val="left"/>
      <w:textAlignment w:val="center"/>
    </w:pPr>
    <w:rPr>
      <w:rFonts w:ascii="Arial" w:hAnsi="Arial" w:cs="Arial"/>
      <w:b/>
      <w:bCs/>
      <w:color w:val="FFFFFF"/>
      <w:sz w:val="20"/>
    </w:rPr>
  </w:style>
  <w:style w:type="paragraph" w:customStyle="1" w:styleId="xl144">
    <w:name w:val="xl144"/>
    <w:basedOn w:val="Navaden"/>
    <w:rsid w:val="00EB0F5F"/>
    <w:pPr>
      <w:pBdr>
        <w:top w:val="single" w:sz="8" w:space="0" w:color="FFFFFF"/>
        <w:left w:val="single" w:sz="12" w:space="0" w:color="FFFFFF"/>
        <w:right w:val="single" w:sz="8" w:space="0" w:color="FFFFFF"/>
      </w:pBdr>
      <w:shd w:val="clear" w:color="000000" w:fill="EAF1DD"/>
      <w:spacing w:before="100" w:beforeAutospacing="1" w:after="100" w:afterAutospacing="1"/>
      <w:jc w:val="right"/>
      <w:textAlignment w:val="center"/>
    </w:pPr>
    <w:rPr>
      <w:rFonts w:ascii="Arial" w:hAnsi="Arial" w:cs="Arial"/>
      <w:color w:val="000000"/>
      <w:sz w:val="20"/>
    </w:rPr>
  </w:style>
  <w:style w:type="paragraph" w:customStyle="1" w:styleId="xl145">
    <w:name w:val="xl145"/>
    <w:basedOn w:val="Navaden"/>
    <w:rsid w:val="00EB0F5F"/>
    <w:pPr>
      <w:pBdr>
        <w:left w:val="single" w:sz="12" w:space="0" w:color="FFFFFF"/>
        <w:bottom w:val="single" w:sz="8" w:space="0" w:color="FFFFFF"/>
        <w:right w:val="single" w:sz="8" w:space="0" w:color="FFFFFF"/>
      </w:pBdr>
      <w:shd w:val="clear" w:color="000000" w:fill="EAF1DD"/>
      <w:spacing w:before="100" w:beforeAutospacing="1" w:after="100" w:afterAutospacing="1"/>
      <w:jc w:val="right"/>
      <w:textAlignment w:val="center"/>
    </w:pPr>
    <w:rPr>
      <w:rFonts w:ascii="Arial" w:hAnsi="Arial" w:cs="Arial"/>
      <w:color w:val="000000"/>
      <w:sz w:val="20"/>
    </w:rPr>
  </w:style>
  <w:style w:type="paragraph" w:customStyle="1" w:styleId="xl146">
    <w:name w:val="xl146"/>
    <w:basedOn w:val="Navaden"/>
    <w:rsid w:val="00EB0F5F"/>
    <w:pPr>
      <w:pBdr>
        <w:top w:val="single" w:sz="8" w:space="0" w:color="FFFFFF"/>
        <w:left w:val="single" w:sz="8" w:space="0" w:color="FFFFFF"/>
        <w:right w:val="single" w:sz="8" w:space="0" w:color="FFFFFF"/>
      </w:pBdr>
      <w:shd w:val="clear" w:color="000000" w:fill="EAF1DD"/>
      <w:spacing w:before="100" w:beforeAutospacing="1" w:after="100" w:afterAutospacing="1"/>
      <w:jc w:val="right"/>
      <w:textAlignment w:val="center"/>
    </w:pPr>
    <w:rPr>
      <w:rFonts w:ascii="Arial" w:hAnsi="Arial" w:cs="Arial"/>
      <w:color w:val="000000"/>
      <w:sz w:val="20"/>
    </w:rPr>
  </w:style>
  <w:style w:type="paragraph" w:customStyle="1" w:styleId="xl147">
    <w:name w:val="xl147"/>
    <w:basedOn w:val="Navaden"/>
    <w:rsid w:val="00EB0F5F"/>
    <w:pPr>
      <w:pBdr>
        <w:left w:val="single" w:sz="8" w:space="0" w:color="FFFFFF"/>
        <w:bottom w:val="single" w:sz="8" w:space="0" w:color="FFFFFF"/>
        <w:right w:val="single" w:sz="8" w:space="0" w:color="FFFFFF"/>
      </w:pBdr>
      <w:shd w:val="clear" w:color="000000" w:fill="EAF1DD"/>
      <w:spacing w:before="100" w:beforeAutospacing="1" w:after="100" w:afterAutospacing="1"/>
      <w:jc w:val="right"/>
      <w:textAlignment w:val="center"/>
    </w:pPr>
    <w:rPr>
      <w:rFonts w:ascii="Arial" w:hAnsi="Arial" w:cs="Arial"/>
      <w:color w:val="000000"/>
      <w:sz w:val="20"/>
    </w:rPr>
  </w:style>
  <w:style w:type="paragraph" w:customStyle="1" w:styleId="xl148">
    <w:name w:val="xl148"/>
    <w:basedOn w:val="Navaden"/>
    <w:rsid w:val="00EB0F5F"/>
    <w:pPr>
      <w:pBdr>
        <w:top w:val="single" w:sz="8" w:space="0" w:color="FFFFFF"/>
        <w:left w:val="single" w:sz="12" w:space="0" w:color="FFFFFF"/>
        <w:right w:val="single" w:sz="8" w:space="0" w:color="FFFFFF"/>
      </w:pBdr>
      <w:shd w:val="clear" w:color="000000" w:fill="CBDCA8"/>
      <w:spacing w:before="100" w:beforeAutospacing="1" w:after="100" w:afterAutospacing="1"/>
      <w:jc w:val="right"/>
      <w:textAlignment w:val="center"/>
    </w:pPr>
    <w:rPr>
      <w:rFonts w:ascii="Arial" w:hAnsi="Arial" w:cs="Arial"/>
      <w:color w:val="000000"/>
      <w:sz w:val="20"/>
    </w:rPr>
  </w:style>
  <w:style w:type="paragraph" w:customStyle="1" w:styleId="xl149">
    <w:name w:val="xl149"/>
    <w:basedOn w:val="Navaden"/>
    <w:rsid w:val="00EB0F5F"/>
    <w:pPr>
      <w:pBdr>
        <w:left w:val="single" w:sz="12" w:space="0" w:color="FFFFFF"/>
        <w:bottom w:val="single" w:sz="8" w:space="0" w:color="FFFFFF"/>
        <w:right w:val="single" w:sz="8" w:space="0" w:color="FFFFFF"/>
      </w:pBdr>
      <w:shd w:val="clear" w:color="000000" w:fill="CBDCA8"/>
      <w:spacing w:before="100" w:beforeAutospacing="1" w:after="100" w:afterAutospacing="1"/>
      <w:jc w:val="right"/>
      <w:textAlignment w:val="center"/>
    </w:pPr>
    <w:rPr>
      <w:rFonts w:ascii="Arial" w:hAnsi="Arial" w:cs="Arial"/>
      <w:color w:val="000000"/>
      <w:sz w:val="20"/>
    </w:rPr>
  </w:style>
  <w:style w:type="paragraph" w:customStyle="1" w:styleId="xl150">
    <w:name w:val="xl150"/>
    <w:basedOn w:val="Navaden"/>
    <w:rsid w:val="00EB0F5F"/>
    <w:pPr>
      <w:pBdr>
        <w:top w:val="single" w:sz="8" w:space="0" w:color="FFFFFF"/>
        <w:left w:val="single" w:sz="8" w:space="0" w:color="FFFFFF"/>
        <w:right w:val="single" w:sz="8" w:space="0" w:color="FFFFFF"/>
      </w:pBdr>
      <w:shd w:val="clear" w:color="000000" w:fill="EAF1DD"/>
      <w:spacing w:before="100" w:beforeAutospacing="1" w:after="100" w:afterAutospacing="1"/>
      <w:jc w:val="right"/>
      <w:textAlignment w:val="center"/>
    </w:pPr>
    <w:rPr>
      <w:rFonts w:ascii="Arial" w:hAnsi="Arial" w:cs="Arial"/>
      <w:sz w:val="20"/>
    </w:rPr>
  </w:style>
  <w:style w:type="paragraph" w:customStyle="1" w:styleId="xl151">
    <w:name w:val="xl151"/>
    <w:basedOn w:val="Navaden"/>
    <w:rsid w:val="00EB0F5F"/>
    <w:pPr>
      <w:pBdr>
        <w:left w:val="single" w:sz="8" w:space="0" w:color="FFFFFF"/>
        <w:bottom w:val="single" w:sz="8" w:space="0" w:color="FFFFFF"/>
        <w:right w:val="single" w:sz="8" w:space="0" w:color="FFFFFF"/>
      </w:pBdr>
      <w:shd w:val="clear" w:color="000000" w:fill="EAF1DD"/>
      <w:spacing w:before="100" w:beforeAutospacing="1" w:after="100" w:afterAutospacing="1"/>
      <w:jc w:val="right"/>
      <w:textAlignment w:val="center"/>
    </w:pPr>
    <w:rPr>
      <w:rFonts w:ascii="Arial" w:hAnsi="Arial" w:cs="Arial"/>
      <w:sz w:val="20"/>
    </w:rPr>
  </w:style>
  <w:style w:type="paragraph" w:customStyle="1" w:styleId="xl152">
    <w:name w:val="xl152"/>
    <w:basedOn w:val="Navaden"/>
    <w:rsid w:val="00EB0F5F"/>
    <w:pPr>
      <w:pBdr>
        <w:top w:val="single" w:sz="8" w:space="0" w:color="FFFFFF"/>
        <w:left w:val="single" w:sz="8" w:space="0" w:color="FFFFFF"/>
        <w:right w:val="single" w:sz="8" w:space="0" w:color="FFFFFF"/>
      </w:pBdr>
      <w:shd w:val="clear" w:color="000000" w:fill="EAF1DD"/>
      <w:spacing w:before="100" w:beforeAutospacing="1" w:after="100" w:afterAutospacing="1"/>
      <w:jc w:val="right"/>
      <w:textAlignment w:val="center"/>
    </w:pPr>
    <w:rPr>
      <w:rFonts w:ascii="Arial" w:hAnsi="Arial" w:cs="Arial"/>
      <w:color w:val="000000"/>
      <w:sz w:val="20"/>
    </w:rPr>
  </w:style>
  <w:style w:type="paragraph" w:customStyle="1" w:styleId="xl153">
    <w:name w:val="xl153"/>
    <w:basedOn w:val="Navaden"/>
    <w:rsid w:val="00EB0F5F"/>
    <w:pPr>
      <w:pBdr>
        <w:left w:val="single" w:sz="8" w:space="0" w:color="FFFFFF"/>
        <w:bottom w:val="single" w:sz="8" w:space="0" w:color="FFFFFF"/>
        <w:right w:val="single" w:sz="8" w:space="0" w:color="FFFFFF"/>
      </w:pBdr>
      <w:shd w:val="clear" w:color="000000" w:fill="EAF1DD"/>
      <w:spacing w:before="100" w:beforeAutospacing="1" w:after="100" w:afterAutospacing="1"/>
      <w:jc w:val="right"/>
      <w:textAlignment w:val="center"/>
    </w:pPr>
    <w:rPr>
      <w:rFonts w:ascii="Arial" w:hAnsi="Arial" w:cs="Arial"/>
      <w:color w:val="000000"/>
      <w:sz w:val="20"/>
    </w:rPr>
  </w:style>
  <w:style w:type="paragraph" w:customStyle="1" w:styleId="xl154">
    <w:name w:val="xl154"/>
    <w:basedOn w:val="Navaden"/>
    <w:rsid w:val="00EB0F5F"/>
    <w:pPr>
      <w:pBdr>
        <w:top w:val="single" w:sz="8" w:space="0" w:color="FFFFFF"/>
        <w:left w:val="single" w:sz="8" w:space="0" w:color="FFFFFF"/>
        <w:right w:val="single" w:sz="8" w:space="0" w:color="FFFFFF"/>
      </w:pBdr>
      <w:shd w:val="clear" w:color="000000" w:fill="CBDCA8"/>
      <w:spacing w:before="100" w:beforeAutospacing="1" w:after="100" w:afterAutospacing="1"/>
      <w:jc w:val="right"/>
      <w:textAlignment w:val="center"/>
    </w:pPr>
    <w:rPr>
      <w:rFonts w:ascii="Arial" w:hAnsi="Arial" w:cs="Arial"/>
      <w:sz w:val="20"/>
    </w:rPr>
  </w:style>
  <w:style w:type="paragraph" w:customStyle="1" w:styleId="xl155">
    <w:name w:val="xl155"/>
    <w:basedOn w:val="Navaden"/>
    <w:rsid w:val="00EB0F5F"/>
    <w:pPr>
      <w:pBdr>
        <w:left w:val="single" w:sz="8" w:space="0" w:color="FFFFFF"/>
        <w:bottom w:val="single" w:sz="8" w:space="0" w:color="FFFFFF"/>
        <w:right w:val="single" w:sz="8" w:space="0" w:color="FFFFFF"/>
      </w:pBdr>
      <w:shd w:val="clear" w:color="000000" w:fill="CBDCA8"/>
      <w:spacing w:before="100" w:beforeAutospacing="1" w:after="100" w:afterAutospacing="1"/>
      <w:jc w:val="right"/>
      <w:textAlignment w:val="center"/>
    </w:pPr>
    <w:rPr>
      <w:rFonts w:ascii="Arial" w:hAnsi="Arial" w:cs="Arial"/>
      <w:sz w:val="20"/>
    </w:rPr>
  </w:style>
  <w:style w:type="paragraph" w:customStyle="1" w:styleId="xl156">
    <w:name w:val="xl156"/>
    <w:basedOn w:val="Navaden"/>
    <w:rsid w:val="00EB0F5F"/>
    <w:pPr>
      <w:pBdr>
        <w:top w:val="single" w:sz="8" w:space="0" w:color="FFFFFF"/>
        <w:left w:val="single" w:sz="8" w:space="0" w:color="FFFFFF"/>
        <w:right w:val="single" w:sz="8" w:space="0" w:color="FFFFFF"/>
      </w:pBdr>
      <w:shd w:val="clear" w:color="000000" w:fill="CBDCA8"/>
      <w:spacing w:before="100" w:beforeAutospacing="1" w:after="100" w:afterAutospacing="1"/>
      <w:jc w:val="right"/>
      <w:textAlignment w:val="center"/>
    </w:pPr>
    <w:rPr>
      <w:rFonts w:ascii="Arial" w:hAnsi="Arial" w:cs="Arial"/>
      <w:color w:val="000000"/>
      <w:sz w:val="20"/>
    </w:rPr>
  </w:style>
  <w:style w:type="paragraph" w:customStyle="1" w:styleId="xl157">
    <w:name w:val="xl157"/>
    <w:basedOn w:val="Navaden"/>
    <w:rsid w:val="00EB0F5F"/>
    <w:pPr>
      <w:pBdr>
        <w:left w:val="single" w:sz="8" w:space="0" w:color="FFFFFF"/>
        <w:bottom w:val="single" w:sz="8" w:space="0" w:color="FFFFFF"/>
        <w:right w:val="single" w:sz="8" w:space="0" w:color="FFFFFF"/>
      </w:pBdr>
      <w:shd w:val="clear" w:color="000000" w:fill="CBDCA8"/>
      <w:spacing w:before="100" w:beforeAutospacing="1" w:after="100" w:afterAutospacing="1"/>
      <w:jc w:val="right"/>
      <w:textAlignment w:val="center"/>
    </w:pPr>
    <w:rPr>
      <w:rFonts w:ascii="Arial" w:hAnsi="Arial" w:cs="Arial"/>
      <w:color w:val="000000"/>
      <w:sz w:val="20"/>
    </w:rPr>
  </w:style>
  <w:style w:type="paragraph" w:customStyle="1" w:styleId="xl158">
    <w:name w:val="xl158"/>
    <w:basedOn w:val="Navaden"/>
    <w:rsid w:val="00EB0F5F"/>
    <w:pPr>
      <w:pBdr>
        <w:top w:val="single" w:sz="8" w:space="0" w:color="FFFFFF"/>
        <w:left w:val="single" w:sz="12" w:space="0" w:color="FFFFFF"/>
        <w:right w:val="single" w:sz="8" w:space="0" w:color="FFFFFF"/>
      </w:pBdr>
      <w:shd w:val="clear" w:color="000000" w:fill="EAF1DD"/>
      <w:spacing w:before="100" w:beforeAutospacing="1" w:after="100" w:afterAutospacing="1"/>
      <w:jc w:val="right"/>
      <w:textAlignment w:val="center"/>
    </w:pPr>
    <w:rPr>
      <w:rFonts w:ascii="Arial" w:hAnsi="Arial" w:cs="Arial"/>
      <w:color w:val="000000"/>
      <w:sz w:val="20"/>
    </w:rPr>
  </w:style>
  <w:style w:type="paragraph" w:customStyle="1" w:styleId="xl159">
    <w:name w:val="xl159"/>
    <w:basedOn w:val="Navaden"/>
    <w:rsid w:val="00EB0F5F"/>
    <w:pPr>
      <w:pBdr>
        <w:left w:val="single" w:sz="12" w:space="0" w:color="FFFFFF"/>
        <w:bottom w:val="single" w:sz="8" w:space="0" w:color="FFFFFF"/>
        <w:right w:val="single" w:sz="8" w:space="0" w:color="FFFFFF"/>
      </w:pBdr>
      <w:shd w:val="clear" w:color="000000" w:fill="EAF1DD"/>
      <w:spacing w:before="100" w:beforeAutospacing="1" w:after="100" w:afterAutospacing="1"/>
      <w:jc w:val="right"/>
      <w:textAlignment w:val="center"/>
    </w:pPr>
    <w:rPr>
      <w:rFonts w:ascii="Arial" w:hAnsi="Arial" w:cs="Arial"/>
      <w:color w:val="000000"/>
      <w:sz w:val="20"/>
    </w:rPr>
  </w:style>
  <w:style w:type="paragraph" w:customStyle="1" w:styleId="xl160">
    <w:name w:val="xl160"/>
    <w:basedOn w:val="Navaden"/>
    <w:rsid w:val="00EB0F5F"/>
    <w:pPr>
      <w:pBdr>
        <w:top w:val="single" w:sz="8" w:space="0" w:color="FFFFFF"/>
        <w:left w:val="single" w:sz="8" w:space="0" w:color="FFFFFF"/>
        <w:right w:val="single" w:sz="8" w:space="0" w:color="FFFFFF"/>
      </w:pBdr>
      <w:shd w:val="clear" w:color="000000" w:fill="EAF1DD"/>
      <w:spacing w:before="100" w:beforeAutospacing="1" w:after="100" w:afterAutospacing="1"/>
      <w:jc w:val="right"/>
      <w:textAlignment w:val="center"/>
    </w:pPr>
    <w:rPr>
      <w:rFonts w:ascii="Arial" w:hAnsi="Arial" w:cs="Arial"/>
      <w:color w:val="000000"/>
      <w:sz w:val="20"/>
    </w:rPr>
  </w:style>
  <w:style w:type="paragraph" w:customStyle="1" w:styleId="xl161">
    <w:name w:val="xl161"/>
    <w:basedOn w:val="Navaden"/>
    <w:rsid w:val="00EB0F5F"/>
    <w:pPr>
      <w:pBdr>
        <w:left w:val="single" w:sz="8" w:space="0" w:color="FFFFFF"/>
        <w:bottom w:val="single" w:sz="8" w:space="0" w:color="FFFFFF"/>
        <w:right w:val="single" w:sz="8" w:space="0" w:color="FFFFFF"/>
      </w:pBdr>
      <w:shd w:val="clear" w:color="000000" w:fill="EAF1DD"/>
      <w:spacing w:before="100" w:beforeAutospacing="1" w:after="100" w:afterAutospacing="1"/>
      <w:jc w:val="right"/>
      <w:textAlignment w:val="center"/>
    </w:pPr>
    <w:rPr>
      <w:rFonts w:ascii="Arial" w:hAnsi="Arial" w:cs="Arial"/>
      <w:color w:val="000000"/>
      <w:sz w:val="20"/>
    </w:rPr>
  </w:style>
  <w:style w:type="paragraph" w:customStyle="1" w:styleId="xl162">
    <w:name w:val="xl162"/>
    <w:basedOn w:val="Navaden"/>
    <w:rsid w:val="00EB0F5F"/>
    <w:pPr>
      <w:pBdr>
        <w:top w:val="single" w:sz="8" w:space="0" w:color="FFFFFF"/>
        <w:left w:val="single" w:sz="8" w:space="0" w:color="FFFFFF"/>
        <w:right w:val="single" w:sz="8" w:space="0" w:color="FFFFFF"/>
      </w:pBdr>
      <w:shd w:val="clear" w:color="000000" w:fill="E6EED5"/>
      <w:spacing w:before="100" w:beforeAutospacing="1" w:after="100" w:afterAutospacing="1"/>
      <w:jc w:val="right"/>
      <w:textAlignment w:val="center"/>
    </w:pPr>
    <w:rPr>
      <w:rFonts w:ascii="Arial" w:hAnsi="Arial" w:cs="Arial"/>
      <w:color w:val="000000"/>
      <w:sz w:val="20"/>
    </w:rPr>
  </w:style>
  <w:style w:type="paragraph" w:customStyle="1" w:styleId="xl163">
    <w:name w:val="xl163"/>
    <w:basedOn w:val="Navaden"/>
    <w:rsid w:val="00EB0F5F"/>
    <w:pPr>
      <w:pBdr>
        <w:left w:val="single" w:sz="8" w:space="0" w:color="FFFFFF"/>
        <w:bottom w:val="single" w:sz="8" w:space="0" w:color="FFFFFF"/>
        <w:right w:val="single" w:sz="8" w:space="0" w:color="FFFFFF"/>
      </w:pBdr>
      <w:shd w:val="clear" w:color="000000" w:fill="E6EED5"/>
      <w:spacing w:before="100" w:beforeAutospacing="1" w:after="100" w:afterAutospacing="1"/>
      <w:jc w:val="right"/>
      <w:textAlignment w:val="center"/>
    </w:pPr>
    <w:rPr>
      <w:rFonts w:ascii="Arial" w:hAnsi="Arial" w:cs="Arial"/>
      <w:color w:val="000000"/>
      <w:sz w:val="20"/>
    </w:rPr>
  </w:style>
  <w:style w:type="paragraph" w:customStyle="1" w:styleId="xl164">
    <w:name w:val="xl164"/>
    <w:basedOn w:val="Navaden"/>
    <w:rsid w:val="00EB0F5F"/>
    <w:pPr>
      <w:pBdr>
        <w:top w:val="single" w:sz="8" w:space="0" w:color="FFFFFF"/>
        <w:left w:val="single" w:sz="8" w:space="0" w:color="FFFFFF"/>
        <w:right w:val="single" w:sz="8" w:space="0" w:color="FFFFFF"/>
      </w:pBdr>
      <w:shd w:val="clear" w:color="000000" w:fill="E6EED5"/>
      <w:spacing w:before="100" w:beforeAutospacing="1" w:after="100" w:afterAutospacing="1"/>
      <w:jc w:val="right"/>
      <w:textAlignment w:val="center"/>
    </w:pPr>
    <w:rPr>
      <w:sz w:val="24"/>
      <w:szCs w:val="24"/>
    </w:rPr>
  </w:style>
  <w:style w:type="paragraph" w:customStyle="1" w:styleId="xl165">
    <w:name w:val="xl165"/>
    <w:basedOn w:val="Navaden"/>
    <w:rsid w:val="00EB0F5F"/>
    <w:pPr>
      <w:pBdr>
        <w:left w:val="single" w:sz="8" w:space="0" w:color="FFFFFF"/>
        <w:bottom w:val="single" w:sz="8" w:space="0" w:color="FFFFFF"/>
        <w:right w:val="single" w:sz="8" w:space="0" w:color="FFFFFF"/>
      </w:pBdr>
      <w:shd w:val="clear" w:color="000000" w:fill="E6EED5"/>
      <w:spacing w:before="100" w:beforeAutospacing="1" w:after="100" w:afterAutospacing="1"/>
      <w:jc w:val="right"/>
      <w:textAlignment w:val="center"/>
    </w:pPr>
    <w:rPr>
      <w:sz w:val="24"/>
      <w:szCs w:val="24"/>
    </w:rPr>
  </w:style>
  <w:style w:type="paragraph" w:customStyle="1" w:styleId="xl166">
    <w:name w:val="xl166"/>
    <w:basedOn w:val="Navaden"/>
    <w:rsid w:val="00EB0F5F"/>
    <w:pPr>
      <w:pBdr>
        <w:top w:val="single" w:sz="8" w:space="0" w:color="FFFFFF"/>
        <w:left w:val="single" w:sz="8" w:space="0" w:color="FFFFFF"/>
        <w:right w:val="single" w:sz="8" w:space="0" w:color="FFFFFF"/>
      </w:pBdr>
      <w:shd w:val="clear" w:color="000000" w:fill="E6EED5"/>
      <w:spacing w:before="100" w:beforeAutospacing="1" w:after="100" w:afterAutospacing="1"/>
      <w:jc w:val="right"/>
      <w:textAlignment w:val="center"/>
    </w:pPr>
    <w:rPr>
      <w:rFonts w:ascii="Arial" w:hAnsi="Arial" w:cs="Arial"/>
      <w:color w:val="000000"/>
      <w:sz w:val="20"/>
    </w:rPr>
  </w:style>
  <w:style w:type="paragraph" w:customStyle="1" w:styleId="xl167">
    <w:name w:val="xl167"/>
    <w:basedOn w:val="Navaden"/>
    <w:rsid w:val="00EB0F5F"/>
    <w:pPr>
      <w:pBdr>
        <w:left w:val="single" w:sz="8" w:space="0" w:color="FFFFFF"/>
        <w:bottom w:val="single" w:sz="8" w:space="0" w:color="FFFFFF"/>
        <w:right w:val="single" w:sz="8" w:space="0" w:color="FFFFFF"/>
      </w:pBdr>
      <w:shd w:val="clear" w:color="000000" w:fill="E6EED5"/>
      <w:spacing w:before="100" w:beforeAutospacing="1" w:after="100" w:afterAutospacing="1"/>
      <w:jc w:val="right"/>
      <w:textAlignment w:val="center"/>
    </w:pPr>
    <w:rPr>
      <w:rFonts w:ascii="Arial" w:hAnsi="Arial" w:cs="Arial"/>
      <w:color w:val="000000"/>
      <w:sz w:val="20"/>
    </w:rPr>
  </w:style>
  <w:style w:type="paragraph" w:customStyle="1" w:styleId="xl168">
    <w:name w:val="xl168"/>
    <w:basedOn w:val="Navaden"/>
    <w:rsid w:val="00EB0F5F"/>
    <w:pPr>
      <w:pBdr>
        <w:top w:val="single" w:sz="8" w:space="0" w:color="FFFFFF"/>
        <w:left w:val="single" w:sz="8" w:space="0" w:color="FFFFFF"/>
        <w:right w:val="single" w:sz="8" w:space="0" w:color="FFFFFF"/>
      </w:pBdr>
      <w:shd w:val="clear" w:color="000000" w:fill="CDDDAC"/>
      <w:spacing w:before="100" w:beforeAutospacing="1" w:after="100" w:afterAutospacing="1"/>
      <w:jc w:val="right"/>
      <w:textAlignment w:val="center"/>
    </w:pPr>
    <w:rPr>
      <w:sz w:val="24"/>
      <w:szCs w:val="24"/>
    </w:rPr>
  </w:style>
  <w:style w:type="paragraph" w:customStyle="1" w:styleId="xl169">
    <w:name w:val="xl169"/>
    <w:basedOn w:val="Navaden"/>
    <w:rsid w:val="00EB0F5F"/>
    <w:pPr>
      <w:pBdr>
        <w:left w:val="single" w:sz="8" w:space="0" w:color="FFFFFF"/>
        <w:bottom w:val="single" w:sz="8" w:space="0" w:color="FFFFFF"/>
        <w:right w:val="single" w:sz="8" w:space="0" w:color="FFFFFF"/>
      </w:pBdr>
      <w:shd w:val="clear" w:color="000000" w:fill="CDDDAC"/>
      <w:spacing w:before="100" w:beforeAutospacing="1" w:after="100" w:afterAutospacing="1"/>
      <w:jc w:val="right"/>
      <w:textAlignment w:val="center"/>
    </w:pPr>
    <w:rPr>
      <w:sz w:val="24"/>
      <w:szCs w:val="24"/>
    </w:rPr>
  </w:style>
  <w:style w:type="paragraph" w:customStyle="1" w:styleId="xl170">
    <w:name w:val="xl170"/>
    <w:basedOn w:val="Navaden"/>
    <w:rsid w:val="00EB0F5F"/>
    <w:pPr>
      <w:pBdr>
        <w:top w:val="single" w:sz="8" w:space="0" w:color="FFFFFF"/>
        <w:left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color w:val="000000"/>
      <w:sz w:val="20"/>
    </w:rPr>
  </w:style>
  <w:style w:type="paragraph" w:customStyle="1" w:styleId="xl171">
    <w:name w:val="xl171"/>
    <w:basedOn w:val="Navaden"/>
    <w:rsid w:val="00EB0F5F"/>
    <w:pPr>
      <w:pBdr>
        <w:left w:val="single" w:sz="8" w:space="0" w:color="FFFFFF"/>
        <w:bottom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color w:val="000000"/>
      <w:sz w:val="20"/>
    </w:rPr>
  </w:style>
  <w:style w:type="paragraph" w:customStyle="1" w:styleId="xl172">
    <w:name w:val="xl172"/>
    <w:basedOn w:val="Navaden"/>
    <w:rsid w:val="00EB0F5F"/>
    <w:pPr>
      <w:pBdr>
        <w:top w:val="single" w:sz="8" w:space="0" w:color="FFFFFF"/>
        <w:left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color w:val="000000"/>
      <w:sz w:val="20"/>
    </w:rPr>
  </w:style>
  <w:style w:type="paragraph" w:customStyle="1" w:styleId="xl173">
    <w:name w:val="xl173"/>
    <w:basedOn w:val="Navaden"/>
    <w:rsid w:val="00EB0F5F"/>
    <w:pPr>
      <w:pBdr>
        <w:left w:val="single" w:sz="8" w:space="0" w:color="FFFFFF"/>
        <w:bottom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color w:val="000000"/>
      <w:sz w:val="20"/>
    </w:rPr>
  </w:style>
  <w:style w:type="paragraph" w:customStyle="1" w:styleId="xl174">
    <w:name w:val="xl174"/>
    <w:basedOn w:val="Navaden"/>
    <w:rsid w:val="00EB0F5F"/>
    <w:pPr>
      <w:pBdr>
        <w:top w:val="single" w:sz="8" w:space="0" w:color="FFFFFF"/>
        <w:left w:val="single" w:sz="12" w:space="0" w:color="FFFFFF"/>
        <w:right w:val="single" w:sz="8" w:space="0" w:color="FFFFFF"/>
      </w:pBdr>
      <w:shd w:val="clear" w:color="000000" w:fill="E6EED5"/>
      <w:spacing w:before="100" w:beforeAutospacing="1" w:after="100" w:afterAutospacing="1"/>
      <w:jc w:val="right"/>
      <w:textAlignment w:val="center"/>
    </w:pPr>
    <w:rPr>
      <w:rFonts w:ascii="Arial" w:hAnsi="Arial" w:cs="Arial"/>
      <w:color w:val="000000"/>
      <w:sz w:val="20"/>
    </w:rPr>
  </w:style>
  <w:style w:type="paragraph" w:customStyle="1" w:styleId="xl175">
    <w:name w:val="xl175"/>
    <w:basedOn w:val="Navaden"/>
    <w:rsid w:val="00EB0F5F"/>
    <w:pPr>
      <w:pBdr>
        <w:left w:val="single" w:sz="12" w:space="0" w:color="FFFFFF"/>
        <w:bottom w:val="single" w:sz="8" w:space="0" w:color="FFFFFF"/>
        <w:right w:val="single" w:sz="8" w:space="0" w:color="FFFFFF"/>
      </w:pBdr>
      <w:shd w:val="clear" w:color="000000" w:fill="E6EED5"/>
      <w:spacing w:before="100" w:beforeAutospacing="1" w:after="100" w:afterAutospacing="1"/>
      <w:jc w:val="right"/>
      <w:textAlignment w:val="center"/>
    </w:pPr>
    <w:rPr>
      <w:rFonts w:ascii="Arial" w:hAnsi="Arial" w:cs="Arial"/>
      <w:color w:val="000000"/>
      <w:sz w:val="20"/>
    </w:rPr>
  </w:style>
  <w:style w:type="paragraph" w:customStyle="1" w:styleId="xl176">
    <w:name w:val="xl176"/>
    <w:basedOn w:val="Navaden"/>
    <w:rsid w:val="00EB0F5F"/>
    <w:pPr>
      <w:pBdr>
        <w:top w:val="single" w:sz="8" w:space="0" w:color="FFFFFF"/>
        <w:left w:val="single" w:sz="12" w:space="0" w:color="FFFFFF"/>
        <w:right w:val="single" w:sz="8" w:space="0" w:color="FFFFFF"/>
      </w:pBdr>
      <w:shd w:val="clear" w:color="000000" w:fill="CDDDAC"/>
      <w:spacing w:before="100" w:beforeAutospacing="1" w:after="100" w:afterAutospacing="1"/>
      <w:jc w:val="right"/>
      <w:textAlignment w:val="center"/>
    </w:pPr>
    <w:rPr>
      <w:rFonts w:ascii="Arial" w:hAnsi="Arial" w:cs="Arial"/>
      <w:color w:val="000000"/>
      <w:sz w:val="20"/>
    </w:rPr>
  </w:style>
  <w:style w:type="paragraph" w:customStyle="1" w:styleId="xl177">
    <w:name w:val="xl177"/>
    <w:basedOn w:val="Navaden"/>
    <w:rsid w:val="00EB0F5F"/>
    <w:pPr>
      <w:pBdr>
        <w:left w:val="single" w:sz="12" w:space="0" w:color="FFFFFF"/>
        <w:bottom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color w:val="000000"/>
      <w:sz w:val="20"/>
    </w:rPr>
  </w:style>
  <w:style w:type="paragraph" w:customStyle="1" w:styleId="xl178">
    <w:name w:val="xl178"/>
    <w:basedOn w:val="Navaden"/>
    <w:rsid w:val="00EB0F5F"/>
    <w:pPr>
      <w:pBdr>
        <w:top w:val="single" w:sz="8" w:space="0" w:color="FFFFFF"/>
        <w:left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color w:val="000000"/>
      <w:sz w:val="20"/>
    </w:rPr>
  </w:style>
  <w:style w:type="paragraph" w:customStyle="1" w:styleId="xl179">
    <w:name w:val="xl179"/>
    <w:basedOn w:val="Navaden"/>
    <w:rsid w:val="00EB0F5F"/>
    <w:pPr>
      <w:pBdr>
        <w:left w:val="single" w:sz="8" w:space="0" w:color="FFFFFF"/>
        <w:bottom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color w:val="000000"/>
      <w:sz w:val="20"/>
    </w:rPr>
  </w:style>
  <w:style w:type="paragraph" w:customStyle="1" w:styleId="xl180">
    <w:name w:val="xl180"/>
    <w:basedOn w:val="Navaden"/>
    <w:rsid w:val="00EB0F5F"/>
    <w:pPr>
      <w:pBdr>
        <w:top w:val="single" w:sz="8" w:space="0" w:color="FFFFFF"/>
        <w:left w:val="single" w:sz="8" w:space="0" w:color="FFFFFF"/>
        <w:right w:val="single" w:sz="8" w:space="0" w:color="FFFFFF"/>
      </w:pBdr>
      <w:shd w:val="clear" w:color="000000" w:fill="E6EED5"/>
      <w:spacing w:before="100" w:beforeAutospacing="1" w:after="100" w:afterAutospacing="1"/>
      <w:jc w:val="right"/>
      <w:textAlignment w:val="center"/>
    </w:pPr>
    <w:rPr>
      <w:rFonts w:ascii="Arial" w:hAnsi="Arial" w:cs="Arial"/>
      <w:sz w:val="20"/>
    </w:rPr>
  </w:style>
  <w:style w:type="paragraph" w:customStyle="1" w:styleId="xl181">
    <w:name w:val="xl181"/>
    <w:basedOn w:val="Navaden"/>
    <w:rsid w:val="00EB0F5F"/>
    <w:pPr>
      <w:pBdr>
        <w:left w:val="single" w:sz="8" w:space="0" w:color="FFFFFF"/>
        <w:bottom w:val="single" w:sz="8" w:space="0" w:color="FFFFFF"/>
        <w:right w:val="single" w:sz="8" w:space="0" w:color="FFFFFF"/>
      </w:pBdr>
      <w:shd w:val="clear" w:color="000000" w:fill="E6EED5"/>
      <w:spacing w:before="100" w:beforeAutospacing="1" w:after="100" w:afterAutospacing="1"/>
      <w:jc w:val="right"/>
      <w:textAlignment w:val="center"/>
    </w:pPr>
    <w:rPr>
      <w:rFonts w:ascii="Arial" w:hAnsi="Arial" w:cs="Arial"/>
      <w:sz w:val="20"/>
    </w:rPr>
  </w:style>
  <w:style w:type="paragraph" w:customStyle="1" w:styleId="xl182">
    <w:name w:val="xl182"/>
    <w:basedOn w:val="Navaden"/>
    <w:rsid w:val="00EB0F5F"/>
    <w:pPr>
      <w:pBdr>
        <w:top w:val="single" w:sz="8" w:space="0" w:color="FFFFFF"/>
        <w:left w:val="single" w:sz="12" w:space="0" w:color="FFFFFF"/>
        <w:right w:val="single" w:sz="8" w:space="0" w:color="FFFFFF"/>
      </w:pBdr>
      <w:shd w:val="clear" w:color="000000" w:fill="CDDDAC"/>
      <w:spacing w:before="100" w:beforeAutospacing="1" w:after="100" w:afterAutospacing="1"/>
      <w:jc w:val="right"/>
      <w:textAlignment w:val="center"/>
    </w:pPr>
    <w:rPr>
      <w:rFonts w:ascii="Arial" w:hAnsi="Arial" w:cs="Arial"/>
      <w:color w:val="000000"/>
      <w:sz w:val="20"/>
    </w:rPr>
  </w:style>
  <w:style w:type="paragraph" w:customStyle="1" w:styleId="xl183">
    <w:name w:val="xl183"/>
    <w:basedOn w:val="Navaden"/>
    <w:rsid w:val="00EB0F5F"/>
    <w:pPr>
      <w:pBdr>
        <w:left w:val="single" w:sz="12" w:space="0" w:color="FFFFFF"/>
        <w:bottom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color w:val="000000"/>
      <w:sz w:val="20"/>
    </w:rPr>
  </w:style>
  <w:style w:type="paragraph" w:customStyle="1" w:styleId="xl184">
    <w:name w:val="xl184"/>
    <w:basedOn w:val="Navaden"/>
    <w:rsid w:val="00EB0F5F"/>
    <w:pPr>
      <w:pBdr>
        <w:top w:val="single" w:sz="8" w:space="0" w:color="FFFFFF"/>
        <w:left w:val="single" w:sz="8" w:space="0" w:color="FFFFFF"/>
        <w:right w:val="single" w:sz="8" w:space="0" w:color="FFFFFF"/>
      </w:pBdr>
      <w:shd w:val="clear" w:color="000000" w:fill="E6EED5"/>
      <w:spacing w:before="100" w:beforeAutospacing="1" w:after="100" w:afterAutospacing="1"/>
      <w:jc w:val="right"/>
      <w:textAlignment w:val="center"/>
    </w:pPr>
    <w:rPr>
      <w:rFonts w:ascii="Arial" w:hAnsi="Arial" w:cs="Arial"/>
      <w:color w:val="000000"/>
      <w:sz w:val="20"/>
    </w:rPr>
  </w:style>
  <w:style w:type="paragraph" w:customStyle="1" w:styleId="xl185">
    <w:name w:val="xl185"/>
    <w:basedOn w:val="Navaden"/>
    <w:rsid w:val="00EB0F5F"/>
    <w:pPr>
      <w:pBdr>
        <w:left w:val="single" w:sz="8" w:space="0" w:color="FFFFFF"/>
        <w:bottom w:val="single" w:sz="8" w:space="0" w:color="FFFFFF"/>
        <w:right w:val="single" w:sz="8" w:space="0" w:color="FFFFFF"/>
      </w:pBdr>
      <w:shd w:val="clear" w:color="000000" w:fill="E6EED5"/>
      <w:spacing w:before="100" w:beforeAutospacing="1" w:after="100" w:afterAutospacing="1"/>
      <w:jc w:val="right"/>
      <w:textAlignment w:val="center"/>
    </w:pPr>
    <w:rPr>
      <w:rFonts w:ascii="Arial" w:hAnsi="Arial" w:cs="Arial"/>
      <w:color w:val="000000"/>
      <w:sz w:val="20"/>
    </w:rPr>
  </w:style>
  <w:style w:type="paragraph" w:customStyle="1" w:styleId="xl186">
    <w:name w:val="xl186"/>
    <w:basedOn w:val="Navaden"/>
    <w:rsid w:val="00EB0F5F"/>
    <w:pPr>
      <w:pBdr>
        <w:top w:val="single" w:sz="8" w:space="0" w:color="FFFFFF"/>
        <w:left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sz w:val="20"/>
    </w:rPr>
  </w:style>
  <w:style w:type="paragraph" w:customStyle="1" w:styleId="xl187">
    <w:name w:val="xl187"/>
    <w:basedOn w:val="Navaden"/>
    <w:rsid w:val="00EB0F5F"/>
    <w:pPr>
      <w:pBdr>
        <w:left w:val="single" w:sz="8" w:space="0" w:color="FFFFFF"/>
        <w:bottom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sz w:val="20"/>
    </w:rPr>
  </w:style>
  <w:style w:type="paragraph" w:customStyle="1" w:styleId="xl188">
    <w:name w:val="xl188"/>
    <w:basedOn w:val="Navaden"/>
    <w:rsid w:val="00EB0F5F"/>
    <w:pPr>
      <w:pBdr>
        <w:top w:val="single" w:sz="8" w:space="0" w:color="FFFFFF"/>
        <w:left w:val="single" w:sz="12" w:space="0" w:color="FFFFFF"/>
        <w:right w:val="single" w:sz="8" w:space="0" w:color="FFFFFF"/>
      </w:pBdr>
      <w:shd w:val="clear" w:color="000000" w:fill="E6EED5"/>
      <w:spacing w:before="100" w:beforeAutospacing="1" w:after="100" w:afterAutospacing="1"/>
      <w:jc w:val="right"/>
      <w:textAlignment w:val="center"/>
    </w:pPr>
    <w:rPr>
      <w:rFonts w:ascii="Arial" w:hAnsi="Arial" w:cs="Arial"/>
      <w:color w:val="000000"/>
      <w:sz w:val="20"/>
    </w:rPr>
  </w:style>
  <w:style w:type="paragraph" w:customStyle="1" w:styleId="xl189">
    <w:name w:val="xl189"/>
    <w:basedOn w:val="Navaden"/>
    <w:rsid w:val="00EB0F5F"/>
    <w:pPr>
      <w:pBdr>
        <w:left w:val="single" w:sz="12" w:space="0" w:color="FFFFFF"/>
        <w:bottom w:val="single" w:sz="8" w:space="0" w:color="FFFFFF"/>
        <w:right w:val="single" w:sz="8" w:space="0" w:color="FFFFFF"/>
      </w:pBdr>
      <w:shd w:val="clear" w:color="000000" w:fill="E6EED5"/>
      <w:spacing w:before="100" w:beforeAutospacing="1" w:after="100" w:afterAutospacing="1"/>
      <w:jc w:val="right"/>
      <w:textAlignment w:val="center"/>
    </w:pPr>
    <w:rPr>
      <w:rFonts w:ascii="Arial" w:hAnsi="Arial" w:cs="Arial"/>
      <w:color w:val="000000"/>
      <w:sz w:val="20"/>
    </w:rPr>
  </w:style>
  <w:style w:type="paragraph" w:customStyle="1" w:styleId="xl190">
    <w:name w:val="xl190"/>
    <w:basedOn w:val="Navaden"/>
    <w:rsid w:val="00EB0F5F"/>
    <w:pPr>
      <w:pBdr>
        <w:top w:val="single" w:sz="8" w:space="0" w:color="FFFFFF"/>
        <w:left w:val="single" w:sz="8" w:space="0" w:color="FFFFFF"/>
        <w:right w:val="single" w:sz="8" w:space="0" w:color="FFFFFF"/>
      </w:pBdr>
      <w:shd w:val="clear" w:color="000000" w:fill="E6EED5"/>
      <w:spacing w:before="100" w:beforeAutospacing="1" w:after="100" w:afterAutospacing="1"/>
      <w:jc w:val="right"/>
      <w:textAlignment w:val="center"/>
    </w:pPr>
    <w:rPr>
      <w:rFonts w:ascii="Arial" w:hAnsi="Arial" w:cs="Arial"/>
      <w:color w:val="000000"/>
      <w:sz w:val="20"/>
    </w:rPr>
  </w:style>
  <w:style w:type="paragraph" w:customStyle="1" w:styleId="xl191">
    <w:name w:val="xl191"/>
    <w:basedOn w:val="Navaden"/>
    <w:rsid w:val="00EB0F5F"/>
    <w:pPr>
      <w:pBdr>
        <w:left w:val="single" w:sz="8" w:space="0" w:color="FFFFFF"/>
        <w:bottom w:val="single" w:sz="8" w:space="0" w:color="FFFFFF"/>
        <w:right w:val="single" w:sz="8" w:space="0" w:color="FFFFFF"/>
      </w:pBdr>
      <w:shd w:val="clear" w:color="000000" w:fill="E6EED5"/>
      <w:spacing w:before="100" w:beforeAutospacing="1" w:after="100" w:afterAutospacing="1"/>
      <w:jc w:val="right"/>
      <w:textAlignment w:val="center"/>
    </w:pPr>
    <w:rPr>
      <w:rFonts w:ascii="Arial" w:hAnsi="Arial" w:cs="Arial"/>
      <w:color w:val="000000"/>
      <w:sz w:val="20"/>
    </w:rPr>
  </w:style>
  <w:style w:type="paragraph" w:customStyle="1" w:styleId="xl192">
    <w:name w:val="xl192"/>
    <w:basedOn w:val="Navaden"/>
    <w:rsid w:val="00EB0F5F"/>
    <w:pPr>
      <w:pBdr>
        <w:top w:val="single" w:sz="8" w:space="0" w:color="FFFFFF"/>
        <w:left w:val="single" w:sz="12" w:space="0" w:color="FFFFFF"/>
        <w:right w:val="single" w:sz="8" w:space="0" w:color="FFFFFF"/>
      </w:pBdr>
      <w:shd w:val="clear" w:color="000000" w:fill="CDDDAC"/>
      <w:spacing w:before="100" w:beforeAutospacing="1" w:after="100" w:afterAutospacing="1"/>
      <w:jc w:val="right"/>
      <w:textAlignment w:val="center"/>
    </w:pPr>
    <w:rPr>
      <w:rFonts w:ascii="Arial" w:hAnsi="Arial" w:cs="Arial"/>
      <w:sz w:val="20"/>
    </w:rPr>
  </w:style>
  <w:style w:type="paragraph" w:customStyle="1" w:styleId="xl193">
    <w:name w:val="xl193"/>
    <w:basedOn w:val="Navaden"/>
    <w:rsid w:val="00EB0F5F"/>
    <w:pPr>
      <w:pBdr>
        <w:left w:val="single" w:sz="12" w:space="0" w:color="FFFFFF"/>
        <w:bottom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sz w:val="20"/>
    </w:rPr>
  </w:style>
  <w:style w:type="paragraph" w:customStyle="1" w:styleId="xl194">
    <w:name w:val="xl194"/>
    <w:basedOn w:val="Navaden"/>
    <w:rsid w:val="00EB0F5F"/>
    <w:pPr>
      <w:pBdr>
        <w:top w:val="single" w:sz="8" w:space="0" w:color="FFFFFF"/>
        <w:left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sz w:val="20"/>
    </w:rPr>
  </w:style>
  <w:style w:type="paragraph" w:customStyle="1" w:styleId="xl195">
    <w:name w:val="xl195"/>
    <w:basedOn w:val="Navaden"/>
    <w:rsid w:val="00EB0F5F"/>
    <w:pPr>
      <w:pBdr>
        <w:left w:val="single" w:sz="8" w:space="0" w:color="FFFFFF"/>
        <w:bottom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sz w:val="20"/>
    </w:rPr>
  </w:style>
  <w:style w:type="paragraph" w:customStyle="1" w:styleId="xl196">
    <w:name w:val="xl196"/>
    <w:basedOn w:val="Navaden"/>
    <w:rsid w:val="00EB0F5F"/>
    <w:pPr>
      <w:pBdr>
        <w:top w:val="single" w:sz="8" w:space="0" w:color="FFFFFF"/>
        <w:left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sz w:val="20"/>
    </w:rPr>
  </w:style>
  <w:style w:type="paragraph" w:customStyle="1" w:styleId="xl197">
    <w:name w:val="xl197"/>
    <w:basedOn w:val="Navaden"/>
    <w:rsid w:val="00EB0F5F"/>
    <w:pPr>
      <w:pBdr>
        <w:left w:val="single" w:sz="8" w:space="0" w:color="FFFFFF"/>
        <w:bottom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sz w:val="20"/>
    </w:rPr>
  </w:style>
  <w:style w:type="paragraph" w:customStyle="1" w:styleId="xl198">
    <w:name w:val="xl198"/>
    <w:basedOn w:val="Navaden"/>
    <w:rsid w:val="00EB0F5F"/>
    <w:pPr>
      <w:pBdr>
        <w:top w:val="single" w:sz="8" w:space="0" w:color="FFFFFF"/>
        <w:left w:val="single" w:sz="8" w:space="0" w:color="FFFFFF"/>
        <w:right w:val="single" w:sz="12" w:space="0" w:color="FFFFFF"/>
      </w:pBdr>
      <w:shd w:val="clear" w:color="000000" w:fill="4F6228"/>
      <w:spacing w:before="100" w:beforeAutospacing="1" w:after="100" w:afterAutospacing="1"/>
      <w:jc w:val="center"/>
      <w:textAlignment w:val="center"/>
    </w:pPr>
    <w:rPr>
      <w:rFonts w:ascii="Arial" w:hAnsi="Arial" w:cs="Arial"/>
      <w:b/>
      <w:bCs/>
      <w:color w:val="FFFFFF"/>
      <w:sz w:val="20"/>
    </w:rPr>
  </w:style>
  <w:style w:type="paragraph" w:customStyle="1" w:styleId="xl199">
    <w:name w:val="xl199"/>
    <w:basedOn w:val="Navaden"/>
    <w:rsid w:val="00EB0F5F"/>
    <w:pPr>
      <w:pBdr>
        <w:left w:val="single" w:sz="8" w:space="0" w:color="FFFFFF"/>
        <w:right w:val="single" w:sz="12" w:space="0" w:color="FFFFFF"/>
      </w:pBdr>
      <w:shd w:val="clear" w:color="000000" w:fill="4F6228"/>
      <w:spacing w:before="100" w:beforeAutospacing="1" w:after="100" w:afterAutospacing="1"/>
      <w:jc w:val="center"/>
      <w:textAlignment w:val="center"/>
    </w:pPr>
    <w:rPr>
      <w:rFonts w:ascii="Arial" w:hAnsi="Arial" w:cs="Arial"/>
      <w:b/>
      <w:bCs/>
      <w:color w:val="FFFFFF"/>
      <w:sz w:val="20"/>
    </w:rPr>
  </w:style>
  <w:style w:type="paragraph" w:customStyle="1" w:styleId="xl200">
    <w:name w:val="xl200"/>
    <w:basedOn w:val="Navaden"/>
    <w:rsid w:val="00EB0F5F"/>
    <w:pPr>
      <w:pBdr>
        <w:left w:val="single" w:sz="8" w:space="0" w:color="FFFFFF"/>
        <w:bottom w:val="single" w:sz="8" w:space="0" w:color="FFFFFF"/>
        <w:right w:val="single" w:sz="12" w:space="0" w:color="FFFFFF"/>
      </w:pBdr>
      <w:shd w:val="clear" w:color="000000" w:fill="4F6228"/>
      <w:spacing w:before="100" w:beforeAutospacing="1" w:after="100" w:afterAutospacing="1"/>
      <w:jc w:val="center"/>
      <w:textAlignment w:val="center"/>
    </w:pPr>
    <w:rPr>
      <w:rFonts w:ascii="Arial" w:hAnsi="Arial" w:cs="Arial"/>
      <w:b/>
      <w:bCs/>
      <w:color w:val="FFFFFF"/>
      <w:sz w:val="20"/>
    </w:rPr>
  </w:style>
  <w:style w:type="paragraph" w:customStyle="1" w:styleId="xl201">
    <w:name w:val="xl201"/>
    <w:basedOn w:val="Navaden"/>
    <w:rsid w:val="00EB0F5F"/>
    <w:pPr>
      <w:pBdr>
        <w:top w:val="single" w:sz="8" w:space="0" w:color="FFFFFF"/>
        <w:left w:val="single" w:sz="12" w:space="0" w:color="FFFFFF"/>
      </w:pBdr>
      <w:shd w:val="clear" w:color="000000" w:fill="4F6228"/>
      <w:spacing w:before="100" w:beforeAutospacing="1" w:after="100" w:afterAutospacing="1"/>
      <w:jc w:val="center"/>
      <w:textAlignment w:val="center"/>
    </w:pPr>
    <w:rPr>
      <w:rFonts w:ascii="Arial" w:hAnsi="Arial" w:cs="Arial"/>
      <w:b/>
      <w:bCs/>
      <w:color w:val="FFFFFF"/>
      <w:sz w:val="20"/>
    </w:rPr>
  </w:style>
  <w:style w:type="paragraph" w:customStyle="1" w:styleId="xl202">
    <w:name w:val="xl202"/>
    <w:basedOn w:val="Navaden"/>
    <w:rsid w:val="00EB0F5F"/>
    <w:pPr>
      <w:pBdr>
        <w:top w:val="single" w:sz="8" w:space="0" w:color="FFFFFF"/>
      </w:pBdr>
      <w:shd w:val="clear" w:color="000000" w:fill="4F6228"/>
      <w:spacing w:before="100" w:beforeAutospacing="1" w:after="100" w:afterAutospacing="1"/>
      <w:jc w:val="center"/>
      <w:textAlignment w:val="center"/>
    </w:pPr>
    <w:rPr>
      <w:rFonts w:ascii="Arial" w:hAnsi="Arial" w:cs="Arial"/>
      <w:b/>
      <w:bCs/>
      <w:color w:val="FFFFFF"/>
      <w:sz w:val="20"/>
    </w:rPr>
  </w:style>
  <w:style w:type="paragraph" w:customStyle="1" w:styleId="xl203">
    <w:name w:val="xl203"/>
    <w:basedOn w:val="Navaden"/>
    <w:rsid w:val="00EB0F5F"/>
    <w:pPr>
      <w:pBdr>
        <w:top w:val="single" w:sz="8" w:space="0" w:color="FFFFFF"/>
        <w:right w:val="single" w:sz="8" w:space="0" w:color="FFFFFF"/>
      </w:pBdr>
      <w:shd w:val="clear" w:color="000000" w:fill="4F6228"/>
      <w:spacing w:before="100" w:beforeAutospacing="1" w:after="100" w:afterAutospacing="1"/>
      <w:jc w:val="center"/>
      <w:textAlignment w:val="center"/>
    </w:pPr>
    <w:rPr>
      <w:rFonts w:ascii="Arial" w:hAnsi="Arial" w:cs="Arial"/>
      <w:b/>
      <w:bCs/>
      <w:color w:val="FFFFFF"/>
      <w:sz w:val="20"/>
    </w:rPr>
  </w:style>
  <w:style w:type="paragraph" w:customStyle="1" w:styleId="xl204">
    <w:name w:val="xl204"/>
    <w:basedOn w:val="Navaden"/>
    <w:rsid w:val="00EB0F5F"/>
    <w:pPr>
      <w:pBdr>
        <w:left w:val="single" w:sz="12" w:space="0" w:color="FFFFFF"/>
        <w:bottom w:val="single" w:sz="8" w:space="0" w:color="FFFFFF"/>
      </w:pBdr>
      <w:shd w:val="clear" w:color="000000" w:fill="4F6228"/>
      <w:spacing w:before="100" w:beforeAutospacing="1" w:after="100" w:afterAutospacing="1"/>
      <w:jc w:val="center"/>
      <w:textAlignment w:val="center"/>
    </w:pPr>
    <w:rPr>
      <w:rFonts w:ascii="Arial" w:hAnsi="Arial" w:cs="Arial"/>
      <w:b/>
      <w:bCs/>
      <w:color w:val="FFFFFF"/>
      <w:sz w:val="20"/>
    </w:rPr>
  </w:style>
  <w:style w:type="paragraph" w:customStyle="1" w:styleId="xl205">
    <w:name w:val="xl205"/>
    <w:basedOn w:val="Navaden"/>
    <w:rsid w:val="00EB0F5F"/>
    <w:pPr>
      <w:pBdr>
        <w:bottom w:val="single" w:sz="8" w:space="0" w:color="FFFFFF"/>
      </w:pBdr>
      <w:shd w:val="clear" w:color="000000" w:fill="4F6228"/>
      <w:spacing w:before="100" w:beforeAutospacing="1" w:after="100" w:afterAutospacing="1"/>
      <w:jc w:val="center"/>
      <w:textAlignment w:val="center"/>
    </w:pPr>
    <w:rPr>
      <w:rFonts w:ascii="Arial" w:hAnsi="Arial" w:cs="Arial"/>
      <w:b/>
      <w:bCs/>
      <w:color w:val="FFFFFF"/>
      <w:sz w:val="20"/>
    </w:rPr>
  </w:style>
  <w:style w:type="paragraph" w:customStyle="1" w:styleId="xl206">
    <w:name w:val="xl206"/>
    <w:basedOn w:val="Navaden"/>
    <w:rsid w:val="00EB0F5F"/>
    <w:pPr>
      <w:pBdr>
        <w:top w:val="single" w:sz="8" w:space="0" w:color="FFFFFF"/>
        <w:left w:val="single" w:sz="8" w:space="0" w:color="FFFFFF"/>
      </w:pBdr>
      <w:shd w:val="clear" w:color="000000" w:fill="4F6228"/>
      <w:spacing w:before="100" w:beforeAutospacing="1" w:after="100" w:afterAutospacing="1"/>
      <w:jc w:val="center"/>
      <w:textAlignment w:val="center"/>
    </w:pPr>
    <w:rPr>
      <w:rFonts w:ascii="Arial" w:hAnsi="Arial" w:cs="Arial"/>
      <w:b/>
      <w:bCs/>
      <w:color w:val="FFFFFF"/>
      <w:sz w:val="20"/>
    </w:rPr>
  </w:style>
  <w:style w:type="paragraph" w:customStyle="1" w:styleId="xl207">
    <w:name w:val="xl207"/>
    <w:basedOn w:val="Navaden"/>
    <w:rsid w:val="00EB0F5F"/>
    <w:pPr>
      <w:pBdr>
        <w:top w:val="single" w:sz="8" w:space="0" w:color="FFFFFF"/>
      </w:pBdr>
      <w:shd w:val="clear" w:color="000000" w:fill="4F6228"/>
      <w:spacing w:before="100" w:beforeAutospacing="1" w:after="100" w:afterAutospacing="1"/>
      <w:jc w:val="center"/>
      <w:textAlignment w:val="center"/>
    </w:pPr>
    <w:rPr>
      <w:rFonts w:ascii="Arial" w:hAnsi="Arial" w:cs="Arial"/>
      <w:b/>
      <w:bCs/>
      <w:color w:val="FFFFFF"/>
      <w:sz w:val="20"/>
    </w:rPr>
  </w:style>
  <w:style w:type="paragraph" w:customStyle="1" w:styleId="xl208">
    <w:name w:val="xl208"/>
    <w:basedOn w:val="Navaden"/>
    <w:rsid w:val="00EB0F5F"/>
    <w:pPr>
      <w:pBdr>
        <w:top w:val="single" w:sz="8" w:space="0" w:color="FFFFFF"/>
        <w:right w:val="single" w:sz="8" w:space="0" w:color="FFFFFF"/>
      </w:pBdr>
      <w:shd w:val="clear" w:color="000000" w:fill="4F6228"/>
      <w:spacing w:before="100" w:beforeAutospacing="1" w:after="100" w:afterAutospacing="1"/>
      <w:jc w:val="center"/>
      <w:textAlignment w:val="center"/>
    </w:pPr>
    <w:rPr>
      <w:rFonts w:ascii="Arial" w:hAnsi="Arial" w:cs="Arial"/>
      <w:b/>
      <w:bCs/>
      <w:color w:val="FFFFFF"/>
      <w:sz w:val="20"/>
    </w:rPr>
  </w:style>
  <w:style w:type="paragraph" w:customStyle="1" w:styleId="xl209">
    <w:name w:val="xl209"/>
    <w:basedOn w:val="Navaden"/>
    <w:rsid w:val="00EB0F5F"/>
    <w:pPr>
      <w:pBdr>
        <w:left w:val="single" w:sz="8" w:space="0" w:color="FFFFFF"/>
        <w:bottom w:val="single" w:sz="8" w:space="0" w:color="FFFFFF"/>
      </w:pBdr>
      <w:shd w:val="clear" w:color="000000" w:fill="4F6228"/>
      <w:spacing w:before="100" w:beforeAutospacing="1" w:after="100" w:afterAutospacing="1"/>
      <w:jc w:val="center"/>
      <w:textAlignment w:val="center"/>
    </w:pPr>
    <w:rPr>
      <w:rFonts w:ascii="Arial" w:hAnsi="Arial" w:cs="Arial"/>
      <w:b/>
      <w:bCs/>
      <w:color w:val="FFFFFF"/>
      <w:sz w:val="20"/>
    </w:rPr>
  </w:style>
  <w:style w:type="paragraph" w:customStyle="1" w:styleId="xl210">
    <w:name w:val="xl210"/>
    <w:basedOn w:val="Navaden"/>
    <w:rsid w:val="00EB0F5F"/>
    <w:pPr>
      <w:pBdr>
        <w:bottom w:val="single" w:sz="8" w:space="0" w:color="FFFFFF"/>
      </w:pBdr>
      <w:shd w:val="clear" w:color="000000" w:fill="4F6228"/>
      <w:spacing w:before="100" w:beforeAutospacing="1" w:after="100" w:afterAutospacing="1"/>
      <w:jc w:val="center"/>
      <w:textAlignment w:val="center"/>
    </w:pPr>
    <w:rPr>
      <w:rFonts w:ascii="Arial" w:hAnsi="Arial" w:cs="Arial"/>
      <w:b/>
      <w:bCs/>
      <w:color w:val="FFFFFF"/>
      <w:sz w:val="20"/>
    </w:rPr>
  </w:style>
  <w:style w:type="paragraph" w:customStyle="1" w:styleId="xl211">
    <w:name w:val="xl211"/>
    <w:basedOn w:val="Navaden"/>
    <w:rsid w:val="00EB0F5F"/>
    <w:pPr>
      <w:pBdr>
        <w:top w:val="single" w:sz="8" w:space="0" w:color="FFFFFF"/>
        <w:left w:val="single" w:sz="8" w:space="0" w:color="FFFFFF"/>
      </w:pBdr>
      <w:shd w:val="clear" w:color="000000" w:fill="4F6228"/>
      <w:spacing w:before="100" w:beforeAutospacing="1" w:after="100" w:afterAutospacing="1"/>
      <w:jc w:val="center"/>
      <w:textAlignment w:val="center"/>
    </w:pPr>
    <w:rPr>
      <w:rFonts w:ascii="Arial" w:hAnsi="Arial" w:cs="Arial"/>
      <w:b/>
      <w:bCs/>
      <w:color w:val="FFFFFF"/>
      <w:sz w:val="20"/>
    </w:rPr>
  </w:style>
  <w:style w:type="paragraph" w:customStyle="1" w:styleId="xl212">
    <w:name w:val="xl212"/>
    <w:basedOn w:val="Navaden"/>
    <w:rsid w:val="00EB0F5F"/>
    <w:pPr>
      <w:pBdr>
        <w:left w:val="single" w:sz="8" w:space="0" w:color="FFFFFF"/>
        <w:bottom w:val="single" w:sz="8" w:space="0" w:color="FFFFFF"/>
      </w:pBdr>
      <w:shd w:val="clear" w:color="000000" w:fill="4F6228"/>
      <w:spacing w:before="100" w:beforeAutospacing="1" w:after="100" w:afterAutospacing="1"/>
      <w:jc w:val="center"/>
      <w:textAlignment w:val="center"/>
    </w:pPr>
    <w:rPr>
      <w:rFonts w:ascii="Arial" w:hAnsi="Arial" w:cs="Arial"/>
      <w:b/>
      <w:bCs/>
      <w:color w:val="FFFFFF"/>
      <w:sz w:val="20"/>
    </w:rPr>
  </w:style>
  <w:style w:type="numbering" w:customStyle="1" w:styleId="Brezseznama2">
    <w:name w:val="Brez seznama2"/>
    <w:next w:val="Brezseznama"/>
    <w:uiPriority w:val="99"/>
    <w:semiHidden/>
    <w:unhideWhenUsed/>
    <w:rsid w:val="00EB0F5F"/>
  </w:style>
  <w:style w:type="numbering" w:customStyle="1" w:styleId="Brezseznama12">
    <w:name w:val="Brez seznama12"/>
    <w:next w:val="Brezseznama"/>
    <w:uiPriority w:val="99"/>
    <w:semiHidden/>
    <w:unhideWhenUsed/>
    <w:rsid w:val="00EB0F5F"/>
  </w:style>
  <w:style w:type="table" w:customStyle="1" w:styleId="Srednjamrea3poudarek52">
    <w:name w:val="Srednja mreža 3 – poudarek 52"/>
    <w:basedOn w:val="Navadnatabela"/>
    <w:next w:val="Srednjamrea3poudarek5"/>
    <w:uiPriority w:val="69"/>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rednjesenenje2poudarek62">
    <w:name w:val="Srednje senčenje 2 – poudarek 62"/>
    <w:basedOn w:val="Navadnatabela"/>
    <w:next w:val="Srednjesenenje2poudarek6"/>
    <w:uiPriority w:val="64"/>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amrea1poudarek42">
    <w:name w:val="Srednja mreža 1 – poudarek 42"/>
    <w:basedOn w:val="Navadnatabela"/>
    <w:next w:val="Srednjamrea1poudarek4"/>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Svetlosenenjepoudarek32">
    <w:name w:val="Svetlo senčenje – poudarek 32"/>
    <w:basedOn w:val="Navadnatabela"/>
    <w:next w:val="Svetlosenenjepoudarek3"/>
    <w:uiPriority w:val="60"/>
    <w:rsid w:val="00EB0F5F"/>
    <w:pPr>
      <w:spacing w:after="0" w:line="240" w:lineRule="auto"/>
    </w:pPr>
    <w:rPr>
      <w:rFonts w:ascii="Times New Roman" w:eastAsia="Times New Roman" w:hAnsi="Times New Roman" w:cs="Times New Roman"/>
      <w:color w:val="76923C"/>
      <w:sz w:val="20"/>
      <w:szCs w:val="20"/>
      <w:lang w:eastAsia="sl-SI"/>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vetlosenenjepoudarek62">
    <w:name w:val="Svetlo senčenje – poudarek 62"/>
    <w:basedOn w:val="Navadnatabela"/>
    <w:next w:val="Svetlosenenjepoudarek6"/>
    <w:uiPriority w:val="60"/>
    <w:rsid w:val="00EB0F5F"/>
    <w:pPr>
      <w:spacing w:after="0" w:line="240" w:lineRule="auto"/>
    </w:pPr>
    <w:rPr>
      <w:rFonts w:ascii="Times New Roman" w:eastAsia="Times New Roman" w:hAnsi="Times New Roman" w:cs="Times New Roman"/>
      <w:color w:val="E36C0A"/>
      <w:sz w:val="20"/>
      <w:szCs w:val="20"/>
      <w:lang w:eastAsia="sl-SI"/>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Srednjamrea2poudarek42">
    <w:name w:val="Srednja mreža 2 – poudarek 42"/>
    <w:basedOn w:val="Navadnatabela"/>
    <w:next w:val="Srednjamrea2poudarek4"/>
    <w:uiPriority w:val="68"/>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Srednjiseznam1poudarek112">
    <w:name w:val="Srednji seznam 1 – poudarek 112"/>
    <w:basedOn w:val="Navadnatabela"/>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rednjamrea1poudarek32">
    <w:name w:val="Srednja mreža 1 – poudarek 32"/>
    <w:basedOn w:val="Navadnatabela"/>
    <w:next w:val="Srednjamrea1poudarek3"/>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Srednjiseznam2poudarek12">
    <w:name w:val="Srednji seznam 2 – poudarek 12"/>
    <w:basedOn w:val="Navadnatabela"/>
    <w:next w:val="Srednjiseznam2poudarek1"/>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rednjiseznam1poudarek62">
    <w:name w:val="Srednji seznam 1 – poudarek 62"/>
    <w:basedOn w:val="Navadnatabela"/>
    <w:next w:val="Srednjiseznam1poudarek6"/>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F79646"/>
        <w:bottom w:val="single" w:sz="8" w:space="0" w:color="F79646"/>
      </w:tblBorders>
    </w:tblPr>
    <w:tblStylePr w:type="firstRow">
      <w:rPr>
        <w:rFonts w:ascii="Calibri Light" w:eastAsia="Times New Roman" w:hAnsi="Calibri 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Srednjiseznam2poudarek62">
    <w:name w:val="Srednji seznam 2 – poudarek 62"/>
    <w:basedOn w:val="Navadnatabela"/>
    <w:next w:val="Srednjiseznam2poudarek6"/>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Svetlosenenje12">
    <w:name w:val="Svetlo senčenje12"/>
    <w:basedOn w:val="Navadnatabela"/>
    <w:uiPriority w:val="60"/>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rednjesenenje1poudarek32">
    <w:name w:val="Srednje senčenje 1 – poudarek 32"/>
    <w:basedOn w:val="Navadnatabela"/>
    <w:next w:val="Srednjesenenje1poudarek3"/>
    <w:uiPriority w:val="63"/>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vetelseznampoudarek32">
    <w:name w:val="Svetel seznam – poudarek 32"/>
    <w:basedOn w:val="Navadnatabela"/>
    <w:next w:val="Svetelseznampoudarek3"/>
    <w:uiPriority w:val="61"/>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rednjiseznam1poudarek32">
    <w:name w:val="Srednji seznam 1 – poudarek 32"/>
    <w:basedOn w:val="Navadnatabela"/>
    <w:next w:val="Srednjiseznam1poudarek3"/>
    <w:uiPriority w:val="65"/>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Svetlosenenjepoudarek52">
    <w:name w:val="Svetlo senčenje – poudarek 52"/>
    <w:basedOn w:val="Navadnatabela"/>
    <w:next w:val="Svetlosenenjepoudarek5"/>
    <w:uiPriority w:val="60"/>
    <w:rsid w:val="00EB0F5F"/>
    <w:pPr>
      <w:spacing w:after="0" w:line="240" w:lineRule="auto"/>
    </w:pPr>
    <w:rPr>
      <w:rFonts w:ascii="Calibri" w:eastAsia="Calibri" w:hAnsi="Calibri" w:cs="Times New Roman"/>
      <w:color w:val="31849B"/>
      <w:sz w:val="20"/>
      <w:szCs w:val="20"/>
      <w:lang w:eastAsia="sl-SI"/>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rednjamrea3poudarek32">
    <w:name w:val="Srednja mreža 3 – poudarek 32"/>
    <w:basedOn w:val="Navadnatabela"/>
    <w:next w:val="Srednjamrea3poudarek3"/>
    <w:uiPriority w:val="69"/>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Svetlamreapoudarek32">
    <w:name w:val="Svetla mreža – poudarek 32"/>
    <w:basedOn w:val="Navadnatabela"/>
    <w:next w:val="Svetlamreapoudarek3"/>
    <w:uiPriority w:val="62"/>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vetelseznampoudarek22">
    <w:name w:val="Svetel seznam – poudarek 22"/>
    <w:basedOn w:val="Navadnatabela"/>
    <w:next w:val="Svetelseznampoudarek2"/>
    <w:uiPriority w:val="61"/>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Srednjesenenje2poudarek32">
    <w:name w:val="Srednje senčenje 2 – poudarek 32"/>
    <w:basedOn w:val="Navadnatabela"/>
    <w:next w:val="Srednjesenenje2poudarek3"/>
    <w:uiPriority w:val="64"/>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Barvnamreapoudarek32">
    <w:name w:val="Barvna mreža – poudarek 32"/>
    <w:basedOn w:val="Navadnatabela"/>
    <w:next w:val="Barvnamreapoudarek3"/>
    <w:uiPriority w:val="73"/>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Barvnosenenjepoudarek32">
    <w:name w:val="Barvno senčenje – poudarek 32"/>
    <w:basedOn w:val="Navadnatabela"/>
    <w:next w:val="Barvnosenenjepoudarek3"/>
    <w:uiPriority w:val="71"/>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numbering" w:customStyle="1" w:styleId="Brezseznama111">
    <w:name w:val="Brez seznama111"/>
    <w:next w:val="Brezseznama"/>
    <w:uiPriority w:val="99"/>
    <w:semiHidden/>
    <w:unhideWhenUsed/>
    <w:rsid w:val="00EB0F5F"/>
  </w:style>
  <w:style w:type="table" w:customStyle="1" w:styleId="Srednjamrea3poudarek511">
    <w:name w:val="Srednja mreža 3 – poudarek 511"/>
    <w:basedOn w:val="Navadnatabela"/>
    <w:next w:val="Srednjamrea3poudarek5"/>
    <w:uiPriority w:val="69"/>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rednjesenenje2poudarek611">
    <w:name w:val="Srednje senčenje 2 – poudarek 611"/>
    <w:basedOn w:val="Navadnatabela"/>
    <w:next w:val="Srednjesenenje2poudarek6"/>
    <w:uiPriority w:val="64"/>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amrea1poudarek411">
    <w:name w:val="Srednja mreža 1 – poudarek 411"/>
    <w:basedOn w:val="Navadnatabela"/>
    <w:next w:val="Srednjamrea1poudarek4"/>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Svetlosenenjepoudarek311">
    <w:name w:val="Svetlo senčenje – poudarek 311"/>
    <w:basedOn w:val="Navadnatabela"/>
    <w:next w:val="Svetlosenenjepoudarek3"/>
    <w:uiPriority w:val="60"/>
    <w:rsid w:val="00EB0F5F"/>
    <w:pPr>
      <w:spacing w:after="0" w:line="240" w:lineRule="auto"/>
    </w:pPr>
    <w:rPr>
      <w:rFonts w:ascii="Times New Roman" w:eastAsia="Times New Roman" w:hAnsi="Times New Roman" w:cs="Times New Roman"/>
      <w:color w:val="76923C"/>
      <w:sz w:val="20"/>
      <w:szCs w:val="20"/>
      <w:lang w:eastAsia="sl-SI"/>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vetlosenenjepoudarek611">
    <w:name w:val="Svetlo senčenje – poudarek 611"/>
    <w:basedOn w:val="Navadnatabela"/>
    <w:next w:val="Svetlosenenjepoudarek6"/>
    <w:uiPriority w:val="60"/>
    <w:rsid w:val="00EB0F5F"/>
    <w:pPr>
      <w:spacing w:after="0" w:line="240" w:lineRule="auto"/>
    </w:pPr>
    <w:rPr>
      <w:rFonts w:ascii="Times New Roman" w:eastAsia="Times New Roman" w:hAnsi="Times New Roman" w:cs="Times New Roman"/>
      <w:color w:val="E36C0A"/>
      <w:sz w:val="20"/>
      <w:szCs w:val="20"/>
      <w:lang w:eastAsia="sl-SI"/>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Srednjamrea2poudarek411">
    <w:name w:val="Srednja mreža 2 – poudarek 411"/>
    <w:basedOn w:val="Navadnatabela"/>
    <w:next w:val="Srednjamrea2poudarek4"/>
    <w:uiPriority w:val="68"/>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Srednjiseznam1poudarek1111">
    <w:name w:val="Srednji seznam 1 – poudarek 1111"/>
    <w:basedOn w:val="Navadnatabela"/>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rednjamrea1poudarek311">
    <w:name w:val="Srednja mreža 1 – poudarek 311"/>
    <w:basedOn w:val="Navadnatabela"/>
    <w:next w:val="Srednjamrea1poudarek3"/>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Srednjiseznam2poudarek111">
    <w:name w:val="Srednji seznam 2 – poudarek 111"/>
    <w:basedOn w:val="Navadnatabela"/>
    <w:next w:val="Srednjiseznam2poudarek1"/>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rednjiseznam1poudarek611">
    <w:name w:val="Srednji seznam 1 – poudarek 611"/>
    <w:basedOn w:val="Navadnatabela"/>
    <w:next w:val="Srednjiseznam1poudarek6"/>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F79646"/>
        <w:bottom w:val="single" w:sz="8" w:space="0" w:color="F79646"/>
      </w:tblBorders>
    </w:tblPr>
    <w:tblStylePr w:type="firstRow">
      <w:rPr>
        <w:rFonts w:ascii="Calibri Light" w:eastAsia="Times New Roman" w:hAnsi="Calibri 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Srednjiseznam2poudarek611">
    <w:name w:val="Srednji seznam 2 – poudarek 611"/>
    <w:basedOn w:val="Navadnatabela"/>
    <w:next w:val="Srednjiseznam2poudarek6"/>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Svetlosenenje111">
    <w:name w:val="Svetlo senčenje111"/>
    <w:basedOn w:val="Navadnatabela"/>
    <w:uiPriority w:val="60"/>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rednjesenenje1poudarek311">
    <w:name w:val="Srednje senčenje 1 – poudarek 311"/>
    <w:basedOn w:val="Navadnatabela"/>
    <w:next w:val="Srednjesenenje1poudarek3"/>
    <w:uiPriority w:val="63"/>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vetelseznampoudarek311">
    <w:name w:val="Svetel seznam – poudarek 311"/>
    <w:basedOn w:val="Navadnatabela"/>
    <w:next w:val="Svetelseznampoudarek3"/>
    <w:uiPriority w:val="61"/>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rednjiseznam1poudarek311">
    <w:name w:val="Srednji seznam 1 – poudarek 311"/>
    <w:basedOn w:val="Navadnatabela"/>
    <w:next w:val="Srednjiseznam1poudarek3"/>
    <w:uiPriority w:val="65"/>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Svetlosenenjepoudarek511">
    <w:name w:val="Svetlo senčenje – poudarek 511"/>
    <w:basedOn w:val="Navadnatabela"/>
    <w:next w:val="Svetlosenenjepoudarek5"/>
    <w:uiPriority w:val="60"/>
    <w:rsid w:val="00EB0F5F"/>
    <w:pPr>
      <w:spacing w:after="0" w:line="240" w:lineRule="auto"/>
    </w:pPr>
    <w:rPr>
      <w:rFonts w:ascii="Calibri" w:eastAsia="Calibri" w:hAnsi="Calibri" w:cs="Times New Roman"/>
      <w:color w:val="31849B"/>
      <w:sz w:val="20"/>
      <w:szCs w:val="20"/>
      <w:lang w:eastAsia="sl-SI"/>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rednjamrea3poudarek311">
    <w:name w:val="Srednja mreža 3 – poudarek 311"/>
    <w:basedOn w:val="Navadnatabela"/>
    <w:next w:val="Srednjamrea3poudarek3"/>
    <w:uiPriority w:val="69"/>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Svetlamreapoudarek311">
    <w:name w:val="Svetla mreža – poudarek 311"/>
    <w:basedOn w:val="Navadnatabela"/>
    <w:next w:val="Svetlamreapoudarek3"/>
    <w:uiPriority w:val="62"/>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vetelseznampoudarek211">
    <w:name w:val="Svetel seznam – poudarek 211"/>
    <w:basedOn w:val="Navadnatabela"/>
    <w:next w:val="Svetelseznampoudarek2"/>
    <w:uiPriority w:val="61"/>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Srednjesenenje2poudarek311">
    <w:name w:val="Srednje senčenje 2 – poudarek 311"/>
    <w:basedOn w:val="Navadnatabela"/>
    <w:next w:val="Srednjesenenje2poudarek3"/>
    <w:uiPriority w:val="64"/>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Barvnamreapoudarek311">
    <w:name w:val="Barvna mreža – poudarek 311"/>
    <w:basedOn w:val="Navadnatabela"/>
    <w:next w:val="Barvnamreapoudarek3"/>
    <w:uiPriority w:val="73"/>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Barvnosenenjepoudarek311">
    <w:name w:val="Barvno senčenje – poudarek 311"/>
    <w:basedOn w:val="Navadnatabela"/>
    <w:next w:val="Barvnosenenjepoudarek3"/>
    <w:uiPriority w:val="71"/>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Tabelamrea11">
    <w:name w:val="Tabela – mreža11"/>
    <w:basedOn w:val="Navadnatabela"/>
    <w:next w:val="Tabelamrea"/>
    <w:uiPriority w:val="39"/>
    <w:rsid w:val="00EB0F5F"/>
    <w:pPr>
      <w:spacing w:after="0" w:line="240" w:lineRule="auto"/>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pletna211">
    <w:name w:val="Tabela – spletna 211"/>
    <w:basedOn w:val="Navadnatabela"/>
    <w:next w:val="Tabelaspletna2"/>
    <w:uiPriority w:val="99"/>
    <w:unhideWhenUsed/>
    <w:rsid w:val="00EB0F5F"/>
    <w:pPr>
      <w:spacing w:after="0" w:line="240" w:lineRule="auto"/>
      <w:jc w:val="both"/>
    </w:pPr>
    <w:rPr>
      <w:rFonts w:ascii="Calibri" w:eastAsia="Calibri" w:hAnsi="Calibri" w:cs="Times New Roman"/>
      <w:sz w:val="20"/>
      <w:szCs w:val="20"/>
      <w:lang w:eastAsia="sl-S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Barvnamreapoudarek61">
    <w:name w:val="Barvna mreža – poudarek 61"/>
    <w:basedOn w:val="Navadnatabela"/>
    <w:next w:val="Barvnamreapoudarek6"/>
    <w:uiPriority w:val="73"/>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Tabelabarvnamrea6poudarek61">
    <w:name w:val="Tabela – barvna mreža 6 (poudarek 6)1"/>
    <w:basedOn w:val="Navadnatabela"/>
    <w:next w:val="GridTable6ColorfulAccent6"/>
    <w:uiPriority w:val="51"/>
    <w:rsid w:val="00EB0F5F"/>
    <w:pPr>
      <w:spacing w:after="0" w:line="240" w:lineRule="auto"/>
    </w:pPr>
    <w:rPr>
      <w:rFonts w:ascii="Calibri" w:eastAsia="Calibri" w:hAnsi="Calibri" w:cs="Times New Roman"/>
      <w:color w:val="538135"/>
      <w:sz w:val="20"/>
      <w:szCs w:val="20"/>
      <w:lang w:eastAsia="sl-S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Srednjamrea3poudarek61">
    <w:name w:val="Srednja mreža 3 – poudarek 61"/>
    <w:basedOn w:val="Navadnatabela"/>
    <w:next w:val="Srednjamrea3poudarek6"/>
    <w:uiPriority w:val="69"/>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Tabelatemnamrea5poudarek61">
    <w:name w:val="Tabela – temna mreža 5 (poudarek 6)1"/>
    <w:basedOn w:val="Navadnatabela"/>
    <w:next w:val="GridTable5DarkAccent6"/>
    <w:uiPriority w:val="50"/>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Srednjamrea2poudarek61">
    <w:name w:val="Srednja mreža 2 – poudarek 61"/>
    <w:basedOn w:val="Navadnatabela"/>
    <w:next w:val="Srednjamrea2poudarek6"/>
    <w:uiPriority w:val="68"/>
    <w:rsid w:val="00EB0F5F"/>
    <w:pPr>
      <w:spacing w:after="0" w:line="240" w:lineRule="auto"/>
    </w:pPr>
    <w:rPr>
      <w:rFonts w:ascii="Calibri Light" w:eastAsia="Times New Roman" w:hAnsi="Calibri Light" w:cs="Times New Roman"/>
      <w:color w:val="000000"/>
      <w:sz w:val="20"/>
      <w:szCs w:val="20"/>
      <w:lang w:eastAsia="sl-SI"/>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Slog11">
    <w:name w:val="Slog11"/>
    <w:basedOn w:val="Tabela3-Duinki2"/>
    <w:uiPriority w:val="99"/>
    <w:qFormat/>
    <w:rsid w:val="00EB0F5F"/>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3-Duinki21">
    <w:name w:val="Tabela – 3-D učinki 21"/>
    <w:basedOn w:val="Navadnatabela"/>
    <w:next w:val="Tabela3-Duinki2"/>
    <w:uiPriority w:val="99"/>
    <w:unhideWhenUsed/>
    <w:rsid w:val="00EB0F5F"/>
    <w:pPr>
      <w:spacing w:after="0" w:line="240" w:lineRule="auto"/>
      <w:jc w:val="both"/>
    </w:pPr>
    <w:rPr>
      <w:rFonts w:ascii="Calibri" w:eastAsia="Calibri" w:hAnsi="Calibri" w:cs="Times New Roman"/>
      <w:sz w:val="20"/>
      <w:szCs w:val="20"/>
      <w:lang w:eastAsia="sl-S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mrea2">
    <w:name w:val="Tabela – mreža2"/>
    <w:basedOn w:val="Navadnatabela"/>
    <w:next w:val="Tabelamrea"/>
    <w:uiPriority w:val="39"/>
    <w:rsid w:val="00EB0F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pletna22">
    <w:name w:val="Tabela – spletna 22"/>
    <w:basedOn w:val="Navadnatabela"/>
    <w:next w:val="Tabelaspletna2"/>
    <w:uiPriority w:val="99"/>
    <w:unhideWhenUsed/>
    <w:rsid w:val="00EB0F5F"/>
    <w:pPr>
      <w:spacing w:after="0" w:line="240" w:lineRule="auto"/>
      <w:jc w:val="both"/>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odstavek">
    <w:name w:val="odstavek"/>
    <w:basedOn w:val="Navaden"/>
    <w:rsid w:val="00EB0F5F"/>
    <w:pPr>
      <w:spacing w:before="100" w:beforeAutospacing="1" w:after="100" w:afterAutospacing="1"/>
      <w:jc w:val="left"/>
    </w:pPr>
    <w:rPr>
      <w:rFonts w:ascii="Times New Roman" w:hAnsi="Times New Roman"/>
      <w:sz w:val="24"/>
      <w:szCs w:val="24"/>
    </w:rPr>
  </w:style>
  <w:style w:type="paragraph" w:styleId="Zadevapripombe">
    <w:name w:val="annotation subject"/>
    <w:basedOn w:val="Pripombabesedilo"/>
    <w:next w:val="Pripombabesedilo"/>
    <w:link w:val="ZadevapripombeZnak"/>
    <w:uiPriority w:val="99"/>
    <w:unhideWhenUsed/>
    <w:rsid w:val="00EB0F5F"/>
    <w:rPr>
      <w:b/>
      <w:bCs/>
      <w:lang w:val="sl-SI" w:eastAsia="sl-SI"/>
    </w:rPr>
  </w:style>
  <w:style w:type="character" w:customStyle="1" w:styleId="ZadevapripombeZnak">
    <w:name w:val="Zadeva pripombe Znak"/>
    <w:basedOn w:val="PripombabesediloZnak"/>
    <w:link w:val="Zadevapripombe"/>
    <w:uiPriority w:val="99"/>
    <w:rsid w:val="00EB0F5F"/>
    <w:rPr>
      <w:rFonts w:ascii="SLO_Swiss" w:eastAsia="Times New Roman" w:hAnsi="SLO_Swiss" w:cs="Times New Roman"/>
      <w:b/>
      <w:bCs/>
      <w:sz w:val="20"/>
      <w:szCs w:val="20"/>
      <w:lang w:eastAsia="sl-SI"/>
    </w:rPr>
  </w:style>
  <w:style w:type="table" w:customStyle="1" w:styleId="GridTable1LightAccent6">
    <w:name w:val="Grid Table 1 Light Accent 6"/>
    <w:basedOn w:val="Navadnatabela"/>
    <w:uiPriority w:val="46"/>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character" w:customStyle="1" w:styleId="Besedilooznabemesta1">
    <w:name w:val="Besedilo označbe mesta1"/>
    <w:semiHidden/>
    <w:rsid w:val="00EB0F5F"/>
    <w:rPr>
      <w:color w:val="808080"/>
    </w:rPr>
  </w:style>
  <w:style w:type="table" w:customStyle="1" w:styleId="GridTable5DarkAccent3">
    <w:name w:val="Grid Table 5 Dark Accent 3"/>
    <w:basedOn w:val="Navadnatabela"/>
    <w:uiPriority w:val="50"/>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a3-Duinki22">
    <w:name w:val="Tabela – 3-D učinki 22"/>
    <w:basedOn w:val="Navadnatabela"/>
    <w:next w:val="Tabela3-Duinki2"/>
    <w:uiPriority w:val="99"/>
    <w:unhideWhenUsed/>
    <w:rsid w:val="00EB0F5F"/>
    <w:pPr>
      <w:spacing w:after="0" w:line="240" w:lineRule="auto"/>
      <w:jc w:val="both"/>
    </w:pPr>
    <w:rPr>
      <w:rFonts w:ascii="Calibri" w:eastAsia="Calibri" w:hAnsi="Calibri" w:cs="Times New Roman"/>
      <w:sz w:val="20"/>
      <w:szCs w:val="20"/>
      <w:lang w:eastAsia="sl-SI"/>
    </w:r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Srednjesenenje1poudarek33">
    <w:name w:val="Srednje senčenje 1 – poudarek 33"/>
    <w:basedOn w:val="Navadnatabela"/>
    <w:next w:val="Srednjesenenje1poudarek3"/>
    <w:uiPriority w:val="63"/>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l2br w:val="nil"/>
          <w:tr2bl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l2br w:val="nil"/>
          <w:tr2bl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shd w:val="clear" w:color="auto" w:fill="E6EED5"/>
      </w:tcPr>
    </w:tblStylePr>
  </w:style>
  <w:style w:type="table" w:customStyle="1" w:styleId="Svetlosenenjepoudarek63">
    <w:name w:val="Svetlo senčenje – poudarek 63"/>
    <w:basedOn w:val="Navadnatabela"/>
    <w:next w:val="Svetlosenenjepoudarek6"/>
    <w:uiPriority w:val="60"/>
    <w:rsid w:val="00EB0F5F"/>
    <w:pPr>
      <w:spacing w:after="0" w:line="240" w:lineRule="auto"/>
    </w:pPr>
    <w:rPr>
      <w:rFonts w:ascii="Times New Roman" w:eastAsia="Times New Roman" w:hAnsi="Times New Roman" w:cs="Times New Roman"/>
      <w:color w:val="E36C0A"/>
      <w:sz w:val="20"/>
      <w:szCs w:val="20"/>
      <w:lang w:eastAsia="sl-SI"/>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DE4D0"/>
      </w:tcPr>
    </w:tblStylePr>
    <w:tblStylePr w:type="band1Horz">
      <w:tblPr/>
      <w:tcPr>
        <w:tcBorders>
          <w:top w:val="nil"/>
          <w:left w:val="nil"/>
          <w:bottom w:val="nil"/>
          <w:right w:val="nil"/>
          <w:insideH w:val="nil"/>
          <w:insideV w:val="nil"/>
          <w:tl2br w:val="nil"/>
          <w:tr2bl w:val="nil"/>
        </w:tcBorders>
        <w:shd w:val="clear" w:color="auto" w:fill="FDE4D0"/>
      </w:tcPr>
    </w:tblStylePr>
  </w:style>
  <w:style w:type="table" w:customStyle="1" w:styleId="Tabelaspletna23">
    <w:name w:val="Tabela – spletna 23"/>
    <w:basedOn w:val="Navadnatabela"/>
    <w:next w:val="Tabelaspletna2"/>
    <w:uiPriority w:val="99"/>
    <w:rsid w:val="00EB0F5F"/>
    <w:pPr>
      <w:spacing w:after="0" w:line="240" w:lineRule="auto"/>
      <w:jc w:val="both"/>
    </w:pPr>
    <w:rPr>
      <w:rFonts w:ascii="Times New Roman" w:eastAsia="Times New Roman" w:hAnsi="Times New Roman" w:cs="Times New Roman"/>
      <w:sz w:val="20"/>
      <w:szCs w:val="20"/>
      <w:lang w:val="en-US" w:eastAsia="sl-S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Svetlamreapoudarek33">
    <w:name w:val="Svetla mreža – poudarek 33"/>
    <w:basedOn w:val="Navadnatabela"/>
    <w:next w:val="Svetlamreapoudarek3"/>
    <w:uiPriority w:val="62"/>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eastAsia="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l2br w:val="nil"/>
          <w:tr2bl w:val="nil"/>
        </w:tcBorders>
      </w:tcPr>
    </w:tblStylePr>
    <w:tblStylePr w:type="lastRow">
      <w:pPr>
        <w:spacing w:before="0" w:after="0" w:line="240" w:lineRule="auto"/>
      </w:pPr>
      <w:rPr>
        <w:rFonts w:eastAsia="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l2br w:val="nil"/>
          <w:tr2bl w:val="nil"/>
        </w:tcBorders>
      </w:tcPr>
    </w:tblStylePr>
    <w:tblStylePr w:type="firstCol">
      <w:rPr>
        <w:rFonts w:eastAsia="Times New Roman" w:cs="Times New Roman"/>
        <w:b/>
        <w:bCs/>
      </w:rPr>
    </w:tblStylePr>
    <w:tblStylePr w:type="lastCol">
      <w:rPr>
        <w:rFonts w:eastAsia="Times New Roman" w:cs="Times New Roman"/>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tcPr>
    </w:tblStylePr>
  </w:style>
  <w:style w:type="table" w:customStyle="1" w:styleId="Svetelseznampoudarek33">
    <w:name w:val="Svetel seznam – poudarek 33"/>
    <w:basedOn w:val="Navadnatabela"/>
    <w:next w:val="Svetelseznampoudarek3"/>
    <w:uiPriority w:val="61"/>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Svetlosenenjepoudarek33">
    <w:name w:val="Svetlo senčenje – poudarek 33"/>
    <w:basedOn w:val="Navadnatabela"/>
    <w:next w:val="Svetlosenenjepoudarek3"/>
    <w:uiPriority w:val="60"/>
    <w:rsid w:val="00EB0F5F"/>
    <w:pPr>
      <w:spacing w:after="0" w:line="240" w:lineRule="auto"/>
    </w:pPr>
    <w:rPr>
      <w:rFonts w:ascii="Times New Roman" w:eastAsia="Times New Roman" w:hAnsi="Times New Roman" w:cs="Times New Roman"/>
      <w:color w:val="76923C"/>
      <w:sz w:val="20"/>
      <w:szCs w:val="20"/>
      <w:lang w:eastAsia="sl-SI"/>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table" w:customStyle="1" w:styleId="Svetlosenenjepoudarek53">
    <w:name w:val="Svetlo senčenje – poudarek 53"/>
    <w:basedOn w:val="Navadnatabela"/>
    <w:next w:val="Svetlosenenjepoudarek5"/>
    <w:uiPriority w:val="60"/>
    <w:rsid w:val="00EB0F5F"/>
    <w:pPr>
      <w:spacing w:after="0" w:line="240" w:lineRule="auto"/>
    </w:pPr>
    <w:rPr>
      <w:rFonts w:ascii="Calibri" w:eastAsia="Calibri" w:hAnsi="Calibri" w:cs="Times New Roman"/>
      <w:color w:val="31849B"/>
      <w:sz w:val="20"/>
      <w:szCs w:val="20"/>
      <w:lang w:eastAsia="sl-SI"/>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2EAF1"/>
      </w:tcPr>
    </w:tblStylePr>
    <w:tblStylePr w:type="band1Horz">
      <w:tblPr/>
      <w:tcPr>
        <w:tcBorders>
          <w:top w:val="nil"/>
          <w:left w:val="nil"/>
          <w:bottom w:val="nil"/>
          <w:right w:val="nil"/>
          <w:insideH w:val="nil"/>
          <w:insideV w:val="nil"/>
          <w:tl2br w:val="nil"/>
          <w:tr2bl w:val="nil"/>
        </w:tcBorders>
        <w:shd w:val="clear" w:color="auto" w:fill="D2EAF1"/>
      </w:tcPr>
    </w:tblStylePr>
  </w:style>
  <w:style w:type="table" w:customStyle="1" w:styleId="Svetelseznampoudarek23">
    <w:name w:val="Svetel seznam – poudarek 23"/>
    <w:basedOn w:val="Navadnatabela"/>
    <w:next w:val="Svetelseznampoudarek2"/>
    <w:uiPriority w:val="61"/>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insideH w:val="nil"/>
          <w:insideV w:val="nil"/>
          <w:tl2br w:val="nil"/>
          <w:tr2bl w:val="nil"/>
        </w:tcBorders>
      </w:tcPr>
    </w:tblStylePr>
    <w:tblStylePr w:type="band1Horz">
      <w:tblPr/>
      <w:tcPr>
        <w:tcBorders>
          <w:top w:val="single" w:sz="8" w:space="0" w:color="C0504D"/>
          <w:left w:val="single" w:sz="8" w:space="0" w:color="C0504D"/>
          <w:bottom w:val="single" w:sz="8" w:space="0" w:color="C0504D"/>
          <w:right w:val="single" w:sz="8" w:space="0" w:color="C0504D"/>
          <w:insideH w:val="nil"/>
          <w:insideV w:val="nil"/>
          <w:tl2br w:val="nil"/>
          <w:tr2bl w:val="nil"/>
        </w:tcBorders>
      </w:tcPr>
    </w:tblStylePr>
  </w:style>
  <w:style w:type="table" w:customStyle="1" w:styleId="Srednjiseznam2poudarek63">
    <w:name w:val="Srednji seznam 2 – poudarek 63"/>
    <w:basedOn w:val="Navadnatabela"/>
    <w:next w:val="Srednjiseznam2poudarek6"/>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l2br w:val="nil"/>
          <w:tr2bl w:val="nil"/>
        </w:tcBorders>
        <w:shd w:val="clear" w:color="auto" w:fill="FFFFFF"/>
      </w:tcPr>
    </w:tblStylePr>
    <w:tblStylePr w:type="lastRow">
      <w:tblPr/>
      <w:tcPr>
        <w:tcBorders>
          <w:top w:val="single" w:sz="8" w:space="0" w:color="F79646"/>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F79646"/>
          <w:insideH w:val="nil"/>
          <w:insideV w:val="nil"/>
          <w:tl2br w:val="nil"/>
          <w:tr2bl w:val="nil"/>
        </w:tcBorders>
        <w:shd w:val="clear" w:color="auto" w:fill="FFFFFF"/>
      </w:tcPr>
    </w:tblStylePr>
    <w:tblStylePr w:type="lastCol">
      <w:tblPr/>
      <w:tcPr>
        <w:tcBorders>
          <w:top w:val="nil"/>
          <w:left w:val="single" w:sz="8" w:space="0" w:color="F79646"/>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FDE4D0"/>
      </w:tcPr>
    </w:tblStylePr>
    <w:tblStylePr w:type="band1Horz">
      <w:tblPr/>
      <w:tcPr>
        <w:tcBorders>
          <w:top w:val="nil"/>
          <w:left w:val="nil"/>
          <w:bottom w:val="nil"/>
          <w:right w:val="nil"/>
          <w:insideH w:val="nil"/>
          <w:insideV w:val="nil"/>
          <w:tl2br w:val="nil"/>
          <w:tr2bl w:val="nil"/>
        </w:tcBorders>
        <w:shd w:val="clear" w:color="auto" w:fill="FDE4D0"/>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customStyle="1" w:styleId="Srednjiseznam2poudarek13">
    <w:name w:val="Srednji seznam 2 – poudarek 13"/>
    <w:basedOn w:val="Navadnatabela"/>
    <w:next w:val="Srednjiseznam2poudarek1"/>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l2br w:val="nil"/>
          <w:tr2bl w:val="nil"/>
        </w:tcBorders>
        <w:shd w:val="clear" w:color="auto" w:fill="FFFFFF"/>
      </w:tcPr>
    </w:tblStylePr>
    <w:tblStylePr w:type="lastRow">
      <w:tblPr/>
      <w:tcPr>
        <w:tcBorders>
          <w:top w:val="single" w:sz="8" w:space="0" w:color="4F81BD"/>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4F81BD"/>
          <w:insideH w:val="nil"/>
          <w:insideV w:val="nil"/>
          <w:tl2br w:val="nil"/>
          <w:tr2bl w:val="nil"/>
        </w:tcBorders>
        <w:shd w:val="clear" w:color="auto" w:fill="FFFFFF"/>
      </w:tcPr>
    </w:tblStylePr>
    <w:tblStylePr w:type="lastCol">
      <w:tblPr/>
      <w:tcPr>
        <w:tcBorders>
          <w:top w:val="nil"/>
          <w:left w:val="single" w:sz="8" w:space="0" w:color="4F81BD"/>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customStyle="1" w:styleId="Srednjesenenje2poudarek33">
    <w:name w:val="Srednje senčenje 2 – poudarek 33"/>
    <w:basedOn w:val="Navadnatabela"/>
    <w:next w:val="Srednjesenenje2poudarek3"/>
    <w:uiPriority w:val="64"/>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9BBB59"/>
      </w:tcPr>
    </w:tblStylePr>
    <w:tblStylePr w:type="lastCol">
      <w:rPr>
        <w:b/>
        <w:bCs/>
        <w:color w:val="FFFFFF"/>
      </w:rPr>
      <w:tblPr/>
      <w:tcPr>
        <w:tcBorders>
          <w:top w:val="nil"/>
          <w:left w:val="nil"/>
          <w:bottom w:val="nil"/>
          <w:right w:val="nil"/>
          <w:insideH w:val="nil"/>
          <w:insideV w:val="nil"/>
          <w:tl2br w:val="nil"/>
          <w:tr2bl w:val="nil"/>
        </w:tcBorders>
        <w:shd w:val="clear" w:color="auto" w:fill="9BBB59"/>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Srednjamrea1poudarek43">
    <w:name w:val="Srednja mreža 1 – poudarek 43"/>
    <w:basedOn w:val="Navadnatabela"/>
    <w:next w:val="Srednjamrea1poudarek4"/>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Srednjiseznam1poudarek33">
    <w:name w:val="Srednji seznam 1 – poudarek 33"/>
    <w:basedOn w:val="Navadnatabela"/>
    <w:next w:val="Srednjiseznam1poudarek3"/>
    <w:uiPriority w:val="65"/>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9BBB59"/>
        <w:bottom w:val="single" w:sz="8" w:space="0" w:color="9BBB59"/>
      </w:tblBorders>
    </w:tblPr>
    <w:tblStylePr w:type="firstRow">
      <w:rPr>
        <w:rFonts w:eastAsia="Times New Roman" w:cs="Times New Roman"/>
      </w:rPr>
      <w:tblPr/>
      <w:tcPr>
        <w:tcBorders>
          <w:top w:val="nil"/>
          <w:left w:val="nil"/>
          <w:bottom w:val="single" w:sz="8" w:space="0" w:color="9BBB59"/>
          <w:right w:val="nil"/>
          <w:insideH w:val="nil"/>
          <w:insideV w:val="nil"/>
          <w:tl2br w:val="nil"/>
          <w:tr2bl w:val="nil"/>
        </w:tcBorders>
      </w:tcPr>
    </w:tblStylePr>
    <w:tblStylePr w:type="lastRow">
      <w:rPr>
        <w:b/>
        <w:bCs/>
        <w:color w:val="1F497D"/>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Pr/>
      <w:tcPr>
        <w:tcBorders>
          <w:top w:val="single" w:sz="8" w:space="0" w:color="9BBB59"/>
          <w:left w:val="nil"/>
          <w:bottom w:val="single" w:sz="8" w:space="0" w:color="9BBB59"/>
          <w:right w:val="nil"/>
          <w:insideH w:val="nil"/>
          <w:insideV w:val="nil"/>
          <w:tl2br w:val="nil"/>
          <w:tr2bl w:val="nil"/>
        </w:tcBorders>
      </w:tcPr>
    </w:tblStylePr>
    <w:tblStylePr w:type="band1Vert">
      <w:tblPr/>
      <w:tcPr>
        <w:shd w:val="clear" w:color="auto" w:fill="E6EED5"/>
      </w:tcPr>
    </w:tblStylePr>
    <w:tblStylePr w:type="band1Horz">
      <w:tblPr/>
      <w:tcPr>
        <w:shd w:val="clear" w:color="auto" w:fill="E6EED5"/>
      </w:tcPr>
    </w:tblStylePr>
  </w:style>
  <w:style w:type="table" w:customStyle="1" w:styleId="Srednjesenenje2poudarek63">
    <w:name w:val="Srednje senčenje 2 – poudarek 63"/>
    <w:basedOn w:val="Navadnatabela"/>
    <w:next w:val="Srednjesenenje2poudarek6"/>
    <w:uiPriority w:val="64"/>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F79646"/>
      </w:tcPr>
    </w:tblStylePr>
    <w:tblStylePr w:type="lastCol">
      <w:rPr>
        <w:b/>
        <w:bCs/>
        <w:color w:val="FFFFFF"/>
      </w:rPr>
      <w:tblPr/>
      <w:tcPr>
        <w:tcBorders>
          <w:top w:val="nil"/>
          <w:left w:val="nil"/>
          <w:bottom w:val="nil"/>
          <w:right w:val="nil"/>
          <w:insideH w:val="nil"/>
          <w:insideV w:val="nil"/>
          <w:tl2br w:val="nil"/>
          <w:tr2bl w:val="nil"/>
        </w:tcBorders>
        <w:shd w:val="clear" w:color="auto" w:fill="F79646"/>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Srednjiseznam1poudarek63">
    <w:name w:val="Srednji seznam 1 – poudarek 63"/>
    <w:basedOn w:val="Navadnatabela"/>
    <w:next w:val="Srednjiseznam1poudarek6"/>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F79646"/>
        <w:bottom w:val="single" w:sz="8" w:space="0" w:color="F79646"/>
      </w:tblBorders>
    </w:tblPr>
    <w:tblStylePr w:type="firstRow">
      <w:rPr>
        <w:rFonts w:eastAsia="Times New Roman" w:cs="Times New Roman"/>
      </w:rPr>
      <w:tblPr/>
      <w:tcPr>
        <w:tcBorders>
          <w:top w:val="nil"/>
          <w:left w:val="nil"/>
          <w:bottom w:val="single" w:sz="8" w:space="0" w:color="F79646"/>
          <w:right w:val="nil"/>
          <w:insideH w:val="nil"/>
          <w:insideV w:val="nil"/>
          <w:tl2br w:val="nil"/>
          <w:tr2bl w:val="nil"/>
        </w:tcBorders>
      </w:tcPr>
    </w:tblStylePr>
    <w:tblStylePr w:type="lastRow">
      <w:rPr>
        <w:b/>
        <w:bCs/>
        <w:color w:val="1F497D"/>
      </w:rPr>
      <w:tblPr/>
      <w:tcPr>
        <w:tcBorders>
          <w:top w:val="single" w:sz="8" w:space="0" w:color="F79646"/>
          <w:left w:val="nil"/>
          <w:bottom w:val="single" w:sz="8" w:space="0" w:color="F79646"/>
          <w:right w:val="nil"/>
          <w:insideH w:val="nil"/>
          <w:insideV w:val="nil"/>
          <w:tl2br w:val="nil"/>
          <w:tr2bl w:val="nil"/>
        </w:tcBorders>
      </w:tcPr>
    </w:tblStylePr>
    <w:tblStylePr w:type="firstCol">
      <w:rPr>
        <w:b/>
        <w:bCs/>
      </w:rPr>
    </w:tblStylePr>
    <w:tblStylePr w:type="lastCol">
      <w:rPr>
        <w:b/>
        <w:bCs/>
      </w:rPr>
      <w:tblPr/>
      <w:tcPr>
        <w:tcBorders>
          <w:top w:val="single" w:sz="8" w:space="0" w:color="F79646"/>
          <w:left w:val="nil"/>
          <w:bottom w:val="single" w:sz="8" w:space="0" w:color="F79646"/>
          <w:right w:val="nil"/>
          <w:insideH w:val="nil"/>
          <w:insideV w:val="nil"/>
          <w:tl2br w:val="nil"/>
          <w:tr2bl w:val="nil"/>
        </w:tcBorders>
      </w:tcPr>
    </w:tblStylePr>
    <w:tblStylePr w:type="band1Vert">
      <w:tblPr/>
      <w:tcPr>
        <w:shd w:val="clear" w:color="auto" w:fill="FDE4D0"/>
      </w:tcPr>
    </w:tblStylePr>
    <w:tblStylePr w:type="band1Horz">
      <w:tblPr/>
      <w:tcPr>
        <w:shd w:val="clear" w:color="auto" w:fill="FDE4D0"/>
      </w:tcPr>
    </w:tblStylePr>
  </w:style>
  <w:style w:type="table" w:customStyle="1" w:styleId="Srednjamrea1poudarek33">
    <w:name w:val="Srednja mreža 1 – poudarek 33"/>
    <w:basedOn w:val="Navadnatabela"/>
    <w:next w:val="Srednjamrea1poudarek3"/>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Srednjamrea2poudarek43">
    <w:name w:val="Srednja mreža 2 – poudarek 43"/>
    <w:basedOn w:val="Navadnatabela"/>
    <w:next w:val="Srednjamrea2poudarek4"/>
    <w:uiPriority w:val="68"/>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E5DFEC"/>
      </w:tcPr>
    </w:tblStylePr>
    <w:tblStylePr w:type="band1Vert">
      <w:tblPr/>
      <w:tcPr>
        <w:shd w:val="clear" w:color="auto" w:fill="BFB1D0"/>
      </w:tcPr>
    </w:tblStylePr>
    <w:tblStylePr w:type="band1Horz">
      <w:tblPr/>
      <w:tcPr>
        <w:shd w:val="clear" w:color="auto" w:fill="BFB1D0"/>
      </w:tcPr>
    </w:tblStylePr>
    <w:tblStylePr w:type="nwCell">
      <w:tblPr/>
      <w:tcPr>
        <w:shd w:val="clear" w:color="auto" w:fill="FFFFFF"/>
      </w:tcPr>
    </w:tblStylePr>
  </w:style>
  <w:style w:type="table" w:customStyle="1" w:styleId="Srednjamrea2poudarek62">
    <w:name w:val="Srednja mreža 2 – poudarek 62"/>
    <w:basedOn w:val="Navadnatabela"/>
    <w:next w:val="Srednjamrea2poudarek6"/>
    <w:uiPriority w:val="68"/>
    <w:rsid w:val="00EB0F5F"/>
    <w:pPr>
      <w:spacing w:after="0" w:line="240" w:lineRule="auto"/>
    </w:pPr>
    <w:rPr>
      <w:rFonts w:ascii="Calibri Light" w:eastAsia="Times New Roman" w:hAnsi="Calibri Light" w:cs="Times New Roman"/>
      <w:color w:val="000000"/>
      <w:sz w:val="20"/>
      <w:szCs w:val="20"/>
      <w:lang w:eastAsia="sl-SI"/>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E2EFD9"/>
      </w:tcPr>
    </w:tblStylePr>
    <w:tblStylePr w:type="band1Vert">
      <w:tblPr/>
      <w:tcPr>
        <w:shd w:val="clear" w:color="auto" w:fill="B7D8A0"/>
      </w:tcPr>
    </w:tblStylePr>
    <w:tblStylePr w:type="band1Horz">
      <w:tblPr/>
      <w:tcPr>
        <w:shd w:val="clear" w:color="auto" w:fill="B7D8A0"/>
      </w:tcPr>
    </w:tblStylePr>
    <w:tblStylePr w:type="nwCell">
      <w:tblPr/>
      <w:tcPr>
        <w:shd w:val="clear" w:color="auto" w:fill="FFFFFF"/>
      </w:tcPr>
    </w:tblStylePr>
  </w:style>
  <w:style w:type="table" w:customStyle="1" w:styleId="Srednjamrea3poudarek33">
    <w:name w:val="Srednja mreža 3 – poudarek 33"/>
    <w:basedOn w:val="Navadnatabela"/>
    <w:next w:val="Srednjamrea3poudarek3"/>
    <w:uiPriority w:val="69"/>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9BBB59"/>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CDDDAC"/>
      </w:tcPr>
    </w:tblStylePr>
  </w:style>
  <w:style w:type="table" w:customStyle="1" w:styleId="Srednjamrea3poudarek53">
    <w:name w:val="Srednja mreža 3 – poudarek 53"/>
    <w:basedOn w:val="Navadnatabela"/>
    <w:next w:val="Srednjamrea3poudarek5"/>
    <w:uiPriority w:val="69"/>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4BACC6"/>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A5D5E2"/>
      </w:tcPr>
    </w:tblStylePr>
  </w:style>
  <w:style w:type="table" w:customStyle="1" w:styleId="Srednjamrea3poudarek62">
    <w:name w:val="Srednja mreža 3 – poudarek 62"/>
    <w:basedOn w:val="Navadnatabela"/>
    <w:next w:val="Srednjamrea3poudarek6"/>
    <w:uiPriority w:val="69"/>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70AD47"/>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B7D8A0"/>
      </w:tcPr>
    </w:tblStylePr>
  </w:style>
  <w:style w:type="table" w:customStyle="1" w:styleId="Barvnosenenjepoudarek33">
    <w:name w:val="Barvno senčenje – poudarek 33"/>
    <w:basedOn w:val="Navadnatabela"/>
    <w:next w:val="Barvnosenenjepoudarek3"/>
    <w:uiPriority w:val="71"/>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color w:val="FFFFFF"/>
      </w:rPr>
      <w:tblPr/>
      <w:tcPr>
        <w:tcBorders>
          <w:top w:val="single" w:sz="6" w:space="0" w:color="FFFFFF"/>
          <w:left w:val="nil"/>
          <w:bottom w:val="nil"/>
          <w:right w:val="nil"/>
          <w:insideH w:val="nil"/>
          <w:insideV w:val="nil"/>
          <w:tl2br w:val="nil"/>
          <w:tr2bl w:val="nil"/>
        </w:tcBorders>
        <w:shd w:val="clear" w:color="auto" w:fill="5E7530"/>
      </w:tcPr>
    </w:tblStylePr>
    <w:tblStylePr w:type="firstCol">
      <w:rPr>
        <w:color w:val="FFFFFF"/>
      </w:rPr>
      <w:tblPr/>
      <w:tcPr>
        <w:tcBorders>
          <w:top w:val="nil"/>
          <w:left w:val="nil"/>
          <w:bottom w:val="nil"/>
          <w:right w:val="nil"/>
          <w:insideH w:val="single" w:sz="4" w:space="0" w:color="5E7530"/>
          <w:insideV w:val="nil"/>
          <w:tl2br w:val="nil"/>
          <w:tr2bl w:val="nil"/>
        </w:tcBorders>
        <w:shd w:val="clear" w:color="auto" w:fill="5E7530"/>
      </w:tcPr>
    </w:tblStylePr>
    <w:tblStylePr w:type="lastCol">
      <w:rPr>
        <w:color w:val="FFFFFF"/>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Barvnosenenjepoudarek3111">
    <w:name w:val="Barvno senčenje – poudarek 3111"/>
    <w:basedOn w:val="Navadnatabela"/>
    <w:uiPriority w:val="71"/>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color w:val="FFFFFF"/>
      </w:rPr>
      <w:tblPr/>
      <w:tcPr>
        <w:tcBorders>
          <w:top w:val="single" w:sz="6" w:space="0" w:color="FFFFFF"/>
          <w:left w:val="nil"/>
          <w:bottom w:val="nil"/>
          <w:right w:val="nil"/>
          <w:insideH w:val="nil"/>
          <w:insideV w:val="nil"/>
          <w:tl2br w:val="nil"/>
          <w:tr2bl w:val="nil"/>
        </w:tcBorders>
        <w:shd w:val="clear" w:color="auto" w:fill="5E7530"/>
      </w:tcPr>
    </w:tblStylePr>
    <w:tblStylePr w:type="firstCol">
      <w:rPr>
        <w:color w:val="FFFFFF"/>
      </w:rPr>
      <w:tblPr/>
      <w:tcPr>
        <w:tcBorders>
          <w:top w:val="nil"/>
          <w:left w:val="nil"/>
          <w:bottom w:val="nil"/>
          <w:right w:val="nil"/>
          <w:insideH w:val="single" w:sz="4" w:space="0" w:color="5E7530"/>
          <w:insideV w:val="nil"/>
          <w:tl2br w:val="nil"/>
          <w:tr2bl w:val="nil"/>
        </w:tcBorders>
        <w:shd w:val="clear" w:color="auto" w:fill="5E7530"/>
      </w:tcPr>
    </w:tblStylePr>
    <w:tblStylePr w:type="lastCol">
      <w:rPr>
        <w:color w:val="FFFFFF"/>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rednjiseznam1poudarek11111">
    <w:name w:val="Srednji seznam 1 – poudarek 11111"/>
    <w:basedOn w:val="Navadnatabela"/>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4F81BD"/>
        <w:bottom w:val="single" w:sz="8" w:space="0" w:color="4F81BD"/>
      </w:tblBorders>
    </w:tblPr>
    <w:tblStylePr w:type="firstRow">
      <w:rPr>
        <w:rFonts w:eastAsia="Times New Roman" w:cs="Times New Roman"/>
      </w:rPr>
      <w:tblPr/>
      <w:tcPr>
        <w:tcBorders>
          <w:top w:val="nil"/>
          <w:left w:val="nil"/>
          <w:bottom w:val="single" w:sz="8" w:space="0" w:color="4F81BD"/>
          <w:right w:val="nil"/>
          <w:insideH w:val="nil"/>
          <w:insideV w:val="nil"/>
          <w:tl2br w:val="nil"/>
          <w:tr2bl w:val="nil"/>
        </w:tcBorders>
      </w:tcPr>
    </w:tblStylePr>
    <w:tblStylePr w:type="lastRow">
      <w:rPr>
        <w:b/>
        <w:bCs/>
        <w:color w:val="1F497D"/>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Pr/>
      <w:tcPr>
        <w:tcBorders>
          <w:top w:val="single" w:sz="8" w:space="0" w:color="4F81BD"/>
          <w:left w:val="nil"/>
          <w:bottom w:val="single" w:sz="8" w:space="0" w:color="4F81BD"/>
          <w:right w:val="nil"/>
          <w:insideH w:val="nil"/>
          <w:insideV w:val="nil"/>
          <w:tl2br w:val="nil"/>
          <w:tr2bl w:val="nil"/>
        </w:tcBorders>
      </w:tcPr>
    </w:tblStylePr>
    <w:tblStylePr w:type="band1Vert">
      <w:tblPr/>
      <w:tcPr>
        <w:shd w:val="clear" w:color="auto" w:fill="D3DFEE"/>
      </w:tcPr>
    </w:tblStylePr>
    <w:tblStylePr w:type="band1Horz">
      <w:tblPr/>
      <w:tcPr>
        <w:shd w:val="clear" w:color="auto" w:fill="D3DFEE"/>
      </w:tcPr>
    </w:tblStylePr>
  </w:style>
  <w:style w:type="table" w:customStyle="1" w:styleId="Srednjiseznam1poudarek1121">
    <w:name w:val="Srednji seznam 1 – poudarek 1121"/>
    <w:basedOn w:val="Navadnatabela"/>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4F81BD"/>
        <w:bottom w:val="single" w:sz="8" w:space="0" w:color="4F81BD"/>
      </w:tblBorders>
    </w:tblPr>
    <w:tblStylePr w:type="firstRow">
      <w:rPr>
        <w:rFonts w:eastAsia="Times New Roman" w:cs="Times New Roman"/>
      </w:rPr>
      <w:tblPr/>
      <w:tcPr>
        <w:tcBorders>
          <w:top w:val="nil"/>
          <w:left w:val="nil"/>
          <w:bottom w:val="single" w:sz="8" w:space="0" w:color="4F81BD"/>
          <w:right w:val="nil"/>
          <w:insideH w:val="nil"/>
          <w:insideV w:val="nil"/>
          <w:tl2br w:val="nil"/>
          <w:tr2bl w:val="nil"/>
        </w:tcBorders>
      </w:tcPr>
    </w:tblStylePr>
    <w:tblStylePr w:type="lastRow">
      <w:rPr>
        <w:b/>
        <w:bCs/>
        <w:color w:val="1F497D"/>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Pr/>
      <w:tcPr>
        <w:tcBorders>
          <w:top w:val="single" w:sz="8" w:space="0" w:color="4F81BD"/>
          <w:left w:val="nil"/>
          <w:bottom w:val="single" w:sz="8" w:space="0" w:color="4F81BD"/>
          <w:right w:val="nil"/>
          <w:insideH w:val="nil"/>
          <w:insideV w:val="nil"/>
          <w:tl2br w:val="nil"/>
          <w:tr2bl w:val="nil"/>
        </w:tcBorders>
      </w:tcPr>
    </w:tblStylePr>
    <w:tblStylePr w:type="band1Vert">
      <w:tblPr/>
      <w:tcPr>
        <w:shd w:val="clear" w:color="auto" w:fill="D3DFEE"/>
      </w:tcPr>
    </w:tblStylePr>
    <w:tblStylePr w:type="band1Horz">
      <w:tblPr/>
      <w:tcPr>
        <w:shd w:val="clear" w:color="auto" w:fill="D3DFEE"/>
      </w:tcPr>
    </w:tblStylePr>
  </w:style>
  <w:style w:type="table" w:customStyle="1" w:styleId="Barvnamreapoudarek33">
    <w:name w:val="Barvna mreža – poudarek 33"/>
    <w:basedOn w:val="Navadnatabela"/>
    <w:next w:val="Barvnamreapoudarek3"/>
    <w:uiPriority w:val="73"/>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Tabela3-Duinki211">
    <w:name w:val="Tabela – 3-D učinki 211"/>
    <w:basedOn w:val="Navadnatabela"/>
    <w:uiPriority w:val="99"/>
    <w:unhideWhenUsed/>
    <w:rsid w:val="00EB0F5F"/>
    <w:pPr>
      <w:spacing w:after="0" w:line="240" w:lineRule="auto"/>
      <w:jc w:val="both"/>
    </w:pPr>
    <w:rPr>
      <w:rFonts w:ascii="Calibri" w:eastAsia="Calibri" w:hAnsi="Calibri" w:cs="Times New Roman"/>
      <w:sz w:val="20"/>
      <w:szCs w:val="20"/>
      <w:lang w:eastAsia="sl-SI"/>
    </w:r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Svetlosenenjepoudarek321">
    <w:name w:val="Svetlo senčenje – poudarek 321"/>
    <w:basedOn w:val="Navadnatabela"/>
    <w:uiPriority w:val="60"/>
    <w:rsid w:val="00EB0F5F"/>
    <w:pPr>
      <w:spacing w:after="0" w:line="240" w:lineRule="auto"/>
    </w:pPr>
    <w:rPr>
      <w:rFonts w:ascii="Times New Roman" w:eastAsia="Times New Roman" w:hAnsi="Times New Roman" w:cs="Times New Roman"/>
      <w:color w:val="76923C"/>
      <w:sz w:val="20"/>
      <w:szCs w:val="20"/>
      <w:lang w:eastAsia="sl-SI"/>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table" w:customStyle="1" w:styleId="Srednjamrea2poudarek421">
    <w:name w:val="Srednja mreža 2 – poudarek 421"/>
    <w:basedOn w:val="Navadnatabela"/>
    <w:uiPriority w:val="68"/>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E5DFEC"/>
      </w:tcPr>
    </w:tblStylePr>
    <w:tblStylePr w:type="band1Vert">
      <w:tblPr/>
      <w:tcPr>
        <w:shd w:val="clear" w:color="auto" w:fill="BFB1D0"/>
      </w:tcPr>
    </w:tblStylePr>
    <w:tblStylePr w:type="band1Horz">
      <w:tblPr/>
      <w:tcPr>
        <w:shd w:val="clear" w:color="auto" w:fill="BFB1D0"/>
      </w:tcPr>
    </w:tblStylePr>
    <w:tblStylePr w:type="nwCell">
      <w:tblPr/>
      <w:tcPr>
        <w:shd w:val="clear" w:color="auto" w:fill="FFFFFF"/>
      </w:tcPr>
    </w:tblStylePr>
  </w:style>
  <w:style w:type="table" w:customStyle="1" w:styleId="Barvnamreapoudarek62">
    <w:name w:val="Barvna mreža – poudarek 62"/>
    <w:basedOn w:val="Navadnatabela"/>
    <w:next w:val="Barvnamreapoudarek6"/>
    <w:uiPriority w:val="73"/>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Svetlamreapoudarek3111">
    <w:name w:val="Svetla mreža – poudarek 3111"/>
    <w:basedOn w:val="Navadnatabela"/>
    <w:uiPriority w:val="62"/>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eastAsia="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l2br w:val="nil"/>
          <w:tr2bl w:val="nil"/>
        </w:tcBorders>
      </w:tcPr>
    </w:tblStylePr>
    <w:tblStylePr w:type="lastRow">
      <w:pPr>
        <w:spacing w:before="0" w:after="0" w:line="240" w:lineRule="auto"/>
      </w:pPr>
      <w:rPr>
        <w:rFonts w:eastAsia="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l2br w:val="nil"/>
          <w:tr2bl w:val="nil"/>
        </w:tcBorders>
      </w:tcPr>
    </w:tblStylePr>
    <w:tblStylePr w:type="firstCol">
      <w:rPr>
        <w:rFonts w:eastAsia="Times New Roman" w:cs="Times New Roman"/>
        <w:b/>
        <w:bCs/>
      </w:rPr>
    </w:tblStylePr>
    <w:tblStylePr w:type="lastCol">
      <w:rPr>
        <w:rFonts w:eastAsia="Times New Roman" w:cs="Times New Roman"/>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tcPr>
    </w:tblStylePr>
  </w:style>
  <w:style w:type="table" w:customStyle="1" w:styleId="Srednjamrea2poudarek412">
    <w:name w:val="Srednja mreža 2 – poudarek 412"/>
    <w:basedOn w:val="Navadnatabela"/>
    <w:uiPriority w:val="68"/>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E5DFEC"/>
      </w:tcPr>
    </w:tblStylePr>
    <w:tblStylePr w:type="band1Vert">
      <w:tblPr/>
      <w:tcPr>
        <w:shd w:val="clear" w:color="auto" w:fill="BFB1D0"/>
      </w:tcPr>
    </w:tblStylePr>
    <w:tblStylePr w:type="band1Horz">
      <w:tblPr/>
      <w:tcPr>
        <w:shd w:val="clear" w:color="auto" w:fill="BFB1D0"/>
      </w:tcPr>
    </w:tblStylePr>
    <w:tblStylePr w:type="nwCell">
      <w:tblPr/>
      <w:tcPr>
        <w:shd w:val="clear" w:color="auto" w:fill="FFFFFF"/>
      </w:tcPr>
    </w:tblStylePr>
  </w:style>
  <w:style w:type="table" w:customStyle="1" w:styleId="Srednjamrea3poudarek512">
    <w:name w:val="Srednja mreža 3 – poudarek 512"/>
    <w:basedOn w:val="Navadnatabela"/>
    <w:uiPriority w:val="69"/>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4BACC6"/>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A5D5E2"/>
      </w:tcPr>
    </w:tblStylePr>
  </w:style>
  <w:style w:type="table" w:customStyle="1" w:styleId="Srednjiseznam2poudarek121">
    <w:name w:val="Srednji seznam 2 – poudarek 121"/>
    <w:basedOn w:val="Navadnatabela"/>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l2br w:val="nil"/>
          <w:tr2bl w:val="nil"/>
        </w:tcBorders>
        <w:shd w:val="clear" w:color="auto" w:fill="FFFFFF"/>
      </w:tcPr>
    </w:tblStylePr>
    <w:tblStylePr w:type="lastRow">
      <w:tblPr/>
      <w:tcPr>
        <w:tcBorders>
          <w:top w:val="single" w:sz="8" w:space="0" w:color="4F81BD"/>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4F81BD"/>
          <w:insideH w:val="nil"/>
          <w:insideV w:val="nil"/>
          <w:tl2br w:val="nil"/>
          <w:tr2bl w:val="nil"/>
        </w:tcBorders>
        <w:shd w:val="clear" w:color="auto" w:fill="FFFFFF"/>
      </w:tcPr>
    </w:tblStylePr>
    <w:tblStylePr w:type="lastCol">
      <w:tblPr/>
      <w:tcPr>
        <w:tcBorders>
          <w:top w:val="nil"/>
          <w:left w:val="single" w:sz="8" w:space="0" w:color="4F81BD"/>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customStyle="1" w:styleId="Srednjesenenje2poudarek3111">
    <w:name w:val="Srednje senčenje 2 – poudarek 3111"/>
    <w:basedOn w:val="Navadnatabela"/>
    <w:uiPriority w:val="64"/>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9BBB59"/>
      </w:tcPr>
    </w:tblStylePr>
    <w:tblStylePr w:type="lastCol">
      <w:rPr>
        <w:b/>
        <w:bCs/>
        <w:color w:val="FFFFFF"/>
      </w:rPr>
      <w:tblPr/>
      <w:tcPr>
        <w:tcBorders>
          <w:top w:val="nil"/>
          <w:left w:val="nil"/>
          <w:bottom w:val="nil"/>
          <w:right w:val="nil"/>
          <w:insideH w:val="nil"/>
          <w:insideV w:val="nil"/>
          <w:tl2br w:val="nil"/>
          <w:tr2bl w:val="nil"/>
        </w:tcBorders>
        <w:shd w:val="clear" w:color="auto" w:fill="9BBB59"/>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Barvnosenenjepoudarek321">
    <w:name w:val="Barvno senčenje – poudarek 321"/>
    <w:basedOn w:val="Navadnatabela"/>
    <w:uiPriority w:val="71"/>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color w:val="FFFFFF"/>
      </w:rPr>
      <w:tblPr/>
      <w:tcPr>
        <w:tcBorders>
          <w:top w:val="single" w:sz="6" w:space="0" w:color="FFFFFF"/>
          <w:left w:val="nil"/>
          <w:bottom w:val="nil"/>
          <w:right w:val="nil"/>
          <w:insideH w:val="nil"/>
          <w:insideV w:val="nil"/>
          <w:tl2br w:val="nil"/>
          <w:tr2bl w:val="nil"/>
        </w:tcBorders>
        <w:shd w:val="clear" w:color="auto" w:fill="5E7530"/>
      </w:tcPr>
    </w:tblStylePr>
    <w:tblStylePr w:type="firstCol">
      <w:rPr>
        <w:color w:val="FFFFFF"/>
      </w:rPr>
      <w:tblPr/>
      <w:tcPr>
        <w:tcBorders>
          <w:top w:val="nil"/>
          <w:left w:val="nil"/>
          <w:bottom w:val="nil"/>
          <w:right w:val="nil"/>
          <w:insideH w:val="single" w:sz="4" w:space="0" w:color="5E7530"/>
          <w:insideV w:val="nil"/>
          <w:tl2br w:val="nil"/>
          <w:tr2bl w:val="nil"/>
        </w:tcBorders>
        <w:shd w:val="clear" w:color="auto" w:fill="5E7530"/>
      </w:tcPr>
    </w:tblStylePr>
    <w:tblStylePr w:type="lastCol">
      <w:rPr>
        <w:color w:val="FFFFFF"/>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rednjamrea3poudarek521">
    <w:name w:val="Srednja mreža 3 – poudarek 521"/>
    <w:basedOn w:val="Navadnatabela"/>
    <w:uiPriority w:val="69"/>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4BACC6"/>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A5D5E2"/>
      </w:tcPr>
    </w:tblStylePr>
  </w:style>
  <w:style w:type="table" w:customStyle="1" w:styleId="Barvnamreapoudarek611">
    <w:name w:val="Barvna mreža – poudarek 611"/>
    <w:basedOn w:val="Navadnatabela"/>
    <w:uiPriority w:val="73"/>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Srednjamrea3poudarek5111">
    <w:name w:val="Srednja mreža 3 – poudarek 5111"/>
    <w:basedOn w:val="Navadnatabela"/>
    <w:uiPriority w:val="69"/>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4BACC6"/>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A5D5E2"/>
      </w:tcPr>
    </w:tblStylePr>
  </w:style>
  <w:style w:type="table" w:customStyle="1" w:styleId="Svetlosenenjepoudarek6111">
    <w:name w:val="Svetlo senčenje – poudarek 6111"/>
    <w:basedOn w:val="Navadnatabela"/>
    <w:uiPriority w:val="60"/>
    <w:rsid w:val="00EB0F5F"/>
    <w:pPr>
      <w:spacing w:after="0" w:line="240" w:lineRule="auto"/>
    </w:pPr>
    <w:rPr>
      <w:rFonts w:ascii="Times New Roman" w:eastAsia="Times New Roman" w:hAnsi="Times New Roman" w:cs="Times New Roman"/>
      <w:color w:val="E36C0A"/>
      <w:sz w:val="20"/>
      <w:szCs w:val="20"/>
      <w:lang w:eastAsia="sl-SI"/>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DE4D0"/>
      </w:tcPr>
    </w:tblStylePr>
    <w:tblStylePr w:type="band1Horz">
      <w:tblPr/>
      <w:tcPr>
        <w:tcBorders>
          <w:top w:val="nil"/>
          <w:left w:val="nil"/>
          <w:bottom w:val="nil"/>
          <w:right w:val="nil"/>
          <w:insideH w:val="nil"/>
          <w:insideV w:val="nil"/>
          <w:tl2br w:val="nil"/>
          <w:tr2bl w:val="nil"/>
        </w:tcBorders>
        <w:shd w:val="clear" w:color="auto" w:fill="FDE4D0"/>
      </w:tcPr>
    </w:tblStylePr>
  </w:style>
  <w:style w:type="table" w:customStyle="1" w:styleId="Srednjamrea2poudarek4111">
    <w:name w:val="Srednja mreža 2 – poudarek 4111"/>
    <w:basedOn w:val="Navadnatabela"/>
    <w:uiPriority w:val="68"/>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E5DFEC"/>
      </w:tcPr>
    </w:tblStylePr>
    <w:tblStylePr w:type="band1Vert">
      <w:tblPr/>
      <w:tcPr>
        <w:shd w:val="clear" w:color="auto" w:fill="BFB1D0"/>
      </w:tcPr>
    </w:tblStylePr>
    <w:tblStylePr w:type="band1Horz">
      <w:tblPr/>
      <w:tcPr>
        <w:shd w:val="clear" w:color="auto" w:fill="BFB1D0"/>
      </w:tcPr>
    </w:tblStylePr>
    <w:tblStylePr w:type="nwCell">
      <w:tblPr/>
      <w:tcPr>
        <w:shd w:val="clear" w:color="auto" w:fill="FFFFFF"/>
      </w:tcPr>
    </w:tblStylePr>
  </w:style>
  <w:style w:type="table" w:customStyle="1" w:styleId="Srednjiseznam1poudarek6111">
    <w:name w:val="Srednji seznam 1 – poudarek 6111"/>
    <w:basedOn w:val="Navadnatabela"/>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F79646"/>
        <w:bottom w:val="single" w:sz="8" w:space="0" w:color="F79646"/>
      </w:tblBorders>
    </w:tblPr>
    <w:tblStylePr w:type="firstRow">
      <w:rPr>
        <w:rFonts w:eastAsia="Times New Roman" w:cs="Times New Roman"/>
      </w:rPr>
      <w:tblPr/>
      <w:tcPr>
        <w:tcBorders>
          <w:top w:val="nil"/>
          <w:left w:val="nil"/>
          <w:bottom w:val="single" w:sz="8" w:space="0" w:color="F79646"/>
          <w:right w:val="nil"/>
          <w:insideH w:val="nil"/>
          <w:insideV w:val="nil"/>
          <w:tl2br w:val="nil"/>
          <w:tr2bl w:val="nil"/>
        </w:tcBorders>
      </w:tcPr>
    </w:tblStylePr>
    <w:tblStylePr w:type="lastRow">
      <w:rPr>
        <w:b/>
        <w:bCs/>
        <w:color w:val="1F497D"/>
      </w:rPr>
      <w:tblPr/>
      <w:tcPr>
        <w:tcBorders>
          <w:top w:val="single" w:sz="8" w:space="0" w:color="F79646"/>
          <w:left w:val="nil"/>
          <w:bottom w:val="single" w:sz="8" w:space="0" w:color="F79646"/>
          <w:right w:val="nil"/>
          <w:insideH w:val="nil"/>
          <w:insideV w:val="nil"/>
          <w:tl2br w:val="nil"/>
          <w:tr2bl w:val="nil"/>
        </w:tcBorders>
      </w:tcPr>
    </w:tblStylePr>
    <w:tblStylePr w:type="firstCol">
      <w:rPr>
        <w:b/>
        <w:bCs/>
      </w:rPr>
    </w:tblStylePr>
    <w:tblStylePr w:type="lastCol">
      <w:rPr>
        <w:b/>
        <w:bCs/>
      </w:rPr>
      <w:tblPr/>
      <w:tcPr>
        <w:tcBorders>
          <w:top w:val="single" w:sz="8" w:space="0" w:color="F79646"/>
          <w:left w:val="nil"/>
          <w:bottom w:val="single" w:sz="8" w:space="0" w:color="F79646"/>
          <w:right w:val="nil"/>
          <w:insideH w:val="nil"/>
          <w:insideV w:val="nil"/>
          <w:tl2br w:val="nil"/>
          <w:tr2bl w:val="nil"/>
        </w:tcBorders>
      </w:tcPr>
    </w:tblStylePr>
    <w:tblStylePr w:type="band1Vert">
      <w:tblPr/>
      <w:tcPr>
        <w:shd w:val="clear" w:color="auto" w:fill="FDE4D0"/>
      </w:tcPr>
    </w:tblStylePr>
    <w:tblStylePr w:type="band1Horz">
      <w:tblPr/>
      <w:tcPr>
        <w:shd w:val="clear" w:color="auto" w:fill="FDE4D0"/>
      </w:tcPr>
    </w:tblStylePr>
  </w:style>
  <w:style w:type="table" w:customStyle="1" w:styleId="Svetlosenenje112">
    <w:name w:val="Svetlo senčenje112"/>
    <w:basedOn w:val="Navadnatabela"/>
    <w:uiPriority w:val="60"/>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Srednjamrea1poudarek321">
    <w:name w:val="Srednja mreža 1 – poudarek 321"/>
    <w:basedOn w:val="Navadnatabela"/>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Srednjamrea3poudarek312">
    <w:name w:val="Srednja mreža 3 – poudarek 312"/>
    <w:basedOn w:val="Navadnatabela"/>
    <w:uiPriority w:val="69"/>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9BBB59"/>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CDDDAC"/>
      </w:tcPr>
    </w:tblStylePr>
  </w:style>
  <w:style w:type="table" w:customStyle="1" w:styleId="Srednjiseznam1poudarek612">
    <w:name w:val="Srednji seznam 1 – poudarek 612"/>
    <w:basedOn w:val="Navadnatabela"/>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F79646"/>
        <w:bottom w:val="single" w:sz="8" w:space="0" w:color="F79646"/>
      </w:tblBorders>
    </w:tblPr>
    <w:tblStylePr w:type="firstRow">
      <w:rPr>
        <w:rFonts w:eastAsia="Times New Roman" w:cs="Times New Roman"/>
      </w:rPr>
      <w:tblPr/>
      <w:tcPr>
        <w:tcBorders>
          <w:top w:val="nil"/>
          <w:left w:val="nil"/>
          <w:bottom w:val="single" w:sz="8" w:space="0" w:color="F79646"/>
          <w:right w:val="nil"/>
          <w:insideH w:val="nil"/>
          <w:insideV w:val="nil"/>
          <w:tl2br w:val="nil"/>
          <w:tr2bl w:val="nil"/>
        </w:tcBorders>
      </w:tcPr>
    </w:tblStylePr>
    <w:tblStylePr w:type="lastRow">
      <w:rPr>
        <w:b/>
        <w:bCs/>
        <w:color w:val="1F497D"/>
      </w:rPr>
      <w:tblPr/>
      <w:tcPr>
        <w:tcBorders>
          <w:top w:val="single" w:sz="8" w:space="0" w:color="F79646"/>
          <w:left w:val="nil"/>
          <w:bottom w:val="single" w:sz="8" w:space="0" w:color="F79646"/>
          <w:right w:val="nil"/>
          <w:insideH w:val="nil"/>
          <w:insideV w:val="nil"/>
          <w:tl2br w:val="nil"/>
          <w:tr2bl w:val="nil"/>
        </w:tcBorders>
      </w:tcPr>
    </w:tblStylePr>
    <w:tblStylePr w:type="firstCol">
      <w:rPr>
        <w:b/>
        <w:bCs/>
      </w:rPr>
    </w:tblStylePr>
    <w:tblStylePr w:type="lastCol">
      <w:rPr>
        <w:b/>
        <w:bCs/>
      </w:rPr>
      <w:tblPr/>
      <w:tcPr>
        <w:tcBorders>
          <w:top w:val="single" w:sz="8" w:space="0" w:color="F79646"/>
          <w:left w:val="nil"/>
          <w:bottom w:val="single" w:sz="8" w:space="0" w:color="F79646"/>
          <w:right w:val="nil"/>
          <w:insideH w:val="nil"/>
          <w:insideV w:val="nil"/>
          <w:tl2br w:val="nil"/>
          <w:tr2bl w:val="nil"/>
        </w:tcBorders>
      </w:tcPr>
    </w:tblStylePr>
    <w:tblStylePr w:type="band1Vert">
      <w:tblPr/>
      <w:tcPr>
        <w:shd w:val="clear" w:color="auto" w:fill="FDE4D0"/>
      </w:tcPr>
    </w:tblStylePr>
    <w:tblStylePr w:type="band1Horz">
      <w:tblPr/>
      <w:tcPr>
        <w:shd w:val="clear" w:color="auto" w:fill="FDE4D0"/>
      </w:tcPr>
    </w:tblStylePr>
  </w:style>
  <w:style w:type="table" w:customStyle="1" w:styleId="Srednjamrea2poudarek611">
    <w:name w:val="Srednja mreža 2 – poudarek 611"/>
    <w:basedOn w:val="Navadnatabela"/>
    <w:uiPriority w:val="68"/>
    <w:rsid w:val="00EB0F5F"/>
    <w:pPr>
      <w:spacing w:after="0" w:line="240" w:lineRule="auto"/>
    </w:pPr>
    <w:rPr>
      <w:rFonts w:ascii="Calibri Light" w:eastAsia="Times New Roman" w:hAnsi="Calibri Light" w:cs="Times New Roman"/>
      <w:color w:val="000000"/>
      <w:sz w:val="20"/>
      <w:szCs w:val="20"/>
      <w:lang w:eastAsia="sl-SI"/>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E2EFD9"/>
      </w:tcPr>
    </w:tblStylePr>
    <w:tblStylePr w:type="band1Vert">
      <w:tblPr/>
      <w:tcPr>
        <w:shd w:val="clear" w:color="auto" w:fill="B7D8A0"/>
      </w:tcPr>
    </w:tblStylePr>
    <w:tblStylePr w:type="band1Horz">
      <w:tblPr/>
      <w:tcPr>
        <w:shd w:val="clear" w:color="auto" w:fill="B7D8A0"/>
      </w:tcPr>
    </w:tblStylePr>
    <w:tblStylePr w:type="nwCell">
      <w:tblPr/>
      <w:tcPr>
        <w:shd w:val="clear" w:color="auto" w:fill="FFFFFF"/>
      </w:tcPr>
    </w:tblStylePr>
  </w:style>
  <w:style w:type="table" w:customStyle="1" w:styleId="Svetlosenenjepoudarek312">
    <w:name w:val="Svetlo senčenje – poudarek 312"/>
    <w:basedOn w:val="Navadnatabela"/>
    <w:uiPriority w:val="60"/>
    <w:rsid w:val="00EB0F5F"/>
    <w:pPr>
      <w:spacing w:after="0" w:line="240" w:lineRule="auto"/>
    </w:pPr>
    <w:rPr>
      <w:rFonts w:ascii="Times New Roman" w:eastAsia="Times New Roman" w:hAnsi="Times New Roman" w:cs="Times New Roman"/>
      <w:color w:val="76923C"/>
      <w:sz w:val="20"/>
      <w:szCs w:val="20"/>
      <w:lang w:eastAsia="sl-SI"/>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table" w:customStyle="1" w:styleId="Tabelaspletna221">
    <w:name w:val="Tabela – spletna 221"/>
    <w:basedOn w:val="Navadnatabela"/>
    <w:uiPriority w:val="99"/>
    <w:unhideWhenUsed/>
    <w:rsid w:val="00EB0F5F"/>
    <w:pPr>
      <w:spacing w:after="0" w:line="240" w:lineRule="auto"/>
      <w:jc w:val="both"/>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Svetlosenenjepoudarek612">
    <w:name w:val="Svetlo senčenje – poudarek 612"/>
    <w:basedOn w:val="Navadnatabela"/>
    <w:uiPriority w:val="60"/>
    <w:rsid w:val="00EB0F5F"/>
    <w:pPr>
      <w:spacing w:after="0" w:line="240" w:lineRule="auto"/>
    </w:pPr>
    <w:rPr>
      <w:rFonts w:ascii="Times New Roman" w:eastAsia="Times New Roman" w:hAnsi="Times New Roman" w:cs="Times New Roman"/>
      <w:color w:val="E36C0A"/>
      <w:sz w:val="20"/>
      <w:szCs w:val="20"/>
      <w:lang w:eastAsia="sl-SI"/>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DE4D0"/>
      </w:tcPr>
    </w:tblStylePr>
    <w:tblStylePr w:type="band1Horz">
      <w:tblPr/>
      <w:tcPr>
        <w:tcBorders>
          <w:top w:val="nil"/>
          <w:left w:val="nil"/>
          <w:bottom w:val="nil"/>
          <w:right w:val="nil"/>
          <w:insideH w:val="nil"/>
          <w:insideV w:val="nil"/>
          <w:tl2br w:val="nil"/>
          <w:tr2bl w:val="nil"/>
        </w:tcBorders>
        <w:shd w:val="clear" w:color="auto" w:fill="FDE4D0"/>
      </w:tcPr>
    </w:tblStylePr>
  </w:style>
  <w:style w:type="table" w:customStyle="1" w:styleId="Srednjiseznam1poudarek3111">
    <w:name w:val="Srednji seznam 1 – poudarek 3111"/>
    <w:basedOn w:val="Navadnatabela"/>
    <w:uiPriority w:val="65"/>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9BBB59"/>
        <w:bottom w:val="single" w:sz="8" w:space="0" w:color="9BBB59"/>
      </w:tblBorders>
    </w:tblPr>
    <w:tblStylePr w:type="firstRow">
      <w:rPr>
        <w:rFonts w:eastAsia="Times New Roman" w:cs="Times New Roman"/>
      </w:rPr>
      <w:tblPr/>
      <w:tcPr>
        <w:tcBorders>
          <w:top w:val="nil"/>
          <w:left w:val="nil"/>
          <w:bottom w:val="single" w:sz="8" w:space="0" w:color="9BBB59"/>
          <w:right w:val="nil"/>
          <w:insideH w:val="nil"/>
          <w:insideV w:val="nil"/>
          <w:tl2br w:val="nil"/>
          <w:tr2bl w:val="nil"/>
        </w:tcBorders>
      </w:tcPr>
    </w:tblStylePr>
    <w:tblStylePr w:type="lastRow">
      <w:rPr>
        <w:b/>
        <w:bCs/>
        <w:color w:val="1F497D"/>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Pr/>
      <w:tcPr>
        <w:tcBorders>
          <w:top w:val="single" w:sz="8" w:space="0" w:color="9BBB59"/>
          <w:left w:val="nil"/>
          <w:bottom w:val="single" w:sz="8" w:space="0" w:color="9BBB59"/>
          <w:right w:val="nil"/>
          <w:insideH w:val="nil"/>
          <w:insideV w:val="nil"/>
          <w:tl2br w:val="nil"/>
          <w:tr2bl w:val="nil"/>
        </w:tcBorders>
      </w:tcPr>
    </w:tblStylePr>
    <w:tblStylePr w:type="band1Vert">
      <w:tblPr/>
      <w:tcPr>
        <w:shd w:val="clear" w:color="auto" w:fill="E6EED5"/>
      </w:tcPr>
    </w:tblStylePr>
    <w:tblStylePr w:type="band1Horz">
      <w:tblPr/>
      <w:tcPr>
        <w:shd w:val="clear" w:color="auto" w:fill="E6EED5"/>
      </w:tcPr>
    </w:tblStylePr>
  </w:style>
  <w:style w:type="table" w:customStyle="1" w:styleId="Barvnamreapoudarek3111">
    <w:name w:val="Barvna mreža – poudarek 3111"/>
    <w:basedOn w:val="Navadnatabela"/>
    <w:uiPriority w:val="73"/>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Svetlamreapoudarek312">
    <w:name w:val="Svetla mreža – poudarek 312"/>
    <w:basedOn w:val="Navadnatabela"/>
    <w:uiPriority w:val="62"/>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eastAsia="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l2br w:val="nil"/>
          <w:tr2bl w:val="nil"/>
        </w:tcBorders>
      </w:tcPr>
    </w:tblStylePr>
    <w:tblStylePr w:type="lastRow">
      <w:pPr>
        <w:spacing w:before="0" w:after="0" w:line="240" w:lineRule="auto"/>
      </w:pPr>
      <w:rPr>
        <w:rFonts w:eastAsia="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l2br w:val="nil"/>
          <w:tr2bl w:val="nil"/>
        </w:tcBorders>
      </w:tcPr>
    </w:tblStylePr>
    <w:tblStylePr w:type="firstCol">
      <w:rPr>
        <w:rFonts w:eastAsia="Times New Roman" w:cs="Times New Roman"/>
        <w:b/>
        <w:bCs/>
      </w:rPr>
    </w:tblStylePr>
    <w:tblStylePr w:type="lastCol">
      <w:rPr>
        <w:rFonts w:eastAsia="Times New Roman" w:cs="Times New Roman"/>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tcPr>
    </w:tblStylePr>
  </w:style>
  <w:style w:type="table" w:customStyle="1" w:styleId="Srednjiseznam1poudarek1112">
    <w:name w:val="Srednji seznam 1 – poudarek 1112"/>
    <w:basedOn w:val="Navadnatabela"/>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4F81BD"/>
        <w:bottom w:val="single" w:sz="8" w:space="0" w:color="4F81BD"/>
      </w:tblBorders>
    </w:tblPr>
    <w:tblStylePr w:type="firstRow">
      <w:rPr>
        <w:rFonts w:eastAsia="Times New Roman" w:cs="Times New Roman"/>
      </w:rPr>
      <w:tblPr/>
      <w:tcPr>
        <w:tcBorders>
          <w:top w:val="nil"/>
          <w:left w:val="nil"/>
          <w:bottom w:val="single" w:sz="8" w:space="0" w:color="4F81BD"/>
          <w:right w:val="nil"/>
          <w:insideH w:val="nil"/>
          <w:insideV w:val="nil"/>
          <w:tl2br w:val="nil"/>
          <w:tr2bl w:val="nil"/>
        </w:tcBorders>
      </w:tcPr>
    </w:tblStylePr>
    <w:tblStylePr w:type="lastRow">
      <w:rPr>
        <w:b/>
        <w:bCs/>
        <w:color w:val="1F497D"/>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Pr/>
      <w:tcPr>
        <w:tcBorders>
          <w:top w:val="single" w:sz="8" w:space="0" w:color="4F81BD"/>
          <w:left w:val="nil"/>
          <w:bottom w:val="single" w:sz="8" w:space="0" w:color="4F81BD"/>
          <w:right w:val="nil"/>
          <w:insideH w:val="nil"/>
          <w:insideV w:val="nil"/>
          <w:tl2br w:val="nil"/>
          <w:tr2bl w:val="nil"/>
        </w:tcBorders>
      </w:tcPr>
    </w:tblStylePr>
    <w:tblStylePr w:type="band1Vert">
      <w:tblPr/>
      <w:tcPr>
        <w:shd w:val="clear" w:color="auto" w:fill="D3DFEE"/>
      </w:tcPr>
    </w:tblStylePr>
    <w:tblStylePr w:type="band1Horz">
      <w:tblPr/>
      <w:tcPr>
        <w:shd w:val="clear" w:color="auto" w:fill="D3DFEE"/>
      </w:tcPr>
    </w:tblStylePr>
  </w:style>
  <w:style w:type="table" w:customStyle="1" w:styleId="Srednjamrea1poudarek412">
    <w:name w:val="Srednja mreža 1 – poudarek 412"/>
    <w:basedOn w:val="Navadnatabela"/>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Svetlosenenje1111">
    <w:name w:val="Svetlo senčenje1111"/>
    <w:basedOn w:val="Navadnatabela"/>
    <w:uiPriority w:val="60"/>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Srednjesenenje1poudarek321">
    <w:name w:val="Srednje senčenje 1 – poudarek 321"/>
    <w:basedOn w:val="Navadnatabela"/>
    <w:uiPriority w:val="63"/>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l2br w:val="nil"/>
          <w:tr2bl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l2br w:val="nil"/>
          <w:tr2bl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shd w:val="clear" w:color="auto" w:fill="E6EED5"/>
      </w:tcPr>
    </w:tblStylePr>
  </w:style>
  <w:style w:type="table" w:customStyle="1" w:styleId="Svetlosenenje13">
    <w:name w:val="Svetlo senčenje13"/>
    <w:basedOn w:val="Navadnatabela"/>
    <w:uiPriority w:val="60"/>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Srednjamrea1poudarek312">
    <w:name w:val="Srednja mreža 1 – poudarek 312"/>
    <w:basedOn w:val="Navadnatabela"/>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Svetlamreapoudarek321">
    <w:name w:val="Svetla mreža – poudarek 321"/>
    <w:basedOn w:val="Navadnatabela"/>
    <w:uiPriority w:val="62"/>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eastAsia="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l2br w:val="nil"/>
          <w:tr2bl w:val="nil"/>
        </w:tcBorders>
      </w:tcPr>
    </w:tblStylePr>
    <w:tblStylePr w:type="lastRow">
      <w:pPr>
        <w:spacing w:before="0" w:after="0" w:line="240" w:lineRule="auto"/>
      </w:pPr>
      <w:rPr>
        <w:rFonts w:eastAsia="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l2br w:val="nil"/>
          <w:tr2bl w:val="nil"/>
        </w:tcBorders>
      </w:tcPr>
    </w:tblStylePr>
    <w:tblStylePr w:type="firstCol">
      <w:rPr>
        <w:rFonts w:eastAsia="Times New Roman" w:cs="Times New Roman"/>
        <w:b/>
        <w:bCs/>
      </w:rPr>
    </w:tblStylePr>
    <w:tblStylePr w:type="lastCol">
      <w:rPr>
        <w:rFonts w:eastAsia="Times New Roman" w:cs="Times New Roman"/>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tcPr>
    </w:tblStylePr>
  </w:style>
  <w:style w:type="table" w:customStyle="1" w:styleId="Svetlosenenjepoudarek3111">
    <w:name w:val="Svetlo senčenje – poudarek 3111"/>
    <w:basedOn w:val="Navadnatabela"/>
    <w:uiPriority w:val="60"/>
    <w:rsid w:val="00EB0F5F"/>
    <w:pPr>
      <w:spacing w:after="0" w:line="240" w:lineRule="auto"/>
    </w:pPr>
    <w:rPr>
      <w:rFonts w:ascii="Times New Roman" w:eastAsia="Times New Roman" w:hAnsi="Times New Roman" w:cs="Times New Roman"/>
      <w:color w:val="76923C"/>
      <w:sz w:val="20"/>
      <w:szCs w:val="20"/>
      <w:lang w:eastAsia="sl-SI"/>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table" w:customStyle="1" w:styleId="Barvnosenenjepoudarek312">
    <w:name w:val="Barvno senčenje – poudarek 312"/>
    <w:basedOn w:val="Navadnatabela"/>
    <w:uiPriority w:val="71"/>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color w:val="FFFFFF"/>
      </w:rPr>
      <w:tblPr/>
      <w:tcPr>
        <w:tcBorders>
          <w:top w:val="single" w:sz="6" w:space="0" w:color="FFFFFF"/>
          <w:left w:val="nil"/>
          <w:bottom w:val="nil"/>
          <w:right w:val="nil"/>
          <w:insideH w:val="nil"/>
          <w:insideV w:val="nil"/>
          <w:tl2br w:val="nil"/>
          <w:tr2bl w:val="nil"/>
        </w:tcBorders>
        <w:shd w:val="clear" w:color="auto" w:fill="5E7530"/>
      </w:tcPr>
    </w:tblStylePr>
    <w:tblStylePr w:type="firstCol">
      <w:rPr>
        <w:color w:val="FFFFFF"/>
      </w:rPr>
      <w:tblPr/>
      <w:tcPr>
        <w:tcBorders>
          <w:top w:val="nil"/>
          <w:left w:val="nil"/>
          <w:bottom w:val="nil"/>
          <w:right w:val="nil"/>
          <w:insideH w:val="single" w:sz="4" w:space="0" w:color="5E7530"/>
          <w:insideV w:val="nil"/>
          <w:tl2br w:val="nil"/>
          <w:tr2bl w:val="nil"/>
        </w:tcBorders>
        <w:shd w:val="clear" w:color="auto" w:fill="5E7530"/>
      </w:tcPr>
    </w:tblStylePr>
    <w:tblStylePr w:type="lastCol">
      <w:rPr>
        <w:color w:val="FFFFFF"/>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vetelseznampoudarek221">
    <w:name w:val="Svetel seznam – poudarek 221"/>
    <w:basedOn w:val="Navadnatabela"/>
    <w:uiPriority w:val="61"/>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insideH w:val="nil"/>
          <w:insideV w:val="nil"/>
          <w:tl2br w:val="nil"/>
          <w:tr2bl w:val="nil"/>
        </w:tcBorders>
      </w:tcPr>
    </w:tblStylePr>
    <w:tblStylePr w:type="band1Horz">
      <w:tblPr/>
      <w:tcPr>
        <w:tcBorders>
          <w:top w:val="single" w:sz="8" w:space="0" w:color="C0504D"/>
          <w:left w:val="single" w:sz="8" w:space="0" w:color="C0504D"/>
          <w:bottom w:val="single" w:sz="8" w:space="0" w:color="C0504D"/>
          <w:right w:val="single" w:sz="8" w:space="0" w:color="C0504D"/>
          <w:insideH w:val="nil"/>
          <w:insideV w:val="nil"/>
          <w:tl2br w:val="nil"/>
          <w:tr2bl w:val="nil"/>
        </w:tcBorders>
      </w:tcPr>
    </w:tblStylePr>
  </w:style>
  <w:style w:type="table" w:customStyle="1" w:styleId="Srednjiseznam2poudarek6111">
    <w:name w:val="Srednji seznam 2 – poudarek 6111"/>
    <w:basedOn w:val="Navadnatabela"/>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l2br w:val="nil"/>
          <w:tr2bl w:val="nil"/>
        </w:tcBorders>
        <w:shd w:val="clear" w:color="auto" w:fill="FFFFFF"/>
      </w:tcPr>
    </w:tblStylePr>
    <w:tblStylePr w:type="lastRow">
      <w:tblPr/>
      <w:tcPr>
        <w:tcBorders>
          <w:top w:val="single" w:sz="8" w:space="0" w:color="F79646"/>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F79646"/>
          <w:insideH w:val="nil"/>
          <w:insideV w:val="nil"/>
          <w:tl2br w:val="nil"/>
          <w:tr2bl w:val="nil"/>
        </w:tcBorders>
        <w:shd w:val="clear" w:color="auto" w:fill="FFFFFF"/>
      </w:tcPr>
    </w:tblStylePr>
    <w:tblStylePr w:type="lastCol">
      <w:tblPr/>
      <w:tcPr>
        <w:tcBorders>
          <w:top w:val="nil"/>
          <w:left w:val="single" w:sz="8" w:space="0" w:color="F79646"/>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FDE4D0"/>
      </w:tcPr>
    </w:tblStylePr>
    <w:tblStylePr w:type="band1Horz">
      <w:tblPr/>
      <w:tcPr>
        <w:tcBorders>
          <w:top w:val="nil"/>
          <w:left w:val="nil"/>
          <w:bottom w:val="nil"/>
          <w:right w:val="nil"/>
          <w:insideH w:val="nil"/>
          <w:insideV w:val="nil"/>
          <w:tl2br w:val="nil"/>
          <w:tr2bl w:val="nil"/>
        </w:tcBorders>
        <w:shd w:val="clear" w:color="auto" w:fill="FDE4D0"/>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customStyle="1" w:styleId="Tabelatemnamrea5poudarek62">
    <w:name w:val="Tabela – temna mreža 5 (poudarek 6)2"/>
    <w:basedOn w:val="Navadnatabela"/>
    <w:next w:val="GridTable5DarkAccent6"/>
    <w:uiPriority w:val="50"/>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bottom w:val="nil"/>
          <w:right w:val="single" w:sz="4" w:space="0" w:color="FFFFFF"/>
          <w:insideH w:val="nil"/>
          <w:insideV w:val="nil"/>
          <w:tl2br w:val="nil"/>
          <w:tr2bl w:val="nil"/>
        </w:tcBorders>
        <w:shd w:val="clear" w:color="auto" w:fill="70AD47"/>
      </w:tcPr>
    </w:tblStylePr>
    <w:tblStylePr w:type="lastRow">
      <w:rPr>
        <w:b/>
        <w:bCs/>
        <w:color w:val="FFFFFF"/>
      </w:rPr>
      <w:tblPr/>
      <w:tcPr>
        <w:tcBorders>
          <w:top w:val="nil"/>
          <w:left w:val="single" w:sz="4" w:space="0" w:color="FFFFFF"/>
          <w:bottom w:val="single" w:sz="4" w:space="0" w:color="FFFFFF"/>
          <w:right w:val="single" w:sz="4" w:space="0" w:color="FFFFFF"/>
          <w:insideH w:val="nil"/>
          <w:insideV w:val="nil"/>
          <w:tl2br w:val="nil"/>
          <w:tr2bl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right w:val="nil"/>
          <w:insideH w:val="nil"/>
          <w:insideV w:val="nil"/>
          <w:tl2br w:val="nil"/>
          <w:tr2bl w:val="nil"/>
        </w:tcBorders>
        <w:shd w:val="clear" w:color="auto" w:fill="70AD47"/>
      </w:tcPr>
    </w:tblStylePr>
    <w:tblStylePr w:type="lastCol">
      <w:rPr>
        <w:b/>
        <w:bCs/>
        <w:color w:val="FFFFFF"/>
      </w:rPr>
      <w:tblPr/>
      <w:tcPr>
        <w:tcBorders>
          <w:top w:val="single" w:sz="4" w:space="0" w:color="FFFFFF"/>
          <w:left w:val="nil"/>
          <w:bottom w:val="single" w:sz="4" w:space="0" w:color="FFFFFF"/>
          <w:right w:val="single" w:sz="4" w:space="0" w:color="FFFFFF"/>
          <w:insideH w:val="nil"/>
          <w:insideV w:val="nil"/>
          <w:tl2br w:val="nil"/>
          <w:tr2bl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Svetelseznampoudarek321">
    <w:name w:val="Svetel seznam – poudarek 321"/>
    <w:basedOn w:val="Navadnatabela"/>
    <w:uiPriority w:val="61"/>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Srednjamrea3poudarek3111">
    <w:name w:val="Srednja mreža 3 – poudarek 3111"/>
    <w:basedOn w:val="Navadnatabela"/>
    <w:uiPriority w:val="69"/>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9BBB59"/>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CDDDAC"/>
      </w:tcPr>
    </w:tblStylePr>
  </w:style>
  <w:style w:type="table" w:customStyle="1" w:styleId="Svetlosenenjepoudarek621">
    <w:name w:val="Svetlo senčenje – poudarek 621"/>
    <w:basedOn w:val="Navadnatabela"/>
    <w:uiPriority w:val="60"/>
    <w:rsid w:val="00EB0F5F"/>
    <w:pPr>
      <w:spacing w:after="0" w:line="240" w:lineRule="auto"/>
    </w:pPr>
    <w:rPr>
      <w:rFonts w:ascii="Times New Roman" w:eastAsia="Times New Roman" w:hAnsi="Times New Roman" w:cs="Times New Roman"/>
      <w:color w:val="E36C0A"/>
      <w:sz w:val="20"/>
      <w:szCs w:val="20"/>
      <w:lang w:eastAsia="sl-SI"/>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DE4D0"/>
      </w:tcPr>
    </w:tblStylePr>
    <w:tblStylePr w:type="band1Horz">
      <w:tblPr/>
      <w:tcPr>
        <w:tcBorders>
          <w:top w:val="nil"/>
          <w:left w:val="nil"/>
          <w:bottom w:val="nil"/>
          <w:right w:val="nil"/>
          <w:insideH w:val="nil"/>
          <w:insideV w:val="nil"/>
          <w:tl2br w:val="nil"/>
          <w:tr2bl w:val="nil"/>
        </w:tcBorders>
        <w:shd w:val="clear" w:color="auto" w:fill="FDE4D0"/>
      </w:tcPr>
    </w:tblStylePr>
  </w:style>
  <w:style w:type="table" w:customStyle="1" w:styleId="Barvnamreapoudarek312">
    <w:name w:val="Barvna mreža – poudarek 312"/>
    <w:basedOn w:val="Navadnatabela"/>
    <w:uiPriority w:val="73"/>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Tabelabarvnamrea6poudarek62">
    <w:name w:val="Tabela – barvna mreža 6 (poudarek 6)2"/>
    <w:basedOn w:val="Navadnatabela"/>
    <w:next w:val="GridTable6ColorfulAccent6"/>
    <w:uiPriority w:val="51"/>
    <w:rsid w:val="00EB0F5F"/>
    <w:pPr>
      <w:spacing w:after="0" w:line="240" w:lineRule="auto"/>
    </w:pPr>
    <w:rPr>
      <w:rFonts w:ascii="Calibri" w:eastAsia="Calibri" w:hAnsi="Calibri" w:cs="Times New Roman"/>
      <w:color w:val="538135"/>
      <w:sz w:val="20"/>
      <w:szCs w:val="20"/>
      <w:lang w:eastAsia="sl-S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bottom w:val="single" w:sz="12" w:space="0" w:color="A8D08D"/>
          <w:right w:val="nil"/>
          <w:insideH w:val="nil"/>
          <w:insideV w:val="nil"/>
          <w:tl2br w:val="nil"/>
          <w:tr2bl w:val="nil"/>
        </w:tcBorders>
      </w:tcPr>
    </w:tblStylePr>
    <w:tblStylePr w:type="lastRow">
      <w:rPr>
        <w:b/>
        <w:bCs/>
      </w:rPr>
      <w:tblPr/>
      <w:tcPr>
        <w:tcBorders>
          <w:top w:val="double" w:sz="4" w:space="0" w:color="A8D08D"/>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Svetelseznampoudarek212">
    <w:name w:val="Svetel seznam – poudarek 212"/>
    <w:basedOn w:val="Navadnatabela"/>
    <w:uiPriority w:val="61"/>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insideH w:val="nil"/>
          <w:insideV w:val="nil"/>
          <w:tl2br w:val="nil"/>
          <w:tr2bl w:val="nil"/>
        </w:tcBorders>
      </w:tcPr>
    </w:tblStylePr>
    <w:tblStylePr w:type="band1Horz">
      <w:tblPr/>
      <w:tcPr>
        <w:tcBorders>
          <w:top w:val="single" w:sz="8" w:space="0" w:color="C0504D"/>
          <w:left w:val="single" w:sz="8" w:space="0" w:color="C0504D"/>
          <w:bottom w:val="single" w:sz="8" w:space="0" w:color="C0504D"/>
          <w:right w:val="single" w:sz="8" w:space="0" w:color="C0504D"/>
          <w:insideH w:val="nil"/>
          <w:insideV w:val="nil"/>
          <w:tl2br w:val="nil"/>
          <w:tr2bl w:val="nil"/>
        </w:tcBorders>
      </w:tcPr>
    </w:tblStylePr>
  </w:style>
  <w:style w:type="table" w:customStyle="1" w:styleId="Srednjiseznam1poudarek321">
    <w:name w:val="Srednji seznam 1 – poudarek 321"/>
    <w:basedOn w:val="Navadnatabela"/>
    <w:uiPriority w:val="65"/>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9BBB59"/>
        <w:bottom w:val="single" w:sz="8" w:space="0" w:color="9BBB59"/>
      </w:tblBorders>
    </w:tblPr>
    <w:tblStylePr w:type="firstRow">
      <w:rPr>
        <w:rFonts w:eastAsia="Times New Roman" w:cs="Times New Roman"/>
      </w:rPr>
      <w:tblPr/>
      <w:tcPr>
        <w:tcBorders>
          <w:top w:val="nil"/>
          <w:left w:val="nil"/>
          <w:bottom w:val="single" w:sz="8" w:space="0" w:color="9BBB59"/>
          <w:right w:val="nil"/>
          <w:insideH w:val="nil"/>
          <w:insideV w:val="nil"/>
          <w:tl2br w:val="nil"/>
          <w:tr2bl w:val="nil"/>
        </w:tcBorders>
      </w:tcPr>
    </w:tblStylePr>
    <w:tblStylePr w:type="lastRow">
      <w:rPr>
        <w:b/>
        <w:bCs/>
        <w:color w:val="1F497D"/>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Pr/>
      <w:tcPr>
        <w:tcBorders>
          <w:top w:val="single" w:sz="8" w:space="0" w:color="9BBB59"/>
          <w:left w:val="nil"/>
          <w:bottom w:val="single" w:sz="8" w:space="0" w:color="9BBB59"/>
          <w:right w:val="nil"/>
          <w:insideH w:val="nil"/>
          <w:insideV w:val="nil"/>
          <w:tl2br w:val="nil"/>
          <w:tr2bl w:val="nil"/>
        </w:tcBorders>
      </w:tcPr>
    </w:tblStylePr>
    <w:tblStylePr w:type="band1Vert">
      <w:tblPr/>
      <w:tcPr>
        <w:shd w:val="clear" w:color="auto" w:fill="E6EED5"/>
      </w:tcPr>
    </w:tblStylePr>
    <w:tblStylePr w:type="band1Horz">
      <w:tblPr/>
      <w:tcPr>
        <w:shd w:val="clear" w:color="auto" w:fill="E6EED5"/>
      </w:tcPr>
    </w:tblStylePr>
  </w:style>
  <w:style w:type="table" w:customStyle="1" w:styleId="Srednjamrea1poudarek4111">
    <w:name w:val="Srednja mreža 1 – poudarek 4111"/>
    <w:basedOn w:val="Navadnatabela"/>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elaspletna212">
    <w:name w:val="Tabela – spletna 212"/>
    <w:basedOn w:val="Navadnatabela"/>
    <w:uiPriority w:val="99"/>
    <w:unhideWhenUsed/>
    <w:rsid w:val="00EB0F5F"/>
    <w:pPr>
      <w:spacing w:after="0" w:line="240" w:lineRule="auto"/>
      <w:jc w:val="both"/>
    </w:pPr>
    <w:rPr>
      <w:rFonts w:ascii="Calibri" w:eastAsia="Calibri" w:hAnsi="Calibri" w:cs="Times New Roman"/>
      <w:sz w:val="20"/>
      <w:szCs w:val="20"/>
      <w:lang w:eastAsia="sl-S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Svetelseznampoudarek2111">
    <w:name w:val="Svetel seznam – poudarek 2111"/>
    <w:basedOn w:val="Navadnatabela"/>
    <w:uiPriority w:val="61"/>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insideH w:val="nil"/>
          <w:insideV w:val="nil"/>
          <w:tl2br w:val="nil"/>
          <w:tr2bl w:val="nil"/>
        </w:tcBorders>
      </w:tcPr>
    </w:tblStylePr>
    <w:tblStylePr w:type="band1Horz">
      <w:tblPr/>
      <w:tcPr>
        <w:tcBorders>
          <w:top w:val="single" w:sz="8" w:space="0" w:color="C0504D"/>
          <w:left w:val="single" w:sz="8" w:space="0" w:color="C0504D"/>
          <w:bottom w:val="single" w:sz="8" w:space="0" w:color="C0504D"/>
          <w:right w:val="single" w:sz="8" w:space="0" w:color="C0504D"/>
          <w:insideH w:val="nil"/>
          <w:insideV w:val="nil"/>
          <w:tl2br w:val="nil"/>
          <w:tr2bl w:val="nil"/>
        </w:tcBorders>
      </w:tcPr>
    </w:tblStylePr>
  </w:style>
  <w:style w:type="table" w:customStyle="1" w:styleId="Barvnamreapoudarek321">
    <w:name w:val="Barvna mreža – poudarek 321"/>
    <w:basedOn w:val="Navadnatabela"/>
    <w:uiPriority w:val="73"/>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Svetlosenenjepoudarek512">
    <w:name w:val="Svetlo senčenje – poudarek 512"/>
    <w:basedOn w:val="Navadnatabela"/>
    <w:uiPriority w:val="60"/>
    <w:rsid w:val="00EB0F5F"/>
    <w:pPr>
      <w:spacing w:after="0" w:line="240" w:lineRule="auto"/>
    </w:pPr>
    <w:rPr>
      <w:rFonts w:ascii="Calibri" w:eastAsia="Calibri" w:hAnsi="Calibri" w:cs="Times New Roman"/>
      <w:color w:val="31849B"/>
      <w:sz w:val="20"/>
      <w:szCs w:val="20"/>
      <w:lang w:eastAsia="sl-SI"/>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2EAF1"/>
      </w:tcPr>
    </w:tblStylePr>
    <w:tblStylePr w:type="band1Horz">
      <w:tblPr/>
      <w:tcPr>
        <w:tcBorders>
          <w:top w:val="nil"/>
          <w:left w:val="nil"/>
          <w:bottom w:val="nil"/>
          <w:right w:val="nil"/>
          <w:insideH w:val="nil"/>
          <w:insideV w:val="nil"/>
          <w:tl2br w:val="nil"/>
          <w:tr2bl w:val="nil"/>
        </w:tcBorders>
        <w:shd w:val="clear" w:color="auto" w:fill="D2EAF1"/>
      </w:tcPr>
    </w:tblStylePr>
  </w:style>
  <w:style w:type="table" w:customStyle="1" w:styleId="Srednjesenenje2poudarek312">
    <w:name w:val="Srednje senčenje 2 – poudarek 312"/>
    <w:basedOn w:val="Navadnatabela"/>
    <w:uiPriority w:val="64"/>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9BBB59"/>
      </w:tcPr>
    </w:tblStylePr>
    <w:tblStylePr w:type="lastCol">
      <w:rPr>
        <w:b/>
        <w:bCs/>
        <w:color w:val="FFFFFF"/>
      </w:rPr>
      <w:tblPr/>
      <w:tcPr>
        <w:tcBorders>
          <w:top w:val="nil"/>
          <w:left w:val="nil"/>
          <w:bottom w:val="nil"/>
          <w:right w:val="nil"/>
          <w:insideH w:val="nil"/>
          <w:insideV w:val="nil"/>
          <w:tl2br w:val="nil"/>
          <w:tr2bl w:val="nil"/>
        </w:tcBorders>
        <w:shd w:val="clear" w:color="auto" w:fill="9BBB59"/>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Tabelabarvnamrea6poudarek611">
    <w:name w:val="Tabela – barvna mreža 6 (poudarek 6)11"/>
    <w:basedOn w:val="Navadnatabela"/>
    <w:uiPriority w:val="51"/>
    <w:rsid w:val="00EB0F5F"/>
    <w:pPr>
      <w:spacing w:after="0" w:line="240" w:lineRule="auto"/>
    </w:pPr>
    <w:rPr>
      <w:rFonts w:ascii="Calibri" w:eastAsia="Calibri" w:hAnsi="Calibri" w:cs="Times New Roman"/>
      <w:color w:val="538135"/>
      <w:sz w:val="20"/>
      <w:szCs w:val="20"/>
      <w:lang w:eastAsia="sl-S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bottom w:val="single" w:sz="12" w:space="0" w:color="A8D08D"/>
          <w:right w:val="nil"/>
          <w:insideH w:val="nil"/>
          <w:insideV w:val="nil"/>
          <w:tl2br w:val="nil"/>
          <w:tr2bl w:val="nil"/>
        </w:tcBorders>
      </w:tcPr>
    </w:tblStylePr>
    <w:tblStylePr w:type="lastRow">
      <w:rPr>
        <w:b/>
        <w:bCs/>
      </w:rPr>
      <w:tblPr/>
      <w:tcPr>
        <w:tcBorders>
          <w:top w:val="double" w:sz="4" w:space="0" w:color="A8D08D"/>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pletna2111">
    <w:name w:val="Tabela – spletna 2111"/>
    <w:basedOn w:val="Navadnatabela"/>
    <w:uiPriority w:val="99"/>
    <w:unhideWhenUsed/>
    <w:rsid w:val="00EB0F5F"/>
    <w:pPr>
      <w:spacing w:after="0" w:line="240" w:lineRule="auto"/>
      <w:jc w:val="both"/>
    </w:pPr>
    <w:rPr>
      <w:rFonts w:ascii="Calibri" w:eastAsia="Calibri" w:hAnsi="Calibri" w:cs="Times New Roman"/>
      <w:sz w:val="20"/>
      <w:szCs w:val="20"/>
      <w:lang w:eastAsia="sl-S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Svetlosenenje121">
    <w:name w:val="Svetlo senčenje121"/>
    <w:basedOn w:val="Navadnatabela"/>
    <w:uiPriority w:val="60"/>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Slog12">
    <w:name w:val="Slog12"/>
    <w:basedOn w:val="Tabela3-Duinki2"/>
    <w:uiPriority w:val="99"/>
    <w:qFormat/>
    <w:rsid w:val="00EB0F5F"/>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Srednjiseznam1poudarek621">
    <w:name w:val="Srednji seznam 1 – poudarek 621"/>
    <w:basedOn w:val="Navadnatabela"/>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F79646"/>
        <w:bottom w:val="single" w:sz="8" w:space="0" w:color="F79646"/>
      </w:tblBorders>
    </w:tblPr>
    <w:tblStylePr w:type="firstRow">
      <w:rPr>
        <w:rFonts w:eastAsia="Times New Roman" w:cs="Times New Roman"/>
      </w:rPr>
      <w:tblPr/>
      <w:tcPr>
        <w:tcBorders>
          <w:top w:val="nil"/>
          <w:left w:val="nil"/>
          <w:bottom w:val="single" w:sz="8" w:space="0" w:color="F79646"/>
          <w:right w:val="nil"/>
          <w:insideH w:val="nil"/>
          <w:insideV w:val="nil"/>
          <w:tl2br w:val="nil"/>
          <w:tr2bl w:val="nil"/>
        </w:tcBorders>
      </w:tcPr>
    </w:tblStylePr>
    <w:tblStylePr w:type="lastRow">
      <w:rPr>
        <w:b/>
        <w:bCs/>
        <w:color w:val="1F497D"/>
      </w:rPr>
      <w:tblPr/>
      <w:tcPr>
        <w:tcBorders>
          <w:top w:val="single" w:sz="8" w:space="0" w:color="F79646"/>
          <w:left w:val="nil"/>
          <w:bottom w:val="single" w:sz="8" w:space="0" w:color="F79646"/>
          <w:right w:val="nil"/>
          <w:insideH w:val="nil"/>
          <w:insideV w:val="nil"/>
          <w:tl2br w:val="nil"/>
          <w:tr2bl w:val="nil"/>
        </w:tcBorders>
      </w:tcPr>
    </w:tblStylePr>
    <w:tblStylePr w:type="firstCol">
      <w:rPr>
        <w:b/>
        <w:bCs/>
      </w:rPr>
    </w:tblStylePr>
    <w:tblStylePr w:type="lastCol">
      <w:rPr>
        <w:b/>
        <w:bCs/>
      </w:rPr>
      <w:tblPr/>
      <w:tcPr>
        <w:tcBorders>
          <w:top w:val="single" w:sz="8" w:space="0" w:color="F79646"/>
          <w:left w:val="nil"/>
          <w:bottom w:val="single" w:sz="8" w:space="0" w:color="F79646"/>
          <w:right w:val="nil"/>
          <w:insideH w:val="nil"/>
          <w:insideV w:val="nil"/>
          <w:tl2br w:val="nil"/>
          <w:tr2bl w:val="nil"/>
        </w:tcBorders>
      </w:tcPr>
    </w:tblStylePr>
    <w:tblStylePr w:type="band1Vert">
      <w:tblPr/>
      <w:tcPr>
        <w:shd w:val="clear" w:color="auto" w:fill="FDE4D0"/>
      </w:tcPr>
    </w:tblStylePr>
    <w:tblStylePr w:type="band1Horz">
      <w:tblPr/>
      <w:tcPr>
        <w:shd w:val="clear" w:color="auto" w:fill="FDE4D0"/>
      </w:tcPr>
    </w:tblStylePr>
  </w:style>
  <w:style w:type="table" w:customStyle="1" w:styleId="Srednjiseznam2poudarek621">
    <w:name w:val="Srednji seznam 2 – poudarek 621"/>
    <w:basedOn w:val="Navadnatabela"/>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l2br w:val="nil"/>
          <w:tr2bl w:val="nil"/>
        </w:tcBorders>
        <w:shd w:val="clear" w:color="auto" w:fill="FFFFFF"/>
      </w:tcPr>
    </w:tblStylePr>
    <w:tblStylePr w:type="lastRow">
      <w:tblPr/>
      <w:tcPr>
        <w:tcBorders>
          <w:top w:val="single" w:sz="8" w:space="0" w:color="F79646"/>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F79646"/>
          <w:insideH w:val="nil"/>
          <w:insideV w:val="nil"/>
          <w:tl2br w:val="nil"/>
          <w:tr2bl w:val="nil"/>
        </w:tcBorders>
        <w:shd w:val="clear" w:color="auto" w:fill="FFFFFF"/>
      </w:tcPr>
    </w:tblStylePr>
    <w:tblStylePr w:type="lastCol">
      <w:tblPr/>
      <w:tcPr>
        <w:tcBorders>
          <w:top w:val="nil"/>
          <w:left w:val="single" w:sz="8" w:space="0" w:color="F79646"/>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FDE4D0"/>
      </w:tcPr>
    </w:tblStylePr>
    <w:tblStylePr w:type="band1Horz">
      <w:tblPr/>
      <w:tcPr>
        <w:tcBorders>
          <w:top w:val="nil"/>
          <w:left w:val="nil"/>
          <w:bottom w:val="nil"/>
          <w:right w:val="nil"/>
          <w:insideH w:val="nil"/>
          <w:insideV w:val="nil"/>
          <w:tl2br w:val="nil"/>
          <w:tr2bl w:val="nil"/>
        </w:tcBorders>
        <w:shd w:val="clear" w:color="auto" w:fill="FDE4D0"/>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customStyle="1" w:styleId="Srednjiseznam2poudarek612">
    <w:name w:val="Srednji seznam 2 – poudarek 612"/>
    <w:basedOn w:val="Navadnatabela"/>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l2br w:val="nil"/>
          <w:tr2bl w:val="nil"/>
        </w:tcBorders>
        <w:shd w:val="clear" w:color="auto" w:fill="FFFFFF"/>
      </w:tcPr>
    </w:tblStylePr>
    <w:tblStylePr w:type="lastRow">
      <w:tblPr/>
      <w:tcPr>
        <w:tcBorders>
          <w:top w:val="single" w:sz="8" w:space="0" w:color="F79646"/>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F79646"/>
          <w:insideH w:val="nil"/>
          <w:insideV w:val="nil"/>
          <w:tl2br w:val="nil"/>
          <w:tr2bl w:val="nil"/>
        </w:tcBorders>
        <w:shd w:val="clear" w:color="auto" w:fill="FFFFFF"/>
      </w:tcPr>
    </w:tblStylePr>
    <w:tblStylePr w:type="lastCol">
      <w:tblPr/>
      <w:tcPr>
        <w:tcBorders>
          <w:top w:val="nil"/>
          <w:left w:val="single" w:sz="8" w:space="0" w:color="F79646"/>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FDE4D0"/>
      </w:tcPr>
    </w:tblStylePr>
    <w:tblStylePr w:type="band1Horz">
      <w:tblPr/>
      <w:tcPr>
        <w:tcBorders>
          <w:top w:val="nil"/>
          <w:left w:val="nil"/>
          <w:bottom w:val="nil"/>
          <w:right w:val="nil"/>
          <w:insideH w:val="nil"/>
          <w:insideV w:val="nil"/>
          <w:tl2br w:val="nil"/>
          <w:tr2bl w:val="nil"/>
        </w:tcBorders>
        <w:shd w:val="clear" w:color="auto" w:fill="FDE4D0"/>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customStyle="1" w:styleId="Srednjesenenje2poudarek612">
    <w:name w:val="Srednje senčenje 2 – poudarek 612"/>
    <w:basedOn w:val="Navadnatabela"/>
    <w:uiPriority w:val="64"/>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F79646"/>
      </w:tcPr>
    </w:tblStylePr>
    <w:tblStylePr w:type="lastCol">
      <w:rPr>
        <w:b/>
        <w:bCs/>
        <w:color w:val="FFFFFF"/>
      </w:rPr>
      <w:tblPr/>
      <w:tcPr>
        <w:tcBorders>
          <w:top w:val="nil"/>
          <w:left w:val="nil"/>
          <w:bottom w:val="nil"/>
          <w:right w:val="nil"/>
          <w:insideH w:val="nil"/>
          <w:insideV w:val="nil"/>
          <w:tl2br w:val="nil"/>
          <w:tr2bl w:val="nil"/>
        </w:tcBorders>
        <w:shd w:val="clear" w:color="auto" w:fill="F79646"/>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Srednjamrea3poudarek321">
    <w:name w:val="Srednja mreža 3 – poudarek 321"/>
    <w:basedOn w:val="Navadnatabela"/>
    <w:uiPriority w:val="69"/>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9BBB59"/>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CDDDAC"/>
      </w:tcPr>
    </w:tblStylePr>
  </w:style>
  <w:style w:type="table" w:customStyle="1" w:styleId="Srednjesenenje2poudarek6111">
    <w:name w:val="Srednje senčenje 2 – poudarek 6111"/>
    <w:basedOn w:val="Navadnatabela"/>
    <w:uiPriority w:val="64"/>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F79646"/>
      </w:tcPr>
    </w:tblStylePr>
    <w:tblStylePr w:type="lastCol">
      <w:rPr>
        <w:b/>
        <w:bCs/>
        <w:color w:val="FFFFFF"/>
      </w:rPr>
      <w:tblPr/>
      <w:tcPr>
        <w:tcBorders>
          <w:top w:val="nil"/>
          <w:left w:val="nil"/>
          <w:bottom w:val="nil"/>
          <w:right w:val="nil"/>
          <w:insideH w:val="nil"/>
          <w:insideV w:val="nil"/>
          <w:tl2br w:val="nil"/>
          <w:tr2bl w:val="nil"/>
        </w:tcBorders>
        <w:shd w:val="clear" w:color="auto" w:fill="F79646"/>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Svetelseznampoudarek312">
    <w:name w:val="Svetel seznam – poudarek 312"/>
    <w:basedOn w:val="Navadnatabela"/>
    <w:uiPriority w:val="61"/>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Srednjamrea1poudarek421">
    <w:name w:val="Srednja mreža 1 – poudarek 421"/>
    <w:basedOn w:val="Navadnatabela"/>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Svetelseznampoudarek3111">
    <w:name w:val="Svetel seznam – poudarek 3111"/>
    <w:basedOn w:val="Navadnatabela"/>
    <w:uiPriority w:val="61"/>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Srednjamrea3poudarek611">
    <w:name w:val="Srednja mreža 3 – poudarek 611"/>
    <w:basedOn w:val="Navadnatabela"/>
    <w:uiPriority w:val="69"/>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70AD47"/>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B7D8A0"/>
      </w:tcPr>
    </w:tblStylePr>
  </w:style>
  <w:style w:type="table" w:customStyle="1" w:styleId="Srednjamrea1poudarek3111">
    <w:name w:val="Srednja mreža 1 – poudarek 3111"/>
    <w:basedOn w:val="Navadnatabela"/>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Svetlosenenjepoudarek521">
    <w:name w:val="Svetlo senčenje – poudarek 521"/>
    <w:basedOn w:val="Navadnatabela"/>
    <w:uiPriority w:val="60"/>
    <w:rsid w:val="00EB0F5F"/>
    <w:pPr>
      <w:spacing w:after="0" w:line="240" w:lineRule="auto"/>
    </w:pPr>
    <w:rPr>
      <w:rFonts w:ascii="Calibri" w:eastAsia="Calibri" w:hAnsi="Calibri" w:cs="Times New Roman"/>
      <w:color w:val="31849B"/>
      <w:sz w:val="20"/>
      <w:szCs w:val="20"/>
      <w:lang w:eastAsia="sl-SI"/>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2EAF1"/>
      </w:tcPr>
    </w:tblStylePr>
    <w:tblStylePr w:type="band1Horz">
      <w:tblPr/>
      <w:tcPr>
        <w:tcBorders>
          <w:top w:val="nil"/>
          <w:left w:val="nil"/>
          <w:bottom w:val="nil"/>
          <w:right w:val="nil"/>
          <w:insideH w:val="nil"/>
          <w:insideV w:val="nil"/>
          <w:tl2br w:val="nil"/>
          <w:tr2bl w:val="nil"/>
        </w:tcBorders>
        <w:shd w:val="clear" w:color="auto" w:fill="D2EAF1"/>
      </w:tcPr>
    </w:tblStylePr>
  </w:style>
  <w:style w:type="table" w:customStyle="1" w:styleId="Tabelasvetlamrea1poudarek61">
    <w:name w:val="Tabela – svetla mreža 1 (poudarek 6)1"/>
    <w:basedOn w:val="Navadnatabela"/>
    <w:next w:val="GridTable1LightAccent6"/>
    <w:uiPriority w:val="46"/>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top w:val="nil"/>
          <w:left w:val="nil"/>
          <w:bottom w:val="single" w:sz="12" w:space="0" w:color="A8D08D"/>
          <w:right w:val="nil"/>
          <w:insideH w:val="nil"/>
          <w:insideV w:val="nil"/>
          <w:tl2br w:val="nil"/>
          <w:tr2bl w:val="nil"/>
        </w:tcBorders>
      </w:tcPr>
    </w:tblStylePr>
    <w:tblStylePr w:type="lastRow">
      <w:rPr>
        <w:b/>
        <w:bCs/>
      </w:rPr>
      <w:tblPr/>
      <w:tcPr>
        <w:tcBorders>
          <w:top w:val="double" w:sz="2" w:space="0" w:color="A8D08D"/>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Srednjiseznam2poudarek112">
    <w:name w:val="Srednji seznam 2 – poudarek 112"/>
    <w:basedOn w:val="Navadnatabela"/>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l2br w:val="nil"/>
          <w:tr2bl w:val="nil"/>
        </w:tcBorders>
        <w:shd w:val="clear" w:color="auto" w:fill="FFFFFF"/>
      </w:tcPr>
    </w:tblStylePr>
    <w:tblStylePr w:type="lastRow">
      <w:tblPr/>
      <w:tcPr>
        <w:tcBorders>
          <w:top w:val="single" w:sz="8" w:space="0" w:color="4F81BD"/>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4F81BD"/>
          <w:insideH w:val="nil"/>
          <w:insideV w:val="nil"/>
          <w:tl2br w:val="nil"/>
          <w:tr2bl w:val="nil"/>
        </w:tcBorders>
        <w:shd w:val="clear" w:color="auto" w:fill="FFFFFF"/>
      </w:tcPr>
    </w:tblStylePr>
    <w:tblStylePr w:type="lastCol">
      <w:tblPr/>
      <w:tcPr>
        <w:tcBorders>
          <w:top w:val="nil"/>
          <w:left w:val="single" w:sz="8" w:space="0" w:color="4F81BD"/>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customStyle="1" w:styleId="Srednjiseznam1poudarek312">
    <w:name w:val="Srednji seznam 1 – poudarek 312"/>
    <w:basedOn w:val="Navadnatabela"/>
    <w:uiPriority w:val="65"/>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9BBB59"/>
        <w:bottom w:val="single" w:sz="8" w:space="0" w:color="9BBB59"/>
      </w:tblBorders>
    </w:tblPr>
    <w:tblStylePr w:type="firstRow">
      <w:rPr>
        <w:rFonts w:eastAsia="Times New Roman" w:cs="Times New Roman"/>
      </w:rPr>
      <w:tblPr/>
      <w:tcPr>
        <w:tcBorders>
          <w:top w:val="nil"/>
          <w:left w:val="nil"/>
          <w:bottom w:val="single" w:sz="8" w:space="0" w:color="9BBB59"/>
          <w:right w:val="nil"/>
          <w:insideH w:val="nil"/>
          <w:insideV w:val="nil"/>
          <w:tl2br w:val="nil"/>
          <w:tr2bl w:val="nil"/>
        </w:tcBorders>
      </w:tcPr>
    </w:tblStylePr>
    <w:tblStylePr w:type="lastRow">
      <w:rPr>
        <w:b/>
        <w:bCs/>
        <w:color w:val="1F497D"/>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Pr/>
      <w:tcPr>
        <w:tcBorders>
          <w:top w:val="single" w:sz="8" w:space="0" w:color="9BBB59"/>
          <w:left w:val="nil"/>
          <w:bottom w:val="single" w:sz="8" w:space="0" w:color="9BBB59"/>
          <w:right w:val="nil"/>
          <w:insideH w:val="nil"/>
          <w:insideV w:val="nil"/>
          <w:tl2br w:val="nil"/>
          <w:tr2bl w:val="nil"/>
        </w:tcBorders>
      </w:tcPr>
    </w:tblStylePr>
    <w:tblStylePr w:type="band1Vert">
      <w:tblPr/>
      <w:tcPr>
        <w:shd w:val="clear" w:color="auto" w:fill="E6EED5"/>
      </w:tcPr>
    </w:tblStylePr>
    <w:tblStylePr w:type="band1Horz">
      <w:tblPr/>
      <w:tcPr>
        <w:shd w:val="clear" w:color="auto" w:fill="E6EED5"/>
      </w:tcPr>
    </w:tblStylePr>
  </w:style>
  <w:style w:type="table" w:customStyle="1" w:styleId="Srednjesenenje2poudarek321">
    <w:name w:val="Srednje senčenje 2 – poudarek 321"/>
    <w:basedOn w:val="Navadnatabela"/>
    <w:uiPriority w:val="64"/>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9BBB59"/>
      </w:tcPr>
    </w:tblStylePr>
    <w:tblStylePr w:type="lastCol">
      <w:rPr>
        <w:b/>
        <w:bCs/>
        <w:color w:val="FFFFFF"/>
      </w:rPr>
      <w:tblPr/>
      <w:tcPr>
        <w:tcBorders>
          <w:top w:val="nil"/>
          <w:left w:val="nil"/>
          <w:bottom w:val="nil"/>
          <w:right w:val="nil"/>
          <w:insideH w:val="nil"/>
          <w:insideV w:val="nil"/>
          <w:tl2br w:val="nil"/>
          <w:tr2bl w:val="nil"/>
        </w:tcBorders>
        <w:shd w:val="clear" w:color="auto" w:fill="9BBB59"/>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Srednjiseznam2poudarek1111">
    <w:name w:val="Srednji seznam 2 – poudarek 1111"/>
    <w:basedOn w:val="Navadnatabela"/>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l2br w:val="nil"/>
          <w:tr2bl w:val="nil"/>
        </w:tcBorders>
        <w:shd w:val="clear" w:color="auto" w:fill="FFFFFF"/>
      </w:tcPr>
    </w:tblStylePr>
    <w:tblStylePr w:type="lastRow">
      <w:tblPr/>
      <w:tcPr>
        <w:tcBorders>
          <w:top w:val="single" w:sz="8" w:space="0" w:color="4F81BD"/>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4F81BD"/>
          <w:insideH w:val="nil"/>
          <w:insideV w:val="nil"/>
          <w:tl2br w:val="nil"/>
          <w:tr2bl w:val="nil"/>
        </w:tcBorders>
        <w:shd w:val="clear" w:color="auto" w:fill="FFFFFF"/>
      </w:tcPr>
    </w:tblStylePr>
    <w:tblStylePr w:type="lastCol">
      <w:tblPr/>
      <w:tcPr>
        <w:tcBorders>
          <w:top w:val="nil"/>
          <w:left w:val="single" w:sz="8" w:space="0" w:color="4F81BD"/>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customStyle="1" w:styleId="Svetlosenenjepoudarek5111">
    <w:name w:val="Svetlo senčenje – poudarek 5111"/>
    <w:basedOn w:val="Navadnatabela"/>
    <w:uiPriority w:val="60"/>
    <w:rsid w:val="00EB0F5F"/>
    <w:pPr>
      <w:spacing w:after="0" w:line="240" w:lineRule="auto"/>
    </w:pPr>
    <w:rPr>
      <w:rFonts w:ascii="Calibri" w:eastAsia="Calibri" w:hAnsi="Calibri" w:cs="Times New Roman"/>
      <w:color w:val="31849B"/>
      <w:sz w:val="20"/>
      <w:szCs w:val="20"/>
      <w:lang w:eastAsia="sl-SI"/>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2EAF1"/>
      </w:tcPr>
    </w:tblStylePr>
    <w:tblStylePr w:type="band1Horz">
      <w:tblPr/>
      <w:tcPr>
        <w:tcBorders>
          <w:top w:val="nil"/>
          <w:left w:val="nil"/>
          <w:bottom w:val="nil"/>
          <w:right w:val="nil"/>
          <w:insideH w:val="nil"/>
          <w:insideV w:val="nil"/>
          <w:tl2br w:val="nil"/>
          <w:tr2bl w:val="nil"/>
        </w:tcBorders>
        <w:shd w:val="clear" w:color="auto" w:fill="D2EAF1"/>
      </w:tcPr>
    </w:tblStylePr>
  </w:style>
  <w:style w:type="table" w:customStyle="1" w:styleId="Srednjesenenje1poudarek312">
    <w:name w:val="Srednje senčenje 1 – poudarek 312"/>
    <w:basedOn w:val="Navadnatabela"/>
    <w:uiPriority w:val="63"/>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l2br w:val="nil"/>
          <w:tr2bl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l2br w:val="nil"/>
          <w:tr2bl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shd w:val="clear" w:color="auto" w:fill="E6EED5"/>
      </w:tcPr>
    </w:tblStylePr>
  </w:style>
  <w:style w:type="table" w:customStyle="1" w:styleId="Srednjiseznam1poudarek113">
    <w:name w:val="Srednji seznam 1 – poudarek 113"/>
    <w:basedOn w:val="Navadnatabela"/>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4F81BD"/>
        <w:bottom w:val="single" w:sz="8" w:space="0" w:color="4F81BD"/>
      </w:tblBorders>
    </w:tblPr>
    <w:tblStylePr w:type="firstRow">
      <w:rPr>
        <w:rFonts w:eastAsia="Times New Roman" w:cs="Times New Roman"/>
      </w:rPr>
      <w:tblPr/>
      <w:tcPr>
        <w:tcBorders>
          <w:top w:val="nil"/>
          <w:left w:val="nil"/>
          <w:bottom w:val="single" w:sz="8" w:space="0" w:color="4F81BD"/>
          <w:right w:val="nil"/>
          <w:insideH w:val="nil"/>
          <w:insideV w:val="nil"/>
          <w:tl2br w:val="nil"/>
          <w:tr2bl w:val="nil"/>
        </w:tcBorders>
      </w:tcPr>
    </w:tblStylePr>
    <w:tblStylePr w:type="lastRow">
      <w:rPr>
        <w:b/>
        <w:bCs/>
        <w:color w:val="1F497D"/>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Pr/>
      <w:tcPr>
        <w:tcBorders>
          <w:top w:val="single" w:sz="8" w:space="0" w:color="4F81BD"/>
          <w:left w:val="nil"/>
          <w:bottom w:val="single" w:sz="8" w:space="0" w:color="4F81BD"/>
          <w:right w:val="nil"/>
          <w:insideH w:val="nil"/>
          <w:insideV w:val="nil"/>
          <w:tl2br w:val="nil"/>
          <w:tr2bl w:val="nil"/>
        </w:tcBorders>
      </w:tcPr>
    </w:tblStylePr>
    <w:tblStylePr w:type="band1Vert">
      <w:tblPr/>
      <w:tcPr>
        <w:shd w:val="clear" w:color="auto" w:fill="D3DFEE"/>
      </w:tcPr>
    </w:tblStylePr>
    <w:tblStylePr w:type="band1Horz">
      <w:tblPr/>
      <w:tcPr>
        <w:shd w:val="clear" w:color="auto" w:fill="D3DFEE"/>
      </w:tcPr>
    </w:tblStylePr>
  </w:style>
  <w:style w:type="table" w:customStyle="1" w:styleId="Srednjesenenje1poudarek3111">
    <w:name w:val="Srednje senčenje 1 – poudarek 3111"/>
    <w:basedOn w:val="Navadnatabela"/>
    <w:uiPriority w:val="63"/>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l2br w:val="nil"/>
          <w:tr2bl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l2br w:val="nil"/>
          <w:tr2bl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shd w:val="clear" w:color="auto" w:fill="E6EED5"/>
      </w:tcPr>
    </w:tblStylePr>
  </w:style>
  <w:style w:type="table" w:customStyle="1" w:styleId="Srednjesenenje2poudarek621">
    <w:name w:val="Srednje senčenje 2 – poudarek 621"/>
    <w:basedOn w:val="Navadnatabela"/>
    <w:uiPriority w:val="64"/>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F79646"/>
      </w:tcPr>
    </w:tblStylePr>
    <w:tblStylePr w:type="lastCol">
      <w:rPr>
        <w:b/>
        <w:bCs/>
        <w:color w:val="FFFFFF"/>
      </w:rPr>
      <w:tblPr/>
      <w:tcPr>
        <w:tcBorders>
          <w:top w:val="nil"/>
          <w:left w:val="nil"/>
          <w:bottom w:val="nil"/>
          <w:right w:val="nil"/>
          <w:insideH w:val="nil"/>
          <w:insideV w:val="nil"/>
          <w:tl2br w:val="nil"/>
          <w:tr2bl w:val="nil"/>
        </w:tcBorders>
        <w:shd w:val="clear" w:color="auto" w:fill="F79646"/>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Tabelatemnamrea5poudarek611">
    <w:name w:val="Tabela – temna mreža 5 (poudarek 6)11"/>
    <w:basedOn w:val="Navadnatabela"/>
    <w:uiPriority w:val="50"/>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bottom w:val="nil"/>
          <w:right w:val="single" w:sz="4" w:space="0" w:color="FFFFFF"/>
          <w:insideH w:val="nil"/>
          <w:insideV w:val="nil"/>
          <w:tl2br w:val="nil"/>
          <w:tr2bl w:val="nil"/>
        </w:tcBorders>
        <w:shd w:val="clear" w:color="auto" w:fill="70AD47"/>
      </w:tcPr>
    </w:tblStylePr>
    <w:tblStylePr w:type="lastRow">
      <w:rPr>
        <w:b/>
        <w:bCs/>
        <w:color w:val="FFFFFF"/>
      </w:rPr>
      <w:tblPr/>
      <w:tcPr>
        <w:tcBorders>
          <w:top w:val="nil"/>
          <w:left w:val="single" w:sz="4" w:space="0" w:color="FFFFFF"/>
          <w:bottom w:val="single" w:sz="4" w:space="0" w:color="FFFFFF"/>
          <w:right w:val="single" w:sz="4" w:space="0" w:color="FFFFFF"/>
          <w:insideH w:val="nil"/>
          <w:insideV w:val="nil"/>
          <w:tl2br w:val="nil"/>
          <w:tr2bl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right w:val="nil"/>
          <w:insideH w:val="nil"/>
          <w:insideV w:val="nil"/>
          <w:tl2br w:val="nil"/>
          <w:tr2bl w:val="nil"/>
        </w:tcBorders>
        <w:shd w:val="clear" w:color="auto" w:fill="70AD47"/>
      </w:tcPr>
    </w:tblStylePr>
    <w:tblStylePr w:type="lastCol">
      <w:rPr>
        <w:b/>
        <w:bCs/>
        <w:color w:val="FFFFFF"/>
      </w:rPr>
      <w:tblPr/>
      <w:tcPr>
        <w:tcBorders>
          <w:top w:val="single" w:sz="4" w:space="0" w:color="FFFFFF"/>
          <w:left w:val="nil"/>
          <w:bottom w:val="single" w:sz="4" w:space="0" w:color="FFFFFF"/>
          <w:right w:val="single" w:sz="4" w:space="0" w:color="FFFFFF"/>
          <w:insideH w:val="nil"/>
          <w:insideV w:val="nil"/>
          <w:tl2br w:val="nil"/>
          <w:tr2bl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Slog111">
    <w:name w:val="Slog111"/>
    <w:basedOn w:val="Tabela3-Duinki2"/>
    <w:uiPriority w:val="99"/>
    <w:qFormat/>
    <w:rsid w:val="00EB0F5F"/>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Tabelamrea3">
    <w:name w:val="Tabela – mreža3"/>
    <w:basedOn w:val="Navadnatabela"/>
    <w:next w:val="Tabelamrea"/>
    <w:uiPriority w:val="39"/>
    <w:rsid w:val="00313D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ipombabesediloZnak4">
    <w:name w:val="Pripomba – besedilo Znak4"/>
    <w:uiPriority w:val="99"/>
    <w:semiHidden/>
    <w:rsid w:val="00252126"/>
    <w:rPr>
      <w:rFonts w:ascii="SLO_Swiss" w:eastAsia="Times New Roman" w:hAnsi="SLO_Swiss" w:cs="Times New Roman"/>
      <w:sz w:val="20"/>
      <w:szCs w:val="20"/>
      <w:lang w:eastAsia="sl-SI"/>
    </w:rPr>
  </w:style>
  <w:style w:type="character" w:customStyle="1" w:styleId="NaslovZnak1">
    <w:name w:val="Naslov Znak1"/>
    <w:uiPriority w:val="10"/>
    <w:rsid w:val="00252126"/>
    <w:rPr>
      <w:rFonts w:ascii="Calibri Light" w:eastAsia="Times New Roman" w:hAnsi="Calibri Light" w:cs="Times New Roman"/>
      <w:spacing w:val="-10"/>
      <w:kern w:val="28"/>
      <w:sz w:val="56"/>
      <w:szCs w:val="56"/>
      <w:lang w:eastAsia="sl-SI"/>
    </w:rPr>
  </w:style>
  <w:style w:type="character" w:customStyle="1" w:styleId="PodnaslovZnak1">
    <w:name w:val="Podnaslov Znak1"/>
    <w:uiPriority w:val="11"/>
    <w:rsid w:val="00252126"/>
    <w:rPr>
      <w:rFonts w:eastAsia="Times New Roman"/>
      <w:color w:val="5A5A5A"/>
      <w:spacing w:val="15"/>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B0F5F"/>
    <w:pPr>
      <w:spacing w:after="0" w:line="240" w:lineRule="auto"/>
      <w:jc w:val="both"/>
    </w:pPr>
    <w:rPr>
      <w:rFonts w:ascii="SLO_Swiss" w:eastAsia="Times New Roman" w:hAnsi="SLO_Swiss" w:cs="Times New Roman"/>
      <w:szCs w:val="20"/>
      <w:lang w:eastAsia="sl-SI"/>
    </w:rPr>
  </w:style>
  <w:style w:type="paragraph" w:styleId="Naslov1">
    <w:name w:val="heading 1"/>
    <w:basedOn w:val="Navaden"/>
    <w:next w:val="Navaden"/>
    <w:link w:val="Naslov1Znak"/>
    <w:qFormat/>
    <w:rsid w:val="00EB0F5F"/>
    <w:pPr>
      <w:keepNext/>
      <w:keepLines/>
      <w:spacing w:before="480"/>
      <w:outlineLvl w:val="0"/>
    </w:pPr>
    <w:rPr>
      <w:rFonts w:ascii="Cambria" w:hAnsi="Cambria"/>
      <w:b/>
      <w:bCs/>
      <w:color w:val="365F91"/>
      <w:sz w:val="28"/>
      <w:szCs w:val="28"/>
      <w:lang w:val="x-none"/>
    </w:rPr>
  </w:style>
  <w:style w:type="paragraph" w:styleId="Naslov2">
    <w:name w:val="heading 2"/>
    <w:basedOn w:val="Navaden"/>
    <w:next w:val="Navaden"/>
    <w:link w:val="Naslov2Znak"/>
    <w:uiPriority w:val="9"/>
    <w:unhideWhenUsed/>
    <w:qFormat/>
    <w:rsid w:val="00EB0F5F"/>
    <w:pPr>
      <w:keepNext/>
      <w:keepLines/>
      <w:spacing w:before="200"/>
      <w:outlineLvl w:val="1"/>
    </w:pPr>
    <w:rPr>
      <w:rFonts w:ascii="Cambria" w:hAnsi="Cambria"/>
      <w:b/>
      <w:bCs/>
      <w:color w:val="4F81BD"/>
      <w:sz w:val="26"/>
      <w:szCs w:val="26"/>
      <w:lang w:val="x-none"/>
    </w:rPr>
  </w:style>
  <w:style w:type="paragraph" w:styleId="Naslov3">
    <w:name w:val="heading 3"/>
    <w:basedOn w:val="Navaden"/>
    <w:next w:val="Navaden"/>
    <w:link w:val="Naslov3Znak"/>
    <w:uiPriority w:val="9"/>
    <w:qFormat/>
    <w:rsid w:val="00EB0F5F"/>
    <w:pPr>
      <w:keepNext/>
      <w:spacing w:before="240" w:after="60"/>
      <w:outlineLvl w:val="2"/>
    </w:pPr>
    <w:rPr>
      <w:rFonts w:ascii="Arial" w:hAnsi="Arial"/>
      <w:b/>
      <w:bCs/>
      <w:sz w:val="28"/>
      <w:szCs w:val="26"/>
      <w:lang w:val="x-none"/>
    </w:rPr>
  </w:style>
  <w:style w:type="paragraph" w:styleId="Naslov4">
    <w:name w:val="heading 4"/>
    <w:basedOn w:val="Navaden"/>
    <w:next w:val="Navaden"/>
    <w:link w:val="Naslov4Znak"/>
    <w:qFormat/>
    <w:rsid w:val="00EB0F5F"/>
    <w:pPr>
      <w:keepNext/>
      <w:numPr>
        <w:numId w:val="1"/>
      </w:numPr>
      <w:spacing w:before="240" w:after="60"/>
      <w:outlineLvl w:val="3"/>
    </w:pPr>
    <w:rPr>
      <w:rFonts w:ascii="Arial" w:hAnsi="Arial"/>
      <w:b/>
      <w:bCs/>
      <w:sz w:val="24"/>
      <w:szCs w:val="28"/>
      <w:lang w:val="x-none" w:eastAsia="x-none"/>
    </w:rPr>
  </w:style>
  <w:style w:type="paragraph" w:styleId="Naslov5">
    <w:name w:val="heading 5"/>
    <w:basedOn w:val="Navaden"/>
    <w:next w:val="Navaden"/>
    <w:link w:val="Naslov5Znak"/>
    <w:qFormat/>
    <w:rsid w:val="00EB0F5F"/>
    <w:pPr>
      <w:widowControl w:val="0"/>
      <w:spacing w:before="240" w:after="60"/>
      <w:jc w:val="left"/>
      <w:outlineLvl w:val="4"/>
    </w:pPr>
    <w:rPr>
      <w:rFonts w:ascii="Arial" w:hAnsi="Arial"/>
      <w:b/>
      <w:bCs/>
      <w:iCs/>
      <w:sz w:val="20"/>
      <w:szCs w:val="26"/>
      <w:lang w:val="x-none" w:eastAsia="x-none"/>
    </w:rPr>
  </w:style>
  <w:style w:type="paragraph" w:styleId="Naslov6">
    <w:name w:val="heading 6"/>
    <w:basedOn w:val="Navaden"/>
    <w:next w:val="Navaden"/>
    <w:link w:val="Naslov6Znak"/>
    <w:qFormat/>
    <w:rsid w:val="00EB0F5F"/>
    <w:pPr>
      <w:keepNext/>
      <w:outlineLvl w:val="5"/>
    </w:pPr>
    <w:rPr>
      <w:rFonts w:ascii="Times New Roman" w:hAnsi="Times New Roman"/>
      <w:b/>
      <w:bCs/>
      <w:i/>
      <w:iCs/>
      <w:sz w:val="24"/>
      <w:lang w:val="x-none"/>
    </w:rPr>
  </w:style>
  <w:style w:type="paragraph" w:styleId="Naslov7">
    <w:name w:val="heading 7"/>
    <w:basedOn w:val="Navaden"/>
    <w:next w:val="Navaden"/>
    <w:link w:val="Naslov7Znak"/>
    <w:qFormat/>
    <w:rsid w:val="00EB0F5F"/>
    <w:pPr>
      <w:widowControl w:val="0"/>
      <w:spacing w:before="240" w:after="60"/>
      <w:jc w:val="left"/>
      <w:outlineLvl w:val="6"/>
    </w:pPr>
    <w:rPr>
      <w:rFonts w:ascii="Times New Roman" w:hAnsi="Times New Roman"/>
      <w:sz w:val="24"/>
      <w:szCs w:val="24"/>
      <w:lang w:val="x-none" w:eastAsia="x-none"/>
    </w:rPr>
  </w:style>
  <w:style w:type="paragraph" w:styleId="Naslov8">
    <w:name w:val="heading 8"/>
    <w:basedOn w:val="Navaden"/>
    <w:next w:val="Navaden"/>
    <w:link w:val="Naslov8Znak"/>
    <w:qFormat/>
    <w:rsid w:val="00EB0F5F"/>
    <w:pPr>
      <w:spacing w:before="240" w:after="60"/>
      <w:outlineLvl w:val="7"/>
    </w:pPr>
    <w:rPr>
      <w:rFonts w:ascii="Times New Roman" w:hAnsi="Times New Roman"/>
      <w:i/>
      <w:iCs/>
      <w:sz w:val="24"/>
      <w:szCs w:val="24"/>
      <w:lang w:val="x-none"/>
    </w:rPr>
  </w:style>
  <w:style w:type="paragraph" w:styleId="Naslov9">
    <w:name w:val="heading 9"/>
    <w:basedOn w:val="Navaden"/>
    <w:next w:val="Navaden"/>
    <w:link w:val="Naslov9Znak"/>
    <w:qFormat/>
    <w:rsid w:val="00EB0F5F"/>
    <w:pPr>
      <w:widowControl w:val="0"/>
      <w:spacing w:before="240" w:after="60"/>
      <w:jc w:val="left"/>
      <w:outlineLvl w:val="8"/>
    </w:pPr>
    <w:rPr>
      <w:rFonts w:ascii="Arial" w:hAnsi="Arial"/>
      <w:sz w:val="20"/>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EB0F5F"/>
    <w:rPr>
      <w:rFonts w:ascii="Cambria" w:eastAsia="Times New Roman" w:hAnsi="Cambria" w:cs="Times New Roman"/>
      <w:b/>
      <w:bCs/>
      <w:color w:val="365F91"/>
      <w:sz w:val="28"/>
      <w:szCs w:val="28"/>
      <w:lang w:val="x-none" w:eastAsia="sl-SI"/>
    </w:rPr>
  </w:style>
  <w:style w:type="character" w:customStyle="1" w:styleId="Naslov2Znak">
    <w:name w:val="Naslov 2 Znak"/>
    <w:basedOn w:val="Privzetapisavaodstavka"/>
    <w:link w:val="Naslov2"/>
    <w:uiPriority w:val="9"/>
    <w:rsid w:val="00EB0F5F"/>
    <w:rPr>
      <w:rFonts w:ascii="Cambria" w:eastAsia="Times New Roman" w:hAnsi="Cambria" w:cs="Times New Roman"/>
      <w:b/>
      <w:bCs/>
      <w:color w:val="4F81BD"/>
      <w:sz w:val="26"/>
      <w:szCs w:val="26"/>
      <w:lang w:val="x-none" w:eastAsia="sl-SI"/>
    </w:rPr>
  </w:style>
  <w:style w:type="character" w:customStyle="1" w:styleId="Naslov3Znak">
    <w:name w:val="Naslov 3 Znak"/>
    <w:basedOn w:val="Privzetapisavaodstavka"/>
    <w:link w:val="Naslov3"/>
    <w:uiPriority w:val="9"/>
    <w:rsid w:val="00EB0F5F"/>
    <w:rPr>
      <w:rFonts w:ascii="Arial" w:eastAsia="Times New Roman" w:hAnsi="Arial" w:cs="Times New Roman"/>
      <w:b/>
      <w:bCs/>
      <w:sz w:val="28"/>
      <w:szCs w:val="26"/>
      <w:lang w:val="x-none" w:eastAsia="sl-SI"/>
    </w:rPr>
  </w:style>
  <w:style w:type="character" w:customStyle="1" w:styleId="Naslov4Znak">
    <w:name w:val="Naslov 4 Znak"/>
    <w:basedOn w:val="Privzetapisavaodstavka"/>
    <w:link w:val="Naslov4"/>
    <w:rsid w:val="00EB0F5F"/>
    <w:rPr>
      <w:rFonts w:ascii="Arial" w:eastAsia="Times New Roman" w:hAnsi="Arial" w:cs="Times New Roman"/>
      <w:b/>
      <w:bCs/>
      <w:sz w:val="24"/>
      <w:szCs w:val="28"/>
      <w:lang w:val="x-none" w:eastAsia="x-none"/>
    </w:rPr>
  </w:style>
  <w:style w:type="character" w:customStyle="1" w:styleId="Naslov5Znak">
    <w:name w:val="Naslov 5 Znak"/>
    <w:basedOn w:val="Privzetapisavaodstavka"/>
    <w:link w:val="Naslov5"/>
    <w:rsid w:val="00EB0F5F"/>
    <w:rPr>
      <w:rFonts w:ascii="Arial" w:eastAsia="Times New Roman" w:hAnsi="Arial" w:cs="Times New Roman"/>
      <w:b/>
      <w:bCs/>
      <w:iCs/>
      <w:sz w:val="20"/>
      <w:szCs w:val="26"/>
      <w:lang w:val="x-none" w:eastAsia="x-none"/>
    </w:rPr>
  </w:style>
  <w:style w:type="character" w:customStyle="1" w:styleId="Naslov6Znak">
    <w:name w:val="Naslov 6 Znak"/>
    <w:basedOn w:val="Privzetapisavaodstavka"/>
    <w:link w:val="Naslov6"/>
    <w:rsid w:val="00EB0F5F"/>
    <w:rPr>
      <w:rFonts w:ascii="Times New Roman" w:eastAsia="Times New Roman" w:hAnsi="Times New Roman" w:cs="Times New Roman"/>
      <w:b/>
      <w:bCs/>
      <w:i/>
      <w:iCs/>
      <w:sz w:val="24"/>
      <w:szCs w:val="20"/>
      <w:lang w:val="x-none" w:eastAsia="sl-SI"/>
    </w:rPr>
  </w:style>
  <w:style w:type="character" w:customStyle="1" w:styleId="Naslov7Znak">
    <w:name w:val="Naslov 7 Znak"/>
    <w:basedOn w:val="Privzetapisavaodstavka"/>
    <w:link w:val="Naslov7"/>
    <w:rsid w:val="00EB0F5F"/>
    <w:rPr>
      <w:rFonts w:ascii="Times New Roman" w:eastAsia="Times New Roman" w:hAnsi="Times New Roman" w:cs="Times New Roman"/>
      <w:sz w:val="24"/>
      <w:szCs w:val="24"/>
      <w:lang w:val="x-none" w:eastAsia="x-none"/>
    </w:rPr>
  </w:style>
  <w:style w:type="character" w:customStyle="1" w:styleId="Naslov8Znak">
    <w:name w:val="Naslov 8 Znak"/>
    <w:basedOn w:val="Privzetapisavaodstavka"/>
    <w:link w:val="Naslov8"/>
    <w:rsid w:val="00EB0F5F"/>
    <w:rPr>
      <w:rFonts w:ascii="Times New Roman" w:eastAsia="Times New Roman" w:hAnsi="Times New Roman" w:cs="Times New Roman"/>
      <w:i/>
      <w:iCs/>
      <w:sz w:val="24"/>
      <w:szCs w:val="24"/>
      <w:lang w:val="x-none" w:eastAsia="sl-SI"/>
    </w:rPr>
  </w:style>
  <w:style w:type="character" w:customStyle="1" w:styleId="Naslov9Znak">
    <w:name w:val="Naslov 9 Znak"/>
    <w:basedOn w:val="Privzetapisavaodstavka"/>
    <w:link w:val="Naslov9"/>
    <w:rsid w:val="00EB0F5F"/>
    <w:rPr>
      <w:rFonts w:ascii="Arial" w:eastAsia="Times New Roman" w:hAnsi="Arial" w:cs="Times New Roman"/>
      <w:sz w:val="20"/>
      <w:szCs w:val="20"/>
      <w:lang w:val="x-none" w:eastAsia="x-none"/>
    </w:rPr>
  </w:style>
  <w:style w:type="paragraph" w:styleId="Glava">
    <w:name w:val="header"/>
    <w:basedOn w:val="Navaden"/>
    <w:link w:val="GlavaZnak"/>
    <w:uiPriority w:val="99"/>
    <w:unhideWhenUsed/>
    <w:rsid w:val="00EB0F5F"/>
    <w:pPr>
      <w:tabs>
        <w:tab w:val="center" w:pos="4536"/>
        <w:tab w:val="right" w:pos="9072"/>
      </w:tabs>
    </w:pPr>
  </w:style>
  <w:style w:type="character" w:customStyle="1" w:styleId="GlavaZnak">
    <w:name w:val="Glava Znak"/>
    <w:basedOn w:val="Privzetapisavaodstavka"/>
    <w:link w:val="Glava"/>
    <w:uiPriority w:val="99"/>
    <w:rsid w:val="00EB0F5F"/>
    <w:rPr>
      <w:rFonts w:ascii="SLO_Swiss" w:eastAsia="Times New Roman" w:hAnsi="SLO_Swiss" w:cs="Times New Roman"/>
      <w:szCs w:val="20"/>
      <w:lang w:eastAsia="sl-SI"/>
    </w:rPr>
  </w:style>
  <w:style w:type="paragraph" w:styleId="Noga">
    <w:name w:val="footer"/>
    <w:basedOn w:val="Navaden"/>
    <w:link w:val="NogaZnak"/>
    <w:uiPriority w:val="99"/>
    <w:unhideWhenUsed/>
    <w:rsid w:val="00EB0F5F"/>
    <w:pPr>
      <w:tabs>
        <w:tab w:val="center" w:pos="4536"/>
        <w:tab w:val="right" w:pos="9072"/>
      </w:tabs>
    </w:pPr>
  </w:style>
  <w:style w:type="character" w:customStyle="1" w:styleId="NogaZnak">
    <w:name w:val="Noga Znak"/>
    <w:basedOn w:val="Privzetapisavaodstavka"/>
    <w:link w:val="Noga"/>
    <w:uiPriority w:val="99"/>
    <w:rsid w:val="00EB0F5F"/>
    <w:rPr>
      <w:rFonts w:ascii="SLO_Swiss" w:eastAsia="Times New Roman" w:hAnsi="SLO_Swiss" w:cs="Times New Roman"/>
      <w:szCs w:val="20"/>
      <w:lang w:eastAsia="sl-SI"/>
    </w:rPr>
  </w:style>
  <w:style w:type="character" w:styleId="Hiperpovezava">
    <w:name w:val="Hyperlink"/>
    <w:uiPriority w:val="99"/>
    <w:rsid w:val="00EB0F5F"/>
    <w:rPr>
      <w:color w:val="0000FF"/>
      <w:u w:val="single"/>
    </w:rPr>
  </w:style>
  <w:style w:type="paragraph" w:styleId="Kazalovsebine2">
    <w:name w:val="toc 2"/>
    <w:basedOn w:val="Navaden"/>
    <w:next w:val="Navaden"/>
    <w:autoRedefine/>
    <w:uiPriority w:val="39"/>
    <w:qFormat/>
    <w:rsid w:val="00EB0F5F"/>
    <w:pPr>
      <w:tabs>
        <w:tab w:val="right" w:leader="dot" w:pos="9061"/>
      </w:tabs>
      <w:spacing w:line="276" w:lineRule="auto"/>
    </w:pPr>
    <w:rPr>
      <w:rFonts w:ascii="Arial" w:hAnsi="Arial" w:cs="Arial"/>
      <w:b/>
      <w:caps/>
      <w:noProof/>
      <w:sz w:val="28"/>
      <w:szCs w:val="28"/>
    </w:rPr>
  </w:style>
  <w:style w:type="paragraph" w:styleId="Kazalovsebine1">
    <w:name w:val="toc 1"/>
    <w:basedOn w:val="Navaden"/>
    <w:next w:val="Navaden"/>
    <w:autoRedefine/>
    <w:uiPriority w:val="39"/>
    <w:qFormat/>
    <w:rsid w:val="009E3990"/>
    <w:pPr>
      <w:tabs>
        <w:tab w:val="right" w:leader="dot" w:pos="9061"/>
      </w:tabs>
      <w:spacing w:line="360" w:lineRule="auto"/>
    </w:pPr>
    <w:rPr>
      <w:rFonts w:ascii="Arial" w:hAnsi="Arial" w:cs="Arial"/>
      <w:b/>
      <w:caps/>
      <w:noProof/>
      <w:spacing w:val="20"/>
      <w:sz w:val="28"/>
      <w:szCs w:val="28"/>
    </w:rPr>
  </w:style>
  <w:style w:type="paragraph" w:styleId="NaslovTOC">
    <w:name w:val="TOC Heading"/>
    <w:basedOn w:val="Naslov1"/>
    <w:next w:val="Navaden"/>
    <w:uiPriority w:val="39"/>
    <w:unhideWhenUsed/>
    <w:qFormat/>
    <w:rsid w:val="00EB0F5F"/>
    <w:pPr>
      <w:spacing w:line="276" w:lineRule="auto"/>
      <w:jc w:val="left"/>
      <w:outlineLvl w:val="9"/>
    </w:pPr>
    <w:rPr>
      <w:lang w:eastAsia="en-US"/>
    </w:rPr>
  </w:style>
  <w:style w:type="paragraph" w:styleId="Besedilooblaka">
    <w:name w:val="Balloon Text"/>
    <w:basedOn w:val="Navaden"/>
    <w:link w:val="BesedilooblakaZnak"/>
    <w:uiPriority w:val="99"/>
    <w:unhideWhenUsed/>
    <w:rsid w:val="00EB0F5F"/>
    <w:rPr>
      <w:rFonts w:ascii="Tahoma" w:hAnsi="Tahoma"/>
      <w:sz w:val="16"/>
      <w:szCs w:val="16"/>
      <w:lang w:val="x-none"/>
    </w:rPr>
  </w:style>
  <w:style w:type="character" w:customStyle="1" w:styleId="BesedilooblakaZnak">
    <w:name w:val="Besedilo oblačka Znak"/>
    <w:basedOn w:val="Privzetapisavaodstavka"/>
    <w:link w:val="Besedilooblaka"/>
    <w:uiPriority w:val="99"/>
    <w:rsid w:val="00EB0F5F"/>
    <w:rPr>
      <w:rFonts w:ascii="Tahoma" w:eastAsia="Times New Roman" w:hAnsi="Tahoma" w:cs="Times New Roman"/>
      <w:sz w:val="16"/>
      <w:szCs w:val="16"/>
      <w:lang w:val="x-none" w:eastAsia="sl-SI"/>
    </w:rPr>
  </w:style>
  <w:style w:type="paragraph" w:styleId="Kazalovsebine3">
    <w:name w:val="toc 3"/>
    <w:basedOn w:val="Navaden"/>
    <w:next w:val="Navaden"/>
    <w:autoRedefine/>
    <w:uiPriority w:val="39"/>
    <w:unhideWhenUsed/>
    <w:qFormat/>
    <w:rsid w:val="00EB0F5F"/>
    <w:pPr>
      <w:spacing w:after="100"/>
      <w:jc w:val="center"/>
    </w:pPr>
    <w:rPr>
      <w:rFonts w:ascii="Arial" w:hAnsi="Arial" w:cs="Arial"/>
      <w:b/>
      <w:color w:val="00B050"/>
      <w:sz w:val="28"/>
      <w:szCs w:val="28"/>
    </w:rPr>
  </w:style>
  <w:style w:type="paragraph" w:styleId="Telobesedila">
    <w:name w:val="Body Text"/>
    <w:basedOn w:val="Navaden"/>
    <w:link w:val="TelobesedilaZnak"/>
    <w:rsid w:val="00EB0F5F"/>
    <w:pPr>
      <w:jc w:val="left"/>
    </w:pPr>
    <w:rPr>
      <w:rFonts w:ascii="Times New Roman" w:hAnsi="Times New Roman"/>
      <w:sz w:val="24"/>
      <w:lang w:val="x-none"/>
    </w:rPr>
  </w:style>
  <w:style w:type="character" w:customStyle="1" w:styleId="TelobesedilaZnak">
    <w:name w:val="Telo besedila Znak"/>
    <w:basedOn w:val="Privzetapisavaodstavka"/>
    <w:link w:val="Telobesedila"/>
    <w:rsid w:val="00EB0F5F"/>
    <w:rPr>
      <w:rFonts w:ascii="Times New Roman" w:eastAsia="Times New Roman" w:hAnsi="Times New Roman" w:cs="Times New Roman"/>
      <w:sz w:val="24"/>
      <w:szCs w:val="20"/>
      <w:lang w:val="x-none" w:eastAsia="sl-SI"/>
    </w:rPr>
  </w:style>
  <w:style w:type="paragraph" w:styleId="Telobesedila2">
    <w:name w:val="Body Text 2"/>
    <w:basedOn w:val="Navaden"/>
    <w:link w:val="Telobesedila2Znak"/>
    <w:rsid w:val="00EB0F5F"/>
    <w:rPr>
      <w:rFonts w:ascii="Times New Roman" w:hAnsi="Times New Roman"/>
      <w:sz w:val="24"/>
      <w:lang w:val="x-none"/>
    </w:rPr>
  </w:style>
  <w:style w:type="character" w:customStyle="1" w:styleId="Telobesedila2Znak">
    <w:name w:val="Telo besedila 2 Znak"/>
    <w:basedOn w:val="Privzetapisavaodstavka"/>
    <w:link w:val="Telobesedila2"/>
    <w:rsid w:val="00EB0F5F"/>
    <w:rPr>
      <w:rFonts w:ascii="Times New Roman" w:eastAsia="Times New Roman" w:hAnsi="Times New Roman" w:cs="Times New Roman"/>
      <w:sz w:val="24"/>
      <w:szCs w:val="20"/>
      <w:lang w:val="x-none" w:eastAsia="sl-SI"/>
    </w:rPr>
  </w:style>
  <w:style w:type="paragraph" w:styleId="Odstavekseznama">
    <w:name w:val="List Paragraph"/>
    <w:basedOn w:val="Navaden"/>
    <w:uiPriority w:val="34"/>
    <w:qFormat/>
    <w:rsid w:val="00EB0F5F"/>
    <w:pPr>
      <w:ind w:left="708"/>
    </w:pPr>
  </w:style>
  <w:style w:type="paragraph" w:styleId="Telobesedila-zamik">
    <w:name w:val="Body Text Indent"/>
    <w:basedOn w:val="Navaden"/>
    <w:link w:val="Telobesedila-zamikZnak"/>
    <w:unhideWhenUsed/>
    <w:rsid w:val="00EB0F5F"/>
    <w:pPr>
      <w:spacing w:after="120"/>
      <w:ind w:left="283"/>
    </w:pPr>
    <w:rPr>
      <w:sz w:val="20"/>
      <w:lang w:val="x-none"/>
    </w:rPr>
  </w:style>
  <w:style w:type="character" w:customStyle="1" w:styleId="Telobesedila-zamikZnak">
    <w:name w:val="Telo besedila - zamik Znak"/>
    <w:basedOn w:val="Privzetapisavaodstavka"/>
    <w:link w:val="Telobesedila-zamik"/>
    <w:rsid w:val="00EB0F5F"/>
    <w:rPr>
      <w:rFonts w:ascii="SLO_Swiss" w:eastAsia="Times New Roman" w:hAnsi="SLO_Swiss" w:cs="Times New Roman"/>
      <w:sz w:val="20"/>
      <w:szCs w:val="20"/>
      <w:lang w:val="x-none" w:eastAsia="sl-SI"/>
    </w:rPr>
  </w:style>
  <w:style w:type="table" w:styleId="Srednjamrea3poudarek5">
    <w:name w:val="Medium Grid 3 Accent 5"/>
    <w:basedOn w:val="Navadnatabela"/>
    <w:uiPriority w:val="69"/>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Naslov">
    <w:name w:val="Title"/>
    <w:basedOn w:val="Navaden"/>
    <w:link w:val="NaslovZnak"/>
    <w:uiPriority w:val="10"/>
    <w:qFormat/>
    <w:rsid w:val="00EB0F5F"/>
    <w:pPr>
      <w:jc w:val="center"/>
    </w:pPr>
    <w:rPr>
      <w:rFonts w:ascii="Times New Roman" w:hAnsi="Times New Roman"/>
      <w:b/>
      <w:sz w:val="24"/>
      <w:lang w:val="x-none"/>
    </w:rPr>
  </w:style>
  <w:style w:type="character" w:customStyle="1" w:styleId="NaslovZnak">
    <w:name w:val="Naslov Znak"/>
    <w:basedOn w:val="Privzetapisavaodstavka"/>
    <w:link w:val="Naslov"/>
    <w:uiPriority w:val="10"/>
    <w:rsid w:val="00EB0F5F"/>
    <w:rPr>
      <w:rFonts w:ascii="Times New Roman" w:eastAsia="Times New Roman" w:hAnsi="Times New Roman" w:cs="Times New Roman"/>
      <w:b/>
      <w:sz w:val="24"/>
      <w:szCs w:val="20"/>
      <w:lang w:val="x-none" w:eastAsia="sl-SI"/>
    </w:rPr>
  </w:style>
  <w:style w:type="paragraph" w:styleId="Telobesedila3">
    <w:name w:val="Body Text 3"/>
    <w:basedOn w:val="Navaden"/>
    <w:link w:val="Telobesedila3Znak"/>
    <w:rsid w:val="00EB0F5F"/>
    <w:pPr>
      <w:spacing w:after="120"/>
    </w:pPr>
    <w:rPr>
      <w:sz w:val="16"/>
      <w:szCs w:val="16"/>
      <w:lang w:val="x-none"/>
    </w:rPr>
  </w:style>
  <w:style w:type="character" w:customStyle="1" w:styleId="Telobesedila3Znak">
    <w:name w:val="Telo besedila 3 Znak"/>
    <w:basedOn w:val="Privzetapisavaodstavka"/>
    <w:link w:val="Telobesedila3"/>
    <w:rsid w:val="00EB0F5F"/>
    <w:rPr>
      <w:rFonts w:ascii="SLO_Swiss" w:eastAsia="Times New Roman" w:hAnsi="SLO_Swiss" w:cs="Times New Roman"/>
      <w:sz w:val="16"/>
      <w:szCs w:val="16"/>
      <w:lang w:val="x-none" w:eastAsia="sl-SI"/>
    </w:rPr>
  </w:style>
  <w:style w:type="paragraph" w:styleId="Navadensplet">
    <w:name w:val="Normal (Web)"/>
    <w:basedOn w:val="Navaden"/>
    <w:uiPriority w:val="99"/>
    <w:rsid w:val="00EB0F5F"/>
    <w:pPr>
      <w:spacing w:before="100" w:beforeAutospacing="1" w:after="100" w:afterAutospacing="1"/>
      <w:jc w:val="left"/>
    </w:pPr>
    <w:rPr>
      <w:rFonts w:ascii="Times New Roman" w:hAnsi="Times New Roman"/>
      <w:sz w:val="24"/>
      <w:szCs w:val="24"/>
    </w:rPr>
  </w:style>
  <w:style w:type="paragraph" w:styleId="z-vrhobrazca">
    <w:name w:val="HTML Top of Form"/>
    <w:basedOn w:val="Navaden"/>
    <w:next w:val="Navaden"/>
    <w:link w:val="z-vrhobrazcaZnak"/>
    <w:hidden/>
    <w:uiPriority w:val="99"/>
    <w:rsid w:val="00EB0F5F"/>
    <w:pPr>
      <w:pBdr>
        <w:bottom w:val="single" w:sz="6" w:space="1" w:color="auto"/>
      </w:pBdr>
      <w:jc w:val="center"/>
    </w:pPr>
    <w:rPr>
      <w:rFonts w:ascii="Arial" w:hAnsi="Arial"/>
      <w:vanish/>
      <w:sz w:val="16"/>
      <w:szCs w:val="16"/>
      <w:lang w:val="x-none"/>
    </w:rPr>
  </w:style>
  <w:style w:type="character" w:customStyle="1" w:styleId="z-vrhobrazcaZnak">
    <w:name w:val="z-vrh obrazca Znak"/>
    <w:basedOn w:val="Privzetapisavaodstavka"/>
    <w:link w:val="z-vrhobrazca"/>
    <w:uiPriority w:val="99"/>
    <w:rsid w:val="00EB0F5F"/>
    <w:rPr>
      <w:rFonts w:ascii="Arial" w:eastAsia="Times New Roman" w:hAnsi="Arial" w:cs="Times New Roman"/>
      <w:vanish/>
      <w:sz w:val="16"/>
      <w:szCs w:val="16"/>
      <w:lang w:val="x-none" w:eastAsia="sl-SI"/>
    </w:rPr>
  </w:style>
  <w:style w:type="paragraph" w:styleId="z-dnoobrazca">
    <w:name w:val="HTML Bottom of Form"/>
    <w:basedOn w:val="Navaden"/>
    <w:next w:val="Navaden"/>
    <w:link w:val="z-dnoobrazcaZnak"/>
    <w:hidden/>
    <w:uiPriority w:val="99"/>
    <w:rsid w:val="00EB0F5F"/>
    <w:pPr>
      <w:pBdr>
        <w:top w:val="single" w:sz="6" w:space="1" w:color="auto"/>
      </w:pBdr>
      <w:jc w:val="center"/>
    </w:pPr>
    <w:rPr>
      <w:rFonts w:ascii="Arial" w:hAnsi="Arial"/>
      <w:vanish/>
      <w:sz w:val="16"/>
      <w:szCs w:val="16"/>
      <w:lang w:val="x-none"/>
    </w:rPr>
  </w:style>
  <w:style w:type="character" w:customStyle="1" w:styleId="z-dnoobrazcaZnak">
    <w:name w:val="z-dno obrazca Znak"/>
    <w:basedOn w:val="Privzetapisavaodstavka"/>
    <w:link w:val="z-dnoobrazca"/>
    <w:uiPriority w:val="99"/>
    <w:rsid w:val="00EB0F5F"/>
    <w:rPr>
      <w:rFonts w:ascii="Arial" w:eastAsia="Times New Roman" w:hAnsi="Arial" w:cs="Times New Roman"/>
      <w:vanish/>
      <w:sz w:val="16"/>
      <w:szCs w:val="16"/>
      <w:lang w:val="x-none" w:eastAsia="sl-SI"/>
    </w:rPr>
  </w:style>
  <w:style w:type="character" w:styleId="SledenaHiperpovezava">
    <w:name w:val="FollowedHyperlink"/>
    <w:uiPriority w:val="99"/>
    <w:rsid w:val="00EB0F5F"/>
    <w:rPr>
      <w:color w:val="800080"/>
      <w:u w:val="single"/>
    </w:rPr>
  </w:style>
  <w:style w:type="paragraph" w:customStyle="1" w:styleId="xl24">
    <w:name w:val="xl24"/>
    <w:basedOn w:val="Navaden"/>
    <w:rsid w:val="00EB0F5F"/>
    <w:pPr>
      <w:spacing w:before="100" w:beforeAutospacing="1" w:after="100" w:afterAutospacing="1"/>
      <w:jc w:val="left"/>
    </w:pPr>
    <w:rPr>
      <w:rFonts w:ascii="Times New Roman" w:hAnsi="Times New Roman"/>
      <w:sz w:val="14"/>
      <w:szCs w:val="14"/>
    </w:rPr>
  </w:style>
  <w:style w:type="paragraph" w:customStyle="1" w:styleId="xl25">
    <w:name w:val="xl25"/>
    <w:basedOn w:val="Navaden"/>
    <w:rsid w:val="00EB0F5F"/>
    <w:pPr>
      <w:pBdr>
        <w:top w:val="single" w:sz="8" w:space="0" w:color="auto"/>
        <w:bottom w:val="single" w:sz="8" w:space="0" w:color="auto"/>
      </w:pBdr>
      <w:spacing w:before="100" w:beforeAutospacing="1" w:after="100" w:afterAutospacing="1"/>
      <w:jc w:val="center"/>
    </w:pPr>
    <w:rPr>
      <w:rFonts w:ascii="Arial" w:hAnsi="Arial" w:cs="Arial"/>
      <w:sz w:val="14"/>
      <w:szCs w:val="14"/>
    </w:rPr>
  </w:style>
  <w:style w:type="paragraph" w:customStyle="1" w:styleId="xl26">
    <w:name w:val="xl26"/>
    <w:basedOn w:val="Navaden"/>
    <w:rsid w:val="00EB0F5F"/>
    <w:pPr>
      <w:pBdr>
        <w:bottom w:val="single" w:sz="8" w:space="0" w:color="auto"/>
      </w:pBdr>
      <w:spacing w:before="100" w:beforeAutospacing="1" w:after="100" w:afterAutospacing="1"/>
      <w:jc w:val="center"/>
    </w:pPr>
    <w:rPr>
      <w:rFonts w:ascii="Arial" w:hAnsi="Arial" w:cs="Arial"/>
      <w:sz w:val="14"/>
      <w:szCs w:val="14"/>
    </w:rPr>
  </w:style>
  <w:style w:type="paragraph" w:customStyle="1" w:styleId="xl27">
    <w:name w:val="xl27"/>
    <w:basedOn w:val="Navaden"/>
    <w:rsid w:val="00EB0F5F"/>
    <w:pPr>
      <w:spacing w:before="100" w:beforeAutospacing="1" w:after="100" w:afterAutospacing="1"/>
      <w:jc w:val="right"/>
    </w:pPr>
    <w:rPr>
      <w:rFonts w:ascii="Arial" w:hAnsi="Arial" w:cs="Arial"/>
      <w:sz w:val="16"/>
      <w:szCs w:val="16"/>
    </w:rPr>
  </w:style>
  <w:style w:type="paragraph" w:customStyle="1" w:styleId="xl28">
    <w:name w:val="xl28"/>
    <w:basedOn w:val="Navaden"/>
    <w:rsid w:val="00EB0F5F"/>
    <w:pPr>
      <w:spacing w:before="100" w:beforeAutospacing="1" w:after="100" w:afterAutospacing="1"/>
      <w:jc w:val="left"/>
    </w:pPr>
    <w:rPr>
      <w:rFonts w:ascii="Times New Roman" w:hAnsi="Times New Roman"/>
      <w:sz w:val="16"/>
      <w:szCs w:val="16"/>
    </w:rPr>
  </w:style>
  <w:style w:type="paragraph" w:customStyle="1" w:styleId="xl29">
    <w:name w:val="xl29"/>
    <w:basedOn w:val="Navaden"/>
    <w:rsid w:val="00EB0F5F"/>
    <w:pPr>
      <w:spacing w:before="100" w:beforeAutospacing="1" w:after="100" w:afterAutospacing="1"/>
      <w:jc w:val="left"/>
    </w:pPr>
    <w:rPr>
      <w:rFonts w:ascii="Times New Roman" w:hAnsi="Times New Roman"/>
      <w:sz w:val="16"/>
      <w:szCs w:val="16"/>
    </w:rPr>
  </w:style>
  <w:style w:type="paragraph" w:customStyle="1" w:styleId="xl30">
    <w:name w:val="xl30"/>
    <w:basedOn w:val="Navaden"/>
    <w:rsid w:val="00EB0F5F"/>
    <w:pPr>
      <w:pBdr>
        <w:bottom w:val="single" w:sz="8" w:space="0" w:color="auto"/>
      </w:pBdr>
      <w:spacing w:before="100" w:beforeAutospacing="1" w:after="100" w:afterAutospacing="1"/>
      <w:jc w:val="center"/>
    </w:pPr>
    <w:rPr>
      <w:rFonts w:ascii="Arial" w:hAnsi="Arial" w:cs="Arial"/>
      <w:sz w:val="14"/>
      <w:szCs w:val="14"/>
    </w:rPr>
  </w:style>
  <w:style w:type="paragraph" w:customStyle="1" w:styleId="xl31">
    <w:name w:val="xl31"/>
    <w:basedOn w:val="Navaden"/>
    <w:rsid w:val="00EB0F5F"/>
    <w:pPr>
      <w:pBdr>
        <w:bottom w:val="single" w:sz="8" w:space="0" w:color="auto"/>
      </w:pBdr>
      <w:spacing w:before="100" w:beforeAutospacing="1" w:after="100" w:afterAutospacing="1"/>
      <w:jc w:val="center"/>
    </w:pPr>
    <w:rPr>
      <w:rFonts w:ascii="Arial" w:hAnsi="Arial"/>
      <w:sz w:val="14"/>
      <w:szCs w:val="14"/>
    </w:rPr>
  </w:style>
  <w:style w:type="paragraph" w:customStyle="1" w:styleId="xl32">
    <w:name w:val="xl32"/>
    <w:basedOn w:val="Navaden"/>
    <w:rsid w:val="00EB0F5F"/>
    <w:pPr>
      <w:pBdr>
        <w:bottom w:val="single" w:sz="8" w:space="0" w:color="auto"/>
      </w:pBdr>
      <w:spacing w:before="100" w:beforeAutospacing="1" w:after="100" w:afterAutospacing="1"/>
      <w:jc w:val="center"/>
    </w:pPr>
    <w:rPr>
      <w:rFonts w:ascii="Times New Roman" w:hAnsi="Times New Roman"/>
      <w:sz w:val="14"/>
      <w:szCs w:val="14"/>
    </w:rPr>
  </w:style>
  <w:style w:type="paragraph" w:customStyle="1" w:styleId="xl33">
    <w:name w:val="xl33"/>
    <w:basedOn w:val="Navaden"/>
    <w:rsid w:val="00EB0F5F"/>
    <w:pPr>
      <w:spacing w:before="100" w:beforeAutospacing="1" w:after="100" w:afterAutospacing="1"/>
      <w:jc w:val="left"/>
    </w:pPr>
    <w:rPr>
      <w:rFonts w:ascii="Arial" w:hAnsi="Arial" w:cs="Arial"/>
      <w:sz w:val="14"/>
      <w:szCs w:val="14"/>
    </w:rPr>
  </w:style>
  <w:style w:type="paragraph" w:customStyle="1" w:styleId="xl34">
    <w:name w:val="xl34"/>
    <w:basedOn w:val="Navaden"/>
    <w:rsid w:val="00EB0F5F"/>
    <w:pPr>
      <w:spacing w:before="100" w:beforeAutospacing="1" w:after="100" w:afterAutospacing="1"/>
      <w:jc w:val="right"/>
    </w:pPr>
    <w:rPr>
      <w:rFonts w:ascii="Arial" w:hAnsi="Arial" w:cs="Arial"/>
      <w:sz w:val="16"/>
      <w:szCs w:val="16"/>
    </w:rPr>
  </w:style>
  <w:style w:type="paragraph" w:customStyle="1" w:styleId="xl35">
    <w:name w:val="xl35"/>
    <w:basedOn w:val="Navaden"/>
    <w:rsid w:val="00EB0F5F"/>
    <w:pPr>
      <w:pBdr>
        <w:bottom w:val="single" w:sz="8" w:space="0" w:color="auto"/>
      </w:pBdr>
      <w:spacing w:before="100" w:beforeAutospacing="1" w:after="100" w:afterAutospacing="1"/>
      <w:jc w:val="right"/>
    </w:pPr>
    <w:rPr>
      <w:rFonts w:ascii="Arial" w:hAnsi="Arial" w:cs="Arial"/>
      <w:sz w:val="16"/>
      <w:szCs w:val="16"/>
    </w:rPr>
  </w:style>
  <w:style w:type="paragraph" w:customStyle="1" w:styleId="xl36">
    <w:name w:val="xl36"/>
    <w:basedOn w:val="Navaden"/>
    <w:rsid w:val="00EB0F5F"/>
    <w:pPr>
      <w:pBdr>
        <w:bottom w:val="single" w:sz="8" w:space="0" w:color="auto"/>
      </w:pBdr>
      <w:spacing w:before="100" w:beforeAutospacing="1" w:after="100" w:afterAutospacing="1"/>
      <w:jc w:val="left"/>
    </w:pPr>
    <w:rPr>
      <w:rFonts w:ascii="Times New Roman" w:hAnsi="Times New Roman"/>
      <w:sz w:val="16"/>
      <w:szCs w:val="16"/>
    </w:rPr>
  </w:style>
  <w:style w:type="paragraph" w:customStyle="1" w:styleId="xl37">
    <w:name w:val="xl37"/>
    <w:basedOn w:val="Navaden"/>
    <w:rsid w:val="00EB0F5F"/>
    <w:pPr>
      <w:pBdr>
        <w:bottom w:val="single" w:sz="8" w:space="0" w:color="auto"/>
      </w:pBdr>
      <w:spacing w:before="100" w:beforeAutospacing="1" w:after="100" w:afterAutospacing="1"/>
      <w:jc w:val="left"/>
    </w:pPr>
    <w:rPr>
      <w:rFonts w:ascii="Arial" w:hAnsi="Arial" w:cs="Arial"/>
      <w:sz w:val="14"/>
      <w:szCs w:val="14"/>
    </w:rPr>
  </w:style>
  <w:style w:type="paragraph" w:customStyle="1" w:styleId="xl38">
    <w:name w:val="xl38"/>
    <w:basedOn w:val="Navaden"/>
    <w:rsid w:val="00EB0F5F"/>
    <w:pPr>
      <w:pBdr>
        <w:bottom w:val="single" w:sz="8" w:space="0" w:color="auto"/>
      </w:pBdr>
      <w:spacing w:before="100" w:beforeAutospacing="1" w:after="100" w:afterAutospacing="1"/>
      <w:jc w:val="right"/>
    </w:pPr>
    <w:rPr>
      <w:rFonts w:ascii="Arial" w:hAnsi="Arial" w:cs="Arial"/>
      <w:sz w:val="16"/>
      <w:szCs w:val="16"/>
    </w:rPr>
  </w:style>
  <w:style w:type="paragraph" w:customStyle="1" w:styleId="xl39">
    <w:name w:val="xl39"/>
    <w:basedOn w:val="Navaden"/>
    <w:rsid w:val="00EB0F5F"/>
    <w:pPr>
      <w:spacing w:before="100" w:beforeAutospacing="1" w:after="100" w:afterAutospacing="1"/>
      <w:jc w:val="left"/>
    </w:pPr>
    <w:rPr>
      <w:rFonts w:ascii="Arial" w:hAnsi="Arial"/>
      <w:sz w:val="16"/>
      <w:szCs w:val="16"/>
    </w:rPr>
  </w:style>
  <w:style w:type="paragraph" w:customStyle="1" w:styleId="xl40">
    <w:name w:val="xl40"/>
    <w:basedOn w:val="Navaden"/>
    <w:rsid w:val="00EB0F5F"/>
    <w:pPr>
      <w:pBdr>
        <w:bottom w:val="single" w:sz="8" w:space="0" w:color="auto"/>
      </w:pBdr>
      <w:spacing w:before="100" w:beforeAutospacing="1" w:after="100" w:afterAutospacing="1"/>
      <w:jc w:val="left"/>
    </w:pPr>
    <w:rPr>
      <w:rFonts w:ascii="Arial" w:hAnsi="Arial"/>
      <w:sz w:val="16"/>
      <w:szCs w:val="16"/>
    </w:rPr>
  </w:style>
  <w:style w:type="paragraph" w:customStyle="1" w:styleId="xl41">
    <w:name w:val="xl41"/>
    <w:basedOn w:val="Navaden"/>
    <w:rsid w:val="00EB0F5F"/>
    <w:pPr>
      <w:spacing w:before="100" w:beforeAutospacing="1" w:after="100" w:afterAutospacing="1"/>
      <w:jc w:val="right"/>
    </w:pPr>
    <w:rPr>
      <w:rFonts w:ascii="Tahoma" w:hAnsi="Tahoma" w:cs="Tahoma"/>
      <w:sz w:val="16"/>
      <w:szCs w:val="16"/>
    </w:rPr>
  </w:style>
  <w:style w:type="paragraph" w:customStyle="1" w:styleId="xl42">
    <w:name w:val="xl42"/>
    <w:basedOn w:val="Navaden"/>
    <w:rsid w:val="00EB0F5F"/>
    <w:pPr>
      <w:pBdr>
        <w:bottom w:val="single" w:sz="8" w:space="0" w:color="auto"/>
      </w:pBdr>
      <w:spacing w:before="100" w:beforeAutospacing="1" w:after="100" w:afterAutospacing="1"/>
      <w:jc w:val="right"/>
    </w:pPr>
    <w:rPr>
      <w:rFonts w:ascii="Tahoma" w:hAnsi="Tahoma" w:cs="Tahoma"/>
      <w:sz w:val="16"/>
      <w:szCs w:val="16"/>
    </w:rPr>
  </w:style>
  <w:style w:type="paragraph" w:customStyle="1" w:styleId="xl43">
    <w:name w:val="xl43"/>
    <w:basedOn w:val="Navaden"/>
    <w:rsid w:val="00EB0F5F"/>
    <w:pPr>
      <w:spacing w:before="100" w:beforeAutospacing="1" w:after="100" w:afterAutospacing="1"/>
      <w:jc w:val="right"/>
      <w:textAlignment w:val="center"/>
    </w:pPr>
    <w:rPr>
      <w:rFonts w:ascii="Tahoma" w:hAnsi="Tahoma" w:cs="Tahoma"/>
      <w:b/>
      <w:bCs/>
      <w:sz w:val="16"/>
      <w:szCs w:val="16"/>
    </w:rPr>
  </w:style>
  <w:style w:type="paragraph" w:styleId="Telobesedila-zamik3">
    <w:name w:val="Body Text Indent 3"/>
    <w:basedOn w:val="Navaden"/>
    <w:link w:val="Telobesedila-zamik3Znak"/>
    <w:rsid w:val="00EB0F5F"/>
    <w:pPr>
      <w:autoSpaceDE w:val="0"/>
      <w:autoSpaceDN w:val="0"/>
      <w:adjustRightInd w:val="0"/>
      <w:spacing w:line="240" w:lineRule="atLeast"/>
      <w:ind w:left="743" w:hanging="743"/>
    </w:pPr>
    <w:rPr>
      <w:sz w:val="20"/>
      <w:lang w:val="x-none"/>
    </w:rPr>
  </w:style>
  <w:style w:type="character" w:customStyle="1" w:styleId="Telobesedila-zamik3Znak">
    <w:name w:val="Telo besedila - zamik 3 Znak"/>
    <w:basedOn w:val="Privzetapisavaodstavka"/>
    <w:link w:val="Telobesedila-zamik3"/>
    <w:rsid w:val="00EB0F5F"/>
    <w:rPr>
      <w:rFonts w:ascii="SLO_Swiss" w:eastAsia="Times New Roman" w:hAnsi="SLO_Swiss" w:cs="Times New Roman"/>
      <w:sz w:val="20"/>
      <w:szCs w:val="20"/>
      <w:lang w:val="x-none" w:eastAsia="sl-SI"/>
    </w:rPr>
  </w:style>
  <w:style w:type="character" w:customStyle="1" w:styleId="Sprotnaopomba-besediloZnak">
    <w:name w:val="Sprotna opomba - besedilo Znak"/>
    <w:link w:val="Sprotnaopomba-besedilo"/>
    <w:semiHidden/>
    <w:rsid w:val="00EB0F5F"/>
    <w:rPr>
      <w:rFonts w:ascii="Times New Roman" w:eastAsia="Times New Roman" w:hAnsi="Times New Roman" w:cs="Times New Roman"/>
      <w:sz w:val="20"/>
      <w:szCs w:val="20"/>
      <w:lang w:eastAsia="sl-SI"/>
    </w:rPr>
  </w:style>
  <w:style w:type="paragraph" w:styleId="Sprotnaopomba-besedilo">
    <w:name w:val="footnote text"/>
    <w:basedOn w:val="Navaden"/>
    <w:link w:val="Sprotnaopomba-besediloZnak"/>
    <w:semiHidden/>
    <w:rsid w:val="00EB0F5F"/>
    <w:pPr>
      <w:jc w:val="left"/>
    </w:pPr>
    <w:rPr>
      <w:rFonts w:ascii="Times New Roman" w:hAnsi="Times New Roman"/>
      <w:sz w:val="20"/>
    </w:rPr>
  </w:style>
  <w:style w:type="character" w:customStyle="1" w:styleId="Sprotnaopomba-besediloZnak1">
    <w:name w:val="Sprotna opomba - besedilo Znak1"/>
    <w:basedOn w:val="Privzetapisavaodstavka"/>
    <w:uiPriority w:val="99"/>
    <w:semiHidden/>
    <w:rsid w:val="00EB0F5F"/>
    <w:rPr>
      <w:rFonts w:ascii="SLO_Swiss" w:eastAsia="Times New Roman" w:hAnsi="SLO_Swiss" w:cs="Times New Roman"/>
      <w:sz w:val="20"/>
      <w:szCs w:val="20"/>
      <w:lang w:eastAsia="sl-SI"/>
    </w:rPr>
  </w:style>
  <w:style w:type="character" w:styleId="tevilkastrani">
    <w:name w:val="page number"/>
    <w:basedOn w:val="Privzetapisavaodstavka"/>
    <w:rsid w:val="00EB0F5F"/>
  </w:style>
  <w:style w:type="paragraph" w:styleId="Telobesedila-zamik2">
    <w:name w:val="Body Text Indent 2"/>
    <w:basedOn w:val="Navaden"/>
    <w:link w:val="Telobesedila-zamik2Znak"/>
    <w:rsid w:val="00EB0F5F"/>
    <w:pPr>
      <w:overflowPunct w:val="0"/>
      <w:autoSpaceDE w:val="0"/>
      <w:autoSpaceDN w:val="0"/>
      <w:adjustRightInd w:val="0"/>
      <w:spacing w:after="120" w:line="480" w:lineRule="auto"/>
      <w:ind w:left="283"/>
      <w:jc w:val="left"/>
      <w:textAlignment w:val="baseline"/>
    </w:pPr>
    <w:rPr>
      <w:rFonts w:ascii="Times New Roman" w:hAnsi="Times New Roman"/>
      <w:sz w:val="20"/>
      <w:lang w:val="x-none" w:eastAsia="x-none"/>
    </w:rPr>
  </w:style>
  <w:style w:type="character" w:customStyle="1" w:styleId="Telobesedila-zamik2Znak">
    <w:name w:val="Telo besedila - zamik 2 Znak"/>
    <w:basedOn w:val="Privzetapisavaodstavka"/>
    <w:link w:val="Telobesedila-zamik2"/>
    <w:rsid w:val="00EB0F5F"/>
    <w:rPr>
      <w:rFonts w:ascii="Times New Roman" w:eastAsia="Times New Roman" w:hAnsi="Times New Roman" w:cs="Times New Roman"/>
      <w:sz w:val="20"/>
      <w:szCs w:val="20"/>
      <w:lang w:val="x-none" w:eastAsia="x-none"/>
    </w:rPr>
  </w:style>
  <w:style w:type="paragraph" w:styleId="Podnaslov">
    <w:name w:val="Subtitle"/>
    <w:basedOn w:val="Navaden"/>
    <w:link w:val="PodnaslovZnak"/>
    <w:uiPriority w:val="11"/>
    <w:qFormat/>
    <w:rsid w:val="00EB0F5F"/>
    <w:pPr>
      <w:widowControl w:val="0"/>
      <w:jc w:val="center"/>
    </w:pPr>
    <w:rPr>
      <w:rFonts w:ascii="Times New Roman" w:hAnsi="Times New Roman"/>
      <w:b/>
      <w:sz w:val="20"/>
      <w:lang w:val="x-none"/>
    </w:rPr>
  </w:style>
  <w:style w:type="character" w:customStyle="1" w:styleId="PodnaslovZnak">
    <w:name w:val="Podnaslov Znak"/>
    <w:basedOn w:val="Privzetapisavaodstavka"/>
    <w:link w:val="Podnaslov"/>
    <w:uiPriority w:val="11"/>
    <w:rsid w:val="00EB0F5F"/>
    <w:rPr>
      <w:rFonts w:ascii="Times New Roman" w:eastAsia="Times New Roman" w:hAnsi="Times New Roman" w:cs="Times New Roman"/>
      <w:b/>
      <w:sz w:val="20"/>
      <w:szCs w:val="20"/>
      <w:lang w:val="x-none" w:eastAsia="sl-SI"/>
    </w:rPr>
  </w:style>
  <w:style w:type="paragraph" w:styleId="Kazalovsebine5">
    <w:name w:val="toc 5"/>
    <w:basedOn w:val="Navaden"/>
    <w:next w:val="Navaden"/>
    <w:autoRedefine/>
    <w:uiPriority w:val="39"/>
    <w:rsid w:val="00EB0F5F"/>
    <w:pPr>
      <w:ind w:left="880"/>
    </w:pPr>
  </w:style>
  <w:style w:type="paragraph" w:styleId="Kazalovsebine4">
    <w:name w:val="toc 4"/>
    <w:basedOn w:val="Navaden"/>
    <w:next w:val="Navaden"/>
    <w:autoRedefine/>
    <w:uiPriority w:val="39"/>
    <w:rsid w:val="00EB0F5F"/>
    <w:pPr>
      <w:ind w:left="660"/>
    </w:pPr>
  </w:style>
  <w:style w:type="character" w:customStyle="1" w:styleId="ZgradbadokumentaZnak">
    <w:name w:val="Zgradba dokumenta Znak"/>
    <w:link w:val="Zgradbadokumenta"/>
    <w:semiHidden/>
    <w:rsid w:val="00EB0F5F"/>
    <w:rPr>
      <w:rFonts w:ascii="Tahoma" w:eastAsia="Times New Roman" w:hAnsi="Tahoma" w:cs="Tahoma"/>
      <w:szCs w:val="20"/>
      <w:shd w:val="clear" w:color="auto" w:fill="000080"/>
      <w:lang w:eastAsia="sl-SI"/>
    </w:rPr>
  </w:style>
  <w:style w:type="paragraph" w:styleId="Zgradbadokumenta">
    <w:name w:val="Document Map"/>
    <w:basedOn w:val="Navaden"/>
    <w:link w:val="ZgradbadokumentaZnak"/>
    <w:semiHidden/>
    <w:rsid w:val="00EB0F5F"/>
    <w:pPr>
      <w:shd w:val="clear" w:color="auto" w:fill="000080"/>
    </w:pPr>
    <w:rPr>
      <w:rFonts w:ascii="Tahoma" w:hAnsi="Tahoma" w:cs="Tahoma"/>
    </w:rPr>
  </w:style>
  <w:style w:type="character" w:customStyle="1" w:styleId="ZgradbadokumentaZnak1">
    <w:name w:val="Zgradba dokumenta Znak1"/>
    <w:basedOn w:val="Privzetapisavaodstavka"/>
    <w:uiPriority w:val="99"/>
    <w:semiHidden/>
    <w:rsid w:val="00EB0F5F"/>
    <w:rPr>
      <w:rFonts w:ascii="Segoe UI" w:eastAsia="Times New Roman" w:hAnsi="Segoe UI" w:cs="Segoe UI"/>
      <w:sz w:val="16"/>
      <w:szCs w:val="16"/>
      <w:lang w:eastAsia="sl-SI"/>
    </w:rPr>
  </w:style>
  <w:style w:type="paragraph" w:styleId="Kazalovsebine6">
    <w:name w:val="toc 6"/>
    <w:basedOn w:val="Navaden"/>
    <w:next w:val="Navaden"/>
    <w:autoRedefine/>
    <w:uiPriority w:val="39"/>
    <w:rsid w:val="00EB0F5F"/>
    <w:pPr>
      <w:ind w:left="1200"/>
      <w:jc w:val="left"/>
    </w:pPr>
    <w:rPr>
      <w:rFonts w:ascii="Times New Roman" w:hAnsi="Times New Roman"/>
      <w:sz w:val="24"/>
      <w:szCs w:val="24"/>
    </w:rPr>
  </w:style>
  <w:style w:type="paragraph" w:styleId="Kazalovsebine7">
    <w:name w:val="toc 7"/>
    <w:basedOn w:val="Navaden"/>
    <w:next w:val="Navaden"/>
    <w:autoRedefine/>
    <w:uiPriority w:val="39"/>
    <w:rsid w:val="00EB0F5F"/>
    <w:pPr>
      <w:ind w:left="1440"/>
      <w:jc w:val="left"/>
    </w:pPr>
    <w:rPr>
      <w:rFonts w:ascii="Times New Roman" w:hAnsi="Times New Roman"/>
      <w:sz w:val="24"/>
      <w:szCs w:val="24"/>
    </w:rPr>
  </w:style>
  <w:style w:type="paragraph" w:styleId="Kazalovsebine8">
    <w:name w:val="toc 8"/>
    <w:basedOn w:val="Navaden"/>
    <w:next w:val="Navaden"/>
    <w:autoRedefine/>
    <w:uiPriority w:val="39"/>
    <w:rsid w:val="00EB0F5F"/>
    <w:pPr>
      <w:ind w:left="1680"/>
      <w:jc w:val="left"/>
    </w:pPr>
    <w:rPr>
      <w:rFonts w:ascii="Times New Roman" w:hAnsi="Times New Roman"/>
      <w:sz w:val="24"/>
      <w:szCs w:val="24"/>
    </w:rPr>
  </w:style>
  <w:style w:type="paragraph" w:styleId="Kazalovsebine9">
    <w:name w:val="toc 9"/>
    <w:basedOn w:val="Navaden"/>
    <w:next w:val="Navaden"/>
    <w:autoRedefine/>
    <w:uiPriority w:val="39"/>
    <w:rsid w:val="00EB0F5F"/>
    <w:pPr>
      <w:ind w:left="1920"/>
      <w:jc w:val="left"/>
    </w:pPr>
    <w:rPr>
      <w:rFonts w:ascii="Times New Roman" w:hAnsi="Times New Roman"/>
      <w:sz w:val="24"/>
      <w:szCs w:val="24"/>
    </w:rPr>
  </w:style>
  <w:style w:type="paragraph" w:styleId="HTML-oblikovano">
    <w:name w:val="HTML Preformatted"/>
    <w:basedOn w:val="Navaden"/>
    <w:link w:val="HTML-oblikovanoZnak"/>
    <w:rsid w:val="00EB0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olor w:val="000000"/>
      <w:sz w:val="18"/>
      <w:szCs w:val="18"/>
      <w:lang w:val="x-none"/>
    </w:rPr>
  </w:style>
  <w:style w:type="character" w:customStyle="1" w:styleId="HTML-oblikovanoZnak">
    <w:name w:val="HTML-oblikovano Znak"/>
    <w:basedOn w:val="Privzetapisavaodstavka"/>
    <w:link w:val="HTML-oblikovano"/>
    <w:rsid w:val="00EB0F5F"/>
    <w:rPr>
      <w:rFonts w:ascii="Courier New" w:eastAsia="Times New Roman" w:hAnsi="Courier New" w:cs="Times New Roman"/>
      <w:color w:val="000000"/>
      <w:sz w:val="18"/>
      <w:szCs w:val="18"/>
      <w:lang w:val="x-none" w:eastAsia="sl-SI"/>
    </w:rPr>
  </w:style>
  <w:style w:type="paragraph" w:customStyle="1" w:styleId="dth4arial">
    <w:name w:val="dth4arial"/>
    <w:basedOn w:val="Navaden"/>
    <w:rsid w:val="00EB0F5F"/>
    <w:pPr>
      <w:spacing w:before="100" w:beforeAutospacing="1" w:after="100" w:afterAutospacing="1"/>
      <w:jc w:val="center"/>
    </w:pPr>
    <w:rPr>
      <w:rFonts w:ascii="Arial" w:hAnsi="Arial" w:cs="Arial"/>
      <w:b/>
      <w:bCs/>
      <w:color w:val="000000"/>
      <w:sz w:val="18"/>
      <w:szCs w:val="18"/>
    </w:rPr>
  </w:style>
  <w:style w:type="paragraph" w:customStyle="1" w:styleId="dtparial">
    <w:name w:val="dtparial"/>
    <w:basedOn w:val="Navaden"/>
    <w:rsid w:val="00EB0F5F"/>
    <w:pPr>
      <w:spacing w:before="100" w:beforeAutospacing="1" w:after="100" w:afterAutospacing="1"/>
      <w:jc w:val="left"/>
    </w:pPr>
    <w:rPr>
      <w:rFonts w:ascii="Arial" w:hAnsi="Arial" w:cs="Arial"/>
      <w:color w:val="000000"/>
      <w:sz w:val="18"/>
      <w:szCs w:val="18"/>
    </w:rPr>
  </w:style>
  <w:style w:type="character" w:styleId="Krepko">
    <w:name w:val="Strong"/>
    <w:uiPriority w:val="22"/>
    <w:qFormat/>
    <w:rsid w:val="00EB0F5F"/>
    <w:rPr>
      <w:b/>
      <w:bCs/>
    </w:rPr>
  </w:style>
  <w:style w:type="character" w:styleId="Neenpoudarek">
    <w:name w:val="Subtle Emphasis"/>
    <w:uiPriority w:val="19"/>
    <w:qFormat/>
    <w:rsid w:val="00EB0F5F"/>
    <w:rPr>
      <w:i/>
      <w:iCs/>
      <w:color w:val="808080"/>
    </w:rPr>
  </w:style>
  <w:style w:type="character" w:styleId="Naslovknjige">
    <w:name w:val="Book Title"/>
    <w:uiPriority w:val="33"/>
    <w:qFormat/>
    <w:rsid w:val="00EB0F5F"/>
    <w:rPr>
      <w:b/>
      <w:bCs/>
      <w:smallCaps/>
      <w:spacing w:val="5"/>
    </w:rPr>
  </w:style>
  <w:style w:type="table" w:styleId="Srednjesenenje2poudarek6">
    <w:name w:val="Medium Shading 2 Accent 6"/>
    <w:basedOn w:val="Navadnatabela"/>
    <w:uiPriority w:val="64"/>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rednjamrea1poudarek4">
    <w:name w:val="Medium Grid 1 Accent 4"/>
    <w:basedOn w:val="Navadnatabela"/>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Svetlosenenjepoudarek3">
    <w:name w:val="Light Shading Accent 3"/>
    <w:basedOn w:val="Navadnatabela"/>
    <w:uiPriority w:val="60"/>
    <w:rsid w:val="00EB0F5F"/>
    <w:pPr>
      <w:spacing w:after="0" w:line="240" w:lineRule="auto"/>
    </w:pPr>
    <w:rPr>
      <w:rFonts w:ascii="Times New Roman" w:eastAsia="Times New Roman" w:hAnsi="Times New Roman" w:cs="Times New Roman"/>
      <w:color w:val="76923C"/>
      <w:sz w:val="20"/>
      <w:szCs w:val="20"/>
      <w:lang w:eastAsia="sl-SI"/>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vetlosenenjepoudarek6">
    <w:name w:val="Light Shading Accent 6"/>
    <w:basedOn w:val="Navadnatabela"/>
    <w:uiPriority w:val="60"/>
    <w:rsid w:val="00EB0F5F"/>
    <w:pPr>
      <w:spacing w:after="0" w:line="240" w:lineRule="auto"/>
    </w:pPr>
    <w:rPr>
      <w:rFonts w:ascii="Times New Roman" w:eastAsia="Times New Roman" w:hAnsi="Times New Roman" w:cs="Times New Roman"/>
      <w:color w:val="E36C0A"/>
      <w:sz w:val="20"/>
      <w:szCs w:val="20"/>
      <w:lang w:eastAsia="sl-SI"/>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Konnaopomba-besediloZnak">
    <w:name w:val="Končna opomba - besedilo Znak"/>
    <w:link w:val="Konnaopomba-besedilo"/>
    <w:uiPriority w:val="99"/>
    <w:rsid w:val="00EB0F5F"/>
    <w:rPr>
      <w:rFonts w:ascii="SLO_Swiss" w:hAnsi="SLO_Swiss"/>
    </w:rPr>
  </w:style>
  <w:style w:type="paragraph" w:styleId="Konnaopomba-besedilo">
    <w:name w:val="endnote text"/>
    <w:basedOn w:val="Navaden"/>
    <w:link w:val="Konnaopomba-besediloZnak"/>
    <w:uiPriority w:val="99"/>
    <w:unhideWhenUsed/>
    <w:rsid w:val="00EB0F5F"/>
    <w:rPr>
      <w:rFonts w:eastAsiaTheme="minorHAnsi" w:cstheme="minorBidi"/>
      <w:szCs w:val="22"/>
      <w:lang w:eastAsia="en-US"/>
    </w:rPr>
  </w:style>
  <w:style w:type="character" w:customStyle="1" w:styleId="Konnaopomba-besediloZnak1">
    <w:name w:val="Končna opomba - besedilo Znak1"/>
    <w:basedOn w:val="Privzetapisavaodstavka"/>
    <w:uiPriority w:val="99"/>
    <w:semiHidden/>
    <w:rsid w:val="00EB0F5F"/>
    <w:rPr>
      <w:rFonts w:ascii="SLO_Swiss" w:eastAsia="Times New Roman" w:hAnsi="SLO_Swiss" w:cs="Times New Roman"/>
      <w:sz w:val="20"/>
      <w:szCs w:val="20"/>
      <w:lang w:eastAsia="sl-SI"/>
    </w:rPr>
  </w:style>
  <w:style w:type="table" w:styleId="Tabelamrea">
    <w:name w:val="Table Grid"/>
    <w:basedOn w:val="Navadnatabela"/>
    <w:uiPriority w:val="39"/>
    <w:rsid w:val="00EB0F5F"/>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rednjamrea2poudarek4">
    <w:name w:val="Medium Grid 2 Accent 4"/>
    <w:basedOn w:val="Navadnatabela"/>
    <w:uiPriority w:val="68"/>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Srednjiseznam1poudarek11">
    <w:name w:val="Srednji seznam 1 – poudarek 11"/>
    <w:basedOn w:val="Navadnatabela"/>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Srednjamrea1poudarek3">
    <w:name w:val="Medium Grid 1 Accent 3"/>
    <w:basedOn w:val="Navadnatabela"/>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Srednjiseznam2poudarek1">
    <w:name w:val="Medium List 2 Accent 1"/>
    <w:basedOn w:val="Navadnatabela"/>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rednjiseznam1poudarek6">
    <w:name w:val="Medium List 1 Accent 6"/>
    <w:basedOn w:val="Navadnatabela"/>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F79646"/>
        <w:bottom w:val="single" w:sz="8" w:space="0" w:color="F79646"/>
      </w:tblBorders>
    </w:tblPr>
    <w:tblStylePr w:type="firstRow">
      <w:rPr>
        <w:rFonts w:ascii="Calibri Light" w:eastAsia="Times New Roman" w:hAnsi="Calibri 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Srednjiseznam2poudarek6">
    <w:name w:val="Medium List 2 Accent 6"/>
    <w:basedOn w:val="Navadnatabela"/>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Svetlosenenje1">
    <w:name w:val="Svetlo senčenje1"/>
    <w:basedOn w:val="Navadnatabela"/>
    <w:uiPriority w:val="60"/>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oudarek">
    <w:name w:val="Emphasis"/>
    <w:uiPriority w:val="20"/>
    <w:qFormat/>
    <w:rsid w:val="00EB0F5F"/>
    <w:rPr>
      <w:b/>
      <w:bCs/>
      <w:i w:val="0"/>
      <w:iCs w:val="0"/>
    </w:rPr>
  </w:style>
  <w:style w:type="table" w:styleId="Tabelaspletna2">
    <w:name w:val="Table Web 2"/>
    <w:basedOn w:val="Navadnatabela"/>
    <w:uiPriority w:val="99"/>
    <w:rsid w:val="00EB0F5F"/>
    <w:pPr>
      <w:spacing w:after="0" w:line="240" w:lineRule="auto"/>
      <w:jc w:val="both"/>
    </w:pPr>
    <w:rPr>
      <w:rFonts w:ascii="Times New Roman" w:eastAsia="Times New Roman" w:hAnsi="Times New Roman" w:cs="Times New Roman"/>
      <w:sz w:val="20"/>
      <w:szCs w:val="20"/>
      <w:lang w:val="en-US" w:eastAsia="sl-S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Srednjesenenje1poudarek3">
    <w:name w:val="Medium Shading 1 Accent 3"/>
    <w:basedOn w:val="Navadnatabela"/>
    <w:uiPriority w:val="63"/>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vetelseznampoudarek3">
    <w:name w:val="Light List Accent 3"/>
    <w:basedOn w:val="Navadnatabela"/>
    <w:uiPriority w:val="61"/>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Srednjiseznam1poudarek3">
    <w:name w:val="Medium List 1 Accent 3"/>
    <w:basedOn w:val="Navadnatabela"/>
    <w:uiPriority w:val="65"/>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Svetlosenenjepoudarek5">
    <w:name w:val="Light Shading Accent 5"/>
    <w:basedOn w:val="Navadnatabela"/>
    <w:uiPriority w:val="60"/>
    <w:rsid w:val="00EB0F5F"/>
    <w:pPr>
      <w:spacing w:after="0" w:line="240" w:lineRule="auto"/>
    </w:pPr>
    <w:rPr>
      <w:rFonts w:ascii="Calibri" w:eastAsia="Calibri" w:hAnsi="Calibri" w:cs="Times New Roman"/>
      <w:color w:val="31849B"/>
      <w:sz w:val="20"/>
      <w:szCs w:val="20"/>
      <w:lang w:eastAsia="sl-SI"/>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Konnaopomba-sklic">
    <w:name w:val="endnote reference"/>
    <w:uiPriority w:val="99"/>
    <w:unhideWhenUsed/>
    <w:rsid w:val="00EB0F5F"/>
    <w:rPr>
      <w:vertAlign w:val="superscript"/>
    </w:rPr>
  </w:style>
  <w:style w:type="character" w:styleId="Sprotnaopomba-sklic">
    <w:name w:val="footnote reference"/>
    <w:uiPriority w:val="99"/>
    <w:unhideWhenUsed/>
    <w:rsid w:val="00EB0F5F"/>
    <w:rPr>
      <w:vertAlign w:val="superscript"/>
    </w:rPr>
  </w:style>
  <w:style w:type="table" w:styleId="Srednjamrea3poudarek3">
    <w:name w:val="Medium Grid 3 Accent 3"/>
    <w:basedOn w:val="Navadnatabela"/>
    <w:uiPriority w:val="69"/>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Default">
    <w:name w:val="Default"/>
    <w:uiPriority w:val="99"/>
    <w:rsid w:val="00EB0F5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Pripombasklic">
    <w:name w:val="annotation reference"/>
    <w:uiPriority w:val="99"/>
    <w:unhideWhenUsed/>
    <w:rsid w:val="00EB0F5F"/>
    <w:rPr>
      <w:sz w:val="16"/>
      <w:szCs w:val="16"/>
    </w:rPr>
  </w:style>
  <w:style w:type="paragraph" w:styleId="Pripombabesedilo">
    <w:name w:val="annotation text"/>
    <w:basedOn w:val="Navaden"/>
    <w:link w:val="PripombabesediloZnak3"/>
    <w:uiPriority w:val="99"/>
    <w:unhideWhenUsed/>
    <w:rsid w:val="00EB0F5F"/>
    <w:rPr>
      <w:sz w:val="20"/>
      <w:lang w:val="x-none" w:eastAsia="x-none"/>
    </w:rPr>
  </w:style>
  <w:style w:type="character" w:customStyle="1" w:styleId="PripombabesediloZnak">
    <w:name w:val="Pripomba – besedilo Znak"/>
    <w:basedOn w:val="Privzetapisavaodstavka"/>
    <w:uiPriority w:val="99"/>
    <w:rsid w:val="00EB0F5F"/>
    <w:rPr>
      <w:rFonts w:ascii="SLO_Swiss" w:eastAsia="Times New Roman" w:hAnsi="SLO_Swiss" w:cs="Times New Roman"/>
      <w:sz w:val="20"/>
      <w:szCs w:val="20"/>
      <w:lang w:eastAsia="sl-SI"/>
    </w:rPr>
  </w:style>
  <w:style w:type="character" w:customStyle="1" w:styleId="PripombabesediloZnak3">
    <w:name w:val="Pripomba – besedilo Znak3"/>
    <w:link w:val="Pripombabesedilo"/>
    <w:uiPriority w:val="99"/>
    <w:rsid w:val="00EB0F5F"/>
    <w:rPr>
      <w:rFonts w:ascii="SLO_Swiss" w:eastAsia="Times New Roman" w:hAnsi="SLO_Swiss" w:cs="Times New Roman"/>
      <w:sz w:val="20"/>
      <w:szCs w:val="20"/>
      <w:lang w:val="x-none" w:eastAsia="x-none"/>
    </w:rPr>
  </w:style>
  <w:style w:type="table" w:styleId="Svetlamreapoudarek3">
    <w:name w:val="Light Grid Accent 3"/>
    <w:basedOn w:val="Navadnatabela"/>
    <w:uiPriority w:val="62"/>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vetelseznampoudarek2">
    <w:name w:val="Light List Accent 2"/>
    <w:basedOn w:val="Navadnatabela"/>
    <w:uiPriority w:val="61"/>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Srednjesenenje2poudarek3">
    <w:name w:val="Medium Shading 2 Accent 3"/>
    <w:basedOn w:val="Navadnatabela"/>
    <w:uiPriority w:val="64"/>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Barvnamreapoudarek3">
    <w:name w:val="Colorful Grid Accent 3"/>
    <w:basedOn w:val="Navadnatabela"/>
    <w:uiPriority w:val="73"/>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Barvnosenenjepoudarek3">
    <w:name w:val="Colorful Shading Accent 3"/>
    <w:basedOn w:val="Navadnatabela"/>
    <w:uiPriority w:val="71"/>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paragraph" w:customStyle="1" w:styleId="xl65">
    <w:name w:val="xl65"/>
    <w:basedOn w:val="Navaden"/>
    <w:rsid w:val="00EB0F5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66">
    <w:name w:val="xl66"/>
    <w:basedOn w:val="Navaden"/>
    <w:rsid w:val="00EB0F5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67">
    <w:name w:val="xl67"/>
    <w:basedOn w:val="Navaden"/>
    <w:rsid w:val="00EB0F5F"/>
    <w:pPr>
      <w:pBdr>
        <w:top w:val="single" w:sz="4" w:space="0" w:color="auto"/>
        <w:left w:val="single" w:sz="4" w:space="0" w:color="auto"/>
        <w:right w:val="single" w:sz="4" w:space="0" w:color="auto"/>
      </w:pBdr>
      <w:shd w:val="clear" w:color="000000" w:fill="D8D8D8"/>
      <w:spacing w:before="100" w:beforeAutospacing="1" w:after="100" w:afterAutospacing="1"/>
      <w:jc w:val="center"/>
    </w:pPr>
    <w:rPr>
      <w:rFonts w:ascii="Times New Roman" w:hAnsi="Times New Roman"/>
      <w:b/>
      <w:bCs/>
      <w:sz w:val="24"/>
      <w:szCs w:val="24"/>
    </w:rPr>
  </w:style>
  <w:style w:type="paragraph" w:customStyle="1" w:styleId="xl68">
    <w:name w:val="xl68"/>
    <w:basedOn w:val="Navaden"/>
    <w:rsid w:val="00EB0F5F"/>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69">
    <w:name w:val="xl69"/>
    <w:basedOn w:val="Navaden"/>
    <w:rsid w:val="00EB0F5F"/>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70">
    <w:name w:val="xl70"/>
    <w:basedOn w:val="Navaden"/>
    <w:rsid w:val="00EB0F5F"/>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1">
    <w:name w:val="xl71"/>
    <w:basedOn w:val="Navaden"/>
    <w:rsid w:val="00EB0F5F"/>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2">
    <w:name w:val="xl72"/>
    <w:basedOn w:val="Navaden"/>
    <w:rsid w:val="00EB0F5F"/>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b/>
      <w:bCs/>
      <w:sz w:val="24"/>
      <w:szCs w:val="24"/>
    </w:rPr>
  </w:style>
  <w:style w:type="paragraph" w:customStyle="1" w:styleId="xl73">
    <w:name w:val="xl73"/>
    <w:basedOn w:val="Navaden"/>
    <w:rsid w:val="00EB0F5F"/>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left"/>
    </w:pPr>
    <w:rPr>
      <w:rFonts w:ascii="Times New Roman" w:hAnsi="Times New Roman"/>
      <w:b/>
      <w:bCs/>
      <w:sz w:val="24"/>
      <w:szCs w:val="24"/>
    </w:rPr>
  </w:style>
  <w:style w:type="paragraph" w:customStyle="1" w:styleId="xl74">
    <w:name w:val="xl74"/>
    <w:basedOn w:val="Navaden"/>
    <w:rsid w:val="00EB0F5F"/>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jc w:val="left"/>
    </w:pPr>
    <w:rPr>
      <w:rFonts w:ascii="Times New Roman" w:hAnsi="Times New Roman"/>
      <w:b/>
      <w:bCs/>
      <w:sz w:val="24"/>
      <w:szCs w:val="24"/>
    </w:rPr>
  </w:style>
  <w:style w:type="paragraph" w:customStyle="1" w:styleId="xl75">
    <w:name w:val="xl75"/>
    <w:basedOn w:val="Navaden"/>
    <w:rsid w:val="00EB0F5F"/>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6">
    <w:name w:val="xl76"/>
    <w:basedOn w:val="Navaden"/>
    <w:rsid w:val="00EB0F5F"/>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7">
    <w:name w:val="xl77"/>
    <w:basedOn w:val="Navaden"/>
    <w:rsid w:val="00EB0F5F"/>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Times New Roman" w:hAnsi="Times New Roman"/>
      <w:b/>
      <w:bCs/>
      <w:sz w:val="24"/>
      <w:szCs w:val="24"/>
    </w:rPr>
  </w:style>
  <w:style w:type="paragraph" w:customStyle="1" w:styleId="xl78">
    <w:name w:val="xl78"/>
    <w:basedOn w:val="Navaden"/>
    <w:rsid w:val="00EB0F5F"/>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b/>
      <w:bCs/>
      <w:sz w:val="24"/>
      <w:szCs w:val="24"/>
    </w:rPr>
  </w:style>
  <w:style w:type="paragraph" w:customStyle="1" w:styleId="xl79">
    <w:name w:val="xl79"/>
    <w:basedOn w:val="Navaden"/>
    <w:rsid w:val="00EB0F5F"/>
    <w:pPr>
      <w:pBdr>
        <w:top w:val="single" w:sz="4" w:space="0" w:color="auto"/>
        <w:left w:val="single" w:sz="4" w:space="0" w:color="auto"/>
        <w:right w:val="single" w:sz="8" w:space="0" w:color="auto"/>
      </w:pBdr>
      <w:spacing w:before="100" w:beforeAutospacing="1" w:after="100" w:afterAutospacing="1"/>
      <w:jc w:val="left"/>
    </w:pPr>
    <w:rPr>
      <w:rFonts w:ascii="Times New Roman" w:hAnsi="Times New Roman"/>
      <w:b/>
      <w:bCs/>
      <w:sz w:val="24"/>
      <w:szCs w:val="24"/>
    </w:rPr>
  </w:style>
  <w:style w:type="paragraph" w:customStyle="1" w:styleId="xl80">
    <w:name w:val="xl80"/>
    <w:basedOn w:val="Navaden"/>
    <w:rsid w:val="00EB0F5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rPr>
  </w:style>
  <w:style w:type="paragraph" w:customStyle="1" w:styleId="xl81">
    <w:name w:val="xl81"/>
    <w:basedOn w:val="Navaden"/>
    <w:rsid w:val="00EB0F5F"/>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rPr>
  </w:style>
  <w:style w:type="paragraph" w:customStyle="1" w:styleId="xl82">
    <w:name w:val="xl82"/>
    <w:basedOn w:val="Navaden"/>
    <w:rsid w:val="00EB0F5F"/>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 New Roman" w:hAnsi="Times New Roman"/>
      <w:sz w:val="24"/>
      <w:szCs w:val="24"/>
    </w:rPr>
  </w:style>
  <w:style w:type="paragraph" w:customStyle="1" w:styleId="xl83">
    <w:name w:val="xl83"/>
    <w:basedOn w:val="Navaden"/>
    <w:rsid w:val="00EB0F5F"/>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New Roman" w:hAnsi="Times New Roman"/>
      <w:sz w:val="24"/>
      <w:szCs w:val="24"/>
    </w:rPr>
  </w:style>
  <w:style w:type="paragraph" w:customStyle="1" w:styleId="xl84">
    <w:name w:val="xl84"/>
    <w:basedOn w:val="Navaden"/>
    <w:rsid w:val="00EB0F5F"/>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New Roman" w:hAnsi="Times New Roman"/>
      <w:sz w:val="24"/>
      <w:szCs w:val="24"/>
    </w:rPr>
  </w:style>
  <w:style w:type="paragraph" w:customStyle="1" w:styleId="xl85">
    <w:name w:val="xl85"/>
    <w:basedOn w:val="Navaden"/>
    <w:rsid w:val="00EB0F5F"/>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Times New Roman" w:hAnsi="Times New Roman"/>
      <w:b/>
      <w:bCs/>
      <w:sz w:val="24"/>
      <w:szCs w:val="24"/>
    </w:rPr>
  </w:style>
  <w:style w:type="paragraph" w:customStyle="1" w:styleId="xl86">
    <w:name w:val="xl86"/>
    <w:basedOn w:val="Navaden"/>
    <w:rsid w:val="00EB0F5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87">
    <w:name w:val="xl87"/>
    <w:basedOn w:val="Navaden"/>
    <w:rsid w:val="00EB0F5F"/>
    <w:pPr>
      <w:pBdr>
        <w:top w:val="single" w:sz="4" w:space="0" w:color="auto"/>
        <w:left w:val="single" w:sz="4" w:space="0" w:color="auto"/>
        <w:right w:val="single" w:sz="8" w:space="0" w:color="auto"/>
      </w:pBdr>
      <w:shd w:val="clear" w:color="000000" w:fill="D8D8D8"/>
      <w:spacing w:before="100" w:beforeAutospacing="1" w:after="100" w:afterAutospacing="1"/>
      <w:jc w:val="center"/>
    </w:pPr>
    <w:rPr>
      <w:rFonts w:ascii="Times New Roman" w:hAnsi="Times New Roman"/>
      <w:b/>
      <w:bCs/>
      <w:sz w:val="24"/>
      <w:szCs w:val="24"/>
    </w:rPr>
  </w:style>
  <w:style w:type="paragraph" w:customStyle="1" w:styleId="xl88">
    <w:name w:val="xl88"/>
    <w:basedOn w:val="Navaden"/>
    <w:rsid w:val="00EB0F5F"/>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hAnsi="Times New Roman"/>
      <w:b/>
      <w:bCs/>
      <w:sz w:val="24"/>
      <w:szCs w:val="24"/>
    </w:rPr>
  </w:style>
  <w:style w:type="paragraph" w:customStyle="1" w:styleId="xl89">
    <w:name w:val="xl89"/>
    <w:basedOn w:val="Navaden"/>
    <w:rsid w:val="00EB0F5F"/>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90">
    <w:name w:val="xl90"/>
    <w:basedOn w:val="Navaden"/>
    <w:rsid w:val="00EB0F5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szCs w:val="24"/>
    </w:rPr>
  </w:style>
  <w:style w:type="paragraph" w:customStyle="1" w:styleId="xl91">
    <w:name w:val="xl91"/>
    <w:basedOn w:val="Navaden"/>
    <w:rsid w:val="00EB0F5F"/>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szCs w:val="24"/>
    </w:rPr>
  </w:style>
  <w:style w:type="paragraph" w:customStyle="1" w:styleId="xl92">
    <w:name w:val="xl92"/>
    <w:basedOn w:val="Navaden"/>
    <w:rsid w:val="00EB0F5F"/>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b/>
      <w:bCs/>
      <w:sz w:val="24"/>
      <w:szCs w:val="24"/>
    </w:rPr>
  </w:style>
  <w:style w:type="paragraph" w:customStyle="1" w:styleId="xl93">
    <w:name w:val="xl93"/>
    <w:basedOn w:val="Navaden"/>
    <w:rsid w:val="00EB0F5F"/>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b/>
      <w:bCs/>
      <w:sz w:val="24"/>
      <w:szCs w:val="24"/>
    </w:rPr>
  </w:style>
  <w:style w:type="paragraph" w:customStyle="1" w:styleId="xl94">
    <w:name w:val="xl94"/>
    <w:basedOn w:val="Navaden"/>
    <w:rsid w:val="00EB0F5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szCs w:val="24"/>
    </w:rPr>
  </w:style>
  <w:style w:type="paragraph" w:customStyle="1" w:styleId="xl95">
    <w:name w:val="xl95"/>
    <w:basedOn w:val="Navaden"/>
    <w:rsid w:val="00EB0F5F"/>
    <w:pPr>
      <w:pBdr>
        <w:top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96">
    <w:name w:val="xl96"/>
    <w:basedOn w:val="Navaden"/>
    <w:rsid w:val="00EB0F5F"/>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97">
    <w:name w:val="xl97"/>
    <w:basedOn w:val="Navaden"/>
    <w:rsid w:val="00EB0F5F"/>
    <w:pPr>
      <w:pBdr>
        <w:top w:val="single" w:sz="4" w:space="0" w:color="auto"/>
        <w:left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98">
    <w:name w:val="xl98"/>
    <w:basedOn w:val="Navaden"/>
    <w:rsid w:val="00EB0F5F"/>
    <w:pPr>
      <w:pBdr>
        <w:top w:val="single" w:sz="4" w:space="0" w:color="auto"/>
        <w:right w:val="single" w:sz="4" w:space="0" w:color="auto"/>
      </w:pBdr>
      <w:spacing w:before="100" w:beforeAutospacing="1" w:after="100" w:afterAutospacing="1"/>
      <w:jc w:val="left"/>
    </w:pPr>
    <w:rPr>
      <w:rFonts w:ascii="Times New Roman" w:hAnsi="Times New Roman"/>
      <w:b/>
      <w:bCs/>
      <w:sz w:val="24"/>
      <w:szCs w:val="24"/>
    </w:rPr>
  </w:style>
  <w:style w:type="paragraph" w:customStyle="1" w:styleId="xl99">
    <w:name w:val="xl99"/>
    <w:basedOn w:val="Navaden"/>
    <w:rsid w:val="00EB0F5F"/>
    <w:pPr>
      <w:pBdr>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00000"/>
      <w:sz w:val="24"/>
      <w:szCs w:val="24"/>
    </w:rPr>
  </w:style>
  <w:style w:type="paragraph" w:customStyle="1" w:styleId="xl100">
    <w:name w:val="xl100"/>
    <w:basedOn w:val="Navaden"/>
    <w:rsid w:val="00EB0F5F"/>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101">
    <w:name w:val="xl101"/>
    <w:basedOn w:val="Navaden"/>
    <w:rsid w:val="00EB0F5F"/>
    <w:pPr>
      <w:pBdr>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102">
    <w:name w:val="xl102"/>
    <w:basedOn w:val="Navaden"/>
    <w:rsid w:val="00EB0F5F"/>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103">
    <w:name w:val="xl103"/>
    <w:basedOn w:val="Navaden"/>
    <w:rsid w:val="00EB0F5F"/>
    <w:pPr>
      <w:pBdr>
        <w:left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104">
    <w:name w:val="xl104"/>
    <w:basedOn w:val="Navaden"/>
    <w:rsid w:val="00EB0F5F"/>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left"/>
    </w:pPr>
    <w:rPr>
      <w:rFonts w:ascii="Times New Roman" w:hAnsi="Times New Roman"/>
      <w:b/>
      <w:bCs/>
      <w:sz w:val="24"/>
      <w:szCs w:val="24"/>
    </w:rPr>
  </w:style>
  <w:style w:type="paragraph" w:customStyle="1" w:styleId="xl105">
    <w:name w:val="xl105"/>
    <w:basedOn w:val="Navaden"/>
    <w:rsid w:val="00EB0F5F"/>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left"/>
    </w:pPr>
    <w:rPr>
      <w:rFonts w:ascii="Times New Roman" w:hAnsi="Times New Roman"/>
      <w:b/>
      <w:bCs/>
      <w:sz w:val="24"/>
      <w:szCs w:val="24"/>
    </w:rPr>
  </w:style>
  <w:style w:type="paragraph" w:customStyle="1" w:styleId="xl106">
    <w:name w:val="xl106"/>
    <w:basedOn w:val="Navaden"/>
    <w:rsid w:val="00EB0F5F"/>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b/>
      <w:bCs/>
      <w:sz w:val="24"/>
      <w:szCs w:val="24"/>
    </w:rPr>
  </w:style>
  <w:style w:type="paragraph" w:customStyle="1" w:styleId="xl107">
    <w:name w:val="xl107"/>
    <w:basedOn w:val="Navaden"/>
    <w:rsid w:val="00EB0F5F"/>
    <w:pPr>
      <w:pBdr>
        <w:top w:val="single" w:sz="8"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108">
    <w:name w:val="xl108"/>
    <w:basedOn w:val="Navaden"/>
    <w:rsid w:val="00EB0F5F"/>
    <w:pPr>
      <w:pBdr>
        <w:left w:val="single" w:sz="8"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109">
    <w:name w:val="xl109"/>
    <w:basedOn w:val="Navaden"/>
    <w:rsid w:val="00EB0F5F"/>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110">
    <w:name w:val="xl110"/>
    <w:basedOn w:val="Navaden"/>
    <w:rsid w:val="00EB0F5F"/>
    <w:pPr>
      <w:pBdr>
        <w:top w:val="single" w:sz="8" w:space="0" w:color="auto"/>
        <w:left w:val="single" w:sz="8" w:space="0" w:color="auto"/>
        <w:bottom w:val="single" w:sz="8" w:space="0" w:color="auto"/>
      </w:pBdr>
      <w:shd w:val="clear" w:color="000000" w:fill="FFFF00"/>
      <w:spacing w:before="100" w:beforeAutospacing="1" w:after="100" w:afterAutospacing="1"/>
      <w:jc w:val="left"/>
    </w:pPr>
    <w:rPr>
      <w:rFonts w:ascii="Times New Roman" w:hAnsi="Times New Roman"/>
      <w:b/>
      <w:bCs/>
      <w:sz w:val="24"/>
      <w:szCs w:val="24"/>
    </w:rPr>
  </w:style>
  <w:style w:type="paragraph" w:customStyle="1" w:styleId="xl111">
    <w:name w:val="xl111"/>
    <w:basedOn w:val="Navaden"/>
    <w:rsid w:val="00EB0F5F"/>
    <w:pPr>
      <w:pBdr>
        <w:top w:val="single" w:sz="8" w:space="0" w:color="auto"/>
        <w:bottom w:val="single" w:sz="8" w:space="0" w:color="auto"/>
      </w:pBdr>
      <w:shd w:val="clear" w:color="000000" w:fill="FFFF00"/>
      <w:spacing w:before="100" w:beforeAutospacing="1" w:after="100" w:afterAutospacing="1"/>
      <w:jc w:val="left"/>
    </w:pPr>
    <w:rPr>
      <w:rFonts w:ascii="Times New Roman" w:hAnsi="Times New Roman"/>
      <w:b/>
      <w:bCs/>
      <w:sz w:val="24"/>
      <w:szCs w:val="24"/>
    </w:rPr>
  </w:style>
  <w:style w:type="paragraph" w:customStyle="1" w:styleId="xl112">
    <w:name w:val="xl112"/>
    <w:basedOn w:val="Navaden"/>
    <w:rsid w:val="00EB0F5F"/>
    <w:pPr>
      <w:pBdr>
        <w:top w:val="single" w:sz="8" w:space="0" w:color="auto"/>
        <w:bottom w:val="single" w:sz="8" w:space="0" w:color="auto"/>
        <w:right w:val="single" w:sz="8" w:space="0" w:color="auto"/>
      </w:pBdr>
      <w:shd w:val="clear" w:color="000000" w:fill="FFFF00"/>
      <w:spacing w:before="100" w:beforeAutospacing="1" w:after="100" w:afterAutospacing="1"/>
      <w:jc w:val="left"/>
    </w:pPr>
    <w:rPr>
      <w:rFonts w:ascii="Times New Roman" w:hAnsi="Times New Roman"/>
      <w:b/>
      <w:bCs/>
      <w:sz w:val="24"/>
      <w:szCs w:val="24"/>
    </w:rPr>
  </w:style>
  <w:style w:type="paragraph" w:customStyle="1" w:styleId="xl113">
    <w:name w:val="xl113"/>
    <w:basedOn w:val="Navaden"/>
    <w:rsid w:val="00EB0F5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114">
    <w:name w:val="xl114"/>
    <w:basedOn w:val="Navaden"/>
    <w:rsid w:val="00EB0F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115">
    <w:name w:val="xl115"/>
    <w:basedOn w:val="Navaden"/>
    <w:rsid w:val="00EB0F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116">
    <w:name w:val="xl116"/>
    <w:basedOn w:val="Navaden"/>
    <w:rsid w:val="00EB0F5F"/>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b/>
      <w:bCs/>
      <w:sz w:val="24"/>
      <w:szCs w:val="24"/>
    </w:rPr>
  </w:style>
  <w:style w:type="paragraph" w:customStyle="1" w:styleId="xl117">
    <w:name w:val="xl117"/>
    <w:basedOn w:val="Navaden"/>
    <w:rsid w:val="00EB0F5F"/>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118">
    <w:name w:val="xl118"/>
    <w:basedOn w:val="Navaden"/>
    <w:rsid w:val="00EB0F5F"/>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119">
    <w:name w:val="xl119"/>
    <w:basedOn w:val="Navaden"/>
    <w:rsid w:val="00EB0F5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rPr>
  </w:style>
  <w:style w:type="paragraph" w:customStyle="1" w:styleId="xl120">
    <w:name w:val="xl120"/>
    <w:basedOn w:val="Navaden"/>
    <w:rsid w:val="00EB0F5F"/>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hAnsi="Times New Roman"/>
      <w:b/>
      <w:bCs/>
      <w:sz w:val="24"/>
      <w:szCs w:val="24"/>
    </w:rPr>
  </w:style>
  <w:style w:type="paragraph" w:customStyle="1" w:styleId="xl121">
    <w:name w:val="xl121"/>
    <w:basedOn w:val="Navaden"/>
    <w:rsid w:val="00EB0F5F"/>
    <w:pPr>
      <w:pBdr>
        <w:top w:val="single" w:sz="4" w:space="0" w:color="auto"/>
        <w:left w:val="single" w:sz="8" w:space="0" w:color="auto"/>
        <w:right w:val="single" w:sz="4" w:space="0" w:color="auto"/>
      </w:pBdr>
      <w:shd w:val="clear" w:color="000000" w:fill="D8D8D8"/>
      <w:spacing w:before="100" w:beforeAutospacing="1" w:after="100" w:afterAutospacing="1"/>
      <w:jc w:val="center"/>
      <w:textAlignment w:val="center"/>
    </w:pPr>
    <w:rPr>
      <w:rFonts w:ascii="Times New Roman" w:hAnsi="Times New Roman"/>
      <w:b/>
      <w:bCs/>
      <w:sz w:val="24"/>
      <w:szCs w:val="24"/>
    </w:rPr>
  </w:style>
  <w:style w:type="paragraph" w:customStyle="1" w:styleId="xl122">
    <w:name w:val="xl122"/>
    <w:basedOn w:val="Navaden"/>
    <w:rsid w:val="00EB0F5F"/>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hAnsi="Times New Roman"/>
      <w:b/>
      <w:bCs/>
      <w:sz w:val="24"/>
      <w:szCs w:val="24"/>
    </w:rPr>
  </w:style>
  <w:style w:type="paragraph" w:customStyle="1" w:styleId="xl123">
    <w:name w:val="xl123"/>
    <w:basedOn w:val="Navaden"/>
    <w:rsid w:val="00EB0F5F"/>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rFonts w:ascii="Times New Roman" w:hAnsi="Times New Roman"/>
      <w:b/>
      <w:bCs/>
      <w:sz w:val="24"/>
      <w:szCs w:val="24"/>
    </w:rPr>
  </w:style>
  <w:style w:type="character" w:customStyle="1" w:styleId="st1">
    <w:name w:val="st1"/>
    <w:basedOn w:val="Privzetapisavaodstavka"/>
    <w:rsid w:val="00EB0F5F"/>
  </w:style>
  <w:style w:type="paragraph" w:customStyle="1" w:styleId="tabeleingrafi">
    <w:name w:val="tabele in grafi"/>
    <w:basedOn w:val="Navaden"/>
    <w:link w:val="tabeleingrafiZnak"/>
    <w:qFormat/>
    <w:rsid w:val="00EB0F5F"/>
    <w:pPr>
      <w:spacing w:line="360" w:lineRule="auto"/>
    </w:pPr>
    <w:rPr>
      <w:rFonts w:ascii="Times New Roman" w:hAnsi="Times New Roman"/>
      <w:sz w:val="24"/>
      <w:szCs w:val="24"/>
      <w:lang w:val="x-none" w:eastAsia="x-none"/>
    </w:rPr>
  </w:style>
  <w:style w:type="character" w:customStyle="1" w:styleId="tabeleingrafiZnak">
    <w:name w:val="tabele in grafi Znak"/>
    <w:link w:val="tabeleingrafi"/>
    <w:rsid w:val="00EB0F5F"/>
    <w:rPr>
      <w:rFonts w:ascii="Times New Roman" w:eastAsia="Times New Roman" w:hAnsi="Times New Roman" w:cs="Times New Roman"/>
      <w:sz w:val="24"/>
      <w:szCs w:val="24"/>
      <w:lang w:val="x-none" w:eastAsia="x-none"/>
    </w:rPr>
  </w:style>
  <w:style w:type="paragraph" w:customStyle="1" w:styleId="Raven3">
    <w:name w:val="Raven3"/>
    <w:basedOn w:val="Navaden"/>
    <w:link w:val="Raven3Znak"/>
    <w:qFormat/>
    <w:rsid w:val="00EB0F5F"/>
    <w:pPr>
      <w:spacing w:line="360" w:lineRule="auto"/>
      <w:ind w:left="709"/>
    </w:pPr>
    <w:rPr>
      <w:rFonts w:ascii="Times New Roman" w:hAnsi="Times New Roman"/>
      <w:b/>
      <w:sz w:val="24"/>
      <w:szCs w:val="24"/>
      <w:lang w:val="x-none" w:eastAsia="x-none"/>
    </w:rPr>
  </w:style>
  <w:style w:type="character" w:customStyle="1" w:styleId="Raven3Znak">
    <w:name w:val="Raven3 Znak"/>
    <w:link w:val="Raven3"/>
    <w:rsid w:val="00EB0F5F"/>
    <w:rPr>
      <w:rFonts w:ascii="Times New Roman" w:eastAsia="Times New Roman" w:hAnsi="Times New Roman" w:cs="Times New Roman"/>
      <w:b/>
      <w:sz w:val="24"/>
      <w:szCs w:val="24"/>
      <w:lang w:val="x-none" w:eastAsia="x-none"/>
    </w:rPr>
  </w:style>
  <w:style w:type="paragraph" w:customStyle="1" w:styleId="Naslovpredpisa">
    <w:name w:val="Naslov_predpisa"/>
    <w:basedOn w:val="Navaden"/>
    <w:link w:val="NaslovpredpisaZnak"/>
    <w:rsid w:val="00EB0F5F"/>
    <w:pPr>
      <w:suppressAutoHyphens/>
      <w:overflowPunct w:val="0"/>
      <w:autoSpaceDE w:val="0"/>
      <w:autoSpaceDN w:val="0"/>
      <w:adjustRightInd w:val="0"/>
      <w:spacing w:before="120" w:after="160" w:line="200" w:lineRule="exact"/>
      <w:jc w:val="center"/>
      <w:textAlignment w:val="baseline"/>
    </w:pPr>
    <w:rPr>
      <w:rFonts w:ascii="Arial" w:hAnsi="Arial" w:cs="Arial"/>
      <w:b/>
      <w:sz w:val="24"/>
      <w:szCs w:val="24"/>
    </w:rPr>
  </w:style>
  <w:style w:type="character" w:customStyle="1" w:styleId="NaslovpredpisaZnak">
    <w:name w:val="Naslov_predpisa Znak"/>
    <w:link w:val="Naslovpredpisa"/>
    <w:rsid w:val="00EB0F5F"/>
    <w:rPr>
      <w:rFonts w:ascii="Arial" w:eastAsia="Times New Roman" w:hAnsi="Arial" w:cs="Arial"/>
      <w:b/>
      <w:sz w:val="24"/>
      <w:szCs w:val="24"/>
      <w:lang w:eastAsia="sl-SI"/>
    </w:rPr>
  </w:style>
  <w:style w:type="character" w:customStyle="1" w:styleId="xdtextbox1">
    <w:name w:val="xdtextbox1"/>
    <w:rsid w:val="00EB0F5F"/>
    <w:rPr>
      <w:color w:val="auto"/>
      <w:bdr w:val="single" w:sz="8" w:space="1" w:color="DCDCDC" w:frame="1"/>
      <w:shd w:val="clear" w:color="auto" w:fill="FFFFFF"/>
    </w:rPr>
  </w:style>
  <w:style w:type="numbering" w:customStyle="1" w:styleId="Brezseznama1">
    <w:name w:val="Brez seznama1"/>
    <w:next w:val="Brezseznama"/>
    <w:uiPriority w:val="99"/>
    <w:semiHidden/>
    <w:unhideWhenUsed/>
    <w:rsid w:val="00EB0F5F"/>
  </w:style>
  <w:style w:type="table" w:customStyle="1" w:styleId="Srednjamrea3poudarek51">
    <w:name w:val="Srednja mreža 3 – poudarek 51"/>
    <w:basedOn w:val="Navadnatabela"/>
    <w:next w:val="Srednjamrea3poudarek5"/>
    <w:uiPriority w:val="69"/>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rednjesenenje2poudarek61">
    <w:name w:val="Srednje senčenje 2 – poudarek 61"/>
    <w:basedOn w:val="Navadnatabela"/>
    <w:next w:val="Srednjesenenje2poudarek6"/>
    <w:uiPriority w:val="64"/>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amrea1poudarek41">
    <w:name w:val="Srednja mreža 1 – poudarek 41"/>
    <w:basedOn w:val="Navadnatabela"/>
    <w:next w:val="Srednjamrea1poudarek4"/>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Svetlosenenjepoudarek31">
    <w:name w:val="Svetlo senčenje – poudarek 31"/>
    <w:basedOn w:val="Navadnatabela"/>
    <w:next w:val="Svetlosenenjepoudarek3"/>
    <w:uiPriority w:val="60"/>
    <w:rsid w:val="00EB0F5F"/>
    <w:pPr>
      <w:spacing w:after="0" w:line="240" w:lineRule="auto"/>
    </w:pPr>
    <w:rPr>
      <w:rFonts w:ascii="Times New Roman" w:eastAsia="Times New Roman" w:hAnsi="Times New Roman" w:cs="Times New Roman"/>
      <w:color w:val="76923C"/>
      <w:sz w:val="20"/>
      <w:szCs w:val="20"/>
      <w:lang w:eastAsia="sl-SI"/>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vetlosenenjepoudarek61">
    <w:name w:val="Svetlo senčenje – poudarek 61"/>
    <w:basedOn w:val="Navadnatabela"/>
    <w:next w:val="Svetlosenenjepoudarek6"/>
    <w:uiPriority w:val="60"/>
    <w:rsid w:val="00EB0F5F"/>
    <w:pPr>
      <w:spacing w:after="0" w:line="240" w:lineRule="auto"/>
    </w:pPr>
    <w:rPr>
      <w:rFonts w:ascii="Times New Roman" w:eastAsia="Times New Roman" w:hAnsi="Times New Roman" w:cs="Times New Roman"/>
      <w:color w:val="E36C0A"/>
      <w:sz w:val="20"/>
      <w:szCs w:val="20"/>
      <w:lang w:eastAsia="sl-SI"/>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1">
    <w:name w:val="1"/>
    <w:basedOn w:val="Navaden"/>
    <w:next w:val="Pripombabesedilo"/>
    <w:uiPriority w:val="99"/>
    <w:unhideWhenUsed/>
    <w:rsid w:val="00EB0F5F"/>
    <w:rPr>
      <w:sz w:val="20"/>
    </w:rPr>
  </w:style>
  <w:style w:type="table" w:customStyle="1" w:styleId="Srednjamrea2poudarek41">
    <w:name w:val="Srednja mreža 2 – poudarek 41"/>
    <w:basedOn w:val="Navadnatabela"/>
    <w:next w:val="Srednjamrea2poudarek4"/>
    <w:uiPriority w:val="68"/>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Srednjiseznam1poudarek111">
    <w:name w:val="Srednji seznam 1 – poudarek 111"/>
    <w:basedOn w:val="Navadnatabela"/>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rednjamrea1poudarek31">
    <w:name w:val="Srednja mreža 1 – poudarek 31"/>
    <w:basedOn w:val="Navadnatabela"/>
    <w:next w:val="Srednjamrea1poudarek3"/>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Srednjiseznam2poudarek11">
    <w:name w:val="Srednji seznam 2 – poudarek 11"/>
    <w:basedOn w:val="Navadnatabela"/>
    <w:next w:val="Srednjiseznam2poudarek1"/>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rednjiseznam1poudarek61">
    <w:name w:val="Srednji seznam 1 – poudarek 61"/>
    <w:basedOn w:val="Navadnatabela"/>
    <w:next w:val="Srednjiseznam1poudarek6"/>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F79646"/>
        <w:bottom w:val="single" w:sz="8" w:space="0" w:color="F79646"/>
      </w:tblBorders>
    </w:tblPr>
    <w:tblStylePr w:type="firstRow">
      <w:rPr>
        <w:rFonts w:ascii="Calibri Light" w:eastAsia="Times New Roman" w:hAnsi="Calibri 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Srednjiseznam2poudarek61">
    <w:name w:val="Srednji seznam 2 – poudarek 61"/>
    <w:basedOn w:val="Navadnatabela"/>
    <w:next w:val="Srednjiseznam2poudarek6"/>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Svetlosenenje11">
    <w:name w:val="Svetlo senčenje11"/>
    <w:basedOn w:val="Navadnatabela"/>
    <w:uiPriority w:val="60"/>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rednjesenenje1poudarek31">
    <w:name w:val="Srednje senčenje 1 – poudarek 31"/>
    <w:basedOn w:val="Navadnatabela"/>
    <w:next w:val="Srednjesenenje1poudarek3"/>
    <w:uiPriority w:val="63"/>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vetelseznampoudarek31">
    <w:name w:val="Svetel seznam – poudarek 31"/>
    <w:basedOn w:val="Navadnatabela"/>
    <w:next w:val="Svetelseznampoudarek3"/>
    <w:uiPriority w:val="61"/>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rednjiseznam1poudarek31">
    <w:name w:val="Srednji seznam 1 – poudarek 31"/>
    <w:basedOn w:val="Navadnatabela"/>
    <w:next w:val="Srednjiseznam1poudarek3"/>
    <w:uiPriority w:val="65"/>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Svetlosenenjepoudarek51">
    <w:name w:val="Svetlo senčenje – poudarek 51"/>
    <w:basedOn w:val="Navadnatabela"/>
    <w:next w:val="Svetlosenenjepoudarek5"/>
    <w:uiPriority w:val="60"/>
    <w:rsid w:val="00EB0F5F"/>
    <w:pPr>
      <w:spacing w:after="0" w:line="240" w:lineRule="auto"/>
    </w:pPr>
    <w:rPr>
      <w:rFonts w:ascii="Calibri" w:eastAsia="Calibri" w:hAnsi="Calibri" w:cs="Times New Roman"/>
      <w:color w:val="31849B"/>
      <w:sz w:val="20"/>
      <w:szCs w:val="20"/>
      <w:lang w:eastAsia="sl-SI"/>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rednjamrea3poudarek31">
    <w:name w:val="Srednja mreža 3 – poudarek 31"/>
    <w:basedOn w:val="Navadnatabela"/>
    <w:next w:val="Srednjamrea3poudarek3"/>
    <w:uiPriority w:val="69"/>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Svetlamreapoudarek31">
    <w:name w:val="Svetla mreža – poudarek 31"/>
    <w:basedOn w:val="Navadnatabela"/>
    <w:next w:val="Svetlamreapoudarek3"/>
    <w:uiPriority w:val="62"/>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vetelseznampoudarek21">
    <w:name w:val="Svetel seznam – poudarek 21"/>
    <w:basedOn w:val="Navadnatabela"/>
    <w:next w:val="Svetelseznampoudarek2"/>
    <w:uiPriority w:val="61"/>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Srednjesenenje2poudarek31">
    <w:name w:val="Srednje senčenje 2 – poudarek 31"/>
    <w:basedOn w:val="Navadnatabela"/>
    <w:next w:val="Srednjesenenje2poudarek3"/>
    <w:uiPriority w:val="64"/>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Barvnamreapoudarek31">
    <w:name w:val="Barvna mreža – poudarek 31"/>
    <w:basedOn w:val="Navadnatabela"/>
    <w:next w:val="Barvnamreapoudarek3"/>
    <w:uiPriority w:val="73"/>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Barvnosenenjepoudarek31">
    <w:name w:val="Barvno senčenje – poudarek 31"/>
    <w:basedOn w:val="Navadnatabela"/>
    <w:next w:val="Barvnosenenjepoudarek3"/>
    <w:uiPriority w:val="71"/>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Tabelamrea1">
    <w:name w:val="Tabela – mreža1"/>
    <w:basedOn w:val="Navadnatabela"/>
    <w:next w:val="Tabelamrea"/>
    <w:uiPriority w:val="39"/>
    <w:rsid w:val="00EB0F5F"/>
    <w:pPr>
      <w:spacing w:after="0" w:line="240" w:lineRule="auto"/>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pletna21">
    <w:name w:val="Tabela – spletna 21"/>
    <w:basedOn w:val="Navadnatabela"/>
    <w:next w:val="Tabelaspletna2"/>
    <w:uiPriority w:val="99"/>
    <w:unhideWhenUsed/>
    <w:rsid w:val="00EB0F5F"/>
    <w:pPr>
      <w:spacing w:after="0" w:line="240" w:lineRule="auto"/>
      <w:jc w:val="both"/>
    </w:pPr>
    <w:rPr>
      <w:rFonts w:ascii="Calibri" w:eastAsia="Calibri" w:hAnsi="Calibri" w:cs="Times New Roman"/>
      <w:sz w:val="20"/>
      <w:szCs w:val="20"/>
      <w:lang w:eastAsia="sl-S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PripombabesediloZnak1">
    <w:name w:val="Pripomba – besedilo Znak1"/>
    <w:uiPriority w:val="99"/>
    <w:semiHidden/>
    <w:rsid w:val="00EB0F5F"/>
    <w:rPr>
      <w:rFonts w:ascii="SLO_Swiss" w:eastAsia="Times New Roman" w:hAnsi="SLO_Swiss"/>
    </w:rPr>
  </w:style>
  <w:style w:type="table" w:styleId="Barvnamreapoudarek6">
    <w:name w:val="Colorful Grid Accent 6"/>
    <w:basedOn w:val="Navadnatabela"/>
    <w:uiPriority w:val="73"/>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GridTable6ColorfulAccent6">
    <w:name w:val="Grid Table 6 Colorful Accent 6"/>
    <w:basedOn w:val="Navadnatabela"/>
    <w:uiPriority w:val="51"/>
    <w:rsid w:val="00EB0F5F"/>
    <w:pPr>
      <w:spacing w:after="0" w:line="240" w:lineRule="auto"/>
    </w:pPr>
    <w:rPr>
      <w:rFonts w:ascii="Calibri" w:eastAsia="Calibri" w:hAnsi="Calibri" w:cs="Times New Roman"/>
      <w:color w:val="538135"/>
      <w:sz w:val="20"/>
      <w:szCs w:val="20"/>
      <w:lang w:eastAsia="sl-S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Srednjamrea3poudarek6">
    <w:name w:val="Medium Grid 3 Accent 6"/>
    <w:basedOn w:val="Navadnatabela"/>
    <w:uiPriority w:val="69"/>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GridTable5DarkAccent6">
    <w:name w:val="Grid Table 5 Dark Accent 6"/>
    <w:basedOn w:val="Navadnatabela"/>
    <w:uiPriority w:val="50"/>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Srednjamrea2poudarek6">
    <w:name w:val="Medium Grid 2 Accent 6"/>
    <w:basedOn w:val="Navadnatabela"/>
    <w:uiPriority w:val="68"/>
    <w:rsid w:val="00EB0F5F"/>
    <w:pPr>
      <w:spacing w:after="0" w:line="240" w:lineRule="auto"/>
    </w:pPr>
    <w:rPr>
      <w:rFonts w:ascii="Calibri Light" w:eastAsia="Times New Roman" w:hAnsi="Calibri Light" w:cs="Times New Roman"/>
      <w:color w:val="000000"/>
      <w:sz w:val="20"/>
      <w:szCs w:val="20"/>
      <w:lang w:eastAsia="sl-SI"/>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Slog1">
    <w:name w:val="Slog1"/>
    <w:basedOn w:val="Tabela3-Duinki2"/>
    <w:uiPriority w:val="99"/>
    <w:qFormat/>
    <w:rsid w:val="00EB0F5F"/>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pple-converted-space">
    <w:name w:val="apple-converted-space"/>
    <w:rsid w:val="00EB0F5F"/>
  </w:style>
  <w:style w:type="table" w:styleId="Tabela3-Duinki2">
    <w:name w:val="Table 3D effects 2"/>
    <w:basedOn w:val="Navadnatabela"/>
    <w:uiPriority w:val="99"/>
    <w:unhideWhenUsed/>
    <w:rsid w:val="00EB0F5F"/>
    <w:pPr>
      <w:spacing w:after="0" w:line="240" w:lineRule="auto"/>
      <w:jc w:val="both"/>
    </w:pPr>
    <w:rPr>
      <w:rFonts w:ascii="Calibri" w:eastAsia="Calibri" w:hAnsi="Calibri" w:cs="Times New Roman"/>
      <w:sz w:val="20"/>
      <w:szCs w:val="20"/>
      <w:lang w:eastAsia="sl-S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esedilooblakaZnak1">
    <w:name w:val="Besedilo oblačka Znak1"/>
    <w:uiPriority w:val="99"/>
    <w:semiHidden/>
    <w:rsid w:val="00EB0F5F"/>
    <w:rPr>
      <w:rFonts w:ascii="Tahoma" w:eastAsia="Times New Roman" w:hAnsi="Tahoma" w:cs="Tahoma"/>
      <w:sz w:val="16"/>
      <w:szCs w:val="16"/>
      <w:lang w:eastAsia="sl-SI"/>
    </w:rPr>
  </w:style>
  <w:style w:type="paragraph" w:styleId="Brezrazmikov">
    <w:name w:val="No Spacing"/>
    <w:uiPriority w:val="1"/>
    <w:qFormat/>
    <w:rsid w:val="00EB0F5F"/>
    <w:pPr>
      <w:spacing w:after="0" w:line="240" w:lineRule="auto"/>
      <w:jc w:val="both"/>
    </w:pPr>
    <w:rPr>
      <w:rFonts w:ascii="SLO_Swiss" w:eastAsia="Times New Roman" w:hAnsi="SLO_Swiss" w:cs="Times New Roman"/>
      <w:szCs w:val="20"/>
      <w:lang w:eastAsia="sl-SI"/>
    </w:rPr>
  </w:style>
  <w:style w:type="paragraph" w:customStyle="1" w:styleId="TableContents">
    <w:name w:val="Table Contents"/>
    <w:basedOn w:val="Navaden"/>
    <w:rsid w:val="00EB0F5F"/>
    <w:pPr>
      <w:widowControl w:val="0"/>
      <w:suppressLineNumbers/>
      <w:suppressAutoHyphens/>
      <w:jc w:val="left"/>
    </w:pPr>
    <w:rPr>
      <w:rFonts w:ascii="Verdana" w:eastAsia="Arial Unicode MS" w:hAnsi="Verdana"/>
      <w:kern w:val="2"/>
      <w:sz w:val="20"/>
      <w:szCs w:val="24"/>
    </w:rPr>
  </w:style>
  <w:style w:type="paragraph" w:customStyle="1" w:styleId="h4">
    <w:name w:val="h4"/>
    <w:basedOn w:val="Navaden"/>
    <w:rsid w:val="00EB0F5F"/>
    <w:pPr>
      <w:spacing w:before="100" w:beforeAutospacing="1" w:after="100" w:afterAutospacing="1"/>
      <w:jc w:val="left"/>
    </w:pPr>
    <w:rPr>
      <w:rFonts w:ascii="Times New Roman" w:hAnsi="Times New Roman"/>
      <w:sz w:val="24"/>
      <w:szCs w:val="24"/>
    </w:rPr>
  </w:style>
  <w:style w:type="numbering" w:customStyle="1" w:styleId="Brezseznama11">
    <w:name w:val="Brez seznama11"/>
    <w:next w:val="Brezseznama"/>
    <w:uiPriority w:val="99"/>
    <w:semiHidden/>
    <w:unhideWhenUsed/>
    <w:rsid w:val="00EB0F5F"/>
  </w:style>
  <w:style w:type="character" w:customStyle="1" w:styleId="PripombabesediloZnak2">
    <w:name w:val="Pripomba – besedilo Znak2"/>
    <w:uiPriority w:val="99"/>
    <w:semiHidden/>
    <w:rsid w:val="00EB0F5F"/>
    <w:rPr>
      <w:rFonts w:ascii="SLO_Swiss" w:eastAsia="Times New Roman" w:hAnsi="SLO_Swiss" w:cs="Times New Roman"/>
      <w:sz w:val="20"/>
      <w:szCs w:val="20"/>
      <w:lang w:eastAsia="sl-SI"/>
    </w:rPr>
  </w:style>
  <w:style w:type="paragraph" w:customStyle="1" w:styleId="font5">
    <w:name w:val="font5"/>
    <w:basedOn w:val="Navaden"/>
    <w:rsid w:val="00EB0F5F"/>
    <w:pPr>
      <w:spacing w:before="100" w:beforeAutospacing="1" w:after="100" w:afterAutospacing="1"/>
      <w:jc w:val="left"/>
    </w:pPr>
    <w:rPr>
      <w:rFonts w:ascii="Arial" w:hAnsi="Arial" w:cs="Arial"/>
      <w:b/>
      <w:bCs/>
      <w:color w:val="FFFFFF"/>
      <w:sz w:val="20"/>
    </w:rPr>
  </w:style>
  <w:style w:type="paragraph" w:customStyle="1" w:styleId="font6">
    <w:name w:val="font6"/>
    <w:basedOn w:val="Navaden"/>
    <w:rsid w:val="00EB0F5F"/>
    <w:pPr>
      <w:spacing w:before="100" w:beforeAutospacing="1" w:after="100" w:afterAutospacing="1"/>
      <w:jc w:val="left"/>
    </w:pPr>
    <w:rPr>
      <w:rFonts w:ascii="Arial" w:hAnsi="Arial" w:cs="Arial"/>
      <w:b/>
      <w:bCs/>
      <w:color w:val="FFFFFF"/>
      <w:sz w:val="20"/>
    </w:rPr>
  </w:style>
  <w:style w:type="paragraph" w:customStyle="1" w:styleId="xl124">
    <w:name w:val="xl124"/>
    <w:basedOn w:val="Navaden"/>
    <w:rsid w:val="00EB0F5F"/>
    <w:pPr>
      <w:pBdr>
        <w:left w:val="single" w:sz="8" w:space="0" w:color="FFFFFF"/>
        <w:right w:val="single" w:sz="8" w:space="0" w:color="FFFFFF"/>
      </w:pBdr>
      <w:shd w:val="clear" w:color="000000" w:fill="EAF1DD"/>
      <w:spacing w:before="100" w:beforeAutospacing="1" w:after="100" w:afterAutospacing="1"/>
      <w:jc w:val="right"/>
      <w:textAlignment w:val="center"/>
    </w:pPr>
    <w:rPr>
      <w:sz w:val="24"/>
      <w:szCs w:val="24"/>
    </w:rPr>
  </w:style>
  <w:style w:type="paragraph" w:customStyle="1" w:styleId="xl125">
    <w:name w:val="xl125"/>
    <w:basedOn w:val="Navaden"/>
    <w:rsid w:val="00EB0F5F"/>
    <w:pPr>
      <w:pBdr>
        <w:left w:val="single" w:sz="8" w:space="0" w:color="FFFFFF"/>
        <w:right w:val="single" w:sz="8" w:space="0" w:color="FFFFFF"/>
      </w:pBdr>
      <w:shd w:val="clear" w:color="000000" w:fill="EAF1DD"/>
      <w:spacing w:before="100" w:beforeAutospacing="1" w:after="100" w:afterAutospacing="1"/>
      <w:jc w:val="right"/>
      <w:textAlignment w:val="center"/>
    </w:pPr>
    <w:rPr>
      <w:rFonts w:ascii="Arial" w:hAnsi="Arial" w:cs="Arial"/>
      <w:color w:val="000000"/>
      <w:sz w:val="20"/>
    </w:rPr>
  </w:style>
  <w:style w:type="paragraph" w:customStyle="1" w:styleId="xl126">
    <w:name w:val="xl126"/>
    <w:basedOn w:val="Navaden"/>
    <w:rsid w:val="00EB0F5F"/>
    <w:pPr>
      <w:pBdr>
        <w:left w:val="single" w:sz="8" w:space="0" w:color="FFFFFF"/>
        <w:right w:val="single" w:sz="8" w:space="0" w:color="FFFFFF"/>
      </w:pBdr>
      <w:shd w:val="clear" w:color="000000" w:fill="EAF1DD"/>
      <w:spacing w:before="100" w:beforeAutospacing="1" w:after="100" w:afterAutospacing="1"/>
      <w:jc w:val="right"/>
      <w:textAlignment w:val="center"/>
    </w:pPr>
    <w:rPr>
      <w:rFonts w:ascii="Arial" w:hAnsi="Arial" w:cs="Arial"/>
      <w:color w:val="000000"/>
      <w:sz w:val="20"/>
    </w:rPr>
  </w:style>
  <w:style w:type="paragraph" w:customStyle="1" w:styleId="xl127">
    <w:name w:val="xl127"/>
    <w:basedOn w:val="Navaden"/>
    <w:rsid w:val="00EB0F5F"/>
    <w:pPr>
      <w:pBdr>
        <w:bottom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b/>
      <w:bCs/>
      <w:color w:val="000000"/>
      <w:sz w:val="20"/>
    </w:rPr>
  </w:style>
  <w:style w:type="paragraph" w:customStyle="1" w:styleId="xl128">
    <w:name w:val="xl128"/>
    <w:basedOn w:val="Navaden"/>
    <w:rsid w:val="00EB0F5F"/>
    <w:pPr>
      <w:pBdr>
        <w:top w:val="single" w:sz="8" w:space="0" w:color="FFFFFF"/>
        <w:left w:val="single" w:sz="8" w:space="0" w:color="FFFFFF"/>
        <w:right w:val="single" w:sz="8" w:space="0" w:color="FFFFFF"/>
      </w:pBdr>
      <w:shd w:val="clear" w:color="000000" w:fill="CBDCA8"/>
      <w:spacing w:before="100" w:beforeAutospacing="1" w:after="100" w:afterAutospacing="1"/>
      <w:jc w:val="right"/>
      <w:textAlignment w:val="center"/>
    </w:pPr>
    <w:rPr>
      <w:sz w:val="24"/>
      <w:szCs w:val="24"/>
    </w:rPr>
  </w:style>
  <w:style w:type="paragraph" w:customStyle="1" w:styleId="xl129">
    <w:name w:val="xl129"/>
    <w:basedOn w:val="Navaden"/>
    <w:rsid w:val="00EB0F5F"/>
    <w:pPr>
      <w:pBdr>
        <w:left w:val="single" w:sz="8" w:space="0" w:color="FFFFFF"/>
        <w:bottom w:val="single" w:sz="8" w:space="0" w:color="FFFFFF"/>
        <w:right w:val="single" w:sz="8" w:space="0" w:color="FFFFFF"/>
      </w:pBdr>
      <w:shd w:val="clear" w:color="000000" w:fill="CBDCA8"/>
      <w:spacing w:before="100" w:beforeAutospacing="1" w:after="100" w:afterAutospacing="1"/>
      <w:jc w:val="right"/>
      <w:textAlignment w:val="center"/>
    </w:pPr>
    <w:rPr>
      <w:sz w:val="24"/>
      <w:szCs w:val="24"/>
    </w:rPr>
  </w:style>
  <w:style w:type="paragraph" w:customStyle="1" w:styleId="xl130">
    <w:name w:val="xl130"/>
    <w:basedOn w:val="Navaden"/>
    <w:rsid w:val="00EB0F5F"/>
    <w:pPr>
      <w:pBdr>
        <w:top w:val="single" w:sz="8" w:space="0" w:color="FFFFFF"/>
        <w:left w:val="single" w:sz="8" w:space="0" w:color="FFFFFF"/>
        <w:right w:val="single" w:sz="8" w:space="0" w:color="FFFFFF"/>
      </w:pBdr>
      <w:shd w:val="clear" w:color="000000" w:fill="CBDCA8"/>
      <w:spacing w:before="100" w:beforeAutospacing="1" w:after="100" w:afterAutospacing="1"/>
      <w:jc w:val="right"/>
      <w:textAlignment w:val="center"/>
    </w:pPr>
    <w:rPr>
      <w:rFonts w:ascii="Arial" w:hAnsi="Arial" w:cs="Arial"/>
      <w:color w:val="000000"/>
      <w:sz w:val="20"/>
    </w:rPr>
  </w:style>
  <w:style w:type="paragraph" w:customStyle="1" w:styleId="xl131">
    <w:name w:val="xl131"/>
    <w:basedOn w:val="Navaden"/>
    <w:rsid w:val="00EB0F5F"/>
    <w:pPr>
      <w:pBdr>
        <w:left w:val="single" w:sz="8" w:space="0" w:color="FFFFFF"/>
        <w:bottom w:val="single" w:sz="8" w:space="0" w:color="FFFFFF"/>
        <w:right w:val="single" w:sz="8" w:space="0" w:color="FFFFFF"/>
      </w:pBdr>
      <w:shd w:val="clear" w:color="000000" w:fill="CBDCA8"/>
      <w:spacing w:before="100" w:beforeAutospacing="1" w:after="100" w:afterAutospacing="1"/>
      <w:jc w:val="right"/>
      <w:textAlignment w:val="center"/>
    </w:pPr>
    <w:rPr>
      <w:rFonts w:ascii="Arial" w:hAnsi="Arial" w:cs="Arial"/>
      <w:color w:val="000000"/>
      <w:sz w:val="20"/>
    </w:rPr>
  </w:style>
  <w:style w:type="paragraph" w:customStyle="1" w:styleId="xl132">
    <w:name w:val="xl132"/>
    <w:basedOn w:val="Navaden"/>
    <w:rsid w:val="00EB0F5F"/>
    <w:pPr>
      <w:pBdr>
        <w:left w:val="single" w:sz="8" w:space="0" w:color="FFFFFF"/>
        <w:bottom w:val="single" w:sz="8" w:space="0" w:color="FFFFFF"/>
        <w:right w:val="single" w:sz="12" w:space="0" w:color="FFFFFF"/>
      </w:pBdr>
      <w:shd w:val="clear" w:color="000000" w:fill="4F6228"/>
      <w:spacing w:before="100" w:beforeAutospacing="1" w:after="100" w:afterAutospacing="1"/>
      <w:jc w:val="left"/>
      <w:textAlignment w:val="center"/>
    </w:pPr>
    <w:rPr>
      <w:rFonts w:ascii="Arial" w:hAnsi="Arial" w:cs="Arial"/>
      <w:b/>
      <w:bCs/>
      <w:color w:val="FFFFFF"/>
      <w:sz w:val="20"/>
    </w:rPr>
  </w:style>
  <w:style w:type="paragraph" w:customStyle="1" w:styleId="xl133">
    <w:name w:val="xl133"/>
    <w:basedOn w:val="Navaden"/>
    <w:rsid w:val="00EB0F5F"/>
    <w:pPr>
      <w:pBdr>
        <w:top w:val="single" w:sz="8" w:space="0" w:color="FFFFFF"/>
        <w:left w:val="single" w:sz="12" w:space="0" w:color="FFFFFF"/>
        <w:right w:val="single" w:sz="8" w:space="0" w:color="FFFFFF"/>
      </w:pBdr>
      <w:shd w:val="clear" w:color="000000" w:fill="CBDCA8"/>
      <w:spacing w:before="100" w:beforeAutospacing="1" w:after="100" w:afterAutospacing="1"/>
      <w:jc w:val="right"/>
      <w:textAlignment w:val="center"/>
    </w:pPr>
    <w:rPr>
      <w:rFonts w:ascii="Arial" w:hAnsi="Arial" w:cs="Arial"/>
      <w:color w:val="000000"/>
      <w:sz w:val="20"/>
    </w:rPr>
  </w:style>
  <w:style w:type="paragraph" w:customStyle="1" w:styleId="xl134">
    <w:name w:val="xl134"/>
    <w:basedOn w:val="Navaden"/>
    <w:rsid w:val="00EB0F5F"/>
    <w:pPr>
      <w:pBdr>
        <w:left w:val="single" w:sz="12" w:space="0" w:color="FFFFFF"/>
        <w:bottom w:val="single" w:sz="8" w:space="0" w:color="FFFFFF"/>
        <w:right w:val="single" w:sz="8" w:space="0" w:color="FFFFFF"/>
      </w:pBdr>
      <w:shd w:val="clear" w:color="000000" w:fill="CBDCA8"/>
      <w:spacing w:before="100" w:beforeAutospacing="1" w:after="100" w:afterAutospacing="1"/>
      <w:jc w:val="right"/>
      <w:textAlignment w:val="center"/>
    </w:pPr>
    <w:rPr>
      <w:rFonts w:ascii="Arial" w:hAnsi="Arial" w:cs="Arial"/>
      <w:color w:val="000000"/>
      <w:sz w:val="20"/>
    </w:rPr>
  </w:style>
  <w:style w:type="paragraph" w:customStyle="1" w:styleId="xl135">
    <w:name w:val="xl135"/>
    <w:basedOn w:val="Navaden"/>
    <w:rsid w:val="00EB0F5F"/>
    <w:pPr>
      <w:pBdr>
        <w:top w:val="single" w:sz="8" w:space="0" w:color="FFFFFF"/>
        <w:left w:val="single" w:sz="8" w:space="0" w:color="FFFFFF"/>
        <w:right w:val="single" w:sz="8" w:space="0" w:color="FFFFFF"/>
      </w:pBdr>
      <w:shd w:val="clear" w:color="000000" w:fill="CBDCA8"/>
      <w:spacing w:before="100" w:beforeAutospacing="1" w:after="100" w:afterAutospacing="1"/>
      <w:jc w:val="right"/>
      <w:textAlignment w:val="center"/>
    </w:pPr>
    <w:rPr>
      <w:rFonts w:ascii="Arial" w:hAnsi="Arial" w:cs="Arial"/>
      <w:color w:val="000000"/>
      <w:sz w:val="20"/>
    </w:rPr>
  </w:style>
  <w:style w:type="paragraph" w:customStyle="1" w:styleId="xl136">
    <w:name w:val="xl136"/>
    <w:basedOn w:val="Navaden"/>
    <w:rsid w:val="00EB0F5F"/>
    <w:pPr>
      <w:pBdr>
        <w:left w:val="single" w:sz="8" w:space="0" w:color="FFFFFF"/>
        <w:bottom w:val="single" w:sz="8" w:space="0" w:color="FFFFFF"/>
        <w:right w:val="single" w:sz="8" w:space="0" w:color="FFFFFF"/>
      </w:pBdr>
      <w:shd w:val="clear" w:color="000000" w:fill="CBDCA8"/>
      <w:spacing w:before="100" w:beforeAutospacing="1" w:after="100" w:afterAutospacing="1"/>
      <w:jc w:val="right"/>
      <w:textAlignment w:val="center"/>
    </w:pPr>
    <w:rPr>
      <w:rFonts w:ascii="Arial" w:hAnsi="Arial" w:cs="Arial"/>
      <w:color w:val="000000"/>
      <w:sz w:val="20"/>
    </w:rPr>
  </w:style>
  <w:style w:type="paragraph" w:customStyle="1" w:styleId="xl137">
    <w:name w:val="xl137"/>
    <w:basedOn w:val="Navaden"/>
    <w:rsid w:val="00EB0F5F"/>
    <w:pPr>
      <w:pBdr>
        <w:top w:val="single" w:sz="8" w:space="0" w:color="FFFFFF"/>
        <w:left w:val="single" w:sz="8" w:space="0" w:color="FFFFFF"/>
        <w:right w:val="single" w:sz="8" w:space="0" w:color="FFFFFF"/>
      </w:pBdr>
      <w:shd w:val="clear" w:color="000000" w:fill="CBDCA8"/>
      <w:spacing w:before="100" w:beforeAutospacing="1" w:after="100" w:afterAutospacing="1"/>
      <w:jc w:val="right"/>
      <w:textAlignment w:val="center"/>
    </w:pPr>
    <w:rPr>
      <w:rFonts w:ascii="Arial" w:hAnsi="Arial" w:cs="Arial"/>
      <w:color w:val="000000"/>
      <w:sz w:val="20"/>
    </w:rPr>
  </w:style>
  <w:style w:type="paragraph" w:customStyle="1" w:styleId="xl138">
    <w:name w:val="xl138"/>
    <w:basedOn w:val="Navaden"/>
    <w:rsid w:val="00EB0F5F"/>
    <w:pPr>
      <w:pBdr>
        <w:left w:val="single" w:sz="8" w:space="0" w:color="FFFFFF"/>
        <w:bottom w:val="single" w:sz="8" w:space="0" w:color="FFFFFF"/>
        <w:right w:val="single" w:sz="8" w:space="0" w:color="FFFFFF"/>
      </w:pBdr>
      <w:shd w:val="clear" w:color="000000" w:fill="CBDCA8"/>
      <w:spacing w:before="100" w:beforeAutospacing="1" w:after="100" w:afterAutospacing="1"/>
      <w:jc w:val="right"/>
      <w:textAlignment w:val="center"/>
    </w:pPr>
    <w:rPr>
      <w:rFonts w:ascii="Arial" w:hAnsi="Arial" w:cs="Arial"/>
      <w:color w:val="000000"/>
      <w:sz w:val="20"/>
    </w:rPr>
  </w:style>
  <w:style w:type="paragraph" w:customStyle="1" w:styleId="xl139">
    <w:name w:val="xl139"/>
    <w:basedOn w:val="Navaden"/>
    <w:rsid w:val="00EB0F5F"/>
    <w:pPr>
      <w:pBdr>
        <w:top w:val="single" w:sz="8" w:space="0" w:color="FFFFFF"/>
        <w:left w:val="single" w:sz="8" w:space="0" w:color="FFFFFF"/>
        <w:right w:val="single" w:sz="8" w:space="0" w:color="FFFFFF"/>
      </w:pBdr>
      <w:shd w:val="clear" w:color="000000" w:fill="EAF1DD"/>
      <w:spacing w:before="100" w:beforeAutospacing="1" w:after="100" w:afterAutospacing="1"/>
      <w:jc w:val="right"/>
      <w:textAlignment w:val="center"/>
    </w:pPr>
    <w:rPr>
      <w:sz w:val="24"/>
      <w:szCs w:val="24"/>
    </w:rPr>
  </w:style>
  <w:style w:type="paragraph" w:customStyle="1" w:styleId="xl140">
    <w:name w:val="xl140"/>
    <w:basedOn w:val="Navaden"/>
    <w:rsid w:val="00EB0F5F"/>
    <w:pPr>
      <w:pBdr>
        <w:left w:val="single" w:sz="8" w:space="0" w:color="FFFFFF"/>
        <w:bottom w:val="single" w:sz="8" w:space="0" w:color="FFFFFF"/>
        <w:right w:val="single" w:sz="8" w:space="0" w:color="FFFFFF"/>
      </w:pBdr>
      <w:shd w:val="clear" w:color="000000" w:fill="EAF1DD"/>
      <w:spacing w:before="100" w:beforeAutospacing="1" w:after="100" w:afterAutospacing="1"/>
      <w:jc w:val="right"/>
      <w:textAlignment w:val="center"/>
    </w:pPr>
    <w:rPr>
      <w:sz w:val="24"/>
      <w:szCs w:val="24"/>
    </w:rPr>
  </w:style>
  <w:style w:type="paragraph" w:customStyle="1" w:styleId="xl141">
    <w:name w:val="xl141"/>
    <w:basedOn w:val="Navaden"/>
    <w:rsid w:val="00EB0F5F"/>
    <w:pPr>
      <w:pBdr>
        <w:top w:val="single" w:sz="8" w:space="0" w:color="FFFFFF"/>
        <w:left w:val="single" w:sz="8" w:space="0" w:color="FFFFFF"/>
        <w:right w:val="single" w:sz="8" w:space="0" w:color="FFFFFF"/>
      </w:pBdr>
      <w:shd w:val="clear" w:color="000000" w:fill="EAF1DD"/>
      <w:spacing w:before="100" w:beforeAutospacing="1" w:after="100" w:afterAutospacing="1"/>
      <w:jc w:val="right"/>
      <w:textAlignment w:val="center"/>
    </w:pPr>
    <w:rPr>
      <w:rFonts w:ascii="Arial" w:hAnsi="Arial" w:cs="Arial"/>
      <w:color w:val="000000"/>
      <w:sz w:val="20"/>
    </w:rPr>
  </w:style>
  <w:style w:type="paragraph" w:customStyle="1" w:styleId="xl142">
    <w:name w:val="xl142"/>
    <w:basedOn w:val="Navaden"/>
    <w:rsid w:val="00EB0F5F"/>
    <w:pPr>
      <w:pBdr>
        <w:left w:val="single" w:sz="8" w:space="0" w:color="FFFFFF"/>
        <w:bottom w:val="single" w:sz="8" w:space="0" w:color="FFFFFF"/>
        <w:right w:val="single" w:sz="8" w:space="0" w:color="FFFFFF"/>
      </w:pBdr>
      <w:shd w:val="clear" w:color="000000" w:fill="EAF1DD"/>
      <w:spacing w:before="100" w:beforeAutospacing="1" w:after="100" w:afterAutospacing="1"/>
      <w:jc w:val="right"/>
      <w:textAlignment w:val="center"/>
    </w:pPr>
    <w:rPr>
      <w:rFonts w:ascii="Arial" w:hAnsi="Arial" w:cs="Arial"/>
      <w:color w:val="000000"/>
      <w:sz w:val="20"/>
    </w:rPr>
  </w:style>
  <w:style w:type="paragraph" w:customStyle="1" w:styleId="xl143">
    <w:name w:val="xl143"/>
    <w:basedOn w:val="Navaden"/>
    <w:rsid w:val="00EB0F5F"/>
    <w:pPr>
      <w:pBdr>
        <w:left w:val="single" w:sz="8" w:space="0" w:color="FFFFFF"/>
        <w:bottom w:val="single" w:sz="8" w:space="0" w:color="FFFFFF"/>
        <w:right w:val="single" w:sz="12" w:space="0" w:color="FFFFFF"/>
      </w:pBdr>
      <w:shd w:val="clear" w:color="000000" w:fill="4F6228"/>
      <w:spacing w:before="100" w:beforeAutospacing="1" w:after="100" w:afterAutospacing="1"/>
      <w:jc w:val="left"/>
      <w:textAlignment w:val="center"/>
    </w:pPr>
    <w:rPr>
      <w:rFonts w:ascii="Arial" w:hAnsi="Arial" w:cs="Arial"/>
      <w:b/>
      <w:bCs/>
      <w:color w:val="FFFFFF"/>
      <w:sz w:val="20"/>
    </w:rPr>
  </w:style>
  <w:style w:type="paragraph" w:customStyle="1" w:styleId="xl144">
    <w:name w:val="xl144"/>
    <w:basedOn w:val="Navaden"/>
    <w:rsid w:val="00EB0F5F"/>
    <w:pPr>
      <w:pBdr>
        <w:top w:val="single" w:sz="8" w:space="0" w:color="FFFFFF"/>
        <w:left w:val="single" w:sz="12" w:space="0" w:color="FFFFFF"/>
        <w:right w:val="single" w:sz="8" w:space="0" w:color="FFFFFF"/>
      </w:pBdr>
      <w:shd w:val="clear" w:color="000000" w:fill="EAF1DD"/>
      <w:spacing w:before="100" w:beforeAutospacing="1" w:after="100" w:afterAutospacing="1"/>
      <w:jc w:val="right"/>
      <w:textAlignment w:val="center"/>
    </w:pPr>
    <w:rPr>
      <w:rFonts w:ascii="Arial" w:hAnsi="Arial" w:cs="Arial"/>
      <w:color w:val="000000"/>
      <w:sz w:val="20"/>
    </w:rPr>
  </w:style>
  <w:style w:type="paragraph" w:customStyle="1" w:styleId="xl145">
    <w:name w:val="xl145"/>
    <w:basedOn w:val="Navaden"/>
    <w:rsid w:val="00EB0F5F"/>
    <w:pPr>
      <w:pBdr>
        <w:left w:val="single" w:sz="12" w:space="0" w:color="FFFFFF"/>
        <w:bottom w:val="single" w:sz="8" w:space="0" w:color="FFFFFF"/>
        <w:right w:val="single" w:sz="8" w:space="0" w:color="FFFFFF"/>
      </w:pBdr>
      <w:shd w:val="clear" w:color="000000" w:fill="EAF1DD"/>
      <w:spacing w:before="100" w:beforeAutospacing="1" w:after="100" w:afterAutospacing="1"/>
      <w:jc w:val="right"/>
      <w:textAlignment w:val="center"/>
    </w:pPr>
    <w:rPr>
      <w:rFonts w:ascii="Arial" w:hAnsi="Arial" w:cs="Arial"/>
      <w:color w:val="000000"/>
      <w:sz w:val="20"/>
    </w:rPr>
  </w:style>
  <w:style w:type="paragraph" w:customStyle="1" w:styleId="xl146">
    <w:name w:val="xl146"/>
    <w:basedOn w:val="Navaden"/>
    <w:rsid w:val="00EB0F5F"/>
    <w:pPr>
      <w:pBdr>
        <w:top w:val="single" w:sz="8" w:space="0" w:color="FFFFFF"/>
        <w:left w:val="single" w:sz="8" w:space="0" w:color="FFFFFF"/>
        <w:right w:val="single" w:sz="8" w:space="0" w:color="FFFFFF"/>
      </w:pBdr>
      <w:shd w:val="clear" w:color="000000" w:fill="EAF1DD"/>
      <w:spacing w:before="100" w:beforeAutospacing="1" w:after="100" w:afterAutospacing="1"/>
      <w:jc w:val="right"/>
      <w:textAlignment w:val="center"/>
    </w:pPr>
    <w:rPr>
      <w:rFonts w:ascii="Arial" w:hAnsi="Arial" w:cs="Arial"/>
      <w:color w:val="000000"/>
      <w:sz w:val="20"/>
    </w:rPr>
  </w:style>
  <w:style w:type="paragraph" w:customStyle="1" w:styleId="xl147">
    <w:name w:val="xl147"/>
    <w:basedOn w:val="Navaden"/>
    <w:rsid w:val="00EB0F5F"/>
    <w:pPr>
      <w:pBdr>
        <w:left w:val="single" w:sz="8" w:space="0" w:color="FFFFFF"/>
        <w:bottom w:val="single" w:sz="8" w:space="0" w:color="FFFFFF"/>
        <w:right w:val="single" w:sz="8" w:space="0" w:color="FFFFFF"/>
      </w:pBdr>
      <w:shd w:val="clear" w:color="000000" w:fill="EAF1DD"/>
      <w:spacing w:before="100" w:beforeAutospacing="1" w:after="100" w:afterAutospacing="1"/>
      <w:jc w:val="right"/>
      <w:textAlignment w:val="center"/>
    </w:pPr>
    <w:rPr>
      <w:rFonts w:ascii="Arial" w:hAnsi="Arial" w:cs="Arial"/>
      <w:color w:val="000000"/>
      <w:sz w:val="20"/>
    </w:rPr>
  </w:style>
  <w:style w:type="paragraph" w:customStyle="1" w:styleId="xl148">
    <w:name w:val="xl148"/>
    <w:basedOn w:val="Navaden"/>
    <w:rsid w:val="00EB0F5F"/>
    <w:pPr>
      <w:pBdr>
        <w:top w:val="single" w:sz="8" w:space="0" w:color="FFFFFF"/>
        <w:left w:val="single" w:sz="12" w:space="0" w:color="FFFFFF"/>
        <w:right w:val="single" w:sz="8" w:space="0" w:color="FFFFFF"/>
      </w:pBdr>
      <w:shd w:val="clear" w:color="000000" w:fill="CBDCA8"/>
      <w:spacing w:before="100" w:beforeAutospacing="1" w:after="100" w:afterAutospacing="1"/>
      <w:jc w:val="right"/>
      <w:textAlignment w:val="center"/>
    </w:pPr>
    <w:rPr>
      <w:rFonts w:ascii="Arial" w:hAnsi="Arial" w:cs="Arial"/>
      <w:color w:val="000000"/>
      <w:sz w:val="20"/>
    </w:rPr>
  </w:style>
  <w:style w:type="paragraph" w:customStyle="1" w:styleId="xl149">
    <w:name w:val="xl149"/>
    <w:basedOn w:val="Navaden"/>
    <w:rsid w:val="00EB0F5F"/>
    <w:pPr>
      <w:pBdr>
        <w:left w:val="single" w:sz="12" w:space="0" w:color="FFFFFF"/>
        <w:bottom w:val="single" w:sz="8" w:space="0" w:color="FFFFFF"/>
        <w:right w:val="single" w:sz="8" w:space="0" w:color="FFFFFF"/>
      </w:pBdr>
      <w:shd w:val="clear" w:color="000000" w:fill="CBDCA8"/>
      <w:spacing w:before="100" w:beforeAutospacing="1" w:after="100" w:afterAutospacing="1"/>
      <w:jc w:val="right"/>
      <w:textAlignment w:val="center"/>
    </w:pPr>
    <w:rPr>
      <w:rFonts w:ascii="Arial" w:hAnsi="Arial" w:cs="Arial"/>
      <w:color w:val="000000"/>
      <w:sz w:val="20"/>
    </w:rPr>
  </w:style>
  <w:style w:type="paragraph" w:customStyle="1" w:styleId="xl150">
    <w:name w:val="xl150"/>
    <w:basedOn w:val="Navaden"/>
    <w:rsid w:val="00EB0F5F"/>
    <w:pPr>
      <w:pBdr>
        <w:top w:val="single" w:sz="8" w:space="0" w:color="FFFFFF"/>
        <w:left w:val="single" w:sz="8" w:space="0" w:color="FFFFFF"/>
        <w:right w:val="single" w:sz="8" w:space="0" w:color="FFFFFF"/>
      </w:pBdr>
      <w:shd w:val="clear" w:color="000000" w:fill="EAF1DD"/>
      <w:spacing w:before="100" w:beforeAutospacing="1" w:after="100" w:afterAutospacing="1"/>
      <w:jc w:val="right"/>
      <w:textAlignment w:val="center"/>
    </w:pPr>
    <w:rPr>
      <w:rFonts w:ascii="Arial" w:hAnsi="Arial" w:cs="Arial"/>
      <w:sz w:val="20"/>
    </w:rPr>
  </w:style>
  <w:style w:type="paragraph" w:customStyle="1" w:styleId="xl151">
    <w:name w:val="xl151"/>
    <w:basedOn w:val="Navaden"/>
    <w:rsid w:val="00EB0F5F"/>
    <w:pPr>
      <w:pBdr>
        <w:left w:val="single" w:sz="8" w:space="0" w:color="FFFFFF"/>
        <w:bottom w:val="single" w:sz="8" w:space="0" w:color="FFFFFF"/>
        <w:right w:val="single" w:sz="8" w:space="0" w:color="FFFFFF"/>
      </w:pBdr>
      <w:shd w:val="clear" w:color="000000" w:fill="EAF1DD"/>
      <w:spacing w:before="100" w:beforeAutospacing="1" w:after="100" w:afterAutospacing="1"/>
      <w:jc w:val="right"/>
      <w:textAlignment w:val="center"/>
    </w:pPr>
    <w:rPr>
      <w:rFonts w:ascii="Arial" w:hAnsi="Arial" w:cs="Arial"/>
      <w:sz w:val="20"/>
    </w:rPr>
  </w:style>
  <w:style w:type="paragraph" w:customStyle="1" w:styleId="xl152">
    <w:name w:val="xl152"/>
    <w:basedOn w:val="Navaden"/>
    <w:rsid w:val="00EB0F5F"/>
    <w:pPr>
      <w:pBdr>
        <w:top w:val="single" w:sz="8" w:space="0" w:color="FFFFFF"/>
        <w:left w:val="single" w:sz="8" w:space="0" w:color="FFFFFF"/>
        <w:right w:val="single" w:sz="8" w:space="0" w:color="FFFFFF"/>
      </w:pBdr>
      <w:shd w:val="clear" w:color="000000" w:fill="EAF1DD"/>
      <w:spacing w:before="100" w:beforeAutospacing="1" w:after="100" w:afterAutospacing="1"/>
      <w:jc w:val="right"/>
      <w:textAlignment w:val="center"/>
    </w:pPr>
    <w:rPr>
      <w:rFonts w:ascii="Arial" w:hAnsi="Arial" w:cs="Arial"/>
      <w:color w:val="000000"/>
      <w:sz w:val="20"/>
    </w:rPr>
  </w:style>
  <w:style w:type="paragraph" w:customStyle="1" w:styleId="xl153">
    <w:name w:val="xl153"/>
    <w:basedOn w:val="Navaden"/>
    <w:rsid w:val="00EB0F5F"/>
    <w:pPr>
      <w:pBdr>
        <w:left w:val="single" w:sz="8" w:space="0" w:color="FFFFFF"/>
        <w:bottom w:val="single" w:sz="8" w:space="0" w:color="FFFFFF"/>
        <w:right w:val="single" w:sz="8" w:space="0" w:color="FFFFFF"/>
      </w:pBdr>
      <w:shd w:val="clear" w:color="000000" w:fill="EAF1DD"/>
      <w:spacing w:before="100" w:beforeAutospacing="1" w:after="100" w:afterAutospacing="1"/>
      <w:jc w:val="right"/>
      <w:textAlignment w:val="center"/>
    </w:pPr>
    <w:rPr>
      <w:rFonts w:ascii="Arial" w:hAnsi="Arial" w:cs="Arial"/>
      <w:color w:val="000000"/>
      <w:sz w:val="20"/>
    </w:rPr>
  </w:style>
  <w:style w:type="paragraph" w:customStyle="1" w:styleId="xl154">
    <w:name w:val="xl154"/>
    <w:basedOn w:val="Navaden"/>
    <w:rsid w:val="00EB0F5F"/>
    <w:pPr>
      <w:pBdr>
        <w:top w:val="single" w:sz="8" w:space="0" w:color="FFFFFF"/>
        <w:left w:val="single" w:sz="8" w:space="0" w:color="FFFFFF"/>
        <w:right w:val="single" w:sz="8" w:space="0" w:color="FFFFFF"/>
      </w:pBdr>
      <w:shd w:val="clear" w:color="000000" w:fill="CBDCA8"/>
      <w:spacing w:before="100" w:beforeAutospacing="1" w:after="100" w:afterAutospacing="1"/>
      <w:jc w:val="right"/>
      <w:textAlignment w:val="center"/>
    </w:pPr>
    <w:rPr>
      <w:rFonts w:ascii="Arial" w:hAnsi="Arial" w:cs="Arial"/>
      <w:sz w:val="20"/>
    </w:rPr>
  </w:style>
  <w:style w:type="paragraph" w:customStyle="1" w:styleId="xl155">
    <w:name w:val="xl155"/>
    <w:basedOn w:val="Navaden"/>
    <w:rsid w:val="00EB0F5F"/>
    <w:pPr>
      <w:pBdr>
        <w:left w:val="single" w:sz="8" w:space="0" w:color="FFFFFF"/>
        <w:bottom w:val="single" w:sz="8" w:space="0" w:color="FFFFFF"/>
        <w:right w:val="single" w:sz="8" w:space="0" w:color="FFFFFF"/>
      </w:pBdr>
      <w:shd w:val="clear" w:color="000000" w:fill="CBDCA8"/>
      <w:spacing w:before="100" w:beforeAutospacing="1" w:after="100" w:afterAutospacing="1"/>
      <w:jc w:val="right"/>
      <w:textAlignment w:val="center"/>
    </w:pPr>
    <w:rPr>
      <w:rFonts w:ascii="Arial" w:hAnsi="Arial" w:cs="Arial"/>
      <w:sz w:val="20"/>
    </w:rPr>
  </w:style>
  <w:style w:type="paragraph" w:customStyle="1" w:styleId="xl156">
    <w:name w:val="xl156"/>
    <w:basedOn w:val="Navaden"/>
    <w:rsid w:val="00EB0F5F"/>
    <w:pPr>
      <w:pBdr>
        <w:top w:val="single" w:sz="8" w:space="0" w:color="FFFFFF"/>
        <w:left w:val="single" w:sz="8" w:space="0" w:color="FFFFFF"/>
        <w:right w:val="single" w:sz="8" w:space="0" w:color="FFFFFF"/>
      </w:pBdr>
      <w:shd w:val="clear" w:color="000000" w:fill="CBDCA8"/>
      <w:spacing w:before="100" w:beforeAutospacing="1" w:after="100" w:afterAutospacing="1"/>
      <w:jc w:val="right"/>
      <w:textAlignment w:val="center"/>
    </w:pPr>
    <w:rPr>
      <w:rFonts w:ascii="Arial" w:hAnsi="Arial" w:cs="Arial"/>
      <w:color w:val="000000"/>
      <w:sz w:val="20"/>
    </w:rPr>
  </w:style>
  <w:style w:type="paragraph" w:customStyle="1" w:styleId="xl157">
    <w:name w:val="xl157"/>
    <w:basedOn w:val="Navaden"/>
    <w:rsid w:val="00EB0F5F"/>
    <w:pPr>
      <w:pBdr>
        <w:left w:val="single" w:sz="8" w:space="0" w:color="FFFFFF"/>
        <w:bottom w:val="single" w:sz="8" w:space="0" w:color="FFFFFF"/>
        <w:right w:val="single" w:sz="8" w:space="0" w:color="FFFFFF"/>
      </w:pBdr>
      <w:shd w:val="clear" w:color="000000" w:fill="CBDCA8"/>
      <w:spacing w:before="100" w:beforeAutospacing="1" w:after="100" w:afterAutospacing="1"/>
      <w:jc w:val="right"/>
      <w:textAlignment w:val="center"/>
    </w:pPr>
    <w:rPr>
      <w:rFonts w:ascii="Arial" w:hAnsi="Arial" w:cs="Arial"/>
      <w:color w:val="000000"/>
      <w:sz w:val="20"/>
    </w:rPr>
  </w:style>
  <w:style w:type="paragraph" w:customStyle="1" w:styleId="xl158">
    <w:name w:val="xl158"/>
    <w:basedOn w:val="Navaden"/>
    <w:rsid w:val="00EB0F5F"/>
    <w:pPr>
      <w:pBdr>
        <w:top w:val="single" w:sz="8" w:space="0" w:color="FFFFFF"/>
        <w:left w:val="single" w:sz="12" w:space="0" w:color="FFFFFF"/>
        <w:right w:val="single" w:sz="8" w:space="0" w:color="FFFFFF"/>
      </w:pBdr>
      <w:shd w:val="clear" w:color="000000" w:fill="EAF1DD"/>
      <w:spacing w:before="100" w:beforeAutospacing="1" w:after="100" w:afterAutospacing="1"/>
      <w:jc w:val="right"/>
      <w:textAlignment w:val="center"/>
    </w:pPr>
    <w:rPr>
      <w:rFonts w:ascii="Arial" w:hAnsi="Arial" w:cs="Arial"/>
      <w:color w:val="000000"/>
      <w:sz w:val="20"/>
    </w:rPr>
  </w:style>
  <w:style w:type="paragraph" w:customStyle="1" w:styleId="xl159">
    <w:name w:val="xl159"/>
    <w:basedOn w:val="Navaden"/>
    <w:rsid w:val="00EB0F5F"/>
    <w:pPr>
      <w:pBdr>
        <w:left w:val="single" w:sz="12" w:space="0" w:color="FFFFFF"/>
        <w:bottom w:val="single" w:sz="8" w:space="0" w:color="FFFFFF"/>
        <w:right w:val="single" w:sz="8" w:space="0" w:color="FFFFFF"/>
      </w:pBdr>
      <w:shd w:val="clear" w:color="000000" w:fill="EAF1DD"/>
      <w:spacing w:before="100" w:beforeAutospacing="1" w:after="100" w:afterAutospacing="1"/>
      <w:jc w:val="right"/>
      <w:textAlignment w:val="center"/>
    </w:pPr>
    <w:rPr>
      <w:rFonts w:ascii="Arial" w:hAnsi="Arial" w:cs="Arial"/>
      <w:color w:val="000000"/>
      <w:sz w:val="20"/>
    </w:rPr>
  </w:style>
  <w:style w:type="paragraph" w:customStyle="1" w:styleId="xl160">
    <w:name w:val="xl160"/>
    <w:basedOn w:val="Navaden"/>
    <w:rsid w:val="00EB0F5F"/>
    <w:pPr>
      <w:pBdr>
        <w:top w:val="single" w:sz="8" w:space="0" w:color="FFFFFF"/>
        <w:left w:val="single" w:sz="8" w:space="0" w:color="FFFFFF"/>
        <w:right w:val="single" w:sz="8" w:space="0" w:color="FFFFFF"/>
      </w:pBdr>
      <w:shd w:val="clear" w:color="000000" w:fill="EAF1DD"/>
      <w:spacing w:before="100" w:beforeAutospacing="1" w:after="100" w:afterAutospacing="1"/>
      <w:jc w:val="right"/>
      <w:textAlignment w:val="center"/>
    </w:pPr>
    <w:rPr>
      <w:rFonts w:ascii="Arial" w:hAnsi="Arial" w:cs="Arial"/>
      <w:color w:val="000000"/>
      <w:sz w:val="20"/>
    </w:rPr>
  </w:style>
  <w:style w:type="paragraph" w:customStyle="1" w:styleId="xl161">
    <w:name w:val="xl161"/>
    <w:basedOn w:val="Navaden"/>
    <w:rsid w:val="00EB0F5F"/>
    <w:pPr>
      <w:pBdr>
        <w:left w:val="single" w:sz="8" w:space="0" w:color="FFFFFF"/>
        <w:bottom w:val="single" w:sz="8" w:space="0" w:color="FFFFFF"/>
        <w:right w:val="single" w:sz="8" w:space="0" w:color="FFFFFF"/>
      </w:pBdr>
      <w:shd w:val="clear" w:color="000000" w:fill="EAF1DD"/>
      <w:spacing w:before="100" w:beforeAutospacing="1" w:after="100" w:afterAutospacing="1"/>
      <w:jc w:val="right"/>
      <w:textAlignment w:val="center"/>
    </w:pPr>
    <w:rPr>
      <w:rFonts w:ascii="Arial" w:hAnsi="Arial" w:cs="Arial"/>
      <w:color w:val="000000"/>
      <w:sz w:val="20"/>
    </w:rPr>
  </w:style>
  <w:style w:type="paragraph" w:customStyle="1" w:styleId="xl162">
    <w:name w:val="xl162"/>
    <w:basedOn w:val="Navaden"/>
    <w:rsid w:val="00EB0F5F"/>
    <w:pPr>
      <w:pBdr>
        <w:top w:val="single" w:sz="8" w:space="0" w:color="FFFFFF"/>
        <w:left w:val="single" w:sz="8" w:space="0" w:color="FFFFFF"/>
        <w:right w:val="single" w:sz="8" w:space="0" w:color="FFFFFF"/>
      </w:pBdr>
      <w:shd w:val="clear" w:color="000000" w:fill="E6EED5"/>
      <w:spacing w:before="100" w:beforeAutospacing="1" w:after="100" w:afterAutospacing="1"/>
      <w:jc w:val="right"/>
      <w:textAlignment w:val="center"/>
    </w:pPr>
    <w:rPr>
      <w:rFonts w:ascii="Arial" w:hAnsi="Arial" w:cs="Arial"/>
      <w:color w:val="000000"/>
      <w:sz w:val="20"/>
    </w:rPr>
  </w:style>
  <w:style w:type="paragraph" w:customStyle="1" w:styleId="xl163">
    <w:name w:val="xl163"/>
    <w:basedOn w:val="Navaden"/>
    <w:rsid w:val="00EB0F5F"/>
    <w:pPr>
      <w:pBdr>
        <w:left w:val="single" w:sz="8" w:space="0" w:color="FFFFFF"/>
        <w:bottom w:val="single" w:sz="8" w:space="0" w:color="FFFFFF"/>
        <w:right w:val="single" w:sz="8" w:space="0" w:color="FFFFFF"/>
      </w:pBdr>
      <w:shd w:val="clear" w:color="000000" w:fill="E6EED5"/>
      <w:spacing w:before="100" w:beforeAutospacing="1" w:after="100" w:afterAutospacing="1"/>
      <w:jc w:val="right"/>
      <w:textAlignment w:val="center"/>
    </w:pPr>
    <w:rPr>
      <w:rFonts w:ascii="Arial" w:hAnsi="Arial" w:cs="Arial"/>
      <w:color w:val="000000"/>
      <w:sz w:val="20"/>
    </w:rPr>
  </w:style>
  <w:style w:type="paragraph" w:customStyle="1" w:styleId="xl164">
    <w:name w:val="xl164"/>
    <w:basedOn w:val="Navaden"/>
    <w:rsid w:val="00EB0F5F"/>
    <w:pPr>
      <w:pBdr>
        <w:top w:val="single" w:sz="8" w:space="0" w:color="FFFFFF"/>
        <w:left w:val="single" w:sz="8" w:space="0" w:color="FFFFFF"/>
        <w:right w:val="single" w:sz="8" w:space="0" w:color="FFFFFF"/>
      </w:pBdr>
      <w:shd w:val="clear" w:color="000000" w:fill="E6EED5"/>
      <w:spacing w:before="100" w:beforeAutospacing="1" w:after="100" w:afterAutospacing="1"/>
      <w:jc w:val="right"/>
      <w:textAlignment w:val="center"/>
    </w:pPr>
    <w:rPr>
      <w:sz w:val="24"/>
      <w:szCs w:val="24"/>
    </w:rPr>
  </w:style>
  <w:style w:type="paragraph" w:customStyle="1" w:styleId="xl165">
    <w:name w:val="xl165"/>
    <w:basedOn w:val="Navaden"/>
    <w:rsid w:val="00EB0F5F"/>
    <w:pPr>
      <w:pBdr>
        <w:left w:val="single" w:sz="8" w:space="0" w:color="FFFFFF"/>
        <w:bottom w:val="single" w:sz="8" w:space="0" w:color="FFFFFF"/>
        <w:right w:val="single" w:sz="8" w:space="0" w:color="FFFFFF"/>
      </w:pBdr>
      <w:shd w:val="clear" w:color="000000" w:fill="E6EED5"/>
      <w:spacing w:before="100" w:beforeAutospacing="1" w:after="100" w:afterAutospacing="1"/>
      <w:jc w:val="right"/>
      <w:textAlignment w:val="center"/>
    </w:pPr>
    <w:rPr>
      <w:sz w:val="24"/>
      <w:szCs w:val="24"/>
    </w:rPr>
  </w:style>
  <w:style w:type="paragraph" w:customStyle="1" w:styleId="xl166">
    <w:name w:val="xl166"/>
    <w:basedOn w:val="Navaden"/>
    <w:rsid w:val="00EB0F5F"/>
    <w:pPr>
      <w:pBdr>
        <w:top w:val="single" w:sz="8" w:space="0" w:color="FFFFFF"/>
        <w:left w:val="single" w:sz="8" w:space="0" w:color="FFFFFF"/>
        <w:right w:val="single" w:sz="8" w:space="0" w:color="FFFFFF"/>
      </w:pBdr>
      <w:shd w:val="clear" w:color="000000" w:fill="E6EED5"/>
      <w:spacing w:before="100" w:beforeAutospacing="1" w:after="100" w:afterAutospacing="1"/>
      <w:jc w:val="right"/>
      <w:textAlignment w:val="center"/>
    </w:pPr>
    <w:rPr>
      <w:rFonts w:ascii="Arial" w:hAnsi="Arial" w:cs="Arial"/>
      <w:color w:val="000000"/>
      <w:sz w:val="20"/>
    </w:rPr>
  </w:style>
  <w:style w:type="paragraph" w:customStyle="1" w:styleId="xl167">
    <w:name w:val="xl167"/>
    <w:basedOn w:val="Navaden"/>
    <w:rsid w:val="00EB0F5F"/>
    <w:pPr>
      <w:pBdr>
        <w:left w:val="single" w:sz="8" w:space="0" w:color="FFFFFF"/>
        <w:bottom w:val="single" w:sz="8" w:space="0" w:color="FFFFFF"/>
        <w:right w:val="single" w:sz="8" w:space="0" w:color="FFFFFF"/>
      </w:pBdr>
      <w:shd w:val="clear" w:color="000000" w:fill="E6EED5"/>
      <w:spacing w:before="100" w:beforeAutospacing="1" w:after="100" w:afterAutospacing="1"/>
      <w:jc w:val="right"/>
      <w:textAlignment w:val="center"/>
    </w:pPr>
    <w:rPr>
      <w:rFonts w:ascii="Arial" w:hAnsi="Arial" w:cs="Arial"/>
      <w:color w:val="000000"/>
      <w:sz w:val="20"/>
    </w:rPr>
  </w:style>
  <w:style w:type="paragraph" w:customStyle="1" w:styleId="xl168">
    <w:name w:val="xl168"/>
    <w:basedOn w:val="Navaden"/>
    <w:rsid w:val="00EB0F5F"/>
    <w:pPr>
      <w:pBdr>
        <w:top w:val="single" w:sz="8" w:space="0" w:color="FFFFFF"/>
        <w:left w:val="single" w:sz="8" w:space="0" w:color="FFFFFF"/>
        <w:right w:val="single" w:sz="8" w:space="0" w:color="FFFFFF"/>
      </w:pBdr>
      <w:shd w:val="clear" w:color="000000" w:fill="CDDDAC"/>
      <w:spacing w:before="100" w:beforeAutospacing="1" w:after="100" w:afterAutospacing="1"/>
      <w:jc w:val="right"/>
      <w:textAlignment w:val="center"/>
    </w:pPr>
    <w:rPr>
      <w:sz w:val="24"/>
      <w:szCs w:val="24"/>
    </w:rPr>
  </w:style>
  <w:style w:type="paragraph" w:customStyle="1" w:styleId="xl169">
    <w:name w:val="xl169"/>
    <w:basedOn w:val="Navaden"/>
    <w:rsid w:val="00EB0F5F"/>
    <w:pPr>
      <w:pBdr>
        <w:left w:val="single" w:sz="8" w:space="0" w:color="FFFFFF"/>
        <w:bottom w:val="single" w:sz="8" w:space="0" w:color="FFFFFF"/>
        <w:right w:val="single" w:sz="8" w:space="0" w:color="FFFFFF"/>
      </w:pBdr>
      <w:shd w:val="clear" w:color="000000" w:fill="CDDDAC"/>
      <w:spacing w:before="100" w:beforeAutospacing="1" w:after="100" w:afterAutospacing="1"/>
      <w:jc w:val="right"/>
      <w:textAlignment w:val="center"/>
    </w:pPr>
    <w:rPr>
      <w:sz w:val="24"/>
      <w:szCs w:val="24"/>
    </w:rPr>
  </w:style>
  <w:style w:type="paragraph" w:customStyle="1" w:styleId="xl170">
    <w:name w:val="xl170"/>
    <w:basedOn w:val="Navaden"/>
    <w:rsid w:val="00EB0F5F"/>
    <w:pPr>
      <w:pBdr>
        <w:top w:val="single" w:sz="8" w:space="0" w:color="FFFFFF"/>
        <w:left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color w:val="000000"/>
      <w:sz w:val="20"/>
    </w:rPr>
  </w:style>
  <w:style w:type="paragraph" w:customStyle="1" w:styleId="xl171">
    <w:name w:val="xl171"/>
    <w:basedOn w:val="Navaden"/>
    <w:rsid w:val="00EB0F5F"/>
    <w:pPr>
      <w:pBdr>
        <w:left w:val="single" w:sz="8" w:space="0" w:color="FFFFFF"/>
        <w:bottom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color w:val="000000"/>
      <w:sz w:val="20"/>
    </w:rPr>
  </w:style>
  <w:style w:type="paragraph" w:customStyle="1" w:styleId="xl172">
    <w:name w:val="xl172"/>
    <w:basedOn w:val="Navaden"/>
    <w:rsid w:val="00EB0F5F"/>
    <w:pPr>
      <w:pBdr>
        <w:top w:val="single" w:sz="8" w:space="0" w:color="FFFFFF"/>
        <w:left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color w:val="000000"/>
      <w:sz w:val="20"/>
    </w:rPr>
  </w:style>
  <w:style w:type="paragraph" w:customStyle="1" w:styleId="xl173">
    <w:name w:val="xl173"/>
    <w:basedOn w:val="Navaden"/>
    <w:rsid w:val="00EB0F5F"/>
    <w:pPr>
      <w:pBdr>
        <w:left w:val="single" w:sz="8" w:space="0" w:color="FFFFFF"/>
        <w:bottom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color w:val="000000"/>
      <w:sz w:val="20"/>
    </w:rPr>
  </w:style>
  <w:style w:type="paragraph" w:customStyle="1" w:styleId="xl174">
    <w:name w:val="xl174"/>
    <w:basedOn w:val="Navaden"/>
    <w:rsid w:val="00EB0F5F"/>
    <w:pPr>
      <w:pBdr>
        <w:top w:val="single" w:sz="8" w:space="0" w:color="FFFFFF"/>
        <w:left w:val="single" w:sz="12" w:space="0" w:color="FFFFFF"/>
        <w:right w:val="single" w:sz="8" w:space="0" w:color="FFFFFF"/>
      </w:pBdr>
      <w:shd w:val="clear" w:color="000000" w:fill="E6EED5"/>
      <w:spacing w:before="100" w:beforeAutospacing="1" w:after="100" w:afterAutospacing="1"/>
      <w:jc w:val="right"/>
      <w:textAlignment w:val="center"/>
    </w:pPr>
    <w:rPr>
      <w:rFonts w:ascii="Arial" w:hAnsi="Arial" w:cs="Arial"/>
      <w:color w:val="000000"/>
      <w:sz w:val="20"/>
    </w:rPr>
  </w:style>
  <w:style w:type="paragraph" w:customStyle="1" w:styleId="xl175">
    <w:name w:val="xl175"/>
    <w:basedOn w:val="Navaden"/>
    <w:rsid w:val="00EB0F5F"/>
    <w:pPr>
      <w:pBdr>
        <w:left w:val="single" w:sz="12" w:space="0" w:color="FFFFFF"/>
        <w:bottom w:val="single" w:sz="8" w:space="0" w:color="FFFFFF"/>
        <w:right w:val="single" w:sz="8" w:space="0" w:color="FFFFFF"/>
      </w:pBdr>
      <w:shd w:val="clear" w:color="000000" w:fill="E6EED5"/>
      <w:spacing w:before="100" w:beforeAutospacing="1" w:after="100" w:afterAutospacing="1"/>
      <w:jc w:val="right"/>
      <w:textAlignment w:val="center"/>
    </w:pPr>
    <w:rPr>
      <w:rFonts w:ascii="Arial" w:hAnsi="Arial" w:cs="Arial"/>
      <w:color w:val="000000"/>
      <w:sz w:val="20"/>
    </w:rPr>
  </w:style>
  <w:style w:type="paragraph" w:customStyle="1" w:styleId="xl176">
    <w:name w:val="xl176"/>
    <w:basedOn w:val="Navaden"/>
    <w:rsid w:val="00EB0F5F"/>
    <w:pPr>
      <w:pBdr>
        <w:top w:val="single" w:sz="8" w:space="0" w:color="FFFFFF"/>
        <w:left w:val="single" w:sz="12" w:space="0" w:color="FFFFFF"/>
        <w:right w:val="single" w:sz="8" w:space="0" w:color="FFFFFF"/>
      </w:pBdr>
      <w:shd w:val="clear" w:color="000000" w:fill="CDDDAC"/>
      <w:spacing w:before="100" w:beforeAutospacing="1" w:after="100" w:afterAutospacing="1"/>
      <w:jc w:val="right"/>
      <w:textAlignment w:val="center"/>
    </w:pPr>
    <w:rPr>
      <w:rFonts w:ascii="Arial" w:hAnsi="Arial" w:cs="Arial"/>
      <w:color w:val="000000"/>
      <w:sz w:val="20"/>
    </w:rPr>
  </w:style>
  <w:style w:type="paragraph" w:customStyle="1" w:styleId="xl177">
    <w:name w:val="xl177"/>
    <w:basedOn w:val="Navaden"/>
    <w:rsid w:val="00EB0F5F"/>
    <w:pPr>
      <w:pBdr>
        <w:left w:val="single" w:sz="12" w:space="0" w:color="FFFFFF"/>
        <w:bottom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color w:val="000000"/>
      <w:sz w:val="20"/>
    </w:rPr>
  </w:style>
  <w:style w:type="paragraph" w:customStyle="1" w:styleId="xl178">
    <w:name w:val="xl178"/>
    <w:basedOn w:val="Navaden"/>
    <w:rsid w:val="00EB0F5F"/>
    <w:pPr>
      <w:pBdr>
        <w:top w:val="single" w:sz="8" w:space="0" w:color="FFFFFF"/>
        <w:left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color w:val="000000"/>
      <w:sz w:val="20"/>
    </w:rPr>
  </w:style>
  <w:style w:type="paragraph" w:customStyle="1" w:styleId="xl179">
    <w:name w:val="xl179"/>
    <w:basedOn w:val="Navaden"/>
    <w:rsid w:val="00EB0F5F"/>
    <w:pPr>
      <w:pBdr>
        <w:left w:val="single" w:sz="8" w:space="0" w:color="FFFFFF"/>
        <w:bottom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color w:val="000000"/>
      <w:sz w:val="20"/>
    </w:rPr>
  </w:style>
  <w:style w:type="paragraph" w:customStyle="1" w:styleId="xl180">
    <w:name w:val="xl180"/>
    <w:basedOn w:val="Navaden"/>
    <w:rsid w:val="00EB0F5F"/>
    <w:pPr>
      <w:pBdr>
        <w:top w:val="single" w:sz="8" w:space="0" w:color="FFFFFF"/>
        <w:left w:val="single" w:sz="8" w:space="0" w:color="FFFFFF"/>
        <w:right w:val="single" w:sz="8" w:space="0" w:color="FFFFFF"/>
      </w:pBdr>
      <w:shd w:val="clear" w:color="000000" w:fill="E6EED5"/>
      <w:spacing w:before="100" w:beforeAutospacing="1" w:after="100" w:afterAutospacing="1"/>
      <w:jc w:val="right"/>
      <w:textAlignment w:val="center"/>
    </w:pPr>
    <w:rPr>
      <w:rFonts w:ascii="Arial" w:hAnsi="Arial" w:cs="Arial"/>
      <w:sz w:val="20"/>
    </w:rPr>
  </w:style>
  <w:style w:type="paragraph" w:customStyle="1" w:styleId="xl181">
    <w:name w:val="xl181"/>
    <w:basedOn w:val="Navaden"/>
    <w:rsid w:val="00EB0F5F"/>
    <w:pPr>
      <w:pBdr>
        <w:left w:val="single" w:sz="8" w:space="0" w:color="FFFFFF"/>
        <w:bottom w:val="single" w:sz="8" w:space="0" w:color="FFFFFF"/>
        <w:right w:val="single" w:sz="8" w:space="0" w:color="FFFFFF"/>
      </w:pBdr>
      <w:shd w:val="clear" w:color="000000" w:fill="E6EED5"/>
      <w:spacing w:before="100" w:beforeAutospacing="1" w:after="100" w:afterAutospacing="1"/>
      <w:jc w:val="right"/>
      <w:textAlignment w:val="center"/>
    </w:pPr>
    <w:rPr>
      <w:rFonts w:ascii="Arial" w:hAnsi="Arial" w:cs="Arial"/>
      <w:sz w:val="20"/>
    </w:rPr>
  </w:style>
  <w:style w:type="paragraph" w:customStyle="1" w:styleId="xl182">
    <w:name w:val="xl182"/>
    <w:basedOn w:val="Navaden"/>
    <w:rsid w:val="00EB0F5F"/>
    <w:pPr>
      <w:pBdr>
        <w:top w:val="single" w:sz="8" w:space="0" w:color="FFFFFF"/>
        <w:left w:val="single" w:sz="12" w:space="0" w:color="FFFFFF"/>
        <w:right w:val="single" w:sz="8" w:space="0" w:color="FFFFFF"/>
      </w:pBdr>
      <w:shd w:val="clear" w:color="000000" w:fill="CDDDAC"/>
      <w:spacing w:before="100" w:beforeAutospacing="1" w:after="100" w:afterAutospacing="1"/>
      <w:jc w:val="right"/>
      <w:textAlignment w:val="center"/>
    </w:pPr>
    <w:rPr>
      <w:rFonts w:ascii="Arial" w:hAnsi="Arial" w:cs="Arial"/>
      <w:color w:val="000000"/>
      <w:sz w:val="20"/>
    </w:rPr>
  </w:style>
  <w:style w:type="paragraph" w:customStyle="1" w:styleId="xl183">
    <w:name w:val="xl183"/>
    <w:basedOn w:val="Navaden"/>
    <w:rsid w:val="00EB0F5F"/>
    <w:pPr>
      <w:pBdr>
        <w:left w:val="single" w:sz="12" w:space="0" w:color="FFFFFF"/>
        <w:bottom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color w:val="000000"/>
      <w:sz w:val="20"/>
    </w:rPr>
  </w:style>
  <w:style w:type="paragraph" w:customStyle="1" w:styleId="xl184">
    <w:name w:val="xl184"/>
    <w:basedOn w:val="Navaden"/>
    <w:rsid w:val="00EB0F5F"/>
    <w:pPr>
      <w:pBdr>
        <w:top w:val="single" w:sz="8" w:space="0" w:color="FFFFFF"/>
        <w:left w:val="single" w:sz="8" w:space="0" w:color="FFFFFF"/>
        <w:right w:val="single" w:sz="8" w:space="0" w:color="FFFFFF"/>
      </w:pBdr>
      <w:shd w:val="clear" w:color="000000" w:fill="E6EED5"/>
      <w:spacing w:before="100" w:beforeAutospacing="1" w:after="100" w:afterAutospacing="1"/>
      <w:jc w:val="right"/>
      <w:textAlignment w:val="center"/>
    </w:pPr>
    <w:rPr>
      <w:rFonts w:ascii="Arial" w:hAnsi="Arial" w:cs="Arial"/>
      <w:color w:val="000000"/>
      <w:sz w:val="20"/>
    </w:rPr>
  </w:style>
  <w:style w:type="paragraph" w:customStyle="1" w:styleId="xl185">
    <w:name w:val="xl185"/>
    <w:basedOn w:val="Navaden"/>
    <w:rsid w:val="00EB0F5F"/>
    <w:pPr>
      <w:pBdr>
        <w:left w:val="single" w:sz="8" w:space="0" w:color="FFFFFF"/>
        <w:bottom w:val="single" w:sz="8" w:space="0" w:color="FFFFFF"/>
        <w:right w:val="single" w:sz="8" w:space="0" w:color="FFFFFF"/>
      </w:pBdr>
      <w:shd w:val="clear" w:color="000000" w:fill="E6EED5"/>
      <w:spacing w:before="100" w:beforeAutospacing="1" w:after="100" w:afterAutospacing="1"/>
      <w:jc w:val="right"/>
      <w:textAlignment w:val="center"/>
    </w:pPr>
    <w:rPr>
      <w:rFonts w:ascii="Arial" w:hAnsi="Arial" w:cs="Arial"/>
      <w:color w:val="000000"/>
      <w:sz w:val="20"/>
    </w:rPr>
  </w:style>
  <w:style w:type="paragraph" w:customStyle="1" w:styleId="xl186">
    <w:name w:val="xl186"/>
    <w:basedOn w:val="Navaden"/>
    <w:rsid w:val="00EB0F5F"/>
    <w:pPr>
      <w:pBdr>
        <w:top w:val="single" w:sz="8" w:space="0" w:color="FFFFFF"/>
        <w:left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sz w:val="20"/>
    </w:rPr>
  </w:style>
  <w:style w:type="paragraph" w:customStyle="1" w:styleId="xl187">
    <w:name w:val="xl187"/>
    <w:basedOn w:val="Navaden"/>
    <w:rsid w:val="00EB0F5F"/>
    <w:pPr>
      <w:pBdr>
        <w:left w:val="single" w:sz="8" w:space="0" w:color="FFFFFF"/>
        <w:bottom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sz w:val="20"/>
    </w:rPr>
  </w:style>
  <w:style w:type="paragraph" w:customStyle="1" w:styleId="xl188">
    <w:name w:val="xl188"/>
    <w:basedOn w:val="Navaden"/>
    <w:rsid w:val="00EB0F5F"/>
    <w:pPr>
      <w:pBdr>
        <w:top w:val="single" w:sz="8" w:space="0" w:color="FFFFFF"/>
        <w:left w:val="single" w:sz="12" w:space="0" w:color="FFFFFF"/>
        <w:right w:val="single" w:sz="8" w:space="0" w:color="FFFFFF"/>
      </w:pBdr>
      <w:shd w:val="clear" w:color="000000" w:fill="E6EED5"/>
      <w:spacing w:before="100" w:beforeAutospacing="1" w:after="100" w:afterAutospacing="1"/>
      <w:jc w:val="right"/>
      <w:textAlignment w:val="center"/>
    </w:pPr>
    <w:rPr>
      <w:rFonts w:ascii="Arial" w:hAnsi="Arial" w:cs="Arial"/>
      <w:color w:val="000000"/>
      <w:sz w:val="20"/>
    </w:rPr>
  </w:style>
  <w:style w:type="paragraph" w:customStyle="1" w:styleId="xl189">
    <w:name w:val="xl189"/>
    <w:basedOn w:val="Navaden"/>
    <w:rsid w:val="00EB0F5F"/>
    <w:pPr>
      <w:pBdr>
        <w:left w:val="single" w:sz="12" w:space="0" w:color="FFFFFF"/>
        <w:bottom w:val="single" w:sz="8" w:space="0" w:color="FFFFFF"/>
        <w:right w:val="single" w:sz="8" w:space="0" w:color="FFFFFF"/>
      </w:pBdr>
      <w:shd w:val="clear" w:color="000000" w:fill="E6EED5"/>
      <w:spacing w:before="100" w:beforeAutospacing="1" w:after="100" w:afterAutospacing="1"/>
      <w:jc w:val="right"/>
      <w:textAlignment w:val="center"/>
    </w:pPr>
    <w:rPr>
      <w:rFonts w:ascii="Arial" w:hAnsi="Arial" w:cs="Arial"/>
      <w:color w:val="000000"/>
      <w:sz w:val="20"/>
    </w:rPr>
  </w:style>
  <w:style w:type="paragraph" w:customStyle="1" w:styleId="xl190">
    <w:name w:val="xl190"/>
    <w:basedOn w:val="Navaden"/>
    <w:rsid w:val="00EB0F5F"/>
    <w:pPr>
      <w:pBdr>
        <w:top w:val="single" w:sz="8" w:space="0" w:color="FFFFFF"/>
        <w:left w:val="single" w:sz="8" w:space="0" w:color="FFFFFF"/>
        <w:right w:val="single" w:sz="8" w:space="0" w:color="FFFFFF"/>
      </w:pBdr>
      <w:shd w:val="clear" w:color="000000" w:fill="E6EED5"/>
      <w:spacing w:before="100" w:beforeAutospacing="1" w:after="100" w:afterAutospacing="1"/>
      <w:jc w:val="right"/>
      <w:textAlignment w:val="center"/>
    </w:pPr>
    <w:rPr>
      <w:rFonts w:ascii="Arial" w:hAnsi="Arial" w:cs="Arial"/>
      <w:color w:val="000000"/>
      <w:sz w:val="20"/>
    </w:rPr>
  </w:style>
  <w:style w:type="paragraph" w:customStyle="1" w:styleId="xl191">
    <w:name w:val="xl191"/>
    <w:basedOn w:val="Navaden"/>
    <w:rsid w:val="00EB0F5F"/>
    <w:pPr>
      <w:pBdr>
        <w:left w:val="single" w:sz="8" w:space="0" w:color="FFFFFF"/>
        <w:bottom w:val="single" w:sz="8" w:space="0" w:color="FFFFFF"/>
        <w:right w:val="single" w:sz="8" w:space="0" w:color="FFFFFF"/>
      </w:pBdr>
      <w:shd w:val="clear" w:color="000000" w:fill="E6EED5"/>
      <w:spacing w:before="100" w:beforeAutospacing="1" w:after="100" w:afterAutospacing="1"/>
      <w:jc w:val="right"/>
      <w:textAlignment w:val="center"/>
    </w:pPr>
    <w:rPr>
      <w:rFonts w:ascii="Arial" w:hAnsi="Arial" w:cs="Arial"/>
      <w:color w:val="000000"/>
      <w:sz w:val="20"/>
    </w:rPr>
  </w:style>
  <w:style w:type="paragraph" w:customStyle="1" w:styleId="xl192">
    <w:name w:val="xl192"/>
    <w:basedOn w:val="Navaden"/>
    <w:rsid w:val="00EB0F5F"/>
    <w:pPr>
      <w:pBdr>
        <w:top w:val="single" w:sz="8" w:space="0" w:color="FFFFFF"/>
        <w:left w:val="single" w:sz="12" w:space="0" w:color="FFFFFF"/>
        <w:right w:val="single" w:sz="8" w:space="0" w:color="FFFFFF"/>
      </w:pBdr>
      <w:shd w:val="clear" w:color="000000" w:fill="CDDDAC"/>
      <w:spacing w:before="100" w:beforeAutospacing="1" w:after="100" w:afterAutospacing="1"/>
      <w:jc w:val="right"/>
      <w:textAlignment w:val="center"/>
    </w:pPr>
    <w:rPr>
      <w:rFonts w:ascii="Arial" w:hAnsi="Arial" w:cs="Arial"/>
      <w:sz w:val="20"/>
    </w:rPr>
  </w:style>
  <w:style w:type="paragraph" w:customStyle="1" w:styleId="xl193">
    <w:name w:val="xl193"/>
    <w:basedOn w:val="Navaden"/>
    <w:rsid w:val="00EB0F5F"/>
    <w:pPr>
      <w:pBdr>
        <w:left w:val="single" w:sz="12" w:space="0" w:color="FFFFFF"/>
        <w:bottom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sz w:val="20"/>
    </w:rPr>
  </w:style>
  <w:style w:type="paragraph" w:customStyle="1" w:styleId="xl194">
    <w:name w:val="xl194"/>
    <w:basedOn w:val="Navaden"/>
    <w:rsid w:val="00EB0F5F"/>
    <w:pPr>
      <w:pBdr>
        <w:top w:val="single" w:sz="8" w:space="0" w:color="FFFFFF"/>
        <w:left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sz w:val="20"/>
    </w:rPr>
  </w:style>
  <w:style w:type="paragraph" w:customStyle="1" w:styleId="xl195">
    <w:name w:val="xl195"/>
    <w:basedOn w:val="Navaden"/>
    <w:rsid w:val="00EB0F5F"/>
    <w:pPr>
      <w:pBdr>
        <w:left w:val="single" w:sz="8" w:space="0" w:color="FFFFFF"/>
        <w:bottom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sz w:val="20"/>
    </w:rPr>
  </w:style>
  <w:style w:type="paragraph" w:customStyle="1" w:styleId="xl196">
    <w:name w:val="xl196"/>
    <w:basedOn w:val="Navaden"/>
    <w:rsid w:val="00EB0F5F"/>
    <w:pPr>
      <w:pBdr>
        <w:top w:val="single" w:sz="8" w:space="0" w:color="FFFFFF"/>
        <w:left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sz w:val="20"/>
    </w:rPr>
  </w:style>
  <w:style w:type="paragraph" w:customStyle="1" w:styleId="xl197">
    <w:name w:val="xl197"/>
    <w:basedOn w:val="Navaden"/>
    <w:rsid w:val="00EB0F5F"/>
    <w:pPr>
      <w:pBdr>
        <w:left w:val="single" w:sz="8" w:space="0" w:color="FFFFFF"/>
        <w:bottom w:val="single" w:sz="8" w:space="0" w:color="FFFFFF"/>
        <w:right w:val="single" w:sz="8" w:space="0" w:color="FFFFFF"/>
      </w:pBdr>
      <w:shd w:val="clear" w:color="000000" w:fill="CDDDAC"/>
      <w:spacing w:before="100" w:beforeAutospacing="1" w:after="100" w:afterAutospacing="1"/>
      <w:jc w:val="right"/>
      <w:textAlignment w:val="center"/>
    </w:pPr>
    <w:rPr>
      <w:rFonts w:ascii="Arial" w:hAnsi="Arial" w:cs="Arial"/>
      <w:sz w:val="20"/>
    </w:rPr>
  </w:style>
  <w:style w:type="paragraph" w:customStyle="1" w:styleId="xl198">
    <w:name w:val="xl198"/>
    <w:basedOn w:val="Navaden"/>
    <w:rsid w:val="00EB0F5F"/>
    <w:pPr>
      <w:pBdr>
        <w:top w:val="single" w:sz="8" w:space="0" w:color="FFFFFF"/>
        <w:left w:val="single" w:sz="8" w:space="0" w:color="FFFFFF"/>
        <w:right w:val="single" w:sz="12" w:space="0" w:color="FFFFFF"/>
      </w:pBdr>
      <w:shd w:val="clear" w:color="000000" w:fill="4F6228"/>
      <w:spacing w:before="100" w:beforeAutospacing="1" w:after="100" w:afterAutospacing="1"/>
      <w:jc w:val="center"/>
      <w:textAlignment w:val="center"/>
    </w:pPr>
    <w:rPr>
      <w:rFonts w:ascii="Arial" w:hAnsi="Arial" w:cs="Arial"/>
      <w:b/>
      <w:bCs/>
      <w:color w:val="FFFFFF"/>
      <w:sz w:val="20"/>
    </w:rPr>
  </w:style>
  <w:style w:type="paragraph" w:customStyle="1" w:styleId="xl199">
    <w:name w:val="xl199"/>
    <w:basedOn w:val="Navaden"/>
    <w:rsid w:val="00EB0F5F"/>
    <w:pPr>
      <w:pBdr>
        <w:left w:val="single" w:sz="8" w:space="0" w:color="FFFFFF"/>
        <w:right w:val="single" w:sz="12" w:space="0" w:color="FFFFFF"/>
      </w:pBdr>
      <w:shd w:val="clear" w:color="000000" w:fill="4F6228"/>
      <w:spacing w:before="100" w:beforeAutospacing="1" w:after="100" w:afterAutospacing="1"/>
      <w:jc w:val="center"/>
      <w:textAlignment w:val="center"/>
    </w:pPr>
    <w:rPr>
      <w:rFonts w:ascii="Arial" w:hAnsi="Arial" w:cs="Arial"/>
      <w:b/>
      <w:bCs/>
      <w:color w:val="FFFFFF"/>
      <w:sz w:val="20"/>
    </w:rPr>
  </w:style>
  <w:style w:type="paragraph" w:customStyle="1" w:styleId="xl200">
    <w:name w:val="xl200"/>
    <w:basedOn w:val="Navaden"/>
    <w:rsid w:val="00EB0F5F"/>
    <w:pPr>
      <w:pBdr>
        <w:left w:val="single" w:sz="8" w:space="0" w:color="FFFFFF"/>
        <w:bottom w:val="single" w:sz="8" w:space="0" w:color="FFFFFF"/>
        <w:right w:val="single" w:sz="12" w:space="0" w:color="FFFFFF"/>
      </w:pBdr>
      <w:shd w:val="clear" w:color="000000" w:fill="4F6228"/>
      <w:spacing w:before="100" w:beforeAutospacing="1" w:after="100" w:afterAutospacing="1"/>
      <w:jc w:val="center"/>
      <w:textAlignment w:val="center"/>
    </w:pPr>
    <w:rPr>
      <w:rFonts w:ascii="Arial" w:hAnsi="Arial" w:cs="Arial"/>
      <w:b/>
      <w:bCs/>
      <w:color w:val="FFFFFF"/>
      <w:sz w:val="20"/>
    </w:rPr>
  </w:style>
  <w:style w:type="paragraph" w:customStyle="1" w:styleId="xl201">
    <w:name w:val="xl201"/>
    <w:basedOn w:val="Navaden"/>
    <w:rsid w:val="00EB0F5F"/>
    <w:pPr>
      <w:pBdr>
        <w:top w:val="single" w:sz="8" w:space="0" w:color="FFFFFF"/>
        <w:left w:val="single" w:sz="12" w:space="0" w:color="FFFFFF"/>
      </w:pBdr>
      <w:shd w:val="clear" w:color="000000" w:fill="4F6228"/>
      <w:spacing w:before="100" w:beforeAutospacing="1" w:after="100" w:afterAutospacing="1"/>
      <w:jc w:val="center"/>
      <w:textAlignment w:val="center"/>
    </w:pPr>
    <w:rPr>
      <w:rFonts w:ascii="Arial" w:hAnsi="Arial" w:cs="Arial"/>
      <w:b/>
      <w:bCs/>
      <w:color w:val="FFFFFF"/>
      <w:sz w:val="20"/>
    </w:rPr>
  </w:style>
  <w:style w:type="paragraph" w:customStyle="1" w:styleId="xl202">
    <w:name w:val="xl202"/>
    <w:basedOn w:val="Navaden"/>
    <w:rsid w:val="00EB0F5F"/>
    <w:pPr>
      <w:pBdr>
        <w:top w:val="single" w:sz="8" w:space="0" w:color="FFFFFF"/>
      </w:pBdr>
      <w:shd w:val="clear" w:color="000000" w:fill="4F6228"/>
      <w:spacing w:before="100" w:beforeAutospacing="1" w:after="100" w:afterAutospacing="1"/>
      <w:jc w:val="center"/>
      <w:textAlignment w:val="center"/>
    </w:pPr>
    <w:rPr>
      <w:rFonts w:ascii="Arial" w:hAnsi="Arial" w:cs="Arial"/>
      <w:b/>
      <w:bCs/>
      <w:color w:val="FFFFFF"/>
      <w:sz w:val="20"/>
    </w:rPr>
  </w:style>
  <w:style w:type="paragraph" w:customStyle="1" w:styleId="xl203">
    <w:name w:val="xl203"/>
    <w:basedOn w:val="Navaden"/>
    <w:rsid w:val="00EB0F5F"/>
    <w:pPr>
      <w:pBdr>
        <w:top w:val="single" w:sz="8" w:space="0" w:color="FFFFFF"/>
        <w:right w:val="single" w:sz="8" w:space="0" w:color="FFFFFF"/>
      </w:pBdr>
      <w:shd w:val="clear" w:color="000000" w:fill="4F6228"/>
      <w:spacing w:before="100" w:beforeAutospacing="1" w:after="100" w:afterAutospacing="1"/>
      <w:jc w:val="center"/>
      <w:textAlignment w:val="center"/>
    </w:pPr>
    <w:rPr>
      <w:rFonts w:ascii="Arial" w:hAnsi="Arial" w:cs="Arial"/>
      <w:b/>
      <w:bCs/>
      <w:color w:val="FFFFFF"/>
      <w:sz w:val="20"/>
    </w:rPr>
  </w:style>
  <w:style w:type="paragraph" w:customStyle="1" w:styleId="xl204">
    <w:name w:val="xl204"/>
    <w:basedOn w:val="Navaden"/>
    <w:rsid w:val="00EB0F5F"/>
    <w:pPr>
      <w:pBdr>
        <w:left w:val="single" w:sz="12" w:space="0" w:color="FFFFFF"/>
        <w:bottom w:val="single" w:sz="8" w:space="0" w:color="FFFFFF"/>
      </w:pBdr>
      <w:shd w:val="clear" w:color="000000" w:fill="4F6228"/>
      <w:spacing w:before="100" w:beforeAutospacing="1" w:after="100" w:afterAutospacing="1"/>
      <w:jc w:val="center"/>
      <w:textAlignment w:val="center"/>
    </w:pPr>
    <w:rPr>
      <w:rFonts w:ascii="Arial" w:hAnsi="Arial" w:cs="Arial"/>
      <w:b/>
      <w:bCs/>
      <w:color w:val="FFFFFF"/>
      <w:sz w:val="20"/>
    </w:rPr>
  </w:style>
  <w:style w:type="paragraph" w:customStyle="1" w:styleId="xl205">
    <w:name w:val="xl205"/>
    <w:basedOn w:val="Navaden"/>
    <w:rsid w:val="00EB0F5F"/>
    <w:pPr>
      <w:pBdr>
        <w:bottom w:val="single" w:sz="8" w:space="0" w:color="FFFFFF"/>
      </w:pBdr>
      <w:shd w:val="clear" w:color="000000" w:fill="4F6228"/>
      <w:spacing w:before="100" w:beforeAutospacing="1" w:after="100" w:afterAutospacing="1"/>
      <w:jc w:val="center"/>
      <w:textAlignment w:val="center"/>
    </w:pPr>
    <w:rPr>
      <w:rFonts w:ascii="Arial" w:hAnsi="Arial" w:cs="Arial"/>
      <w:b/>
      <w:bCs/>
      <w:color w:val="FFFFFF"/>
      <w:sz w:val="20"/>
    </w:rPr>
  </w:style>
  <w:style w:type="paragraph" w:customStyle="1" w:styleId="xl206">
    <w:name w:val="xl206"/>
    <w:basedOn w:val="Navaden"/>
    <w:rsid w:val="00EB0F5F"/>
    <w:pPr>
      <w:pBdr>
        <w:top w:val="single" w:sz="8" w:space="0" w:color="FFFFFF"/>
        <w:left w:val="single" w:sz="8" w:space="0" w:color="FFFFFF"/>
      </w:pBdr>
      <w:shd w:val="clear" w:color="000000" w:fill="4F6228"/>
      <w:spacing w:before="100" w:beforeAutospacing="1" w:after="100" w:afterAutospacing="1"/>
      <w:jc w:val="center"/>
      <w:textAlignment w:val="center"/>
    </w:pPr>
    <w:rPr>
      <w:rFonts w:ascii="Arial" w:hAnsi="Arial" w:cs="Arial"/>
      <w:b/>
      <w:bCs/>
      <w:color w:val="FFFFFF"/>
      <w:sz w:val="20"/>
    </w:rPr>
  </w:style>
  <w:style w:type="paragraph" w:customStyle="1" w:styleId="xl207">
    <w:name w:val="xl207"/>
    <w:basedOn w:val="Navaden"/>
    <w:rsid w:val="00EB0F5F"/>
    <w:pPr>
      <w:pBdr>
        <w:top w:val="single" w:sz="8" w:space="0" w:color="FFFFFF"/>
      </w:pBdr>
      <w:shd w:val="clear" w:color="000000" w:fill="4F6228"/>
      <w:spacing w:before="100" w:beforeAutospacing="1" w:after="100" w:afterAutospacing="1"/>
      <w:jc w:val="center"/>
      <w:textAlignment w:val="center"/>
    </w:pPr>
    <w:rPr>
      <w:rFonts w:ascii="Arial" w:hAnsi="Arial" w:cs="Arial"/>
      <w:b/>
      <w:bCs/>
      <w:color w:val="FFFFFF"/>
      <w:sz w:val="20"/>
    </w:rPr>
  </w:style>
  <w:style w:type="paragraph" w:customStyle="1" w:styleId="xl208">
    <w:name w:val="xl208"/>
    <w:basedOn w:val="Navaden"/>
    <w:rsid w:val="00EB0F5F"/>
    <w:pPr>
      <w:pBdr>
        <w:top w:val="single" w:sz="8" w:space="0" w:color="FFFFFF"/>
        <w:right w:val="single" w:sz="8" w:space="0" w:color="FFFFFF"/>
      </w:pBdr>
      <w:shd w:val="clear" w:color="000000" w:fill="4F6228"/>
      <w:spacing w:before="100" w:beforeAutospacing="1" w:after="100" w:afterAutospacing="1"/>
      <w:jc w:val="center"/>
      <w:textAlignment w:val="center"/>
    </w:pPr>
    <w:rPr>
      <w:rFonts w:ascii="Arial" w:hAnsi="Arial" w:cs="Arial"/>
      <w:b/>
      <w:bCs/>
      <w:color w:val="FFFFFF"/>
      <w:sz w:val="20"/>
    </w:rPr>
  </w:style>
  <w:style w:type="paragraph" w:customStyle="1" w:styleId="xl209">
    <w:name w:val="xl209"/>
    <w:basedOn w:val="Navaden"/>
    <w:rsid w:val="00EB0F5F"/>
    <w:pPr>
      <w:pBdr>
        <w:left w:val="single" w:sz="8" w:space="0" w:color="FFFFFF"/>
        <w:bottom w:val="single" w:sz="8" w:space="0" w:color="FFFFFF"/>
      </w:pBdr>
      <w:shd w:val="clear" w:color="000000" w:fill="4F6228"/>
      <w:spacing w:before="100" w:beforeAutospacing="1" w:after="100" w:afterAutospacing="1"/>
      <w:jc w:val="center"/>
      <w:textAlignment w:val="center"/>
    </w:pPr>
    <w:rPr>
      <w:rFonts w:ascii="Arial" w:hAnsi="Arial" w:cs="Arial"/>
      <w:b/>
      <w:bCs/>
      <w:color w:val="FFFFFF"/>
      <w:sz w:val="20"/>
    </w:rPr>
  </w:style>
  <w:style w:type="paragraph" w:customStyle="1" w:styleId="xl210">
    <w:name w:val="xl210"/>
    <w:basedOn w:val="Navaden"/>
    <w:rsid w:val="00EB0F5F"/>
    <w:pPr>
      <w:pBdr>
        <w:bottom w:val="single" w:sz="8" w:space="0" w:color="FFFFFF"/>
      </w:pBdr>
      <w:shd w:val="clear" w:color="000000" w:fill="4F6228"/>
      <w:spacing w:before="100" w:beforeAutospacing="1" w:after="100" w:afterAutospacing="1"/>
      <w:jc w:val="center"/>
      <w:textAlignment w:val="center"/>
    </w:pPr>
    <w:rPr>
      <w:rFonts w:ascii="Arial" w:hAnsi="Arial" w:cs="Arial"/>
      <w:b/>
      <w:bCs/>
      <w:color w:val="FFFFFF"/>
      <w:sz w:val="20"/>
    </w:rPr>
  </w:style>
  <w:style w:type="paragraph" w:customStyle="1" w:styleId="xl211">
    <w:name w:val="xl211"/>
    <w:basedOn w:val="Navaden"/>
    <w:rsid w:val="00EB0F5F"/>
    <w:pPr>
      <w:pBdr>
        <w:top w:val="single" w:sz="8" w:space="0" w:color="FFFFFF"/>
        <w:left w:val="single" w:sz="8" w:space="0" w:color="FFFFFF"/>
      </w:pBdr>
      <w:shd w:val="clear" w:color="000000" w:fill="4F6228"/>
      <w:spacing w:before="100" w:beforeAutospacing="1" w:after="100" w:afterAutospacing="1"/>
      <w:jc w:val="center"/>
      <w:textAlignment w:val="center"/>
    </w:pPr>
    <w:rPr>
      <w:rFonts w:ascii="Arial" w:hAnsi="Arial" w:cs="Arial"/>
      <w:b/>
      <w:bCs/>
      <w:color w:val="FFFFFF"/>
      <w:sz w:val="20"/>
    </w:rPr>
  </w:style>
  <w:style w:type="paragraph" w:customStyle="1" w:styleId="xl212">
    <w:name w:val="xl212"/>
    <w:basedOn w:val="Navaden"/>
    <w:rsid w:val="00EB0F5F"/>
    <w:pPr>
      <w:pBdr>
        <w:left w:val="single" w:sz="8" w:space="0" w:color="FFFFFF"/>
        <w:bottom w:val="single" w:sz="8" w:space="0" w:color="FFFFFF"/>
      </w:pBdr>
      <w:shd w:val="clear" w:color="000000" w:fill="4F6228"/>
      <w:spacing w:before="100" w:beforeAutospacing="1" w:after="100" w:afterAutospacing="1"/>
      <w:jc w:val="center"/>
      <w:textAlignment w:val="center"/>
    </w:pPr>
    <w:rPr>
      <w:rFonts w:ascii="Arial" w:hAnsi="Arial" w:cs="Arial"/>
      <w:b/>
      <w:bCs/>
      <w:color w:val="FFFFFF"/>
      <w:sz w:val="20"/>
    </w:rPr>
  </w:style>
  <w:style w:type="numbering" w:customStyle="1" w:styleId="Brezseznama2">
    <w:name w:val="Brez seznama2"/>
    <w:next w:val="Brezseznama"/>
    <w:uiPriority w:val="99"/>
    <w:semiHidden/>
    <w:unhideWhenUsed/>
    <w:rsid w:val="00EB0F5F"/>
  </w:style>
  <w:style w:type="numbering" w:customStyle="1" w:styleId="Brezseznama12">
    <w:name w:val="Brez seznama12"/>
    <w:next w:val="Brezseznama"/>
    <w:uiPriority w:val="99"/>
    <w:semiHidden/>
    <w:unhideWhenUsed/>
    <w:rsid w:val="00EB0F5F"/>
  </w:style>
  <w:style w:type="table" w:customStyle="1" w:styleId="Srednjamrea3poudarek52">
    <w:name w:val="Srednja mreža 3 – poudarek 52"/>
    <w:basedOn w:val="Navadnatabela"/>
    <w:next w:val="Srednjamrea3poudarek5"/>
    <w:uiPriority w:val="69"/>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rednjesenenje2poudarek62">
    <w:name w:val="Srednje senčenje 2 – poudarek 62"/>
    <w:basedOn w:val="Navadnatabela"/>
    <w:next w:val="Srednjesenenje2poudarek6"/>
    <w:uiPriority w:val="64"/>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amrea1poudarek42">
    <w:name w:val="Srednja mreža 1 – poudarek 42"/>
    <w:basedOn w:val="Navadnatabela"/>
    <w:next w:val="Srednjamrea1poudarek4"/>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Svetlosenenjepoudarek32">
    <w:name w:val="Svetlo senčenje – poudarek 32"/>
    <w:basedOn w:val="Navadnatabela"/>
    <w:next w:val="Svetlosenenjepoudarek3"/>
    <w:uiPriority w:val="60"/>
    <w:rsid w:val="00EB0F5F"/>
    <w:pPr>
      <w:spacing w:after="0" w:line="240" w:lineRule="auto"/>
    </w:pPr>
    <w:rPr>
      <w:rFonts w:ascii="Times New Roman" w:eastAsia="Times New Roman" w:hAnsi="Times New Roman" w:cs="Times New Roman"/>
      <w:color w:val="76923C"/>
      <w:sz w:val="20"/>
      <w:szCs w:val="20"/>
      <w:lang w:eastAsia="sl-SI"/>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vetlosenenjepoudarek62">
    <w:name w:val="Svetlo senčenje – poudarek 62"/>
    <w:basedOn w:val="Navadnatabela"/>
    <w:next w:val="Svetlosenenjepoudarek6"/>
    <w:uiPriority w:val="60"/>
    <w:rsid w:val="00EB0F5F"/>
    <w:pPr>
      <w:spacing w:after="0" w:line="240" w:lineRule="auto"/>
    </w:pPr>
    <w:rPr>
      <w:rFonts w:ascii="Times New Roman" w:eastAsia="Times New Roman" w:hAnsi="Times New Roman" w:cs="Times New Roman"/>
      <w:color w:val="E36C0A"/>
      <w:sz w:val="20"/>
      <w:szCs w:val="20"/>
      <w:lang w:eastAsia="sl-SI"/>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Srednjamrea2poudarek42">
    <w:name w:val="Srednja mreža 2 – poudarek 42"/>
    <w:basedOn w:val="Navadnatabela"/>
    <w:next w:val="Srednjamrea2poudarek4"/>
    <w:uiPriority w:val="68"/>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Srednjiseznam1poudarek112">
    <w:name w:val="Srednji seznam 1 – poudarek 112"/>
    <w:basedOn w:val="Navadnatabela"/>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rednjamrea1poudarek32">
    <w:name w:val="Srednja mreža 1 – poudarek 32"/>
    <w:basedOn w:val="Navadnatabela"/>
    <w:next w:val="Srednjamrea1poudarek3"/>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Srednjiseznam2poudarek12">
    <w:name w:val="Srednji seznam 2 – poudarek 12"/>
    <w:basedOn w:val="Navadnatabela"/>
    <w:next w:val="Srednjiseznam2poudarek1"/>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rednjiseznam1poudarek62">
    <w:name w:val="Srednji seznam 1 – poudarek 62"/>
    <w:basedOn w:val="Navadnatabela"/>
    <w:next w:val="Srednjiseznam1poudarek6"/>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F79646"/>
        <w:bottom w:val="single" w:sz="8" w:space="0" w:color="F79646"/>
      </w:tblBorders>
    </w:tblPr>
    <w:tblStylePr w:type="firstRow">
      <w:rPr>
        <w:rFonts w:ascii="Calibri Light" w:eastAsia="Times New Roman" w:hAnsi="Calibri 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Srednjiseznam2poudarek62">
    <w:name w:val="Srednji seznam 2 – poudarek 62"/>
    <w:basedOn w:val="Navadnatabela"/>
    <w:next w:val="Srednjiseznam2poudarek6"/>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Svetlosenenje12">
    <w:name w:val="Svetlo senčenje12"/>
    <w:basedOn w:val="Navadnatabela"/>
    <w:uiPriority w:val="60"/>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rednjesenenje1poudarek32">
    <w:name w:val="Srednje senčenje 1 – poudarek 32"/>
    <w:basedOn w:val="Navadnatabela"/>
    <w:next w:val="Srednjesenenje1poudarek3"/>
    <w:uiPriority w:val="63"/>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vetelseznampoudarek32">
    <w:name w:val="Svetel seznam – poudarek 32"/>
    <w:basedOn w:val="Navadnatabela"/>
    <w:next w:val="Svetelseznampoudarek3"/>
    <w:uiPriority w:val="61"/>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rednjiseznam1poudarek32">
    <w:name w:val="Srednji seznam 1 – poudarek 32"/>
    <w:basedOn w:val="Navadnatabela"/>
    <w:next w:val="Srednjiseznam1poudarek3"/>
    <w:uiPriority w:val="65"/>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Svetlosenenjepoudarek52">
    <w:name w:val="Svetlo senčenje – poudarek 52"/>
    <w:basedOn w:val="Navadnatabela"/>
    <w:next w:val="Svetlosenenjepoudarek5"/>
    <w:uiPriority w:val="60"/>
    <w:rsid w:val="00EB0F5F"/>
    <w:pPr>
      <w:spacing w:after="0" w:line="240" w:lineRule="auto"/>
    </w:pPr>
    <w:rPr>
      <w:rFonts w:ascii="Calibri" w:eastAsia="Calibri" w:hAnsi="Calibri" w:cs="Times New Roman"/>
      <w:color w:val="31849B"/>
      <w:sz w:val="20"/>
      <w:szCs w:val="20"/>
      <w:lang w:eastAsia="sl-SI"/>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rednjamrea3poudarek32">
    <w:name w:val="Srednja mreža 3 – poudarek 32"/>
    <w:basedOn w:val="Navadnatabela"/>
    <w:next w:val="Srednjamrea3poudarek3"/>
    <w:uiPriority w:val="69"/>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Svetlamreapoudarek32">
    <w:name w:val="Svetla mreža – poudarek 32"/>
    <w:basedOn w:val="Navadnatabela"/>
    <w:next w:val="Svetlamreapoudarek3"/>
    <w:uiPriority w:val="62"/>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vetelseznampoudarek22">
    <w:name w:val="Svetel seznam – poudarek 22"/>
    <w:basedOn w:val="Navadnatabela"/>
    <w:next w:val="Svetelseznampoudarek2"/>
    <w:uiPriority w:val="61"/>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Srednjesenenje2poudarek32">
    <w:name w:val="Srednje senčenje 2 – poudarek 32"/>
    <w:basedOn w:val="Navadnatabela"/>
    <w:next w:val="Srednjesenenje2poudarek3"/>
    <w:uiPriority w:val="64"/>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Barvnamreapoudarek32">
    <w:name w:val="Barvna mreža – poudarek 32"/>
    <w:basedOn w:val="Navadnatabela"/>
    <w:next w:val="Barvnamreapoudarek3"/>
    <w:uiPriority w:val="73"/>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Barvnosenenjepoudarek32">
    <w:name w:val="Barvno senčenje – poudarek 32"/>
    <w:basedOn w:val="Navadnatabela"/>
    <w:next w:val="Barvnosenenjepoudarek3"/>
    <w:uiPriority w:val="71"/>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numbering" w:customStyle="1" w:styleId="Brezseznama111">
    <w:name w:val="Brez seznama111"/>
    <w:next w:val="Brezseznama"/>
    <w:uiPriority w:val="99"/>
    <w:semiHidden/>
    <w:unhideWhenUsed/>
    <w:rsid w:val="00EB0F5F"/>
  </w:style>
  <w:style w:type="table" w:customStyle="1" w:styleId="Srednjamrea3poudarek511">
    <w:name w:val="Srednja mreža 3 – poudarek 511"/>
    <w:basedOn w:val="Navadnatabela"/>
    <w:next w:val="Srednjamrea3poudarek5"/>
    <w:uiPriority w:val="69"/>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rednjesenenje2poudarek611">
    <w:name w:val="Srednje senčenje 2 – poudarek 611"/>
    <w:basedOn w:val="Navadnatabela"/>
    <w:next w:val="Srednjesenenje2poudarek6"/>
    <w:uiPriority w:val="64"/>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amrea1poudarek411">
    <w:name w:val="Srednja mreža 1 – poudarek 411"/>
    <w:basedOn w:val="Navadnatabela"/>
    <w:next w:val="Srednjamrea1poudarek4"/>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Svetlosenenjepoudarek311">
    <w:name w:val="Svetlo senčenje – poudarek 311"/>
    <w:basedOn w:val="Navadnatabela"/>
    <w:next w:val="Svetlosenenjepoudarek3"/>
    <w:uiPriority w:val="60"/>
    <w:rsid w:val="00EB0F5F"/>
    <w:pPr>
      <w:spacing w:after="0" w:line="240" w:lineRule="auto"/>
    </w:pPr>
    <w:rPr>
      <w:rFonts w:ascii="Times New Roman" w:eastAsia="Times New Roman" w:hAnsi="Times New Roman" w:cs="Times New Roman"/>
      <w:color w:val="76923C"/>
      <w:sz w:val="20"/>
      <w:szCs w:val="20"/>
      <w:lang w:eastAsia="sl-SI"/>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vetlosenenjepoudarek611">
    <w:name w:val="Svetlo senčenje – poudarek 611"/>
    <w:basedOn w:val="Navadnatabela"/>
    <w:next w:val="Svetlosenenjepoudarek6"/>
    <w:uiPriority w:val="60"/>
    <w:rsid w:val="00EB0F5F"/>
    <w:pPr>
      <w:spacing w:after="0" w:line="240" w:lineRule="auto"/>
    </w:pPr>
    <w:rPr>
      <w:rFonts w:ascii="Times New Roman" w:eastAsia="Times New Roman" w:hAnsi="Times New Roman" w:cs="Times New Roman"/>
      <w:color w:val="E36C0A"/>
      <w:sz w:val="20"/>
      <w:szCs w:val="20"/>
      <w:lang w:eastAsia="sl-SI"/>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Srednjamrea2poudarek411">
    <w:name w:val="Srednja mreža 2 – poudarek 411"/>
    <w:basedOn w:val="Navadnatabela"/>
    <w:next w:val="Srednjamrea2poudarek4"/>
    <w:uiPriority w:val="68"/>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Srednjiseznam1poudarek1111">
    <w:name w:val="Srednji seznam 1 – poudarek 1111"/>
    <w:basedOn w:val="Navadnatabela"/>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rednjamrea1poudarek311">
    <w:name w:val="Srednja mreža 1 – poudarek 311"/>
    <w:basedOn w:val="Navadnatabela"/>
    <w:next w:val="Srednjamrea1poudarek3"/>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Srednjiseznam2poudarek111">
    <w:name w:val="Srednji seznam 2 – poudarek 111"/>
    <w:basedOn w:val="Navadnatabela"/>
    <w:next w:val="Srednjiseznam2poudarek1"/>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rednjiseznam1poudarek611">
    <w:name w:val="Srednji seznam 1 – poudarek 611"/>
    <w:basedOn w:val="Navadnatabela"/>
    <w:next w:val="Srednjiseznam1poudarek6"/>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F79646"/>
        <w:bottom w:val="single" w:sz="8" w:space="0" w:color="F79646"/>
      </w:tblBorders>
    </w:tblPr>
    <w:tblStylePr w:type="firstRow">
      <w:rPr>
        <w:rFonts w:ascii="Calibri Light" w:eastAsia="Times New Roman" w:hAnsi="Calibri 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Srednjiseznam2poudarek611">
    <w:name w:val="Srednji seznam 2 – poudarek 611"/>
    <w:basedOn w:val="Navadnatabela"/>
    <w:next w:val="Srednjiseznam2poudarek6"/>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Svetlosenenje111">
    <w:name w:val="Svetlo senčenje111"/>
    <w:basedOn w:val="Navadnatabela"/>
    <w:uiPriority w:val="60"/>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rednjesenenje1poudarek311">
    <w:name w:val="Srednje senčenje 1 – poudarek 311"/>
    <w:basedOn w:val="Navadnatabela"/>
    <w:next w:val="Srednjesenenje1poudarek3"/>
    <w:uiPriority w:val="63"/>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vetelseznampoudarek311">
    <w:name w:val="Svetel seznam – poudarek 311"/>
    <w:basedOn w:val="Navadnatabela"/>
    <w:next w:val="Svetelseznampoudarek3"/>
    <w:uiPriority w:val="61"/>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rednjiseznam1poudarek311">
    <w:name w:val="Srednji seznam 1 – poudarek 311"/>
    <w:basedOn w:val="Navadnatabela"/>
    <w:next w:val="Srednjiseznam1poudarek3"/>
    <w:uiPriority w:val="65"/>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Svetlosenenjepoudarek511">
    <w:name w:val="Svetlo senčenje – poudarek 511"/>
    <w:basedOn w:val="Navadnatabela"/>
    <w:next w:val="Svetlosenenjepoudarek5"/>
    <w:uiPriority w:val="60"/>
    <w:rsid w:val="00EB0F5F"/>
    <w:pPr>
      <w:spacing w:after="0" w:line="240" w:lineRule="auto"/>
    </w:pPr>
    <w:rPr>
      <w:rFonts w:ascii="Calibri" w:eastAsia="Calibri" w:hAnsi="Calibri" w:cs="Times New Roman"/>
      <w:color w:val="31849B"/>
      <w:sz w:val="20"/>
      <w:szCs w:val="20"/>
      <w:lang w:eastAsia="sl-SI"/>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rednjamrea3poudarek311">
    <w:name w:val="Srednja mreža 3 – poudarek 311"/>
    <w:basedOn w:val="Navadnatabela"/>
    <w:next w:val="Srednjamrea3poudarek3"/>
    <w:uiPriority w:val="69"/>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Svetlamreapoudarek311">
    <w:name w:val="Svetla mreža – poudarek 311"/>
    <w:basedOn w:val="Navadnatabela"/>
    <w:next w:val="Svetlamreapoudarek3"/>
    <w:uiPriority w:val="62"/>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vetelseznampoudarek211">
    <w:name w:val="Svetel seznam – poudarek 211"/>
    <w:basedOn w:val="Navadnatabela"/>
    <w:next w:val="Svetelseznampoudarek2"/>
    <w:uiPriority w:val="61"/>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Srednjesenenje2poudarek311">
    <w:name w:val="Srednje senčenje 2 – poudarek 311"/>
    <w:basedOn w:val="Navadnatabela"/>
    <w:next w:val="Srednjesenenje2poudarek3"/>
    <w:uiPriority w:val="64"/>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Barvnamreapoudarek311">
    <w:name w:val="Barvna mreža – poudarek 311"/>
    <w:basedOn w:val="Navadnatabela"/>
    <w:next w:val="Barvnamreapoudarek3"/>
    <w:uiPriority w:val="73"/>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Barvnosenenjepoudarek311">
    <w:name w:val="Barvno senčenje – poudarek 311"/>
    <w:basedOn w:val="Navadnatabela"/>
    <w:next w:val="Barvnosenenjepoudarek3"/>
    <w:uiPriority w:val="71"/>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Tabelamrea11">
    <w:name w:val="Tabela – mreža11"/>
    <w:basedOn w:val="Navadnatabela"/>
    <w:next w:val="Tabelamrea"/>
    <w:uiPriority w:val="39"/>
    <w:rsid w:val="00EB0F5F"/>
    <w:pPr>
      <w:spacing w:after="0" w:line="240" w:lineRule="auto"/>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pletna211">
    <w:name w:val="Tabela – spletna 211"/>
    <w:basedOn w:val="Navadnatabela"/>
    <w:next w:val="Tabelaspletna2"/>
    <w:uiPriority w:val="99"/>
    <w:unhideWhenUsed/>
    <w:rsid w:val="00EB0F5F"/>
    <w:pPr>
      <w:spacing w:after="0" w:line="240" w:lineRule="auto"/>
      <w:jc w:val="both"/>
    </w:pPr>
    <w:rPr>
      <w:rFonts w:ascii="Calibri" w:eastAsia="Calibri" w:hAnsi="Calibri" w:cs="Times New Roman"/>
      <w:sz w:val="20"/>
      <w:szCs w:val="20"/>
      <w:lang w:eastAsia="sl-S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Barvnamreapoudarek61">
    <w:name w:val="Barvna mreža – poudarek 61"/>
    <w:basedOn w:val="Navadnatabela"/>
    <w:next w:val="Barvnamreapoudarek6"/>
    <w:uiPriority w:val="73"/>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Tabelabarvnamrea6poudarek61">
    <w:name w:val="Tabela – barvna mreža 6 (poudarek 6)1"/>
    <w:basedOn w:val="Navadnatabela"/>
    <w:next w:val="GridTable6ColorfulAccent6"/>
    <w:uiPriority w:val="51"/>
    <w:rsid w:val="00EB0F5F"/>
    <w:pPr>
      <w:spacing w:after="0" w:line="240" w:lineRule="auto"/>
    </w:pPr>
    <w:rPr>
      <w:rFonts w:ascii="Calibri" w:eastAsia="Calibri" w:hAnsi="Calibri" w:cs="Times New Roman"/>
      <w:color w:val="538135"/>
      <w:sz w:val="20"/>
      <w:szCs w:val="20"/>
      <w:lang w:eastAsia="sl-S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Srednjamrea3poudarek61">
    <w:name w:val="Srednja mreža 3 – poudarek 61"/>
    <w:basedOn w:val="Navadnatabela"/>
    <w:next w:val="Srednjamrea3poudarek6"/>
    <w:uiPriority w:val="69"/>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Tabelatemnamrea5poudarek61">
    <w:name w:val="Tabela – temna mreža 5 (poudarek 6)1"/>
    <w:basedOn w:val="Navadnatabela"/>
    <w:next w:val="GridTable5DarkAccent6"/>
    <w:uiPriority w:val="50"/>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Srednjamrea2poudarek61">
    <w:name w:val="Srednja mreža 2 – poudarek 61"/>
    <w:basedOn w:val="Navadnatabela"/>
    <w:next w:val="Srednjamrea2poudarek6"/>
    <w:uiPriority w:val="68"/>
    <w:rsid w:val="00EB0F5F"/>
    <w:pPr>
      <w:spacing w:after="0" w:line="240" w:lineRule="auto"/>
    </w:pPr>
    <w:rPr>
      <w:rFonts w:ascii="Calibri Light" w:eastAsia="Times New Roman" w:hAnsi="Calibri Light" w:cs="Times New Roman"/>
      <w:color w:val="000000"/>
      <w:sz w:val="20"/>
      <w:szCs w:val="20"/>
      <w:lang w:eastAsia="sl-SI"/>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Slog11">
    <w:name w:val="Slog11"/>
    <w:basedOn w:val="Tabela3-Duinki2"/>
    <w:uiPriority w:val="99"/>
    <w:qFormat/>
    <w:rsid w:val="00EB0F5F"/>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3-Duinki21">
    <w:name w:val="Tabela – 3-D učinki 21"/>
    <w:basedOn w:val="Navadnatabela"/>
    <w:next w:val="Tabela3-Duinki2"/>
    <w:uiPriority w:val="99"/>
    <w:unhideWhenUsed/>
    <w:rsid w:val="00EB0F5F"/>
    <w:pPr>
      <w:spacing w:after="0" w:line="240" w:lineRule="auto"/>
      <w:jc w:val="both"/>
    </w:pPr>
    <w:rPr>
      <w:rFonts w:ascii="Calibri" w:eastAsia="Calibri" w:hAnsi="Calibri" w:cs="Times New Roman"/>
      <w:sz w:val="20"/>
      <w:szCs w:val="20"/>
      <w:lang w:eastAsia="sl-S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mrea2">
    <w:name w:val="Tabela – mreža2"/>
    <w:basedOn w:val="Navadnatabela"/>
    <w:next w:val="Tabelamrea"/>
    <w:uiPriority w:val="39"/>
    <w:rsid w:val="00EB0F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pletna22">
    <w:name w:val="Tabela – spletna 22"/>
    <w:basedOn w:val="Navadnatabela"/>
    <w:next w:val="Tabelaspletna2"/>
    <w:uiPriority w:val="99"/>
    <w:unhideWhenUsed/>
    <w:rsid w:val="00EB0F5F"/>
    <w:pPr>
      <w:spacing w:after="0" w:line="240" w:lineRule="auto"/>
      <w:jc w:val="both"/>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odstavek">
    <w:name w:val="odstavek"/>
    <w:basedOn w:val="Navaden"/>
    <w:rsid w:val="00EB0F5F"/>
    <w:pPr>
      <w:spacing w:before="100" w:beforeAutospacing="1" w:after="100" w:afterAutospacing="1"/>
      <w:jc w:val="left"/>
    </w:pPr>
    <w:rPr>
      <w:rFonts w:ascii="Times New Roman" w:hAnsi="Times New Roman"/>
      <w:sz w:val="24"/>
      <w:szCs w:val="24"/>
    </w:rPr>
  </w:style>
  <w:style w:type="paragraph" w:styleId="Zadevapripombe">
    <w:name w:val="annotation subject"/>
    <w:basedOn w:val="Pripombabesedilo"/>
    <w:next w:val="Pripombabesedilo"/>
    <w:link w:val="ZadevapripombeZnak"/>
    <w:uiPriority w:val="99"/>
    <w:unhideWhenUsed/>
    <w:rsid w:val="00EB0F5F"/>
    <w:rPr>
      <w:b/>
      <w:bCs/>
      <w:lang w:val="sl-SI" w:eastAsia="sl-SI"/>
    </w:rPr>
  </w:style>
  <w:style w:type="character" w:customStyle="1" w:styleId="ZadevapripombeZnak">
    <w:name w:val="Zadeva pripombe Znak"/>
    <w:basedOn w:val="PripombabesediloZnak"/>
    <w:link w:val="Zadevapripombe"/>
    <w:uiPriority w:val="99"/>
    <w:rsid w:val="00EB0F5F"/>
    <w:rPr>
      <w:rFonts w:ascii="SLO_Swiss" w:eastAsia="Times New Roman" w:hAnsi="SLO_Swiss" w:cs="Times New Roman"/>
      <w:b/>
      <w:bCs/>
      <w:sz w:val="20"/>
      <w:szCs w:val="20"/>
      <w:lang w:eastAsia="sl-SI"/>
    </w:rPr>
  </w:style>
  <w:style w:type="table" w:customStyle="1" w:styleId="GridTable1LightAccent6">
    <w:name w:val="Grid Table 1 Light Accent 6"/>
    <w:basedOn w:val="Navadnatabela"/>
    <w:uiPriority w:val="46"/>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character" w:customStyle="1" w:styleId="Besedilooznabemesta1">
    <w:name w:val="Besedilo označbe mesta1"/>
    <w:semiHidden/>
    <w:rsid w:val="00EB0F5F"/>
    <w:rPr>
      <w:color w:val="808080"/>
    </w:rPr>
  </w:style>
  <w:style w:type="table" w:customStyle="1" w:styleId="GridTable5DarkAccent3">
    <w:name w:val="Grid Table 5 Dark Accent 3"/>
    <w:basedOn w:val="Navadnatabela"/>
    <w:uiPriority w:val="50"/>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a3-Duinki22">
    <w:name w:val="Tabela – 3-D učinki 22"/>
    <w:basedOn w:val="Navadnatabela"/>
    <w:next w:val="Tabela3-Duinki2"/>
    <w:uiPriority w:val="99"/>
    <w:unhideWhenUsed/>
    <w:rsid w:val="00EB0F5F"/>
    <w:pPr>
      <w:spacing w:after="0" w:line="240" w:lineRule="auto"/>
      <w:jc w:val="both"/>
    </w:pPr>
    <w:rPr>
      <w:rFonts w:ascii="Calibri" w:eastAsia="Calibri" w:hAnsi="Calibri" w:cs="Times New Roman"/>
      <w:sz w:val="20"/>
      <w:szCs w:val="20"/>
      <w:lang w:eastAsia="sl-SI"/>
    </w:r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Srednjesenenje1poudarek33">
    <w:name w:val="Srednje senčenje 1 – poudarek 33"/>
    <w:basedOn w:val="Navadnatabela"/>
    <w:next w:val="Srednjesenenje1poudarek3"/>
    <w:uiPriority w:val="63"/>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l2br w:val="nil"/>
          <w:tr2bl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l2br w:val="nil"/>
          <w:tr2bl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shd w:val="clear" w:color="auto" w:fill="E6EED5"/>
      </w:tcPr>
    </w:tblStylePr>
  </w:style>
  <w:style w:type="table" w:customStyle="1" w:styleId="Svetlosenenjepoudarek63">
    <w:name w:val="Svetlo senčenje – poudarek 63"/>
    <w:basedOn w:val="Navadnatabela"/>
    <w:next w:val="Svetlosenenjepoudarek6"/>
    <w:uiPriority w:val="60"/>
    <w:rsid w:val="00EB0F5F"/>
    <w:pPr>
      <w:spacing w:after="0" w:line="240" w:lineRule="auto"/>
    </w:pPr>
    <w:rPr>
      <w:rFonts w:ascii="Times New Roman" w:eastAsia="Times New Roman" w:hAnsi="Times New Roman" w:cs="Times New Roman"/>
      <w:color w:val="E36C0A"/>
      <w:sz w:val="20"/>
      <w:szCs w:val="20"/>
      <w:lang w:eastAsia="sl-SI"/>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DE4D0"/>
      </w:tcPr>
    </w:tblStylePr>
    <w:tblStylePr w:type="band1Horz">
      <w:tblPr/>
      <w:tcPr>
        <w:tcBorders>
          <w:top w:val="nil"/>
          <w:left w:val="nil"/>
          <w:bottom w:val="nil"/>
          <w:right w:val="nil"/>
          <w:insideH w:val="nil"/>
          <w:insideV w:val="nil"/>
          <w:tl2br w:val="nil"/>
          <w:tr2bl w:val="nil"/>
        </w:tcBorders>
        <w:shd w:val="clear" w:color="auto" w:fill="FDE4D0"/>
      </w:tcPr>
    </w:tblStylePr>
  </w:style>
  <w:style w:type="table" w:customStyle="1" w:styleId="Tabelaspletna23">
    <w:name w:val="Tabela – spletna 23"/>
    <w:basedOn w:val="Navadnatabela"/>
    <w:next w:val="Tabelaspletna2"/>
    <w:uiPriority w:val="99"/>
    <w:rsid w:val="00EB0F5F"/>
    <w:pPr>
      <w:spacing w:after="0" w:line="240" w:lineRule="auto"/>
      <w:jc w:val="both"/>
    </w:pPr>
    <w:rPr>
      <w:rFonts w:ascii="Times New Roman" w:eastAsia="Times New Roman" w:hAnsi="Times New Roman" w:cs="Times New Roman"/>
      <w:sz w:val="20"/>
      <w:szCs w:val="20"/>
      <w:lang w:val="en-US" w:eastAsia="sl-S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Svetlamreapoudarek33">
    <w:name w:val="Svetla mreža – poudarek 33"/>
    <w:basedOn w:val="Navadnatabela"/>
    <w:next w:val="Svetlamreapoudarek3"/>
    <w:uiPriority w:val="62"/>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eastAsia="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l2br w:val="nil"/>
          <w:tr2bl w:val="nil"/>
        </w:tcBorders>
      </w:tcPr>
    </w:tblStylePr>
    <w:tblStylePr w:type="lastRow">
      <w:pPr>
        <w:spacing w:before="0" w:after="0" w:line="240" w:lineRule="auto"/>
      </w:pPr>
      <w:rPr>
        <w:rFonts w:eastAsia="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l2br w:val="nil"/>
          <w:tr2bl w:val="nil"/>
        </w:tcBorders>
      </w:tcPr>
    </w:tblStylePr>
    <w:tblStylePr w:type="firstCol">
      <w:rPr>
        <w:rFonts w:eastAsia="Times New Roman" w:cs="Times New Roman"/>
        <w:b/>
        <w:bCs/>
      </w:rPr>
    </w:tblStylePr>
    <w:tblStylePr w:type="lastCol">
      <w:rPr>
        <w:rFonts w:eastAsia="Times New Roman" w:cs="Times New Roman"/>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tcPr>
    </w:tblStylePr>
  </w:style>
  <w:style w:type="table" w:customStyle="1" w:styleId="Svetelseznampoudarek33">
    <w:name w:val="Svetel seznam – poudarek 33"/>
    <w:basedOn w:val="Navadnatabela"/>
    <w:next w:val="Svetelseznampoudarek3"/>
    <w:uiPriority w:val="61"/>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Svetlosenenjepoudarek33">
    <w:name w:val="Svetlo senčenje – poudarek 33"/>
    <w:basedOn w:val="Navadnatabela"/>
    <w:next w:val="Svetlosenenjepoudarek3"/>
    <w:uiPriority w:val="60"/>
    <w:rsid w:val="00EB0F5F"/>
    <w:pPr>
      <w:spacing w:after="0" w:line="240" w:lineRule="auto"/>
    </w:pPr>
    <w:rPr>
      <w:rFonts w:ascii="Times New Roman" w:eastAsia="Times New Roman" w:hAnsi="Times New Roman" w:cs="Times New Roman"/>
      <w:color w:val="76923C"/>
      <w:sz w:val="20"/>
      <w:szCs w:val="20"/>
      <w:lang w:eastAsia="sl-SI"/>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table" w:customStyle="1" w:styleId="Svetlosenenjepoudarek53">
    <w:name w:val="Svetlo senčenje – poudarek 53"/>
    <w:basedOn w:val="Navadnatabela"/>
    <w:next w:val="Svetlosenenjepoudarek5"/>
    <w:uiPriority w:val="60"/>
    <w:rsid w:val="00EB0F5F"/>
    <w:pPr>
      <w:spacing w:after="0" w:line="240" w:lineRule="auto"/>
    </w:pPr>
    <w:rPr>
      <w:rFonts w:ascii="Calibri" w:eastAsia="Calibri" w:hAnsi="Calibri" w:cs="Times New Roman"/>
      <w:color w:val="31849B"/>
      <w:sz w:val="20"/>
      <w:szCs w:val="20"/>
      <w:lang w:eastAsia="sl-SI"/>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2EAF1"/>
      </w:tcPr>
    </w:tblStylePr>
    <w:tblStylePr w:type="band1Horz">
      <w:tblPr/>
      <w:tcPr>
        <w:tcBorders>
          <w:top w:val="nil"/>
          <w:left w:val="nil"/>
          <w:bottom w:val="nil"/>
          <w:right w:val="nil"/>
          <w:insideH w:val="nil"/>
          <w:insideV w:val="nil"/>
          <w:tl2br w:val="nil"/>
          <w:tr2bl w:val="nil"/>
        </w:tcBorders>
        <w:shd w:val="clear" w:color="auto" w:fill="D2EAF1"/>
      </w:tcPr>
    </w:tblStylePr>
  </w:style>
  <w:style w:type="table" w:customStyle="1" w:styleId="Svetelseznampoudarek23">
    <w:name w:val="Svetel seznam – poudarek 23"/>
    <w:basedOn w:val="Navadnatabela"/>
    <w:next w:val="Svetelseznampoudarek2"/>
    <w:uiPriority w:val="61"/>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insideH w:val="nil"/>
          <w:insideV w:val="nil"/>
          <w:tl2br w:val="nil"/>
          <w:tr2bl w:val="nil"/>
        </w:tcBorders>
      </w:tcPr>
    </w:tblStylePr>
    <w:tblStylePr w:type="band1Horz">
      <w:tblPr/>
      <w:tcPr>
        <w:tcBorders>
          <w:top w:val="single" w:sz="8" w:space="0" w:color="C0504D"/>
          <w:left w:val="single" w:sz="8" w:space="0" w:color="C0504D"/>
          <w:bottom w:val="single" w:sz="8" w:space="0" w:color="C0504D"/>
          <w:right w:val="single" w:sz="8" w:space="0" w:color="C0504D"/>
          <w:insideH w:val="nil"/>
          <w:insideV w:val="nil"/>
          <w:tl2br w:val="nil"/>
          <w:tr2bl w:val="nil"/>
        </w:tcBorders>
      </w:tcPr>
    </w:tblStylePr>
  </w:style>
  <w:style w:type="table" w:customStyle="1" w:styleId="Srednjiseznam2poudarek63">
    <w:name w:val="Srednji seznam 2 – poudarek 63"/>
    <w:basedOn w:val="Navadnatabela"/>
    <w:next w:val="Srednjiseznam2poudarek6"/>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l2br w:val="nil"/>
          <w:tr2bl w:val="nil"/>
        </w:tcBorders>
        <w:shd w:val="clear" w:color="auto" w:fill="FFFFFF"/>
      </w:tcPr>
    </w:tblStylePr>
    <w:tblStylePr w:type="lastRow">
      <w:tblPr/>
      <w:tcPr>
        <w:tcBorders>
          <w:top w:val="single" w:sz="8" w:space="0" w:color="F79646"/>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F79646"/>
          <w:insideH w:val="nil"/>
          <w:insideV w:val="nil"/>
          <w:tl2br w:val="nil"/>
          <w:tr2bl w:val="nil"/>
        </w:tcBorders>
        <w:shd w:val="clear" w:color="auto" w:fill="FFFFFF"/>
      </w:tcPr>
    </w:tblStylePr>
    <w:tblStylePr w:type="lastCol">
      <w:tblPr/>
      <w:tcPr>
        <w:tcBorders>
          <w:top w:val="nil"/>
          <w:left w:val="single" w:sz="8" w:space="0" w:color="F79646"/>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FDE4D0"/>
      </w:tcPr>
    </w:tblStylePr>
    <w:tblStylePr w:type="band1Horz">
      <w:tblPr/>
      <w:tcPr>
        <w:tcBorders>
          <w:top w:val="nil"/>
          <w:left w:val="nil"/>
          <w:bottom w:val="nil"/>
          <w:right w:val="nil"/>
          <w:insideH w:val="nil"/>
          <w:insideV w:val="nil"/>
          <w:tl2br w:val="nil"/>
          <w:tr2bl w:val="nil"/>
        </w:tcBorders>
        <w:shd w:val="clear" w:color="auto" w:fill="FDE4D0"/>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customStyle="1" w:styleId="Srednjiseznam2poudarek13">
    <w:name w:val="Srednji seznam 2 – poudarek 13"/>
    <w:basedOn w:val="Navadnatabela"/>
    <w:next w:val="Srednjiseznam2poudarek1"/>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l2br w:val="nil"/>
          <w:tr2bl w:val="nil"/>
        </w:tcBorders>
        <w:shd w:val="clear" w:color="auto" w:fill="FFFFFF"/>
      </w:tcPr>
    </w:tblStylePr>
    <w:tblStylePr w:type="lastRow">
      <w:tblPr/>
      <w:tcPr>
        <w:tcBorders>
          <w:top w:val="single" w:sz="8" w:space="0" w:color="4F81BD"/>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4F81BD"/>
          <w:insideH w:val="nil"/>
          <w:insideV w:val="nil"/>
          <w:tl2br w:val="nil"/>
          <w:tr2bl w:val="nil"/>
        </w:tcBorders>
        <w:shd w:val="clear" w:color="auto" w:fill="FFFFFF"/>
      </w:tcPr>
    </w:tblStylePr>
    <w:tblStylePr w:type="lastCol">
      <w:tblPr/>
      <w:tcPr>
        <w:tcBorders>
          <w:top w:val="nil"/>
          <w:left w:val="single" w:sz="8" w:space="0" w:color="4F81BD"/>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customStyle="1" w:styleId="Srednjesenenje2poudarek33">
    <w:name w:val="Srednje senčenje 2 – poudarek 33"/>
    <w:basedOn w:val="Navadnatabela"/>
    <w:next w:val="Srednjesenenje2poudarek3"/>
    <w:uiPriority w:val="64"/>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9BBB59"/>
      </w:tcPr>
    </w:tblStylePr>
    <w:tblStylePr w:type="lastCol">
      <w:rPr>
        <w:b/>
        <w:bCs/>
        <w:color w:val="FFFFFF"/>
      </w:rPr>
      <w:tblPr/>
      <w:tcPr>
        <w:tcBorders>
          <w:top w:val="nil"/>
          <w:left w:val="nil"/>
          <w:bottom w:val="nil"/>
          <w:right w:val="nil"/>
          <w:insideH w:val="nil"/>
          <w:insideV w:val="nil"/>
          <w:tl2br w:val="nil"/>
          <w:tr2bl w:val="nil"/>
        </w:tcBorders>
        <w:shd w:val="clear" w:color="auto" w:fill="9BBB59"/>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Srednjamrea1poudarek43">
    <w:name w:val="Srednja mreža 1 – poudarek 43"/>
    <w:basedOn w:val="Navadnatabela"/>
    <w:next w:val="Srednjamrea1poudarek4"/>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Srednjiseznam1poudarek33">
    <w:name w:val="Srednji seznam 1 – poudarek 33"/>
    <w:basedOn w:val="Navadnatabela"/>
    <w:next w:val="Srednjiseznam1poudarek3"/>
    <w:uiPriority w:val="65"/>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9BBB59"/>
        <w:bottom w:val="single" w:sz="8" w:space="0" w:color="9BBB59"/>
      </w:tblBorders>
    </w:tblPr>
    <w:tblStylePr w:type="firstRow">
      <w:rPr>
        <w:rFonts w:eastAsia="Times New Roman" w:cs="Times New Roman"/>
      </w:rPr>
      <w:tblPr/>
      <w:tcPr>
        <w:tcBorders>
          <w:top w:val="nil"/>
          <w:left w:val="nil"/>
          <w:bottom w:val="single" w:sz="8" w:space="0" w:color="9BBB59"/>
          <w:right w:val="nil"/>
          <w:insideH w:val="nil"/>
          <w:insideV w:val="nil"/>
          <w:tl2br w:val="nil"/>
          <w:tr2bl w:val="nil"/>
        </w:tcBorders>
      </w:tcPr>
    </w:tblStylePr>
    <w:tblStylePr w:type="lastRow">
      <w:rPr>
        <w:b/>
        <w:bCs/>
        <w:color w:val="1F497D"/>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Pr/>
      <w:tcPr>
        <w:tcBorders>
          <w:top w:val="single" w:sz="8" w:space="0" w:color="9BBB59"/>
          <w:left w:val="nil"/>
          <w:bottom w:val="single" w:sz="8" w:space="0" w:color="9BBB59"/>
          <w:right w:val="nil"/>
          <w:insideH w:val="nil"/>
          <w:insideV w:val="nil"/>
          <w:tl2br w:val="nil"/>
          <w:tr2bl w:val="nil"/>
        </w:tcBorders>
      </w:tcPr>
    </w:tblStylePr>
    <w:tblStylePr w:type="band1Vert">
      <w:tblPr/>
      <w:tcPr>
        <w:shd w:val="clear" w:color="auto" w:fill="E6EED5"/>
      </w:tcPr>
    </w:tblStylePr>
    <w:tblStylePr w:type="band1Horz">
      <w:tblPr/>
      <w:tcPr>
        <w:shd w:val="clear" w:color="auto" w:fill="E6EED5"/>
      </w:tcPr>
    </w:tblStylePr>
  </w:style>
  <w:style w:type="table" w:customStyle="1" w:styleId="Srednjesenenje2poudarek63">
    <w:name w:val="Srednje senčenje 2 – poudarek 63"/>
    <w:basedOn w:val="Navadnatabela"/>
    <w:next w:val="Srednjesenenje2poudarek6"/>
    <w:uiPriority w:val="64"/>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F79646"/>
      </w:tcPr>
    </w:tblStylePr>
    <w:tblStylePr w:type="lastCol">
      <w:rPr>
        <w:b/>
        <w:bCs/>
        <w:color w:val="FFFFFF"/>
      </w:rPr>
      <w:tblPr/>
      <w:tcPr>
        <w:tcBorders>
          <w:top w:val="nil"/>
          <w:left w:val="nil"/>
          <w:bottom w:val="nil"/>
          <w:right w:val="nil"/>
          <w:insideH w:val="nil"/>
          <w:insideV w:val="nil"/>
          <w:tl2br w:val="nil"/>
          <w:tr2bl w:val="nil"/>
        </w:tcBorders>
        <w:shd w:val="clear" w:color="auto" w:fill="F79646"/>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Srednjiseznam1poudarek63">
    <w:name w:val="Srednji seznam 1 – poudarek 63"/>
    <w:basedOn w:val="Navadnatabela"/>
    <w:next w:val="Srednjiseznam1poudarek6"/>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F79646"/>
        <w:bottom w:val="single" w:sz="8" w:space="0" w:color="F79646"/>
      </w:tblBorders>
    </w:tblPr>
    <w:tblStylePr w:type="firstRow">
      <w:rPr>
        <w:rFonts w:eastAsia="Times New Roman" w:cs="Times New Roman"/>
      </w:rPr>
      <w:tblPr/>
      <w:tcPr>
        <w:tcBorders>
          <w:top w:val="nil"/>
          <w:left w:val="nil"/>
          <w:bottom w:val="single" w:sz="8" w:space="0" w:color="F79646"/>
          <w:right w:val="nil"/>
          <w:insideH w:val="nil"/>
          <w:insideV w:val="nil"/>
          <w:tl2br w:val="nil"/>
          <w:tr2bl w:val="nil"/>
        </w:tcBorders>
      </w:tcPr>
    </w:tblStylePr>
    <w:tblStylePr w:type="lastRow">
      <w:rPr>
        <w:b/>
        <w:bCs/>
        <w:color w:val="1F497D"/>
      </w:rPr>
      <w:tblPr/>
      <w:tcPr>
        <w:tcBorders>
          <w:top w:val="single" w:sz="8" w:space="0" w:color="F79646"/>
          <w:left w:val="nil"/>
          <w:bottom w:val="single" w:sz="8" w:space="0" w:color="F79646"/>
          <w:right w:val="nil"/>
          <w:insideH w:val="nil"/>
          <w:insideV w:val="nil"/>
          <w:tl2br w:val="nil"/>
          <w:tr2bl w:val="nil"/>
        </w:tcBorders>
      </w:tcPr>
    </w:tblStylePr>
    <w:tblStylePr w:type="firstCol">
      <w:rPr>
        <w:b/>
        <w:bCs/>
      </w:rPr>
    </w:tblStylePr>
    <w:tblStylePr w:type="lastCol">
      <w:rPr>
        <w:b/>
        <w:bCs/>
      </w:rPr>
      <w:tblPr/>
      <w:tcPr>
        <w:tcBorders>
          <w:top w:val="single" w:sz="8" w:space="0" w:color="F79646"/>
          <w:left w:val="nil"/>
          <w:bottom w:val="single" w:sz="8" w:space="0" w:color="F79646"/>
          <w:right w:val="nil"/>
          <w:insideH w:val="nil"/>
          <w:insideV w:val="nil"/>
          <w:tl2br w:val="nil"/>
          <w:tr2bl w:val="nil"/>
        </w:tcBorders>
      </w:tcPr>
    </w:tblStylePr>
    <w:tblStylePr w:type="band1Vert">
      <w:tblPr/>
      <w:tcPr>
        <w:shd w:val="clear" w:color="auto" w:fill="FDE4D0"/>
      </w:tcPr>
    </w:tblStylePr>
    <w:tblStylePr w:type="band1Horz">
      <w:tblPr/>
      <w:tcPr>
        <w:shd w:val="clear" w:color="auto" w:fill="FDE4D0"/>
      </w:tcPr>
    </w:tblStylePr>
  </w:style>
  <w:style w:type="table" w:customStyle="1" w:styleId="Srednjamrea1poudarek33">
    <w:name w:val="Srednja mreža 1 – poudarek 33"/>
    <w:basedOn w:val="Navadnatabela"/>
    <w:next w:val="Srednjamrea1poudarek3"/>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Srednjamrea2poudarek43">
    <w:name w:val="Srednja mreža 2 – poudarek 43"/>
    <w:basedOn w:val="Navadnatabela"/>
    <w:next w:val="Srednjamrea2poudarek4"/>
    <w:uiPriority w:val="68"/>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E5DFEC"/>
      </w:tcPr>
    </w:tblStylePr>
    <w:tblStylePr w:type="band1Vert">
      <w:tblPr/>
      <w:tcPr>
        <w:shd w:val="clear" w:color="auto" w:fill="BFB1D0"/>
      </w:tcPr>
    </w:tblStylePr>
    <w:tblStylePr w:type="band1Horz">
      <w:tblPr/>
      <w:tcPr>
        <w:shd w:val="clear" w:color="auto" w:fill="BFB1D0"/>
      </w:tcPr>
    </w:tblStylePr>
    <w:tblStylePr w:type="nwCell">
      <w:tblPr/>
      <w:tcPr>
        <w:shd w:val="clear" w:color="auto" w:fill="FFFFFF"/>
      </w:tcPr>
    </w:tblStylePr>
  </w:style>
  <w:style w:type="table" w:customStyle="1" w:styleId="Srednjamrea2poudarek62">
    <w:name w:val="Srednja mreža 2 – poudarek 62"/>
    <w:basedOn w:val="Navadnatabela"/>
    <w:next w:val="Srednjamrea2poudarek6"/>
    <w:uiPriority w:val="68"/>
    <w:rsid w:val="00EB0F5F"/>
    <w:pPr>
      <w:spacing w:after="0" w:line="240" w:lineRule="auto"/>
    </w:pPr>
    <w:rPr>
      <w:rFonts w:ascii="Calibri Light" w:eastAsia="Times New Roman" w:hAnsi="Calibri Light" w:cs="Times New Roman"/>
      <w:color w:val="000000"/>
      <w:sz w:val="20"/>
      <w:szCs w:val="20"/>
      <w:lang w:eastAsia="sl-SI"/>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E2EFD9"/>
      </w:tcPr>
    </w:tblStylePr>
    <w:tblStylePr w:type="band1Vert">
      <w:tblPr/>
      <w:tcPr>
        <w:shd w:val="clear" w:color="auto" w:fill="B7D8A0"/>
      </w:tcPr>
    </w:tblStylePr>
    <w:tblStylePr w:type="band1Horz">
      <w:tblPr/>
      <w:tcPr>
        <w:shd w:val="clear" w:color="auto" w:fill="B7D8A0"/>
      </w:tcPr>
    </w:tblStylePr>
    <w:tblStylePr w:type="nwCell">
      <w:tblPr/>
      <w:tcPr>
        <w:shd w:val="clear" w:color="auto" w:fill="FFFFFF"/>
      </w:tcPr>
    </w:tblStylePr>
  </w:style>
  <w:style w:type="table" w:customStyle="1" w:styleId="Srednjamrea3poudarek33">
    <w:name w:val="Srednja mreža 3 – poudarek 33"/>
    <w:basedOn w:val="Navadnatabela"/>
    <w:next w:val="Srednjamrea3poudarek3"/>
    <w:uiPriority w:val="69"/>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9BBB59"/>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CDDDAC"/>
      </w:tcPr>
    </w:tblStylePr>
  </w:style>
  <w:style w:type="table" w:customStyle="1" w:styleId="Srednjamrea3poudarek53">
    <w:name w:val="Srednja mreža 3 – poudarek 53"/>
    <w:basedOn w:val="Navadnatabela"/>
    <w:next w:val="Srednjamrea3poudarek5"/>
    <w:uiPriority w:val="69"/>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4BACC6"/>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A5D5E2"/>
      </w:tcPr>
    </w:tblStylePr>
  </w:style>
  <w:style w:type="table" w:customStyle="1" w:styleId="Srednjamrea3poudarek62">
    <w:name w:val="Srednja mreža 3 – poudarek 62"/>
    <w:basedOn w:val="Navadnatabela"/>
    <w:next w:val="Srednjamrea3poudarek6"/>
    <w:uiPriority w:val="69"/>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70AD47"/>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B7D8A0"/>
      </w:tcPr>
    </w:tblStylePr>
  </w:style>
  <w:style w:type="table" w:customStyle="1" w:styleId="Barvnosenenjepoudarek33">
    <w:name w:val="Barvno senčenje – poudarek 33"/>
    <w:basedOn w:val="Navadnatabela"/>
    <w:next w:val="Barvnosenenjepoudarek3"/>
    <w:uiPriority w:val="71"/>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color w:val="FFFFFF"/>
      </w:rPr>
      <w:tblPr/>
      <w:tcPr>
        <w:tcBorders>
          <w:top w:val="single" w:sz="6" w:space="0" w:color="FFFFFF"/>
          <w:left w:val="nil"/>
          <w:bottom w:val="nil"/>
          <w:right w:val="nil"/>
          <w:insideH w:val="nil"/>
          <w:insideV w:val="nil"/>
          <w:tl2br w:val="nil"/>
          <w:tr2bl w:val="nil"/>
        </w:tcBorders>
        <w:shd w:val="clear" w:color="auto" w:fill="5E7530"/>
      </w:tcPr>
    </w:tblStylePr>
    <w:tblStylePr w:type="firstCol">
      <w:rPr>
        <w:color w:val="FFFFFF"/>
      </w:rPr>
      <w:tblPr/>
      <w:tcPr>
        <w:tcBorders>
          <w:top w:val="nil"/>
          <w:left w:val="nil"/>
          <w:bottom w:val="nil"/>
          <w:right w:val="nil"/>
          <w:insideH w:val="single" w:sz="4" w:space="0" w:color="5E7530"/>
          <w:insideV w:val="nil"/>
          <w:tl2br w:val="nil"/>
          <w:tr2bl w:val="nil"/>
        </w:tcBorders>
        <w:shd w:val="clear" w:color="auto" w:fill="5E7530"/>
      </w:tcPr>
    </w:tblStylePr>
    <w:tblStylePr w:type="lastCol">
      <w:rPr>
        <w:color w:val="FFFFFF"/>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Barvnosenenjepoudarek3111">
    <w:name w:val="Barvno senčenje – poudarek 3111"/>
    <w:basedOn w:val="Navadnatabela"/>
    <w:uiPriority w:val="71"/>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color w:val="FFFFFF"/>
      </w:rPr>
      <w:tblPr/>
      <w:tcPr>
        <w:tcBorders>
          <w:top w:val="single" w:sz="6" w:space="0" w:color="FFFFFF"/>
          <w:left w:val="nil"/>
          <w:bottom w:val="nil"/>
          <w:right w:val="nil"/>
          <w:insideH w:val="nil"/>
          <w:insideV w:val="nil"/>
          <w:tl2br w:val="nil"/>
          <w:tr2bl w:val="nil"/>
        </w:tcBorders>
        <w:shd w:val="clear" w:color="auto" w:fill="5E7530"/>
      </w:tcPr>
    </w:tblStylePr>
    <w:tblStylePr w:type="firstCol">
      <w:rPr>
        <w:color w:val="FFFFFF"/>
      </w:rPr>
      <w:tblPr/>
      <w:tcPr>
        <w:tcBorders>
          <w:top w:val="nil"/>
          <w:left w:val="nil"/>
          <w:bottom w:val="nil"/>
          <w:right w:val="nil"/>
          <w:insideH w:val="single" w:sz="4" w:space="0" w:color="5E7530"/>
          <w:insideV w:val="nil"/>
          <w:tl2br w:val="nil"/>
          <w:tr2bl w:val="nil"/>
        </w:tcBorders>
        <w:shd w:val="clear" w:color="auto" w:fill="5E7530"/>
      </w:tcPr>
    </w:tblStylePr>
    <w:tblStylePr w:type="lastCol">
      <w:rPr>
        <w:color w:val="FFFFFF"/>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rednjiseznam1poudarek11111">
    <w:name w:val="Srednji seznam 1 – poudarek 11111"/>
    <w:basedOn w:val="Navadnatabela"/>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4F81BD"/>
        <w:bottom w:val="single" w:sz="8" w:space="0" w:color="4F81BD"/>
      </w:tblBorders>
    </w:tblPr>
    <w:tblStylePr w:type="firstRow">
      <w:rPr>
        <w:rFonts w:eastAsia="Times New Roman" w:cs="Times New Roman"/>
      </w:rPr>
      <w:tblPr/>
      <w:tcPr>
        <w:tcBorders>
          <w:top w:val="nil"/>
          <w:left w:val="nil"/>
          <w:bottom w:val="single" w:sz="8" w:space="0" w:color="4F81BD"/>
          <w:right w:val="nil"/>
          <w:insideH w:val="nil"/>
          <w:insideV w:val="nil"/>
          <w:tl2br w:val="nil"/>
          <w:tr2bl w:val="nil"/>
        </w:tcBorders>
      </w:tcPr>
    </w:tblStylePr>
    <w:tblStylePr w:type="lastRow">
      <w:rPr>
        <w:b/>
        <w:bCs/>
        <w:color w:val="1F497D"/>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Pr/>
      <w:tcPr>
        <w:tcBorders>
          <w:top w:val="single" w:sz="8" w:space="0" w:color="4F81BD"/>
          <w:left w:val="nil"/>
          <w:bottom w:val="single" w:sz="8" w:space="0" w:color="4F81BD"/>
          <w:right w:val="nil"/>
          <w:insideH w:val="nil"/>
          <w:insideV w:val="nil"/>
          <w:tl2br w:val="nil"/>
          <w:tr2bl w:val="nil"/>
        </w:tcBorders>
      </w:tcPr>
    </w:tblStylePr>
    <w:tblStylePr w:type="band1Vert">
      <w:tblPr/>
      <w:tcPr>
        <w:shd w:val="clear" w:color="auto" w:fill="D3DFEE"/>
      </w:tcPr>
    </w:tblStylePr>
    <w:tblStylePr w:type="band1Horz">
      <w:tblPr/>
      <w:tcPr>
        <w:shd w:val="clear" w:color="auto" w:fill="D3DFEE"/>
      </w:tcPr>
    </w:tblStylePr>
  </w:style>
  <w:style w:type="table" w:customStyle="1" w:styleId="Srednjiseznam1poudarek1121">
    <w:name w:val="Srednji seznam 1 – poudarek 1121"/>
    <w:basedOn w:val="Navadnatabela"/>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4F81BD"/>
        <w:bottom w:val="single" w:sz="8" w:space="0" w:color="4F81BD"/>
      </w:tblBorders>
    </w:tblPr>
    <w:tblStylePr w:type="firstRow">
      <w:rPr>
        <w:rFonts w:eastAsia="Times New Roman" w:cs="Times New Roman"/>
      </w:rPr>
      <w:tblPr/>
      <w:tcPr>
        <w:tcBorders>
          <w:top w:val="nil"/>
          <w:left w:val="nil"/>
          <w:bottom w:val="single" w:sz="8" w:space="0" w:color="4F81BD"/>
          <w:right w:val="nil"/>
          <w:insideH w:val="nil"/>
          <w:insideV w:val="nil"/>
          <w:tl2br w:val="nil"/>
          <w:tr2bl w:val="nil"/>
        </w:tcBorders>
      </w:tcPr>
    </w:tblStylePr>
    <w:tblStylePr w:type="lastRow">
      <w:rPr>
        <w:b/>
        <w:bCs/>
        <w:color w:val="1F497D"/>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Pr/>
      <w:tcPr>
        <w:tcBorders>
          <w:top w:val="single" w:sz="8" w:space="0" w:color="4F81BD"/>
          <w:left w:val="nil"/>
          <w:bottom w:val="single" w:sz="8" w:space="0" w:color="4F81BD"/>
          <w:right w:val="nil"/>
          <w:insideH w:val="nil"/>
          <w:insideV w:val="nil"/>
          <w:tl2br w:val="nil"/>
          <w:tr2bl w:val="nil"/>
        </w:tcBorders>
      </w:tcPr>
    </w:tblStylePr>
    <w:tblStylePr w:type="band1Vert">
      <w:tblPr/>
      <w:tcPr>
        <w:shd w:val="clear" w:color="auto" w:fill="D3DFEE"/>
      </w:tcPr>
    </w:tblStylePr>
    <w:tblStylePr w:type="band1Horz">
      <w:tblPr/>
      <w:tcPr>
        <w:shd w:val="clear" w:color="auto" w:fill="D3DFEE"/>
      </w:tcPr>
    </w:tblStylePr>
  </w:style>
  <w:style w:type="table" w:customStyle="1" w:styleId="Barvnamreapoudarek33">
    <w:name w:val="Barvna mreža – poudarek 33"/>
    <w:basedOn w:val="Navadnatabela"/>
    <w:next w:val="Barvnamreapoudarek3"/>
    <w:uiPriority w:val="73"/>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Tabela3-Duinki211">
    <w:name w:val="Tabela – 3-D učinki 211"/>
    <w:basedOn w:val="Navadnatabela"/>
    <w:uiPriority w:val="99"/>
    <w:unhideWhenUsed/>
    <w:rsid w:val="00EB0F5F"/>
    <w:pPr>
      <w:spacing w:after="0" w:line="240" w:lineRule="auto"/>
      <w:jc w:val="both"/>
    </w:pPr>
    <w:rPr>
      <w:rFonts w:ascii="Calibri" w:eastAsia="Calibri" w:hAnsi="Calibri" w:cs="Times New Roman"/>
      <w:sz w:val="20"/>
      <w:szCs w:val="20"/>
      <w:lang w:eastAsia="sl-SI"/>
    </w:r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Svetlosenenjepoudarek321">
    <w:name w:val="Svetlo senčenje – poudarek 321"/>
    <w:basedOn w:val="Navadnatabela"/>
    <w:uiPriority w:val="60"/>
    <w:rsid w:val="00EB0F5F"/>
    <w:pPr>
      <w:spacing w:after="0" w:line="240" w:lineRule="auto"/>
    </w:pPr>
    <w:rPr>
      <w:rFonts w:ascii="Times New Roman" w:eastAsia="Times New Roman" w:hAnsi="Times New Roman" w:cs="Times New Roman"/>
      <w:color w:val="76923C"/>
      <w:sz w:val="20"/>
      <w:szCs w:val="20"/>
      <w:lang w:eastAsia="sl-SI"/>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table" w:customStyle="1" w:styleId="Srednjamrea2poudarek421">
    <w:name w:val="Srednja mreža 2 – poudarek 421"/>
    <w:basedOn w:val="Navadnatabela"/>
    <w:uiPriority w:val="68"/>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E5DFEC"/>
      </w:tcPr>
    </w:tblStylePr>
    <w:tblStylePr w:type="band1Vert">
      <w:tblPr/>
      <w:tcPr>
        <w:shd w:val="clear" w:color="auto" w:fill="BFB1D0"/>
      </w:tcPr>
    </w:tblStylePr>
    <w:tblStylePr w:type="band1Horz">
      <w:tblPr/>
      <w:tcPr>
        <w:shd w:val="clear" w:color="auto" w:fill="BFB1D0"/>
      </w:tcPr>
    </w:tblStylePr>
    <w:tblStylePr w:type="nwCell">
      <w:tblPr/>
      <w:tcPr>
        <w:shd w:val="clear" w:color="auto" w:fill="FFFFFF"/>
      </w:tcPr>
    </w:tblStylePr>
  </w:style>
  <w:style w:type="table" w:customStyle="1" w:styleId="Barvnamreapoudarek62">
    <w:name w:val="Barvna mreža – poudarek 62"/>
    <w:basedOn w:val="Navadnatabela"/>
    <w:next w:val="Barvnamreapoudarek6"/>
    <w:uiPriority w:val="73"/>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Svetlamreapoudarek3111">
    <w:name w:val="Svetla mreža – poudarek 3111"/>
    <w:basedOn w:val="Navadnatabela"/>
    <w:uiPriority w:val="62"/>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eastAsia="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l2br w:val="nil"/>
          <w:tr2bl w:val="nil"/>
        </w:tcBorders>
      </w:tcPr>
    </w:tblStylePr>
    <w:tblStylePr w:type="lastRow">
      <w:pPr>
        <w:spacing w:before="0" w:after="0" w:line="240" w:lineRule="auto"/>
      </w:pPr>
      <w:rPr>
        <w:rFonts w:eastAsia="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l2br w:val="nil"/>
          <w:tr2bl w:val="nil"/>
        </w:tcBorders>
      </w:tcPr>
    </w:tblStylePr>
    <w:tblStylePr w:type="firstCol">
      <w:rPr>
        <w:rFonts w:eastAsia="Times New Roman" w:cs="Times New Roman"/>
        <w:b/>
        <w:bCs/>
      </w:rPr>
    </w:tblStylePr>
    <w:tblStylePr w:type="lastCol">
      <w:rPr>
        <w:rFonts w:eastAsia="Times New Roman" w:cs="Times New Roman"/>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tcPr>
    </w:tblStylePr>
  </w:style>
  <w:style w:type="table" w:customStyle="1" w:styleId="Srednjamrea2poudarek412">
    <w:name w:val="Srednja mreža 2 – poudarek 412"/>
    <w:basedOn w:val="Navadnatabela"/>
    <w:uiPriority w:val="68"/>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E5DFEC"/>
      </w:tcPr>
    </w:tblStylePr>
    <w:tblStylePr w:type="band1Vert">
      <w:tblPr/>
      <w:tcPr>
        <w:shd w:val="clear" w:color="auto" w:fill="BFB1D0"/>
      </w:tcPr>
    </w:tblStylePr>
    <w:tblStylePr w:type="band1Horz">
      <w:tblPr/>
      <w:tcPr>
        <w:shd w:val="clear" w:color="auto" w:fill="BFB1D0"/>
      </w:tcPr>
    </w:tblStylePr>
    <w:tblStylePr w:type="nwCell">
      <w:tblPr/>
      <w:tcPr>
        <w:shd w:val="clear" w:color="auto" w:fill="FFFFFF"/>
      </w:tcPr>
    </w:tblStylePr>
  </w:style>
  <w:style w:type="table" w:customStyle="1" w:styleId="Srednjamrea3poudarek512">
    <w:name w:val="Srednja mreža 3 – poudarek 512"/>
    <w:basedOn w:val="Navadnatabela"/>
    <w:uiPriority w:val="69"/>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4BACC6"/>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A5D5E2"/>
      </w:tcPr>
    </w:tblStylePr>
  </w:style>
  <w:style w:type="table" w:customStyle="1" w:styleId="Srednjiseznam2poudarek121">
    <w:name w:val="Srednji seznam 2 – poudarek 121"/>
    <w:basedOn w:val="Navadnatabela"/>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l2br w:val="nil"/>
          <w:tr2bl w:val="nil"/>
        </w:tcBorders>
        <w:shd w:val="clear" w:color="auto" w:fill="FFFFFF"/>
      </w:tcPr>
    </w:tblStylePr>
    <w:tblStylePr w:type="lastRow">
      <w:tblPr/>
      <w:tcPr>
        <w:tcBorders>
          <w:top w:val="single" w:sz="8" w:space="0" w:color="4F81BD"/>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4F81BD"/>
          <w:insideH w:val="nil"/>
          <w:insideV w:val="nil"/>
          <w:tl2br w:val="nil"/>
          <w:tr2bl w:val="nil"/>
        </w:tcBorders>
        <w:shd w:val="clear" w:color="auto" w:fill="FFFFFF"/>
      </w:tcPr>
    </w:tblStylePr>
    <w:tblStylePr w:type="lastCol">
      <w:tblPr/>
      <w:tcPr>
        <w:tcBorders>
          <w:top w:val="nil"/>
          <w:left w:val="single" w:sz="8" w:space="0" w:color="4F81BD"/>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customStyle="1" w:styleId="Srednjesenenje2poudarek3111">
    <w:name w:val="Srednje senčenje 2 – poudarek 3111"/>
    <w:basedOn w:val="Navadnatabela"/>
    <w:uiPriority w:val="64"/>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9BBB59"/>
      </w:tcPr>
    </w:tblStylePr>
    <w:tblStylePr w:type="lastCol">
      <w:rPr>
        <w:b/>
        <w:bCs/>
        <w:color w:val="FFFFFF"/>
      </w:rPr>
      <w:tblPr/>
      <w:tcPr>
        <w:tcBorders>
          <w:top w:val="nil"/>
          <w:left w:val="nil"/>
          <w:bottom w:val="nil"/>
          <w:right w:val="nil"/>
          <w:insideH w:val="nil"/>
          <w:insideV w:val="nil"/>
          <w:tl2br w:val="nil"/>
          <w:tr2bl w:val="nil"/>
        </w:tcBorders>
        <w:shd w:val="clear" w:color="auto" w:fill="9BBB59"/>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Barvnosenenjepoudarek321">
    <w:name w:val="Barvno senčenje – poudarek 321"/>
    <w:basedOn w:val="Navadnatabela"/>
    <w:uiPriority w:val="71"/>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color w:val="FFFFFF"/>
      </w:rPr>
      <w:tblPr/>
      <w:tcPr>
        <w:tcBorders>
          <w:top w:val="single" w:sz="6" w:space="0" w:color="FFFFFF"/>
          <w:left w:val="nil"/>
          <w:bottom w:val="nil"/>
          <w:right w:val="nil"/>
          <w:insideH w:val="nil"/>
          <w:insideV w:val="nil"/>
          <w:tl2br w:val="nil"/>
          <w:tr2bl w:val="nil"/>
        </w:tcBorders>
        <w:shd w:val="clear" w:color="auto" w:fill="5E7530"/>
      </w:tcPr>
    </w:tblStylePr>
    <w:tblStylePr w:type="firstCol">
      <w:rPr>
        <w:color w:val="FFFFFF"/>
      </w:rPr>
      <w:tblPr/>
      <w:tcPr>
        <w:tcBorders>
          <w:top w:val="nil"/>
          <w:left w:val="nil"/>
          <w:bottom w:val="nil"/>
          <w:right w:val="nil"/>
          <w:insideH w:val="single" w:sz="4" w:space="0" w:color="5E7530"/>
          <w:insideV w:val="nil"/>
          <w:tl2br w:val="nil"/>
          <w:tr2bl w:val="nil"/>
        </w:tcBorders>
        <w:shd w:val="clear" w:color="auto" w:fill="5E7530"/>
      </w:tcPr>
    </w:tblStylePr>
    <w:tblStylePr w:type="lastCol">
      <w:rPr>
        <w:color w:val="FFFFFF"/>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rednjamrea3poudarek521">
    <w:name w:val="Srednja mreža 3 – poudarek 521"/>
    <w:basedOn w:val="Navadnatabela"/>
    <w:uiPriority w:val="69"/>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4BACC6"/>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A5D5E2"/>
      </w:tcPr>
    </w:tblStylePr>
  </w:style>
  <w:style w:type="table" w:customStyle="1" w:styleId="Barvnamreapoudarek611">
    <w:name w:val="Barvna mreža – poudarek 611"/>
    <w:basedOn w:val="Navadnatabela"/>
    <w:uiPriority w:val="73"/>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Srednjamrea3poudarek5111">
    <w:name w:val="Srednja mreža 3 – poudarek 5111"/>
    <w:basedOn w:val="Navadnatabela"/>
    <w:uiPriority w:val="69"/>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4BACC6"/>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A5D5E2"/>
      </w:tcPr>
    </w:tblStylePr>
  </w:style>
  <w:style w:type="table" w:customStyle="1" w:styleId="Svetlosenenjepoudarek6111">
    <w:name w:val="Svetlo senčenje – poudarek 6111"/>
    <w:basedOn w:val="Navadnatabela"/>
    <w:uiPriority w:val="60"/>
    <w:rsid w:val="00EB0F5F"/>
    <w:pPr>
      <w:spacing w:after="0" w:line="240" w:lineRule="auto"/>
    </w:pPr>
    <w:rPr>
      <w:rFonts w:ascii="Times New Roman" w:eastAsia="Times New Roman" w:hAnsi="Times New Roman" w:cs="Times New Roman"/>
      <w:color w:val="E36C0A"/>
      <w:sz w:val="20"/>
      <w:szCs w:val="20"/>
      <w:lang w:eastAsia="sl-SI"/>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DE4D0"/>
      </w:tcPr>
    </w:tblStylePr>
    <w:tblStylePr w:type="band1Horz">
      <w:tblPr/>
      <w:tcPr>
        <w:tcBorders>
          <w:top w:val="nil"/>
          <w:left w:val="nil"/>
          <w:bottom w:val="nil"/>
          <w:right w:val="nil"/>
          <w:insideH w:val="nil"/>
          <w:insideV w:val="nil"/>
          <w:tl2br w:val="nil"/>
          <w:tr2bl w:val="nil"/>
        </w:tcBorders>
        <w:shd w:val="clear" w:color="auto" w:fill="FDE4D0"/>
      </w:tcPr>
    </w:tblStylePr>
  </w:style>
  <w:style w:type="table" w:customStyle="1" w:styleId="Srednjamrea2poudarek4111">
    <w:name w:val="Srednja mreža 2 – poudarek 4111"/>
    <w:basedOn w:val="Navadnatabela"/>
    <w:uiPriority w:val="68"/>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E5DFEC"/>
      </w:tcPr>
    </w:tblStylePr>
    <w:tblStylePr w:type="band1Vert">
      <w:tblPr/>
      <w:tcPr>
        <w:shd w:val="clear" w:color="auto" w:fill="BFB1D0"/>
      </w:tcPr>
    </w:tblStylePr>
    <w:tblStylePr w:type="band1Horz">
      <w:tblPr/>
      <w:tcPr>
        <w:shd w:val="clear" w:color="auto" w:fill="BFB1D0"/>
      </w:tcPr>
    </w:tblStylePr>
    <w:tblStylePr w:type="nwCell">
      <w:tblPr/>
      <w:tcPr>
        <w:shd w:val="clear" w:color="auto" w:fill="FFFFFF"/>
      </w:tcPr>
    </w:tblStylePr>
  </w:style>
  <w:style w:type="table" w:customStyle="1" w:styleId="Srednjiseznam1poudarek6111">
    <w:name w:val="Srednji seznam 1 – poudarek 6111"/>
    <w:basedOn w:val="Navadnatabela"/>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F79646"/>
        <w:bottom w:val="single" w:sz="8" w:space="0" w:color="F79646"/>
      </w:tblBorders>
    </w:tblPr>
    <w:tblStylePr w:type="firstRow">
      <w:rPr>
        <w:rFonts w:eastAsia="Times New Roman" w:cs="Times New Roman"/>
      </w:rPr>
      <w:tblPr/>
      <w:tcPr>
        <w:tcBorders>
          <w:top w:val="nil"/>
          <w:left w:val="nil"/>
          <w:bottom w:val="single" w:sz="8" w:space="0" w:color="F79646"/>
          <w:right w:val="nil"/>
          <w:insideH w:val="nil"/>
          <w:insideV w:val="nil"/>
          <w:tl2br w:val="nil"/>
          <w:tr2bl w:val="nil"/>
        </w:tcBorders>
      </w:tcPr>
    </w:tblStylePr>
    <w:tblStylePr w:type="lastRow">
      <w:rPr>
        <w:b/>
        <w:bCs/>
        <w:color w:val="1F497D"/>
      </w:rPr>
      <w:tblPr/>
      <w:tcPr>
        <w:tcBorders>
          <w:top w:val="single" w:sz="8" w:space="0" w:color="F79646"/>
          <w:left w:val="nil"/>
          <w:bottom w:val="single" w:sz="8" w:space="0" w:color="F79646"/>
          <w:right w:val="nil"/>
          <w:insideH w:val="nil"/>
          <w:insideV w:val="nil"/>
          <w:tl2br w:val="nil"/>
          <w:tr2bl w:val="nil"/>
        </w:tcBorders>
      </w:tcPr>
    </w:tblStylePr>
    <w:tblStylePr w:type="firstCol">
      <w:rPr>
        <w:b/>
        <w:bCs/>
      </w:rPr>
    </w:tblStylePr>
    <w:tblStylePr w:type="lastCol">
      <w:rPr>
        <w:b/>
        <w:bCs/>
      </w:rPr>
      <w:tblPr/>
      <w:tcPr>
        <w:tcBorders>
          <w:top w:val="single" w:sz="8" w:space="0" w:color="F79646"/>
          <w:left w:val="nil"/>
          <w:bottom w:val="single" w:sz="8" w:space="0" w:color="F79646"/>
          <w:right w:val="nil"/>
          <w:insideH w:val="nil"/>
          <w:insideV w:val="nil"/>
          <w:tl2br w:val="nil"/>
          <w:tr2bl w:val="nil"/>
        </w:tcBorders>
      </w:tcPr>
    </w:tblStylePr>
    <w:tblStylePr w:type="band1Vert">
      <w:tblPr/>
      <w:tcPr>
        <w:shd w:val="clear" w:color="auto" w:fill="FDE4D0"/>
      </w:tcPr>
    </w:tblStylePr>
    <w:tblStylePr w:type="band1Horz">
      <w:tblPr/>
      <w:tcPr>
        <w:shd w:val="clear" w:color="auto" w:fill="FDE4D0"/>
      </w:tcPr>
    </w:tblStylePr>
  </w:style>
  <w:style w:type="table" w:customStyle="1" w:styleId="Svetlosenenje112">
    <w:name w:val="Svetlo senčenje112"/>
    <w:basedOn w:val="Navadnatabela"/>
    <w:uiPriority w:val="60"/>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Srednjamrea1poudarek321">
    <w:name w:val="Srednja mreža 1 – poudarek 321"/>
    <w:basedOn w:val="Navadnatabela"/>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Srednjamrea3poudarek312">
    <w:name w:val="Srednja mreža 3 – poudarek 312"/>
    <w:basedOn w:val="Navadnatabela"/>
    <w:uiPriority w:val="69"/>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9BBB59"/>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CDDDAC"/>
      </w:tcPr>
    </w:tblStylePr>
  </w:style>
  <w:style w:type="table" w:customStyle="1" w:styleId="Srednjiseznam1poudarek612">
    <w:name w:val="Srednji seznam 1 – poudarek 612"/>
    <w:basedOn w:val="Navadnatabela"/>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F79646"/>
        <w:bottom w:val="single" w:sz="8" w:space="0" w:color="F79646"/>
      </w:tblBorders>
    </w:tblPr>
    <w:tblStylePr w:type="firstRow">
      <w:rPr>
        <w:rFonts w:eastAsia="Times New Roman" w:cs="Times New Roman"/>
      </w:rPr>
      <w:tblPr/>
      <w:tcPr>
        <w:tcBorders>
          <w:top w:val="nil"/>
          <w:left w:val="nil"/>
          <w:bottom w:val="single" w:sz="8" w:space="0" w:color="F79646"/>
          <w:right w:val="nil"/>
          <w:insideH w:val="nil"/>
          <w:insideV w:val="nil"/>
          <w:tl2br w:val="nil"/>
          <w:tr2bl w:val="nil"/>
        </w:tcBorders>
      </w:tcPr>
    </w:tblStylePr>
    <w:tblStylePr w:type="lastRow">
      <w:rPr>
        <w:b/>
        <w:bCs/>
        <w:color w:val="1F497D"/>
      </w:rPr>
      <w:tblPr/>
      <w:tcPr>
        <w:tcBorders>
          <w:top w:val="single" w:sz="8" w:space="0" w:color="F79646"/>
          <w:left w:val="nil"/>
          <w:bottom w:val="single" w:sz="8" w:space="0" w:color="F79646"/>
          <w:right w:val="nil"/>
          <w:insideH w:val="nil"/>
          <w:insideV w:val="nil"/>
          <w:tl2br w:val="nil"/>
          <w:tr2bl w:val="nil"/>
        </w:tcBorders>
      </w:tcPr>
    </w:tblStylePr>
    <w:tblStylePr w:type="firstCol">
      <w:rPr>
        <w:b/>
        <w:bCs/>
      </w:rPr>
    </w:tblStylePr>
    <w:tblStylePr w:type="lastCol">
      <w:rPr>
        <w:b/>
        <w:bCs/>
      </w:rPr>
      <w:tblPr/>
      <w:tcPr>
        <w:tcBorders>
          <w:top w:val="single" w:sz="8" w:space="0" w:color="F79646"/>
          <w:left w:val="nil"/>
          <w:bottom w:val="single" w:sz="8" w:space="0" w:color="F79646"/>
          <w:right w:val="nil"/>
          <w:insideH w:val="nil"/>
          <w:insideV w:val="nil"/>
          <w:tl2br w:val="nil"/>
          <w:tr2bl w:val="nil"/>
        </w:tcBorders>
      </w:tcPr>
    </w:tblStylePr>
    <w:tblStylePr w:type="band1Vert">
      <w:tblPr/>
      <w:tcPr>
        <w:shd w:val="clear" w:color="auto" w:fill="FDE4D0"/>
      </w:tcPr>
    </w:tblStylePr>
    <w:tblStylePr w:type="band1Horz">
      <w:tblPr/>
      <w:tcPr>
        <w:shd w:val="clear" w:color="auto" w:fill="FDE4D0"/>
      </w:tcPr>
    </w:tblStylePr>
  </w:style>
  <w:style w:type="table" w:customStyle="1" w:styleId="Srednjamrea2poudarek611">
    <w:name w:val="Srednja mreža 2 – poudarek 611"/>
    <w:basedOn w:val="Navadnatabela"/>
    <w:uiPriority w:val="68"/>
    <w:rsid w:val="00EB0F5F"/>
    <w:pPr>
      <w:spacing w:after="0" w:line="240" w:lineRule="auto"/>
    </w:pPr>
    <w:rPr>
      <w:rFonts w:ascii="Calibri Light" w:eastAsia="Times New Roman" w:hAnsi="Calibri Light" w:cs="Times New Roman"/>
      <w:color w:val="000000"/>
      <w:sz w:val="20"/>
      <w:szCs w:val="20"/>
      <w:lang w:eastAsia="sl-SI"/>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E2EFD9"/>
      </w:tcPr>
    </w:tblStylePr>
    <w:tblStylePr w:type="band1Vert">
      <w:tblPr/>
      <w:tcPr>
        <w:shd w:val="clear" w:color="auto" w:fill="B7D8A0"/>
      </w:tcPr>
    </w:tblStylePr>
    <w:tblStylePr w:type="band1Horz">
      <w:tblPr/>
      <w:tcPr>
        <w:shd w:val="clear" w:color="auto" w:fill="B7D8A0"/>
      </w:tcPr>
    </w:tblStylePr>
    <w:tblStylePr w:type="nwCell">
      <w:tblPr/>
      <w:tcPr>
        <w:shd w:val="clear" w:color="auto" w:fill="FFFFFF"/>
      </w:tcPr>
    </w:tblStylePr>
  </w:style>
  <w:style w:type="table" w:customStyle="1" w:styleId="Svetlosenenjepoudarek312">
    <w:name w:val="Svetlo senčenje – poudarek 312"/>
    <w:basedOn w:val="Navadnatabela"/>
    <w:uiPriority w:val="60"/>
    <w:rsid w:val="00EB0F5F"/>
    <w:pPr>
      <w:spacing w:after="0" w:line="240" w:lineRule="auto"/>
    </w:pPr>
    <w:rPr>
      <w:rFonts w:ascii="Times New Roman" w:eastAsia="Times New Roman" w:hAnsi="Times New Roman" w:cs="Times New Roman"/>
      <w:color w:val="76923C"/>
      <w:sz w:val="20"/>
      <w:szCs w:val="20"/>
      <w:lang w:eastAsia="sl-SI"/>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table" w:customStyle="1" w:styleId="Tabelaspletna221">
    <w:name w:val="Tabela – spletna 221"/>
    <w:basedOn w:val="Navadnatabela"/>
    <w:uiPriority w:val="99"/>
    <w:unhideWhenUsed/>
    <w:rsid w:val="00EB0F5F"/>
    <w:pPr>
      <w:spacing w:after="0" w:line="240" w:lineRule="auto"/>
      <w:jc w:val="both"/>
    </w:pPr>
    <w:rPr>
      <w:rFonts w:ascii="Calibri" w:eastAsia="Calibri"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Svetlosenenjepoudarek612">
    <w:name w:val="Svetlo senčenje – poudarek 612"/>
    <w:basedOn w:val="Navadnatabela"/>
    <w:uiPriority w:val="60"/>
    <w:rsid w:val="00EB0F5F"/>
    <w:pPr>
      <w:spacing w:after="0" w:line="240" w:lineRule="auto"/>
    </w:pPr>
    <w:rPr>
      <w:rFonts w:ascii="Times New Roman" w:eastAsia="Times New Roman" w:hAnsi="Times New Roman" w:cs="Times New Roman"/>
      <w:color w:val="E36C0A"/>
      <w:sz w:val="20"/>
      <w:szCs w:val="20"/>
      <w:lang w:eastAsia="sl-SI"/>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DE4D0"/>
      </w:tcPr>
    </w:tblStylePr>
    <w:tblStylePr w:type="band1Horz">
      <w:tblPr/>
      <w:tcPr>
        <w:tcBorders>
          <w:top w:val="nil"/>
          <w:left w:val="nil"/>
          <w:bottom w:val="nil"/>
          <w:right w:val="nil"/>
          <w:insideH w:val="nil"/>
          <w:insideV w:val="nil"/>
          <w:tl2br w:val="nil"/>
          <w:tr2bl w:val="nil"/>
        </w:tcBorders>
        <w:shd w:val="clear" w:color="auto" w:fill="FDE4D0"/>
      </w:tcPr>
    </w:tblStylePr>
  </w:style>
  <w:style w:type="table" w:customStyle="1" w:styleId="Srednjiseznam1poudarek3111">
    <w:name w:val="Srednji seznam 1 – poudarek 3111"/>
    <w:basedOn w:val="Navadnatabela"/>
    <w:uiPriority w:val="65"/>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9BBB59"/>
        <w:bottom w:val="single" w:sz="8" w:space="0" w:color="9BBB59"/>
      </w:tblBorders>
    </w:tblPr>
    <w:tblStylePr w:type="firstRow">
      <w:rPr>
        <w:rFonts w:eastAsia="Times New Roman" w:cs="Times New Roman"/>
      </w:rPr>
      <w:tblPr/>
      <w:tcPr>
        <w:tcBorders>
          <w:top w:val="nil"/>
          <w:left w:val="nil"/>
          <w:bottom w:val="single" w:sz="8" w:space="0" w:color="9BBB59"/>
          <w:right w:val="nil"/>
          <w:insideH w:val="nil"/>
          <w:insideV w:val="nil"/>
          <w:tl2br w:val="nil"/>
          <w:tr2bl w:val="nil"/>
        </w:tcBorders>
      </w:tcPr>
    </w:tblStylePr>
    <w:tblStylePr w:type="lastRow">
      <w:rPr>
        <w:b/>
        <w:bCs/>
        <w:color w:val="1F497D"/>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Pr/>
      <w:tcPr>
        <w:tcBorders>
          <w:top w:val="single" w:sz="8" w:space="0" w:color="9BBB59"/>
          <w:left w:val="nil"/>
          <w:bottom w:val="single" w:sz="8" w:space="0" w:color="9BBB59"/>
          <w:right w:val="nil"/>
          <w:insideH w:val="nil"/>
          <w:insideV w:val="nil"/>
          <w:tl2br w:val="nil"/>
          <w:tr2bl w:val="nil"/>
        </w:tcBorders>
      </w:tcPr>
    </w:tblStylePr>
    <w:tblStylePr w:type="band1Vert">
      <w:tblPr/>
      <w:tcPr>
        <w:shd w:val="clear" w:color="auto" w:fill="E6EED5"/>
      </w:tcPr>
    </w:tblStylePr>
    <w:tblStylePr w:type="band1Horz">
      <w:tblPr/>
      <w:tcPr>
        <w:shd w:val="clear" w:color="auto" w:fill="E6EED5"/>
      </w:tcPr>
    </w:tblStylePr>
  </w:style>
  <w:style w:type="table" w:customStyle="1" w:styleId="Barvnamreapoudarek3111">
    <w:name w:val="Barvna mreža – poudarek 3111"/>
    <w:basedOn w:val="Navadnatabela"/>
    <w:uiPriority w:val="73"/>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Svetlamreapoudarek312">
    <w:name w:val="Svetla mreža – poudarek 312"/>
    <w:basedOn w:val="Navadnatabela"/>
    <w:uiPriority w:val="62"/>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eastAsia="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l2br w:val="nil"/>
          <w:tr2bl w:val="nil"/>
        </w:tcBorders>
      </w:tcPr>
    </w:tblStylePr>
    <w:tblStylePr w:type="lastRow">
      <w:pPr>
        <w:spacing w:before="0" w:after="0" w:line="240" w:lineRule="auto"/>
      </w:pPr>
      <w:rPr>
        <w:rFonts w:eastAsia="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l2br w:val="nil"/>
          <w:tr2bl w:val="nil"/>
        </w:tcBorders>
      </w:tcPr>
    </w:tblStylePr>
    <w:tblStylePr w:type="firstCol">
      <w:rPr>
        <w:rFonts w:eastAsia="Times New Roman" w:cs="Times New Roman"/>
        <w:b/>
        <w:bCs/>
      </w:rPr>
    </w:tblStylePr>
    <w:tblStylePr w:type="lastCol">
      <w:rPr>
        <w:rFonts w:eastAsia="Times New Roman" w:cs="Times New Roman"/>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tcPr>
    </w:tblStylePr>
  </w:style>
  <w:style w:type="table" w:customStyle="1" w:styleId="Srednjiseznam1poudarek1112">
    <w:name w:val="Srednji seznam 1 – poudarek 1112"/>
    <w:basedOn w:val="Navadnatabela"/>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4F81BD"/>
        <w:bottom w:val="single" w:sz="8" w:space="0" w:color="4F81BD"/>
      </w:tblBorders>
    </w:tblPr>
    <w:tblStylePr w:type="firstRow">
      <w:rPr>
        <w:rFonts w:eastAsia="Times New Roman" w:cs="Times New Roman"/>
      </w:rPr>
      <w:tblPr/>
      <w:tcPr>
        <w:tcBorders>
          <w:top w:val="nil"/>
          <w:left w:val="nil"/>
          <w:bottom w:val="single" w:sz="8" w:space="0" w:color="4F81BD"/>
          <w:right w:val="nil"/>
          <w:insideH w:val="nil"/>
          <w:insideV w:val="nil"/>
          <w:tl2br w:val="nil"/>
          <w:tr2bl w:val="nil"/>
        </w:tcBorders>
      </w:tcPr>
    </w:tblStylePr>
    <w:tblStylePr w:type="lastRow">
      <w:rPr>
        <w:b/>
        <w:bCs/>
        <w:color w:val="1F497D"/>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Pr/>
      <w:tcPr>
        <w:tcBorders>
          <w:top w:val="single" w:sz="8" w:space="0" w:color="4F81BD"/>
          <w:left w:val="nil"/>
          <w:bottom w:val="single" w:sz="8" w:space="0" w:color="4F81BD"/>
          <w:right w:val="nil"/>
          <w:insideH w:val="nil"/>
          <w:insideV w:val="nil"/>
          <w:tl2br w:val="nil"/>
          <w:tr2bl w:val="nil"/>
        </w:tcBorders>
      </w:tcPr>
    </w:tblStylePr>
    <w:tblStylePr w:type="band1Vert">
      <w:tblPr/>
      <w:tcPr>
        <w:shd w:val="clear" w:color="auto" w:fill="D3DFEE"/>
      </w:tcPr>
    </w:tblStylePr>
    <w:tblStylePr w:type="band1Horz">
      <w:tblPr/>
      <w:tcPr>
        <w:shd w:val="clear" w:color="auto" w:fill="D3DFEE"/>
      </w:tcPr>
    </w:tblStylePr>
  </w:style>
  <w:style w:type="table" w:customStyle="1" w:styleId="Srednjamrea1poudarek412">
    <w:name w:val="Srednja mreža 1 – poudarek 412"/>
    <w:basedOn w:val="Navadnatabela"/>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Svetlosenenje1111">
    <w:name w:val="Svetlo senčenje1111"/>
    <w:basedOn w:val="Navadnatabela"/>
    <w:uiPriority w:val="60"/>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Srednjesenenje1poudarek321">
    <w:name w:val="Srednje senčenje 1 – poudarek 321"/>
    <w:basedOn w:val="Navadnatabela"/>
    <w:uiPriority w:val="63"/>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l2br w:val="nil"/>
          <w:tr2bl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l2br w:val="nil"/>
          <w:tr2bl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shd w:val="clear" w:color="auto" w:fill="E6EED5"/>
      </w:tcPr>
    </w:tblStylePr>
  </w:style>
  <w:style w:type="table" w:customStyle="1" w:styleId="Svetlosenenje13">
    <w:name w:val="Svetlo senčenje13"/>
    <w:basedOn w:val="Navadnatabela"/>
    <w:uiPriority w:val="60"/>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Srednjamrea1poudarek312">
    <w:name w:val="Srednja mreža 1 – poudarek 312"/>
    <w:basedOn w:val="Navadnatabela"/>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Svetlamreapoudarek321">
    <w:name w:val="Svetla mreža – poudarek 321"/>
    <w:basedOn w:val="Navadnatabela"/>
    <w:uiPriority w:val="62"/>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eastAsia="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l2br w:val="nil"/>
          <w:tr2bl w:val="nil"/>
        </w:tcBorders>
      </w:tcPr>
    </w:tblStylePr>
    <w:tblStylePr w:type="lastRow">
      <w:pPr>
        <w:spacing w:before="0" w:after="0" w:line="240" w:lineRule="auto"/>
      </w:pPr>
      <w:rPr>
        <w:rFonts w:eastAsia="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l2br w:val="nil"/>
          <w:tr2bl w:val="nil"/>
        </w:tcBorders>
      </w:tcPr>
    </w:tblStylePr>
    <w:tblStylePr w:type="firstCol">
      <w:rPr>
        <w:rFonts w:eastAsia="Times New Roman" w:cs="Times New Roman"/>
        <w:b/>
        <w:bCs/>
      </w:rPr>
    </w:tblStylePr>
    <w:tblStylePr w:type="lastCol">
      <w:rPr>
        <w:rFonts w:eastAsia="Times New Roman" w:cs="Times New Roman"/>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tcPr>
    </w:tblStylePr>
  </w:style>
  <w:style w:type="table" w:customStyle="1" w:styleId="Svetlosenenjepoudarek3111">
    <w:name w:val="Svetlo senčenje – poudarek 3111"/>
    <w:basedOn w:val="Navadnatabela"/>
    <w:uiPriority w:val="60"/>
    <w:rsid w:val="00EB0F5F"/>
    <w:pPr>
      <w:spacing w:after="0" w:line="240" w:lineRule="auto"/>
    </w:pPr>
    <w:rPr>
      <w:rFonts w:ascii="Times New Roman" w:eastAsia="Times New Roman" w:hAnsi="Times New Roman" w:cs="Times New Roman"/>
      <w:color w:val="76923C"/>
      <w:sz w:val="20"/>
      <w:szCs w:val="20"/>
      <w:lang w:eastAsia="sl-SI"/>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table" w:customStyle="1" w:styleId="Barvnosenenjepoudarek312">
    <w:name w:val="Barvno senčenje – poudarek 312"/>
    <w:basedOn w:val="Navadnatabela"/>
    <w:uiPriority w:val="71"/>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color w:val="FFFFFF"/>
      </w:rPr>
      <w:tblPr/>
      <w:tcPr>
        <w:tcBorders>
          <w:top w:val="single" w:sz="6" w:space="0" w:color="FFFFFF"/>
          <w:left w:val="nil"/>
          <w:bottom w:val="nil"/>
          <w:right w:val="nil"/>
          <w:insideH w:val="nil"/>
          <w:insideV w:val="nil"/>
          <w:tl2br w:val="nil"/>
          <w:tr2bl w:val="nil"/>
        </w:tcBorders>
        <w:shd w:val="clear" w:color="auto" w:fill="5E7530"/>
      </w:tcPr>
    </w:tblStylePr>
    <w:tblStylePr w:type="firstCol">
      <w:rPr>
        <w:color w:val="FFFFFF"/>
      </w:rPr>
      <w:tblPr/>
      <w:tcPr>
        <w:tcBorders>
          <w:top w:val="nil"/>
          <w:left w:val="nil"/>
          <w:bottom w:val="nil"/>
          <w:right w:val="nil"/>
          <w:insideH w:val="single" w:sz="4" w:space="0" w:color="5E7530"/>
          <w:insideV w:val="nil"/>
          <w:tl2br w:val="nil"/>
          <w:tr2bl w:val="nil"/>
        </w:tcBorders>
        <w:shd w:val="clear" w:color="auto" w:fill="5E7530"/>
      </w:tcPr>
    </w:tblStylePr>
    <w:tblStylePr w:type="lastCol">
      <w:rPr>
        <w:color w:val="FFFFFF"/>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vetelseznampoudarek221">
    <w:name w:val="Svetel seznam – poudarek 221"/>
    <w:basedOn w:val="Navadnatabela"/>
    <w:uiPriority w:val="61"/>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insideH w:val="nil"/>
          <w:insideV w:val="nil"/>
          <w:tl2br w:val="nil"/>
          <w:tr2bl w:val="nil"/>
        </w:tcBorders>
      </w:tcPr>
    </w:tblStylePr>
    <w:tblStylePr w:type="band1Horz">
      <w:tblPr/>
      <w:tcPr>
        <w:tcBorders>
          <w:top w:val="single" w:sz="8" w:space="0" w:color="C0504D"/>
          <w:left w:val="single" w:sz="8" w:space="0" w:color="C0504D"/>
          <w:bottom w:val="single" w:sz="8" w:space="0" w:color="C0504D"/>
          <w:right w:val="single" w:sz="8" w:space="0" w:color="C0504D"/>
          <w:insideH w:val="nil"/>
          <w:insideV w:val="nil"/>
          <w:tl2br w:val="nil"/>
          <w:tr2bl w:val="nil"/>
        </w:tcBorders>
      </w:tcPr>
    </w:tblStylePr>
  </w:style>
  <w:style w:type="table" w:customStyle="1" w:styleId="Srednjiseznam2poudarek6111">
    <w:name w:val="Srednji seznam 2 – poudarek 6111"/>
    <w:basedOn w:val="Navadnatabela"/>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l2br w:val="nil"/>
          <w:tr2bl w:val="nil"/>
        </w:tcBorders>
        <w:shd w:val="clear" w:color="auto" w:fill="FFFFFF"/>
      </w:tcPr>
    </w:tblStylePr>
    <w:tblStylePr w:type="lastRow">
      <w:tblPr/>
      <w:tcPr>
        <w:tcBorders>
          <w:top w:val="single" w:sz="8" w:space="0" w:color="F79646"/>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F79646"/>
          <w:insideH w:val="nil"/>
          <w:insideV w:val="nil"/>
          <w:tl2br w:val="nil"/>
          <w:tr2bl w:val="nil"/>
        </w:tcBorders>
        <w:shd w:val="clear" w:color="auto" w:fill="FFFFFF"/>
      </w:tcPr>
    </w:tblStylePr>
    <w:tblStylePr w:type="lastCol">
      <w:tblPr/>
      <w:tcPr>
        <w:tcBorders>
          <w:top w:val="nil"/>
          <w:left w:val="single" w:sz="8" w:space="0" w:color="F79646"/>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FDE4D0"/>
      </w:tcPr>
    </w:tblStylePr>
    <w:tblStylePr w:type="band1Horz">
      <w:tblPr/>
      <w:tcPr>
        <w:tcBorders>
          <w:top w:val="nil"/>
          <w:left w:val="nil"/>
          <w:bottom w:val="nil"/>
          <w:right w:val="nil"/>
          <w:insideH w:val="nil"/>
          <w:insideV w:val="nil"/>
          <w:tl2br w:val="nil"/>
          <w:tr2bl w:val="nil"/>
        </w:tcBorders>
        <w:shd w:val="clear" w:color="auto" w:fill="FDE4D0"/>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customStyle="1" w:styleId="Tabelatemnamrea5poudarek62">
    <w:name w:val="Tabela – temna mreža 5 (poudarek 6)2"/>
    <w:basedOn w:val="Navadnatabela"/>
    <w:next w:val="GridTable5DarkAccent6"/>
    <w:uiPriority w:val="50"/>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bottom w:val="nil"/>
          <w:right w:val="single" w:sz="4" w:space="0" w:color="FFFFFF"/>
          <w:insideH w:val="nil"/>
          <w:insideV w:val="nil"/>
          <w:tl2br w:val="nil"/>
          <w:tr2bl w:val="nil"/>
        </w:tcBorders>
        <w:shd w:val="clear" w:color="auto" w:fill="70AD47"/>
      </w:tcPr>
    </w:tblStylePr>
    <w:tblStylePr w:type="lastRow">
      <w:rPr>
        <w:b/>
        <w:bCs/>
        <w:color w:val="FFFFFF"/>
      </w:rPr>
      <w:tblPr/>
      <w:tcPr>
        <w:tcBorders>
          <w:top w:val="nil"/>
          <w:left w:val="single" w:sz="4" w:space="0" w:color="FFFFFF"/>
          <w:bottom w:val="single" w:sz="4" w:space="0" w:color="FFFFFF"/>
          <w:right w:val="single" w:sz="4" w:space="0" w:color="FFFFFF"/>
          <w:insideH w:val="nil"/>
          <w:insideV w:val="nil"/>
          <w:tl2br w:val="nil"/>
          <w:tr2bl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right w:val="nil"/>
          <w:insideH w:val="nil"/>
          <w:insideV w:val="nil"/>
          <w:tl2br w:val="nil"/>
          <w:tr2bl w:val="nil"/>
        </w:tcBorders>
        <w:shd w:val="clear" w:color="auto" w:fill="70AD47"/>
      </w:tcPr>
    </w:tblStylePr>
    <w:tblStylePr w:type="lastCol">
      <w:rPr>
        <w:b/>
        <w:bCs/>
        <w:color w:val="FFFFFF"/>
      </w:rPr>
      <w:tblPr/>
      <w:tcPr>
        <w:tcBorders>
          <w:top w:val="single" w:sz="4" w:space="0" w:color="FFFFFF"/>
          <w:left w:val="nil"/>
          <w:bottom w:val="single" w:sz="4" w:space="0" w:color="FFFFFF"/>
          <w:right w:val="single" w:sz="4" w:space="0" w:color="FFFFFF"/>
          <w:insideH w:val="nil"/>
          <w:insideV w:val="nil"/>
          <w:tl2br w:val="nil"/>
          <w:tr2bl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Svetelseznampoudarek321">
    <w:name w:val="Svetel seznam – poudarek 321"/>
    <w:basedOn w:val="Navadnatabela"/>
    <w:uiPriority w:val="61"/>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Srednjamrea3poudarek3111">
    <w:name w:val="Srednja mreža 3 – poudarek 3111"/>
    <w:basedOn w:val="Navadnatabela"/>
    <w:uiPriority w:val="69"/>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9BBB59"/>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CDDDAC"/>
      </w:tcPr>
    </w:tblStylePr>
  </w:style>
  <w:style w:type="table" w:customStyle="1" w:styleId="Svetlosenenjepoudarek621">
    <w:name w:val="Svetlo senčenje – poudarek 621"/>
    <w:basedOn w:val="Navadnatabela"/>
    <w:uiPriority w:val="60"/>
    <w:rsid w:val="00EB0F5F"/>
    <w:pPr>
      <w:spacing w:after="0" w:line="240" w:lineRule="auto"/>
    </w:pPr>
    <w:rPr>
      <w:rFonts w:ascii="Times New Roman" w:eastAsia="Times New Roman" w:hAnsi="Times New Roman" w:cs="Times New Roman"/>
      <w:color w:val="E36C0A"/>
      <w:sz w:val="20"/>
      <w:szCs w:val="20"/>
      <w:lang w:eastAsia="sl-SI"/>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DE4D0"/>
      </w:tcPr>
    </w:tblStylePr>
    <w:tblStylePr w:type="band1Horz">
      <w:tblPr/>
      <w:tcPr>
        <w:tcBorders>
          <w:top w:val="nil"/>
          <w:left w:val="nil"/>
          <w:bottom w:val="nil"/>
          <w:right w:val="nil"/>
          <w:insideH w:val="nil"/>
          <w:insideV w:val="nil"/>
          <w:tl2br w:val="nil"/>
          <w:tr2bl w:val="nil"/>
        </w:tcBorders>
        <w:shd w:val="clear" w:color="auto" w:fill="FDE4D0"/>
      </w:tcPr>
    </w:tblStylePr>
  </w:style>
  <w:style w:type="table" w:customStyle="1" w:styleId="Barvnamreapoudarek312">
    <w:name w:val="Barvna mreža – poudarek 312"/>
    <w:basedOn w:val="Navadnatabela"/>
    <w:uiPriority w:val="73"/>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Tabelabarvnamrea6poudarek62">
    <w:name w:val="Tabela – barvna mreža 6 (poudarek 6)2"/>
    <w:basedOn w:val="Navadnatabela"/>
    <w:next w:val="GridTable6ColorfulAccent6"/>
    <w:uiPriority w:val="51"/>
    <w:rsid w:val="00EB0F5F"/>
    <w:pPr>
      <w:spacing w:after="0" w:line="240" w:lineRule="auto"/>
    </w:pPr>
    <w:rPr>
      <w:rFonts w:ascii="Calibri" w:eastAsia="Calibri" w:hAnsi="Calibri" w:cs="Times New Roman"/>
      <w:color w:val="538135"/>
      <w:sz w:val="20"/>
      <w:szCs w:val="20"/>
      <w:lang w:eastAsia="sl-S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bottom w:val="single" w:sz="12" w:space="0" w:color="A8D08D"/>
          <w:right w:val="nil"/>
          <w:insideH w:val="nil"/>
          <w:insideV w:val="nil"/>
          <w:tl2br w:val="nil"/>
          <w:tr2bl w:val="nil"/>
        </w:tcBorders>
      </w:tcPr>
    </w:tblStylePr>
    <w:tblStylePr w:type="lastRow">
      <w:rPr>
        <w:b/>
        <w:bCs/>
      </w:rPr>
      <w:tblPr/>
      <w:tcPr>
        <w:tcBorders>
          <w:top w:val="double" w:sz="4" w:space="0" w:color="A8D08D"/>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Svetelseznampoudarek212">
    <w:name w:val="Svetel seznam – poudarek 212"/>
    <w:basedOn w:val="Navadnatabela"/>
    <w:uiPriority w:val="61"/>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insideH w:val="nil"/>
          <w:insideV w:val="nil"/>
          <w:tl2br w:val="nil"/>
          <w:tr2bl w:val="nil"/>
        </w:tcBorders>
      </w:tcPr>
    </w:tblStylePr>
    <w:tblStylePr w:type="band1Horz">
      <w:tblPr/>
      <w:tcPr>
        <w:tcBorders>
          <w:top w:val="single" w:sz="8" w:space="0" w:color="C0504D"/>
          <w:left w:val="single" w:sz="8" w:space="0" w:color="C0504D"/>
          <w:bottom w:val="single" w:sz="8" w:space="0" w:color="C0504D"/>
          <w:right w:val="single" w:sz="8" w:space="0" w:color="C0504D"/>
          <w:insideH w:val="nil"/>
          <w:insideV w:val="nil"/>
          <w:tl2br w:val="nil"/>
          <w:tr2bl w:val="nil"/>
        </w:tcBorders>
      </w:tcPr>
    </w:tblStylePr>
  </w:style>
  <w:style w:type="table" w:customStyle="1" w:styleId="Srednjiseznam1poudarek321">
    <w:name w:val="Srednji seznam 1 – poudarek 321"/>
    <w:basedOn w:val="Navadnatabela"/>
    <w:uiPriority w:val="65"/>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9BBB59"/>
        <w:bottom w:val="single" w:sz="8" w:space="0" w:color="9BBB59"/>
      </w:tblBorders>
    </w:tblPr>
    <w:tblStylePr w:type="firstRow">
      <w:rPr>
        <w:rFonts w:eastAsia="Times New Roman" w:cs="Times New Roman"/>
      </w:rPr>
      <w:tblPr/>
      <w:tcPr>
        <w:tcBorders>
          <w:top w:val="nil"/>
          <w:left w:val="nil"/>
          <w:bottom w:val="single" w:sz="8" w:space="0" w:color="9BBB59"/>
          <w:right w:val="nil"/>
          <w:insideH w:val="nil"/>
          <w:insideV w:val="nil"/>
          <w:tl2br w:val="nil"/>
          <w:tr2bl w:val="nil"/>
        </w:tcBorders>
      </w:tcPr>
    </w:tblStylePr>
    <w:tblStylePr w:type="lastRow">
      <w:rPr>
        <w:b/>
        <w:bCs/>
        <w:color w:val="1F497D"/>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Pr/>
      <w:tcPr>
        <w:tcBorders>
          <w:top w:val="single" w:sz="8" w:space="0" w:color="9BBB59"/>
          <w:left w:val="nil"/>
          <w:bottom w:val="single" w:sz="8" w:space="0" w:color="9BBB59"/>
          <w:right w:val="nil"/>
          <w:insideH w:val="nil"/>
          <w:insideV w:val="nil"/>
          <w:tl2br w:val="nil"/>
          <w:tr2bl w:val="nil"/>
        </w:tcBorders>
      </w:tcPr>
    </w:tblStylePr>
    <w:tblStylePr w:type="band1Vert">
      <w:tblPr/>
      <w:tcPr>
        <w:shd w:val="clear" w:color="auto" w:fill="E6EED5"/>
      </w:tcPr>
    </w:tblStylePr>
    <w:tblStylePr w:type="band1Horz">
      <w:tblPr/>
      <w:tcPr>
        <w:shd w:val="clear" w:color="auto" w:fill="E6EED5"/>
      </w:tcPr>
    </w:tblStylePr>
  </w:style>
  <w:style w:type="table" w:customStyle="1" w:styleId="Srednjamrea1poudarek4111">
    <w:name w:val="Srednja mreža 1 – poudarek 4111"/>
    <w:basedOn w:val="Navadnatabela"/>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elaspletna212">
    <w:name w:val="Tabela – spletna 212"/>
    <w:basedOn w:val="Navadnatabela"/>
    <w:uiPriority w:val="99"/>
    <w:unhideWhenUsed/>
    <w:rsid w:val="00EB0F5F"/>
    <w:pPr>
      <w:spacing w:after="0" w:line="240" w:lineRule="auto"/>
      <w:jc w:val="both"/>
    </w:pPr>
    <w:rPr>
      <w:rFonts w:ascii="Calibri" w:eastAsia="Calibri" w:hAnsi="Calibri" w:cs="Times New Roman"/>
      <w:sz w:val="20"/>
      <w:szCs w:val="20"/>
      <w:lang w:eastAsia="sl-S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Svetelseznampoudarek2111">
    <w:name w:val="Svetel seznam – poudarek 2111"/>
    <w:basedOn w:val="Navadnatabela"/>
    <w:uiPriority w:val="61"/>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insideH w:val="nil"/>
          <w:insideV w:val="nil"/>
          <w:tl2br w:val="nil"/>
          <w:tr2bl w:val="nil"/>
        </w:tcBorders>
      </w:tcPr>
    </w:tblStylePr>
    <w:tblStylePr w:type="band1Horz">
      <w:tblPr/>
      <w:tcPr>
        <w:tcBorders>
          <w:top w:val="single" w:sz="8" w:space="0" w:color="C0504D"/>
          <w:left w:val="single" w:sz="8" w:space="0" w:color="C0504D"/>
          <w:bottom w:val="single" w:sz="8" w:space="0" w:color="C0504D"/>
          <w:right w:val="single" w:sz="8" w:space="0" w:color="C0504D"/>
          <w:insideH w:val="nil"/>
          <w:insideV w:val="nil"/>
          <w:tl2br w:val="nil"/>
          <w:tr2bl w:val="nil"/>
        </w:tcBorders>
      </w:tcPr>
    </w:tblStylePr>
  </w:style>
  <w:style w:type="table" w:customStyle="1" w:styleId="Barvnamreapoudarek321">
    <w:name w:val="Barvna mreža – poudarek 321"/>
    <w:basedOn w:val="Navadnatabela"/>
    <w:uiPriority w:val="73"/>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Svetlosenenjepoudarek512">
    <w:name w:val="Svetlo senčenje – poudarek 512"/>
    <w:basedOn w:val="Navadnatabela"/>
    <w:uiPriority w:val="60"/>
    <w:rsid w:val="00EB0F5F"/>
    <w:pPr>
      <w:spacing w:after="0" w:line="240" w:lineRule="auto"/>
    </w:pPr>
    <w:rPr>
      <w:rFonts w:ascii="Calibri" w:eastAsia="Calibri" w:hAnsi="Calibri" w:cs="Times New Roman"/>
      <w:color w:val="31849B"/>
      <w:sz w:val="20"/>
      <w:szCs w:val="20"/>
      <w:lang w:eastAsia="sl-SI"/>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2EAF1"/>
      </w:tcPr>
    </w:tblStylePr>
    <w:tblStylePr w:type="band1Horz">
      <w:tblPr/>
      <w:tcPr>
        <w:tcBorders>
          <w:top w:val="nil"/>
          <w:left w:val="nil"/>
          <w:bottom w:val="nil"/>
          <w:right w:val="nil"/>
          <w:insideH w:val="nil"/>
          <w:insideV w:val="nil"/>
          <w:tl2br w:val="nil"/>
          <w:tr2bl w:val="nil"/>
        </w:tcBorders>
        <w:shd w:val="clear" w:color="auto" w:fill="D2EAF1"/>
      </w:tcPr>
    </w:tblStylePr>
  </w:style>
  <w:style w:type="table" w:customStyle="1" w:styleId="Srednjesenenje2poudarek312">
    <w:name w:val="Srednje senčenje 2 – poudarek 312"/>
    <w:basedOn w:val="Navadnatabela"/>
    <w:uiPriority w:val="64"/>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9BBB59"/>
      </w:tcPr>
    </w:tblStylePr>
    <w:tblStylePr w:type="lastCol">
      <w:rPr>
        <w:b/>
        <w:bCs/>
        <w:color w:val="FFFFFF"/>
      </w:rPr>
      <w:tblPr/>
      <w:tcPr>
        <w:tcBorders>
          <w:top w:val="nil"/>
          <w:left w:val="nil"/>
          <w:bottom w:val="nil"/>
          <w:right w:val="nil"/>
          <w:insideH w:val="nil"/>
          <w:insideV w:val="nil"/>
          <w:tl2br w:val="nil"/>
          <w:tr2bl w:val="nil"/>
        </w:tcBorders>
        <w:shd w:val="clear" w:color="auto" w:fill="9BBB59"/>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Tabelabarvnamrea6poudarek611">
    <w:name w:val="Tabela – barvna mreža 6 (poudarek 6)11"/>
    <w:basedOn w:val="Navadnatabela"/>
    <w:uiPriority w:val="51"/>
    <w:rsid w:val="00EB0F5F"/>
    <w:pPr>
      <w:spacing w:after="0" w:line="240" w:lineRule="auto"/>
    </w:pPr>
    <w:rPr>
      <w:rFonts w:ascii="Calibri" w:eastAsia="Calibri" w:hAnsi="Calibri" w:cs="Times New Roman"/>
      <w:color w:val="538135"/>
      <w:sz w:val="20"/>
      <w:szCs w:val="20"/>
      <w:lang w:eastAsia="sl-S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bottom w:val="single" w:sz="12" w:space="0" w:color="A8D08D"/>
          <w:right w:val="nil"/>
          <w:insideH w:val="nil"/>
          <w:insideV w:val="nil"/>
          <w:tl2br w:val="nil"/>
          <w:tr2bl w:val="nil"/>
        </w:tcBorders>
      </w:tcPr>
    </w:tblStylePr>
    <w:tblStylePr w:type="lastRow">
      <w:rPr>
        <w:b/>
        <w:bCs/>
      </w:rPr>
      <w:tblPr/>
      <w:tcPr>
        <w:tcBorders>
          <w:top w:val="double" w:sz="4" w:space="0" w:color="A8D08D"/>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pletna2111">
    <w:name w:val="Tabela – spletna 2111"/>
    <w:basedOn w:val="Navadnatabela"/>
    <w:uiPriority w:val="99"/>
    <w:unhideWhenUsed/>
    <w:rsid w:val="00EB0F5F"/>
    <w:pPr>
      <w:spacing w:after="0" w:line="240" w:lineRule="auto"/>
      <w:jc w:val="both"/>
    </w:pPr>
    <w:rPr>
      <w:rFonts w:ascii="Calibri" w:eastAsia="Calibri" w:hAnsi="Calibri" w:cs="Times New Roman"/>
      <w:sz w:val="20"/>
      <w:szCs w:val="20"/>
      <w:lang w:eastAsia="sl-S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Svetlosenenje121">
    <w:name w:val="Svetlo senčenje121"/>
    <w:basedOn w:val="Navadnatabela"/>
    <w:uiPriority w:val="60"/>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Slog12">
    <w:name w:val="Slog12"/>
    <w:basedOn w:val="Tabela3-Duinki2"/>
    <w:uiPriority w:val="99"/>
    <w:qFormat/>
    <w:rsid w:val="00EB0F5F"/>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Srednjiseznam1poudarek621">
    <w:name w:val="Srednji seznam 1 – poudarek 621"/>
    <w:basedOn w:val="Navadnatabela"/>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F79646"/>
        <w:bottom w:val="single" w:sz="8" w:space="0" w:color="F79646"/>
      </w:tblBorders>
    </w:tblPr>
    <w:tblStylePr w:type="firstRow">
      <w:rPr>
        <w:rFonts w:eastAsia="Times New Roman" w:cs="Times New Roman"/>
      </w:rPr>
      <w:tblPr/>
      <w:tcPr>
        <w:tcBorders>
          <w:top w:val="nil"/>
          <w:left w:val="nil"/>
          <w:bottom w:val="single" w:sz="8" w:space="0" w:color="F79646"/>
          <w:right w:val="nil"/>
          <w:insideH w:val="nil"/>
          <w:insideV w:val="nil"/>
          <w:tl2br w:val="nil"/>
          <w:tr2bl w:val="nil"/>
        </w:tcBorders>
      </w:tcPr>
    </w:tblStylePr>
    <w:tblStylePr w:type="lastRow">
      <w:rPr>
        <w:b/>
        <w:bCs/>
        <w:color w:val="1F497D"/>
      </w:rPr>
      <w:tblPr/>
      <w:tcPr>
        <w:tcBorders>
          <w:top w:val="single" w:sz="8" w:space="0" w:color="F79646"/>
          <w:left w:val="nil"/>
          <w:bottom w:val="single" w:sz="8" w:space="0" w:color="F79646"/>
          <w:right w:val="nil"/>
          <w:insideH w:val="nil"/>
          <w:insideV w:val="nil"/>
          <w:tl2br w:val="nil"/>
          <w:tr2bl w:val="nil"/>
        </w:tcBorders>
      </w:tcPr>
    </w:tblStylePr>
    <w:tblStylePr w:type="firstCol">
      <w:rPr>
        <w:b/>
        <w:bCs/>
      </w:rPr>
    </w:tblStylePr>
    <w:tblStylePr w:type="lastCol">
      <w:rPr>
        <w:b/>
        <w:bCs/>
      </w:rPr>
      <w:tblPr/>
      <w:tcPr>
        <w:tcBorders>
          <w:top w:val="single" w:sz="8" w:space="0" w:color="F79646"/>
          <w:left w:val="nil"/>
          <w:bottom w:val="single" w:sz="8" w:space="0" w:color="F79646"/>
          <w:right w:val="nil"/>
          <w:insideH w:val="nil"/>
          <w:insideV w:val="nil"/>
          <w:tl2br w:val="nil"/>
          <w:tr2bl w:val="nil"/>
        </w:tcBorders>
      </w:tcPr>
    </w:tblStylePr>
    <w:tblStylePr w:type="band1Vert">
      <w:tblPr/>
      <w:tcPr>
        <w:shd w:val="clear" w:color="auto" w:fill="FDE4D0"/>
      </w:tcPr>
    </w:tblStylePr>
    <w:tblStylePr w:type="band1Horz">
      <w:tblPr/>
      <w:tcPr>
        <w:shd w:val="clear" w:color="auto" w:fill="FDE4D0"/>
      </w:tcPr>
    </w:tblStylePr>
  </w:style>
  <w:style w:type="table" w:customStyle="1" w:styleId="Srednjiseznam2poudarek621">
    <w:name w:val="Srednji seznam 2 – poudarek 621"/>
    <w:basedOn w:val="Navadnatabela"/>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l2br w:val="nil"/>
          <w:tr2bl w:val="nil"/>
        </w:tcBorders>
        <w:shd w:val="clear" w:color="auto" w:fill="FFFFFF"/>
      </w:tcPr>
    </w:tblStylePr>
    <w:tblStylePr w:type="lastRow">
      <w:tblPr/>
      <w:tcPr>
        <w:tcBorders>
          <w:top w:val="single" w:sz="8" w:space="0" w:color="F79646"/>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F79646"/>
          <w:insideH w:val="nil"/>
          <w:insideV w:val="nil"/>
          <w:tl2br w:val="nil"/>
          <w:tr2bl w:val="nil"/>
        </w:tcBorders>
        <w:shd w:val="clear" w:color="auto" w:fill="FFFFFF"/>
      </w:tcPr>
    </w:tblStylePr>
    <w:tblStylePr w:type="lastCol">
      <w:tblPr/>
      <w:tcPr>
        <w:tcBorders>
          <w:top w:val="nil"/>
          <w:left w:val="single" w:sz="8" w:space="0" w:color="F79646"/>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FDE4D0"/>
      </w:tcPr>
    </w:tblStylePr>
    <w:tblStylePr w:type="band1Horz">
      <w:tblPr/>
      <w:tcPr>
        <w:tcBorders>
          <w:top w:val="nil"/>
          <w:left w:val="nil"/>
          <w:bottom w:val="nil"/>
          <w:right w:val="nil"/>
          <w:insideH w:val="nil"/>
          <w:insideV w:val="nil"/>
          <w:tl2br w:val="nil"/>
          <w:tr2bl w:val="nil"/>
        </w:tcBorders>
        <w:shd w:val="clear" w:color="auto" w:fill="FDE4D0"/>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customStyle="1" w:styleId="Srednjiseznam2poudarek612">
    <w:name w:val="Srednji seznam 2 – poudarek 612"/>
    <w:basedOn w:val="Navadnatabela"/>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l2br w:val="nil"/>
          <w:tr2bl w:val="nil"/>
        </w:tcBorders>
        <w:shd w:val="clear" w:color="auto" w:fill="FFFFFF"/>
      </w:tcPr>
    </w:tblStylePr>
    <w:tblStylePr w:type="lastRow">
      <w:tblPr/>
      <w:tcPr>
        <w:tcBorders>
          <w:top w:val="single" w:sz="8" w:space="0" w:color="F79646"/>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F79646"/>
          <w:insideH w:val="nil"/>
          <w:insideV w:val="nil"/>
          <w:tl2br w:val="nil"/>
          <w:tr2bl w:val="nil"/>
        </w:tcBorders>
        <w:shd w:val="clear" w:color="auto" w:fill="FFFFFF"/>
      </w:tcPr>
    </w:tblStylePr>
    <w:tblStylePr w:type="lastCol">
      <w:tblPr/>
      <w:tcPr>
        <w:tcBorders>
          <w:top w:val="nil"/>
          <w:left w:val="single" w:sz="8" w:space="0" w:color="F79646"/>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FDE4D0"/>
      </w:tcPr>
    </w:tblStylePr>
    <w:tblStylePr w:type="band1Horz">
      <w:tblPr/>
      <w:tcPr>
        <w:tcBorders>
          <w:top w:val="nil"/>
          <w:left w:val="nil"/>
          <w:bottom w:val="nil"/>
          <w:right w:val="nil"/>
          <w:insideH w:val="nil"/>
          <w:insideV w:val="nil"/>
          <w:tl2br w:val="nil"/>
          <w:tr2bl w:val="nil"/>
        </w:tcBorders>
        <w:shd w:val="clear" w:color="auto" w:fill="FDE4D0"/>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customStyle="1" w:styleId="Srednjesenenje2poudarek612">
    <w:name w:val="Srednje senčenje 2 – poudarek 612"/>
    <w:basedOn w:val="Navadnatabela"/>
    <w:uiPriority w:val="64"/>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F79646"/>
      </w:tcPr>
    </w:tblStylePr>
    <w:tblStylePr w:type="lastCol">
      <w:rPr>
        <w:b/>
        <w:bCs/>
        <w:color w:val="FFFFFF"/>
      </w:rPr>
      <w:tblPr/>
      <w:tcPr>
        <w:tcBorders>
          <w:top w:val="nil"/>
          <w:left w:val="nil"/>
          <w:bottom w:val="nil"/>
          <w:right w:val="nil"/>
          <w:insideH w:val="nil"/>
          <w:insideV w:val="nil"/>
          <w:tl2br w:val="nil"/>
          <w:tr2bl w:val="nil"/>
        </w:tcBorders>
        <w:shd w:val="clear" w:color="auto" w:fill="F79646"/>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Srednjamrea3poudarek321">
    <w:name w:val="Srednja mreža 3 – poudarek 321"/>
    <w:basedOn w:val="Navadnatabela"/>
    <w:uiPriority w:val="69"/>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9BBB59"/>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CDDDAC"/>
      </w:tcPr>
    </w:tblStylePr>
  </w:style>
  <w:style w:type="table" w:customStyle="1" w:styleId="Srednjesenenje2poudarek6111">
    <w:name w:val="Srednje senčenje 2 – poudarek 6111"/>
    <w:basedOn w:val="Navadnatabela"/>
    <w:uiPriority w:val="64"/>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F79646"/>
      </w:tcPr>
    </w:tblStylePr>
    <w:tblStylePr w:type="lastCol">
      <w:rPr>
        <w:b/>
        <w:bCs/>
        <w:color w:val="FFFFFF"/>
      </w:rPr>
      <w:tblPr/>
      <w:tcPr>
        <w:tcBorders>
          <w:top w:val="nil"/>
          <w:left w:val="nil"/>
          <w:bottom w:val="nil"/>
          <w:right w:val="nil"/>
          <w:insideH w:val="nil"/>
          <w:insideV w:val="nil"/>
          <w:tl2br w:val="nil"/>
          <w:tr2bl w:val="nil"/>
        </w:tcBorders>
        <w:shd w:val="clear" w:color="auto" w:fill="F79646"/>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Svetelseznampoudarek312">
    <w:name w:val="Svetel seznam – poudarek 312"/>
    <w:basedOn w:val="Navadnatabela"/>
    <w:uiPriority w:val="61"/>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Srednjamrea1poudarek421">
    <w:name w:val="Srednja mreža 1 – poudarek 421"/>
    <w:basedOn w:val="Navadnatabela"/>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Svetelseznampoudarek3111">
    <w:name w:val="Svetel seznam – poudarek 3111"/>
    <w:basedOn w:val="Navadnatabela"/>
    <w:uiPriority w:val="61"/>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Horz">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style>
  <w:style w:type="table" w:customStyle="1" w:styleId="Srednjamrea3poudarek611">
    <w:name w:val="Srednja mreža 3 – poudarek 611"/>
    <w:basedOn w:val="Navadnatabela"/>
    <w:uiPriority w:val="69"/>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l2br w:val="nil"/>
          <w:tr2bl w:val="nil"/>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l2br w:val="nil"/>
          <w:tr2bl w:val="nil"/>
        </w:tcBorders>
        <w:shd w:val="clear" w:color="auto" w:fill="70AD47"/>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B7D8A0"/>
      </w:tcPr>
    </w:tblStylePr>
  </w:style>
  <w:style w:type="table" w:customStyle="1" w:styleId="Srednjamrea1poudarek3111">
    <w:name w:val="Srednja mreža 1 – poudarek 3111"/>
    <w:basedOn w:val="Navadnatabela"/>
    <w:uiPriority w:val="67"/>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Svetlosenenjepoudarek521">
    <w:name w:val="Svetlo senčenje – poudarek 521"/>
    <w:basedOn w:val="Navadnatabela"/>
    <w:uiPriority w:val="60"/>
    <w:rsid w:val="00EB0F5F"/>
    <w:pPr>
      <w:spacing w:after="0" w:line="240" w:lineRule="auto"/>
    </w:pPr>
    <w:rPr>
      <w:rFonts w:ascii="Calibri" w:eastAsia="Calibri" w:hAnsi="Calibri" w:cs="Times New Roman"/>
      <w:color w:val="31849B"/>
      <w:sz w:val="20"/>
      <w:szCs w:val="20"/>
      <w:lang w:eastAsia="sl-SI"/>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2EAF1"/>
      </w:tcPr>
    </w:tblStylePr>
    <w:tblStylePr w:type="band1Horz">
      <w:tblPr/>
      <w:tcPr>
        <w:tcBorders>
          <w:top w:val="nil"/>
          <w:left w:val="nil"/>
          <w:bottom w:val="nil"/>
          <w:right w:val="nil"/>
          <w:insideH w:val="nil"/>
          <w:insideV w:val="nil"/>
          <w:tl2br w:val="nil"/>
          <w:tr2bl w:val="nil"/>
        </w:tcBorders>
        <w:shd w:val="clear" w:color="auto" w:fill="D2EAF1"/>
      </w:tcPr>
    </w:tblStylePr>
  </w:style>
  <w:style w:type="table" w:customStyle="1" w:styleId="Tabelasvetlamrea1poudarek61">
    <w:name w:val="Tabela – svetla mreža 1 (poudarek 6)1"/>
    <w:basedOn w:val="Navadnatabela"/>
    <w:next w:val="GridTable1LightAccent6"/>
    <w:uiPriority w:val="46"/>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top w:val="nil"/>
          <w:left w:val="nil"/>
          <w:bottom w:val="single" w:sz="12" w:space="0" w:color="A8D08D"/>
          <w:right w:val="nil"/>
          <w:insideH w:val="nil"/>
          <w:insideV w:val="nil"/>
          <w:tl2br w:val="nil"/>
          <w:tr2bl w:val="nil"/>
        </w:tcBorders>
      </w:tcPr>
    </w:tblStylePr>
    <w:tblStylePr w:type="lastRow">
      <w:rPr>
        <w:b/>
        <w:bCs/>
      </w:rPr>
      <w:tblPr/>
      <w:tcPr>
        <w:tcBorders>
          <w:top w:val="double" w:sz="2" w:space="0" w:color="A8D08D"/>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Srednjiseznam2poudarek112">
    <w:name w:val="Srednji seznam 2 – poudarek 112"/>
    <w:basedOn w:val="Navadnatabela"/>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l2br w:val="nil"/>
          <w:tr2bl w:val="nil"/>
        </w:tcBorders>
        <w:shd w:val="clear" w:color="auto" w:fill="FFFFFF"/>
      </w:tcPr>
    </w:tblStylePr>
    <w:tblStylePr w:type="lastRow">
      <w:tblPr/>
      <w:tcPr>
        <w:tcBorders>
          <w:top w:val="single" w:sz="8" w:space="0" w:color="4F81BD"/>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4F81BD"/>
          <w:insideH w:val="nil"/>
          <w:insideV w:val="nil"/>
          <w:tl2br w:val="nil"/>
          <w:tr2bl w:val="nil"/>
        </w:tcBorders>
        <w:shd w:val="clear" w:color="auto" w:fill="FFFFFF"/>
      </w:tcPr>
    </w:tblStylePr>
    <w:tblStylePr w:type="lastCol">
      <w:tblPr/>
      <w:tcPr>
        <w:tcBorders>
          <w:top w:val="nil"/>
          <w:left w:val="single" w:sz="8" w:space="0" w:color="4F81BD"/>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customStyle="1" w:styleId="Srednjiseznam1poudarek312">
    <w:name w:val="Srednji seznam 1 – poudarek 312"/>
    <w:basedOn w:val="Navadnatabela"/>
    <w:uiPriority w:val="65"/>
    <w:rsid w:val="00EB0F5F"/>
    <w:pPr>
      <w:spacing w:after="0" w:line="240" w:lineRule="auto"/>
    </w:pPr>
    <w:rPr>
      <w:rFonts w:ascii="Calibri" w:eastAsia="Calibri" w:hAnsi="Calibri" w:cs="Times New Roman"/>
      <w:color w:val="000000"/>
      <w:sz w:val="20"/>
      <w:szCs w:val="20"/>
      <w:lang w:eastAsia="sl-SI"/>
    </w:rPr>
    <w:tblPr>
      <w:tblStyleRowBandSize w:val="1"/>
      <w:tblStyleColBandSize w:val="1"/>
      <w:tblBorders>
        <w:top w:val="single" w:sz="8" w:space="0" w:color="9BBB59"/>
        <w:bottom w:val="single" w:sz="8" w:space="0" w:color="9BBB59"/>
      </w:tblBorders>
    </w:tblPr>
    <w:tblStylePr w:type="firstRow">
      <w:rPr>
        <w:rFonts w:eastAsia="Times New Roman" w:cs="Times New Roman"/>
      </w:rPr>
      <w:tblPr/>
      <w:tcPr>
        <w:tcBorders>
          <w:top w:val="nil"/>
          <w:left w:val="nil"/>
          <w:bottom w:val="single" w:sz="8" w:space="0" w:color="9BBB59"/>
          <w:right w:val="nil"/>
          <w:insideH w:val="nil"/>
          <w:insideV w:val="nil"/>
          <w:tl2br w:val="nil"/>
          <w:tr2bl w:val="nil"/>
        </w:tcBorders>
      </w:tcPr>
    </w:tblStylePr>
    <w:tblStylePr w:type="lastRow">
      <w:rPr>
        <w:b/>
        <w:bCs/>
        <w:color w:val="1F497D"/>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Pr/>
      <w:tcPr>
        <w:tcBorders>
          <w:top w:val="single" w:sz="8" w:space="0" w:color="9BBB59"/>
          <w:left w:val="nil"/>
          <w:bottom w:val="single" w:sz="8" w:space="0" w:color="9BBB59"/>
          <w:right w:val="nil"/>
          <w:insideH w:val="nil"/>
          <w:insideV w:val="nil"/>
          <w:tl2br w:val="nil"/>
          <w:tr2bl w:val="nil"/>
        </w:tcBorders>
      </w:tcPr>
    </w:tblStylePr>
    <w:tblStylePr w:type="band1Vert">
      <w:tblPr/>
      <w:tcPr>
        <w:shd w:val="clear" w:color="auto" w:fill="E6EED5"/>
      </w:tcPr>
    </w:tblStylePr>
    <w:tblStylePr w:type="band1Horz">
      <w:tblPr/>
      <w:tcPr>
        <w:shd w:val="clear" w:color="auto" w:fill="E6EED5"/>
      </w:tcPr>
    </w:tblStylePr>
  </w:style>
  <w:style w:type="table" w:customStyle="1" w:styleId="Srednjesenenje2poudarek321">
    <w:name w:val="Srednje senčenje 2 – poudarek 321"/>
    <w:basedOn w:val="Navadnatabela"/>
    <w:uiPriority w:val="64"/>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9BBB59"/>
      </w:tcPr>
    </w:tblStylePr>
    <w:tblStylePr w:type="lastCol">
      <w:rPr>
        <w:b/>
        <w:bCs/>
        <w:color w:val="FFFFFF"/>
      </w:rPr>
      <w:tblPr/>
      <w:tcPr>
        <w:tcBorders>
          <w:top w:val="nil"/>
          <w:left w:val="nil"/>
          <w:bottom w:val="nil"/>
          <w:right w:val="nil"/>
          <w:insideH w:val="nil"/>
          <w:insideV w:val="nil"/>
          <w:tl2br w:val="nil"/>
          <w:tr2bl w:val="nil"/>
        </w:tcBorders>
        <w:shd w:val="clear" w:color="auto" w:fill="9BBB59"/>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Srednjiseznam2poudarek1111">
    <w:name w:val="Srednji seznam 2 – poudarek 1111"/>
    <w:basedOn w:val="Navadnatabela"/>
    <w:uiPriority w:val="66"/>
    <w:rsid w:val="00EB0F5F"/>
    <w:pPr>
      <w:spacing w:after="0" w:line="240" w:lineRule="auto"/>
    </w:pPr>
    <w:rPr>
      <w:rFonts w:ascii="Cambria" w:eastAsia="Times New Roman" w:hAnsi="Cambria" w:cs="Times New Roman"/>
      <w:color w:val="000000"/>
      <w:sz w:val="20"/>
      <w:szCs w:val="20"/>
      <w:lang w:eastAsia="sl-S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l2br w:val="nil"/>
          <w:tr2bl w:val="nil"/>
        </w:tcBorders>
        <w:shd w:val="clear" w:color="auto" w:fill="FFFFFF"/>
      </w:tcPr>
    </w:tblStylePr>
    <w:tblStylePr w:type="lastRow">
      <w:tblPr/>
      <w:tcPr>
        <w:tcBorders>
          <w:top w:val="single" w:sz="8" w:space="0" w:color="4F81BD"/>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4F81BD"/>
          <w:insideH w:val="nil"/>
          <w:insideV w:val="nil"/>
          <w:tl2br w:val="nil"/>
          <w:tr2bl w:val="nil"/>
        </w:tcBorders>
        <w:shd w:val="clear" w:color="auto" w:fill="FFFFFF"/>
      </w:tcPr>
    </w:tblStylePr>
    <w:tblStylePr w:type="lastCol">
      <w:tblPr/>
      <w:tcPr>
        <w:tcBorders>
          <w:top w:val="nil"/>
          <w:left w:val="single" w:sz="8" w:space="0" w:color="4F81BD"/>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customStyle="1" w:styleId="Svetlosenenjepoudarek5111">
    <w:name w:val="Svetlo senčenje – poudarek 5111"/>
    <w:basedOn w:val="Navadnatabela"/>
    <w:uiPriority w:val="60"/>
    <w:rsid w:val="00EB0F5F"/>
    <w:pPr>
      <w:spacing w:after="0" w:line="240" w:lineRule="auto"/>
    </w:pPr>
    <w:rPr>
      <w:rFonts w:ascii="Calibri" w:eastAsia="Calibri" w:hAnsi="Calibri" w:cs="Times New Roman"/>
      <w:color w:val="31849B"/>
      <w:sz w:val="20"/>
      <w:szCs w:val="20"/>
      <w:lang w:eastAsia="sl-SI"/>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2EAF1"/>
      </w:tcPr>
    </w:tblStylePr>
    <w:tblStylePr w:type="band1Horz">
      <w:tblPr/>
      <w:tcPr>
        <w:tcBorders>
          <w:top w:val="nil"/>
          <w:left w:val="nil"/>
          <w:bottom w:val="nil"/>
          <w:right w:val="nil"/>
          <w:insideH w:val="nil"/>
          <w:insideV w:val="nil"/>
          <w:tl2br w:val="nil"/>
          <w:tr2bl w:val="nil"/>
        </w:tcBorders>
        <w:shd w:val="clear" w:color="auto" w:fill="D2EAF1"/>
      </w:tcPr>
    </w:tblStylePr>
  </w:style>
  <w:style w:type="table" w:customStyle="1" w:styleId="Srednjesenenje1poudarek312">
    <w:name w:val="Srednje senčenje 1 – poudarek 312"/>
    <w:basedOn w:val="Navadnatabela"/>
    <w:uiPriority w:val="63"/>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l2br w:val="nil"/>
          <w:tr2bl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l2br w:val="nil"/>
          <w:tr2bl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shd w:val="clear" w:color="auto" w:fill="E6EED5"/>
      </w:tcPr>
    </w:tblStylePr>
  </w:style>
  <w:style w:type="table" w:customStyle="1" w:styleId="Srednjiseznam1poudarek113">
    <w:name w:val="Srednji seznam 1 – poudarek 113"/>
    <w:basedOn w:val="Navadnatabela"/>
    <w:uiPriority w:val="65"/>
    <w:rsid w:val="00EB0F5F"/>
    <w:pPr>
      <w:spacing w:after="0" w:line="240" w:lineRule="auto"/>
    </w:pPr>
    <w:rPr>
      <w:rFonts w:ascii="Times New Roman" w:eastAsia="Times New Roman" w:hAnsi="Times New Roman" w:cs="Times New Roman"/>
      <w:color w:val="000000"/>
      <w:sz w:val="20"/>
      <w:szCs w:val="20"/>
      <w:lang w:eastAsia="sl-SI"/>
    </w:rPr>
    <w:tblPr>
      <w:tblStyleRowBandSize w:val="1"/>
      <w:tblStyleColBandSize w:val="1"/>
      <w:tblBorders>
        <w:top w:val="single" w:sz="8" w:space="0" w:color="4F81BD"/>
        <w:bottom w:val="single" w:sz="8" w:space="0" w:color="4F81BD"/>
      </w:tblBorders>
    </w:tblPr>
    <w:tblStylePr w:type="firstRow">
      <w:rPr>
        <w:rFonts w:eastAsia="Times New Roman" w:cs="Times New Roman"/>
      </w:rPr>
      <w:tblPr/>
      <w:tcPr>
        <w:tcBorders>
          <w:top w:val="nil"/>
          <w:left w:val="nil"/>
          <w:bottom w:val="single" w:sz="8" w:space="0" w:color="4F81BD"/>
          <w:right w:val="nil"/>
          <w:insideH w:val="nil"/>
          <w:insideV w:val="nil"/>
          <w:tl2br w:val="nil"/>
          <w:tr2bl w:val="nil"/>
        </w:tcBorders>
      </w:tcPr>
    </w:tblStylePr>
    <w:tblStylePr w:type="lastRow">
      <w:rPr>
        <w:b/>
        <w:bCs/>
        <w:color w:val="1F497D"/>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Pr/>
      <w:tcPr>
        <w:tcBorders>
          <w:top w:val="single" w:sz="8" w:space="0" w:color="4F81BD"/>
          <w:left w:val="nil"/>
          <w:bottom w:val="single" w:sz="8" w:space="0" w:color="4F81BD"/>
          <w:right w:val="nil"/>
          <w:insideH w:val="nil"/>
          <w:insideV w:val="nil"/>
          <w:tl2br w:val="nil"/>
          <w:tr2bl w:val="nil"/>
        </w:tcBorders>
      </w:tcPr>
    </w:tblStylePr>
    <w:tblStylePr w:type="band1Vert">
      <w:tblPr/>
      <w:tcPr>
        <w:shd w:val="clear" w:color="auto" w:fill="D3DFEE"/>
      </w:tcPr>
    </w:tblStylePr>
    <w:tblStylePr w:type="band1Horz">
      <w:tblPr/>
      <w:tcPr>
        <w:shd w:val="clear" w:color="auto" w:fill="D3DFEE"/>
      </w:tcPr>
    </w:tblStylePr>
  </w:style>
  <w:style w:type="table" w:customStyle="1" w:styleId="Srednjesenenje1poudarek3111">
    <w:name w:val="Srednje senčenje 1 – poudarek 3111"/>
    <w:basedOn w:val="Navadnatabela"/>
    <w:uiPriority w:val="63"/>
    <w:rsid w:val="00EB0F5F"/>
    <w:pPr>
      <w:spacing w:after="0" w:line="240" w:lineRule="auto"/>
    </w:pPr>
    <w:rPr>
      <w:rFonts w:ascii="Times New Roman" w:eastAsia="Times New Roman" w:hAnsi="Times New Roman" w:cs="Times New Roman"/>
      <w:sz w:val="20"/>
      <w:szCs w:val="20"/>
      <w:lang w:val="en-US"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l2br w:val="nil"/>
          <w:tr2bl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l2br w:val="nil"/>
          <w:tr2bl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shd w:val="clear" w:color="auto" w:fill="E6EED5"/>
      </w:tcPr>
    </w:tblStylePr>
  </w:style>
  <w:style w:type="table" w:customStyle="1" w:styleId="Srednjesenenje2poudarek621">
    <w:name w:val="Srednje senčenje 2 – poudarek 621"/>
    <w:basedOn w:val="Navadnatabela"/>
    <w:uiPriority w:val="64"/>
    <w:rsid w:val="00EB0F5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F79646"/>
      </w:tcPr>
    </w:tblStylePr>
    <w:tblStylePr w:type="lastCol">
      <w:rPr>
        <w:b/>
        <w:bCs/>
        <w:color w:val="FFFFFF"/>
      </w:rPr>
      <w:tblPr/>
      <w:tcPr>
        <w:tcBorders>
          <w:top w:val="nil"/>
          <w:left w:val="nil"/>
          <w:bottom w:val="nil"/>
          <w:right w:val="nil"/>
          <w:insideH w:val="nil"/>
          <w:insideV w:val="nil"/>
          <w:tl2br w:val="nil"/>
          <w:tr2bl w:val="nil"/>
        </w:tcBorders>
        <w:shd w:val="clear" w:color="auto" w:fill="F79646"/>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Tabelatemnamrea5poudarek611">
    <w:name w:val="Tabela – temna mreža 5 (poudarek 6)11"/>
    <w:basedOn w:val="Navadnatabela"/>
    <w:uiPriority w:val="50"/>
    <w:rsid w:val="00EB0F5F"/>
    <w:pPr>
      <w:spacing w:after="0" w:line="240" w:lineRule="auto"/>
    </w:pPr>
    <w:rPr>
      <w:rFonts w:ascii="Calibri" w:eastAsia="Calibri" w:hAnsi="Calibri" w:cs="Times New Roman"/>
      <w:sz w:val="20"/>
      <w:szCs w:val="20"/>
      <w:lang w:eastAsia="sl-S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bottom w:val="nil"/>
          <w:right w:val="single" w:sz="4" w:space="0" w:color="FFFFFF"/>
          <w:insideH w:val="nil"/>
          <w:insideV w:val="nil"/>
          <w:tl2br w:val="nil"/>
          <w:tr2bl w:val="nil"/>
        </w:tcBorders>
        <w:shd w:val="clear" w:color="auto" w:fill="70AD47"/>
      </w:tcPr>
    </w:tblStylePr>
    <w:tblStylePr w:type="lastRow">
      <w:rPr>
        <w:b/>
        <w:bCs/>
        <w:color w:val="FFFFFF"/>
      </w:rPr>
      <w:tblPr/>
      <w:tcPr>
        <w:tcBorders>
          <w:top w:val="nil"/>
          <w:left w:val="single" w:sz="4" w:space="0" w:color="FFFFFF"/>
          <w:bottom w:val="single" w:sz="4" w:space="0" w:color="FFFFFF"/>
          <w:right w:val="single" w:sz="4" w:space="0" w:color="FFFFFF"/>
          <w:insideH w:val="nil"/>
          <w:insideV w:val="nil"/>
          <w:tl2br w:val="nil"/>
          <w:tr2bl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right w:val="nil"/>
          <w:insideH w:val="nil"/>
          <w:insideV w:val="nil"/>
          <w:tl2br w:val="nil"/>
          <w:tr2bl w:val="nil"/>
        </w:tcBorders>
        <w:shd w:val="clear" w:color="auto" w:fill="70AD47"/>
      </w:tcPr>
    </w:tblStylePr>
    <w:tblStylePr w:type="lastCol">
      <w:rPr>
        <w:b/>
        <w:bCs/>
        <w:color w:val="FFFFFF"/>
      </w:rPr>
      <w:tblPr/>
      <w:tcPr>
        <w:tcBorders>
          <w:top w:val="single" w:sz="4" w:space="0" w:color="FFFFFF"/>
          <w:left w:val="nil"/>
          <w:bottom w:val="single" w:sz="4" w:space="0" w:color="FFFFFF"/>
          <w:right w:val="single" w:sz="4" w:space="0" w:color="FFFFFF"/>
          <w:insideH w:val="nil"/>
          <w:insideV w:val="nil"/>
          <w:tl2br w:val="nil"/>
          <w:tr2bl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Slog111">
    <w:name w:val="Slog111"/>
    <w:basedOn w:val="Tabela3-Duinki2"/>
    <w:uiPriority w:val="99"/>
    <w:qFormat/>
    <w:rsid w:val="00EB0F5F"/>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Tabelamrea3">
    <w:name w:val="Tabela – mreža3"/>
    <w:basedOn w:val="Navadnatabela"/>
    <w:next w:val="Tabelamrea"/>
    <w:uiPriority w:val="39"/>
    <w:rsid w:val="00313D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ipombabesediloZnak4">
    <w:name w:val="Pripomba – besedilo Znak4"/>
    <w:uiPriority w:val="99"/>
    <w:semiHidden/>
    <w:rsid w:val="00252126"/>
    <w:rPr>
      <w:rFonts w:ascii="SLO_Swiss" w:eastAsia="Times New Roman" w:hAnsi="SLO_Swiss" w:cs="Times New Roman"/>
      <w:sz w:val="20"/>
      <w:szCs w:val="20"/>
      <w:lang w:eastAsia="sl-SI"/>
    </w:rPr>
  </w:style>
  <w:style w:type="character" w:customStyle="1" w:styleId="NaslovZnak1">
    <w:name w:val="Naslov Znak1"/>
    <w:uiPriority w:val="10"/>
    <w:rsid w:val="00252126"/>
    <w:rPr>
      <w:rFonts w:ascii="Calibri Light" w:eastAsia="Times New Roman" w:hAnsi="Calibri Light" w:cs="Times New Roman"/>
      <w:spacing w:val="-10"/>
      <w:kern w:val="28"/>
      <w:sz w:val="56"/>
      <w:szCs w:val="56"/>
      <w:lang w:eastAsia="sl-SI"/>
    </w:rPr>
  </w:style>
  <w:style w:type="character" w:customStyle="1" w:styleId="PodnaslovZnak1">
    <w:name w:val="Podnaslov Znak1"/>
    <w:uiPriority w:val="11"/>
    <w:rsid w:val="00252126"/>
    <w:rPr>
      <w:rFonts w:eastAsia="Times New Roman"/>
      <w:color w:val="5A5A5A"/>
      <w:spacing w:val="15"/>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6570">
      <w:bodyDiv w:val="1"/>
      <w:marLeft w:val="0"/>
      <w:marRight w:val="0"/>
      <w:marTop w:val="0"/>
      <w:marBottom w:val="0"/>
      <w:divBdr>
        <w:top w:val="none" w:sz="0" w:space="0" w:color="auto"/>
        <w:left w:val="none" w:sz="0" w:space="0" w:color="auto"/>
        <w:bottom w:val="none" w:sz="0" w:space="0" w:color="auto"/>
        <w:right w:val="none" w:sz="0" w:space="0" w:color="auto"/>
      </w:divBdr>
    </w:div>
    <w:div w:id="234439188">
      <w:bodyDiv w:val="1"/>
      <w:marLeft w:val="0"/>
      <w:marRight w:val="0"/>
      <w:marTop w:val="0"/>
      <w:marBottom w:val="0"/>
      <w:divBdr>
        <w:top w:val="none" w:sz="0" w:space="0" w:color="auto"/>
        <w:left w:val="none" w:sz="0" w:space="0" w:color="auto"/>
        <w:bottom w:val="none" w:sz="0" w:space="0" w:color="auto"/>
        <w:right w:val="none" w:sz="0" w:space="0" w:color="auto"/>
      </w:divBdr>
    </w:div>
    <w:div w:id="274750352">
      <w:bodyDiv w:val="1"/>
      <w:marLeft w:val="0"/>
      <w:marRight w:val="0"/>
      <w:marTop w:val="0"/>
      <w:marBottom w:val="0"/>
      <w:divBdr>
        <w:top w:val="none" w:sz="0" w:space="0" w:color="auto"/>
        <w:left w:val="none" w:sz="0" w:space="0" w:color="auto"/>
        <w:bottom w:val="none" w:sz="0" w:space="0" w:color="auto"/>
        <w:right w:val="none" w:sz="0" w:space="0" w:color="auto"/>
      </w:divBdr>
    </w:div>
    <w:div w:id="286863331">
      <w:bodyDiv w:val="1"/>
      <w:marLeft w:val="0"/>
      <w:marRight w:val="0"/>
      <w:marTop w:val="0"/>
      <w:marBottom w:val="0"/>
      <w:divBdr>
        <w:top w:val="none" w:sz="0" w:space="0" w:color="auto"/>
        <w:left w:val="none" w:sz="0" w:space="0" w:color="auto"/>
        <w:bottom w:val="none" w:sz="0" w:space="0" w:color="auto"/>
        <w:right w:val="none" w:sz="0" w:space="0" w:color="auto"/>
      </w:divBdr>
    </w:div>
    <w:div w:id="296188307">
      <w:bodyDiv w:val="1"/>
      <w:marLeft w:val="0"/>
      <w:marRight w:val="0"/>
      <w:marTop w:val="0"/>
      <w:marBottom w:val="0"/>
      <w:divBdr>
        <w:top w:val="none" w:sz="0" w:space="0" w:color="auto"/>
        <w:left w:val="none" w:sz="0" w:space="0" w:color="auto"/>
        <w:bottom w:val="none" w:sz="0" w:space="0" w:color="auto"/>
        <w:right w:val="none" w:sz="0" w:space="0" w:color="auto"/>
      </w:divBdr>
    </w:div>
    <w:div w:id="385298546">
      <w:bodyDiv w:val="1"/>
      <w:marLeft w:val="0"/>
      <w:marRight w:val="0"/>
      <w:marTop w:val="0"/>
      <w:marBottom w:val="0"/>
      <w:divBdr>
        <w:top w:val="none" w:sz="0" w:space="0" w:color="auto"/>
        <w:left w:val="none" w:sz="0" w:space="0" w:color="auto"/>
        <w:bottom w:val="none" w:sz="0" w:space="0" w:color="auto"/>
        <w:right w:val="none" w:sz="0" w:space="0" w:color="auto"/>
      </w:divBdr>
    </w:div>
    <w:div w:id="392390839">
      <w:bodyDiv w:val="1"/>
      <w:marLeft w:val="0"/>
      <w:marRight w:val="0"/>
      <w:marTop w:val="0"/>
      <w:marBottom w:val="0"/>
      <w:divBdr>
        <w:top w:val="none" w:sz="0" w:space="0" w:color="auto"/>
        <w:left w:val="none" w:sz="0" w:space="0" w:color="auto"/>
        <w:bottom w:val="none" w:sz="0" w:space="0" w:color="auto"/>
        <w:right w:val="none" w:sz="0" w:space="0" w:color="auto"/>
      </w:divBdr>
    </w:div>
    <w:div w:id="572928912">
      <w:bodyDiv w:val="1"/>
      <w:marLeft w:val="0"/>
      <w:marRight w:val="0"/>
      <w:marTop w:val="0"/>
      <w:marBottom w:val="0"/>
      <w:divBdr>
        <w:top w:val="none" w:sz="0" w:space="0" w:color="auto"/>
        <w:left w:val="none" w:sz="0" w:space="0" w:color="auto"/>
        <w:bottom w:val="none" w:sz="0" w:space="0" w:color="auto"/>
        <w:right w:val="none" w:sz="0" w:space="0" w:color="auto"/>
      </w:divBdr>
    </w:div>
    <w:div w:id="583223159">
      <w:bodyDiv w:val="1"/>
      <w:marLeft w:val="0"/>
      <w:marRight w:val="0"/>
      <w:marTop w:val="0"/>
      <w:marBottom w:val="0"/>
      <w:divBdr>
        <w:top w:val="none" w:sz="0" w:space="0" w:color="auto"/>
        <w:left w:val="none" w:sz="0" w:space="0" w:color="auto"/>
        <w:bottom w:val="none" w:sz="0" w:space="0" w:color="auto"/>
        <w:right w:val="none" w:sz="0" w:space="0" w:color="auto"/>
      </w:divBdr>
    </w:div>
    <w:div w:id="654528745">
      <w:bodyDiv w:val="1"/>
      <w:marLeft w:val="0"/>
      <w:marRight w:val="0"/>
      <w:marTop w:val="0"/>
      <w:marBottom w:val="0"/>
      <w:divBdr>
        <w:top w:val="none" w:sz="0" w:space="0" w:color="auto"/>
        <w:left w:val="none" w:sz="0" w:space="0" w:color="auto"/>
        <w:bottom w:val="none" w:sz="0" w:space="0" w:color="auto"/>
        <w:right w:val="none" w:sz="0" w:space="0" w:color="auto"/>
      </w:divBdr>
    </w:div>
    <w:div w:id="733508135">
      <w:bodyDiv w:val="1"/>
      <w:marLeft w:val="0"/>
      <w:marRight w:val="0"/>
      <w:marTop w:val="0"/>
      <w:marBottom w:val="0"/>
      <w:divBdr>
        <w:top w:val="none" w:sz="0" w:space="0" w:color="auto"/>
        <w:left w:val="none" w:sz="0" w:space="0" w:color="auto"/>
        <w:bottom w:val="none" w:sz="0" w:space="0" w:color="auto"/>
        <w:right w:val="none" w:sz="0" w:space="0" w:color="auto"/>
      </w:divBdr>
    </w:div>
    <w:div w:id="882206991">
      <w:bodyDiv w:val="1"/>
      <w:marLeft w:val="0"/>
      <w:marRight w:val="0"/>
      <w:marTop w:val="0"/>
      <w:marBottom w:val="0"/>
      <w:divBdr>
        <w:top w:val="none" w:sz="0" w:space="0" w:color="auto"/>
        <w:left w:val="none" w:sz="0" w:space="0" w:color="auto"/>
        <w:bottom w:val="none" w:sz="0" w:space="0" w:color="auto"/>
        <w:right w:val="none" w:sz="0" w:space="0" w:color="auto"/>
      </w:divBdr>
    </w:div>
    <w:div w:id="889069684">
      <w:bodyDiv w:val="1"/>
      <w:marLeft w:val="0"/>
      <w:marRight w:val="0"/>
      <w:marTop w:val="0"/>
      <w:marBottom w:val="0"/>
      <w:divBdr>
        <w:top w:val="none" w:sz="0" w:space="0" w:color="auto"/>
        <w:left w:val="none" w:sz="0" w:space="0" w:color="auto"/>
        <w:bottom w:val="none" w:sz="0" w:space="0" w:color="auto"/>
        <w:right w:val="none" w:sz="0" w:space="0" w:color="auto"/>
      </w:divBdr>
    </w:div>
    <w:div w:id="921452667">
      <w:bodyDiv w:val="1"/>
      <w:marLeft w:val="0"/>
      <w:marRight w:val="0"/>
      <w:marTop w:val="0"/>
      <w:marBottom w:val="0"/>
      <w:divBdr>
        <w:top w:val="none" w:sz="0" w:space="0" w:color="auto"/>
        <w:left w:val="none" w:sz="0" w:space="0" w:color="auto"/>
        <w:bottom w:val="none" w:sz="0" w:space="0" w:color="auto"/>
        <w:right w:val="none" w:sz="0" w:space="0" w:color="auto"/>
      </w:divBdr>
    </w:div>
    <w:div w:id="1011682977">
      <w:bodyDiv w:val="1"/>
      <w:marLeft w:val="0"/>
      <w:marRight w:val="0"/>
      <w:marTop w:val="0"/>
      <w:marBottom w:val="0"/>
      <w:divBdr>
        <w:top w:val="none" w:sz="0" w:space="0" w:color="auto"/>
        <w:left w:val="none" w:sz="0" w:space="0" w:color="auto"/>
        <w:bottom w:val="none" w:sz="0" w:space="0" w:color="auto"/>
        <w:right w:val="none" w:sz="0" w:space="0" w:color="auto"/>
      </w:divBdr>
    </w:div>
    <w:div w:id="1183321738">
      <w:bodyDiv w:val="1"/>
      <w:marLeft w:val="0"/>
      <w:marRight w:val="0"/>
      <w:marTop w:val="0"/>
      <w:marBottom w:val="0"/>
      <w:divBdr>
        <w:top w:val="none" w:sz="0" w:space="0" w:color="auto"/>
        <w:left w:val="none" w:sz="0" w:space="0" w:color="auto"/>
        <w:bottom w:val="none" w:sz="0" w:space="0" w:color="auto"/>
        <w:right w:val="none" w:sz="0" w:space="0" w:color="auto"/>
      </w:divBdr>
    </w:div>
    <w:div w:id="1361054228">
      <w:bodyDiv w:val="1"/>
      <w:marLeft w:val="0"/>
      <w:marRight w:val="0"/>
      <w:marTop w:val="0"/>
      <w:marBottom w:val="0"/>
      <w:divBdr>
        <w:top w:val="none" w:sz="0" w:space="0" w:color="auto"/>
        <w:left w:val="none" w:sz="0" w:space="0" w:color="auto"/>
        <w:bottom w:val="none" w:sz="0" w:space="0" w:color="auto"/>
        <w:right w:val="none" w:sz="0" w:space="0" w:color="auto"/>
      </w:divBdr>
    </w:div>
    <w:div w:id="1382317003">
      <w:bodyDiv w:val="1"/>
      <w:marLeft w:val="0"/>
      <w:marRight w:val="0"/>
      <w:marTop w:val="0"/>
      <w:marBottom w:val="0"/>
      <w:divBdr>
        <w:top w:val="none" w:sz="0" w:space="0" w:color="auto"/>
        <w:left w:val="none" w:sz="0" w:space="0" w:color="auto"/>
        <w:bottom w:val="none" w:sz="0" w:space="0" w:color="auto"/>
        <w:right w:val="none" w:sz="0" w:space="0" w:color="auto"/>
      </w:divBdr>
    </w:div>
    <w:div w:id="1388531869">
      <w:bodyDiv w:val="1"/>
      <w:marLeft w:val="0"/>
      <w:marRight w:val="0"/>
      <w:marTop w:val="0"/>
      <w:marBottom w:val="0"/>
      <w:divBdr>
        <w:top w:val="none" w:sz="0" w:space="0" w:color="auto"/>
        <w:left w:val="none" w:sz="0" w:space="0" w:color="auto"/>
        <w:bottom w:val="none" w:sz="0" w:space="0" w:color="auto"/>
        <w:right w:val="none" w:sz="0" w:space="0" w:color="auto"/>
      </w:divBdr>
    </w:div>
    <w:div w:id="1419446118">
      <w:bodyDiv w:val="1"/>
      <w:marLeft w:val="0"/>
      <w:marRight w:val="0"/>
      <w:marTop w:val="0"/>
      <w:marBottom w:val="0"/>
      <w:divBdr>
        <w:top w:val="none" w:sz="0" w:space="0" w:color="auto"/>
        <w:left w:val="none" w:sz="0" w:space="0" w:color="auto"/>
        <w:bottom w:val="none" w:sz="0" w:space="0" w:color="auto"/>
        <w:right w:val="none" w:sz="0" w:space="0" w:color="auto"/>
      </w:divBdr>
    </w:div>
    <w:div w:id="1470516771">
      <w:bodyDiv w:val="1"/>
      <w:marLeft w:val="0"/>
      <w:marRight w:val="0"/>
      <w:marTop w:val="0"/>
      <w:marBottom w:val="0"/>
      <w:divBdr>
        <w:top w:val="none" w:sz="0" w:space="0" w:color="auto"/>
        <w:left w:val="none" w:sz="0" w:space="0" w:color="auto"/>
        <w:bottom w:val="none" w:sz="0" w:space="0" w:color="auto"/>
        <w:right w:val="none" w:sz="0" w:space="0" w:color="auto"/>
      </w:divBdr>
    </w:div>
    <w:div w:id="1663855739">
      <w:bodyDiv w:val="1"/>
      <w:marLeft w:val="0"/>
      <w:marRight w:val="0"/>
      <w:marTop w:val="0"/>
      <w:marBottom w:val="0"/>
      <w:divBdr>
        <w:top w:val="none" w:sz="0" w:space="0" w:color="auto"/>
        <w:left w:val="none" w:sz="0" w:space="0" w:color="auto"/>
        <w:bottom w:val="none" w:sz="0" w:space="0" w:color="auto"/>
        <w:right w:val="none" w:sz="0" w:space="0" w:color="auto"/>
      </w:divBdr>
    </w:div>
    <w:div w:id="1680352796">
      <w:bodyDiv w:val="1"/>
      <w:marLeft w:val="0"/>
      <w:marRight w:val="0"/>
      <w:marTop w:val="0"/>
      <w:marBottom w:val="0"/>
      <w:divBdr>
        <w:top w:val="none" w:sz="0" w:space="0" w:color="auto"/>
        <w:left w:val="none" w:sz="0" w:space="0" w:color="auto"/>
        <w:bottom w:val="none" w:sz="0" w:space="0" w:color="auto"/>
        <w:right w:val="none" w:sz="0" w:space="0" w:color="auto"/>
      </w:divBdr>
    </w:div>
    <w:div w:id="1685130600">
      <w:bodyDiv w:val="1"/>
      <w:marLeft w:val="0"/>
      <w:marRight w:val="0"/>
      <w:marTop w:val="0"/>
      <w:marBottom w:val="0"/>
      <w:divBdr>
        <w:top w:val="none" w:sz="0" w:space="0" w:color="auto"/>
        <w:left w:val="none" w:sz="0" w:space="0" w:color="auto"/>
        <w:bottom w:val="none" w:sz="0" w:space="0" w:color="auto"/>
        <w:right w:val="none" w:sz="0" w:space="0" w:color="auto"/>
      </w:divBdr>
    </w:div>
    <w:div w:id="1718121488">
      <w:bodyDiv w:val="1"/>
      <w:marLeft w:val="0"/>
      <w:marRight w:val="0"/>
      <w:marTop w:val="0"/>
      <w:marBottom w:val="0"/>
      <w:divBdr>
        <w:top w:val="none" w:sz="0" w:space="0" w:color="auto"/>
        <w:left w:val="none" w:sz="0" w:space="0" w:color="auto"/>
        <w:bottom w:val="none" w:sz="0" w:space="0" w:color="auto"/>
        <w:right w:val="none" w:sz="0" w:space="0" w:color="auto"/>
      </w:divBdr>
    </w:div>
    <w:div w:id="1935626195">
      <w:bodyDiv w:val="1"/>
      <w:marLeft w:val="0"/>
      <w:marRight w:val="0"/>
      <w:marTop w:val="0"/>
      <w:marBottom w:val="0"/>
      <w:divBdr>
        <w:top w:val="none" w:sz="0" w:space="0" w:color="auto"/>
        <w:left w:val="none" w:sz="0" w:space="0" w:color="auto"/>
        <w:bottom w:val="none" w:sz="0" w:space="0" w:color="auto"/>
        <w:right w:val="none" w:sz="0" w:space="0" w:color="auto"/>
      </w:divBdr>
    </w:div>
    <w:div w:id="1992975374">
      <w:bodyDiv w:val="1"/>
      <w:marLeft w:val="0"/>
      <w:marRight w:val="0"/>
      <w:marTop w:val="0"/>
      <w:marBottom w:val="0"/>
      <w:divBdr>
        <w:top w:val="none" w:sz="0" w:space="0" w:color="auto"/>
        <w:left w:val="none" w:sz="0" w:space="0" w:color="auto"/>
        <w:bottom w:val="none" w:sz="0" w:space="0" w:color="auto"/>
        <w:right w:val="none" w:sz="0" w:space="0" w:color="auto"/>
      </w:divBdr>
    </w:div>
    <w:div w:id="201722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header" Target="header7.xml"/><Relationship Id="rId21" Type="http://schemas.openxmlformats.org/officeDocument/2006/relationships/footer" Target="footer3.xml"/><Relationship Id="rId42" Type="http://schemas.openxmlformats.org/officeDocument/2006/relationships/chart" Target="charts/chart6.xml"/><Relationship Id="rId47" Type="http://schemas.openxmlformats.org/officeDocument/2006/relationships/image" Target="media/image10.png"/><Relationship Id="rId63" Type="http://schemas.openxmlformats.org/officeDocument/2006/relationships/header" Target="header6.xml"/><Relationship Id="rId68" Type="http://schemas.openxmlformats.org/officeDocument/2006/relationships/hyperlink" Target="http://srv-spp-01/PravniSektor/ZakonodajaPredpisi/Documents/Politika%20fizi&#269;nega%20in%20okolnega%20varovanja(5).pdf" TargetMode="External"/><Relationship Id="rId84" Type="http://schemas.openxmlformats.org/officeDocument/2006/relationships/hyperlink" Target="http://www.uradni-list.si/1/objava.jsp?sop=2012-01-4001" TargetMode="External"/><Relationship Id="rId89" Type="http://schemas.openxmlformats.org/officeDocument/2006/relationships/hyperlink" Target="http://www.uradni-list.si/1/objava.jsp?sop=2013-01-2520" TargetMode="External"/><Relationship Id="rId112" Type="http://schemas.openxmlformats.org/officeDocument/2006/relationships/hyperlink" Target="http://www.uradni-list.si/1/objava.jsp?urlid=201318&amp;stevilka=654" TargetMode="External"/><Relationship Id="rId16" Type="http://schemas.openxmlformats.org/officeDocument/2006/relationships/footer" Target="footer2.xml"/><Relationship Id="rId107" Type="http://schemas.openxmlformats.org/officeDocument/2006/relationships/hyperlink" Target="http://www.uradni-list.si/1/objava.jsp?urlurid=20065015" TargetMode="External"/><Relationship Id="rId11" Type="http://schemas.openxmlformats.org/officeDocument/2006/relationships/image" Target="media/image3.jpeg"/><Relationship Id="rId24" Type="http://schemas.openxmlformats.org/officeDocument/2006/relationships/hyperlink" Target="http://www.uradni-list.si/1/objava.jsp?sop=2016-01-3639" TargetMode="External"/><Relationship Id="rId32" Type="http://schemas.openxmlformats.org/officeDocument/2006/relationships/hyperlink" Target="http://www.uradni-list.si/1/objava.jsp?sop=2007-01-6090" TargetMode="External"/><Relationship Id="rId37" Type="http://schemas.openxmlformats.org/officeDocument/2006/relationships/hyperlink" Target="http://www.uradni-list.si/1/objava.jsp?sop=2017-01-3601" TargetMode="External"/><Relationship Id="rId40" Type="http://schemas.openxmlformats.org/officeDocument/2006/relationships/chart" Target="charts/chart4.xml"/><Relationship Id="rId45"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hyperlink" Target="http://srv-sharepoint/PravniSektor/Documents/Metodologija%20vrednotenja%20zemlji%c5%a1%c4%8d%20na%20SKZG%20RS%20-%201.%20sprememba%3b%20september%202015.pdf" TargetMode="External"/><Relationship Id="rId74" Type="http://schemas.openxmlformats.org/officeDocument/2006/relationships/hyperlink" Target="http://srv-spp-01/PravniSektor/ZakonodajaPredpisi/Documents/Nadzor%20dostopa%20do%20omre&#382;ja%20in%20politika%20dela%20na%20daljavo(12).pdf" TargetMode="External"/><Relationship Id="rId79" Type="http://schemas.openxmlformats.org/officeDocument/2006/relationships/hyperlink" Target="http://srv-spp-01/PravniSektor/ZakonodajaPredpisi/Documents/Zagotavljanje%20usklajenosti(18).pdf" TargetMode="External"/><Relationship Id="rId87" Type="http://schemas.openxmlformats.org/officeDocument/2006/relationships/hyperlink" Target="http://www.uradni-list.si/1/objava.jsp?sop=2013-01-2139" TargetMode="External"/><Relationship Id="rId102" Type="http://schemas.openxmlformats.org/officeDocument/2006/relationships/hyperlink" Target="http://www.uradni-list.si/1/objava.jsp?sop=2016-01-3386" TargetMode="External"/><Relationship Id="rId110" Type="http://schemas.openxmlformats.org/officeDocument/2006/relationships/hyperlink" Target="http://www.uradni-list.si/1/objava.jsp?urlurid=2014538" TargetMode="External"/><Relationship Id="rId115" Type="http://schemas.openxmlformats.org/officeDocument/2006/relationships/hyperlink" Target="http://www.uradni-list.si/1/objava.jsp?urlid=200495&amp;stevilka=4214" TargetMode="External"/><Relationship Id="rId5" Type="http://schemas.openxmlformats.org/officeDocument/2006/relationships/settings" Target="settings.xml"/><Relationship Id="rId61" Type="http://schemas.openxmlformats.org/officeDocument/2006/relationships/image" Target="media/image24.png"/><Relationship Id="rId82" Type="http://schemas.openxmlformats.org/officeDocument/2006/relationships/hyperlink" Target="http://www.uradni-list.si/1/objava.jsp?sop=2012-01-3693" TargetMode="External"/><Relationship Id="rId90" Type="http://schemas.openxmlformats.org/officeDocument/2006/relationships/hyperlink" Target="http://www.uradni-list.si/1/objava.jsp?sop=2013-01-3548" TargetMode="External"/><Relationship Id="rId95" Type="http://schemas.openxmlformats.org/officeDocument/2006/relationships/hyperlink" Target="http://www.uradni-list.si/1/objava.jsp?sop=2014-01-3442" TargetMode="External"/><Relationship Id="rId19" Type="http://schemas.openxmlformats.org/officeDocument/2006/relationships/hyperlink" Target="http://www.s-kzg.si/si/javne-objave-in-narocila/program-prodaje-zemljisc/" TargetMode="Externa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yperlink" Target="http://www.uradni-list.si/1/objava.jsp?sop=2003-01-5842" TargetMode="External"/><Relationship Id="rId30" Type="http://schemas.openxmlformats.org/officeDocument/2006/relationships/hyperlink" Target="http://www.uradni-list.si/1/objava.jsp?sop=2006-01-4831" TargetMode="External"/><Relationship Id="rId35" Type="http://schemas.openxmlformats.org/officeDocument/2006/relationships/hyperlink" Target="http://www.uradni-list.si/1/objava.jsp?sop=2012-01-3710" TargetMode="Externa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image" Target="media/image19.png"/><Relationship Id="rId64" Type="http://schemas.openxmlformats.org/officeDocument/2006/relationships/footer" Target="footer5.xml"/><Relationship Id="rId69" Type="http://schemas.openxmlformats.org/officeDocument/2006/relationships/hyperlink" Target="http://srv-spp-01/PravniSektor/ZakonodajaPredpisi/Documents/Politika%20upravljanja%20z%20varnostnimi%20incidenti(6).pdf" TargetMode="External"/><Relationship Id="rId77" Type="http://schemas.openxmlformats.org/officeDocument/2006/relationships/hyperlink" Target="http://srv-spp-01/PravniSektor/ZakonodajaPredpisi/Documents/Navodilo%20za%20nadgradnjo%20in%20posodobitev%20spletnih%20strani(15).pdf" TargetMode="External"/><Relationship Id="rId100" Type="http://schemas.openxmlformats.org/officeDocument/2006/relationships/hyperlink" Target="http://www.uradni-list.si/1/objava.jsp?sop=2016-01-2686" TargetMode="External"/><Relationship Id="rId105" Type="http://schemas.openxmlformats.org/officeDocument/2006/relationships/hyperlink" Target="http://www.uradni-list.si/1/objava.jsp?sop=2017-01-3415" TargetMode="External"/><Relationship Id="rId113" Type="http://schemas.openxmlformats.org/officeDocument/2006/relationships/hyperlink" Target="http://www.uradni-list.si/1/objava.jsp?urlurid=20141317" TargetMode="External"/><Relationship Id="rId118"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image" Target="media/image14.png"/><Relationship Id="rId72" Type="http://schemas.openxmlformats.org/officeDocument/2006/relationships/hyperlink" Target="http://srv-spp-01/PravniSektor/ZakonodajaPredpisi/Documents/Politika%20ravnanja%20s%20prenosnimi%20ra&#269;unalniki%20in%20opremo%20izven%20prostorov%20organizacije(10).pdf" TargetMode="External"/><Relationship Id="rId80" Type="http://schemas.openxmlformats.org/officeDocument/2006/relationships/hyperlink" Target="http://srv-spp-01/PravniSektor/ZakonodajaPredpisi/Documents/Politika%20uporabe%20elektronske%20po&#353;te(21).pdf" TargetMode="External"/><Relationship Id="rId85" Type="http://schemas.openxmlformats.org/officeDocument/2006/relationships/hyperlink" Target="http://www.uradni-list.si/1/objava.jsp?sop=2013-01-0892" TargetMode="External"/><Relationship Id="rId93" Type="http://schemas.openxmlformats.org/officeDocument/2006/relationships/hyperlink" Target="http://www.uradni-list.si/1/objava.jsp?sop=2013-01-3676" TargetMode="External"/><Relationship Id="rId98" Type="http://schemas.openxmlformats.org/officeDocument/2006/relationships/hyperlink" Target="http://www.uradni-list.si/1/objava.jsp?sop=2015-01-3504"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s-kzg.si/si/" TargetMode="External"/><Relationship Id="rId25" Type="http://schemas.openxmlformats.org/officeDocument/2006/relationships/chart" Target="charts/chart2.xml"/><Relationship Id="rId33" Type="http://schemas.openxmlformats.org/officeDocument/2006/relationships/hyperlink" Target="http://www.uradni-list.si/1/objava.jsp?sop=2009-01-5142" TargetMode="External"/><Relationship Id="rId38" Type="http://schemas.openxmlformats.org/officeDocument/2006/relationships/hyperlink" Target="http://www.uradni-list.si/1/objava.jsp?sop=2018-01-3989" TargetMode="External"/><Relationship Id="rId46" Type="http://schemas.openxmlformats.org/officeDocument/2006/relationships/image" Target="media/image9.png"/><Relationship Id="rId59" Type="http://schemas.openxmlformats.org/officeDocument/2006/relationships/image" Target="media/image22.png"/><Relationship Id="rId67" Type="http://schemas.openxmlformats.org/officeDocument/2006/relationships/hyperlink" Target="http://srv-spp-01/PravniSektor/ZakonodajaPredpisi/Documents/Politika%20varnega%20ravnanja%20s%20prenosnimi%20in%20fizi&#269;nimi%20nosilci%20podatkov(4).pdf" TargetMode="External"/><Relationship Id="rId103" Type="http://schemas.openxmlformats.org/officeDocument/2006/relationships/hyperlink" Target="http://www.uradni-list.si/1/objava.jsp?sop=2017-01-1811" TargetMode="External"/><Relationship Id="rId108" Type="http://schemas.openxmlformats.org/officeDocument/2006/relationships/hyperlink" Target="http://pisrs.si/Predpis.aspx?id=ZAKO1263&amp;pogled=osnovni" TargetMode="External"/><Relationship Id="rId116" Type="http://schemas.openxmlformats.org/officeDocument/2006/relationships/hyperlink" Target="http://www.iusinfo.si/Objava/Besedilo.aspx?Sopi=0152%20%20%20%20%20%20%20%20%20%20%20%20%20%202009011600|RS-3|281|125|O|" TargetMode="External"/><Relationship Id="rId20" Type="http://schemas.openxmlformats.org/officeDocument/2006/relationships/header" Target="header4.xml"/><Relationship Id="rId41" Type="http://schemas.openxmlformats.org/officeDocument/2006/relationships/chart" Target="charts/chart5.xml"/><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hyperlink" Target="http://srv-spp-01/PravniSektor/ZakonodajaPredpisi/Documents/Politika%20za&#353;&#269;ite%20pred%20zlonamerno%20kodo(7).pdf" TargetMode="External"/><Relationship Id="rId75" Type="http://schemas.openxmlformats.org/officeDocument/2006/relationships/hyperlink" Target="http://srv-spp-01/PravniSektor/ZakonodajaPredpisi/Documents/Politika%20nadzora%20dostopa%20do%20aplikacij,%20informacij%20in%20sistemov(13).pdf" TargetMode="External"/><Relationship Id="rId83" Type="http://schemas.openxmlformats.org/officeDocument/2006/relationships/hyperlink" Target="http://www.uradni-list.si/1/objava.jsp?sop=2012-01-3990" TargetMode="External"/><Relationship Id="rId88" Type="http://schemas.openxmlformats.org/officeDocument/2006/relationships/hyperlink" Target="http://www.uradni-list.si/1/objava.jsp?sop=2013-01-2519" TargetMode="External"/><Relationship Id="rId91" Type="http://schemas.openxmlformats.org/officeDocument/2006/relationships/hyperlink" Target="http://www.uradni-list.si/1/objava.jsp?sop=2013-01-3549" TargetMode="External"/><Relationship Id="rId96" Type="http://schemas.openxmlformats.org/officeDocument/2006/relationships/hyperlink" Target="http://www.uradni-list.si/1/objava.jsp?sop=2014-01-3951" TargetMode="External"/><Relationship Id="rId111" Type="http://schemas.openxmlformats.org/officeDocument/2006/relationships/hyperlink" Target="http://www.uradni-list.si/1/objava.jsp?urlurid=2006218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http://www.uradni-list.si/1/objava.jsp?sop=2004-01-1537" TargetMode="External"/><Relationship Id="rId36" Type="http://schemas.openxmlformats.org/officeDocument/2006/relationships/hyperlink" Target="http://www.uradni-list.si/1/objava.jsp?sop=2015-01-3960" TargetMode="External"/><Relationship Id="rId49" Type="http://schemas.openxmlformats.org/officeDocument/2006/relationships/image" Target="media/image12.png"/><Relationship Id="rId57" Type="http://schemas.openxmlformats.org/officeDocument/2006/relationships/image" Target="media/image20.png"/><Relationship Id="rId106" Type="http://schemas.openxmlformats.org/officeDocument/2006/relationships/hyperlink" Target="http://www.uradni-list.si/1/objava.jsp?urlurid=20065015" TargetMode="External"/><Relationship Id="rId114" Type="http://schemas.openxmlformats.org/officeDocument/2006/relationships/hyperlink" Target="http://www.uradni-list.si/1/content?id=95857" TargetMode="External"/><Relationship Id="rId119"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http://www.uradni-list.si/1/objava.jsp?sop=2006-01-5910" TargetMode="Externa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hyperlink" Target="http://srv-sharepoint/PravniSektor/InterniAkti/Documents/Sklep%20o%20preklicu%20sklepa%20o%20premakljivem%20za%c4%8detku%20delovnega%20%c4%8dasa%20zaposlenih%20v%20sektorju%20za%20gozdarstvo%20-%2020.5.2015.pdf" TargetMode="External"/><Relationship Id="rId73" Type="http://schemas.openxmlformats.org/officeDocument/2006/relationships/hyperlink" Target="http://srv-spp-01/PravniSektor/ZakonodajaPredpisi/Documents/Politika%20upravljanja%20in%20varovanja%20gesel(11).pdf" TargetMode="External"/><Relationship Id="rId78" Type="http://schemas.openxmlformats.org/officeDocument/2006/relationships/hyperlink" Target="http://srv-spp-01/PravniSektor/ZakonodajaPredpisi/Documents/Zagotavljanje%20ponovne%20vzpostavitve%20delovanja%20sistemov(16).pdf" TargetMode="External"/><Relationship Id="rId81" Type="http://schemas.openxmlformats.org/officeDocument/2006/relationships/hyperlink" Target="http://www.uradni-list.si/1/objava.jsp?sop=2012-01-1700" TargetMode="External"/><Relationship Id="rId86" Type="http://schemas.openxmlformats.org/officeDocument/2006/relationships/hyperlink" Target="http://www.uradni-list.si/1/objava.jsp?sop=2013-01-1756" TargetMode="External"/><Relationship Id="rId94" Type="http://schemas.openxmlformats.org/officeDocument/2006/relationships/hyperlink" Target="http://www.uradni-list.si/1/objava.jsp?sop=2013-01-3887" TargetMode="External"/><Relationship Id="rId99" Type="http://schemas.openxmlformats.org/officeDocument/2006/relationships/hyperlink" Target="http://www.uradni-list.si/1/objava.jsp?sop=2015-01-4084" TargetMode="External"/><Relationship Id="rId101" Type="http://schemas.openxmlformats.org/officeDocument/2006/relationships/hyperlink" Target="http://www.uradni-list.si/1/objava.jsp?sop=2017-01-3730"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hart" Target="charts/chart1.xml"/><Relationship Id="rId39" Type="http://schemas.openxmlformats.org/officeDocument/2006/relationships/chart" Target="charts/chart3.xml"/><Relationship Id="rId109" Type="http://schemas.openxmlformats.org/officeDocument/2006/relationships/hyperlink" Target="http://www.uradni-list.si/1/objava.jsp?urlid=200183&amp;stevilka=4287" TargetMode="External"/><Relationship Id="rId34" Type="http://schemas.openxmlformats.org/officeDocument/2006/relationships/hyperlink" Target="http://www.uradni-list.si/1/objava.jsp?sop=2010-01-3242" TargetMode="External"/><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hyperlink" Target="http://srv-spp-01/PravniSektor/ZakonodajaPredpisi/Documents/Poltika%20nadzora%20dostopa%20tretjih%20strank%20do%20informacijskega%20sistema%20in%20informacij(14).pdf" TargetMode="External"/><Relationship Id="rId97" Type="http://schemas.openxmlformats.org/officeDocument/2006/relationships/hyperlink" Target="http://www.uradni-list.si/1/objava.jsp?sop=2015-01-1001" TargetMode="External"/><Relationship Id="rId104" Type="http://schemas.openxmlformats.org/officeDocument/2006/relationships/hyperlink" Target="http://www.uradni-list.si/1/objava.jsp?sop=2017-01-2769"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rv-spp-01/PravniSektor/ZakonodajaPredpisi/Documents/Politika%20izdelave%20varnostnih%20kopij%20podatkov(9).pdf" TargetMode="External"/><Relationship Id="rId92" Type="http://schemas.openxmlformats.org/officeDocument/2006/relationships/hyperlink" Target="http://www.uradni-list.si/1/objava.jsp?sop=2013-01-3675" TargetMode="External"/><Relationship Id="rId2" Type="http://schemas.openxmlformats.org/officeDocument/2006/relationships/numbering" Target="numbering.xml"/><Relationship Id="rId29" Type="http://schemas.openxmlformats.org/officeDocument/2006/relationships/hyperlink" Target="http://www.uradni-list.si/1/objava.jsp?sop=2005-01-039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SRV-USERFILES.skzgrs.sigov.si\Users\kzg002\Documents\Martin\Porocila%20-%20Plan\Poro&#269;ilo%202018\Letno%20poro&#269;ilo\Stavbe.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Število stavb</a:t>
            </a:r>
            <a:r>
              <a:rPr lang="sl-SI"/>
              <a:t> zgrajenih po letih</a:t>
            </a:r>
          </a:p>
        </c:rich>
      </c:tx>
      <c:overlay val="0"/>
      <c:spPr>
        <a:noFill/>
        <a:ln>
          <a:noFill/>
        </a:ln>
        <a:effectLst/>
      </c:spPr>
    </c:title>
    <c:autoTitleDeleted val="0"/>
    <c:plotArea>
      <c:layout/>
      <c:scatterChart>
        <c:scatterStyle val="lineMarker"/>
        <c:varyColors val="0"/>
        <c:ser>
          <c:idx val="0"/>
          <c:order val="0"/>
          <c:tx>
            <c:strRef>
              <c:f>List5!$B$1</c:f>
              <c:strCache>
                <c:ptCount val="1"/>
                <c:pt idx="0">
                  <c:v>Število stavb</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numRef>
              <c:f>List5!$A$2:$A$24</c:f>
              <c:numCache>
                <c:formatCode>General</c:formatCode>
                <c:ptCount val="23"/>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numCache>
            </c:numRef>
          </c:xVal>
          <c:yVal>
            <c:numRef>
              <c:f>List5!$B$2:$B$24</c:f>
              <c:numCache>
                <c:formatCode>General</c:formatCode>
                <c:ptCount val="23"/>
                <c:pt idx="0">
                  <c:v>2355</c:v>
                </c:pt>
                <c:pt idx="1">
                  <c:v>36</c:v>
                </c:pt>
                <c:pt idx="2">
                  <c:v>38</c:v>
                </c:pt>
                <c:pt idx="3">
                  <c:v>66</c:v>
                </c:pt>
                <c:pt idx="4">
                  <c:v>21</c:v>
                </c:pt>
                <c:pt idx="5">
                  <c:v>42</c:v>
                </c:pt>
                <c:pt idx="6">
                  <c:v>34</c:v>
                </c:pt>
                <c:pt idx="7">
                  <c:v>22</c:v>
                </c:pt>
                <c:pt idx="8">
                  <c:v>39</c:v>
                </c:pt>
                <c:pt idx="9">
                  <c:v>19</c:v>
                </c:pt>
                <c:pt idx="10">
                  <c:v>21</c:v>
                </c:pt>
                <c:pt idx="11">
                  <c:v>21</c:v>
                </c:pt>
                <c:pt idx="12">
                  <c:v>10</c:v>
                </c:pt>
                <c:pt idx="13">
                  <c:v>14</c:v>
                </c:pt>
                <c:pt idx="14">
                  <c:v>10</c:v>
                </c:pt>
                <c:pt idx="15">
                  <c:v>5</c:v>
                </c:pt>
                <c:pt idx="16">
                  <c:v>1</c:v>
                </c:pt>
                <c:pt idx="17">
                  <c:v>5</c:v>
                </c:pt>
                <c:pt idx="18">
                  <c:v>5</c:v>
                </c:pt>
                <c:pt idx="19">
                  <c:v>3</c:v>
                </c:pt>
                <c:pt idx="20">
                  <c:v>0</c:v>
                </c:pt>
                <c:pt idx="21">
                  <c:v>8</c:v>
                </c:pt>
                <c:pt idx="22">
                  <c:v>1</c:v>
                </c:pt>
              </c:numCache>
            </c:numRef>
          </c:yVal>
          <c:smooth val="0"/>
        </c:ser>
        <c:dLbls>
          <c:dLblPos val="t"/>
          <c:showLegendKey val="0"/>
          <c:showVal val="1"/>
          <c:showCatName val="0"/>
          <c:showSerName val="0"/>
          <c:showPercent val="0"/>
          <c:showBubbleSize val="0"/>
        </c:dLbls>
        <c:axId val="323738624"/>
        <c:axId val="324016000"/>
      </c:scatterChart>
      <c:valAx>
        <c:axId val="323738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24016000"/>
        <c:crosses val="autoZero"/>
        <c:crossBetween val="midCat"/>
      </c:valAx>
      <c:valAx>
        <c:axId val="324016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237386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title>
      <c:tx>
        <c:rich>
          <a:bodyPr/>
          <a:lstStyle/>
          <a:p>
            <a:pPr>
              <a:defRPr/>
            </a:pPr>
            <a:r>
              <a:rPr lang="sl-SI"/>
              <a:t>Prihodki po vrstah  v izkazu prihodkov in odhodkov v letu 2018</a:t>
            </a:r>
          </a:p>
        </c:rich>
      </c:tx>
      <c:overlay val="0"/>
    </c:title>
    <c:autoTitleDeleted val="0"/>
    <c:plotArea>
      <c:layout/>
      <c:barChart>
        <c:barDir val="bar"/>
        <c:grouping val="clustered"/>
        <c:varyColors val="0"/>
        <c:ser>
          <c:idx val="0"/>
          <c:order val="0"/>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'Poslovni izid'!$B$3:$B$5</c:f>
              <c:strCache>
                <c:ptCount val="3"/>
                <c:pt idx="0">
                  <c:v>prihodki iz poslovanja</c:v>
                </c:pt>
                <c:pt idx="1">
                  <c:v>prihodki iz financiranja</c:v>
                </c:pt>
                <c:pt idx="2">
                  <c:v>prevrednotovalni in izredni prihodki</c:v>
                </c:pt>
              </c:strCache>
            </c:strRef>
          </c:cat>
          <c:val>
            <c:numRef>
              <c:f>'Poslovni izid'!$C$3:$C$5</c:f>
              <c:numCache>
                <c:formatCode>#,##0</c:formatCode>
                <c:ptCount val="3"/>
                <c:pt idx="0">
                  <c:v>8276720</c:v>
                </c:pt>
                <c:pt idx="1">
                  <c:v>43830</c:v>
                </c:pt>
                <c:pt idx="2">
                  <c:v>1823046</c:v>
                </c:pt>
              </c:numCache>
            </c:numRef>
          </c:val>
        </c:ser>
        <c:dLbls>
          <c:showLegendKey val="0"/>
          <c:showVal val="0"/>
          <c:showCatName val="0"/>
          <c:showSerName val="0"/>
          <c:showPercent val="0"/>
          <c:showBubbleSize val="0"/>
        </c:dLbls>
        <c:gapWidth val="150"/>
        <c:overlap val="-25"/>
        <c:axId val="323744896"/>
        <c:axId val="323746432"/>
      </c:barChart>
      <c:catAx>
        <c:axId val="323744896"/>
        <c:scaling>
          <c:orientation val="minMax"/>
        </c:scaling>
        <c:delete val="0"/>
        <c:axPos val="l"/>
        <c:numFmt formatCode="General" sourceLinked="1"/>
        <c:majorTickMark val="none"/>
        <c:minorTickMark val="none"/>
        <c:tickLblPos val="nextTo"/>
        <c:txPr>
          <a:bodyPr/>
          <a:lstStyle/>
          <a:p>
            <a:pPr>
              <a:defRPr b="0" cap="none" spc="0">
                <a:ln w="0"/>
                <a:solidFill>
                  <a:schemeClr val="tx1"/>
                </a:solidFill>
                <a:effectLst>
                  <a:outerShdw blurRad="38100" dist="19050" dir="2700000" algn="tl" rotWithShape="0">
                    <a:schemeClr val="dk1">
                      <a:alpha val="40000"/>
                    </a:schemeClr>
                  </a:outerShdw>
                </a:effectLst>
              </a:defRPr>
            </a:pPr>
            <a:endParaRPr lang="sl-SI"/>
          </a:p>
        </c:txPr>
        <c:crossAx val="323746432"/>
        <c:crosses val="autoZero"/>
        <c:auto val="1"/>
        <c:lblAlgn val="ctr"/>
        <c:lblOffset val="100"/>
        <c:noMultiLvlLbl val="0"/>
      </c:catAx>
      <c:valAx>
        <c:axId val="323746432"/>
        <c:scaling>
          <c:orientation val="minMax"/>
        </c:scaling>
        <c:delete val="1"/>
        <c:axPos val="b"/>
        <c:numFmt formatCode="#,##0" sourceLinked="1"/>
        <c:majorTickMark val="out"/>
        <c:minorTickMark val="none"/>
        <c:tickLblPos val="nextTo"/>
        <c:crossAx val="323744896"/>
        <c:crosses val="autoZero"/>
        <c:crossBetween val="between"/>
      </c:valAx>
      <c:spPr>
        <a:ln>
          <a:solidFill>
            <a:schemeClr val="accent1"/>
          </a:solidFill>
        </a:ln>
      </c:spPr>
    </c:plotArea>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title>
      <c:tx>
        <c:rich>
          <a:bodyPr/>
          <a:lstStyle/>
          <a:p>
            <a:pPr>
              <a:defRPr/>
            </a:pPr>
            <a:r>
              <a:rPr lang="sl-SI"/>
              <a:t>Prihodki v letu 2018 po vrstah dejavnosti</a:t>
            </a:r>
          </a:p>
        </c:rich>
      </c:tx>
      <c:overlay val="0"/>
    </c:title>
    <c:autoTitleDeleted val="0"/>
    <c:plotArea>
      <c:layout/>
      <c:barChart>
        <c:barDir val="bar"/>
        <c:grouping val="clustered"/>
        <c:varyColors val="0"/>
        <c:ser>
          <c:idx val="0"/>
          <c:order val="0"/>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Prihodki!$C$27:$C$32</c:f>
              <c:strCache>
                <c:ptCount val="6"/>
                <c:pt idx="0">
                  <c:v>Gospodarjenje s kmetijskimi zemljišči</c:v>
                </c:pt>
                <c:pt idx="1">
                  <c:v>Promet z zemljišči</c:v>
                </c:pt>
                <c:pt idx="2">
                  <c:v>Storitve Sklada</c:v>
                </c:pt>
                <c:pt idx="3">
                  <c:v>Prihodki iz financiranja</c:v>
                </c:pt>
                <c:pt idx="4">
                  <c:v>Drugi prihodki</c:v>
                </c:pt>
                <c:pt idx="5">
                  <c:v>Prihodki iz proračunskih sredstev</c:v>
                </c:pt>
              </c:strCache>
            </c:strRef>
          </c:cat>
          <c:val>
            <c:numRef>
              <c:f>Prihodki!$D$27:$D$32</c:f>
              <c:numCache>
                <c:formatCode>#,##0</c:formatCode>
                <c:ptCount val="6"/>
                <c:pt idx="0">
                  <c:v>7544566</c:v>
                </c:pt>
                <c:pt idx="1">
                  <c:v>1799689</c:v>
                </c:pt>
                <c:pt idx="2">
                  <c:v>512013</c:v>
                </c:pt>
                <c:pt idx="3">
                  <c:v>43830</c:v>
                </c:pt>
                <c:pt idx="4">
                  <c:v>22358</c:v>
                </c:pt>
                <c:pt idx="5">
                  <c:v>221140</c:v>
                </c:pt>
              </c:numCache>
            </c:numRef>
          </c:val>
        </c:ser>
        <c:dLbls>
          <c:showLegendKey val="0"/>
          <c:showVal val="0"/>
          <c:showCatName val="0"/>
          <c:showSerName val="0"/>
          <c:showPercent val="0"/>
          <c:showBubbleSize val="0"/>
        </c:dLbls>
        <c:gapWidth val="150"/>
        <c:overlap val="-25"/>
        <c:axId val="323959424"/>
        <c:axId val="328081792"/>
      </c:barChart>
      <c:catAx>
        <c:axId val="323959424"/>
        <c:scaling>
          <c:orientation val="minMax"/>
        </c:scaling>
        <c:delete val="0"/>
        <c:axPos val="l"/>
        <c:numFmt formatCode="General" sourceLinked="1"/>
        <c:majorTickMark val="none"/>
        <c:minorTickMark val="none"/>
        <c:tickLblPos val="nextTo"/>
        <c:crossAx val="328081792"/>
        <c:crosses val="autoZero"/>
        <c:auto val="1"/>
        <c:lblAlgn val="ctr"/>
        <c:lblOffset val="100"/>
        <c:noMultiLvlLbl val="0"/>
      </c:catAx>
      <c:valAx>
        <c:axId val="328081792"/>
        <c:scaling>
          <c:orientation val="minMax"/>
        </c:scaling>
        <c:delete val="1"/>
        <c:axPos val="b"/>
        <c:numFmt formatCode="#,##0" sourceLinked="1"/>
        <c:majorTickMark val="out"/>
        <c:minorTickMark val="none"/>
        <c:tickLblPos val="nextTo"/>
        <c:crossAx val="323959424"/>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title>
      <c:tx>
        <c:rich>
          <a:bodyPr/>
          <a:lstStyle/>
          <a:p>
            <a:pPr>
              <a:defRPr/>
            </a:pPr>
            <a:r>
              <a:rPr lang="sl-SI"/>
              <a:t>Primerjava prihodkov v letih 2017/2018 po vrstah dejavnosti</a:t>
            </a:r>
          </a:p>
        </c:rich>
      </c:tx>
      <c:layout>
        <c:manualLayout>
          <c:xMode val="edge"/>
          <c:yMode val="edge"/>
          <c:x val="0.13991535322044135"/>
          <c:y val="2.1164021164021163E-2"/>
        </c:manualLayout>
      </c:layout>
      <c:overlay val="0"/>
    </c:title>
    <c:autoTitleDeleted val="0"/>
    <c:plotArea>
      <c:layout/>
      <c:barChart>
        <c:barDir val="bar"/>
        <c:grouping val="clustered"/>
        <c:varyColors val="0"/>
        <c:ser>
          <c:idx val="0"/>
          <c:order val="0"/>
          <c:tx>
            <c:strRef>
              <c:f>Prihodki!$D$2</c:f>
              <c:strCache>
                <c:ptCount val="1"/>
                <c:pt idx="0">
                  <c:v>2017</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Prihodki!$C$3:$C$8</c:f>
              <c:strCache>
                <c:ptCount val="6"/>
                <c:pt idx="0">
                  <c:v>Gospodarjenje s kmetijskimi zemljišči</c:v>
                </c:pt>
                <c:pt idx="1">
                  <c:v>Promet z zemljišči</c:v>
                </c:pt>
                <c:pt idx="2">
                  <c:v>Storitve Sklada</c:v>
                </c:pt>
                <c:pt idx="3">
                  <c:v>Prihodki iz financiranja</c:v>
                </c:pt>
                <c:pt idx="4">
                  <c:v>Drugi prihodki</c:v>
                </c:pt>
                <c:pt idx="5">
                  <c:v>Prihodki iz proračunskih sredstev</c:v>
                </c:pt>
              </c:strCache>
            </c:strRef>
          </c:cat>
          <c:val>
            <c:numRef>
              <c:f>Prihodki!$D$3:$D$8</c:f>
              <c:numCache>
                <c:formatCode>#,##0</c:formatCode>
                <c:ptCount val="6"/>
                <c:pt idx="0">
                  <c:v>7216034</c:v>
                </c:pt>
                <c:pt idx="1">
                  <c:v>1989441</c:v>
                </c:pt>
                <c:pt idx="2">
                  <c:v>357357</c:v>
                </c:pt>
                <c:pt idx="3">
                  <c:v>73170</c:v>
                </c:pt>
                <c:pt idx="4">
                  <c:v>93708</c:v>
                </c:pt>
                <c:pt idx="5">
                  <c:v>238005</c:v>
                </c:pt>
              </c:numCache>
            </c:numRef>
          </c:val>
        </c:ser>
        <c:ser>
          <c:idx val="1"/>
          <c:order val="1"/>
          <c:tx>
            <c:strRef>
              <c:f>Prihodki!$E$2</c:f>
              <c:strCache>
                <c:ptCount val="1"/>
                <c:pt idx="0">
                  <c:v>2018</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Prihodki!$C$3:$C$8</c:f>
              <c:strCache>
                <c:ptCount val="6"/>
                <c:pt idx="0">
                  <c:v>Gospodarjenje s kmetijskimi zemljišči</c:v>
                </c:pt>
                <c:pt idx="1">
                  <c:v>Promet z zemljišči</c:v>
                </c:pt>
                <c:pt idx="2">
                  <c:v>Storitve Sklada</c:v>
                </c:pt>
                <c:pt idx="3">
                  <c:v>Prihodki iz financiranja</c:v>
                </c:pt>
                <c:pt idx="4">
                  <c:v>Drugi prihodki</c:v>
                </c:pt>
                <c:pt idx="5">
                  <c:v>Prihodki iz proračunskih sredstev</c:v>
                </c:pt>
              </c:strCache>
            </c:strRef>
          </c:cat>
          <c:val>
            <c:numRef>
              <c:f>Prihodki!$E$3:$E$8</c:f>
              <c:numCache>
                <c:formatCode>#,##0</c:formatCode>
                <c:ptCount val="6"/>
                <c:pt idx="0">
                  <c:v>7544566</c:v>
                </c:pt>
                <c:pt idx="1">
                  <c:v>1799689</c:v>
                </c:pt>
                <c:pt idx="2">
                  <c:v>512013</c:v>
                </c:pt>
                <c:pt idx="3">
                  <c:v>43830</c:v>
                </c:pt>
                <c:pt idx="4">
                  <c:v>22358</c:v>
                </c:pt>
                <c:pt idx="5">
                  <c:v>221140</c:v>
                </c:pt>
              </c:numCache>
            </c:numRef>
          </c:val>
        </c:ser>
        <c:dLbls>
          <c:showLegendKey val="0"/>
          <c:showVal val="0"/>
          <c:showCatName val="0"/>
          <c:showSerName val="0"/>
          <c:showPercent val="0"/>
          <c:showBubbleSize val="0"/>
        </c:dLbls>
        <c:gapWidth val="150"/>
        <c:overlap val="-25"/>
        <c:axId val="328177152"/>
        <c:axId val="328178688"/>
      </c:barChart>
      <c:catAx>
        <c:axId val="328177152"/>
        <c:scaling>
          <c:orientation val="minMax"/>
        </c:scaling>
        <c:delete val="0"/>
        <c:axPos val="l"/>
        <c:numFmt formatCode="General" sourceLinked="1"/>
        <c:majorTickMark val="none"/>
        <c:minorTickMark val="none"/>
        <c:tickLblPos val="nextTo"/>
        <c:crossAx val="328178688"/>
        <c:crosses val="autoZero"/>
        <c:auto val="1"/>
        <c:lblAlgn val="ctr"/>
        <c:lblOffset val="100"/>
        <c:noMultiLvlLbl val="0"/>
      </c:catAx>
      <c:valAx>
        <c:axId val="328178688"/>
        <c:scaling>
          <c:orientation val="minMax"/>
        </c:scaling>
        <c:delete val="1"/>
        <c:axPos val="b"/>
        <c:numFmt formatCode="#,##0" sourceLinked="1"/>
        <c:majorTickMark val="out"/>
        <c:minorTickMark val="none"/>
        <c:tickLblPos val="nextTo"/>
        <c:crossAx val="328177152"/>
        <c:crosses val="autoZero"/>
        <c:crossBetween val="between"/>
      </c:valAx>
    </c:plotArea>
    <c:legend>
      <c:legendPos val="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sl-SI"/>
              <a:t>Odhodki v letu 2018 </a:t>
            </a:r>
          </a:p>
        </c:rich>
      </c:tx>
      <c:overlay val="0"/>
    </c:title>
    <c:autoTitleDeleted val="0"/>
    <c:plotArea>
      <c:layout/>
      <c:barChart>
        <c:barDir val="bar"/>
        <c:grouping val="clustered"/>
        <c:varyColors val="0"/>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'Odhodki v letu'!$B$7:$B$12</c:f>
              <c:strCache>
                <c:ptCount val="5"/>
                <c:pt idx="0">
                  <c:v>Gospodarjene z kmetijskimi zemljišč</c:v>
                </c:pt>
                <c:pt idx="1">
                  <c:v>Drugi lastni odhodki</c:v>
                </c:pt>
                <c:pt idx="2">
                  <c:v>Stroški služb Sklada</c:v>
                </c:pt>
                <c:pt idx="3">
                  <c:v>Odhodki SDH</c:v>
                </c:pt>
                <c:pt idx="4">
                  <c:v>Odhodki iz proračunskih sredstev</c:v>
                </c:pt>
              </c:strCache>
            </c:strRef>
          </c:cat>
          <c:val>
            <c:numRef>
              <c:f>'Odhodki v letu'!$C$7:$C$12</c:f>
              <c:numCache>
                <c:formatCode>#,##0</c:formatCode>
                <c:ptCount val="5"/>
                <c:pt idx="0">
                  <c:v>542262</c:v>
                </c:pt>
                <c:pt idx="1">
                  <c:v>8932606</c:v>
                </c:pt>
                <c:pt idx="2">
                  <c:v>2855217</c:v>
                </c:pt>
                <c:pt idx="3">
                  <c:v>892281</c:v>
                </c:pt>
                <c:pt idx="4">
                  <c:v>221140</c:v>
                </c:pt>
              </c:numCache>
            </c:numRef>
          </c:val>
        </c:ser>
        <c:dLbls>
          <c:showLegendKey val="0"/>
          <c:showVal val="0"/>
          <c:showCatName val="0"/>
          <c:showSerName val="0"/>
          <c:showPercent val="0"/>
          <c:showBubbleSize val="0"/>
        </c:dLbls>
        <c:gapWidth val="150"/>
        <c:axId val="334204288"/>
        <c:axId val="334234752"/>
      </c:barChart>
      <c:catAx>
        <c:axId val="334204288"/>
        <c:scaling>
          <c:orientation val="minMax"/>
        </c:scaling>
        <c:delete val="0"/>
        <c:axPos val="l"/>
        <c:numFmt formatCode="General" sourceLinked="1"/>
        <c:majorTickMark val="none"/>
        <c:minorTickMark val="none"/>
        <c:tickLblPos val="nextTo"/>
        <c:txPr>
          <a:bodyPr rot="0" vert="horz"/>
          <a:lstStyle/>
          <a:p>
            <a:pPr>
              <a:defRPr sz="1000" b="1" i="0" u="none" strike="noStrike" baseline="0">
                <a:solidFill>
                  <a:srgbClr val="000000"/>
                </a:solidFill>
                <a:latin typeface="Calibri"/>
                <a:ea typeface="Calibri"/>
                <a:cs typeface="Calibri"/>
              </a:defRPr>
            </a:pPr>
            <a:endParaRPr lang="sl-SI"/>
          </a:p>
        </c:txPr>
        <c:crossAx val="334234752"/>
        <c:crosses val="autoZero"/>
        <c:auto val="1"/>
        <c:lblAlgn val="ctr"/>
        <c:lblOffset val="100"/>
        <c:noMultiLvlLbl val="0"/>
      </c:catAx>
      <c:valAx>
        <c:axId val="334234752"/>
        <c:scaling>
          <c:orientation val="minMax"/>
        </c:scaling>
        <c:delete val="1"/>
        <c:axPos val="b"/>
        <c:numFmt formatCode="#,##0" sourceLinked="1"/>
        <c:majorTickMark val="out"/>
        <c:minorTickMark val="none"/>
        <c:tickLblPos val="nextTo"/>
        <c:crossAx val="334204288"/>
        <c:crosses val="autoZero"/>
        <c:crossBetween val="between"/>
      </c:valAx>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sl-SI"/>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sl-SI"/>
              <a:t>Odhodki - primerjava v letih 2017/2018</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tx>
            <c:strRef>
              <c:f>'odhodki primerjava'!$C$35</c:f>
              <c:strCache>
                <c:ptCount val="1"/>
                <c:pt idx="0">
                  <c:v>2017</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'odhodki primerjava'!$B$36:$B$41</c:f>
              <c:strCache>
                <c:ptCount val="6"/>
                <c:pt idx="0">
                  <c:v>Gospodarjene z kmetijskimi zemljišč</c:v>
                </c:pt>
                <c:pt idx="1">
                  <c:v>Gospodarjenje z gozdovi</c:v>
                </c:pt>
                <c:pt idx="2">
                  <c:v>Drugi lastni odhodki</c:v>
                </c:pt>
                <c:pt idx="3">
                  <c:v>Stroški služb Sklada</c:v>
                </c:pt>
                <c:pt idx="4">
                  <c:v>Odhodki SOD</c:v>
                </c:pt>
                <c:pt idx="5">
                  <c:v>Odhodki iz proračunskih sredstev</c:v>
                </c:pt>
              </c:strCache>
            </c:strRef>
          </c:cat>
          <c:val>
            <c:numRef>
              <c:f>'odhodki primerjava'!$C$36:$C$41</c:f>
              <c:numCache>
                <c:formatCode>#,##0</c:formatCode>
                <c:ptCount val="6"/>
                <c:pt idx="0">
                  <c:v>315957</c:v>
                </c:pt>
                <c:pt idx="1">
                  <c:v>581471</c:v>
                </c:pt>
                <c:pt idx="2">
                  <c:v>6633399</c:v>
                </c:pt>
                <c:pt idx="3">
                  <c:v>2748877</c:v>
                </c:pt>
                <c:pt idx="4">
                  <c:v>935664</c:v>
                </c:pt>
                <c:pt idx="5">
                  <c:v>238005</c:v>
                </c:pt>
              </c:numCache>
            </c:numRef>
          </c:val>
        </c:ser>
        <c:ser>
          <c:idx val="1"/>
          <c:order val="1"/>
          <c:tx>
            <c:strRef>
              <c:f>'odhodki primerjava'!$D$35</c:f>
              <c:strCache>
                <c:ptCount val="1"/>
                <c:pt idx="0">
                  <c:v>2018</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'odhodki primerjava'!$B$36:$B$41</c:f>
              <c:strCache>
                <c:ptCount val="6"/>
                <c:pt idx="0">
                  <c:v>Gospodarjene z kmetijskimi zemljišč</c:v>
                </c:pt>
                <c:pt idx="1">
                  <c:v>Gospodarjenje z gozdovi</c:v>
                </c:pt>
                <c:pt idx="2">
                  <c:v>Drugi lastni odhodki</c:v>
                </c:pt>
                <c:pt idx="3">
                  <c:v>Stroški služb Sklada</c:v>
                </c:pt>
                <c:pt idx="4">
                  <c:v>Odhodki SOD</c:v>
                </c:pt>
                <c:pt idx="5">
                  <c:v>Odhodki iz proračunskih sredstev</c:v>
                </c:pt>
              </c:strCache>
            </c:strRef>
          </c:cat>
          <c:val>
            <c:numRef>
              <c:f>'odhodki primerjava'!$D$36:$D$41</c:f>
              <c:numCache>
                <c:formatCode>#,##0</c:formatCode>
                <c:ptCount val="6"/>
                <c:pt idx="0">
                  <c:v>542262</c:v>
                </c:pt>
                <c:pt idx="1">
                  <c:v>0</c:v>
                </c:pt>
                <c:pt idx="2">
                  <c:v>8932606</c:v>
                </c:pt>
                <c:pt idx="3">
                  <c:v>2855217</c:v>
                </c:pt>
                <c:pt idx="4">
                  <c:v>892281</c:v>
                </c:pt>
                <c:pt idx="5">
                  <c:v>221140</c:v>
                </c:pt>
              </c:numCache>
            </c:numRef>
          </c:val>
        </c:ser>
        <c:dLbls>
          <c:showLegendKey val="0"/>
          <c:showVal val="0"/>
          <c:showCatName val="0"/>
          <c:showSerName val="0"/>
          <c:showPercent val="0"/>
          <c:showBubbleSize val="0"/>
        </c:dLbls>
        <c:gapWidth val="150"/>
        <c:shape val="box"/>
        <c:axId val="372640384"/>
        <c:axId val="372646272"/>
        <c:axId val="0"/>
      </c:bar3DChart>
      <c:catAx>
        <c:axId val="372640384"/>
        <c:scaling>
          <c:orientation val="minMax"/>
        </c:scaling>
        <c:delete val="0"/>
        <c:axPos val="l"/>
        <c:numFmt formatCode="General" sourceLinked="1"/>
        <c:majorTickMark val="none"/>
        <c:minorTickMark val="none"/>
        <c:tickLblPos val="nextTo"/>
        <c:crossAx val="372646272"/>
        <c:crosses val="autoZero"/>
        <c:auto val="1"/>
        <c:lblAlgn val="ctr"/>
        <c:lblOffset val="100"/>
        <c:noMultiLvlLbl val="0"/>
      </c:catAx>
      <c:valAx>
        <c:axId val="372646272"/>
        <c:scaling>
          <c:orientation val="minMax"/>
        </c:scaling>
        <c:delete val="1"/>
        <c:axPos val="b"/>
        <c:numFmt formatCode="#,##0" sourceLinked="1"/>
        <c:majorTickMark val="out"/>
        <c:minorTickMark val="none"/>
        <c:tickLblPos val="nextTo"/>
        <c:crossAx val="372640384"/>
        <c:crosses val="autoZero"/>
        <c:crossBetween val="between"/>
      </c:valAx>
      <c:spPr>
        <a:noFill/>
        <a:ln w="25400">
          <a:noFill/>
        </a:ln>
      </c:spPr>
    </c:plotArea>
    <c:legend>
      <c:legendPos val="t"/>
      <c:overlay val="0"/>
    </c:legend>
    <c:plotVisOnly val="1"/>
    <c:dispBlanksAs val="gap"/>
    <c:showDLblsOverMax val="0"/>
  </c:chart>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5.emf"/></Relationships>
</file>

<file path=word/drawings/drawing1.xml><?xml version="1.0" encoding="utf-8"?>
<c:userShapes xmlns:c="http://schemas.openxmlformats.org/drawingml/2006/chart">
  <cdr:relSizeAnchor xmlns:cdr="http://schemas.openxmlformats.org/drawingml/2006/chartDrawing">
    <cdr:from>
      <cdr:x>0</cdr:x>
      <cdr:y>0</cdr:y>
    </cdr:from>
    <cdr:to>
      <cdr:x>1</cdr:x>
      <cdr:y>0.01311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314950" cy="45719"/>
        </a:xfrm>
        <a:prstGeom xmlns:a="http://schemas.openxmlformats.org/drawingml/2006/main" prst="rect">
          <a:avLst/>
        </a:prstGeom>
      </cdr:spPr>
    </cdr:pic>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AA554A1-A02B-446F-BDAF-3F03D1DE9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145</Pages>
  <Words>48115</Words>
  <Characters>274262</Characters>
  <Application>Microsoft Office Word</Application>
  <DocSecurity>0</DocSecurity>
  <Lines>2285</Lines>
  <Paragraphs>643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321734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 Lehner</dc:creator>
  <cp:lastModifiedBy>Janez Vertacnik</cp:lastModifiedBy>
  <cp:revision>2</cp:revision>
  <cp:lastPrinted>2019-02-25T11:59:00Z</cp:lastPrinted>
  <dcterms:created xsi:type="dcterms:W3CDTF">2019-03-22T09:59:00Z</dcterms:created>
  <dcterms:modified xsi:type="dcterms:W3CDTF">2019-03-22T09:59:00Z</dcterms:modified>
</cp:coreProperties>
</file>