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A" w:rsidRPr="0047264E" w:rsidRDefault="0025005A" w:rsidP="0025005A">
      <w:pPr>
        <w:pStyle w:val="Telobesedila2"/>
        <w:rPr>
          <w:rFonts w:ascii="Arial" w:hAnsi="Arial" w:cs="Arial"/>
          <w:b w:val="0"/>
          <w:sz w:val="20"/>
          <w:szCs w:val="20"/>
        </w:rPr>
      </w:pPr>
    </w:p>
    <w:p w:rsidR="0025005A" w:rsidRPr="0047264E" w:rsidRDefault="0025005A" w:rsidP="0025005A">
      <w:pPr>
        <w:pStyle w:val="Telobesedila2"/>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1089"/>
        <w:gridCol w:w="1014"/>
        <w:gridCol w:w="687"/>
        <w:gridCol w:w="727"/>
        <w:gridCol w:w="146"/>
        <w:gridCol w:w="1395"/>
        <w:gridCol w:w="166"/>
        <w:gridCol w:w="118"/>
        <w:gridCol w:w="567"/>
        <w:gridCol w:w="6"/>
        <w:gridCol w:w="702"/>
        <w:gridCol w:w="168"/>
        <w:gridCol w:w="541"/>
        <w:gridCol w:w="284"/>
        <w:gridCol w:w="736"/>
        <w:gridCol w:w="63"/>
      </w:tblGrid>
      <w:tr w:rsidR="0025005A" w:rsidRPr="0047264E" w:rsidTr="00FA3206">
        <w:trPr>
          <w:gridAfter w:val="8"/>
          <w:wAfter w:w="3067" w:type="dxa"/>
        </w:trPr>
        <w:tc>
          <w:tcPr>
            <w:tcW w:w="6096" w:type="dxa"/>
            <w:gridSpan w:val="9"/>
          </w:tcPr>
          <w:p w:rsidR="0025005A" w:rsidRPr="0047264E" w:rsidRDefault="0025005A" w:rsidP="00075D04">
            <w:pPr>
              <w:overflowPunct w:val="0"/>
              <w:autoSpaceDE w:val="0"/>
              <w:autoSpaceDN w:val="0"/>
              <w:adjustRightInd w:val="0"/>
              <w:spacing w:before="120" w:after="120" w:line="240" w:lineRule="auto"/>
              <w:textAlignment w:val="baseline"/>
              <w:rPr>
                <w:rFonts w:cs="Arial"/>
                <w:szCs w:val="20"/>
                <w:lang w:val="sl-SI" w:eastAsia="sl-SI"/>
              </w:rPr>
            </w:pPr>
            <w:r w:rsidRPr="0047264E">
              <w:rPr>
                <w:rFonts w:cs="Arial"/>
                <w:szCs w:val="20"/>
                <w:lang w:val="sl-SI" w:eastAsia="sl-SI"/>
              </w:rPr>
              <w:t xml:space="preserve">Številka: </w:t>
            </w:r>
            <w:r w:rsidR="00C27A1F">
              <w:rPr>
                <w:rFonts w:ascii="Helv" w:eastAsiaTheme="minorHAnsi" w:hAnsi="Helv" w:cs="Helv"/>
                <w:color w:val="000000"/>
                <w:szCs w:val="20"/>
                <w:lang w:val="sl-SI"/>
              </w:rPr>
              <w:t>511-21/2019/</w:t>
            </w:r>
            <w:r w:rsidR="002C4936">
              <w:rPr>
                <w:rFonts w:ascii="Helv" w:eastAsiaTheme="minorHAnsi" w:hAnsi="Helv" w:cs="Helv"/>
                <w:color w:val="000000"/>
                <w:szCs w:val="20"/>
                <w:lang w:val="sl-SI"/>
              </w:rPr>
              <w:t>6</w:t>
            </w:r>
          </w:p>
        </w:tc>
      </w:tr>
      <w:tr w:rsidR="0025005A" w:rsidRPr="0047264E" w:rsidTr="00FA3206">
        <w:trPr>
          <w:gridAfter w:val="8"/>
          <w:wAfter w:w="3067" w:type="dxa"/>
        </w:trPr>
        <w:tc>
          <w:tcPr>
            <w:tcW w:w="6096" w:type="dxa"/>
            <w:gridSpan w:val="9"/>
          </w:tcPr>
          <w:p w:rsidR="0025005A" w:rsidRPr="0047264E" w:rsidRDefault="0025005A" w:rsidP="00075D04">
            <w:pPr>
              <w:tabs>
                <w:tab w:val="left" w:pos="4818"/>
              </w:tabs>
              <w:overflowPunct w:val="0"/>
              <w:autoSpaceDE w:val="0"/>
              <w:autoSpaceDN w:val="0"/>
              <w:adjustRightInd w:val="0"/>
              <w:spacing w:before="120" w:after="120" w:line="240" w:lineRule="auto"/>
              <w:textAlignment w:val="baseline"/>
              <w:rPr>
                <w:rFonts w:cs="Arial"/>
                <w:szCs w:val="20"/>
                <w:lang w:val="sl-SI" w:eastAsia="sl-SI"/>
              </w:rPr>
            </w:pPr>
            <w:r w:rsidRPr="0047264E">
              <w:rPr>
                <w:rFonts w:cs="Arial"/>
                <w:szCs w:val="20"/>
                <w:lang w:val="sl-SI" w:eastAsia="sl-SI"/>
              </w:rPr>
              <w:t xml:space="preserve">Ljubljana, </w:t>
            </w:r>
            <w:r w:rsidR="00F17DC4">
              <w:rPr>
                <w:rFonts w:cs="Arial"/>
                <w:szCs w:val="20"/>
                <w:lang w:val="sl-SI" w:eastAsia="sl-SI"/>
              </w:rPr>
              <w:t>4</w:t>
            </w:r>
            <w:r w:rsidR="00075D04">
              <w:rPr>
                <w:rFonts w:cs="Arial"/>
                <w:szCs w:val="20"/>
                <w:lang w:val="sl-SI" w:eastAsia="sl-SI"/>
              </w:rPr>
              <w:t>.4.2019</w:t>
            </w:r>
          </w:p>
        </w:tc>
      </w:tr>
      <w:tr w:rsidR="0025005A" w:rsidRPr="0047264E" w:rsidTr="00FA3206">
        <w:trPr>
          <w:gridAfter w:val="8"/>
          <w:wAfter w:w="3067" w:type="dxa"/>
        </w:trPr>
        <w:tc>
          <w:tcPr>
            <w:tcW w:w="6096" w:type="dxa"/>
            <w:gridSpan w:val="9"/>
          </w:tcPr>
          <w:p w:rsidR="0025005A" w:rsidRPr="0047264E" w:rsidRDefault="0025005A" w:rsidP="00FA3206">
            <w:pPr>
              <w:overflowPunct w:val="0"/>
              <w:autoSpaceDE w:val="0"/>
              <w:autoSpaceDN w:val="0"/>
              <w:adjustRightInd w:val="0"/>
              <w:spacing w:before="120" w:after="120" w:line="240" w:lineRule="auto"/>
              <w:textAlignment w:val="baseline"/>
              <w:rPr>
                <w:rFonts w:cs="Arial"/>
                <w:szCs w:val="20"/>
                <w:lang w:val="sl-SI" w:eastAsia="sl-SI"/>
              </w:rPr>
            </w:pPr>
            <w:bookmarkStart w:id="0" w:name="_GoBack"/>
            <w:bookmarkEnd w:id="0"/>
          </w:p>
        </w:tc>
      </w:tr>
      <w:tr w:rsidR="0025005A" w:rsidRPr="0047264E" w:rsidTr="00FA3206">
        <w:trPr>
          <w:gridAfter w:val="8"/>
          <w:wAfter w:w="3067" w:type="dxa"/>
        </w:trPr>
        <w:tc>
          <w:tcPr>
            <w:tcW w:w="6096" w:type="dxa"/>
            <w:gridSpan w:val="9"/>
          </w:tcPr>
          <w:p w:rsidR="0025005A" w:rsidRPr="0047264E" w:rsidRDefault="0025005A" w:rsidP="00FA3206">
            <w:pPr>
              <w:spacing w:before="120" w:line="240" w:lineRule="auto"/>
              <w:rPr>
                <w:rFonts w:eastAsia="Calibri" w:cs="Arial"/>
                <w:szCs w:val="20"/>
                <w:lang w:val="sl-SI"/>
              </w:rPr>
            </w:pPr>
            <w:r w:rsidRPr="0047264E">
              <w:rPr>
                <w:rFonts w:eastAsia="Calibri" w:cs="Arial"/>
                <w:szCs w:val="20"/>
                <w:lang w:val="sl-SI"/>
              </w:rPr>
              <w:t>GENERALNI SEKRETARIAT VLADE REPUBLIKE SLOVENIJE</w:t>
            </w:r>
          </w:p>
          <w:p w:rsidR="0025005A" w:rsidRPr="0047264E" w:rsidRDefault="00F17DC4" w:rsidP="00FA3206">
            <w:pPr>
              <w:spacing w:after="120" w:line="240" w:lineRule="auto"/>
              <w:rPr>
                <w:rFonts w:eastAsia="Calibri" w:cs="Arial"/>
                <w:szCs w:val="20"/>
                <w:lang w:val="sl-SI"/>
              </w:rPr>
            </w:pPr>
            <w:hyperlink r:id="rId8" w:history="1">
              <w:r w:rsidR="0025005A" w:rsidRPr="0047264E">
                <w:rPr>
                  <w:rFonts w:eastAsia="Calibri" w:cs="Arial"/>
                  <w:color w:val="0000FF"/>
                  <w:szCs w:val="20"/>
                  <w:u w:val="single"/>
                  <w:lang w:val="sl-SI"/>
                </w:rPr>
                <w:t>Gp.gs@gov.si</w:t>
              </w:r>
            </w:hyperlink>
            <w:r w:rsidR="0025005A" w:rsidRPr="0047264E">
              <w:rPr>
                <w:rFonts w:eastAsia="Calibri" w:cs="Arial"/>
                <w:szCs w:val="20"/>
                <w:lang w:val="sl-SI"/>
              </w:rPr>
              <w:t xml:space="preserve"> </w:t>
            </w:r>
          </w:p>
        </w:tc>
      </w:tr>
      <w:tr w:rsidR="0025005A" w:rsidRPr="0047264E" w:rsidTr="00FA3206">
        <w:tc>
          <w:tcPr>
            <w:tcW w:w="9163" w:type="dxa"/>
            <w:gridSpan w:val="17"/>
          </w:tcPr>
          <w:p w:rsidR="005A01EB" w:rsidRPr="00E2662C" w:rsidRDefault="0025005A" w:rsidP="006E68D7">
            <w:pPr>
              <w:pStyle w:val="Odstavekseznama"/>
              <w:numPr>
                <w:ilvl w:val="0"/>
                <w:numId w:val="14"/>
              </w:numPr>
              <w:autoSpaceDE w:val="0"/>
              <w:autoSpaceDN w:val="0"/>
              <w:adjustRightInd w:val="0"/>
              <w:spacing w:line="240" w:lineRule="auto"/>
              <w:jc w:val="both"/>
              <w:rPr>
                <w:rFonts w:eastAsiaTheme="minorHAnsi" w:cs="Arial"/>
                <w:b/>
                <w:bCs/>
                <w:color w:val="000000"/>
                <w:szCs w:val="20"/>
                <w:lang w:val="sl-SI"/>
              </w:rPr>
            </w:pPr>
            <w:r w:rsidRPr="0047264E">
              <w:rPr>
                <w:rFonts w:cs="Arial"/>
                <w:b/>
                <w:szCs w:val="20"/>
                <w:lang w:val="sl-SI" w:eastAsia="sl-SI"/>
              </w:rPr>
              <w:t xml:space="preserve">ZADEVA: </w:t>
            </w:r>
            <w:r>
              <w:rPr>
                <w:rFonts w:cs="Arial"/>
                <w:b/>
                <w:szCs w:val="20"/>
                <w:lang w:val="sl-SI"/>
              </w:rPr>
              <w:t>I</w:t>
            </w:r>
            <w:r w:rsidRPr="0047264E">
              <w:rPr>
                <w:rFonts w:cs="Arial"/>
                <w:b/>
                <w:szCs w:val="20"/>
                <w:lang w:val="sl-SI"/>
              </w:rPr>
              <w:t>zhodišč</w:t>
            </w:r>
            <w:r>
              <w:rPr>
                <w:rFonts w:cs="Arial"/>
                <w:b/>
                <w:szCs w:val="20"/>
                <w:lang w:val="sl-SI"/>
              </w:rPr>
              <w:t>a</w:t>
            </w:r>
            <w:r w:rsidRPr="0047264E">
              <w:rPr>
                <w:rFonts w:cs="Arial"/>
                <w:b/>
                <w:szCs w:val="20"/>
                <w:lang w:val="sl-SI"/>
              </w:rPr>
              <w:t xml:space="preserve"> za udeležbo Republike Slovenije na</w:t>
            </w:r>
            <w:r w:rsidR="00317460">
              <w:rPr>
                <w:rFonts w:cs="Arial"/>
                <w:b/>
                <w:szCs w:val="20"/>
                <w:lang w:val="sl-SI"/>
              </w:rPr>
              <w:t xml:space="preserve"> </w:t>
            </w:r>
            <w:r w:rsidR="005A01EB" w:rsidRPr="00E2662C">
              <w:rPr>
                <w:rFonts w:cs="Arial"/>
                <w:b/>
                <w:szCs w:val="20"/>
                <w:lang w:val="sl-SI"/>
              </w:rPr>
              <w:t>14. zasedanju Konference pogodbenic B</w:t>
            </w:r>
            <w:r w:rsidR="005A01EB">
              <w:rPr>
                <w:rFonts w:cs="Arial"/>
                <w:b/>
                <w:szCs w:val="20"/>
                <w:lang w:val="sl-SI"/>
              </w:rPr>
              <w:t xml:space="preserve">aselske konvencije (BC COP-14), </w:t>
            </w:r>
            <w:r w:rsidR="005A01EB" w:rsidRPr="00E2662C">
              <w:rPr>
                <w:rFonts w:cs="Arial"/>
                <w:b/>
                <w:szCs w:val="20"/>
                <w:lang w:val="sl-SI"/>
              </w:rPr>
              <w:t>9. zasedanju Konference pogodbenic Rotterdamske konven</w:t>
            </w:r>
            <w:r w:rsidR="005A01EB">
              <w:rPr>
                <w:rFonts w:cs="Arial"/>
                <w:b/>
                <w:szCs w:val="20"/>
                <w:lang w:val="sl-SI"/>
              </w:rPr>
              <w:t xml:space="preserve">cije (RC COP-9) in </w:t>
            </w:r>
            <w:r w:rsidR="005A01EB" w:rsidRPr="00E2662C">
              <w:rPr>
                <w:rFonts w:cs="Arial"/>
                <w:b/>
                <w:szCs w:val="20"/>
                <w:lang w:val="sl-SI"/>
              </w:rPr>
              <w:t>9. zasedanju Konference pogodbenic Stoc</w:t>
            </w:r>
            <w:r w:rsidR="005A01EB">
              <w:rPr>
                <w:rFonts w:cs="Arial"/>
                <w:b/>
                <w:szCs w:val="20"/>
                <w:lang w:val="sl-SI"/>
              </w:rPr>
              <w:t xml:space="preserve">kholmske konvencije (SC COP-9), ki bodo potekala </w:t>
            </w:r>
            <w:r w:rsidR="005A01EB" w:rsidRPr="00E2662C">
              <w:rPr>
                <w:rFonts w:cs="Arial"/>
                <w:b/>
                <w:szCs w:val="20"/>
                <w:lang w:val="sl-SI"/>
              </w:rPr>
              <w:t>od 29. aprila do 10. maja</w:t>
            </w:r>
            <w:r w:rsidR="005A01EB" w:rsidRPr="00E2662C">
              <w:rPr>
                <w:rFonts w:eastAsiaTheme="minorHAnsi" w:cs="Arial"/>
                <w:b/>
                <w:bCs/>
                <w:color w:val="000000"/>
                <w:szCs w:val="20"/>
                <w:lang w:val="sl-SI"/>
              </w:rPr>
              <w:t xml:space="preserve"> 2019 v Ženevi, Švica</w:t>
            </w:r>
            <w:r w:rsidR="005A01EB">
              <w:rPr>
                <w:rFonts w:eastAsiaTheme="minorHAnsi" w:cs="Arial"/>
                <w:b/>
                <w:bCs/>
                <w:color w:val="000000"/>
                <w:szCs w:val="20"/>
                <w:lang w:val="sl-SI"/>
              </w:rPr>
              <w:t xml:space="preserve"> </w:t>
            </w:r>
            <w:r w:rsidR="005A01EB" w:rsidRPr="0047264E">
              <w:rPr>
                <w:rFonts w:cs="Arial"/>
                <w:b/>
                <w:szCs w:val="20"/>
                <w:lang w:val="sl-SI"/>
              </w:rPr>
              <w:t>– predlog za obravnavo</w:t>
            </w:r>
          </w:p>
          <w:p w:rsidR="005A01EB" w:rsidRPr="00E2662C" w:rsidRDefault="005A01EB" w:rsidP="006E68D7">
            <w:pPr>
              <w:pStyle w:val="Odstavekseznama"/>
              <w:autoSpaceDE w:val="0"/>
              <w:autoSpaceDN w:val="0"/>
              <w:adjustRightInd w:val="0"/>
              <w:spacing w:line="240" w:lineRule="auto"/>
              <w:rPr>
                <w:rFonts w:eastAsiaTheme="minorHAnsi" w:cs="Arial"/>
                <w:b/>
                <w:bCs/>
                <w:color w:val="000000"/>
                <w:szCs w:val="20"/>
                <w:lang w:val="sl-SI"/>
              </w:rPr>
            </w:pPr>
          </w:p>
          <w:p w:rsidR="0025005A" w:rsidRPr="0047264E" w:rsidRDefault="0025005A" w:rsidP="00FA3206">
            <w:pPr>
              <w:suppressAutoHyphens/>
              <w:overflowPunct w:val="0"/>
              <w:autoSpaceDE w:val="0"/>
              <w:autoSpaceDN w:val="0"/>
              <w:adjustRightInd w:val="0"/>
              <w:spacing w:before="120" w:after="120" w:line="240" w:lineRule="auto"/>
              <w:ind w:left="970" w:hanging="970"/>
              <w:textAlignment w:val="baseline"/>
              <w:rPr>
                <w:rFonts w:cs="Arial"/>
                <w:b/>
                <w:szCs w:val="20"/>
                <w:lang w:val="sl-SI" w:eastAsia="sl-SI"/>
              </w:rPr>
            </w:pPr>
          </w:p>
        </w:tc>
      </w:tr>
      <w:tr w:rsidR="0025005A" w:rsidRPr="0047264E" w:rsidTr="00FA3206">
        <w:tc>
          <w:tcPr>
            <w:tcW w:w="9163" w:type="dxa"/>
            <w:gridSpan w:val="17"/>
          </w:tcPr>
          <w:p w:rsidR="0025005A" w:rsidRPr="0047264E" w:rsidRDefault="0025005A" w:rsidP="00FA3206">
            <w:pPr>
              <w:suppressAutoHyphens/>
              <w:overflowPunct w:val="0"/>
              <w:autoSpaceDE w:val="0"/>
              <w:autoSpaceDN w:val="0"/>
              <w:adjustRightInd w:val="0"/>
              <w:textAlignment w:val="baseline"/>
              <w:outlineLvl w:val="3"/>
              <w:rPr>
                <w:rFonts w:cs="Arial"/>
                <w:b/>
                <w:szCs w:val="20"/>
                <w:lang w:val="sl-SI" w:eastAsia="sl-SI"/>
              </w:rPr>
            </w:pPr>
            <w:r w:rsidRPr="0047264E">
              <w:rPr>
                <w:rFonts w:cs="Arial"/>
                <w:b/>
                <w:szCs w:val="20"/>
                <w:lang w:val="sl-SI" w:eastAsia="sl-SI"/>
              </w:rPr>
              <w:t>1. Predlog sklepov vlade:</w:t>
            </w:r>
          </w:p>
        </w:tc>
      </w:tr>
      <w:tr w:rsidR="0025005A" w:rsidRPr="0047264E" w:rsidTr="00FA3206">
        <w:tc>
          <w:tcPr>
            <w:tcW w:w="9163" w:type="dxa"/>
            <w:gridSpan w:val="17"/>
          </w:tcPr>
          <w:p w:rsidR="0025005A" w:rsidRDefault="0025005A" w:rsidP="00FA3206">
            <w:pPr>
              <w:autoSpaceDE w:val="0"/>
              <w:autoSpaceDN w:val="0"/>
              <w:adjustRightInd w:val="0"/>
              <w:spacing w:line="240" w:lineRule="auto"/>
              <w:jc w:val="both"/>
              <w:rPr>
                <w:rFonts w:cs="Arial"/>
                <w:szCs w:val="20"/>
                <w:lang w:val="sl-SI" w:eastAsia="sl-SI"/>
              </w:rPr>
            </w:pPr>
            <w:r w:rsidRPr="0047264E">
              <w:rPr>
                <w:rFonts w:cs="Arial"/>
                <w:szCs w:val="20"/>
                <w:lang w:val="sl-SI" w:eastAsia="sl-SI"/>
              </w:rPr>
              <w:t xml:space="preserve">Na podlagi </w:t>
            </w:r>
            <w:r>
              <w:rPr>
                <w:rFonts w:cs="Arial"/>
                <w:szCs w:val="20"/>
                <w:lang w:val="sl-SI" w:eastAsia="sl-SI"/>
              </w:rPr>
              <w:t xml:space="preserve">šestega odstavka </w:t>
            </w:r>
            <w:r w:rsidRPr="0047264E">
              <w:rPr>
                <w:rFonts w:cs="Arial"/>
                <w:szCs w:val="20"/>
                <w:lang w:val="sl-SI" w:eastAsia="sl-SI"/>
              </w:rPr>
              <w:t>21. člena Zakona o Vladi Republike Slovenije (Uradni list RS, št. 24/05</w:t>
            </w:r>
            <w:r>
              <w:rPr>
                <w:rFonts w:cs="Arial"/>
                <w:szCs w:val="20"/>
                <w:lang w:val="sl-SI" w:eastAsia="sl-SI"/>
              </w:rPr>
              <w:t xml:space="preserve"> - </w:t>
            </w:r>
            <w:proofErr w:type="spellStart"/>
            <w:r>
              <w:t>uradno</w:t>
            </w:r>
            <w:proofErr w:type="spellEnd"/>
            <w:r>
              <w:t xml:space="preserve"> </w:t>
            </w:r>
            <w:proofErr w:type="spellStart"/>
            <w:r>
              <w:t>prečiščeno</w:t>
            </w:r>
            <w:proofErr w:type="spellEnd"/>
            <w:r>
              <w:t xml:space="preserve"> </w:t>
            </w:r>
            <w:proofErr w:type="spellStart"/>
            <w:r>
              <w:t>besedilo</w:t>
            </w:r>
            <w:proofErr w:type="spellEnd"/>
            <w:r>
              <w:t xml:space="preserve">, </w:t>
            </w:r>
            <w:hyperlink r:id="rId9" w:tgtFrame="_blank" w:tooltip="Zakon o dopolnitvi Zakona o Vladi Republike Slovenije" w:history="1">
              <w:r w:rsidRPr="005A01EB">
                <w:rPr>
                  <w:rStyle w:val="Hiperpovezava"/>
                  <w:color w:val="auto"/>
                  <w:u w:val="none"/>
                </w:rPr>
                <w:t>109/08</w:t>
              </w:r>
            </w:hyperlink>
            <w:r w:rsidRPr="005A01EB">
              <w:t xml:space="preserve">, </w:t>
            </w:r>
            <w:hyperlink r:id="rId10" w:tgtFrame="_blank" w:tooltip="Zakon o upravljanju kapitalskih naložb Republike Slovenije" w:history="1">
              <w:r w:rsidRPr="005A01EB">
                <w:rPr>
                  <w:rStyle w:val="Hiperpovezava"/>
                  <w:color w:val="auto"/>
                  <w:u w:val="none"/>
                </w:rPr>
                <w:t>38/10</w:t>
              </w:r>
            </w:hyperlink>
            <w:r w:rsidRPr="005A01EB">
              <w:t xml:space="preserve"> – ZUKN, </w:t>
            </w:r>
            <w:hyperlink r:id="rId11" w:tgtFrame="_blank" w:tooltip="Zakon o spremembah in dopolnitvah Zakona o Vladi Republike Slovenije" w:history="1">
              <w:r w:rsidRPr="005A01EB">
                <w:rPr>
                  <w:rStyle w:val="Hiperpovezava"/>
                  <w:color w:val="auto"/>
                  <w:u w:val="none"/>
                </w:rPr>
                <w:t>8/12</w:t>
              </w:r>
            </w:hyperlink>
            <w:r w:rsidRPr="005A01EB">
              <w:t xml:space="preserve">, </w:t>
            </w:r>
            <w:hyperlink r:id="rId12" w:tgtFrame="_blank" w:tooltip="Zakon o spremembah in dopolnitvah Zakona o Vladi Republike Slovenije" w:history="1">
              <w:r w:rsidRPr="005A01EB">
                <w:rPr>
                  <w:rStyle w:val="Hiperpovezava"/>
                  <w:color w:val="auto"/>
                  <w:u w:val="none"/>
                </w:rPr>
                <w:t>21/13</w:t>
              </w:r>
            </w:hyperlink>
            <w:r w:rsidRPr="005A01EB">
              <w:t xml:space="preserve">, </w:t>
            </w:r>
            <w:hyperlink r:id="rId13" w:tgtFrame="_blank" w:tooltip="Zakon o spremembah in dopolnitvah Zakona o državni upravi" w:history="1">
              <w:r w:rsidRPr="005A01EB">
                <w:rPr>
                  <w:rStyle w:val="Hiperpovezava"/>
                  <w:color w:val="auto"/>
                  <w:u w:val="none"/>
                </w:rPr>
                <w:t>47/13</w:t>
              </w:r>
            </w:hyperlink>
            <w:r w:rsidRPr="005A01EB">
              <w:t xml:space="preserve"> – ZDU-1G, </w:t>
            </w:r>
            <w:hyperlink r:id="rId14" w:tgtFrame="_blank" w:tooltip="Zakon o spremembah in dopolnitvah Zakona o Vladi Republike Slovenije" w:history="1">
              <w:r w:rsidRPr="005A01EB">
                <w:rPr>
                  <w:rStyle w:val="Hiperpovezava"/>
                  <w:color w:val="auto"/>
                  <w:u w:val="none"/>
                </w:rPr>
                <w:t>65/14</w:t>
              </w:r>
            </w:hyperlink>
            <w:r w:rsidRPr="005A01EB">
              <w:t xml:space="preserve"> in </w:t>
            </w:r>
            <w:hyperlink r:id="rId15" w:tgtFrame="_blank" w:tooltip="Zakon o spremembi Zakona o Vladi Republike Slovenije" w:history="1">
              <w:r w:rsidRPr="005A01EB">
                <w:rPr>
                  <w:rStyle w:val="Hiperpovezava"/>
                  <w:color w:val="auto"/>
                  <w:u w:val="none"/>
                </w:rPr>
                <w:t>55/17</w:t>
              </w:r>
            </w:hyperlink>
            <w:r w:rsidRPr="005A01EB">
              <w:rPr>
                <w:rFonts w:cs="Arial"/>
                <w:szCs w:val="20"/>
                <w:lang w:val="sl-SI" w:eastAsia="sl-SI"/>
              </w:rPr>
              <w:t xml:space="preserve">) </w:t>
            </w:r>
            <w:r w:rsidRPr="0047264E">
              <w:rPr>
                <w:rFonts w:cs="Arial"/>
                <w:szCs w:val="20"/>
                <w:lang w:val="sl-SI" w:eastAsia="sl-SI"/>
              </w:rPr>
              <w:t xml:space="preserve">je Vlada Republike Slovenije na _______seji </w:t>
            </w:r>
            <w:proofErr w:type="spellStart"/>
            <w:r>
              <w:rPr>
                <w:rFonts w:cs="Arial"/>
                <w:szCs w:val="20"/>
                <w:lang w:eastAsia="sl-SI"/>
              </w:rPr>
              <w:t>dne</w:t>
            </w:r>
            <w:proofErr w:type="spellEnd"/>
            <w:r>
              <w:rPr>
                <w:rFonts w:cs="Arial"/>
                <w:szCs w:val="20"/>
                <w:lang w:eastAsia="sl-SI"/>
              </w:rPr>
              <w:t xml:space="preserve"> _____</w:t>
            </w:r>
            <w:r>
              <w:rPr>
                <w:rFonts w:cs="Arial"/>
                <w:szCs w:val="20"/>
                <w:lang w:val="sl-SI" w:eastAsia="sl-SI"/>
              </w:rPr>
              <w:t>sprejela naslednji</w:t>
            </w:r>
            <w:r w:rsidRPr="0047264E">
              <w:rPr>
                <w:rFonts w:cs="Arial"/>
                <w:szCs w:val="20"/>
                <w:lang w:val="sl-SI" w:eastAsia="sl-SI"/>
              </w:rPr>
              <w:t>:</w:t>
            </w:r>
          </w:p>
          <w:p w:rsidR="0025005A" w:rsidRDefault="0025005A" w:rsidP="00FA3206">
            <w:pPr>
              <w:autoSpaceDE w:val="0"/>
              <w:autoSpaceDN w:val="0"/>
              <w:adjustRightInd w:val="0"/>
              <w:spacing w:line="240" w:lineRule="auto"/>
              <w:jc w:val="both"/>
              <w:rPr>
                <w:rFonts w:cs="Arial"/>
                <w:szCs w:val="20"/>
                <w:lang w:val="sl-SI" w:eastAsia="sl-SI"/>
              </w:rPr>
            </w:pPr>
          </w:p>
          <w:p w:rsidR="0025005A" w:rsidRPr="0047264E" w:rsidRDefault="0025005A" w:rsidP="00FA3206">
            <w:pPr>
              <w:autoSpaceDE w:val="0"/>
              <w:autoSpaceDN w:val="0"/>
              <w:adjustRightInd w:val="0"/>
              <w:spacing w:line="240" w:lineRule="auto"/>
              <w:jc w:val="center"/>
              <w:rPr>
                <w:rFonts w:cs="Arial"/>
                <w:szCs w:val="20"/>
                <w:lang w:val="sl-SI" w:eastAsia="sl-SI"/>
              </w:rPr>
            </w:pPr>
            <w:r>
              <w:rPr>
                <w:rFonts w:cs="Arial"/>
                <w:szCs w:val="20"/>
                <w:lang w:val="sl-SI" w:eastAsia="sl-SI"/>
              </w:rPr>
              <w:t>SKLEP:</w:t>
            </w:r>
          </w:p>
          <w:p w:rsidR="0025005A" w:rsidRPr="0047264E" w:rsidRDefault="0025005A" w:rsidP="00FA3206">
            <w:pPr>
              <w:autoSpaceDE w:val="0"/>
              <w:autoSpaceDN w:val="0"/>
              <w:adjustRightInd w:val="0"/>
              <w:spacing w:line="240" w:lineRule="auto"/>
              <w:jc w:val="both"/>
              <w:rPr>
                <w:rFonts w:cs="Arial"/>
                <w:szCs w:val="20"/>
                <w:lang w:val="sl-SI" w:eastAsia="sl-SI"/>
              </w:rPr>
            </w:pPr>
          </w:p>
          <w:p w:rsidR="0025005A" w:rsidRDefault="0025005A" w:rsidP="00E2662C">
            <w:pPr>
              <w:pStyle w:val="Odstavekseznama"/>
              <w:numPr>
                <w:ilvl w:val="0"/>
                <w:numId w:val="15"/>
              </w:numPr>
              <w:autoSpaceDE w:val="0"/>
              <w:autoSpaceDN w:val="0"/>
              <w:adjustRightInd w:val="0"/>
              <w:spacing w:line="240" w:lineRule="auto"/>
              <w:jc w:val="both"/>
              <w:rPr>
                <w:rFonts w:cs="Arial"/>
                <w:szCs w:val="20"/>
                <w:lang w:val="sl-SI" w:eastAsia="sl-SI"/>
              </w:rPr>
            </w:pPr>
            <w:r w:rsidRPr="00E2662C">
              <w:rPr>
                <w:rFonts w:cs="Arial"/>
                <w:szCs w:val="20"/>
                <w:lang w:val="sl-SI" w:eastAsia="sl-SI"/>
              </w:rPr>
              <w:t>Vlada Republike Slovenije je sprejela izhodišča za udeležbo Republike Slovenije na</w:t>
            </w:r>
            <w:r w:rsidR="00B900EA">
              <w:rPr>
                <w:rFonts w:cs="Arial"/>
                <w:szCs w:val="20"/>
                <w:lang w:val="sl-SI" w:eastAsia="sl-SI"/>
              </w:rPr>
              <w:t xml:space="preserve"> treh zasedanjih </w:t>
            </w:r>
            <w:r w:rsidR="005A01EB">
              <w:rPr>
                <w:rFonts w:cs="Arial"/>
                <w:szCs w:val="20"/>
                <w:lang w:val="sl-SI" w:eastAsia="sl-SI"/>
              </w:rPr>
              <w:t>k</w:t>
            </w:r>
            <w:r w:rsidR="00B900EA">
              <w:rPr>
                <w:rFonts w:cs="Arial"/>
                <w:szCs w:val="20"/>
                <w:lang w:val="sl-SI" w:eastAsia="sl-SI"/>
              </w:rPr>
              <w:t xml:space="preserve">onference pogodbenic od 29. aprila do 10. maja </w:t>
            </w:r>
            <w:r w:rsidR="005A01EB">
              <w:rPr>
                <w:rFonts w:cs="Arial"/>
                <w:szCs w:val="20"/>
                <w:lang w:val="sl-SI" w:eastAsia="sl-SI"/>
              </w:rPr>
              <w:t xml:space="preserve">2019 </w:t>
            </w:r>
            <w:r w:rsidR="00B900EA">
              <w:rPr>
                <w:rFonts w:cs="Arial"/>
                <w:szCs w:val="20"/>
                <w:lang w:val="sl-SI" w:eastAsia="sl-SI"/>
              </w:rPr>
              <w:t xml:space="preserve">v Ženevi, </w:t>
            </w:r>
            <w:r w:rsidR="005A01EB">
              <w:rPr>
                <w:rFonts w:cs="Arial"/>
                <w:szCs w:val="20"/>
                <w:lang w:val="sl-SI" w:eastAsia="sl-SI"/>
              </w:rPr>
              <w:t xml:space="preserve">Švica, </w:t>
            </w:r>
            <w:r w:rsidR="00B900EA">
              <w:rPr>
                <w:rFonts w:cs="Arial"/>
                <w:szCs w:val="20"/>
                <w:lang w:val="sl-SI" w:eastAsia="sl-SI"/>
              </w:rPr>
              <w:t>in sicer za</w:t>
            </w:r>
            <w:r w:rsidRPr="00E2662C">
              <w:rPr>
                <w:rFonts w:cs="Arial"/>
                <w:szCs w:val="20"/>
                <w:lang w:val="sl-SI" w:eastAsia="sl-SI"/>
              </w:rPr>
              <w:t>:</w:t>
            </w:r>
          </w:p>
          <w:p w:rsidR="00B900EA" w:rsidRPr="00E2662C" w:rsidRDefault="00B900EA" w:rsidP="00B900EA">
            <w:pPr>
              <w:pStyle w:val="Odstavekseznama"/>
              <w:autoSpaceDE w:val="0"/>
              <w:autoSpaceDN w:val="0"/>
              <w:adjustRightInd w:val="0"/>
              <w:spacing w:line="240" w:lineRule="auto"/>
              <w:jc w:val="both"/>
              <w:rPr>
                <w:rFonts w:cs="Arial"/>
                <w:szCs w:val="20"/>
                <w:lang w:val="sl-SI" w:eastAsia="sl-SI"/>
              </w:rPr>
            </w:pPr>
          </w:p>
          <w:p w:rsidR="005A01EB" w:rsidRPr="006E68D7" w:rsidRDefault="00B900EA" w:rsidP="006E68D7">
            <w:pPr>
              <w:pStyle w:val="Odstavekseznama"/>
              <w:keepNext/>
              <w:numPr>
                <w:ilvl w:val="0"/>
                <w:numId w:val="28"/>
              </w:numPr>
              <w:spacing w:line="340" w:lineRule="atLeast"/>
              <w:jc w:val="both"/>
              <w:outlineLvl w:val="2"/>
              <w:rPr>
                <w:rFonts w:cs="Arial"/>
                <w:szCs w:val="20"/>
                <w:lang w:val="sl-SI"/>
              </w:rPr>
            </w:pPr>
            <w:r w:rsidRPr="005A01EB">
              <w:rPr>
                <w:rFonts w:cs="Arial"/>
                <w:szCs w:val="20"/>
                <w:lang w:val="sl-SI"/>
              </w:rPr>
              <w:t>14. zasedanje</w:t>
            </w:r>
            <w:r w:rsidR="00E2662C" w:rsidRPr="005A01EB">
              <w:rPr>
                <w:rFonts w:cs="Arial"/>
                <w:szCs w:val="20"/>
                <w:lang w:val="sl-SI"/>
              </w:rPr>
              <w:t xml:space="preserve"> Konference pogodbenic B</w:t>
            </w:r>
            <w:r w:rsidR="008016C1" w:rsidRPr="005A01EB">
              <w:rPr>
                <w:rFonts w:cs="Arial"/>
                <w:szCs w:val="20"/>
                <w:lang w:val="sl-SI"/>
              </w:rPr>
              <w:t>aselske konvencije</w:t>
            </w:r>
            <w:r w:rsidR="00E2662C" w:rsidRPr="005A01EB">
              <w:rPr>
                <w:rFonts w:cs="Arial"/>
                <w:szCs w:val="20"/>
                <w:lang w:val="sl-SI"/>
              </w:rPr>
              <w:t xml:space="preserve"> </w:t>
            </w:r>
            <w:r w:rsidR="005A01EB" w:rsidRPr="006E68D7">
              <w:rPr>
                <w:rFonts w:cs="Arial"/>
                <w:szCs w:val="20"/>
                <w:lang w:val="sl-SI"/>
              </w:rPr>
              <w:t xml:space="preserve">o nadzoru prehoda nevarnih odpadkov preko meja in njihovega odstranjevanja (BC COP14), </w:t>
            </w:r>
            <w:r w:rsidR="005A01EB">
              <w:rPr>
                <w:rFonts w:cs="Arial"/>
                <w:szCs w:val="20"/>
                <w:lang w:val="sl-SI"/>
              </w:rPr>
              <w:t xml:space="preserve">ki bo potekalo od </w:t>
            </w:r>
            <w:r w:rsidR="005A01EB">
              <w:rPr>
                <w:rFonts w:cs="Arial"/>
                <w:szCs w:val="20"/>
                <w:lang w:val="sl-SI" w:eastAsia="sl-SI"/>
              </w:rPr>
              <w:t>2. do 8. maja 2019</w:t>
            </w:r>
            <w:r w:rsidR="005A01EB" w:rsidRPr="005A01EB">
              <w:rPr>
                <w:rFonts w:cs="Arial"/>
                <w:szCs w:val="20"/>
                <w:lang w:val="sl-SI"/>
              </w:rPr>
              <w:t xml:space="preserve">, </w:t>
            </w:r>
            <w:r w:rsidR="005A01EB">
              <w:rPr>
                <w:rFonts w:cs="Arial"/>
                <w:szCs w:val="20"/>
                <w:lang w:val="sl-SI"/>
              </w:rPr>
              <w:t>,</w:t>
            </w:r>
          </w:p>
          <w:p w:rsidR="00E2662C" w:rsidRPr="00E2662C" w:rsidRDefault="00E2662C" w:rsidP="00E2662C">
            <w:pPr>
              <w:pStyle w:val="Odstavekseznama"/>
              <w:autoSpaceDE w:val="0"/>
              <w:autoSpaceDN w:val="0"/>
              <w:adjustRightInd w:val="0"/>
              <w:spacing w:line="240" w:lineRule="auto"/>
              <w:rPr>
                <w:rFonts w:eastAsiaTheme="minorHAnsi" w:cs="Arial"/>
                <w:bCs/>
                <w:color w:val="000000"/>
                <w:szCs w:val="20"/>
                <w:lang w:val="sl-SI"/>
              </w:rPr>
            </w:pPr>
          </w:p>
          <w:p w:rsidR="00E2662C" w:rsidRPr="00E2662C" w:rsidRDefault="00B900EA" w:rsidP="00E2662C">
            <w:pPr>
              <w:pStyle w:val="Odstavekseznama"/>
              <w:numPr>
                <w:ilvl w:val="0"/>
                <w:numId w:val="16"/>
              </w:numPr>
              <w:autoSpaceDE w:val="0"/>
              <w:autoSpaceDN w:val="0"/>
              <w:adjustRightInd w:val="0"/>
              <w:spacing w:line="240" w:lineRule="auto"/>
              <w:rPr>
                <w:rFonts w:eastAsiaTheme="minorHAnsi" w:cs="Arial"/>
                <w:bCs/>
                <w:color w:val="000000"/>
                <w:szCs w:val="20"/>
                <w:lang w:val="sl-SI"/>
              </w:rPr>
            </w:pPr>
            <w:r>
              <w:rPr>
                <w:rFonts w:cs="Arial"/>
                <w:szCs w:val="20"/>
                <w:lang w:val="sl-SI"/>
              </w:rPr>
              <w:t>9. zasedanje</w:t>
            </w:r>
            <w:r w:rsidR="00E2662C" w:rsidRPr="00E2662C">
              <w:rPr>
                <w:rFonts w:cs="Arial"/>
                <w:szCs w:val="20"/>
                <w:lang w:val="sl-SI"/>
              </w:rPr>
              <w:t xml:space="preserve"> Konference pogodbenic Rotterdamske konvencije </w:t>
            </w:r>
            <w:r w:rsidR="005A01EB" w:rsidRPr="006E68D7">
              <w:rPr>
                <w:rFonts w:cs="Arial"/>
                <w:szCs w:val="20"/>
                <w:lang w:val="sl-SI"/>
              </w:rPr>
              <w:t>o postopku soglasja po predhodnem obveščanju za nekatere nevarne kemikalije in pesticide v mednarodni trgovini</w:t>
            </w:r>
            <w:r w:rsidR="005A01EB" w:rsidRPr="00D853BD">
              <w:rPr>
                <w:rFonts w:eastAsia="Calibri" w:cs="Arial"/>
                <w:b/>
                <w:szCs w:val="20"/>
                <w:u w:val="single"/>
                <w:lang w:val="sl-SI"/>
              </w:rPr>
              <w:t xml:space="preserve"> </w:t>
            </w:r>
            <w:r w:rsidR="00E2662C" w:rsidRPr="00E2662C">
              <w:rPr>
                <w:rFonts w:cs="Arial"/>
                <w:szCs w:val="20"/>
                <w:lang w:val="sl-SI"/>
              </w:rPr>
              <w:t xml:space="preserve">(RC COP-9), </w:t>
            </w:r>
            <w:r w:rsidR="005A01EB">
              <w:rPr>
                <w:rFonts w:cs="Arial"/>
                <w:szCs w:val="20"/>
                <w:lang w:val="sl-SI"/>
              </w:rPr>
              <w:t xml:space="preserve">ki bo potekalo od </w:t>
            </w:r>
            <w:r w:rsidR="005A01EB">
              <w:rPr>
                <w:rFonts w:cs="Arial"/>
                <w:szCs w:val="20"/>
                <w:lang w:eastAsia="sl-SI"/>
              </w:rPr>
              <w:t>7.</w:t>
            </w:r>
            <w:r w:rsidR="005A01EB" w:rsidRPr="00F503D1">
              <w:rPr>
                <w:rFonts w:cs="Arial"/>
                <w:szCs w:val="20"/>
                <w:lang w:eastAsia="sl-SI"/>
              </w:rPr>
              <w:t xml:space="preserve"> </w:t>
            </w:r>
            <w:proofErr w:type="gramStart"/>
            <w:r w:rsidR="005A01EB" w:rsidRPr="00F503D1">
              <w:rPr>
                <w:rFonts w:cs="Arial"/>
                <w:szCs w:val="20"/>
                <w:lang w:eastAsia="sl-SI"/>
              </w:rPr>
              <w:t>do</w:t>
            </w:r>
            <w:proofErr w:type="gramEnd"/>
            <w:r w:rsidR="005A01EB" w:rsidRPr="00F503D1">
              <w:rPr>
                <w:rFonts w:cs="Arial"/>
                <w:szCs w:val="20"/>
                <w:lang w:eastAsia="sl-SI"/>
              </w:rPr>
              <w:t xml:space="preserve"> 10. </w:t>
            </w:r>
            <w:proofErr w:type="spellStart"/>
            <w:r w:rsidR="005A01EB" w:rsidRPr="00F503D1">
              <w:rPr>
                <w:rFonts w:cs="Arial"/>
                <w:szCs w:val="20"/>
                <w:lang w:eastAsia="sl-SI"/>
              </w:rPr>
              <w:t>maja</w:t>
            </w:r>
            <w:proofErr w:type="spellEnd"/>
            <w:r w:rsidR="005A01EB" w:rsidRPr="00F503D1">
              <w:rPr>
                <w:rFonts w:cs="Arial"/>
                <w:szCs w:val="20"/>
                <w:lang w:eastAsia="sl-SI"/>
              </w:rPr>
              <w:t xml:space="preserve"> 2019</w:t>
            </w:r>
            <w:r w:rsidR="005A01EB">
              <w:rPr>
                <w:rFonts w:cs="Arial"/>
                <w:szCs w:val="20"/>
                <w:lang w:eastAsia="sl-SI"/>
              </w:rPr>
              <w:t>, in</w:t>
            </w:r>
          </w:p>
          <w:p w:rsidR="00E2662C" w:rsidRPr="00E2662C" w:rsidRDefault="00E2662C" w:rsidP="00E2662C">
            <w:pPr>
              <w:pStyle w:val="Odstavekseznama"/>
              <w:rPr>
                <w:rFonts w:cs="Arial"/>
                <w:szCs w:val="20"/>
                <w:lang w:val="sl-SI"/>
              </w:rPr>
            </w:pPr>
          </w:p>
          <w:p w:rsidR="00E2662C" w:rsidRPr="00E2662C" w:rsidRDefault="00B900EA" w:rsidP="00E2662C">
            <w:pPr>
              <w:pStyle w:val="Odstavekseznama"/>
              <w:numPr>
                <w:ilvl w:val="0"/>
                <w:numId w:val="16"/>
              </w:numPr>
              <w:autoSpaceDE w:val="0"/>
              <w:autoSpaceDN w:val="0"/>
              <w:adjustRightInd w:val="0"/>
              <w:spacing w:line="240" w:lineRule="auto"/>
              <w:rPr>
                <w:rFonts w:eastAsiaTheme="minorHAnsi" w:cs="Arial"/>
                <w:bCs/>
                <w:color w:val="000000"/>
                <w:szCs w:val="20"/>
                <w:lang w:val="sl-SI"/>
              </w:rPr>
            </w:pPr>
            <w:r>
              <w:rPr>
                <w:rFonts w:cs="Arial"/>
                <w:szCs w:val="20"/>
                <w:lang w:val="sl-SI"/>
              </w:rPr>
              <w:t>9. zasedanje</w:t>
            </w:r>
            <w:r w:rsidR="00E2662C" w:rsidRPr="00E2662C">
              <w:rPr>
                <w:rFonts w:cs="Arial"/>
                <w:szCs w:val="20"/>
                <w:lang w:val="sl-SI"/>
              </w:rPr>
              <w:t xml:space="preserve"> Konference pogodbenic Stockholmske konvencije </w:t>
            </w:r>
            <w:r w:rsidR="005A01EB" w:rsidRPr="000021CE">
              <w:rPr>
                <w:rFonts w:cs="Arial"/>
                <w:szCs w:val="20"/>
                <w:lang w:val="pl-PL"/>
              </w:rPr>
              <w:t xml:space="preserve">o obstojnih organskih onesnaževalih </w:t>
            </w:r>
            <w:r w:rsidR="00E2662C" w:rsidRPr="00E2662C">
              <w:rPr>
                <w:rFonts w:cs="Arial"/>
                <w:szCs w:val="20"/>
                <w:lang w:val="sl-SI"/>
              </w:rPr>
              <w:t>(SC COP-9)</w:t>
            </w:r>
            <w:r w:rsidR="005A01EB">
              <w:rPr>
                <w:rFonts w:cs="Arial"/>
                <w:szCs w:val="20"/>
                <w:lang w:val="sl-SI"/>
              </w:rPr>
              <w:t>, ki bo potekalo od</w:t>
            </w:r>
            <w:r w:rsidR="005A01EB" w:rsidRPr="00D853BD">
              <w:rPr>
                <w:rFonts w:cs="Arial"/>
                <w:szCs w:val="20"/>
                <w:lang w:eastAsia="sl-SI"/>
              </w:rPr>
              <w:t xml:space="preserve"> 29. </w:t>
            </w:r>
            <w:proofErr w:type="spellStart"/>
            <w:proofErr w:type="gramStart"/>
            <w:r w:rsidR="005A01EB" w:rsidRPr="00D853BD">
              <w:rPr>
                <w:rFonts w:cs="Arial"/>
                <w:szCs w:val="20"/>
                <w:lang w:eastAsia="sl-SI"/>
              </w:rPr>
              <w:t>aprila</w:t>
            </w:r>
            <w:proofErr w:type="spellEnd"/>
            <w:proofErr w:type="gramEnd"/>
            <w:r w:rsidR="005A01EB" w:rsidRPr="00D853BD">
              <w:rPr>
                <w:rFonts w:cs="Arial"/>
                <w:szCs w:val="20"/>
                <w:lang w:eastAsia="sl-SI"/>
              </w:rPr>
              <w:t xml:space="preserve"> do 3. </w:t>
            </w:r>
            <w:proofErr w:type="spellStart"/>
            <w:proofErr w:type="gramStart"/>
            <w:r w:rsidR="005A01EB" w:rsidRPr="00D853BD">
              <w:rPr>
                <w:rFonts w:cs="Arial"/>
                <w:szCs w:val="20"/>
                <w:lang w:eastAsia="sl-SI"/>
              </w:rPr>
              <w:t>maja</w:t>
            </w:r>
            <w:proofErr w:type="spellEnd"/>
            <w:proofErr w:type="gramEnd"/>
            <w:r w:rsidR="005A01EB" w:rsidRPr="00D853BD">
              <w:rPr>
                <w:rFonts w:cs="Arial"/>
                <w:szCs w:val="20"/>
                <w:lang w:eastAsia="sl-SI"/>
              </w:rPr>
              <w:t xml:space="preserve"> 2019</w:t>
            </w:r>
            <w:r w:rsidR="00E2662C" w:rsidRPr="00E2662C">
              <w:rPr>
                <w:rFonts w:cs="Arial"/>
                <w:szCs w:val="20"/>
                <w:lang w:val="sl-SI"/>
              </w:rPr>
              <w:t>.</w:t>
            </w:r>
          </w:p>
          <w:p w:rsidR="00E2662C" w:rsidRPr="00E2662C" w:rsidRDefault="00E2662C" w:rsidP="00E2662C">
            <w:pPr>
              <w:pStyle w:val="Odstavekseznama"/>
              <w:rPr>
                <w:rFonts w:cs="Arial"/>
                <w:b/>
                <w:szCs w:val="20"/>
                <w:lang w:val="sl-SI"/>
              </w:rPr>
            </w:pPr>
          </w:p>
          <w:p w:rsidR="008016C1" w:rsidRDefault="008016C1" w:rsidP="00FA3206">
            <w:pPr>
              <w:autoSpaceDE w:val="0"/>
              <w:autoSpaceDN w:val="0"/>
              <w:adjustRightInd w:val="0"/>
              <w:spacing w:line="240" w:lineRule="auto"/>
              <w:jc w:val="both"/>
              <w:rPr>
                <w:rFonts w:cs="Arial"/>
                <w:szCs w:val="20"/>
                <w:lang w:val="sl-SI" w:eastAsia="sl-SI"/>
              </w:rPr>
            </w:pPr>
          </w:p>
          <w:p w:rsidR="0025005A" w:rsidRDefault="008016C1" w:rsidP="00FA3206">
            <w:pPr>
              <w:autoSpaceDE w:val="0"/>
              <w:autoSpaceDN w:val="0"/>
              <w:adjustRightInd w:val="0"/>
              <w:spacing w:line="240" w:lineRule="auto"/>
              <w:jc w:val="both"/>
              <w:rPr>
                <w:rFonts w:cs="Arial"/>
                <w:szCs w:val="20"/>
                <w:lang w:val="sl-SI"/>
              </w:rPr>
            </w:pPr>
            <w:r>
              <w:rPr>
                <w:rFonts w:cs="Arial"/>
                <w:szCs w:val="20"/>
                <w:lang w:val="sl-SI" w:eastAsia="sl-SI"/>
              </w:rPr>
              <w:t xml:space="preserve">    </w:t>
            </w:r>
            <w:r w:rsidR="0025005A" w:rsidRPr="0047264E">
              <w:rPr>
                <w:rFonts w:cs="Arial"/>
                <w:szCs w:val="20"/>
                <w:lang w:val="sl-SI" w:eastAsia="sl-SI"/>
              </w:rPr>
              <w:t xml:space="preserve">2. Vlada Republike Slovenije je določila </w:t>
            </w:r>
            <w:r w:rsidR="006E68D7">
              <w:rPr>
                <w:rFonts w:cs="Arial"/>
                <w:szCs w:val="20"/>
                <w:lang w:val="sl-SI" w:eastAsia="sl-SI"/>
              </w:rPr>
              <w:t>predstavnico</w:t>
            </w:r>
            <w:r w:rsidR="006E68D7" w:rsidRPr="0047264E">
              <w:rPr>
                <w:rFonts w:cs="Arial"/>
                <w:szCs w:val="20"/>
                <w:lang w:val="sl-SI" w:eastAsia="sl-SI"/>
              </w:rPr>
              <w:t xml:space="preserve"> </w:t>
            </w:r>
            <w:r w:rsidR="0025005A" w:rsidRPr="0047264E">
              <w:rPr>
                <w:rFonts w:cs="Arial"/>
                <w:szCs w:val="20"/>
                <w:lang w:val="sl-SI" w:eastAsia="sl-SI"/>
              </w:rPr>
              <w:t>Republike Slovenije, ki se bo udeležil</w:t>
            </w:r>
            <w:r w:rsidR="006E68D7">
              <w:rPr>
                <w:rFonts w:cs="Arial"/>
                <w:szCs w:val="20"/>
                <w:lang w:val="sl-SI" w:eastAsia="sl-SI"/>
              </w:rPr>
              <w:t>a</w:t>
            </w:r>
            <w:r w:rsidR="0025005A" w:rsidRPr="0047264E">
              <w:rPr>
                <w:rFonts w:cs="Arial"/>
                <w:szCs w:val="20"/>
                <w:lang w:val="sl-SI" w:eastAsia="sl-SI"/>
              </w:rPr>
              <w:t xml:space="preserve"> </w:t>
            </w:r>
            <w:r>
              <w:rPr>
                <w:rFonts w:cs="Arial"/>
                <w:szCs w:val="20"/>
                <w:lang w:val="sl-SI" w:eastAsia="sl-SI"/>
              </w:rPr>
              <w:t xml:space="preserve">14. zasedanja </w:t>
            </w:r>
            <w:r w:rsidRPr="00E2662C">
              <w:rPr>
                <w:rFonts w:cs="Arial"/>
                <w:szCs w:val="20"/>
                <w:lang w:val="sl-SI"/>
              </w:rPr>
              <w:t>Konference pogodbenic B</w:t>
            </w:r>
            <w:r>
              <w:rPr>
                <w:rFonts w:cs="Arial"/>
                <w:szCs w:val="20"/>
                <w:lang w:val="sl-SI"/>
              </w:rPr>
              <w:t>aselske konvencije</w:t>
            </w:r>
            <w:r w:rsidRPr="00E2662C">
              <w:rPr>
                <w:rFonts w:cs="Arial"/>
                <w:szCs w:val="20"/>
                <w:lang w:val="sl-SI"/>
              </w:rPr>
              <w:t xml:space="preserve"> </w:t>
            </w:r>
            <w:r w:rsidR="0025005A">
              <w:rPr>
                <w:rFonts w:cs="Arial"/>
                <w:szCs w:val="20"/>
                <w:lang w:val="sl-SI"/>
              </w:rPr>
              <w:t>iz prve alineje prejšnje točke v naslednji sestavi:</w:t>
            </w:r>
          </w:p>
          <w:p w:rsidR="0025005A" w:rsidRPr="009F1245" w:rsidRDefault="005A01EB" w:rsidP="006E68D7">
            <w:pPr>
              <w:pStyle w:val="Odstavekseznama"/>
              <w:autoSpaceDE w:val="0"/>
              <w:autoSpaceDN w:val="0"/>
              <w:adjustRightInd w:val="0"/>
              <w:spacing w:line="240" w:lineRule="auto"/>
              <w:ind w:left="1080"/>
              <w:jc w:val="both"/>
              <w:rPr>
                <w:rFonts w:cs="Arial"/>
                <w:szCs w:val="20"/>
                <w:lang w:val="sl-SI" w:eastAsia="sl-SI"/>
              </w:rPr>
            </w:pPr>
            <w:r>
              <w:rPr>
                <w:rFonts w:cs="Arial"/>
                <w:szCs w:val="20"/>
                <w:lang w:val="sl-SI" w:eastAsia="sl-SI"/>
              </w:rPr>
              <w:t xml:space="preserve">– </w:t>
            </w:r>
            <w:r w:rsidR="008016C1" w:rsidRPr="008016C1">
              <w:rPr>
                <w:rFonts w:cs="Arial"/>
                <w:szCs w:val="20"/>
                <w:lang w:val="sl-SI" w:eastAsia="sl-SI"/>
              </w:rPr>
              <w:t>Jana Miklavčič, Vodja sektorja za odpadke</w:t>
            </w:r>
            <w:r w:rsidR="0025005A" w:rsidRPr="008016C1">
              <w:rPr>
                <w:rFonts w:cs="Arial"/>
                <w:szCs w:val="20"/>
                <w:lang w:val="sl-SI" w:eastAsia="sl-SI"/>
              </w:rPr>
              <w:t xml:space="preserve">, </w:t>
            </w:r>
            <w:r w:rsidR="008016C1" w:rsidRPr="008016C1">
              <w:rPr>
                <w:rFonts w:cs="Arial"/>
                <w:szCs w:val="20"/>
                <w:lang w:val="sl-SI" w:eastAsia="sl-SI"/>
              </w:rPr>
              <w:t xml:space="preserve">sekretarka, </w:t>
            </w:r>
            <w:r w:rsidR="0025005A" w:rsidRPr="008016C1">
              <w:rPr>
                <w:szCs w:val="20"/>
                <w:lang w:val="sl-SI"/>
              </w:rPr>
              <w:t xml:space="preserve">Ministrstvo za okolje in prostor, </w:t>
            </w:r>
            <w:r w:rsidR="0025005A" w:rsidRPr="009F1245">
              <w:rPr>
                <w:szCs w:val="20"/>
                <w:lang w:val="sl-SI"/>
              </w:rPr>
              <w:t>vodja delegacije</w:t>
            </w:r>
            <w:r w:rsidR="008016C1" w:rsidRPr="009F1245">
              <w:rPr>
                <w:szCs w:val="20"/>
                <w:lang w:val="sl-SI"/>
              </w:rPr>
              <w:t>.</w:t>
            </w:r>
          </w:p>
          <w:p w:rsidR="0025005A" w:rsidRDefault="0025005A" w:rsidP="00FA3206">
            <w:pPr>
              <w:autoSpaceDE w:val="0"/>
              <w:autoSpaceDN w:val="0"/>
              <w:adjustRightInd w:val="0"/>
              <w:spacing w:line="240" w:lineRule="auto"/>
              <w:jc w:val="both"/>
              <w:rPr>
                <w:rFonts w:cs="Arial"/>
                <w:szCs w:val="20"/>
                <w:lang w:val="sl-SI"/>
              </w:rPr>
            </w:pPr>
          </w:p>
          <w:p w:rsidR="0025005A" w:rsidRPr="00F503D1" w:rsidRDefault="0025005A" w:rsidP="00FA3206">
            <w:pPr>
              <w:autoSpaceDE w:val="0"/>
              <w:autoSpaceDN w:val="0"/>
              <w:adjustRightInd w:val="0"/>
              <w:spacing w:line="240" w:lineRule="auto"/>
              <w:jc w:val="both"/>
              <w:rPr>
                <w:szCs w:val="20"/>
              </w:rPr>
            </w:pPr>
            <w:r w:rsidRPr="00F503D1">
              <w:rPr>
                <w:rFonts w:cs="Arial"/>
                <w:szCs w:val="20"/>
                <w:lang w:eastAsia="sl-SI"/>
              </w:rPr>
              <w:t xml:space="preserve">3. </w:t>
            </w:r>
            <w:proofErr w:type="spellStart"/>
            <w:r w:rsidRPr="00F503D1">
              <w:rPr>
                <w:rFonts w:cs="Arial"/>
                <w:szCs w:val="20"/>
                <w:lang w:eastAsia="sl-SI"/>
              </w:rPr>
              <w:t>Vlada</w:t>
            </w:r>
            <w:proofErr w:type="spellEnd"/>
            <w:r w:rsidRPr="00F503D1">
              <w:rPr>
                <w:rFonts w:cs="Arial"/>
                <w:szCs w:val="20"/>
                <w:lang w:eastAsia="sl-SI"/>
              </w:rPr>
              <w:t xml:space="preserve"> </w:t>
            </w:r>
            <w:proofErr w:type="spellStart"/>
            <w:r w:rsidRPr="00F503D1">
              <w:rPr>
                <w:rFonts w:cs="Arial"/>
                <w:szCs w:val="20"/>
                <w:lang w:eastAsia="sl-SI"/>
              </w:rPr>
              <w:t>Republike</w:t>
            </w:r>
            <w:proofErr w:type="spellEnd"/>
            <w:r w:rsidRPr="00F503D1">
              <w:rPr>
                <w:rFonts w:cs="Arial"/>
                <w:szCs w:val="20"/>
                <w:lang w:eastAsia="sl-SI"/>
              </w:rPr>
              <w:t xml:space="preserve"> </w:t>
            </w:r>
            <w:proofErr w:type="spellStart"/>
            <w:r w:rsidRPr="00F503D1">
              <w:rPr>
                <w:rFonts w:cs="Arial"/>
                <w:szCs w:val="20"/>
                <w:lang w:eastAsia="sl-SI"/>
              </w:rPr>
              <w:t>Slovenije</w:t>
            </w:r>
            <w:proofErr w:type="spellEnd"/>
            <w:r w:rsidRPr="00F503D1">
              <w:rPr>
                <w:rFonts w:cs="Arial"/>
                <w:szCs w:val="20"/>
                <w:lang w:eastAsia="sl-SI"/>
              </w:rPr>
              <w:t xml:space="preserve"> je </w:t>
            </w:r>
            <w:proofErr w:type="spellStart"/>
            <w:r w:rsidRPr="00F503D1">
              <w:rPr>
                <w:rFonts w:cs="Arial"/>
                <w:szCs w:val="20"/>
                <w:lang w:eastAsia="sl-SI"/>
              </w:rPr>
              <w:t>določila</w:t>
            </w:r>
            <w:proofErr w:type="spellEnd"/>
            <w:r w:rsidRPr="00F503D1">
              <w:rPr>
                <w:rFonts w:cs="Arial"/>
                <w:szCs w:val="20"/>
                <w:lang w:eastAsia="sl-SI"/>
              </w:rPr>
              <w:t xml:space="preserve"> </w:t>
            </w:r>
            <w:proofErr w:type="spellStart"/>
            <w:r w:rsidR="006E68D7">
              <w:rPr>
                <w:rFonts w:cs="Arial"/>
                <w:szCs w:val="20"/>
                <w:lang w:eastAsia="sl-SI"/>
              </w:rPr>
              <w:t>predstavnika</w:t>
            </w:r>
            <w:proofErr w:type="spellEnd"/>
            <w:r w:rsidR="006E68D7" w:rsidRPr="00F503D1">
              <w:rPr>
                <w:rFonts w:cs="Arial"/>
                <w:szCs w:val="20"/>
                <w:lang w:eastAsia="sl-SI"/>
              </w:rPr>
              <w:t xml:space="preserve"> </w:t>
            </w:r>
            <w:proofErr w:type="spellStart"/>
            <w:r w:rsidRPr="00F503D1">
              <w:rPr>
                <w:rFonts w:cs="Arial"/>
                <w:szCs w:val="20"/>
                <w:lang w:eastAsia="sl-SI"/>
              </w:rPr>
              <w:t>Republike</w:t>
            </w:r>
            <w:proofErr w:type="spellEnd"/>
            <w:r w:rsidRPr="00F503D1">
              <w:rPr>
                <w:rFonts w:cs="Arial"/>
                <w:szCs w:val="20"/>
                <w:lang w:eastAsia="sl-SI"/>
              </w:rPr>
              <w:t xml:space="preserve"> </w:t>
            </w:r>
            <w:proofErr w:type="spellStart"/>
            <w:r w:rsidRPr="00F503D1">
              <w:rPr>
                <w:rFonts w:cs="Arial"/>
                <w:szCs w:val="20"/>
                <w:lang w:eastAsia="sl-SI"/>
              </w:rPr>
              <w:t>Slovenije</w:t>
            </w:r>
            <w:proofErr w:type="spellEnd"/>
            <w:r w:rsidRPr="00F503D1">
              <w:rPr>
                <w:rFonts w:cs="Arial"/>
                <w:szCs w:val="20"/>
                <w:lang w:eastAsia="sl-SI"/>
              </w:rPr>
              <w:t xml:space="preserve">, </w:t>
            </w:r>
            <w:proofErr w:type="spellStart"/>
            <w:r w:rsidRPr="00F503D1">
              <w:rPr>
                <w:rFonts w:cs="Arial"/>
                <w:szCs w:val="20"/>
                <w:lang w:eastAsia="sl-SI"/>
              </w:rPr>
              <w:t>ki</w:t>
            </w:r>
            <w:proofErr w:type="spellEnd"/>
            <w:r w:rsidRPr="00F503D1">
              <w:rPr>
                <w:rFonts w:cs="Arial"/>
                <w:szCs w:val="20"/>
                <w:lang w:eastAsia="sl-SI"/>
              </w:rPr>
              <w:t xml:space="preserve"> se </w:t>
            </w:r>
            <w:proofErr w:type="spellStart"/>
            <w:r w:rsidRPr="00F503D1">
              <w:rPr>
                <w:rFonts w:cs="Arial"/>
                <w:szCs w:val="20"/>
                <w:lang w:eastAsia="sl-SI"/>
              </w:rPr>
              <w:t>bo</w:t>
            </w:r>
            <w:proofErr w:type="spellEnd"/>
            <w:r w:rsidRPr="00F503D1">
              <w:rPr>
                <w:rFonts w:cs="Arial"/>
                <w:szCs w:val="20"/>
                <w:lang w:eastAsia="sl-SI"/>
              </w:rPr>
              <w:t xml:space="preserve"> </w:t>
            </w:r>
            <w:proofErr w:type="spellStart"/>
            <w:r w:rsidRPr="00F503D1">
              <w:rPr>
                <w:rFonts w:cs="Arial"/>
                <w:szCs w:val="20"/>
                <w:lang w:eastAsia="sl-SI"/>
              </w:rPr>
              <w:t>udeležil</w:t>
            </w:r>
            <w:proofErr w:type="spellEnd"/>
            <w:r w:rsidR="008016C1" w:rsidRPr="00F503D1">
              <w:rPr>
                <w:szCs w:val="20"/>
              </w:rPr>
              <w:t xml:space="preserve"> 9</w:t>
            </w:r>
            <w:r w:rsidRPr="00F503D1">
              <w:rPr>
                <w:szCs w:val="20"/>
              </w:rPr>
              <w:t xml:space="preserve">. </w:t>
            </w:r>
            <w:proofErr w:type="spellStart"/>
            <w:proofErr w:type="gramStart"/>
            <w:r w:rsidRPr="00F503D1">
              <w:rPr>
                <w:szCs w:val="20"/>
              </w:rPr>
              <w:t>zasedanja</w:t>
            </w:r>
            <w:proofErr w:type="spellEnd"/>
            <w:proofErr w:type="gramEnd"/>
            <w:r w:rsidRPr="00F503D1">
              <w:rPr>
                <w:szCs w:val="20"/>
              </w:rPr>
              <w:t xml:space="preserve"> </w:t>
            </w:r>
            <w:proofErr w:type="spellStart"/>
            <w:r w:rsidRPr="00F503D1">
              <w:rPr>
                <w:szCs w:val="20"/>
              </w:rPr>
              <w:t>Konference</w:t>
            </w:r>
            <w:proofErr w:type="spellEnd"/>
            <w:r w:rsidRPr="00F503D1">
              <w:rPr>
                <w:szCs w:val="20"/>
              </w:rPr>
              <w:t xml:space="preserve"> </w:t>
            </w:r>
            <w:proofErr w:type="spellStart"/>
            <w:r w:rsidRPr="00F503D1">
              <w:rPr>
                <w:szCs w:val="20"/>
              </w:rPr>
              <w:t>pogodbenic</w:t>
            </w:r>
            <w:proofErr w:type="spellEnd"/>
            <w:r w:rsidRPr="00F503D1">
              <w:rPr>
                <w:szCs w:val="20"/>
              </w:rPr>
              <w:t xml:space="preserve"> </w:t>
            </w:r>
            <w:r w:rsidR="008016C1" w:rsidRPr="00F503D1">
              <w:rPr>
                <w:rFonts w:cs="Arial"/>
                <w:szCs w:val="20"/>
                <w:lang w:val="sl-SI"/>
              </w:rPr>
              <w:t>Rotterdamske konvencije</w:t>
            </w:r>
            <w:r w:rsidRPr="00F503D1">
              <w:rPr>
                <w:rFonts w:cs="Arial"/>
                <w:szCs w:val="20"/>
              </w:rPr>
              <w:t xml:space="preserve"> </w:t>
            </w:r>
            <w:proofErr w:type="spellStart"/>
            <w:r w:rsidR="00C27A1F" w:rsidRPr="00F503D1">
              <w:rPr>
                <w:rFonts w:cs="Arial"/>
                <w:szCs w:val="20"/>
              </w:rPr>
              <w:t>iz</w:t>
            </w:r>
            <w:proofErr w:type="spellEnd"/>
            <w:r w:rsidR="00C27A1F" w:rsidRPr="00F503D1">
              <w:rPr>
                <w:rFonts w:cs="Arial"/>
                <w:szCs w:val="20"/>
              </w:rPr>
              <w:t xml:space="preserve"> </w:t>
            </w:r>
            <w:proofErr w:type="spellStart"/>
            <w:r w:rsidR="00C27A1F" w:rsidRPr="00F503D1">
              <w:rPr>
                <w:rFonts w:cs="Arial"/>
                <w:szCs w:val="20"/>
              </w:rPr>
              <w:t>druge</w:t>
            </w:r>
            <w:proofErr w:type="spellEnd"/>
            <w:r w:rsidR="00C27A1F" w:rsidRPr="00F503D1">
              <w:rPr>
                <w:rFonts w:cs="Arial"/>
                <w:szCs w:val="20"/>
              </w:rPr>
              <w:t xml:space="preserve"> </w:t>
            </w:r>
            <w:proofErr w:type="spellStart"/>
            <w:r w:rsidR="00C27A1F" w:rsidRPr="00F503D1">
              <w:rPr>
                <w:rFonts w:cs="Arial"/>
                <w:szCs w:val="20"/>
              </w:rPr>
              <w:t>alineje</w:t>
            </w:r>
            <w:proofErr w:type="spellEnd"/>
            <w:r w:rsidR="00C27A1F" w:rsidRPr="00F503D1">
              <w:rPr>
                <w:rFonts w:cs="Arial"/>
                <w:szCs w:val="20"/>
              </w:rPr>
              <w:t xml:space="preserve"> </w:t>
            </w:r>
            <w:r w:rsidR="00777C1F">
              <w:rPr>
                <w:rFonts w:cs="Arial"/>
                <w:szCs w:val="20"/>
              </w:rPr>
              <w:t xml:space="preserve">1. </w:t>
            </w:r>
            <w:proofErr w:type="spellStart"/>
            <w:r w:rsidR="00C27A1F" w:rsidRPr="00F503D1">
              <w:rPr>
                <w:rFonts w:cs="Arial"/>
                <w:szCs w:val="20"/>
              </w:rPr>
              <w:t>točke</w:t>
            </w:r>
            <w:proofErr w:type="spellEnd"/>
            <w:r w:rsidR="00C27A1F" w:rsidRPr="00F503D1">
              <w:rPr>
                <w:rFonts w:cs="Arial"/>
                <w:szCs w:val="20"/>
              </w:rPr>
              <w:t xml:space="preserve"> </w:t>
            </w:r>
            <w:proofErr w:type="spellStart"/>
            <w:r w:rsidR="00777C1F">
              <w:rPr>
                <w:rFonts w:cs="Arial"/>
                <w:szCs w:val="20"/>
              </w:rPr>
              <w:t>tega</w:t>
            </w:r>
            <w:proofErr w:type="spellEnd"/>
            <w:r w:rsidR="00777C1F">
              <w:rPr>
                <w:rFonts w:cs="Arial"/>
                <w:szCs w:val="20"/>
              </w:rPr>
              <w:t xml:space="preserve"> </w:t>
            </w:r>
            <w:proofErr w:type="spellStart"/>
            <w:r w:rsidR="00777C1F">
              <w:rPr>
                <w:rFonts w:cs="Arial"/>
                <w:szCs w:val="20"/>
              </w:rPr>
              <w:t>sklepa</w:t>
            </w:r>
            <w:proofErr w:type="spellEnd"/>
            <w:r w:rsidR="00777C1F">
              <w:rPr>
                <w:rFonts w:cs="Arial"/>
                <w:szCs w:val="20"/>
              </w:rPr>
              <w:t xml:space="preserve"> </w:t>
            </w:r>
            <w:r w:rsidRPr="00F503D1">
              <w:rPr>
                <w:rFonts w:cs="Arial"/>
                <w:szCs w:val="20"/>
              </w:rPr>
              <w:t xml:space="preserve">v </w:t>
            </w:r>
            <w:proofErr w:type="spellStart"/>
            <w:r w:rsidRPr="00F503D1">
              <w:rPr>
                <w:rFonts w:cs="Arial"/>
                <w:szCs w:val="20"/>
              </w:rPr>
              <w:t>naslednji</w:t>
            </w:r>
            <w:proofErr w:type="spellEnd"/>
            <w:r w:rsidRPr="00F503D1">
              <w:rPr>
                <w:rFonts w:cs="Arial"/>
                <w:szCs w:val="20"/>
              </w:rPr>
              <w:t xml:space="preserve"> </w:t>
            </w:r>
            <w:proofErr w:type="spellStart"/>
            <w:r w:rsidRPr="00F503D1">
              <w:rPr>
                <w:rFonts w:cs="Arial"/>
                <w:szCs w:val="20"/>
              </w:rPr>
              <w:t>sestavi</w:t>
            </w:r>
            <w:proofErr w:type="spellEnd"/>
            <w:r w:rsidRPr="00F503D1">
              <w:rPr>
                <w:szCs w:val="20"/>
              </w:rPr>
              <w:t xml:space="preserve">: </w:t>
            </w:r>
          </w:p>
          <w:p w:rsidR="001D45D1" w:rsidRPr="00D853BD" w:rsidRDefault="008016C1" w:rsidP="001D45D1">
            <w:pPr>
              <w:autoSpaceDE w:val="0"/>
              <w:autoSpaceDN w:val="0"/>
              <w:adjustRightInd w:val="0"/>
              <w:spacing w:line="240" w:lineRule="auto"/>
              <w:ind w:left="720"/>
              <w:jc w:val="both"/>
              <w:rPr>
                <w:szCs w:val="20"/>
                <w:lang w:val="sl-SI"/>
              </w:rPr>
            </w:pPr>
            <w:r w:rsidRPr="00D853BD">
              <w:rPr>
                <w:szCs w:val="20"/>
                <w:lang w:val="sl-SI"/>
              </w:rPr>
              <w:t xml:space="preserve"> </w:t>
            </w:r>
            <w:r w:rsidR="00777C1F">
              <w:rPr>
                <w:szCs w:val="20"/>
                <w:lang w:val="sl-SI"/>
              </w:rPr>
              <w:t xml:space="preserve">– </w:t>
            </w:r>
            <w:r w:rsidR="001D45D1" w:rsidRPr="00D853BD">
              <w:rPr>
                <w:szCs w:val="20"/>
                <w:lang w:val="sl-SI"/>
              </w:rPr>
              <w:t>Alojz Grabner</w:t>
            </w:r>
            <w:r w:rsidRPr="00D853BD">
              <w:rPr>
                <w:szCs w:val="20"/>
                <w:lang w:val="sl-SI"/>
              </w:rPr>
              <w:t xml:space="preserve">, </w:t>
            </w:r>
            <w:r w:rsidR="001D45D1" w:rsidRPr="00D853BD">
              <w:rPr>
                <w:szCs w:val="20"/>
                <w:lang w:val="sl-SI"/>
              </w:rPr>
              <w:t>direktor</w:t>
            </w:r>
            <w:r w:rsidR="0025005A" w:rsidRPr="00D853BD">
              <w:rPr>
                <w:szCs w:val="20"/>
                <w:lang w:val="sl-SI"/>
              </w:rPr>
              <w:t xml:space="preserve">, </w:t>
            </w:r>
            <w:r w:rsidR="001D45D1" w:rsidRPr="00D853BD">
              <w:rPr>
                <w:szCs w:val="20"/>
                <w:lang w:val="sl-SI"/>
              </w:rPr>
              <w:t xml:space="preserve">Urad Republike Slovenije za kemikalije, </w:t>
            </w:r>
            <w:r w:rsidR="001D45D1" w:rsidRPr="00D853BD">
              <w:rPr>
                <w:rFonts w:cs="Arial"/>
                <w:szCs w:val="20"/>
                <w:lang w:val="sl-SI" w:eastAsia="sl-SI"/>
              </w:rPr>
              <w:t xml:space="preserve">Ministrstvo za zdravje, </w:t>
            </w:r>
            <w:r w:rsidR="009F1245" w:rsidRPr="00D853BD">
              <w:rPr>
                <w:rFonts w:cs="Arial"/>
                <w:szCs w:val="20"/>
                <w:lang w:val="sl-SI" w:eastAsia="sl-SI"/>
              </w:rPr>
              <w:t xml:space="preserve">namestnik </w:t>
            </w:r>
            <w:r w:rsidR="00F503D1" w:rsidRPr="00D853BD">
              <w:rPr>
                <w:rFonts w:cs="Arial"/>
                <w:szCs w:val="20"/>
                <w:lang w:val="sl-SI" w:eastAsia="sl-SI"/>
              </w:rPr>
              <w:t>vodj</w:t>
            </w:r>
            <w:r w:rsidR="009F1245" w:rsidRPr="00D853BD">
              <w:rPr>
                <w:rFonts w:cs="Arial"/>
                <w:szCs w:val="20"/>
                <w:lang w:val="sl-SI" w:eastAsia="sl-SI"/>
              </w:rPr>
              <w:t>e</w:t>
            </w:r>
            <w:r w:rsidR="00F503D1" w:rsidRPr="00D853BD">
              <w:rPr>
                <w:rFonts w:cs="Arial"/>
                <w:szCs w:val="20"/>
                <w:lang w:val="sl-SI" w:eastAsia="sl-SI"/>
              </w:rPr>
              <w:t xml:space="preserve"> </w:t>
            </w:r>
            <w:r w:rsidR="001D45D1" w:rsidRPr="00D853BD">
              <w:rPr>
                <w:rFonts w:cs="Arial"/>
                <w:szCs w:val="20"/>
                <w:lang w:val="sl-SI" w:eastAsia="sl-SI"/>
              </w:rPr>
              <w:t>delegacije</w:t>
            </w:r>
            <w:r w:rsidR="00F503D1" w:rsidRPr="00D853BD">
              <w:rPr>
                <w:rFonts w:cs="Arial"/>
                <w:szCs w:val="20"/>
                <w:lang w:val="sl-SI" w:eastAsia="sl-SI"/>
              </w:rPr>
              <w:t>.</w:t>
            </w:r>
          </w:p>
          <w:p w:rsidR="00B5241A" w:rsidRPr="00D853BD" w:rsidRDefault="00B5241A" w:rsidP="00B5241A">
            <w:pPr>
              <w:autoSpaceDE w:val="0"/>
              <w:autoSpaceDN w:val="0"/>
              <w:adjustRightInd w:val="0"/>
              <w:spacing w:line="240" w:lineRule="auto"/>
              <w:jc w:val="both"/>
              <w:rPr>
                <w:rFonts w:cs="Arial"/>
                <w:szCs w:val="20"/>
                <w:lang w:val="sl-SI" w:eastAsia="sl-SI"/>
              </w:rPr>
            </w:pPr>
          </w:p>
          <w:p w:rsidR="00B5241A" w:rsidRPr="00D853BD" w:rsidRDefault="000A3F1A" w:rsidP="00B5241A">
            <w:pPr>
              <w:autoSpaceDE w:val="0"/>
              <w:autoSpaceDN w:val="0"/>
              <w:adjustRightInd w:val="0"/>
              <w:spacing w:line="240" w:lineRule="auto"/>
              <w:jc w:val="both"/>
              <w:rPr>
                <w:szCs w:val="20"/>
              </w:rPr>
            </w:pPr>
            <w:r w:rsidRPr="00D853BD">
              <w:rPr>
                <w:rFonts w:cs="Arial"/>
                <w:szCs w:val="20"/>
                <w:lang w:eastAsia="sl-SI"/>
              </w:rPr>
              <w:t>4</w:t>
            </w:r>
            <w:r w:rsidR="00B5241A" w:rsidRPr="00D853BD">
              <w:rPr>
                <w:rFonts w:cs="Arial"/>
                <w:szCs w:val="20"/>
                <w:lang w:eastAsia="sl-SI"/>
              </w:rPr>
              <w:t xml:space="preserve">. </w:t>
            </w:r>
            <w:proofErr w:type="spellStart"/>
            <w:r w:rsidR="00B5241A" w:rsidRPr="00D853BD">
              <w:rPr>
                <w:rFonts w:cs="Arial"/>
                <w:szCs w:val="20"/>
                <w:lang w:eastAsia="sl-SI"/>
              </w:rPr>
              <w:t>Vlada</w:t>
            </w:r>
            <w:proofErr w:type="spellEnd"/>
            <w:r w:rsidR="00B5241A" w:rsidRPr="00D853BD">
              <w:rPr>
                <w:rFonts w:cs="Arial"/>
                <w:szCs w:val="20"/>
                <w:lang w:eastAsia="sl-SI"/>
              </w:rPr>
              <w:t xml:space="preserve"> </w:t>
            </w:r>
            <w:proofErr w:type="spellStart"/>
            <w:r w:rsidR="00B5241A" w:rsidRPr="00D853BD">
              <w:rPr>
                <w:rFonts w:cs="Arial"/>
                <w:szCs w:val="20"/>
                <w:lang w:eastAsia="sl-SI"/>
              </w:rPr>
              <w:t>Republike</w:t>
            </w:r>
            <w:proofErr w:type="spellEnd"/>
            <w:r w:rsidR="00B5241A" w:rsidRPr="00D853BD">
              <w:rPr>
                <w:rFonts w:cs="Arial"/>
                <w:szCs w:val="20"/>
                <w:lang w:eastAsia="sl-SI"/>
              </w:rPr>
              <w:t xml:space="preserve"> </w:t>
            </w:r>
            <w:proofErr w:type="spellStart"/>
            <w:r w:rsidR="00B5241A" w:rsidRPr="00D853BD">
              <w:rPr>
                <w:rFonts w:cs="Arial"/>
                <w:szCs w:val="20"/>
                <w:lang w:eastAsia="sl-SI"/>
              </w:rPr>
              <w:t>Slovenije</w:t>
            </w:r>
            <w:proofErr w:type="spellEnd"/>
            <w:r w:rsidR="00B5241A" w:rsidRPr="00D853BD">
              <w:rPr>
                <w:rFonts w:cs="Arial"/>
                <w:szCs w:val="20"/>
                <w:lang w:eastAsia="sl-SI"/>
              </w:rPr>
              <w:t xml:space="preserve"> je </w:t>
            </w:r>
            <w:proofErr w:type="spellStart"/>
            <w:r w:rsidR="00B5241A" w:rsidRPr="00D853BD">
              <w:rPr>
                <w:rFonts w:cs="Arial"/>
                <w:szCs w:val="20"/>
                <w:lang w:eastAsia="sl-SI"/>
              </w:rPr>
              <w:t>določila</w:t>
            </w:r>
            <w:proofErr w:type="spellEnd"/>
            <w:r w:rsidR="00B5241A" w:rsidRPr="00D853BD">
              <w:rPr>
                <w:rFonts w:cs="Arial"/>
                <w:szCs w:val="20"/>
                <w:lang w:eastAsia="sl-SI"/>
              </w:rPr>
              <w:t xml:space="preserve"> </w:t>
            </w:r>
            <w:proofErr w:type="spellStart"/>
            <w:r w:rsidR="006E68D7">
              <w:rPr>
                <w:rFonts w:cs="Arial"/>
                <w:szCs w:val="20"/>
                <w:lang w:eastAsia="sl-SI"/>
              </w:rPr>
              <w:t>predstavnico</w:t>
            </w:r>
            <w:proofErr w:type="spellEnd"/>
            <w:r w:rsidR="006E68D7" w:rsidRPr="00D853BD">
              <w:rPr>
                <w:rFonts w:cs="Arial"/>
                <w:szCs w:val="20"/>
                <w:lang w:eastAsia="sl-SI"/>
              </w:rPr>
              <w:t xml:space="preserve"> </w:t>
            </w:r>
            <w:proofErr w:type="spellStart"/>
            <w:r w:rsidR="00B5241A" w:rsidRPr="00D853BD">
              <w:rPr>
                <w:rFonts w:cs="Arial"/>
                <w:szCs w:val="20"/>
                <w:lang w:eastAsia="sl-SI"/>
              </w:rPr>
              <w:t>Republike</w:t>
            </w:r>
            <w:proofErr w:type="spellEnd"/>
            <w:r w:rsidR="00B5241A" w:rsidRPr="00D853BD">
              <w:rPr>
                <w:rFonts w:cs="Arial"/>
                <w:szCs w:val="20"/>
                <w:lang w:eastAsia="sl-SI"/>
              </w:rPr>
              <w:t xml:space="preserve"> </w:t>
            </w:r>
            <w:proofErr w:type="spellStart"/>
            <w:r w:rsidR="00B5241A" w:rsidRPr="00D853BD">
              <w:rPr>
                <w:rFonts w:cs="Arial"/>
                <w:szCs w:val="20"/>
                <w:lang w:eastAsia="sl-SI"/>
              </w:rPr>
              <w:t>Slovenije</w:t>
            </w:r>
            <w:proofErr w:type="spellEnd"/>
            <w:r w:rsidR="00B5241A" w:rsidRPr="00D853BD">
              <w:rPr>
                <w:rFonts w:cs="Arial"/>
                <w:szCs w:val="20"/>
                <w:lang w:eastAsia="sl-SI"/>
              </w:rPr>
              <w:t xml:space="preserve">, </w:t>
            </w:r>
            <w:proofErr w:type="spellStart"/>
            <w:r w:rsidR="00B5241A" w:rsidRPr="00D853BD">
              <w:rPr>
                <w:rFonts w:cs="Arial"/>
                <w:szCs w:val="20"/>
                <w:lang w:eastAsia="sl-SI"/>
              </w:rPr>
              <w:t>ki</w:t>
            </w:r>
            <w:proofErr w:type="spellEnd"/>
            <w:r w:rsidR="00B5241A" w:rsidRPr="00D853BD">
              <w:rPr>
                <w:rFonts w:cs="Arial"/>
                <w:szCs w:val="20"/>
                <w:lang w:eastAsia="sl-SI"/>
              </w:rPr>
              <w:t xml:space="preserve"> se </w:t>
            </w:r>
            <w:proofErr w:type="spellStart"/>
            <w:r w:rsidR="006E68D7">
              <w:rPr>
                <w:rFonts w:cs="Arial"/>
                <w:szCs w:val="20"/>
                <w:lang w:eastAsia="sl-SI"/>
              </w:rPr>
              <w:t>bo</w:t>
            </w:r>
            <w:proofErr w:type="spellEnd"/>
            <w:r w:rsidR="006E68D7">
              <w:rPr>
                <w:rFonts w:cs="Arial"/>
                <w:szCs w:val="20"/>
                <w:lang w:eastAsia="sl-SI"/>
              </w:rPr>
              <w:t xml:space="preserve"> </w:t>
            </w:r>
            <w:proofErr w:type="spellStart"/>
            <w:r w:rsidR="00B5241A" w:rsidRPr="00D853BD">
              <w:rPr>
                <w:rFonts w:cs="Arial"/>
                <w:szCs w:val="20"/>
                <w:lang w:eastAsia="sl-SI"/>
              </w:rPr>
              <w:t>udeležil</w:t>
            </w:r>
            <w:r w:rsidR="006E68D7">
              <w:rPr>
                <w:rFonts w:cs="Arial"/>
                <w:szCs w:val="20"/>
                <w:lang w:eastAsia="sl-SI"/>
              </w:rPr>
              <w:t>a</w:t>
            </w:r>
            <w:proofErr w:type="spellEnd"/>
            <w:r w:rsidR="00B5241A" w:rsidRPr="00D853BD">
              <w:rPr>
                <w:szCs w:val="20"/>
              </w:rPr>
              <w:t xml:space="preserve"> 9. </w:t>
            </w:r>
            <w:proofErr w:type="spellStart"/>
            <w:proofErr w:type="gramStart"/>
            <w:r w:rsidR="00B5241A" w:rsidRPr="00D853BD">
              <w:rPr>
                <w:szCs w:val="20"/>
              </w:rPr>
              <w:t>zasedanja</w:t>
            </w:r>
            <w:proofErr w:type="spellEnd"/>
            <w:proofErr w:type="gramEnd"/>
            <w:r w:rsidR="00B5241A" w:rsidRPr="00D853BD">
              <w:rPr>
                <w:szCs w:val="20"/>
              </w:rPr>
              <w:t xml:space="preserve"> </w:t>
            </w:r>
            <w:proofErr w:type="spellStart"/>
            <w:r w:rsidR="00B5241A" w:rsidRPr="00D853BD">
              <w:rPr>
                <w:szCs w:val="20"/>
              </w:rPr>
              <w:t>Konference</w:t>
            </w:r>
            <w:proofErr w:type="spellEnd"/>
            <w:r w:rsidR="00B5241A" w:rsidRPr="00D853BD">
              <w:rPr>
                <w:szCs w:val="20"/>
              </w:rPr>
              <w:t xml:space="preserve"> </w:t>
            </w:r>
            <w:proofErr w:type="spellStart"/>
            <w:r w:rsidR="00B5241A" w:rsidRPr="00D853BD">
              <w:rPr>
                <w:szCs w:val="20"/>
              </w:rPr>
              <w:t>pogodbenic</w:t>
            </w:r>
            <w:proofErr w:type="spellEnd"/>
            <w:r w:rsidR="00B5241A" w:rsidRPr="00D853BD">
              <w:rPr>
                <w:szCs w:val="20"/>
              </w:rPr>
              <w:t xml:space="preserve"> </w:t>
            </w:r>
            <w:r w:rsidR="00B5241A" w:rsidRPr="00D853BD">
              <w:rPr>
                <w:rFonts w:cs="Arial"/>
                <w:szCs w:val="20"/>
                <w:lang w:val="sl-SI"/>
              </w:rPr>
              <w:t>Stockholmske konvencije</w:t>
            </w:r>
            <w:r w:rsidR="00B5241A" w:rsidRPr="00D853BD">
              <w:rPr>
                <w:rFonts w:cs="Arial"/>
                <w:szCs w:val="20"/>
              </w:rPr>
              <w:t xml:space="preserve"> </w:t>
            </w:r>
            <w:proofErr w:type="spellStart"/>
            <w:r w:rsidR="00C27A1F" w:rsidRPr="00D853BD">
              <w:rPr>
                <w:rFonts w:cs="Arial"/>
                <w:szCs w:val="20"/>
              </w:rPr>
              <w:t>iz</w:t>
            </w:r>
            <w:proofErr w:type="spellEnd"/>
            <w:r w:rsidR="00C27A1F" w:rsidRPr="00D853BD">
              <w:rPr>
                <w:rFonts w:cs="Arial"/>
                <w:szCs w:val="20"/>
              </w:rPr>
              <w:t xml:space="preserve"> </w:t>
            </w:r>
            <w:proofErr w:type="spellStart"/>
            <w:r w:rsidR="00C27A1F" w:rsidRPr="00D853BD">
              <w:rPr>
                <w:rFonts w:cs="Arial"/>
                <w:szCs w:val="20"/>
              </w:rPr>
              <w:t>tretje</w:t>
            </w:r>
            <w:proofErr w:type="spellEnd"/>
            <w:r w:rsidR="00C27A1F" w:rsidRPr="00D853BD">
              <w:rPr>
                <w:rFonts w:cs="Arial"/>
                <w:szCs w:val="20"/>
              </w:rPr>
              <w:t xml:space="preserve"> </w:t>
            </w:r>
            <w:proofErr w:type="spellStart"/>
            <w:r w:rsidR="00C27A1F" w:rsidRPr="00D853BD">
              <w:rPr>
                <w:rFonts w:cs="Arial"/>
                <w:szCs w:val="20"/>
              </w:rPr>
              <w:t>alineje</w:t>
            </w:r>
            <w:proofErr w:type="spellEnd"/>
            <w:r w:rsidR="00C27A1F" w:rsidRPr="00D853BD">
              <w:rPr>
                <w:rFonts w:cs="Arial"/>
                <w:szCs w:val="20"/>
              </w:rPr>
              <w:t xml:space="preserve"> </w:t>
            </w:r>
            <w:r w:rsidR="00777C1F">
              <w:rPr>
                <w:rFonts w:cs="Arial"/>
                <w:szCs w:val="20"/>
              </w:rPr>
              <w:t xml:space="preserve">1. </w:t>
            </w:r>
            <w:proofErr w:type="spellStart"/>
            <w:r w:rsidR="00777C1F" w:rsidRPr="00F503D1">
              <w:rPr>
                <w:rFonts w:cs="Arial"/>
                <w:szCs w:val="20"/>
              </w:rPr>
              <w:t>točke</w:t>
            </w:r>
            <w:proofErr w:type="spellEnd"/>
            <w:r w:rsidR="00777C1F" w:rsidRPr="00F503D1">
              <w:rPr>
                <w:rFonts w:cs="Arial"/>
                <w:szCs w:val="20"/>
              </w:rPr>
              <w:t xml:space="preserve"> </w:t>
            </w:r>
            <w:proofErr w:type="spellStart"/>
            <w:r w:rsidR="00777C1F">
              <w:rPr>
                <w:rFonts w:cs="Arial"/>
                <w:szCs w:val="20"/>
              </w:rPr>
              <w:t>tega</w:t>
            </w:r>
            <w:proofErr w:type="spellEnd"/>
            <w:r w:rsidR="00777C1F">
              <w:rPr>
                <w:rFonts w:cs="Arial"/>
                <w:szCs w:val="20"/>
              </w:rPr>
              <w:t xml:space="preserve"> </w:t>
            </w:r>
            <w:proofErr w:type="spellStart"/>
            <w:r w:rsidR="00777C1F">
              <w:rPr>
                <w:rFonts w:cs="Arial"/>
                <w:szCs w:val="20"/>
              </w:rPr>
              <w:t>sklepa</w:t>
            </w:r>
            <w:proofErr w:type="spellEnd"/>
            <w:r w:rsidR="00777C1F">
              <w:rPr>
                <w:rFonts w:cs="Arial"/>
                <w:szCs w:val="20"/>
              </w:rPr>
              <w:t xml:space="preserve"> </w:t>
            </w:r>
            <w:r w:rsidR="00B5241A" w:rsidRPr="00D853BD">
              <w:rPr>
                <w:rFonts w:cs="Arial"/>
                <w:szCs w:val="20"/>
              </w:rPr>
              <w:t xml:space="preserve">v </w:t>
            </w:r>
            <w:proofErr w:type="spellStart"/>
            <w:r w:rsidR="00B5241A" w:rsidRPr="00D853BD">
              <w:rPr>
                <w:rFonts w:cs="Arial"/>
                <w:szCs w:val="20"/>
              </w:rPr>
              <w:t>naslednji</w:t>
            </w:r>
            <w:proofErr w:type="spellEnd"/>
            <w:r w:rsidR="00B5241A" w:rsidRPr="00D853BD">
              <w:rPr>
                <w:rFonts w:cs="Arial"/>
                <w:szCs w:val="20"/>
              </w:rPr>
              <w:t xml:space="preserve"> </w:t>
            </w:r>
            <w:proofErr w:type="spellStart"/>
            <w:r w:rsidR="00B5241A" w:rsidRPr="00D853BD">
              <w:rPr>
                <w:rFonts w:cs="Arial"/>
                <w:szCs w:val="20"/>
              </w:rPr>
              <w:t>sestavi</w:t>
            </w:r>
            <w:proofErr w:type="spellEnd"/>
            <w:r w:rsidR="00B5241A" w:rsidRPr="00D853BD">
              <w:rPr>
                <w:szCs w:val="20"/>
              </w:rPr>
              <w:t xml:space="preserve">: </w:t>
            </w:r>
          </w:p>
          <w:p w:rsidR="00B5241A" w:rsidRDefault="00777C1F" w:rsidP="00B5241A">
            <w:pPr>
              <w:autoSpaceDE w:val="0"/>
              <w:autoSpaceDN w:val="0"/>
              <w:adjustRightInd w:val="0"/>
              <w:spacing w:line="240" w:lineRule="auto"/>
              <w:ind w:left="720"/>
              <w:jc w:val="both"/>
              <w:rPr>
                <w:szCs w:val="20"/>
                <w:lang w:val="sl-SI"/>
              </w:rPr>
            </w:pPr>
            <w:r>
              <w:rPr>
                <w:szCs w:val="20"/>
                <w:lang w:val="sl-SI"/>
              </w:rPr>
              <w:t xml:space="preserve">– </w:t>
            </w:r>
            <w:r w:rsidR="001D45D1" w:rsidRPr="00D853BD">
              <w:rPr>
                <w:szCs w:val="20"/>
                <w:lang w:val="sl-SI"/>
              </w:rPr>
              <w:t xml:space="preserve">Vesna </w:t>
            </w:r>
            <w:proofErr w:type="spellStart"/>
            <w:r w:rsidR="001D45D1" w:rsidRPr="00D853BD">
              <w:rPr>
                <w:szCs w:val="20"/>
                <w:lang w:val="sl-SI"/>
              </w:rPr>
              <w:t>Ternifi</w:t>
            </w:r>
            <w:proofErr w:type="spellEnd"/>
            <w:r w:rsidR="001D45D1" w:rsidRPr="00D853BD">
              <w:rPr>
                <w:szCs w:val="20"/>
                <w:lang w:val="sl-SI"/>
              </w:rPr>
              <w:t xml:space="preserve">, sekretarka, Urad Republike Slovenije za kemikalije, </w:t>
            </w:r>
            <w:r w:rsidR="001D45D1" w:rsidRPr="00D853BD">
              <w:rPr>
                <w:rFonts w:cs="Arial"/>
                <w:szCs w:val="20"/>
                <w:lang w:val="sl-SI" w:eastAsia="sl-SI"/>
              </w:rPr>
              <w:t xml:space="preserve">Ministrstvo za zdravje, </w:t>
            </w:r>
            <w:r w:rsidR="009F1245" w:rsidRPr="00D853BD">
              <w:rPr>
                <w:rFonts w:cs="Arial"/>
                <w:szCs w:val="20"/>
                <w:lang w:val="sl-SI" w:eastAsia="sl-SI"/>
              </w:rPr>
              <w:t>namestnik vodje</w:t>
            </w:r>
            <w:r w:rsidR="001D45D1" w:rsidRPr="00D853BD">
              <w:rPr>
                <w:rFonts w:cs="Arial"/>
                <w:szCs w:val="20"/>
                <w:lang w:val="sl-SI" w:eastAsia="sl-SI"/>
              </w:rPr>
              <w:t xml:space="preserve"> delegacije</w:t>
            </w:r>
            <w:r w:rsidR="00F503D1" w:rsidRPr="00D853BD">
              <w:rPr>
                <w:rFonts w:cs="Arial"/>
                <w:szCs w:val="20"/>
                <w:lang w:val="sl-SI" w:eastAsia="sl-SI"/>
              </w:rPr>
              <w:t>.</w:t>
            </w:r>
          </w:p>
          <w:p w:rsidR="00B5241A" w:rsidRPr="00B5241A" w:rsidRDefault="00B5241A" w:rsidP="00B5241A">
            <w:pPr>
              <w:pStyle w:val="Odstavekseznama"/>
              <w:autoSpaceDE w:val="0"/>
              <w:autoSpaceDN w:val="0"/>
              <w:adjustRightInd w:val="0"/>
              <w:spacing w:line="240" w:lineRule="auto"/>
              <w:ind w:left="1080"/>
              <w:jc w:val="both"/>
              <w:rPr>
                <w:rFonts w:cs="Arial"/>
                <w:szCs w:val="20"/>
                <w:lang w:val="sl-SI" w:eastAsia="sl-SI"/>
              </w:rPr>
            </w:pPr>
          </w:p>
          <w:p w:rsidR="0025005A" w:rsidRDefault="0025005A" w:rsidP="00FA3206">
            <w:pPr>
              <w:autoSpaceDE w:val="0"/>
              <w:autoSpaceDN w:val="0"/>
              <w:adjustRightInd w:val="0"/>
              <w:spacing w:line="240" w:lineRule="auto"/>
              <w:ind w:left="720"/>
              <w:jc w:val="both"/>
              <w:rPr>
                <w:rFonts w:cs="Arial"/>
                <w:szCs w:val="20"/>
                <w:lang w:val="sl-SI" w:eastAsia="sl-SI"/>
              </w:rPr>
            </w:pPr>
          </w:p>
          <w:p w:rsidR="00B5241A" w:rsidRPr="0047264E" w:rsidRDefault="00B5241A" w:rsidP="00B5241A">
            <w:pPr>
              <w:autoSpaceDE w:val="0"/>
              <w:autoSpaceDN w:val="0"/>
              <w:adjustRightInd w:val="0"/>
              <w:spacing w:line="240" w:lineRule="auto"/>
              <w:jc w:val="both"/>
              <w:rPr>
                <w:rFonts w:cs="Arial"/>
                <w:szCs w:val="20"/>
                <w:lang w:val="sl-SI" w:eastAsia="sl-SI"/>
              </w:rPr>
            </w:pPr>
          </w:p>
          <w:p w:rsidR="0025005A" w:rsidRPr="0047264E" w:rsidRDefault="0025005A" w:rsidP="00FA3206">
            <w:pPr>
              <w:autoSpaceDE w:val="0"/>
              <w:autoSpaceDN w:val="0"/>
              <w:adjustRightInd w:val="0"/>
              <w:spacing w:before="120" w:line="240" w:lineRule="auto"/>
              <w:ind w:left="4570"/>
              <w:jc w:val="center"/>
              <w:rPr>
                <w:rFonts w:cs="Arial"/>
                <w:szCs w:val="20"/>
                <w:lang w:val="sl-SI"/>
              </w:rPr>
            </w:pPr>
            <w:r w:rsidRPr="0047264E">
              <w:rPr>
                <w:rFonts w:cs="Arial"/>
                <w:szCs w:val="20"/>
                <w:lang w:val="sl-SI"/>
              </w:rPr>
              <w:t>Stojan Tramte</w:t>
            </w:r>
          </w:p>
          <w:p w:rsidR="0025005A" w:rsidRPr="0047264E" w:rsidRDefault="0025005A" w:rsidP="00FA3206">
            <w:pPr>
              <w:autoSpaceDE w:val="0"/>
              <w:autoSpaceDN w:val="0"/>
              <w:adjustRightInd w:val="0"/>
              <w:spacing w:before="120" w:line="240" w:lineRule="auto"/>
              <w:ind w:left="4570"/>
              <w:jc w:val="center"/>
              <w:rPr>
                <w:rFonts w:cs="Arial"/>
                <w:szCs w:val="20"/>
                <w:lang w:val="sl-SI"/>
              </w:rPr>
            </w:pPr>
            <w:r w:rsidRPr="0047264E">
              <w:rPr>
                <w:rFonts w:cs="Arial"/>
                <w:szCs w:val="20"/>
                <w:lang w:val="sl-SI"/>
              </w:rPr>
              <w:t>generalni sekretar</w:t>
            </w:r>
          </w:p>
          <w:p w:rsidR="0025005A" w:rsidRPr="0047264E" w:rsidRDefault="0025005A" w:rsidP="00FA3206">
            <w:pPr>
              <w:autoSpaceDE w:val="0"/>
              <w:autoSpaceDN w:val="0"/>
              <w:adjustRightInd w:val="0"/>
              <w:spacing w:before="120" w:after="120" w:line="240" w:lineRule="auto"/>
              <w:rPr>
                <w:rFonts w:cs="Arial"/>
                <w:szCs w:val="20"/>
                <w:lang w:val="sl-SI"/>
              </w:rPr>
            </w:pPr>
          </w:p>
          <w:p w:rsidR="0025005A" w:rsidRPr="0047264E" w:rsidRDefault="0025005A" w:rsidP="00FA3206">
            <w:pPr>
              <w:autoSpaceDE w:val="0"/>
              <w:autoSpaceDN w:val="0"/>
              <w:adjustRightInd w:val="0"/>
              <w:spacing w:before="120" w:after="120" w:line="240" w:lineRule="auto"/>
              <w:rPr>
                <w:rFonts w:cs="Arial"/>
                <w:szCs w:val="20"/>
                <w:lang w:val="sl-SI"/>
              </w:rPr>
            </w:pPr>
          </w:p>
          <w:p w:rsidR="0025005A" w:rsidRPr="0047264E" w:rsidRDefault="0025005A" w:rsidP="00FA3206">
            <w:pPr>
              <w:rPr>
                <w:szCs w:val="20"/>
                <w:lang w:val="sl-SI"/>
              </w:rPr>
            </w:pPr>
            <w:r w:rsidRPr="0047264E">
              <w:rPr>
                <w:szCs w:val="20"/>
                <w:lang w:val="sl-SI"/>
              </w:rPr>
              <w:t>Prejmejo:</w:t>
            </w:r>
          </w:p>
          <w:p w:rsidR="0025005A" w:rsidRPr="000A3F1A" w:rsidRDefault="0025005A" w:rsidP="000A3F1A">
            <w:pPr>
              <w:pStyle w:val="Odstavekseznama"/>
              <w:numPr>
                <w:ilvl w:val="0"/>
                <w:numId w:val="18"/>
              </w:numPr>
              <w:rPr>
                <w:iCs/>
                <w:szCs w:val="20"/>
                <w:lang w:val="sl-SI" w:eastAsia="sl-SI"/>
              </w:rPr>
            </w:pPr>
            <w:r w:rsidRPr="000A3F1A">
              <w:rPr>
                <w:szCs w:val="20"/>
                <w:lang w:val="sl-SI"/>
              </w:rPr>
              <w:t>Ministrstvo za okolje in prostor,</w:t>
            </w:r>
          </w:p>
          <w:p w:rsidR="000A3F1A" w:rsidRPr="000A3F1A" w:rsidRDefault="000A3F1A" w:rsidP="000A3F1A">
            <w:pPr>
              <w:pStyle w:val="Odstavekseznama"/>
              <w:numPr>
                <w:ilvl w:val="0"/>
                <w:numId w:val="18"/>
              </w:numPr>
              <w:rPr>
                <w:iCs/>
                <w:szCs w:val="20"/>
                <w:lang w:val="sl-SI" w:eastAsia="sl-SI"/>
              </w:rPr>
            </w:pPr>
            <w:r>
              <w:rPr>
                <w:szCs w:val="20"/>
                <w:lang w:val="sl-SI"/>
              </w:rPr>
              <w:t>Ministrstvo za zdravje,</w:t>
            </w:r>
          </w:p>
          <w:p w:rsidR="0025005A" w:rsidRPr="000A3F1A" w:rsidRDefault="0025005A" w:rsidP="000A3F1A">
            <w:pPr>
              <w:pStyle w:val="Odstavekseznama"/>
              <w:numPr>
                <w:ilvl w:val="0"/>
                <w:numId w:val="18"/>
              </w:numPr>
              <w:rPr>
                <w:szCs w:val="20"/>
                <w:lang w:val="sl-SI"/>
              </w:rPr>
            </w:pPr>
            <w:r w:rsidRPr="000A3F1A">
              <w:rPr>
                <w:szCs w:val="20"/>
                <w:lang w:val="sl-SI"/>
              </w:rPr>
              <w:t>Ministrstvo za zunanje zadeve,</w:t>
            </w:r>
          </w:p>
          <w:p w:rsidR="0025005A" w:rsidRPr="000A3F1A" w:rsidRDefault="0025005A" w:rsidP="000A3F1A">
            <w:pPr>
              <w:pStyle w:val="Odstavekseznama"/>
              <w:numPr>
                <w:ilvl w:val="0"/>
                <w:numId w:val="18"/>
              </w:numPr>
              <w:rPr>
                <w:szCs w:val="20"/>
                <w:lang w:val="sl-SI"/>
              </w:rPr>
            </w:pPr>
            <w:r w:rsidRPr="000A3F1A">
              <w:rPr>
                <w:szCs w:val="20"/>
                <w:lang w:val="sl-SI"/>
              </w:rPr>
              <w:t>Služba Vlade Republike Slovenije za zakonodajo.</w:t>
            </w:r>
          </w:p>
          <w:p w:rsidR="0025005A" w:rsidRPr="0047264E" w:rsidRDefault="0025005A" w:rsidP="00FA3206">
            <w:pPr>
              <w:rPr>
                <w:iCs/>
                <w:szCs w:val="20"/>
                <w:lang w:val="sl-SI" w:eastAsia="sl-SI"/>
              </w:rPr>
            </w:pPr>
          </w:p>
        </w:tc>
      </w:tr>
      <w:tr w:rsidR="0025005A" w:rsidRPr="0047264E" w:rsidTr="00FA3206">
        <w:tc>
          <w:tcPr>
            <w:tcW w:w="9163" w:type="dxa"/>
            <w:gridSpan w:val="17"/>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47264E">
              <w:rPr>
                <w:rFonts w:cs="Arial"/>
                <w:b/>
                <w:szCs w:val="20"/>
                <w:lang w:val="sl-SI" w:eastAsia="sl-SI"/>
              </w:rPr>
              <w:lastRenderedPageBreak/>
              <w:t>2. Predlog za obravnavo predloga zakona po nujnem ali skrajšanem postopku v državnem zboru z obrazložitvijo razlogov:</w:t>
            </w:r>
          </w:p>
        </w:tc>
      </w:tr>
      <w:tr w:rsidR="0025005A" w:rsidRPr="0047264E" w:rsidTr="00FA3206">
        <w:tc>
          <w:tcPr>
            <w:tcW w:w="9163" w:type="dxa"/>
            <w:gridSpan w:val="17"/>
          </w:tcPr>
          <w:p w:rsidR="0025005A" w:rsidRPr="0047264E" w:rsidRDefault="0025005A" w:rsidP="00FA3206">
            <w:pPr>
              <w:autoSpaceDE w:val="0"/>
              <w:autoSpaceDN w:val="0"/>
              <w:adjustRightInd w:val="0"/>
              <w:spacing w:line="240" w:lineRule="auto"/>
              <w:jc w:val="both"/>
              <w:rPr>
                <w:rFonts w:eastAsia="Calibri" w:cs="Arial"/>
                <w:szCs w:val="20"/>
                <w:lang w:val="sl-SI"/>
              </w:rPr>
            </w:pPr>
            <w:r w:rsidRPr="0047264E">
              <w:rPr>
                <w:rFonts w:eastAsia="Calibri" w:cs="Arial"/>
                <w:szCs w:val="20"/>
                <w:lang w:val="sl-SI"/>
              </w:rPr>
              <w:t xml:space="preserve">/ </w:t>
            </w:r>
          </w:p>
        </w:tc>
      </w:tr>
      <w:tr w:rsidR="0025005A" w:rsidRPr="0047264E" w:rsidTr="00FA3206">
        <w:tc>
          <w:tcPr>
            <w:tcW w:w="9163" w:type="dxa"/>
            <w:gridSpan w:val="17"/>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proofErr w:type="spellStart"/>
            <w:r w:rsidRPr="0047264E">
              <w:rPr>
                <w:rFonts w:cs="Arial"/>
                <w:b/>
                <w:szCs w:val="20"/>
                <w:lang w:val="sl-SI" w:eastAsia="sl-SI"/>
              </w:rPr>
              <w:t>3.a</w:t>
            </w:r>
            <w:proofErr w:type="spellEnd"/>
            <w:r w:rsidRPr="0047264E">
              <w:rPr>
                <w:rFonts w:cs="Arial"/>
                <w:b/>
                <w:szCs w:val="20"/>
                <w:lang w:val="sl-SI" w:eastAsia="sl-SI"/>
              </w:rPr>
              <w:t xml:space="preserve"> Osebe, odgovorne za strokovno pripravo in usklajenost gradiva:</w:t>
            </w:r>
          </w:p>
        </w:tc>
      </w:tr>
      <w:tr w:rsidR="0025005A" w:rsidRPr="0047264E" w:rsidTr="00FA3206">
        <w:tc>
          <w:tcPr>
            <w:tcW w:w="9163" w:type="dxa"/>
            <w:gridSpan w:val="17"/>
          </w:tcPr>
          <w:p w:rsidR="0025005A" w:rsidRPr="00F83FF8" w:rsidRDefault="0025005A" w:rsidP="00FA3206">
            <w:pPr>
              <w:overflowPunct w:val="0"/>
              <w:autoSpaceDE w:val="0"/>
              <w:autoSpaceDN w:val="0"/>
              <w:adjustRightInd w:val="0"/>
              <w:spacing w:before="60" w:after="60" w:line="200" w:lineRule="exact"/>
              <w:jc w:val="both"/>
              <w:textAlignment w:val="baseline"/>
              <w:rPr>
                <w:rFonts w:cs="Arial"/>
                <w:iCs/>
                <w:lang w:val="sl-SI" w:eastAsia="sl-SI"/>
              </w:rPr>
            </w:pPr>
            <w:r w:rsidRPr="00F83FF8">
              <w:rPr>
                <w:rFonts w:cs="Arial"/>
                <w:iCs/>
                <w:szCs w:val="22"/>
                <w:lang w:val="sl-SI" w:eastAsia="sl-SI"/>
              </w:rPr>
              <w:t>- mag. Tanja Bolte, generalna direktorica, Direktorat za okolje, MOP</w:t>
            </w:r>
          </w:p>
          <w:p w:rsidR="0025005A" w:rsidRPr="00D853BD" w:rsidRDefault="0025005A" w:rsidP="00FA3206">
            <w:pPr>
              <w:overflowPunct w:val="0"/>
              <w:autoSpaceDE w:val="0"/>
              <w:autoSpaceDN w:val="0"/>
              <w:adjustRightInd w:val="0"/>
              <w:spacing w:before="60" w:after="60" w:line="200" w:lineRule="exact"/>
              <w:jc w:val="both"/>
              <w:textAlignment w:val="baseline"/>
              <w:rPr>
                <w:rFonts w:cs="Arial"/>
                <w:iCs/>
                <w:lang w:val="sl-SI" w:eastAsia="sl-SI"/>
              </w:rPr>
            </w:pPr>
            <w:r w:rsidRPr="00F83FF8">
              <w:rPr>
                <w:rFonts w:cs="Arial"/>
                <w:iCs/>
                <w:szCs w:val="22"/>
                <w:lang w:val="sl-SI" w:eastAsia="sl-SI"/>
              </w:rPr>
              <w:t xml:space="preserve">- </w:t>
            </w:r>
            <w:r w:rsidR="000A3F1A">
              <w:rPr>
                <w:rFonts w:cs="Arial"/>
                <w:iCs/>
                <w:szCs w:val="22"/>
                <w:lang w:val="sl-SI" w:eastAsia="sl-SI"/>
              </w:rPr>
              <w:t>mag</w:t>
            </w:r>
            <w:r w:rsidR="000A3F1A" w:rsidRPr="00D853BD">
              <w:rPr>
                <w:rFonts w:cs="Arial"/>
                <w:iCs/>
                <w:szCs w:val="22"/>
                <w:lang w:val="sl-SI" w:eastAsia="sl-SI"/>
              </w:rPr>
              <w:t>. Jana Miklavčič</w:t>
            </w:r>
            <w:r w:rsidRPr="00D853BD">
              <w:rPr>
                <w:rFonts w:cs="Arial"/>
                <w:iCs/>
                <w:szCs w:val="22"/>
                <w:lang w:val="sl-SI" w:eastAsia="sl-SI"/>
              </w:rPr>
              <w:t xml:space="preserve">, vodja,  Sektor za </w:t>
            </w:r>
            <w:r w:rsidR="000A3F1A" w:rsidRPr="00D853BD">
              <w:rPr>
                <w:rFonts w:cs="Arial"/>
                <w:iCs/>
                <w:szCs w:val="22"/>
                <w:lang w:val="sl-SI" w:eastAsia="sl-SI"/>
              </w:rPr>
              <w:t>odpadke</w:t>
            </w:r>
            <w:r w:rsidRPr="00D853BD">
              <w:rPr>
                <w:rFonts w:cs="Arial"/>
                <w:iCs/>
                <w:szCs w:val="22"/>
                <w:lang w:val="sl-SI" w:eastAsia="sl-SI"/>
              </w:rPr>
              <w:t>, Direktorat za okolje, MOP</w:t>
            </w:r>
          </w:p>
          <w:p w:rsidR="00F503D1" w:rsidRPr="00D853BD" w:rsidRDefault="0025005A" w:rsidP="000A3F1A">
            <w:pPr>
              <w:overflowPunct w:val="0"/>
              <w:autoSpaceDE w:val="0"/>
              <w:autoSpaceDN w:val="0"/>
              <w:adjustRightInd w:val="0"/>
              <w:spacing w:before="60" w:after="60" w:line="200" w:lineRule="exact"/>
              <w:jc w:val="both"/>
              <w:textAlignment w:val="baseline"/>
              <w:rPr>
                <w:rFonts w:cs="Arial"/>
                <w:iCs/>
                <w:lang w:val="sl-SI" w:eastAsia="sl-SI"/>
              </w:rPr>
            </w:pPr>
            <w:r w:rsidRPr="00D853BD">
              <w:rPr>
                <w:rFonts w:cs="Arial"/>
                <w:iCs/>
                <w:szCs w:val="22"/>
                <w:lang w:val="sl-SI" w:eastAsia="sl-SI"/>
              </w:rPr>
              <w:t xml:space="preserve">- </w:t>
            </w:r>
            <w:r w:rsidR="00F503D1" w:rsidRPr="00D853BD">
              <w:rPr>
                <w:rFonts w:cs="Arial"/>
                <w:iCs/>
                <w:szCs w:val="22"/>
                <w:lang w:val="sl-SI" w:eastAsia="sl-SI"/>
              </w:rPr>
              <w:t>mag. Alojz Grabner, direktor, Urad RS za kemikalije, MZ</w:t>
            </w:r>
          </w:p>
          <w:p w:rsidR="0025005A" w:rsidRPr="00F87526" w:rsidRDefault="00F503D1" w:rsidP="00F503D1">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D853BD">
              <w:rPr>
                <w:rFonts w:cs="Arial"/>
                <w:iCs/>
                <w:szCs w:val="22"/>
                <w:lang w:val="sl-SI" w:eastAsia="sl-SI"/>
              </w:rPr>
              <w:t xml:space="preserve">- Vesna </w:t>
            </w:r>
            <w:proofErr w:type="spellStart"/>
            <w:r w:rsidRPr="00D853BD">
              <w:rPr>
                <w:rFonts w:cs="Arial"/>
                <w:iCs/>
                <w:szCs w:val="22"/>
                <w:lang w:val="sl-SI" w:eastAsia="sl-SI"/>
              </w:rPr>
              <w:t>Ter</w:t>
            </w:r>
            <w:r w:rsidR="00571022">
              <w:rPr>
                <w:rFonts w:cs="Arial"/>
                <w:iCs/>
                <w:szCs w:val="22"/>
                <w:lang w:val="sl-SI" w:eastAsia="sl-SI"/>
              </w:rPr>
              <w:t>nifi</w:t>
            </w:r>
            <w:proofErr w:type="spellEnd"/>
            <w:r w:rsidR="00571022">
              <w:rPr>
                <w:rFonts w:cs="Arial"/>
                <w:iCs/>
                <w:szCs w:val="22"/>
                <w:lang w:val="sl-SI" w:eastAsia="sl-SI"/>
              </w:rPr>
              <w:t>, Urad RS za kemikalije, MZ</w:t>
            </w:r>
          </w:p>
        </w:tc>
      </w:tr>
      <w:tr w:rsidR="0025005A" w:rsidRPr="0047264E" w:rsidTr="00FA3206">
        <w:tc>
          <w:tcPr>
            <w:tcW w:w="9163" w:type="dxa"/>
            <w:gridSpan w:val="17"/>
          </w:tcPr>
          <w:p w:rsidR="0025005A" w:rsidRPr="0047264E" w:rsidRDefault="0025005A" w:rsidP="00FA3206">
            <w:pPr>
              <w:overflowPunct w:val="0"/>
              <w:autoSpaceDE w:val="0"/>
              <w:autoSpaceDN w:val="0"/>
              <w:adjustRightInd w:val="0"/>
              <w:spacing w:before="120" w:after="120"/>
              <w:jc w:val="both"/>
              <w:textAlignment w:val="baseline"/>
              <w:rPr>
                <w:rFonts w:cs="Arial"/>
                <w:b/>
                <w:szCs w:val="20"/>
                <w:lang w:val="sl-SI" w:eastAsia="sl-SI"/>
              </w:rPr>
            </w:pPr>
            <w:r w:rsidRPr="0047264E">
              <w:rPr>
                <w:rFonts w:cs="Arial"/>
                <w:b/>
                <w:iCs/>
                <w:szCs w:val="20"/>
                <w:lang w:val="sl-SI" w:eastAsia="sl-SI"/>
              </w:rPr>
              <w:t xml:space="preserve">3. b Zunanji strokovnjaki, ki so </w:t>
            </w:r>
            <w:r w:rsidRPr="0047264E">
              <w:rPr>
                <w:rFonts w:cs="Arial"/>
                <w:b/>
                <w:szCs w:val="20"/>
                <w:lang w:val="sl-SI" w:eastAsia="sl-SI"/>
              </w:rPr>
              <w:t>sodelovali pri pripravi dela ali celotnega gradiva:</w:t>
            </w:r>
          </w:p>
        </w:tc>
      </w:tr>
      <w:tr w:rsidR="0025005A" w:rsidRPr="0047264E" w:rsidTr="00FA3206">
        <w:tc>
          <w:tcPr>
            <w:tcW w:w="9163" w:type="dxa"/>
            <w:gridSpan w:val="17"/>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47264E">
              <w:rPr>
                <w:rFonts w:cs="Arial"/>
                <w:iCs/>
                <w:szCs w:val="20"/>
                <w:lang w:val="sl-SI" w:eastAsia="sl-SI"/>
              </w:rPr>
              <w:t>/</w:t>
            </w:r>
          </w:p>
        </w:tc>
      </w:tr>
      <w:tr w:rsidR="0025005A" w:rsidRPr="0047264E" w:rsidTr="00FA3206">
        <w:tc>
          <w:tcPr>
            <w:tcW w:w="9163" w:type="dxa"/>
            <w:gridSpan w:val="17"/>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47264E">
              <w:rPr>
                <w:rFonts w:cs="Arial"/>
                <w:b/>
                <w:szCs w:val="20"/>
                <w:lang w:val="sl-SI" w:eastAsia="sl-SI"/>
              </w:rPr>
              <w:t>4. Predstavniki vlade, ki bodo sodelovali pri delu državnega zbora:</w:t>
            </w:r>
          </w:p>
        </w:tc>
      </w:tr>
      <w:tr w:rsidR="0025005A" w:rsidRPr="0047264E" w:rsidTr="00FA3206">
        <w:tc>
          <w:tcPr>
            <w:tcW w:w="9163" w:type="dxa"/>
            <w:gridSpan w:val="17"/>
          </w:tcPr>
          <w:p w:rsidR="0025005A" w:rsidRPr="00F87526" w:rsidRDefault="0025005A" w:rsidP="00FA3206">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936C66">
              <w:rPr>
                <w:rFonts w:cs="Arial"/>
                <w:iCs/>
                <w:szCs w:val="22"/>
                <w:lang w:val="sl-SI" w:eastAsia="sl-SI"/>
              </w:rPr>
              <w:t>/</w:t>
            </w:r>
          </w:p>
        </w:tc>
      </w:tr>
      <w:tr w:rsidR="0025005A" w:rsidRPr="0047264E" w:rsidTr="00FA3206">
        <w:tc>
          <w:tcPr>
            <w:tcW w:w="9163" w:type="dxa"/>
            <w:gridSpan w:val="17"/>
          </w:tcPr>
          <w:p w:rsidR="0025005A" w:rsidRPr="0047264E"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47264E">
              <w:rPr>
                <w:rFonts w:cs="Arial"/>
                <w:b/>
                <w:szCs w:val="20"/>
                <w:lang w:val="sl-SI" w:eastAsia="sl-SI"/>
              </w:rPr>
              <w:t>5. Kratek povzetek gradiva:</w:t>
            </w:r>
          </w:p>
        </w:tc>
      </w:tr>
      <w:tr w:rsidR="0025005A" w:rsidRPr="0047264E" w:rsidTr="00FA3206">
        <w:tc>
          <w:tcPr>
            <w:tcW w:w="9163" w:type="dxa"/>
            <w:gridSpan w:val="17"/>
          </w:tcPr>
          <w:p w:rsidR="0025005A" w:rsidRDefault="0025005A" w:rsidP="00FA3206">
            <w:pPr>
              <w:autoSpaceDE w:val="0"/>
              <w:autoSpaceDN w:val="0"/>
              <w:adjustRightInd w:val="0"/>
              <w:spacing w:line="240" w:lineRule="auto"/>
              <w:jc w:val="both"/>
              <w:rPr>
                <w:rFonts w:eastAsia="Calibri" w:cs="Arial"/>
                <w:szCs w:val="20"/>
                <w:lang w:val="sl-SI"/>
              </w:rPr>
            </w:pPr>
            <w:r w:rsidRPr="00F83FF8">
              <w:rPr>
                <w:rFonts w:eastAsia="Calibri" w:cs="Arial"/>
                <w:szCs w:val="20"/>
                <w:lang w:val="sl-SI"/>
              </w:rPr>
              <w:t xml:space="preserve">Udeležba predstavnikov Slovenije na </w:t>
            </w:r>
            <w:r>
              <w:rPr>
                <w:rFonts w:eastAsia="Calibri" w:cs="Arial"/>
                <w:szCs w:val="20"/>
                <w:lang w:val="sl-SI"/>
              </w:rPr>
              <w:t xml:space="preserve">treh </w:t>
            </w:r>
            <w:r w:rsidRPr="00F83FF8">
              <w:rPr>
                <w:rFonts w:eastAsia="Calibri" w:cs="Arial"/>
                <w:szCs w:val="20"/>
                <w:lang w:val="sl-SI"/>
              </w:rPr>
              <w:t xml:space="preserve">vzporednih zasedanjih konference pogodbenic </w:t>
            </w:r>
            <w:r w:rsidR="004C4009">
              <w:rPr>
                <w:rFonts w:eastAsia="Calibri" w:cs="Arial"/>
                <w:szCs w:val="20"/>
                <w:lang w:val="sl-SI"/>
              </w:rPr>
              <w:t>Baselske k</w:t>
            </w:r>
            <w:r w:rsidRPr="00F83FF8">
              <w:rPr>
                <w:rFonts w:eastAsia="Calibri" w:cs="Arial"/>
                <w:szCs w:val="20"/>
                <w:lang w:val="sl-SI"/>
              </w:rPr>
              <w:t xml:space="preserve">onvencije </w:t>
            </w:r>
            <w:r w:rsidR="004C4009" w:rsidRPr="004C4009">
              <w:rPr>
                <w:rFonts w:eastAsia="Calibri" w:cs="Arial"/>
                <w:szCs w:val="20"/>
                <w:lang w:val="sl-SI"/>
              </w:rPr>
              <w:t xml:space="preserve">o nadzoru </w:t>
            </w:r>
            <w:r w:rsidR="004C4009" w:rsidRPr="00D853BD">
              <w:rPr>
                <w:rFonts w:eastAsia="Calibri" w:cs="Arial"/>
                <w:szCs w:val="20"/>
                <w:lang w:val="sl-SI"/>
              </w:rPr>
              <w:t>prehoda nevarnih odpadkov preko meja in njihovega odstranjevanja</w:t>
            </w:r>
            <w:r w:rsidRPr="00D853BD">
              <w:rPr>
                <w:rFonts w:eastAsia="Calibri" w:cs="Arial"/>
                <w:szCs w:val="20"/>
                <w:lang w:val="sl-SI"/>
              </w:rPr>
              <w:t xml:space="preserve">, konference pogodbenic </w:t>
            </w:r>
            <w:r w:rsidR="004C4009" w:rsidRPr="00D853BD">
              <w:rPr>
                <w:rFonts w:eastAsia="Calibri" w:cs="Arial"/>
                <w:szCs w:val="20"/>
                <w:lang w:val="sl-SI"/>
              </w:rPr>
              <w:t>Rotterdamske konvencije</w:t>
            </w:r>
            <w:r w:rsidRPr="00D853BD">
              <w:rPr>
                <w:rFonts w:eastAsia="Calibri" w:cs="Arial"/>
                <w:szCs w:val="20"/>
                <w:lang w:val="sl-SI"/>
              </w:rPr>
              <w:t xml:space="preserve"> </w:t>
            </w:r>
            <w:r w:rsidR="004C4009" w:rsidRPr="00D853BD">
              <w:rPr>
                <w:rFonts w:eastAsia="Calibri" w:cs="Arial"/>
                <w:szCs w:val="20"/>
                <w:lang w:val="sl-SI"/>
              </w:rPr>
              <w:t>o postopku soglasja po predhodnem obveščanju za nekatere nevarne kemikalije in pesticide v mednarodni trgovini in konference pogodbenic Stockholmske konvencije o obstojnih organskih onesnaževalih</w:t>
            </w:r>
            <w:r w:rsidR="000A3F1A" w:rsidRPr="00D853BD">
              <w:rPr>
                <w:rFonts w:eastAsia="Calibri" w:cs="Arial"/>
                <w:szCs w:val="20"/>
                <w:lang w:val="sl-SI"/>
              </w:rPr>
              <w:t>, ki bodo potekale</w:t>
            </w:r>
            <w:r w:rsidRPr="00D853BD">
              <w:rPr>
                <w:rFonts w:eastAsia="Calibri" w:cs="Arial"/>
                <w:szCs w:val="20"/>
                <w:lang w:val="sl-SI"/>
              </w:rPr>
              <w:t xml:space="preserve"> v </w:t>
            </w:r>
            <w:r w:rsidR="000A3F1A" w:rsidRPr="00D853BD">
              <w:rPr>
                <w:rFonts w:eastAsia="Calibri" w:cs="Arial"/>
                <w:szCs w:val="20"/>
                <w:lang w:val="sl-SI"/>
              </w:rPr>
              <w:t>Ženevi</w:t>
            </w:r>
            <w:r w:rsidRPr="00D853BD">
              <w:rPr>
                <w:rFonts w:eastAsia="Calibri" w:cs="Arial"/>
                <w:szCs w:val="20"/>
                <w:lang w:val="sl-SI"/>
              </w:rPr>
              <w:t xml:space="preserve"> od </w:t>
            </w:r>
            <w:r w:rsidR="000A3F1A" w:rsidRPr="00D853BD">
              <w:rPr>
                <w:rFonts w:eastAsia="Calibri" w:cs="Arial"/>
                <w:szCs w:val="20"/>
                <w:lang w:val="sl-SI"/>
              </w:rPr>
              <w:t>29</w:t>
            </w:r>
            <w:r w:rsidRPr="00D853BD">
              <w:rPr>
                <w:rFonts w:eastAsia="Calibri" w:cs="Arial"/>
                <w:szCs w:val="20"/>
                <w:lang w:val="sl-SI"/>
              </w:rPr>
              <w:t xml:space="preserve">. </w:t>
            </w:r>
            <w:r w:rsidR="000A3F1A" w:rsidRPr="00D853BD">
              <w:rPr>
                <w:rFonts w:eastAsia="Calibri" w:cs="Arial"/>
                <w:szCs w:val="20"/>
                <w:lang w:val="sl-SI"/>
              </w:rPr>
              <w:t>aprila do 10</w:t>
            </w:r>
            <w:r w:rsidRPr="00D853BD">
              <w:rPr>
                <w:rFonts w:eastAsia="Calibri" w:cs="Arial"/>
                <w:szCs w:val="20"/>
                <w:lang w:val="sl-SI"/>
              </w:rPr>
              <w:t xml:space="preserve">. </w:t>
            </w:r>
            <w:r w:rsidR="000A3F1A" w:rsidRPr="00D853BD">
              <w:rPr>
                <w:rFonts w:eastAsia="Calibri" w:cs="Arial"/>
                <w:szCs w:val="20"/>
                <w:lang w:val="sl-SI"/>
              </w:rPr>
              <w:t>maja 2019,</w:t>
            </w:r>
            <w:r w:rsidRPr="00D853BD">
              <w:rPr>
                <w:rFonts w:eastAsia="Calibri" w:cs="Arial"/>
                <w:szCs w:val="20"/>
                <w:lang w:val="sl-SI"/>
              </w:rPr>
              <w:t xml:space="preserve"> je pomembna</w:t>
            </w:r>
            <w:r w:rsidRPr="00F83FF8">
              <w:rPr>
                <w:rFonts w:eastAsia="Calibri" w:cs="Arial"/>
                <w:szCs w:val="20"/>
                <w:lang w:val="sl-SI"/>
              </w:rPr>
              <w:t>. Slovenija je kot država</w:t>
            </w:r>
            <w:r w:rsidR="004C4009">
              <w:rPr>
                <w:rFonts w:eastAsia="Calibri" w:cs="Arial"/>
                <w:szCs w:val="20"/>
                <w:lang w:val="sl-SI"/>
              </w:rPr>
              <w:t xml:space="preserve"> </w:t>
            </w:r>
            <w:r w:rsidRPr="00F83FF8">
              <w:rPr>
                <w:rFonts w:eastAsia="Calibri" w:cs="Arial"/>
                <w:szCs w:val="20"/>
                <w:lang w:val="sl-SI"/>
              </w:rPr>
              <w:t xml:space="preserve">pogodbenica </w:t>
            </w:r>
            <w:r w:rsidR="004C4009">
              <w:rPr>
                <w:rFonts w:eastAsia="Calibri" w:cs="Arial"/>
                <w:szCs w:val="20"/>
                <w:lang w:val="sl-SI"/>
              </w:rPr>
              <w:t xml:space="preserve">vseh treh </w:t>
            </w:r>
            <w:r w:rsidR="00777C1F">
              <w:rPr>
                <w:rFonts w:eastAsia="Calibri" w:cs="Arial"/>
                <w:szCs w:val="20"/>
                <w:lang w:val="sl-SI"/>
              </w:rPr>
              <w:t>k</w:t>
            </w:r>
            <w:r w:rsidR="004C4009">
              <w:rPr>
                <w:rFonts w:eastAsia="Calibri" w:cs="Arial"/>
                <w:szCs w:val="20"/>
                <w:lang w:val="sl-SI"/>
              </w:rPr>
              <w:t>onvencij</w:t>
            </w:r>
            <w:r w:rsidRPr="00F83FF8">
              <w:rPr>
                <w:rFonts w:eastAsia="Calibri" w:cs="Arial"/>
                <w:szCs w:val="20"/>
                <w:lang w:val="sl-SI"/>
              </w:rPr>
              <w:t xml:space="preserve"> zavezana k izpolnjevanju obveznosti, ki izhajajo iz pogodb in formalnih odločitev, ki se sprejemajo na zasedanjih pogodbenic. </w:t>
            </w:r>
            <w:r w:rsidR="0085384B">
              <w:rPr>
                <w:rFonts w:eastAsia="Calibri" w:cs="Arial"/>
                <w:szCs w:val="20"/>
                <w:lang w:val="sl-SI"/>
              </w:rPr>
              <w:t xml:space="preserve">Države pogodbenice se na trojnem </w:t>
            </w:r>
            <w:proofErr w:type="spellStart"/>
            <w:r w:rsidR="0085384B">
              <w:rPr>
                <w:rFonts w:eastAsia="Calibri" w:cs="Arial"/>
                <w:szCs w:val="20"/>
                <w:lang w:val="sl-SI"/>
              </w:rPr>
              <w:t>COPu</w:t>
            </w:r>
            <w:proofErr w:type="spellEnd"/>
            <w:r w:rsidR="0085384B">
              <w:rPr>
                <w:rFonts w:eastAsia="Calibri" w:cs="Arial"/>
                <w:szCs w:val="20"/>
                <w:lang w:val="sl-SI"/>
              </w:rPr>
              <w:t xml:space="preserve"> sestanejo vsaki dve leti, da bi sprejeli odločitve za zaščito zdravja ljudi in okolja pred škodljivimi kemikalijami in odpadki. Tema</w:t>
            </w:r>
            <w:r w:rsidR="00B900EA">
              <w:rPr>
                <w:rFonts w:eastAsia="Calibri" w:cs="Arial"/>
                <w:szCs w:val="20"/>
                <w:lang w:val="sl-SI"/>
              </w:rPr>
              <w:t xml:space="preserve"> sedanjega</w:t>
            </w:r>
            <w:r w:rsidR="0085384B">
              <w:rPr>
                <w:rFonts w:eastAsia="Calibri" w:cs="Arial"/>
                <w:szCs w:val="20"/>
                <w:lang w:val="sl-SI"/>
              </w:rPr>
              <w:t xml:space="preserve"> trojnega </w:t>
            </w:r>
            <w:proofErr w:type="spellStart"/>
            <w:r w:rsidR="0085384B">
              <w:rPr>
                <w:rFonts w:eastAsia="Calibri" w:cs="Arial"/>
                <w:szCs w:val="20"/>
                <w:lang w:val="sl-SI"/>
              </w:rPr>
              <w:t>COPa</w:t>
            </w:r>
            <w:proofErr w:type="spellEnd"/>
            <w:r w:rsidR="0085384B">
              <w:rPr>
                <w:rFonts w:eastAsia="Calibri" w:cs="Arial"/>
                <w:szCs w:val="20"/>
                <w:lang w:val="sl-SI"/>
              </w:rPr>
              <w:t xml:space="preserve"> je: »Čist planet, zdravi ljudje: </w:t>
            </w:r>
            <w:r w:rsidR="00FA3206">
              <w:rPr>
                <w:rFonts w:eastAsia="Calibri" w:cs="Arial"/>
                <w:szCs w:val="20"/>
                <w:lang w:val="sl-SI"/>
              </w:rPr>
              <w:t>ustrezno</w:t>
            </w:r>
            <w:r w:rsidR="0085384B">
              <w:rPr>
                <w:rFonts w:eastAsia="Calibri" w:cs="Arial"/>
                <w:szCs w:val="20"/>
                <w:lang w:val="sl-SI"/>
              </w:rPr>
              <w:t xml:space="preserve"> ravnanje s kemikalijami in odpadki.«</w:t>
            </w:r>
          </w:p>
          <w:p w:rsidR="004C4009" w:rsidRDefault="004C4009" w:rsidP="00FA3206">
            <w:pPr>
              <w:autoSpaceDE w:val="0"/>
              <w:autoSpaceDN w:val="0"/>
              <w:adjustRightInd w:val="0"/>
              <w:spacing w:line="240" w:lineRule="auto"/>
              <w:jc w:val="both"/>
              <w:rPr>
                <w:rFonts w:eastAsia="Calibri" w:cs="Arial"/>
                <w:szCs w:val="20"/>
                <w:lang w:val="sl-SI"/>
              </w:rPr>
            </w:pPr>
          </w:p>
          <w:p w:rsidR="00424198" w:rsidRPr="005366F5" w:rsidRDefault="0025005A" w:rsidP="00424198">
            <w:pPr>
              <w:autoSpaceDE w:val="0"/>
              <w:autoSpaceDN w:val="0"/>
              <w:adjustRightInd w:val="0"/>
              <w:spacing w:line="240" w:lineRule="auto"/>
              <w:jc w:val="both"/>
              <w:rPr>
                <w:rFonts w:eastAsia="Calibri" w:cs="Arial"/>
                <w:szCs w:val="20"/>
                <w:lang w:val="sl-SI"/>
              </w:rPr>
            </w:pPr>
            <w:r w:rsidRPr="005366F5">
              <w:rPr>
                <w:rFonts w:eastAsia="Calibri" w:cs="Arial"/>
                <w:szCs w:val="20"/>
                <w:lang w:val="sl-SI"/>
              </w:rPr>
              <w:t xml:space="preserve">Evropska unija in njene države članice imajo pri doseganju </w:t>
            </w:r>
            <w:r w:rsidR="000F3A06" w:rsidRPr="005366F5">
              <w:rPr>
                <w:rFonts w:eastAsia="Calibri" w:cs="Arial"/>
                <w:szCs w:val="20"/>
                <w:lang w:val="sl-SI"/>
              </w:rPr>
              <w:t xml:space="preserve">nadzora prehodov nevarnih odpadkov preko meja in njihovega odstranjevanja </w:t>
            </w:r>
            <w:r w:rsidRPr="005366F5">
              <w:rPr>
                <w:rFonts w:eastAsia="Calibri" w:cs="Arial"/>
                <w:szCs w:val="20"/>
                <w:lang w:val="sl-SI"/>
              </w:rPr>
              <w:t xml:space="preserve">ključno vlogo. </w:t>
            </w:r>
            <w:r w:rsidR="00592E9C" w:rsidRPr="005366F5">
              <w:rPr>
                <w:rFonts w:eastAsia="Calibri" w:cs="Arial"/>
                <w:szCs w:val="20"/>
                <w:lang w:val="sl-SI"/>
              </w:rPr>
              <w:t xml:space="preserve">Na konferenci </w:t>
            </w:r>
            <w:r w:rsidR="00424198" w:rsidRPr="005366F5">
              <w:rPr>
                <w:rFonts w:eastAsia="Calibri" w:cs="Arial"/>
                <w:szCs w:val="20"/>
                <w:lang w:val="sl-SI"/>
              </w:rPr>
              <w:t xml:space="preserve">pogodbenic Baselske konvencije </w:t>
            </w:r>
            <w:r w:rsidR="00592E9C" w:rsidRPr="005366F5">
              <w:rPr>
                <w:rFonts w:eastAsia="Calibri" w:cs="Arial"/>
                <w:szCs w:val="20"/>
                <w:lang w:val="sl-SI"/>
              </w:rPr>
              <w:t>se bo obravnavalo teme, ki so za Slovenijo posebej pomembne, na primer</w:t>
            </w:r>
            <w:r w:rsidR="00592E9C" w:rsidRPr="005366F5">
              <w:rPr>
                <w:rFonts w:cs="Arial"/>
                <w:szCs w:val="20"/>
                <w:lang w:val="sl-SI"/>
              </w:rPr>
              <w:t xml:space="preserve"> </w:t>
            </w:r>
            <w:r w:rsidR="00424198" w:rsidRPr="005366F5">
              <w:rPr>
                <w:rFonts w:cs="Arial"/>
                <w:szCs w:val="20"/>
                <w:lang w:val="sl-SI"/>
              </w:rPr>
              <w:t>s</w:t>
            </w:r>
            <w:r w:rsidR="00592E9C" w:rsidRPr="005366F5">
              <w:rPr>
                <w:rFonts w:cs="Arial"/>
                <w:szCs w:val="20"/>
                <w:lang w:val="sl-SI"/>
              </w:rPr>
              <w:t xml:space="preserve">prejetje svežnja ukrepov za plastične odpadke in zagotovitev predelave in odstranjevanja odpadkov na okolju varen način, ki ne prispeva k povečanju količine morskih odpadkov, vključno z ustanovitvijo </w:t>
            </w:r>
            <w:r w:rsidR="00592E9C" w:rsidRPr="005366F5">
              <w:rPr>
                <w:rFonts w:cs="Arial"/>
                <w:szCs w:val="20"/>
                <w:lang w:val="sl-SI"/>
              </w:rPr>
              <w:lastRenderedPageBreak/>
              <w:t xml:space="preserve">partnerstva za plastične odpadke, </w:t>
            </w:r>
            <w:r w:rsidR="00424198" w:rsidRPr="005366F5">
              <w:rPr>
                <w:rFonts w:cs="Arial"/>
                <w:szCs w:val="20"/>
                <w:lang w:val="sl-SI"/>
              </w:rPr>
              <w:t>posodobitvijo</w:t>
            </w:r>
            <w:r w:rsidR="00592E9C" w:rsidRPr="005366F5">
              <w:rPr>
                <w:rFonts w:cs="Arial"/>
                <w:szCs w:val="20"/>
                <w:lang w:val="sl-SI"/>
              </w:rPr>
              <w:t xml:space="preserve"> tehničnih smernic za </w:t>
            </w:r>
            <w:r w:rsidR="00424198" w:rsidRPr="005366F5">
              <w:rPr>
                <w:rFonts w:cs="Arial"/>
                <w:szCs w:val="20"/>
                <w:lang w:val="sl-SI"/>
              </w:rPr>
              <w:t>ravnanje s plastičnimi odpadki, m</w:t>
            </w:r>
            <w:r w:rsidR="00592E9C" w:rsidRPr="005366F5">
              <w:rPr>
                <w:rFonts w:cs="Arial"/>
                <w:szCs w:val="20"/>
                <w:lang w:val="sl-SI"/>
              </w:rPr>
              <w:t xml:space="preserve">orebitne spremembe prilog </w:t>
            </w:r>
            <w:r w:rsidR="00424198" w:rsidRPr="005366F5">
              <w:rPr>
                <w:rFonts w:cs="Arial"/>
                <w:szCs w:val="20"/>
                <w:lang w:val="sl-SI"/>
              </w:rPr>
              <w:t xml:space="preserve">Konvencije </w:t>
            </w:r>
            <w:r w:rsidR="00592E9C" w:rsidRPr="005366F5">
              <w:rPr>
                <w:rFonts w:cs="Arial"/>
                <w:szCs w:val="20"/>
                <w:lang w:val="sl-SI"/>
              </w:rPr>
              <w:t xml:space="preserve">II, VIII in IX </w:t>
            </w:r>
            <w:r w:rsidR="00424198" w:rsidRPr="005366F5">
              <w:rPr>
                <w:rFonts w:cs="Arial"/>
                <w:szCs w:val="20"/>
                <w:lang w:val="sl-SI"/>
              </w:rPr>
              <w:t>v povezavi s plastičnimi odpadki na osnovi norveškega predloga, s</w:t>
            </w:r>
            <w:r w:rsidR="00592E9C" w:rsidRPr="005366F5">
              <w:rPr>
                <w:rFonts w:cs="Arial"/>
                <w:szCs w:val="20"/>
                <w:lang w:val="sl-SI"/>
              </w:rPr>
              <w:t xml:space="preserve">prejetje novih delovnih orodij za okolju varno ravnanje z odpadki, in sicer praktični priročniki za sisteme razširjene odgovornosti proizvajalca, financiranja, obveščanja o čezmejnem </w:t>
            </w:r>
            <w:r w:rsidR="00424198" w:rsidRPr="005366F5">
              <w:rPr>
                <w:rFonts w:cs="Arial"/>
                <w:szCs w:val="20"/>
                <w:lang w:val="sl-SI"/>
              </w:rPr>
              <w:t>premeščanju</w:t>
            </w:r>
            <w:r w:rsidR="00592E9C" w:rsidRPr="005366F5">
              <w:rPr>
                <w:rFonts w:cs="Arial"/>
                <w:szCs w:val="20"/>
                <w:lang w:val="sl-SI"/>
              </w:rPr>
              <w:t xml:space="preserve"> odpadkov, ravnanje z odpadki na okolju varnem načinu, navodila za recikliranje in obnovitev strategij, tudi v </w:t>
            </w:r>
            <w:r w:rsidR="00424198" w:rsidRPr="005366F5">
              <w:rPr>
                <w:rFonts w:cs="Arial"/>
                <w:szCs w:val="20"/>
                <w:lang w:val="sl-SI"/>
              </w:rPr>
              <w:t>neformalnem sektorju, s</w:t>
            </w:r>
            <w:r w:rsidR="00592E9C" w:rsidRPr="005366F5">
              <w:rPr>
                <w:rFonts w:cs="Arial"/>
                <w:szCs w:val="20"/>
                <w:lang w:val="sl-SI"/>
              </w:rPr>
              <w:t>prejetje posodobljenih in</w:t>
            </w:r>
            <w:r w:rsidR="00384BC7" w:rsidRPr="005366F5">
              <w:rPr>
                <w:rFonts w:cs="Arial"/>
                <w:szCs w:val="20"/>
                <w:lang w:val="sl-SI"/>
              </w:rPr>
              <w:t xml:space="preserve"> novih tehničnih smernic za obstojna organska onesnaževala</w:t>
            </w:r>
            <w:r w:rsidR="00424198" w:rsidRPr="005366F5">
              <w:rPr>
                <w:rFonts w:cs="Arial"/>
                <w:szCs w:val="20"/>
                <w:lang w:val="sl-SI"/>
              </w:rPr>
              <w:t>, sprejetje</w:t>
            </w:r>
            <w:r w:rsidR="00592E9C" w:rsidRPr="005366F5">
              <w:rPr>
                <w:rFonts w:cs="Arial"/>
                <w:szCs w:val="20"/>
                <w:lang w:val="sl-SI"/>
              </w:rPr>
              <w:t xml:space="preserve"> tehničnih smernic o čezmejnem premeščanju odpadne el</w:t>
            </w:r>
            <w:r w:rsidR="00424198" w:rsidRPr="005366F5">
              <w:rPr>
                <w:rFonts w:cs="Arial"/>
                <w:szCs w:val="20"/>
                <w:lang w:val="sl-SI"/>
              </w:rPr>
              <w:t xml:space="preserve">ektrične in elektronske opreme, napredek pri spremembah prilog Baselske konvencije glede seznamov postopkov predelave in odstranjevanja, pri razvoju tehničnih smernic za sežiganje odpadkov in za odlagališča ter napredek o ratifikaciji člena o </w:t>
            </w:r>
            <w:r w:rsidR="00384BC7" w:rsidRPr="005366F5">
              <w:rPr>
                <w:rFonts w:cs="Arial"/>
                <w:szCs w:val="20"/>
                <w:lang w:val="sl-SI"/>
              </w:rPr>
              <w:t>prepovedi.</w:t>
            </w:r>
          </w:p>
          <w:p w:rsidR="001F2EEF" w:rsidRDefault="001F2EEF" w:rsidP="00FA3206">
            <w:pPr>
              <w:autoSpaceDE w:val="0"/>
              <w:autoSpaceDN w:val="0"/>
              <w:adjustRightInd w:val="0"/>
              <w:spacing w:line="240" w:lineRule="auto"/>
              <w:jc w:val="both"/>
              <w:rPr>
                <w:rFonts w:eastAsia="Calibri" w:cs="Arial"/>
                <w:szCs w:val="20"/>
                <w:lang w:val="sl-SI"/>
              </w:rPr>
            </w:pPr>
          </w:p>
          <w:p w:rsidR="001F2EEF" w:rsidRPr="005366F5" w:rsidRDefault="001F2EEF" w:rsidP="001F2EEF">
            <w:pPr>
              <w:autoSpaceDE w:val="0"/>
              <w:autoSpaceDN w:val="0"/>
              <w:adjustRightInd w:val="0"/>
              <w:spacing w:line="240" w:lineRule="auto"/>
              <w:jc w:val="both"/>
              <w:rPr>
                <w:lang w:val="sl-SI"/>
              </w:rPr>
            </w:pPr>
            <w:r w:rsidRPr="005366F5">
              <w:rPr>
                <w:rFonts w:eastAsia="Calibri" w:cs="Arial"/>
                <w:szCs w:val="20"/>
                <w:lang w:val="sl-SI"/>
              </w:rPr>
              <w:t xml:space="preserve">Na konferenci pogodbenic </w:t>
            </w:r>
            <w:r>
              <w:rPr>
                <w:rFonts w:eastAsia="Calibri" w:cs="Arial"/>
                <w:szCs w:val="20"/>
                <w:lang w:val="sl-SI"/>
              </w:rPr>
              <w:t>Rotterdamske konvencije</w:t>
            </w:r>
            <w:r w:rsidRPr="005366F5">
              <w:rPr>
                <w:rFonts w:eastAsia="Calibri" w:cs="Arial"/>
                <w:szCs w:val="20"/>
                <w:lang w:val="sl-SI"/>
              </w:rPr>
              <w:t xml:space="preserve"> se bo obravnavalo vključitev sedmih kemikalij na prilogo III konvencije. Slovenija (in EU kot celota) podpira vključitev vseh predlaganih kemikalij. Ker je za vključitev potreben konsenz vseh držav članic, je pričakovati težave pri treh kemikalijah (</w:t>
            </w:r>
            <w:proofErr w:type="spellStart"/>
            <w:r w:rsidRPr="005366F5">
              <w:rPr>
                <w:rFonts w:eastAsia="Calibri" w:cs="Arial"/>
                <w:szCs w:val="20"/>
                <w:lang w:val="sl-SI"/>
              </w:rPr>
              <w:t>krizotil</w:t>
            </w:r>
            <w:proofErr w:type="spellEnd"/>
            <w:r w:rsidRPr="005366F5">
              <w:rPr>
                <w:rFonts w:eastAsia="Calibri" w:cs="Arial"/>
                <w:szCs w:val="20"/>
                <w:lang w:val="sl-SI"/>
              </w:rPr>
              <w:t xml:space="preserve">, </w:t>
            </w:r>
            <w:proofErr w:type="spellStart"/>
            <w:r w:rsidRPr="005366F5">
              <w:rPr>
                <w:rFonts w:eastAsia="Calibri" w:cs="Arial"/>
                <w:szCs w:val="20"/>
                <w:lang w:val="sl-SI"/>
              </w:rPr>
              <w:t>acetoklor</w:t>
            </w:r>
            <w:proofErr w:type="spellEnd"/>
            <w:r w:rsidRPr="005366F5">
              <w:rPr>
                <w:rFonts w:eastAsia="Calibri" w:cs="Arial"/>
                <w:szCs w:val="20"/>
                <w:lang w:val="sl-SI"/>
              </w:rPr>
              <w:t xml:space="preserve"> in </w:t>
            </w:r>
            <w:proofErr w:type="spellStart"/>
            <w:r w:rsidRPr="005366F5">
              <w:rPr>
                <w:rFonts w:eastAsia="Calibri" w:cs="Arial"/>
                <w:szCs w:val="20"/>
                <w:lang w:val="sl-SI"/>
              </w:rPr>
              <w:t>parakvat</w:t>
            </w:r>
            <w:proofErr w:type="spellEnd"/>
            <w:r w:rsidRPr="005366F5">
              <w:rPr>
                <w:rFonts w:eastAsia="Calibri" w:cs="Arial"/>
                <w:szCs w:val="20"/>
                <w:lang w:val="sl-SI"/>
              </w:rPr>
              <w:t>).</w:t>
            </w:r>
            <w:r w:rsidR="00777C1F">
              <w:rPr>
                <w:rFonts w:eastAsia="Calibri" w:cs="Arial"/>
                <w:szCs w:val="20"/>
                <w:lang w:val="sl-SI"/>
              </w:rPr>
              <w:t xml:space="preserve"> </w:t>
            </w:r>
            <w:r w:rsidRPr="005366F5">
              <w:rPr>
                <w:lang w:val="sl-SI"/>
              </w:rPr>
              <w:t>Konferenca bo sprejela tudi program dela in proračun za prihodnji dve leti, predviden letni proračun za Slovenijo za namen izvajanje Rotterdamske konvencije je 3500 EUR letno, kar je v skladu z dosedanjimi prispevki.</w:t>
            </w:r>
          </w:p>
          <w:p w:rsidR="001F2EEF" w:rsidRPr="005366F5" w:rsidRDefault="001F2EEF" w:rsidP="001F2EEF">
            <w:pPr>
              <w:spacing w:line="240" w:lineRule="auto"/>
              <w:jc w:val="both"/>
              <w:rPr>
                <w:lang w:val="sl-SI"/>
              </w:rPr>
            </w:pPr>
            <w:r w:rsidRPr="005366F5">
              <w:rPr>
                <w:lang w:val="sl-SI"/>
              </w:rPr>
              <w:t>Ponovno se bo obravnavalo poslovnik ter predlog, da bi se spremenilo pravilo glede glasovanja za vključevanje kemikalij na prilogo III. Namesto konsenza se predlaga 2/3 večina. Slovenija in EU to v principu podpira</w:t>
            </w:r>
            <w:r w:rsidR="00777C1F">
              <w:rPr>
                <w:lang w:val="sl-SI"/>
              </w:rPr>
              <w:t>ta</w:t>
            </w:r>
            <w:r w:rsidRPr="005366F5">
              <w:rPr>
                <w:lang w:val="sl-SI"/>
              </w:rPr>
              <w:t>, a je zelo malo verjetno, da bo ta odločitev sprejeta, zaradi nekaj držav, ki temu nasprotujejo.</w:t>
            </w:r>
          </w:p>
          <w:p w:rsidR="001F2EEF" w:rsidRPr="005366F5" w:rsidRDefault="001F2EEF" w:rsidP="00FA3206">
            <w:pPr>
              <w:autoSpaceDE w:val="0"/>
              <w:autoSpaceDN w:val="0"/>
              <w:adjustRightInd w:val="0"/>
              <w:spacing w:line="240" w:lineRule="auto"/>
              <w:jc w:val="both"/>
              <w:rPr>
                <w:rFonts w:eastAsia="Calibri" w:cs="Arial"/>
                <w:szCs w:val="20"/>
                <w:lang w:val="sl-SI"/>
              </w:rPr>
            </w:pPr>
          </w:p>
          <w:p w:rsidR="005366F5" w:rsidRDefault="00D60FAC" w:rsidP="00031E94">
            <w:pPr>
              <w:spacing w:line="20" w:lineRule="atLeast"/>
              <w:jc w:val="both"/>
              <w:rPr>
                <w:bCs/>
                <w:szCs w:val="20"/>
                <w:lang w:val="sl-SI"/>
              </w:rPr>
            </w:pPr>
            <w:r w:rsidRPr="005366F5">
              <w:rPr>
                <w:rFonts w:cs="Arial"/>
                <w:szCs w:val="20"/>
                <w:lang w:val="sl-SI"/>
              </w:rPr>
              <w:t xml:space="preserve">Do sedaj so se na konferencah pogodbenic </w:t>
            </w:r>
            <w:r w:rsidR="005366F5">
              <w:rPr>
                <w:rFonts w:eastAsia="Calibri" w:cs="Arial"/>
                <w:szCs w:val="20"/>
                <w:lang w:val="sl-SI"/>
              </w:rPr>
              <w:t>Stockholmske konvencije</w:t>
            </w:r>
            <w:r w:rsidR="005366F5" w:rsidRPr="005366F5">
              <w:rPr>
                <w:rFonts w:cs="Arial"/>
                <w:szCs w:val="20"/>
                <w:lang w:val="sl-SI"/>
              </w:rPr>
              <w:t xml:space="preserve"> </w:t>
            </w:r>
            <w:r w:rsidRPr="005366F5">
              <w:rPr>
                <w:rFonts w:cs="Arial"/>
                <w:szCs w:val="20"/>
                <w:lang w:val="sl-SI"/>
              </w:rPr>
              <w:t xml:space="preserve">vzpostavila osnovna pravila delovanja, imenovale so se potrebne strokovne skupine, določil sistem poročanja s pripravo in odobritvijo potrebnih obrazcev, koordinirala se je priprava strokovnih smernic ter sprejeli sklepi, ki so potrebni za doseganje osnovnih ciljev konvencije. Na vseh zasedanjih so pogodbenice potrdile tudi vključitev novih </w:t>
            </w:r>
            <w:proofErr w:type="spellStart"/>
            <w:r w:rsidRPr="005366F5">
              <w:rPr>
                <w:rFonts w:cs="Arial"/>
                <w:szCs w:val="20"/>
                <w:lang w:val="sl-SI"/>
              </w:rPr>
              <w:t>POPs</w:t>
            </w:r>
            <w:proofErr w:type="spellEnd"/>
            <w:r w:rsidRPr="005366F5">
              <w:rPr>
                <w:rFonts w:cs="Arial"/>
                <w:szCs w:val="20"/>
                <w:lang w:val="sl-SI"/>
              </w:rPr>
              <w:t xml:space="preserve"> snovi, ki jih je sedaj 27. Na osnovi konvencije je Republika Slovenija pripravila Nacionalni izvedbeni načrt za ravnanje s </w:t>
            </w:r>
            <w:proofErr w:type="spellStart"/>
            <w:r w:rsidRPr="005366F5">
              <w:rPr>
                <w:rFonts w:cs="Arial"/>
                <w:szCs w:val="20"/>
                <w:lang w:val="sl-SI"/>
              </w:rPr>
              <w:t>POPsi</w:t>
            </w:r>
            <w:proofErr w:type="spellEnd"/>
            <w:r w:rsidRPr="005366F5">
              <w:rPr>
                <w:rFonts w:cs="Arial"/>
                <w:szCs w:val="20"/>
                <w:lang w:val="sl-SI"/>
              </w:rPr>
              <w:t xml:space="preserve"> v letih od 2009 do 2013 in ga posredovala Sekretariatu konvencije. </w:t>
            </w:r>
            <w:r w:rsidRPr="005366F5">
              <w:rPr>
                <w:bCs/>
                <w:szCs w:val="20"/>
                <w:lang w:val="sl-SI"/>
              </w:rPr>
              <w:t xml:space="preserve">COP-9 SC je namenjen vključitvi novih </w:t>
            </w:r>
            <w:proofErr w:type="spellStart"/>
            <w:r w:rsidRPr="005366F5">
              <w:rPr>
                <w:bCs/>
                <w:szCs w:val="20"/>
                <w:lang w:val="sl-SI"/>
              </w:rPr>
              <w:t>POPs</w:t>
            </w:r>
            <w:proofErr w:type="spellEnd"/>
            <w:r w:rsidRPr="005366F5">
              <w:rPr>
                <w:bCs/>
                <w:szCs w:val="20"/>
                <w:lang w:val="sl-SI"/>
              </w:rPr>
              <w:t xml:space="preserve"> kandidatov</w:t>
            </w:r>
            <w:r w:rsidR="005366F5">
              <w:rPr>
                <w:bCs/>
                <w:szCs w:val="20"/>
                <w:lang w:val="sl-SI"/>
              </w:rPr>
              <w:t xml:space="preserve">, pregledu obstoječih omejitev in </w:t>
            </w:r>
            <w:r w:rsidRPr="005366F5">
              <w:rPr>
                <w:bCs/>
                <w:szCs w:val="20"/>
                <w:lang w:val="sl-SI"/>
              </w:rPr>
              <w:t>specifičnih izjem,</w:t>
            </w:r>
            <w:r w:rsidR="005366F5">
              <w:rPr>
                <w:bCs/>
                <w:szCs w:val="20"/>
                <w:lang w:val="sl-SI"/>
              </w:rPr>
              <w:t xml:space="preserve"> pregledu</w:t>
            </w:r>
            <w:r w:rsidRPr="005366F5">
              <w:rPr>
                <w:bCs/>
                <w:szCs w:val="20"/>
                <w:lang w:val="sl-SI"/>
              </w:rPr>
              <w:t xml:space="preserve"> dela, ki se izvaja na po</w:t>
            </w:r>
            <w:r w:rsidR="005366F5">
              <w:rPr>
                <w:bCs/>
                <w:szCs w:val="20"/>
                <w:lang w:val="sl-SI"/>
              </w:rPr>
              <w:t>dročju učinkovitosti konvencije in smernic, izvajanju določil s strani pogodbenic</w:t>
            </w:r>
            <w:r w:rsidRPr="005366F5">
              <w:rPr>
                <w:bCs/>
                <w:szCs w:val="20"/>
                <w:lang w:val="sl-SI"/>
              </w:rPr>
              <w:t xml:space="preserve"> </w:t>
            </w:r>
            <w:r w:rsidR="00031E94">
              <w:rPr>
                <w:bCs/>
                <w:szCs w:val="20"/>
                <w:lang w:val="sl-SI"/>
              </w:rPr>
              <w:t xml:space="preserve">in ostalih strokovnih vsebinah. </w:t>
            </w:r>
          </w:p>
          <w:p w:rsidR="0098643F" w:rsidRDefault="0098643F" w:rsidP="00031E94">
            <w:pPr>
              <w:spacing w:line="20" w:lineRule="atLeast"/>
              <w:jc w:val="both"/>
              <w:rPr>
                <w:bCs/>
                <w:szCs w:val="20"/>
                <w:lang w:val="sl-SI"/>
              </w:rPr>
            </w:pPr>
          </w:p>
          <w:p w:rsidR="0098643F" w:rsidRDefault="0098643F" w:rsidP="0098643F">
            <w:pPr>
              <w:autoSpaceDE w:val="0"/>
              <w:autoSpaceDN w:val="0"/>
              <w:adjustRightInd w:val="0"/>
              <w:spacing w:line="240" w:lineRule="auto"/>
              <w:jc w:val="both"/>
              <w:rPr>
                <w:rFonts w:eastAsia="Calibri" w:cs="Arial"/>
                <w:szCs w:val="20"/>
                <w:lang w:val="sl-SI"/>
              </w:rPr>
            </w:pPr>
            <w:r w:rsidRPr="005366F5">
              <w:rPr>
                <w:rFonts w:eastAsia="Calibri" w:cs="Arial"/>
                <w:szCs w:val="20"/>
                <w:lang w:val="sl-SI"/>
              </w:rPr>
              <w:t xml:space="preserve">Udeležba je pomembna tudi z vidika predsedovanja Slovenije Svetu EU v letu 2021, </w:t>
            </w:r>
            <w:r w:rsidRPr="005366F5">
              <w:rPr>
                <w:rFonts w:cs="Arial"/>
                <w:iCs/>
                <w:color w:val="000000"/>
                <w:szCs w:val="20"/>
                <w:lang w:val="sl-SI" w:eastAsia="sl-SI"/>
              </w:rPr>
              <w:t xml:space="preserve">ko bo </w:t>
            </w:r>
            <w:r w:rsidRPr="005366F5">
              <w:rPr>
                <w:rFonts w:eastAsia="Calibri" w:cs="Arial"/>
                <w:szCs w:val="20"/>
                <w:lang w:val="sl-SI"/>
              </w:rPr>
              <w:t xml:space="preserve">Slovenija ali vodila usklajevanja stališč držav članic EU za takrat aktualne konference pogodbenic </w:t>
            </w:r>
            <w:r w:rsidR="00777C1F">
              <w:rPr>
                <w:rFonts w:eastAsia="Calibri" w:cs="Arial"/>
                <w:szCs w:val="20"/>
                <w:lang w:val="sl-SI"/>
              </w:rPr>
              <w:t>k</w:t>
            </w:r>
            <w:r w:rsidRPr="005366F5">
              <w:rPr>
                <w:rFonts w:eastAsia="Calibri" w:cs="Arial"/>
                <w:szCs w:val="20"/>
                <w:lang w:val="sl-SI"/>
              </w:rPr>
              <w:t>onvencij in njenih protokolov ter pripadajočih delovnih teles ali vodila aktivnosti po konf</w:t>
            </w:r>
            <w:r>
              <w:rPr>
                <w:rFonts w:eastAsia="Calibri" w:cs="Arial"/>
                <w:szCs w:val="20"/>
                <w:lang w:val="sl-SI"/>
              </w:rPr>
              <w:t xml:space="preserve">erenci, kar je odvisno od datuma </w:t>
            </w:r>
            <w:r w:rsidR="00BE612B">
              <w:rPr>
                <w:rFonts w:eastAsia="Calibri" w:cs="Arial"/>
                <w:szCs w:val="20"/>
                <w:lang w:val="sl-SI"/>
              </w:rPr>
              <w:t xml:space="preserve">prihodnjega </w:t>
            </w:r>
            <w:r>
              <w:rPr>
                <w:rFonts w:eastAsia="Calibri" w:cs="Arial"/>
                <w:szCs w:val="20"/>
                <w:lang w:val="sl-SI"/>
              </w:rPr>
              <w:t>trojnega srečanja za BC</w:t>
            </w:r>
            <w:r w:rsidRPr="005366F5">
              <w:rPr>
                <w:rFonts w:eastAsia="Calibri" w:cs="Arial"/>
                <w:szCs w:val="20"/>
                <w:lang w:val="sl-SI"/>
              </w:rPr>
              <w:t xml:space="preserve"> COP15</w:t>
            </w:r>
            <w:r>
              <w:rPr>
                <w:rFonts w:eastAsia="Calibri" w:cs="Arial"/>
                <w:szCs w:val="20"/>
                <w:lang w:val="sl-SI"/>
              </w:rPr>
              <w:t>, RC COP10 in SC COP10.</w:t>
            </w:r>
          </w:p>
          <w:p w:rsidR="005366F5" w:rsidRDefault="005366F5" w:rsidP="00FA3206">
            <w:pPr>
              <w:autoSpaceDE w:val="0"/>
              <w:autoSpaceDN w:val="0"/>
              <w:adjustRightInd w:val="0"/>
              <w:spacing w:line="240" w:lineRule="auto"/>
              <w:jc w:val="both"/>
              <w:rPr>
                <w:rFonts w:eastAsia="Calibri" w:cs="Arial"/>
                <w:szCs w:val="20"/>
                <w:lang w:val="sl-SI"/>
              </w:rPr>
            </w:pPr>
          </w:p>
          <w:p w:rsidR="0025005A" w:rsidRPr="0047264E" w:rsidRDefault="0025005A" w:rsidP="00777C1F">
            <w:pPr>
              <w:autoSpaceDE w:val="0"/>
              <w:autoSpaceDN w:val="0"/>
              <w:adjustRightInd w:val="0"/>
              <w:spacing w:line="240" w:lineRule="auto"/>
              <w:jc w:val="both"/>
              <w:rPr>
                <w:rFonts w:eastAsia="Calibri" w:cs="Arial"/>
                <w:szCs w:val="20"/>
                <w:lang w:val="sl-SI"/>
              </w:rPr>
            </w:pPr>
            <w:r w:rsidRPr="00F83FF8">
              <w:rPr>
                <w:rFonts w:eastAsia="Calibri" w:cs="Arial"/>
                <w:szCs w:val="20"/>
                <w:lang w:val="sl-SI"/>
              </w:rPr>
              <w:t xml:space="preserve">Na ravni EU vse države članice </w:t>
            </w:r>
            <w:r>
              <w:rPr>
                <w:rFonts w:eastAsia="Calibri" w:cs="Arial"/>
                <w:szCs w:val="20"/>
                <w:lang w:val="sl-SI"/>
              </w:rPr>
              <w:t xml:space="preserve">zagotavljajo </w:t>
            </w:r>
            <w:r w:rsidRPr="00F83FF8">
              <w:rPr>
                <w:rFonts w:eastAsia="Calibri" w:cs="Arial"/>
                <w:szCs w:val="20"/>
                <w:lang w:val="sl-SI"/>
              </w:rPr>
              <w:t xml:space="preserve">svojo prisotnost na </w:t>
            </w:r>
            <w:r>
              <w:rPr>
                <w:rFonts w:eastAsia="Calibri" w:cs="Arial"/>
                <w:szCs w:val="20"/>
                <w:lang w:val="sl-SI"/>
              </w:rPr>
              <w:t xml:space="preserve">samem </w:t>
            </w:r>
            <w:r w:rsidRPr="00F83FF8">
              <w:rPr>
                <w:rFonts w:eastAsia="Calibri" w:cs="Arial"/>
                <w:szCs w:val="20"/>
                <w:lang w:val="sl-SI"/>
              </w:rPr>
              <w:t>zasedanj</w:t>
            </w:r>
            <w:r>
              <w:rPr>
                <w:rFonts w:eastAsia="Calibri" w:cs="Arial"/>
                <w:szCs w:val="20"/>
                <w:lang w:val="sl-SI"/>
              </w:rPr>
              <w:t>u</w:t>
            </w:r>
            <w:r w:rsidRPr="00F83FF8">
              <w:rPr>
                <w:rFonts w:eastAsia="Calibri" w:cs="Arial"/>
                <w:szCs w:val="20"/>
                <w:lang w:val="sl-SI"/>
              </w:rPr>
              <w:t xml:space="preserve"> konferenc pogodbenic konvencije in usklajevalnih sestankih EU na licu mesta </w:t>
            </w:r>
            <w:r>
              <w:rPr>
                <w:rFonts w:eastAsia="Calibri" w:cs="Arial"/>
                <w:szCs w:val="20"/>
                <w:lang w:val="sl-SI"/>
              </w:rPr>
              <w:t>konference</w:t>
            </w:r>
            <w:r w:rsidRPr="00F83FF8">
              <w:rPr>
                <w:rFonts w:eastAsia="Calibri" w:cs="Arial"/>
                <w:szCs w:val="20"/>
                <w:lang w:val="sl-SI"/>
              </w:rPr>
              <w:t xml:space="preserve"> vsaj v minimalnem obsegu, kar </w:t>
            </w:r>
            <w:r>
              <w:rPr>
                <w:rFonts w:eastAsia="Calibri" w:cs="Arial"/>
                <w:szCs w:val="20"/>
                <w:lang w:val="sl-SI"/>
              </w:rPr>
              <w:t>zahteva za</w:t>
            </w:r>
            <w:r w:rsidRPr="00F83FF8">
              <w:rPr>
                <w:rFonts w:eastAsia="Calibri" w:cs="Arial"/>
                <w:szCs w:val="20"/>
                <w:lang w:val="sl-SI"/>
              </w:rPr>
              <w:t xml:space="preserve"> tri zasedanja </w:t>
            </w:r>
            <w:r>
              <w:rPr>
                <w:rFonts w:eastAsia="Calibri" w:cs="Arial"/>
                <w:szCs w:val="20"/>
                <w:lang w:val="sl-SI"/>
              </w:rPr>
              <w:t xml:space="preserve">pogodbenic </w:t>
            </w:r>
            <w:r w:rsidRPr="00F83FF8">
              <w:rPr>
                <w:rFonts w:eastAsia="Calibri" w:cs="Arial"/>
                <w:szCs w:val="20"/>
                <w:lang w:val="sl-SI"/>
              </w:rPr>
              <w:t>najmanj tričlansk</w:t>
            </w:r>
            <w:r>
              <w:rPr>
                <w:rFonts w:eastAsia="Calibri" w:cs="Arial"/>
                <w:szCs w:val="20"/>
                <w:lang w:val="sl-SI"/>
              </w:rPr>
              <w:t>o</w:t>
            </w:r>
            <w:r w:rsidRPr="00F83FF8">
              <w:rPr>
                <w:rFonts w:eastAsia="Calibri" w:cs="Arial"/>
                <w:szCs w:val="20"/>
                <w:lang w:val="sl-SI"/>
              </w:rPr>
              <w:t xml:space="preserve"> delegacij</w:t>
            </w:r>
            <w:r>
              <w:rPr>
                <w:rFonts w:eastAsia="Calibri" w:cs="Arial"/>
                <w:szCs w:val="20"/>
                <w:lang w:val="sl-SI"/>
              </w:rPr>
              <w:t>o</w:t>
            </w:r>
            <w:r w:rsidRPr="00F503D1">
              <w:rPr>
                <w:rFonts w:eastAsia="Calibri" w:cs="Arial"/>
                <w:szCs w:val="20"/>
                <w:lang w:val="sl-SI"/>
              </w:rPr>
              <w:t>. Po en delegat</w:t>
            </w:r>
            <w:r w:rsidR="00F503D1" w:rsidRPr="00F503D1">
              <w:rPr>
                <w:rFonts w:eastAsia="Calibri" w:cs="Arial"/>
                <w:szCs w:val="20"/>
                <w:lang w:val="sl-SI"/>
              </w:rPr>
              <w:t xml:space="preserve">: Vesna </w:t>
            </w:r>
            <w:proofErr w:type="spellStart"/>
            <w:r w:rsidR="00F503D1" w:rsidRPr="00F503D1">
              <w:rPr>
                <w:rFonts w:eastAsia="Calibri" w:cs="Arial"/>
                <w:szCs w:val="20"/>
                <w:lang w:val="sl-SI"/>
              </w:rPr>
              <w:t>Ternifi</w:t>
            </w:r>
            <w:proofErr w:type="spellEnd"/>
            <w:r w:rsidR="00861413" w:rsidRPr="00F503D1">
              <w:rPr>
                <w:rFonts w:eastAsia="Calibri" w:cs="Arial"/>
                <w:szCs w:val="20"/>
                <w:lang w:val="sl-SI"/>
              </w:rPr>
              <w:t xml:space="preserve">, </w:t>
            </w:r>
            <w:r w:rsidR="00DE736A">
              <w:rPr>
                <w:rFonts w:eastAsia="Calibri" w:cs="Arial"/>
                <w:szCs w:val="20"/>
                <w:lang w:val="sl-SI"/>
              </w:rPr>
              <w:t>Urad RS za kemikalije</w:t>
            </w:r>
            <w:r w:rsidR="00F503D1" w:rsidRPr="00F503D1">
              <w:rPr>
                <w:rFonts w:eastAsia="Calibri" w:cs="Arial"/>
                <w:szCs w:val="20"/>
                <w:lang w:val="sl-SI"/>
              </w:rPr>
              <w:t xml:space="preserve">, </w:t>
            </w:r>
            <w:r w:rsidR="00861413" w:rsidRPr="00F503D1">
              <w:rPr>
                <w:rFonts w:eastAsia="Calibri" w:cs="Arial"/>
                <w:szCs w:val="20"/>
                <w:lang w:val="sl-SI"/>
              </w:rPr>
              <w:t>MZ</w:t>
            </w:r>
            <w:r w:rsidRPr="00F503D1">
              <w:rPr>
                <w:rFonts w:eastAsia="Calibri" w:cs="Arial"/>
                <w:szCs w:val="20"/>
                <w:lang w:val="sl-SI"/>
              </w:rPr>
              <w:t xml:space="preserve"> bo tako od </w:t>
            </w:r>
            <w:r w:rsidR="0098643F">
              <w:rPr>
                <w:rFonts w:eastAsia="Calibri" w:cs="Arial"/>
                <w:szCs w:val="20"/>
                <w:lang w:val="sl-SI"/>
              </w:rPr>
              <w:t>29. aprila do 3</w:t>
            </w:r>
            <w:r w:rsidRPr="00F503D1">
              <w:rPr>
                <w:rFonts w:eastAsia="Calibri" w:cs="Arial"/>
                <w:szCs w:val="20"/>
                <w:lang w:val="sl-SI"/>
              </w:rPr>
              <w:t xml:space="preserve">. </w:t>
            </w:r>
            <w:r w:rsidR="00861413" w:rsidRPr="00F503D1">
              <w:rPr>
                <w:rFonts w:eastAsia="Calibri" w:cs="Arial"/>
                <w:szCs w:val="20"/>
                <w:lang w:val="sl-SI"/>
              </w:rPr>
              <w:t>maja 2019</w:t>
            </w:r>
            <w:r w:rsidRPr="00F503D1">
              <w:rPr>
                <w:rFonts w:eastAsia="Calibri" w:cs="Arial"/>
                <w:szCs w:val="20"/>
                <w:lang w:val="sl-SI"/>
              </w:rPr>
              <w:t xml:space="preserve"> sodelova</w:t>
            </w:r>
            <w:r>
              <w:rPr>
                <w:rFonts w:eastAsia="Calibri" w:cs="Arial"/>
                <w:szCs w:val="20"/>
                <w:lang w:val="sl-SI"/>
              </w:rPr>
              <w:t xml:space="preserve">l na </w:t>
            </w:r>
            <w:r w:rsidR="00F503D1">
              <w:rPr>
                <w:rFonts w:eastAsia="Calibri" w:cs="Arial"/>
                <w:szCs w:val="20"/>
                <w:lang w:val="sl-SI"/>
              </w:rPr>
              <w:t>9. konferenci pogodbenic Stockholmske</w:t>
            </w:r>
            <w:r w:rsidR="00861413">
              <w:rPr>
                <w:rFonts w:eastAsia="Calibri" w:cs="Arial"/>
                <w:szCs w:val="20"/>
                <w:lang w:val="sl-SI"/>
              </w:rPr>
              <w:t xml:space="preserve"> konvencije.</w:t>
            </w:r>
            <w:r>
              <w:rPr>
                <w:rFonts w:eastAsia="Calibri" w:cs="Arial"/>
                <w:szCs w:val="20"/>
                <w:lang w:val="sl-SI"/>
              </w:rPr>
              <w:t xml:space="preserve"> </w:t>
            </w:r>
            <w:r w:rsidR="00F503D1">
              <w:rPr>
                <w:rFonts w:eastAsia="Calibri" w:cs="Arial"/>
                <w:szCs w:val="20"/>
                <w:lang w:val="sl-SI"/>
              </w:rPr>
              <w:t>Na 14. zasedanju</w:t>
            </w:r>
            <w:r w:rsidRPr="009A615A">
              <w:rPr>
                <w:rFonts w:eastAsia="Calibri" w:cs="Arial"/>
                <w:szCs w:val="20"/>
                <w:lang w:val="sl-SI"/>
              </w:rPr>
              <w:t xml:space="preserve"> </w:t>
            </w:r>
            <w:r w:rsidRPr="009A615A">
              <w:rPr>
                <w:szCs w:val="20"/>
                <w:lang w:val="sl-SI"/>
              </w:rPr>
              <w:t xml:space="preserve">Konference pogodbenic </w:t>
            </w:r>
            <w:r w:rsidR="00861413">
              <w:rPr>
                <w:szCs w:val="20"/>
                <w:lang w:val="sl-SI"/>
              </w:rPr>
              <w:t xml:space="preserve">Baselske </w:t>
            </w:r>
            <w:r w:rsidR="00861413" w:rsidRPr="00DE736A">
              <w:rPr>
                <w:szCs w:val="20"/>
                <w:lang w:val="sl-SI"/>
              </w:rPr>
              <w:t>k</w:t>
            </w:r>
            <w:r w:rsidRPr="00DE736A">
              <w:rPr>
                <w:szCs w:val="20"/>
                <w:lang w:val="sl-SI"/>
              </w:rPr>
              <w:t>onvencije</w:t>
            </w:r>
            <w:r w:rsidR="00F503D1" w:rsidRPr="00DE736A">
              <w:rPr>
                <w:szCs w:val="20"/>
                <w:lang w:val="sl-SI"/>
              </w:rPr>
              <w:t>,</w:t>
            </w:r>
            <w:r w:rsidRPr="00DE736A">
              <w:rPr>
                <w:szCs w:val="20"/>
                <w:lang w:val="sl-SI"/>
              </w:rPr>
              <w:t xml:space="preserve"> </w:t>
            </w:r>
            <w:r w:rsidR="00861413" w:rsidRPr="00DE736A">
              <w:rPr>
                <w:szCs w:val="20"/>
                <w:lang w:val="sl-SI"/>
              </w:rPr>
              <w:t>od 2. do 8. maja 2019</w:t>
            </w:r>
            <w:r w:rsidR="00F503D1" w:rsidRPr="00DE736A">
              <w:rPr>
                <w:szCs w:val="20"/>
                <w:lang w:val="sl-SI"/>
              </w:rPr>
              <w:t>,</w:t>
            </w:r>
            <w:r w:rsidR="00861413" w:rsidRPr="00DE736A">
              <w:rPr>
                <w:szCs w:val="20"/>
                <w:lang w:val="sl-SI"/>
              </w:rPr>
              <w:t xml:space="preserve"> </w:t>
            </w:r>
            <w:r w:rsidRPr="00DE736A">
              <w:rPr>
                <w:szCs w:val="20"/>
                <w:lang w:val="sl-SI"/>
              </w:rPr>
              <w:t xml:space="preserve">bo </w:t>
            </w:r>
            <w:r w:rsidR="00861413" w:rsidRPr="00DE736A">
              <w:rPr>
                <w:szCs w:val="20"/>
                <w:lang w:val="sl-SI"/>
              </w:rPr>
              <w:t>sodelovala mag. Jana Miklavčič z Ministrstva za okolje in prostor</w:t>
            </w:r>
            <w:r w:rsidRPr="00DE736A">
              <w:rPr>
                <w:szCs w:val="20"/>
                <w:lang w:val="sl-SI"/>
              </w:rPr>
              <w:t>, 9. zasedanj</w:t>
            </w:r>
            <w:r w:rsidR="00861413" w:rsidRPr="00DE736A">
              <w:rPr>
                <w:szCs w:val="20"/>
                <w:lang w:val="sl-SI"/>
              </w:rPr>
              <w:t>a</w:t>
            </w:r>
            <w:r w:rsidRPr="00DE736A">
              <w:rPr>
                <w:szCs w:val="20"/>
                <w:lang w:val="sl-SI"/>
              </w:rPr>
              <w:t xml:space="preserve"> Konference pogodbenic</w:t>
            </w:r>
            <w:r w:rsidR="00861413" w:rsidRPr="00DE736A">
              <w:rPr>
                <w:szCs w:val="20"/>
                <w:lang w:val="sl-SI"/>
              </w:rPr>
              <w:t xml:space="preserve"> </w:t>
            </w:r>
            <w:r w:rsidR="00F503D1" w:rsidRPr="00DE736A">
              <w:rPr>
                <w:szCs w:val="20"/>
                <w:lang w:val="sl-SI"/>
              </w:rPr>
              <w:t xml:space="preserve">Rotterdamske konvencije </w:t>
            </w:r>
            <w:r w:rsidR="00777C1F">
              <w:rPr>
                <w:szCs w:val="20"/>
                <w:lang w:val="sl-SI"/>
              </w:rPr>
              <w:t xml:space="preserve">pa </w:t>
            </w:r>
            <w:r w:rsidR="00F503D1" w:rsidRPr="00DE736A">
              <w:rPr>
                <w:szCs w:val="20"/>
                <w:lang w:val="sl-SI"/>
              </w:rPr>
              <w:t>se bo udeležil mag. Alojz Grabner</w:t>
            </w:r>
            <w:r w:rsidR="00DE736A">
              <w:rPr>
                <w:szCs w:val="20"/>
                <w:lang w:val="sl-SI"/>
              </w:rPr>
              <w:t>,</w:t>
            </w:r>
            <w:r w:rsidR="00F503D1" w:rsidRPr="00DE736A">
              <w:rPr>
                <w:szCs w:val="20"/>
                <w:lang w:val="sl-SI"/>
              </w:rPr>
              <w:t xml:space="preserve"> </w:t>
            </w:r>
            <w:r w:rsidR="00861413" w:rsidRPr="00DE736A">
              <w:rPr>
                <w:szCs w:val="20"/>
                <w:lang w:val="sl-SI"/>
              </w:rPr>
              <w:t xml:space="preserve">od </w:t>
            </w:r>
            <w:r w:rsidR="00DE736A" w:rsidRPr="00DE736A">
              <w:rPr>
                <w:szCs w:val="20"/>
                <w:lang w:val="sl-SI"/>
              </w:rPr>
              <w:t xml:space="preserve">7. </w:t>
            </w:r>
            <w:r w:rsidR="00DE736A">
              <w:rPr>
                <w:szCs w:val="20"/>
                <w:lang w:val="sl-SI"/>
              </w:rPr>
              <w:t>do</w:t>
            </w:r>
            <w:r w:rsidR="00DE736A" w:rsidRPr="00DE736A">
              <w:rPr>
                <w:szCs w:val="20"/>
                <w:lang w:val="sl-SI"/>
              </w:rPr>
              <w:t xml:space="preserve"> 10. </w:t>
            </w:r>
            <w:r w:rsidR="00DE736A">
              <w:rPr>
                <w:szCs w:val="20"/>
                <w:lang w:val="sl-SI"/>
              </w:rPr>
              <w:t>m</w:t>
            </w:r>
            <w:r w:rsidR="00DE736A" w:rsidRPr="00DE736A">
              <w:rPr>
                <w:szCs w:val="20"/>
                <w:lang w:val="sl-SI"/>
              </w:rPr>
              <w:t xml:space="preserve">aja </w:t>
            </w:r>
            <w:r w:rsidR="00861413" w:rsidRPr="00DE736A">
              <w:rPr>
                <w:szCs w:val="20"/>
                <w:lang w:val="sl-SI"/>
              </w:rPr>
              <w:t>2019</w:t>
            </w:r>
            <w:r w:rsidR="00DE736A">
              <w:rPr>
                <w:szCs w:val="20"/>
                <w:lang w:val="sl-SI"/>
              </w:rPr>
              <w:t>,</w:t>
            </w:r>
            <w:r w:rsidRPr="00DE736A">
              <w:rPr>
                <w:szCs w:val="20"/>
                <w:lang w:val="sl-SI"/>
              </w:rPr>
              <w:t xml:space="preserve"> </w:t>
            </w:r>
            <w:r w:rsidR="00F503D1" w:rsidRPr="00DE736A">
              <w:rPr>
                <w:szCs w:val="20"/>
                <w:lang w:val="sl-SI"/>
              </w:rPr>
              <w:t>iz Urada RS za kemikalije</w:t>
            </w:r>
            <w:r w:rsidR="00DE736A">
              <w:rPr>
                <w:szCs w:val="20"/>
                <w:lang w:val="sl-SI"/>
              </w:rPr>
              <w:t>, MZ</w:t>
            </w:r>
            <w:r w:rsidR="00DE736A" w:rsidRPr="00DE736A">
              <w:rPr>
                <w:szCs w:val="20"/>
                <w:lang w:val="sl-SI"/>
              </w:rPr>
              <w:t>.</w:t>
            </w:r>
            <w:r w:rsidR="00861413">
              <w:rPr>
                <w:szCs w:val="20"/>
                <w:lang w:val="sl-SI"/>
              </w:rPr>
              <w:t xml:space="preserve"> </w:t>
            </w:r>
          </w:p>
        </w:tc>
      </w:tr>
      <w:tr w:rsidR="0025005A" w:rsidRPr="0047264E" w:rsidTr="00FA3206">
        <w:tc>
          <w:tcPr>
            <w:tcW w:w="9163" w:type="dxa"/>
            <w:gridSpan w:val="17"/>
          </w:tcPr>
          <w:p w:rsidR="0025005A" w:rsidRPr="0047264E"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47264E">
              <w:rPr>
                <w:rFonts w:cs="Arial"/>
                <w:b/>
                <w:szCs w:val="20"/>
                <w:lang w:val="sl-SI" w:eastAsia="sl-SI"/>
              </w:rPr>
              <w:lastRenderedPageBreak/>
              <w:t>6. Presoja posledic za:</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a)</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szCs w:val="20"/>
                <w:lang w:val="sl-SI" w:eastAsia="sl-SI"/>
              </w:rPr>
            </w:pPr>
            <w:r w:rsidRPr="0047264E">
              <w:rPr>
                <w:rFonts w:cs="Arial"/>
                <w:szCs w:val="20"/>
                <w:lang w:val="sl-SI" w:eastAsia="sl-SI"/>
              </w:rPr>
              <w:t>javnofinančna sredstva nad 40.000 EUR v tekočem in naslednjih treh letih</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NE</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b)</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47264E">
              <w:rPr>
                <w:rFonts w:cs="Arial"/>
                <w:bCs/>
                <w:szCs w:val="20"/>
                <w:lang w:val="sl-SI" w:eastAsia="sl-SI"/>
              </w:rPr>
              <w:t>usklajenost slovenskega pravnega reda s pravnim redom Evropske unije</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DA</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c)</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47264E">
              <w:rPr>
                <w:rFonts w:cs="Arial"/>
                <w:szCs w:val="20"/>
                <w:lang w:val="sl-SI" w:eastAsia="sl-SI"/>
              </w:rPr>
              <w:t>administrativne posledice</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szCs w:val="20"/>
                <w:lang w:val="sl-SI" w:eastAsia="sl-SI"/>
              </w:rPr>
            </w:pPr>
            <w:r w:rsidRPr="0047264E">
              <w:rPr>
                <w:rFonts w:cs="Arial"/>
                <w:szCs w:val="20"/>
                <w:lang w:val="sl-SI" w:eastAsia="sl-SI"/>
              </w:rPr>
              <w:t>NE</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č)</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47264E">
              <w:rPr>
                <w:rFonts w:cs="Arial"/>
                <w:szCs w:val="20"/>
                <w:lang w:val="sl-SI" w:eastAsia="sl-SI"/>
              </w:rPr>
              <w:t>gospodarstvo, zlasti</w:t>
            </w:r>
            <w:r w:rsidRPr="0047264E">
              <w:rPr>
                <w:rFonts w:cs="Arial"/>
                <w:bCs/>
                <w:szCs w:val="20"/>
                <w:lang w:val="sl-SI" w:eastAsia="sl-SI"/>
              </w:rPr>
              <w:t xml:space="preserve"> mala in srednja podjetja ter konkurenčnost podjetij</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NE</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d)</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47264E">
              <w:rPr>
                <w:rFonts w:cs="Arial"/>
                <w:bCs/>
                <w:szCs w:val="20"/>
                <w:lang w:val="sl-SI" w:eastAsia="sl-SI"/>
              </w:rPr>
              <w:t>okolje, vključno s prostorskimi in varstvenimi vidiki</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DA</w:t>
            </w:r>
          </w:p>
        </w:tc>
      </w:tr>
      <w:tr w:rsidR="0025005A" w:rsidRPr="0047264E" w:rsidTr="00FA3206">
        <w:tc>
          <w:tcPr>
            <w:tcW w:w="754" w:type="dxa"/>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t>e)</w:t>
            </w:r>
          </w:p>
        </w:tc>
        <w:tc>
          <w:tcPr>
            <w:tcW w:w="7326" w:type="dxa"/>
            <w:gridSpan w:val="13"/>
          </w:tcPr>
          <w:p w:rsidR="0025005A" w:rsidRPr="0047264E"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47264E">
              <w:rPr>
                <w:rFonts w:cs="Arial"/>
                <w:bCs/>
                <w:szCs w:val="20"/>
                <w:lang w:val="sl-SI" w:eastAsia="sl-SI"/>
              </w:rPr>
              <w:t>socialno področje</w:t>
            </w:r>
          </w:p>
        </w:tc>
        <w:tc>
          <w:tcPr>
            <w:tcW w:w="1083" w:type="dxa"/>
            <w:gridSpan w:val="3"/>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NE</w:t>
            </w:r>
          </w:p>
        </w:tc>
      </w:tr>
      <w:tr w:rsidR="0025005A" w:rsidRPr="0047264E" w:rsidTr="00FA3206">
        <w:tc>
          <w:tcPr>
            <w:tcW w:w="754" w:type="dxa"/>
            <w:tcBorders>
              <w:bottom w:val="single" w:sz="4" w:space="0" w:color="auto"/>
            </w:tcBorders>
            <w:vAlign w:val="center"/>
          </w:tcPr>
          <w:p w:rsidR="0025005A" w:rsidRPr="0047264E"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47264E">
              <w:rPr>
                <w:rFonts w:cs="Arial"/>
                <w:iCs/>
                <w:szCs w:val="20"/>
                <w:lang w:val="sl-SI" w:eastAsia="sl-SI"/>
              </w:rPr>
              <w:lastRenderedPageBreak/>
              <w:t>f)</w:t>
            </w:r>
          </w:p>
        </w:tc>
        <w:tc>
          <w:tcPr>
            <w:tcW w:w="7326" w:type="dxa"/>
            <w:gridSpan w:val="13"/>
            <w:tcBorders>
              <w:bottom w:val="single" w:sz="4" w:space="0" w:color="auto"/>
            </w:tcBorders>
          </w:tcPr>
          <w:p w:rsidR="0025005A" w:rsidRPr="0047264E" w:rsidRDefault="0025005A" w:rsidP="00FA3206">
            <w:pPr>
              <w:overflowPunct w:val="0"/>
              <w:autoSpaceDE w:val="0"/>
              <w:autoSpaceDN w:val="0"/>
              <w:adjustRightInd w:val="0"/>
              <w:spacing w:before="120" w:line="240" w:lineRule="auto"/>
              <w:jc w:val="both"/>
              <w:textAlignment w:val="baseline"/>
              <w:rPr>
                <w:rFonts w:cs="Arial"/>
                <w:bCs/>
                <w:szCs w:val="20"/>
                <w:lang w:val="sl-SI" w:eastAsia="sl-SI"/>
              </w:rPr>
            </w:pPr>
            <w:r w:rsidRPr="0047264E">
              <w:rPr>
                <w:rFonts w:cs="Arial"/>
                <w:bCs/>
                <w:szCs w:val="20"/>
                <w:lang w:val="sl-SI" w:eastAsia="sl-SI"/>
              </w:rPr>
              <w:t>dokumente razvojnega načrtovanja:</w:t>
            </w:r>
          </w:p>
          <w:p w:rsidR="0025005A" w:rsidRPr="0047264E"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47264E">
              <w:rPr>
                <w:rFonts w:cs="Arial"/>
                <w:bCs/>
                <w:szCs w:val="20"/>
                <w:lang w:val="sl-SI" w:eastAsia="sl-SI"/>
              </w:rPr>
              <w:t>nacionalne dokumente razvojnega načrtovanja</w:t>
            </w:r>
          </w:p>
          <w:p w:rsidR="0025005A" w:rsidRPr="0047264E"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47264E">
              <w:rPr>
                <w:rFonts w:cs="Arial"/>
                <w:bCs/>
                <w:szCs w:val="20"/>
                <w:lang w:val="sl-SI" w:eastAsia="sl-SI"/>
              </w:rPr>
              <w:t>razvojne politike na ravni programov po strukturi razvojne klasifikacije programskega proračuna</w:t>
            </w:r>
          </w:p>
          <w:p w:rsidR="0025005A" w:rsidRPr="0047264E" w:rsidRDefault="0025005A" w:rsidP="0025005A">
            <w:pPr>
              <w:numPr>
                <w:ilvl w:val="0"/>
                <w:numId w:val="1"/>
              </w:numPr>
              <w:overflowPunct w:val="0"/>
              <w:autoSpaceDE w:val="0"/>
              <w:autoSpaceDN w:val="0"/>
              <w:adjustRightInd w:val="0"/>
              <w:spacing w:after="120" w:line="240" w:lineRule="auto"/>
              <w:ind w:left="272" w:hanging="272"/>
              <w:jc w:val="both"/>
              <w:textAlignment w:val="baseline"/>
              <w:rPr>
                <w:rFonts w:cs="Arial"/>
                <w:bCs/>
                <w:szCs w:val="20"/>
                <w:lang w:val="sl-SI" w:eastAsia="sl-SI"/>
              </w:rPr>
            </w:pPr>
            <w:r w:rsidRPr="0047264E">
              <w:rPr>
                <w:rFonts w:cs="Arial"/>
                <w:bCs/>
                <w:szCs w:val="20"/>
                <w:lang w:val="sl-SI" w:eastAsia="sl-SI"/>
              </w:rPr>
              <w:t>razvojne dokumente Evropske unije in mednarodnih organizacij</w:t>
            </w:r>
          </w:p>
        </w:tc>
        <w:tc>
          <w:tcPr>
            <w:tcW w:w="1083" w:type="dxa"/>
            <w:gridSpan w:val="3"/>
            <w:tcBorders>
              <w:bottom w:val="single" w:sz="4" w:space="0" w:color="auto"/>
            </w:tcBorders>
            <w:vAlign w:val="center"/>
          </w:tcPr>
          <w:p w:rsidR="0025005A" w:rsidRPr="0047264E"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DA</w:t>
            </w:r>
          </w:p>
        </w:tc>
      </w:tr>
      <w:tr w:rsidR="0025005A" w:rsidRPr="0047264E"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47264E"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47264E">
              <w:rPr>
                <w:rFonts w:cs="Arial"/>
                <w:b/>
                <w:szCs w:val="20"/>
                <w:lang w:val="sl-SI" w:eastAsia="sl-SI"/>
              </w:rPr>
              <w:t>7.a</w:t>
            </w:r>
            <w:proofErr w:type="spellEnd"/>
            <w:r w:rsidRPr="0047264E">
              <w:rPr>
                <w:rFonts w:cs="Arial"/>
                <w:b/>
                <w:szCs w:val="20"/>
                <w:lang w:val="sl-SI" w:eastAsia="sl-SI"/>
              </w:rPr>
              <w:t xml:space="preserve"> Predstavitev ocene finančnih posledic nad 40.000 EUR:</w:t>
            </w:r>
          </w:p>
          <w:p w:rsidR="0025005A" w:rsidRPr="0047264E" w:rsidRDefault="0025005A" w:rsidP="00FA3206">
            <w:pPr>
              <w:widowControl w:val="0"/>
              <w:suppressAutoHyphens/>
              <w:overflowPunct w:val="0"/>
              <w:autoSpaceDE w:val="0"/>
              <w:autoSpaceDN w:val="0"/>
              <w:adjustRightInd w:val="0"/>
              <w:spacing w:after="120" w:line="240" w:lineRule="auto"/>
              <w:textAlignment w:val="baseline"/>
              <w:outlineLvl w:val="3"/>
              <w:rPr>
                <w:rFonts w:cs="Arial"/>
                <w:szCs w:val="20"/>
                <w:lang w:val="sl-SI" w:eastAsia="sl-SI"/>
              </w:rPr>
            </w:pPr>
            <w:r w:rsidRPr="0047264E">
              <w:rPr>
                <w:rFonts w:cs="Arial"/>
                <w:szCs w:val="20"/>
                <w:lang w:val="sl-SI" w:eastAsia="sl-SI"/>
              </w:rPr>
              <w:t>(Samo če izberete DA pod točko 6.a.)</w:t>
            </w:r>
          </w:p>
        </w:tc>
      </w:tr>
      <w:tr w:rsidR="0025005A" w:rsidRPr="0047264E"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47264E"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r w:rsidRPr="0047264E">
              <w:rPr>
                <w:rFonts w:cs="Arial"/>
                <w:b/>
                <w:szCs w:val="20"/>
                <w:lang w:val="sl-SI" w:eastAsia="sl-SI"/>
              </w:rPr>
              <w:t>I. Ocena finančnih posledic, ki niso načrtovane v sprejetem proračunu</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ind w:left="-122" w:right="-112"/>
              <w:jc w:val="center"/>
              <w:rPr>
                <w:rFonts w:eastAsia="Calibri" w:cs="Arial"/>
                <w:szCs w:val="20"/>
                <w:lang w:val="sl-SI"/>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t + 2</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t + 3</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rPr>
                <w:rFonts w:eastAsia="Calibri" w:cs="Arial"/>
                <w:bCs/>
                <w:szCs w:val="20"/>
                <w:lang w:val="sl-SI"/>
              </w:rPr>
            </w:pPr>
            <w:r w:rsidRPr="0047264E">
              <w:rPr>
                <w:rFonts w:eastAsia="Calibri" w:cs="Arial"/>
                <w:bCs/>
                <w:szCs w:val="20"/>
                <w:lang w:val="sl-SI"/>
              </w:rPr>
              <w:t>Predvideno povečanje (+) ali zmanjšanje (</w:t>
            </w:r>
            <w:r w:rsidRPr="0047264E">
              <w:rPr>
                <w:rFonts w:eastAsia="Calibri" w:cs="Arial"/>
                <w:b/>
                <w:szCs w:val="20"/>
                <w:lang w:val="sl-SI"/>
              </w:rPr>
              <w:t>–</w:t>
            </w:r>
            <w:r w:rsidRPr="0047264E">
              <w:rPr>
                <w:rFonts w:eastAsia="Calibri" w:cs="Arial"/>
                <w:bCs/>
                <w:szCs w:val="20"/>
                <w:lang w:val="sl-SI"/>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rPr>
                <w:rFonts w:eastAsia="Calibri" w:cs="Arial"/>
                <w:bCs/>
                <w:szCs w:val="20"/>
                <w:lang w:val="sl-SI"/>
              </w:rPr>
            </w:pPr>
            <w:r w:rsidRPr="0047264E">
              <w:rPr>
                <w:rFonts w:eastAsia="Calibri" w:cs="Arial"/>
                <w:bCs/>
                <w:szCs w:val="20"/>
                <w:lang w:val="sl-SI"/>
              </w:rPr>
              <w:t>Predvideno povečanje (+) ali zmanjšanje (</w:t>
            </w:r>
            <w:r w:rsidRPr="0047264E">
              <w:rPr>
                <w:rFonts w:eastAsia="Calibri" w:cs="Arial"/>
                <w:b/>
                <w:szCs w:val="20"/>
                <w:lang w:val="sl-SI"/>
              </w:rPr>
              <w:t>–</w:t>
            </w:r>
            <w:r w:rsidRPr="0047264E">
              <w:rPr>
                <w:rFonts w:eastAsia="Calibri" w:cs="Arial"/>
                <w:bCs/>
                <w:szCs w:val="20"/>
                <w:lang w:val="sl-SI"/>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rPr>
                <w:rFonts w:eastAsia="Calibri" w:cs="Arial"/>
                <w:bCs/>
                <w:szCs w:val="20"/>
                <w:lang w:val="sl-SI"/>
              </w:rPr>
            </w:pPr>
            <w:r w:rsidRPr="0047264E">
              <w:rPr>
                <w:rFonts w:eastAsia="Calibri" w:cs="Arial"/>
                <w:bCs/>
                <w:szCs w:val="20"/>
                <w:lang w:val="sl-SI"/>
              </w:rPr>
              <w:t>Predvideno povečanje (+) ali zmanjšanje (</w:t>
            </w:r>
            <w:r w:rsidRPr="0047264E">
              <w:rPr>
                <w:rFonts w:eastAsia="Calibri" w:cs="Arial"/>
                <w:b/>
                <w:szCs w:val="20"/>
                <w:lang w:val="sl-SI"/>
              </w:rPr>
              <w:t>–</w:t>
            </w:r>
            <w:r w:rsidRPr="0047264E">
              <w:rPr>
                <w:rFonts w:eastAsia="Calibri" w:cs="Arial"/>
                <w:bCs/>
                <w:szCs w:val="20"/>
                <w:lang w:val="sl-SI"/>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rPr>
                <w:rFonts w:eastAsia="Calibri" w:cs="Arial"/>
                <w:bCs/>
                <w:szCs w:val="20"/>
                <w:lang w:val="sl-SI"/>
              </w:rPr>
            </w:pPr>
            <w:r w:rsidRPr="0047264E">
              <w:rPr>
                <w:rFonts w:eastAsia="Calibri" w:cs="Arial"/>
                <w:bCs/>
                <w:szCs w:val="20"/>
                <w:lang w:val="sl-SI"/>
              </w:rPr>
              <w:t>Predvideno povečanje (+) ali zmanjšanje (</w:t>
            </w:r>
            <w:r w:rsidRPr="0047264E">
              <w:rPr>
                <w:rFonts w:eastAsia="Calibri" w:cs="Arial"/>
                <w:b/>
                <w:szCs w:val="20"/>
                <w:lang w:val="sl-SI"/>
              </w:rPr>
              <w:t>–</w:t>
            </w:r>
            <w:r w:rsidRPr="0047264E">
              <w:rPr>
                <w:rFonts w:eastAsia="Calibri" w:cs="Arial"/>
                <w:bCs/>
                <w:szCs w:val="20"/>
                <w:lang w:val="sl-SI"/>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rPr>
                <w:rFonts w:eastAsia="Calibri" w:cs="Arial"/>
                <w:bCs/>
                <w:szCs w:val="20"/>
                <w:lang w:val="sl-SI"/>
              </w:rPr>
            </w:pPr>
            <w:r w:rsidRPr="0047264E">
              <w:rPr>
                <w:rFonts w:eastAsia="Calibri" w:cs="Arial"/>
                <w:bCs/>
                <w:szCs w:val="20"/>
                <w:lang w:val="sl-SI"/>
              </w:rPr>
              <w:t>Predvideno povečanje (+) ali zmanjšanje (</w:t>
            </w:r>
            <w:r w:rsidRPr="0047264E">
              <w:rPr>
                <w:rFonts w:eastAsia="Calibri" w:cs="Arial"/>
                <w:b/>
                <w:szCs w:val="20"/>
                <w:lang w:val="sl-SI"/>
              </w:rPr>
              <w:t>–</w:t>
            </w:r>
            <w:r w:rsidRPr="0047264E">
              <w:rPr>
                <w:rFonts w:eastAsia="Calibri" w:cs="Arial"/>
                <w:bCs/>
                <w:szCs w:val="20"/>
                <w:lang w:val="sl-SI"/>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47264E">
              <w:rPr>
                <w:rFonts w:cs="Arial"/>
                <w:bCs/>
                <w:kern w:val="32"/>
                <w:szCs w:val="20"/>
                <w:lang w:val="sl-SI" w:eastAsia="sl-SI"/>
              </w:rPr>
              <w:t>-</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47264E"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r w:rsidRPr="0047264E">
              <w:rPr>
                <w:rFonts w:cs="Arial"/>
                <w:b/>
                <w:kern w:val="32"/>
                <w:szCs w:val="20"/>
                <w:lang w:val="sl-SI" w:eastAsia="sl-SI"/>
              </w:rPr>
              <w:t>II. Finančne posledice za državni proračun</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47264E"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proofErr w:type="spellStart"/>
            <w:r w:rsidRPr="0047264E">
              <w:rPr>
                <w:rFonts w:cs="Arial"/>
                <w:b/>
                <w:kern w:val="32"/>
                <w:szCs w:val="20"/>
                <w:lang w:val="sl-SI" w:eastAsia="sl-SI"/>
              </w:rPr>
              <w:t>II.a</w:t>
            </w:r>
            <w:proofErr w:type="spellEnd"/>
            <w:r w:rsidRPr="0047264E">
              <w:rPr>
                <w:rFonts w:cs="Arial"/>
                <w:b/>
                <w:kern w:val="32"/>
                <w:szCs w:val="20"/>
                <w:lang w:val="sl-SI" w:eastAsia="sl-SI"/>
              </w:rPr>
              <w:t xml:space="preserve"> Pravice porabe za izvedbo predlaganih rešitev so zagotovljene:</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Znesek za t + 1</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r w:rsidRPr="0047264E">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b/>
                <w:szCs w:val="20"/>
                <w:lang w:val="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94"/>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47264E"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47264E">
              <w:rPr>
                <w:rFonts w:cs="Arial"/>
                <w:b/>
                <w:kern w:val="32"/>
                <w:szCs w:val="20"/>
                <w:lang w:val="sl-SI" w:eastAsia="sl-SI"/>
              </w:rPr>
              <w:t>II.b</w:t>
            </w:r>
            <w:proofErr w:type="spellEnd"/>
            <w:r w:rsidRPr="0047264E">
              <w:rPr>
                <w:rFonts w:cs="Arial"/>
                <w:b/>
                <w:kern w:val="32"/>
                <w:szCs w:val="20"/>
                <w:lang w:val="sl-SI" w:eastAsia="sl-SI"/>
              </w:rPr>
              <w:t xml:space="preserve"> Manjkajoče pravice porabe bodo zagotovljene s prerazporeditvijo:</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jc w:val="center"/>
              <w:rPr>
                <w:rFonts w:eastAsia="Calibri" w:cs="Arial"/>
                <w:szCs w:val="20"/>
                <w:lang w:val="sl-SI"/>
              </w:rPr>
            </w:pPr>
            <w:r w:rsidRPr="0047264E">
              <w:rPr>
                <w:rFonts w:eastAsia="Calibri" w:cs="Arial"/>
                <w:szCs w:val="20"/>
                <w:lang w:val="sl-SI"/>
              </w:rPr>
              <w:t xml:space="preserve">Znesek za t + 1 </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r w:rsidRPr="0047264E">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07"/>
        </w:trPr>
        <w:tc>
          <w:tcPr>
            <w:tcW w:w="91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5005A" w:rsidRPr="0047264E"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47264E">
              <w:rPr>
                <w:rFonts w:cs="Arial"/>
                <w:b/>
                <w:kern w:val="32"/>
                <w:szCs w:val="20"/>
                <w:lang w:val="sl-SI" w:eastAsia="sl-SI"/>
              </w:rPr>
              <w:t>II.c</w:t>
            </w:r>
            <w:proofErr w:type="spellEnd"/>
            <w:r w:rsidRPr="0047264E">
              <w:rPr>
                <w:rFonts w:cs="Arial"/>
                <w:b/>
                <w:kern w:val="32"/>
                <w:szCs w:val="20"/>
                <w:lang w:val="sl-SI" w:eastAsia="sl-SI"/>
              </w:rPr>
              <w:t xml:space="preserve"> Načrtovana nadomestitev zmanjšanih prihodkov in povečanih odhodkov proračuna:</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ind w:left="-122" w:right="-112"/>
              <w:jc w:val="center"/>
              <w:rPr>
                <w:rFonts w:eastAsia="Calibri" w:cs="Arial"/>
                <w:szCs w:val="20"/>
                <w:lang w:val="sl-SI"/>
              </w:rPr>
            </w:pPr>
            <w:r w:rsidRPr="0047264E">
              <w:rPr>
                <w:rFonts w:eastAsia="Calibri" w:cs="Arial"/>
                <w:szCs w:val="20"/>
                <w:lang w:val="sl-SI"/>
              </w:rPr>
              <w:lastRenderedPageBreak/>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ind w:left="-122" w:right="-112"/>
              <w:jc w:val="center"/>
              <w:rPr>
                <w:rFonts w:eastAsia="Calibri" w:cs="Arial"/>
                <w:szCs w:val="20"/>
                <w:lang w:val="sl-SI"/>
              </w:rPr>
            </w:pPr>
            <w:r w:rsidRPr="0047264E">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spacing w:before="120" w:after="120" w:line="240" w:lineRule="auto"/>
              <w:ind w:left="-122" w:right="-112"/>
              <w:jc w:val="center"/>
              <w:rPr>
                <w:rFonts w:eastAsia="Calibri" w:cs="Arial"/>
                <w:szCs w:val="20"/>
                <w:lang w:val="sl-SI"/>
              </w:rPr>
            </w:pPr>
            <w:r w:rsidRPr="0047264E">
              <w:rPr>
                <w:rFonts w:eastAsia="Calibri" w:cs="Arial"/>
                <w:szCs w:val="20"/>
                <w:lang w:val="sl-SI"/>
              </w:rPr>
              <w:t>Znesek za t + 1</w:t>
            </w: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47264E"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r w:rsidRPr="0047264E">
              <w:rPr>
                <w:rFonts w:cs="Arial"/>
                <w:b/>
                <w:kern w:val="32"/>
                <w:szCs w:val="20"/>
                <w:lang w:val="sl-SI"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47264E"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47264E" w:rsidTr="00FA3206">
        <w:trPr>
          <w:gridAfter w:val="1"/>
          <w:wAfter w:w="63" w:type="dxa"/>
          <w:trHeight w:val="278"/>
        </w:trPr>
        <w:tc>
          <w:tcPr>
            <w:tcW w:w="9100" w:type="dxa"/>
            <w:gridSpan w:val="16"/>
          </w:tcPr>
          <w:p w:rsidR="0025005A" w:rsidRPr="0047264E" w:rsidRDefault="0025005A" w:rsidP="00FA3206">
            <w:pPr>
              <w:widowControl w:val="0"/>
              <w:spacing w:before="120" w:after="120" w:line="240" w:lineRule="auto"/>
              <w:rPr>
                <w:rFonts w:eastAsia="Calibri" w:cs="Arial"/>
                <w:b/>
                <w:szCs w:val="20"/>
                <w:lang w:val="sl-SI"/>
              </w:rPr>
            </w:pPr>
            <w:r w:rsidRPr="0047264E">
              <w:rPr>
                <w:rFonts w:eastAsia="Calibri" w:cs="Arial"/>
                <w:b/>
                <w:szCs w:val="20"/>
                <w:lang w:val="sl-SI"/>
              </w:rPr>
              <w:t>OBRAZLOŽITEV:</w:t>
            </w:r>
          </w:p>
          <w:p w:rsidR="0025005A" w:rsidRPr="0047264E"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47264E">
              <w:rPr>
                <w:rFonts w:eastAsia="Calibri" w:cs="Arial"/>
                <w:b/>
                <w:szCs w:val="20"/>
                <w:lang w:val="sl-SI" w:eastAsia="sl-SI"/>
              </w:rPr>
              <w:t>Ocena finančnih posledic, ki niso načrtovane v sprejetem proračunu</w:t>
            </w:r>
          </w:p>
          <w:p w:rsidR="0025005A" w:rsidRPr="0047264E" w:rsidRDefault="0025005A" w:rsidP="00FA3206">
            <w:pPr>
              <w:widowControl w:val="0"/>
              <w:suppressAutoHyphens/>
              <w:spacing w:line="240" w:lineRule="auto"/>
              <w:jc w:val="both"/>
              <w:rPr>
                <w:rFonts w:eastAsia="Calibri" w:cs="Arial"/>
                <w:szCs w:val="20"/>
                <w:lang w:val="sl-SI"/>
              </w:rPr>
            </w:pPr>
            <w:r w:rsidRPr="0047264E">
              <w:rPr>
                <w:rFonts w:eastAsia="Calibri" w:cs="Arial"/>
                <w:szCs w:val="20"/>
                <w:lang w:val="sl-SI"/>
              </w:rPr>
              <w:t>/</w:t>
            </w:r>
          </w:p>
          <w:p w:rsidR="0025005A" w:rsidRPr="0047264E"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47264E">
              <w:rPr>
                <w:rFonts w:eastAsia="Calibri" w:cs="Arial"/>
                <w:b/>
                <w:szCs w:val="20"/>
                <w:lang w:val="sl-SI" w:eastAsia="sl-SI"/>
              </w:rPr>
              <w:t>Finančne posledice za državni proračun</w:t>
            </w:r>
          </w:p>
          <w:p w:rsidR="0025005A" w:rsidRPr="0047264E" w:rsidRDefault="0025005A" w:rsidP="00FA3206">
            <w:pPr>
              <w:widowControl w:val="0"/>
              <w:suppressAutoHyphens/>
              <w:spacing w:before="120" w:line="240" w:lineRule="auto"/>
              <w:jc w:val="both"/>
              <w:rPr>
                <w:rFonts w:eastAsia="Calibri" w:cs="Arial"/>
                <w:b/>
                <w:szCs w:val="20"/>
                <w:lang w:val="sl-SI" w:eastAsia="sl-SI"/>
              </w:rPr>
            </w:pPr>
            <w:proofErr w:type="spellStart"/>
            <w:r w:rsidRPr="0047264E">
              <w:rPr>
                <w:rFonts w:eastAsia="Calibri" w:cs="Arial"/>
                <w:b/>
                <w:szCs w:val="20"/>
                <w:lang w:val="sl-SI" w:eastAsia="sl-SI"/>
              </w:rPr>
              <w:t>II.a</w:t>
            </w:r>
            <w:proofErr w:type="spellEnd"/>
            <w:r w:rsidRPr="0047264E">
              <w:rPr>
                <w:rFonts w:eastAsia="Calibri" w:cs="Arial"/>
                <w:b/>
                <w:szCs w:val="20"/>
                <w:lang w:val="sl-SI" w:eastAsia="sl-SI"/>
              </w:rPr>
              <w:t xml:space="preserve"> Pravice porabe za izvedbo predlaganih rešitev so zagotovljene:</w:t>
            </w:r>
          </w:p>
          <w:p w:rsidR="0025005A" w:rsidRPr="0047264E" w:rsidRDefault="0025005A" w:rsidP="00FA3206">
            <w:pPr>
              <w:widowControl w:val="0"/>
              <w:spacing w:after="120" w:line="240" w:lineRule="auto"/>
              <w:jc w:val="both"/>
              <w:rPr>
                <w:rFonts w:eastAsia="Calibri" w:cs="Arial"/>
                <w:szCs w:val="20"/>
                <w:lang w:val="sl-SI" w:eastAsia="sl-SI"/>
              </w:rPr>
            </w:pPr>
            <w:r w:rsidRPr="0047264E">
              <w:rPr>
                <w:rFonts w:eastAsia="Calibri" w:cs="Arial"/>
                <w:szCs w:val="20"/>
                <w:lang w:val="sl-SI" w:eastAsia="sl-SI"/>
              </w:rPr>
              <w:t>/</w:t>
            </w:r>
          </w:p>
          <w:p w:rsidR="0025005A" w:rsidRPr="0047264E" w:rsidRDefault="0025005A" w:rsidP="00FA3206">
            <w:pPr>
              <w:widowControl w:val="0"/>
              <w:suppressAutoHyphens/>
              <w:spacing w:line="240" w:lineRule="auto"/>
              <w:jc w:val="both"/>
              <w:rPr>
                <w:rFonts w:eastAsia="Calibri" w:cs="Arial"/>
                <w:b/>
                <w:szCs w:val="20"/>
                <w:lang w:val="sl-SI" w:eastAsia="sl-SI"/>
              </w:rPr>
            </w:pPr>
            <w:proofErr w:type="spellStart"/>
            <w:r w:rsidRPr="0047264E">
              <w:rPr>
                <w:rFonts w:eastAsia="Calibri" w:cs="Arial"/>
                <w:b/>
                <w:szCs w:val="20"/>
                <w:lang w:val="sl-SI" w:eastAsia="sl-SI"/>
              </w:rPr>
              <w:t>II.b</w:t>
            </w:r>
            <w:proofErr w:type="spellEnd"/>
            <w:r w:rsidRPr="0047264E">
              <w:rPr>
                <w:rFonts w:eastAsia="Calibri" w:cs="Arial"/>
                <w:b/>
                <w:szCs w:val="20"/>
                <w:lang w:val="sl-SI" w:eastAsia="sl-SI"/>
              </w:rPr>
              <w:t xml:space="preserve"> Manjkajoče pravice porabe bodo zagotovljene s prerazporeditvijo:</w:t>
            </w:r>
          </w:p>
          <w:p w:rsidR="0025005A" w:rsidRPr="0047264E" w:rsidRDefault="0025005A" w:rsidP="00FA3206">
            <w:pPr>
              <w:widowControl w:val="0"/>
              <w:spacing w:after="120" w:line="240" w:lineRule="auto"/>
              <w:jc w:val="both"/>
              <w:rPr>
                <w:rFonts w:eastAsia="Calibri" w:cs="Arial"/>
                <w:szCs w:val="20"/>
                <w:lang w:val="sl-SI" w:eastAsia="sl-SI"/>
              </w:rPr>
            </w:pPr>
            <w:r w:rsidRPr="0047264E">
              <w:rPr>
                <w:rFonts w:eastAsia="Calibri" w:cs="Arial"/>
                <w:szCs w:val="20"/>
                <w:lang w:val="sl-SI" w:eastAsia="sl-SI"/>
              </w:rPr>
              <w:t>/</w:t>
            </w:r>
          </w:p>
          <w:p w:rsidR="0025005A" w:rsidRPr="0047264E" w:rsidRDefault="0025005A" w:rsidP="00FA3206">
            <w:pPr>
              <w:widowControl w:val="0"/>
              <w:suppressAutoHyphens/>
              <w:spacing w:line="240" w:lineRule="auto"/>
              <w:jc w:val="both"/>
              <w:rPr>
                <w:rFonts w:eastAsia="Calibri" w:cs="Arial"/>
                <w:b/>
                <w:szCs w:val="20"/>
                <w:lang w:val="sl-SI" w:eastAsia="sl-SI"/>
              </w:rPr>
            </w:pPr>
            <w:proofErr w:type="spellStart"/>
            <w:r w:rsidRPr="0047264E">
              <w:rPr>
                <w:rFonts w:eastAsia="Calibri" w:cs="Arial"/>
                <w:b/>
                <w:szCs w:val="20"/>
                <w:lang w:val="sl-SI" w:eastAsia="sl-SI"/>
              </w:rPr>
              <w:t>II.c</w:t>
            </w:r>
            <w:proofErr w:type="spellEnd"/>
            <w:r w:rsidRPr="0047264E">
              <w:rPr>
                <w:rFonts w:eastAsia="Calibri" w:cs="Arial"/>
                <w:b/>
                <w:szCs w:val="20"/>
                <w:lang w:val="sl-SI" w:eastAsia="sl-SI"/>
              </w:rPr>
              <w:t xml:space="preserve"> Načrtovana nadomestitev zmanjšanih prihodkov in povečanih odhodkov proračuna:</w:t>
            </w:r>
          </w:p>
          <w:p w:rsidR="0025005A" w:rsidRPr="0047264E" w:rsidRDefault="0025005A" w:rsidP="00FA3206">
            <w:pPr>
              <w:widowControl w:val="0"/>
              <w:spacing w:after="120" w:line="240" w:lineRule="auto"/>
              <w:jc w:val="both"/>
              <w:rPr>
                <w:rFonts w:eastAsia="Calibri" w:cs="Arial"/>
                <w:szCs w:val="20"/>
                <w:lang w:val="sl-SI" w:eastAsia="sl-SI"/>
              </w:rPr>
            </w:pPr>
            <w:r w:rsidRPr="0047264E">
              <w:rPr>
                <w:rFonts w:eastAsia="Calibri" w:cs="Arial"/>
                <w:szCs w:val="20"/>
                <w:lang w:val="sl-SI" w:eastAsia="sl-SI"/>
              </w:rPr>
              <w:t>/</w:t>
            </w:r>
          </w:p>
        </w:tc>
      </w:tr>
      <w:tr w:rsidR="0025005A" w:rsidRPr="0047264E" w:rsidTr="00FA3206">
        <w:trPr>
          <w:gridAfter w:val="1"/>
          <w:wAfter w:w="63" w:type="dxa"/>
        </w:trPr>
        <w:tc>
          <w:tcPr>
            <w:tcW w:w="9100" w:type="dxa"/>
            <w:gridSpan w:val="16"/>
          </w:tcPr>
          <w:p w:rsidR="0025005A" w:rsidRPr="0047264E"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47264E">
              <w:rPr>
                <w:rFonts w:cs="Arial"/>
                <w:b/>
                <w:szCs w:val="20"/>
                <w:lang w:val="sl-SI" w:eastAsia="sl-SI"/>
              </w:rPr>
              <w:t>7.b</w:t>
            </w:r>
            <w:proofErr w:type="spellEnd"/>
            <w:r w:rsidRPr="0047264E">
              <w:rPr>
                <w:rFonts w:cs="Arial"/>
                <w:b/>
                <w:szCs w:val="20"/>
                <w:lang w:val="sl-SI" w:eastAsia="sl-SI"/>
              </w:rPr>
              <w:t xml:space="preserve"> Predstavitev ocene finančnih posledic pod 40.000 EUR:</w:t>
            </w:r>
          </w:p>
          <w:p w:rsidR="0025005A" w:rsidRPr="0047264E" w:rsidRDefault="0025005A" w:rsidP="00571022">
            <w:pPr>
              <w:widowControl w:val="0"/>
              <w:suppressAutoHyphens/>
              <w:overflowPunct w:val="0"/>
              <w:autoSpaceDE w:val="0"/>
              <w:autoSpaceDN w:val="0"/>
              <w:adjustRightInd w:val="0"/>
              <w:spacing w:after="120" w:line="240" w:lineRule="auto"/>
              <w:jc w:val="both"/>
              <w:textAlignment w:val="baseline"/>
              <w:outlineLvl w:val="3"/>
              <w:rPr>
                <w:rFonts w:cs="Arial"/>
                <w:szCs w:val="20"/>
                <w:lang w:val="sl-SI" w:eastAsia="sl-SI"/>
              </w:rPr>
            </w:pPr>
            <w:r w:rsidRPr="0047264E">
              <w:rPr>
                <w:rFonts w:cs="Arial"/>
                <w:lang w:val="sl-SI" w:eastAsia="sl-SI"/>
              </w:rPr>
              <w:t xml:space="preserve">Okvirna ocena stroškov udeležbe predlagane delegacije v </w:t>
            </w:r>
            <w:r w:rsidR="00A43CAF">
              <w:rPr>
                <w:rFonts w:cs="Arial"/>
                <w:lang w:val="sl-SI" w:eastAsia="sl-SI"/>
              </w:rPr>
              <w:t>Ženevi</w:t>
            </w:r>
            <w:r w:rsidRPr="0047264E">
              <w:rPr>
                <w:rFonts w:cs="Arial"/>
                <w:lang w:val="sl-SI" w:eastAsia="sl-SI"/>
              </w:rPr>
              <w:t xml:space="preserve">, </w:t>
            </w:r>
            <w:r w:rsidR="00A43CAF">
              <w:rPr>
                <w:rFonts w:cs="Arial"/>
                <w:lang w:val="sl-SI" w:eastAsia="sl-SI"/>
              </w:rPr>
              <w:t>Švica</w:t>
            </w:r>
            <w:r w:rsidRPr="0047264E">
              <w:rPr>
                <w:rFonts w:cs="Arial"/>
                <w:lang w:val="sl-SI" w:eastAsia="sl-SI"/>
              </w:rPr>
              <w:t xml:space="preserve">, na </w:t>
            </w:r>
            <w:r w:rsidR="00A43CAF">
              <w:rPr>
                <w:rFonts w:cs="Arial"/>
                <w:lang w:val="sl-SI" w:eastAsia="sl-SI"/>
              </w:rPr>
              <w:t>vseh treh zasedanjih konferenc pogodbenic Baselske, Rotterdamske in Stockholmske konvencije</w:t>
            </w:r>
            <w:r>
              <w:rPr>
                <w:rFonts w:cs="Arial"/>
                <w:lang w:val="sl-SI" w:eastAsia="sl-SI"/>
              </w:rPr>
              <w:t xml:space="preserve"> </w:t>
            </w:r>
            <w:r w:rsidRPr="00AC41E9">
              <w:rPr>
                <w:rFonts w:cs="Arial"/>
                <w:lang w:val="sl-SI" w:eastAsia="sl-SI"/>
              </w:rPr>
              <w:t xml:space="preserve">znaša </w:t>
            </w:r>
            <w:r w:rsidR="00AC41E9" w:rsidRPr="00AC41E9">
              <w:rPr>
                <w:rFonts w:cs="Arial"/>
                <w:lang w:val="sl-SI" w:eastAsia="sl-SI"/>
              </w:rPr>
              <w:t>4</w:t>
            </w:r>
            <w:r w:rsidR="009F1245" w:rsidRPr="00AC41E9">
              <w:rPr>
                <w:rFonts w:cs="Arial"/>
                <w:lang w:val="sl-SI" w:eastAsia="sl-SI"/>
              </w:rPr>
              <w:t>.</w:t>
            </w:r>
            <w:r w:rsidR="00AC41E9" w:rsidRPr="00AC41E9">
              <w:rPr>
                <w:rFonts w:cs="Arial"/>
                <w:lang w:val="sl-SI" w:eastAsia="sl-SI"/>
              </w:rPr>
              <w:t>7</w:t>
            </w:r>
            <w:r w:rsidR="00571022">
              <w:rPr>
                <w:rFonts w:cs="Arial"/>
                <w:lang w:val="sl-SI" w:eastAsia="sl-SI"/>
              </w:rPr>
              <w:t>00 EUR</w:t>
            </w:r>
            <w:r w:rsidRPr="0047264E">
              <w:rPr>
                <w:rFonts w:cs="Arial"/>
                <w:lang w:val="sl-SI" w:eastAsia="sl-SI"/>
              </w:rPr>
              <w:t xml:space="preserve">. Stroške udeležbe </w:t>
            </w:r>
            <w:r w:rsidR="00477248">
              <w:rPr>
                <w:rFonts w:cs="Arial"/>
                <w:lang w:val="sl-SI" w:eastAsia="sl-SI"/>
              </w:rPr>
              <w:t xml:space="preserve">ene osebe </w:t>
            </w:r>
            <w:r w:rsidRPr="0047264E">
              <w:rPr>
                <w:rFonts w:cs="Arial"/>
                <w:lang w:val="sl-SI" w:eastAsia="sl-SI"/>
              </w:rPr>
              <w:t>krije Ministrstvo za okolje in prostor</w:t>
            </w:r>
            <w:r w:rsidR="00477248">
              <w:rPr>
                <w:rFonts w:cs="Arial"/>
                <w:lang w:val="sl-SI" w:eastAsia="sl-SI"/>
              </w:rPr>
              <w:t>.</w:t>
            </w:r>
            <w:r w:rsidR="00A43CAF">
              <w:rPr>
                <w:rFonts w:cs="Arial"/>
                <w:lang w:val="sl-SI" w:eastAsia="sl-SI"/>
              </w:rPr>
              <w:t xml:space="preserve"> </w:t>
            </w:r>
            <w:r w:rsidR="00477248">
              <w:rPr>
                <w:rFonts w:cs="Arial"/>
                <w:lang w:val="sl-SI" w:eastAsia="sl-SI"/>
              </w:rPr>
              <w:t>Urad RS za kemikalije krije strošek udeležbe dveh oseb</w:t>
            </w:r>
            <w:r w:rsidRPr="0047264E">
              <w:rPr>
                <w:rFonts w:cs="Arial"/>
                <w:lang w:val="sl-SI" w:eastAsia="sl-SI"/>
              </w:rPr>
              <w:t>.</w:t>
            </w:r>
          </w:p>
        </w:tc>
      </w:tr>
      <w:tr w:rsidR="0025005A" w:rsidRPr="0047264E" w:rsidTr="00FA3206">
        <w:trPr>
          <w:gridAfter w:val="1"/>
          <w:wAfter w:w="63" w:type="dxa"/>
        </w:trPr>
        <w:tc>
          <w:tcPr>
            <w:tcW w:w="9100" w:type="dxa"/>
            <w:gridSpan w:val="16"/>
          </w:tcPr>
          <w:p w:rsidR="0025005A" w:rsidRPr="0047264E"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47264E">
              <w:rPr>
                <w:rFonts w:cs="Arial"/>
                <w:b/>
                <w:szCs w:val="20"/>
                <w:lang w:val="sl-SI"/>
              </w:rPr>
              <w:t>8. Predstavitev sodelovanja z združenji občin:</w:t>
            </w:r>
          </w:p>
        </w:tc>
      </w:tr>
      <w:tr w:rsidR="0025005A" w:rsidRPr="0047264E" w:rsidTr="00FA3206">
        <w:trPr>
          <w:gridAfter w:val="1"/>
          <w:wAfter w:w="63" w:type="dxa"/>
        </w:trPr>
        <w:tc>
          <w:tcPr>
            <w:tcW w:w="6663" w:type="dxa"/>
            <w:gridSpan w:val="10"/>
          </w:tcPr>
          <w:p w:rsidR="0025005A" w:rsidRPr="0047264E" w:rsidRDefault="0025005A" w:rsidP="00FA3206">
            <w:pPr>
              <w:pStyle w:val="Neotevilenodstavek"/>
              <w:widowControl w:val="0"/>
              <w:spacing w:before="0" w:after="0" w:line="260" w:lineRule="exact"/>
              <w:rPr>
                <w:rFonts w:cs="Arial"/>
                <w:iCs/>
                <w:sz w:val="20"/>
                <w:szCs w:val="20"/>
                <w:lang w:val="sl-SI" w:eastAsia="sl-SI"/>
              </w:rPr>
            </w:pPr>
            <w:r w:rsidRPr="0047264E">
              <w:rPr>
                <w:rFonts w:cs="Arial"/>
                <w:iCs/>
                <w:sz w:val="20"/>
                <w:szCs w:val="20"/>
                <w:lang w:val="sl-SI" w:eastAsia="sl-SI"/>
              </w:rPr>
              <w:t>Vsebina predloženega gradiva (predpisa) vpliva na:</w:t>
            </w:r>
          </w:p>
          <w:p w:rsidR="0025005A" w:rsidRPr="0047264E"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47264E">
              <w:rPr>
                <w:rFonts w:cs="Arial"/>
                <w:iCs/>
                <w:sz w:val="20"/>
                <w:szCs w:val="20"/>
                <w:lang w:val="sl-SI" w:eastAsia="sl-SI"/>
              </w:rPr>
              <w:t>pristojnosti občin,</w:t>
            </w:r>
          </w:p>
          <w:p w:rsidR="0025005A" w:rsidRPr="0047264E"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47264E">
              <w:rPr>
                <w:rFonts w:cs="Arial"/>
                <w:iCs/>
                <w:sz w:val="20"/>
                <w:szCs w:val="20"/>
                <w:lang w:val="sl-SI" w:eastAsia="sl-SI"/>
              </w:rPr>
              <w:t>delovanje občin,</w:t>
            </w:r>
          </w:p>
          <w:p w:rsidR="0025005A" w:rsidRPr="0047264E" w:rsidRDefault="0025005A" w:rsidP="0025005A">
            <w:pPr>
              <w:pStyle w:val="Neotevilenodstavek"/>
              <w:widowControl w:val="0"/>
              <w:numPr>
                <w:ilvl w:val="0"/>
                <w:numId w:val="4"/>
              </w:numPr>
              <w:spacing w:before="0" w:after="120" w:line="260" w:lineRule="exact"/>
              <w:ind w:left="357" w:hanging="357"/>
              <w:rPr>
                <w:rFonts w:cs="Arial"/>
                <w:iCs/>
                <w:sz w:val="20"/>
                <w:szCs w:val="20"/>
                <w:lang w:val="sl-SI" w:eastAsia="sl-SI"/>
              </w:rPr>
            </w:pPr>
            <w:r w:rsidRPr="0047264E">
              <w:rPr>
                <w:rFonts w:cs="Arial"/>
                <w:iCs/>
                <w:sz w:val="20"/>
                <w:szCs w:val="20"/>
                <w:lang w:val="sl-SI" w:eastAsia="sl-SI"/>
              </w:rPr>
              <w:t>financiranje občin.</w:t>
            </w:r>
          </w:p>
        </w:tc>
        <w:tc>
          <w:tcPr>
            <w:tcW w:w="2437" w:type="dxa"/>
            <w:gridSpan w:val="6"/>
          </w:tcPr>
          <w:p w:rsidR="0025005A" w:rsidRPr="0047264E" w:rsidRDefault="0025005A" w:rsidP="00FA3206">
            <w:pPr>
              <w:widowControl w:val="0"/>
              <w:suppressAutoHyphens/>
              <w:overflowPunct w:val="0"/>
              <w:autoSpaceDE w:val="0"/>
              <w:autoSpaceDN w:val="0"/>
              <w:adjustRightInd w:val="0"/>
              <w:textAlignment w:val="baseline"/>
              <w:outlineLvl w:val="3"/>
              <w:rPr>
                <w:rFonts w:cs="Arial"/>
                <w:szCs w:val="20"/>
                <w:lang w:val="sl-SI"/>
              </w:rPr>
            </w:pPr>
          </w:p>
          <w:p w:rsidR="0025005A" w:rsidRPr="0047264E"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47264E">
              <w:rPr>
                <w:rFonts w:cs="Arial"/>
                <w:szCs w:val="20"/>
                <w:lang w:val="sl-SI"/>
              </w:rPr>
              <w:t>NE</w:t>
            </w:r>
          </w:p>
          <w:p w:rsidR="0025005A" w:rsidRPr="0047264E"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47264E">
              <w:rPr>
                <w:rFonts w:cs="Arial"/>
                <w:szCs w:val="20"/>
                <w:lang w:val="sl-SI"/>
              </w:rPr>
              <w:t>NE</w:t>
            </w:r>
          </w:p>
          <w:p w:rsidR="0025005A" w:rsidRPr="0047264E" w:rsidRDefault="0025005A" w:rsidP="00FA3206">
            <w:pPr>
              <w:widowControl w:val="0"/>
              <w:suppressAutoHyphens/>
              <w:overflowPunct w:val="0"/>
              <w:autoSpaceDE w:val="0"/>
              <w:autoSpaceDN w:val="0"/>
              <w:adjustRightInd w:val="0"/>
              <w:jc w:val="center"/>
              <w:textAlignment w:val="baseline"/>
              <w:outlineLvl w:val="3"/>
              <w:rPr>
                <w:rFonts w:cs="Arial"/>
                <w:b/>
                <w:szCs w:val="20"/>
                <w:lang w:val="sl-SI" w:eastAsia="sl-SI"/>
              </w:rPr>
            </w:pPr>
            <w:r w:rsidRPr="0047264E">
              <w:rPr>
                <w:rFonts w:cs="Arial"/>
                <w:szCs w:val="20"/>
                <w:lang w:val="sl-SI"/>
              </w:rPr>
              <w:t>NE</w:t>
            </w:r>
          </w:p>
        </w:tc>
      </w:tr>
      <w:tr w:rsidR="0025005A" w:rsidRPr="0047264E" w:rsidTr="00FA3206">
        <w:trPr>
          <w:gridAfter w:val="1"/>
          <w:wAfter w:w="63" w:type="dxa"/>
        </w:trPr>
        <w:tc>
          <w:tcPr>
            <w:tcW w:w="9100" w:type="dxa"/>
            <w:gridSpan w:val="16"/>
          </w:tcPr>
          <w:p w:rsidR="0025005A" w:rsidRPr="0047264E" w:rsidRDefault="0025005A" w:rsidP="00FA3206">
            <w:pPr>
              <w:pStyle w:val="Neotevilenodstavek"/>
              <w:widowControl w:val="0"/>
              <w:spacing w:before="0" w:after="0" w:line="260" w:lineRule="exact"/>
              <w:rPr>
                <w:rFonts w:cs="Arial"/>
                <w:iCs/>
                <w:sz w:val="20"/>
                <w:szCs w:val="20"/>
                <w:lang w:val="sl-SI" w:eastAsia="sl-SI"/>
              </w:rPr>
            </w:pPr>
            <w:r w:rsidRPr="0047264E">
              <w:rPr>
                <w:rFonts w:cs="Arial"/>
                <w:iCs/>
                <w:sz w:val="20"/>
                <w:szCs w:val="20"/>
                <w:lang w:val="sl-SI" w:eastAsia="sl-SI"/>
              </w:rPr>
              <w:t>Gradivo (predpis) je bilo poslano v mnenje:</w:t>
            </w:r>
          </w:p>
          <w:p w:rsidR="0025005A" w:rsidRPr="0047264E"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47264E">
              <w:rPr>
                <w:rFonts w:cs="Arial"/>
                <w:iCs/>
                <w:sz w:val="20"/>
                <w:szCs w:val="20"/>
                <w:lang w:val="sl-SI" w:eastAsia="sl-SI"/>
              </w:rPr>
              <w:t>Skupnosti občin Slovenije SOS: NE</w:t>
            </w:r>
          </w:p>
          <w:p w:rsidR="0025005A" w:rsidRPr="0047264E"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47264E">
              <w:rPr>
                <w:rFonts w:cs="Arial"/>
                <w:iCs/>
                <w:sz w:val="20"/>
                <w:szCs w:val="20"/>
                <w:lang w:val="sl-SI" w:eastAsia="sl-SI"/>
              </w:rPr>
              <w:t>Združenju občin Slovenije ZOS: NE</w:t>
            </w:r>
          </w:p>
          <w:p w:rsidR="0025005A" w:rsidRPr="0047264E" w:rsidRDefault="0025005A" w:rsidP="0025005A">
            <w:pPr>
              <w:pStyle w:val="Neotevilenodstavek"/>
              <w:widowControl w:val="0"/>
              <w:numPr>
                <w:ilvl w:val="0"/>
                <w:numId w:val="3"/>
              </w:numPr>
              <w:spacing w:before="0" w:after="120" w:line="260" w:lineRule="exact"/>
              <w:ind w:left="357" w:hanging="357"/>
              <w:rPr>
                <w:rFonts w:cs="Arial"/>
                <w:iCs/>
                <w:sz w:val="20"/>
                <w:szCs w:val="20"/>
                <w:lang w:val="sl-SI" w:eastAsia="sl-SI"/>
              </w:rPr>
            </w:pPr>
            <w:r w:rsidRPr="0047264E">
              <w:rPr>
                <w:rFonts w:cs="Arial"/>
                <w:iCs/>
                <w:sz w:val="20"/>
                <w:szCs w:val="20"/>
                <w:lang w:val="sl-SI" w:eastAsia="sl-SI"/>
              </w:rPr>
              <w:t>Združenju mestnih občin Slovenije ZMOS: NE</w:t>
            </w:r>
          </w:p>
          <w:p w:rsidR="0025005A" w:rsidRPr="0047264E" w:rsidRDefault="0025005A" w:rsidP="00FA3206">
            <w:pPr>
              <w:pStyle w:val="Neotevilenodstavek"/>
              <w:widowControl w:val="0"/>
              <w:spacing w:before="0" w:after="0" w:line="260" w:lineRule="exact"/>
              <w:rPr>
                <w:rFonts w:cs="Arial"/>
                <w:iCs/>
                <w:sz w:val="20"/>
                <w:szCs w:val="20"/>
                <w:lang w:val="sl-SI" w:eastAsia="sl-SI"/>
              </w:rPr>
            </w:pPr>
            <w:r w:rsidRPr="0047264E">
              <w:rPr>
                <w:rFonts w:cs="Arial"/>
                <w:iCs/>
                <w:sz w:val="20"/>
                <w:szCs w:val="20"/>
                <w:lang w:val="sl-SI" w:eastAsia="sl-SI"/>
              </w:rPr>
              <w:t>Predlogi in pripombe združenj so bili upoštevani:</w:t>
            </w:r>
          </w:p>
          <w:p w:rsidR="0025005A" w:rsidRPr="0047264E" w:rsidRDefault="0025005A" w:rsidP="00FA3206">
            <w:pPr>
              <w:pStyle w:val="Neotevilenodstavek"/>
              <w:widowControl w:val="0"/>
              <w:spacing w:before="0" w:after="120" w:line="260" w:lineRule="exact"/>
              <w:rPr>
                <w:rFonts w:cs="Arial"/>
                <w:iCs/>
                <w:sz w:val="20"/>
                <w:szCs w:val="20"/>
                <w:lang w:val="sl-SI" w:eastAsia="sl-SI"/>
              </w:rPr>
            </w:pPr>
            <w:r w:rsidRPr="0047264E">
              <w:rPr>
                <w:rFonts w:cs="Arial"/>
                <w:iCs/>
                <w:sz w:val="20"/>
                <w:szCs w:val="20"/>
                <w:lang w:val="sl-SI" w:eastAsia="sl-SI"/>
              </w:rPr>
              <w:t>/</w:t>
            </w:r>
          </w:p>
          <w:p w:rsidR="0025005A" w:rsidRPr="0047264E" w:rsidRDefault="0025005A" w:rsidP="00FA3206">
            <w:pPr>
              <w:pStyle w:val="Neotevilenodstavek"/>
              <w:widowControl w:val="0"/>
              <w:spacing w:before="0" w:after="0" w:line="260" w:lineRule="exact"/>
              <w:rPr>
                <w:rFonts w:cs="Arial"/>
                <w:iCs/>
                <w:sz w:val="20"/>
                <w:szCs w:val="20"/>
                <w:lang w:val="sl-SI" w:eastAsia="sl-SI"/>
              </w:rPr>
            </w:pPr>
            <w:r w:rsidRPr="0047264E">
              <w:rPr>
                <w:rFonts w:cs="Arial"/>
                <w:iCs/>
                <w:sz w:val="20"/>
                <w:szCs w:val="20"/>
                <w:lang w:val="sl-SI" w:eastAsia="sl-SI"/>
              </w:rPr>
              <w:t>Bistveni predlogi in pripombe, ki niso bili upoštevani, ter razlogi za neupoštevanje.</w:t>
            </w:r>
          </w:p>
          <w:p w:rsidR="0025005A" w:rsidRPr="0047264E" w:rsidRDefault="0025005A" w:rsidP="00FA3206">
            <w:pPr>
              <w:pStyle w:val="Neotevilenodstavek"/>
              <w:widowControl w:val="0"/>
              <w:spacing w:before="0" w:after="120" w:line="260" w:lineRule="exact"/>
              <w:rPr>
                <w:rFonts w:cs="Arial"/>
                <w:iCs/>
                <w:sz w:val="20"/>
                <w:szCs w:val="20"/>
                <w:lang w:val="sl-SI" w:eastAsia="sl-SI"/>
              </w:rPr>
            </w:pPr>
            <w:r w:rsidRPr="0047264E">
              <w:rPr>
                <w:rFonts w:cs="Arial"/>
                <w:iCs/>
                <w:sz w:val="20"/>
                <w:szCs w:val="20"/>
                <w:lang w:val="sl-SI" w:eastAsia="sl-SI"/>
              </w:rPr>
              <w:t>/</w:t>
            </w:r>
          </w:p>
        </w:tc>
      </w:tr>
      <w:tr w:rsidR="0025005A" w:rsidRPr="0047264E" w:rsidTr="00FA3206">
        <w:trPr>
          <w:gridAfter w:val="1"/>
          <w:wAfter w:w="63" w:type="dxa"/>
        </w:trPr>
        <w:tc>
          <w:tcPr>
            <w:tcW w:w="9100" w:type="dxa"/>
            <w:gridSpan w:val="16"/>
          </w:tcPr>
          <w:p w:rsidR="0025005A" w:rsidRPr="0047264E"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47264E">
              <w:rPr>
                <w:rFonts w:cs="Arial"/>
                <w:b/>
                <w:szCs w:val="20"/>
                <w:lang w:val="sl-SI" w:eastAsia="sl-SI"/>
              </w:rPr>
              <w:t>9. Predstavitev sodelovanja javnosti:</w:t>
            </w:r>
          </w:p>
        </w:tc>
      </w:tr>
      <w:tr w:rsidR="0025005A" w:rsidRPr="0047264E" w:rsidTr="00FA3206">
        <w:trPr>
          <w:gridAfter w:val="1"/>
          <w:wAfter w:w="63" w:type="dxa"/>
        </w:trPr>
        <w:tc>
          <w:tcPr>
            <w:tcW w:w="6669" w:type="dxa"/>
            <w:gridSpan w:val="11"/>
          </w:tcPr>
          <w:p w:rsidR="0025005A" w:rsidRPr="0047264E" w:rsidRDefault="0025005A" w:rsidP="00FA3206">
            <w:pPr>
              <w:widowControl w:val="0"/>
              <w:overflowPunct w:val="0"/>
              <w:autoSpaceDE w:val="0"/>
              <w:autoSpaceDN w:val="0"/>
              <w:adjustRightInd w:val="0"/>
              <w:spacing w:before="120" w:after="120" w:line="240" w:lineRule="auto"/>
              <w:jc w:val="both"/>
              <w:textAlignment w:val="baseline"/>
              <w:rPr>
                <w:rFonts w:cs="Arial"/>
                <w:szCs w:val="20"/>
                <w:lang w:val="sl-SI" w:eastAsia="sl-SI"/>
              </w:rPr>
            </w:pPr>
            <w:r w:rsidRPr="0047264E">
              <w:rPr>
                <w:rFonts w:cs="Arial"/>
                <w:iCs/>
                <w:szCs w:val="20"/>
                <w:lang w:val="sl-SI" w:eastAsia="sl-SI"/>
              </w:rPr>
              <w:t>Gradivo je bilo predhodno objavljeno na spletni strani predlagatelja:</w:t>
            </w:r>
          </w:p>
        </w:tc>
        <w:tc>
          <w:tcPr>
            <w:tcW w:w="2431" w:type="dxa"/>
            <w:gridSpan w:val="5"/>
          </w:tcPr>
          <w:p w:rsidR="0025005A" w:rsidRPr="0047264E"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iCs/>
                <w:szCs w:val="20"/>
                <w:lang w:val="sl-SI" w:eastAsia="sl-SI"/>
              </w:rPr>
              <w:t>NE</w:t>
            </w:r>
          </w:p>
        </w:tc>
      </w:tr>
      <w:tr w:rsidR="0025005A" w:rsidRPr="0047264E" w:rsidTr="00FA3206">
        <w:trPr>
          <w:gridAfter w:val="1"/>
          <w:wAfter w:w="63" w:type="dxa"/>
          <w:trHeight w:val="274"/>
        </w:trPr>
        <w:tc>
          <w:tcPr>
            <w:tcW w:w="9100" w:type="dxa"/>
            <w:gridSpan w:val="16"/>
          </w:tcPr>
          <w:p w:rsidR="0025005A" w:rsidRPr="0047264E"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47264E">
              <w:rPr>
                <w:rFonts w:cs="Arial"/>
                <w:iCs/>
                <w:szCs w:val="20"/>
                <w:lang w:val="sl-SI" w:eastAsia="sl-SI"/>
              </w:rPr>
              <w:t>Predlog sklepa ni takšne narave, da bi bila potrebna predhodna objava na spletni strani MOP.</w:t>
            </w:r>
          </w:p>
          <w:p w:rsidR="003D744A" w:rsidRPr="00571022" w:rsidRDefault="003D744A" w:rsidP="003D744A">
            <w:pPr>
              <w:widowControl w:val="0"/>
              <w:overflowPunct w:val="0"/>
              <w:autoSpaceDE w:val="0"/>
              <w:autoSpaceDN w:val="0"/>
              <w:adjustRightInd w:val="0"/>
              <w:spacing w:before="120" w:after="120"/>
              <w:jc w:val="both"/>
              <w:textAlignment w:val="baseline"/>
              <w:rPr>
                <w:rFonts w:cs="Arial"/>
                <w:iCs/>
                <w:szCs w:val="20"/>
                <w:lang w:eastAsia="sl-SI"/>
              </w:rPr>
            </w:pPr>
            <w:proofErr w:type="spellStart"/>
            <w:r w:rsidRPr="00571022">
              <w:rPr>
                <w:rFonts w:cs="Arial"/>
                <w:iCs/>
                <w:szCs w:val="20"/>
                <w:lang w:eastAsia="sl-SI"/>
              </w:rPr>
              <w:t>Okvirna</w:t>
            </w:r>
            <w:proofErr w:type="spellEnd"/>
            <w:r w:rsidRPr="00571022">
              <w:rPr>
                <w:rFonts w:cs="Arial"/>
                <w:iCs/>
                <w:szCs w:val="20"/>
                <w:lang w:eastAsia="sl-SI"/>
              </w:rPr>
              <w:t xml:space="preserve"> </w:t>
            </w:r>
            <w:proofErr w:type="spellStart"/>
            <w:r w:rsidRPr="00571022">
              <w:rPr>
                <w:rFonts w:cs="Arial"/>
                <w:iCs/>
                <w:szCs w:val="20"/>
                <w:lang w:eastAsia="sl-SI"/>
              </w:rPr>
              <w:t>stališča</w:t>
            </w:r>
            <w:proofErr w:type="spellEnd"/>
            <w:r w:rsidRPr="00571022">
              <w:rPr>
                <w:rFonts w:cs="Arial"/>
                <w:iCs/>
                <w:szCs w:val="20"/>
                <w:lang w:eastAsia="sl-SI"/>
              </w:rPr>
              <w:t xml:space="preserve"> EU in </w:t>
            </w:r>
            <w:proofErr w:type="spellStart"/>
            <w:r w:rsidRPr="00571022">
              <w:rPr>
                <w:rFonts w:cs="Arial"/>
                <w:iCs/>
                <w:szCs w:val="20"/>
                <w:lang w:eastAsia="sl-SI"/>
              </w:rPr>
              <w:t>Slovenije</w:t>
            </w:r>
            <w:proofErr w:type="spellEnd"/>
            <w:r w:rsidRPr="00571022">
              <w:rPr>
                <w:rFonts w:cs="Arial"/>
                <w:iCs/>
                <w:szCs w:val="20"/>
                <w:lang w:eastAsia="sl-SI"/>
              </w:rPr>
              <w:t xml:space="preserve"> so </w:t>
            </w:r>
            <w:proofErr w:type="spellStart"/>
            <w:r w:rsidRPr="00571022">
              <w:rPr>
                <w:rFonts w:cs="Arial"/>
                <w:iCs/>
                <w:szCs w:val="20"/>
                <w:lang w:eastAsia="sl-SI"/>
              </w:rPr>
              <w:t>sprejeta</w:t>
            </w:r>
            <w:proofErr w:type="spellEnd"/>
            <w:r w:rsidRPr="00571022">
              <w:rPr>
                <w:rFonts w:cs="Arial"/>
                <w:iCs/>
                <w:szCs w:val="20"/>
                <w:lang w:eastAsia="sl-SI"/>
              </w:rPr>
              <w:t xml:space="preserve"> v </w:t>
            </w:r>
            <w:proofErr w:type="spellStart"/>
            <w:r w:rsidRPr="00571022">
              <w:rPr>
                <w:rFonts w:cs="Arial"/>
                <w:iCs/>
                <w:szCs w:val="20"/>
                <w:lang w:eastAsia="sl-SI"/>
              </w:rPr>
              <w:t>okviru</w:t>
            </w:r>
            <w:proofErr w:type="spellEnd"/>
            <w:r w:rsidRPr="00571022">
              <w:rPr>
                <w:rFonts w:cs="Arial"/>
                <w:iCs/>
                <w:szCs w:val="20"/>
                <w:lang w:eastAsia="sl-SI"/>
              </w:rPr>
              <w:t xml:space="preserve"> </w:t>
            </w:r>
            <w:proofErr w:type="spellStart"/>
            <w:r w:rsidRPr="00571022">
              <w:rPr>
                <w:rFonts w:cs="Arial"/>
                <w:iCs/>
                <w:szCs w:val="20"/>
                <w:lang w:eastAsia="sl-SI"/>
              </w:rPr>
              <w:t>Delovne</w:t>
            </w:r>
            <w:proofErr w:type="spellEnd"/>
            <w:r w:rsidRPr="00571022">
              <w:rPr>
                <w:rFonts w:cs="Arial"/>
                <w:iCs/>
                <w:szCs w:val="20"/>
                <w:lang w:eastAsia="sl-SI"/>
              </w:rPr>
              <w:t xml:space="preserve"> </w:t>
            </w:r>
            <w:proofErr w:type="spellStart"/>
            <w:r w:rsidRPr="00571022">
              <w:rPr>
                <w:rFonts w:cs="Arial"/>
                <w:iCs/>
                <w:szCs w:val="20"/>
                <w:lang w:eastAsia="sl-SI"/>
              </w:rPr>
              <w:t>skupine</w:t>
            </w:r>
            <w:proofErr w:type="spellEnd"/>
            <w:r w:rsidRPr="00571022">
              <w:rPr>
                <w:rFonts w:cs="Arial"/>
                <w:iCs/>
                <w:szCs w:val="20"/>
                <w:lang w:eastAsia="sl-SI"/>
              </w:rPr>
              <w:t xml:space="preserve"> </w:t>
            </w:r>
            <w:proofErr w:type="spellStart"/>
            <w:r w:rsidRPr="00571022">
              <w:rPr>
                <w:rFonts w:cs="Arial"/>
                <w:iCs/>
                <w:szCs w:val="20"/>
                <w:lang w:eastAsia="sl-SI"/>
              </w:rPr>
              <w:t>sveta</w:t>
            </w:r>
            <w:proofErr w:type="spellEnd"/>
            <w:r w:rsidRPr="00571022">
              <w:rPr>
                <w:rFonts w:cs="Arial"/>
                <w:iCs/>
                <w:szCs w:val="20"/>
                <w:lang w:eastAsia="sl-SI"/>
              </w:rPr>
              <w:t xml:space="preserve"> WPIEI (Working Party on International Environmental Issues), </w:t>
            </w:r>
            <w:proofErr w:type="spellStart"/>
            <w:r w:rsidRPr="00571022">
              <w:rPr>
                <w:rFonts w:cs="Arial"/>
                <w:iCs/>
                <w:szCs w:val="20"/>
                <w:lang w:eastAsia="sl-SI"/>
              </w:rPr>
              <w:t>podrobnosti</w:t>
            </w:r>
            <w:proofErr w:type="spellEnd"/>
            <w:r w:rsidRPr="00571022">
              <w:rPr>
                <w:rFonts w:cs="Arial"/>
                <w:iCs/>
                <w:szCs w:val="20"/>
                <w:lang w:eastAsia="sl-SI"/>
              </w:rPr>
              <w:t xml:space="preserve"> pa se </w:t>
            </w:r>
            <w:proofErr w:type="spellStart"/>
            <w:r w:rsidRPr="00571022">
              <w:rPr>
                <w:rFonts w:cs="Arial"/>
                <w:iCs/>
                <w:szCs w:val="20"/>
                <w:lang w:eastAsia="sl-SI"/>
              </w:rPr>
              <w:t>bodo</w:t>
            </w:r>
            <w:proofErr w:type="spellEnd"/>
            <w:r w:rsidRPr="00571022">
              <w:rPr>
                <w:rFonts w:cs="Arial"/>
                <w:iCs/>
                <w:szCs w:val="20"/>
                <w:lang w:eastAsia="sl-SI"/>
              </w:rPr>
              <w:t xml:space="preserve"> </w:t>
            </w:r>
            <w:proofErr w:type="spellStart"/>
            <w:r w:rsidRPr="00571022">
              <w:rPr>
                <w:rFonts w:cs="Arial"/>
                <w:iCs/>
                <w:szCs w:val="20"/>
                <w:lang w:eastAsia="sl-SI"/>
              </w:rPr>
              <w:t>dodatno</w:t>
            </w:r>
            <w:proofErr w:type="spellEnd"/>
            <w:r w:rsidRPr="00571022">
              <w:rPr>
                <w:rFonts w:cs="Arial"/>
                <w:iCs/>
                <w:szCs w:val="20"/>
                <w:lang w:eastAsia="sl-SI"/>
              </w:rPr>
              <w:t xml:space="preserve"> </w:t>
            </w:r>
            <w:proofErr w:type="spellStart"/>
            <w:r w:rsidRPr="00571022">
              <w:rPr>
                <w:rFonts w:cs="Arial"/>
                <w:iCs/>
                <w:szCs w:val="20"/>
                <w:lang w:eastAsia="sl-SI"/>
              </w:rPr>
              <w:t>usklajevale</w:t>
            </w:r>
            <w:proofErr w:type="spellEnd"/>
            <w:r w:rsidRPr="00571022">
              <w:rPr>
                <w:rFonts w:cs="Arial"/>
                <w:iCs/>
                <w:szCs w:val="20"/>
                <w:lang w:eastAsia="sl-SI"/>
              </w:rPr>
              <w:t xml:space="preserve"> v </w:t>
            </w:r>
            <w:proofErr w:type="spellStart"/>
            <w:r w:rsidRPr="00571022">
              <w:rPr>
                <w:rFonts w:cs="Arial"/>
                <w:iCs/>
                <w:szCs w:val="20"/>
                <w:lang w:eastAsia="sl-SI"/>
              </w:rPr>
              <w:t>okviru</w:t>
            </w:r>
            <w:proofErr w:type="spellEnd"/>
            <w:r w:rsidRPr="00571022">
              <w:rPr>
                <w:rFonts w:cs="Arial"/>
                <w:iCs/>
                <w:szCs w:val="20"/>
                <w:lang w:eastAsia="sl-SI"/>
              </w:rPr>
              <w:t xml:space="preserve"> </w:t>
            </w:r>
            <w:proofErr w:type="spellStart"/>
            <w:r w:rsidRPr="00571022">
              <w:rPr>
                <w:rFonts w:cs="Arial"/>
                <w:iCs/>
                <w:szCs w:val="20"/>
                <w:lang w:eastAsia="sl-SI"/>
              </w:rPr>
              <w:t>rednih</w:t>
            </w:r>
            <w:proofErr w:type="spellEnd"/>
            <w:r w:rsidRPr="00571022">
              <w:rPr>
                <w:rFonts w:cs="Arial"/>
                <w:iCs/>
                <w:szCs w:val="20"/>
                <w:lang w:eastAsia="sl-SI"/>
              </w:rPr>
              <w:t xml:space="preserve"> </w:t>
            </w:r>
            <w:proofErr w:type="spellStart"/>
            <w:r w:rsidRPr="00571022">
              <w:rPr>
                <w:rFonts w:cs="Arial"/>
                <w:iCs/>
                <w:szCs w:val="20"/>
                <w:lang w:eastAsia="sl-SI"/>
              </w:rPr>
              <w:t>srečanj</w:t>
            </w:r>
            <w:proofErr w:type="spellEnd"/>
            <w:r w:rsidRPr="00571022">
              <w:rPr>
                <w:rFonts w:cs="Arial"/>
                <w:iCs/>
                <w:szCs w:val="20"/>
                <w:lang w:eastAsia="sl-SI"/>
              </w:rPr>
              <w:t xml:space="preserve"> EU </w:t>
            </w:r>
            <w:proofErr w:type="spellStart"/>
            <w:r w:rsidRPr="00571022">
              <w:rPr>
                <w:rFonts w:cs="Arial"/>
                <w:iCs/>
                <w:szCs w:val="20"/>
                <w:lang w:eastAsia="sl-SI"/>
              </w:rPr>
              <w:t>na</w:t>
            </w:r>
            <w:proofErr w:type="spellEnd"/>
            <w:r w:rsidRPr="00571022">
              <w:rPr>
                <w:rFonts w:cs="Arial"/>
                <w:iCs/>
                <w:szCs w:val="20"/>
                <w:lang w:eastAsia="sl-SI"/>
              </w:rPr>
              <w:t xml:space="preserve"> </w:t>
            </w:r>
            <w:proofErr w:type="spellStart"/>
            <w:r w:rsidRPr="00571022">
              <w:rPr>
                <w:rFonts w:cs="Arial"/>
                <w:iCs/>
                <w:szCs w:val="20"/>
                <w:lang w:eastAsia="sl-SI"/>
              </w:rPr>
              <w:t>sami</w:t>
            </w:r>
            <w:proofErr w:type="spellEnd"/>
            <w:r w:rsidRPr="00571022">
              <w:rPr>
                <w:rFonts w:cs="Arial"/>
                <w:iCs/>
                <w:szCs w:val="20"/>
                <w:lang w:eastAsia="sl-SI"/>
              </w:rPr>
              <w:t xml:space="preserve"> </w:t>
            </w:r>
            <w:proofErr w:type="spellStart"/>
            <w:r w:rsidRPr="00571022">
              <w:rPr>
                <w:rFonts w:cs="Arial"/>
                <w:iCs/>
                <w:szCs w:val="20"/>
                <w:lang w:eastAsia="sl-SI"/>
              </w:rPr>
              <w:t>konferenci</w:t>
            </w:r>
            <w:proofErr w:type="spellEnd"/>
            <w:r w:rsidRPr="00571022">
              <w:rPr>
                <w:rFonts w:cs="Arial"/>
                <w:iCs/>
                <w:szCs w:val="20"/>
                <w:lang w:eastAsia="sl-SI"/>
              </w:rPr>
              <w:t xml:space="preserve"> (</w:t>
            </w:r>
            <w:proofErr w:type="spellStart"/>
            <w:r w:rsidRPr="00571022">
              <w:rPr>
                <w:rFonts w:cs="Arial"/>
                <w:iCs/>
                <w:szCs w:val="20"/>
                <w:lang w:eastAsia="sl-SI"/>
              </w:rPr>
              <w:t>ki</w:t>
            </w:r>
            <w:proofErr w:type="spellEnd"/>
            <w:r w:rsidRPr="00571022">
              <w:rPr>
                <w:rFonts w:cs="Arial"/>
                <w:iCs/>
                <w:szCs w:val="20"/>
                <w:lang w:eastAsia="sl-SI"/>
              </w:rPr>
              <w:t xml:space="preserve"> </w:t>
            </w:r>
            <w:proofErr w:type="spellStart"/>
            <w:r w:rsidRPr="00571022">
              <w:rPr>
                <w:rFonts w:cs="Arial"/>
                <w:iCs/>
                <w:szCs w:val="20"/>
                <w:lang w:eastAsia="sl-SI"/>
              </w:rPr>
              <w:t>potekajo</w:t>
            </w:r>
            <w:proofErr w:type="spellEnd"/>
            <w:r w:rsidRPr="00571022">
              <w:rPr>
                <w:rFonts w:cs="Arial"/>
                <w:iCs/>
                <w:szCs w:val="20"/>
                <w:lang w:eastAsia="sl-SI"/>
              </w:rPr>
              <w:t xml:space="preserve"> </w:t>
            </w:r>
            <w:proofErr w:type="spellStart"/>
            <w:r w:rsidRPr="00571022">
              <w:rPr>
                <w:rFonts w:cs="Arial"/>
                <w:iCs/>
                <w:szCs w:val="20"/>
                <w:lang w:eastAsia="sl-SI"/>
              </w:rPr>
              <w:t>praviloma</w:t>
            </w:r>
            <w:proofErr w:type="spellEnd"/>
            <w:r w:rsidRPr="00571022">
              <w:rPr>
                <w:rFonts w:cs="Arial"/>
                <w:iCs/>
                <w:szCs w:val="20"/>
                <w:lang w:eastAsia="sl-SI"/>
              </w:rPr>
              <w:t xml:space="preserve"> </w:t>
            </w:r>
            <w:proofErr w:type="spellStart"/>
            <w:r w:rsidRPr="00571022">
              <w:rPr>
                <w:rFonts w:cs="Arial"/>
                <w:iCs/>
                <w:szCs w:val="20"/>
                <w:lang w:eastAsia="sl-SI"/>
              </w:rPr>
              <w:t>dvakrat</w:t>
            </w:r>
            <w:proofErr w:type="spellEnd"/>
            <w:r w:rsidRPr="00571022">
              <w:rPr>
                <w:rFonts w:cs="Arial"/>
                <w:iCs/>
                <w:szCs w:val="20"/>
                <w:lang w:eastAsia="sl-SI"/>
              </w:rPr>
              <w:t xml:space="preserve"> </w:t>
            </w:r>
            <w:proofErr w:type="spellStart"/>
            <w:r w:rsidRPr="00571022">
              <w:rPr>
                <w:rFonts w:cs="Arial"/>
                <w:iCs/>
                <w:szCs w:val="20"/>
                <w:lang w:eastAsia="sl-SI"/>
              </w:rPr>
              <w:t>dnevno</w:t>
            </w:r>
            <w:proofErr w:type="spellEnd"/>
            <w:r w:rsidRPr="00571022">
              <w:rPr>
                <w:rFonts w:cs="Arial"/>
                <w:iCs/>
                <w:szCs w:val="20"/>
                <w:lang w:eastAsia="sl-SI"/>
              </w:rPr>
              <w:t xml:space="preserve"> – </w:t>
            </w:r>
            <w:proofErr w:type="spellStart"/>
            <w:r w:rsidRPr="00571022">
              <w:rPr>
                <w:rFonts w:cs="Arial"/>
                <w:iCs/>
                <w:szCs w:val="20"/>
                <w:lang w:eastAsia="sl-SI"/>
              </w:rPr>
              <w:t>pred</w:t>
            </w:r>
            <w:proofErr w:type="spellEnd"/>
            <w:r w:rsidRPr="00571022">
              <w:rPr>
                <w:rFonts w:cs="Arial"/>
                <w:iCs/>
                <w:szCs w:val="20"/>
                <w:lang w:eastAsia="sl-SI"/>
              </w:rPr>
              <w:t xml:space="preserve"> </w:t>
            </w:r>
            <w:proofErr w:type="spellStart"/>
            <w:r w:rsidRPr="00571022">
              <w:rPr>
                <w:rFonts w:cs="Arial"/>
                <w:iCs/>
                <w:szCs w:val="20"/>
                <w:lang w:eastAsia="sl-SI"/>
              </w:rPr>
              <w:t>jutranjim</w:t>
            </w:r>
            <w:proofErr w:type="spellEnd"/>
            <w:r w:rsidRPr="00571022">
              <w:rPr>
                <w:rFonts w:cs="Arial"/>
                <w:iCs/>
                <w:szCs w:val="20"/>
                <w:lang w:eastAsia="sl-SI"/>
              </w:rPr>
              <w:t xml:space="preserve"> </w:t>
            </w:r>
            <w:proofErr w:type="spellStart"/>
            <w:r w:rsidRPr="00571022">
              <w:rPr>
                <w:rFonts w:cs="Arial"/>
                <w:iCs/>
                <w:szCs w:val="20"/>
                <w:lang w:eastAsia="sl-SI"/>
              </w:rPr>
              <w:t>plenarnim</w:t>
            </w:r>
            <w:proofErr w:type="spellEnd"/>
            <w:r w:rsidRPr="00571022">
              <w:rPr>
                <w:rFonts w:cs="Arial"/>
                <w:iCs/>
                <w:szCs w:val="20"/>
                <w:lang w:eastAsia="sl-SI"/>
              </w:rPr>
              <w:t xml:space="preserve"> </w:t>
            </w:r>
            <w:proofErr w:type="spellStart"/>
            <w:r w:rsidRPr="00571022">
              <w:rPr>
                <w:rFonts w:cs="Arial"/>
                <w:iCs/>
                <w:szCs w:val="20"/>
                <w:lang w:eastAsia="sl-SI"/>
              </w:rPr>
              <w:t>zasedanjem</w:t>
            </w:r>
            <w:proofErr w:type="spellEnd"/>
            <w:r w:rsidRPr="00571022">
              <w:rPr>
                <w:rFonts w:cs="Arial"/>
                <w:iCs/>
                <w:szCs w:val="20"/>
                <w:lang w:eastAsia="sl-SI"/>
              </w:rPr>
              <w:t xml:space="preserve"> in v </w:t>
            </w:r>
            <w:proofErr w:type="spellStart"/>
            <w:r w:rsidRPr="00571022">
              <w:rPr>
                <w:rFonts w:cs="Arial"/>
                <w:iCs/>
                <w:szCs w:val="20"/>
                <w:lang w:eastAsia="sl-SI"/>
              </w:rPr>
              <w:t>odmoru</w:t>
            </w:r>
            <w:proofErr w:type="spellEnd"/>
            <w:r w:rsidRPr="00571022">
              <w:rPr>
                <w:rFonts w:cs="Arial"/>
                <w:iCs/>
                <w:szCs w:val="20"/>
                <w:lang w:eastAsia="sl-SI"/>
              </w:rPr>
              <w:t xml:space="preserve"> </w:t>
            </w:r>
            <w:proofErr w:type="spellStart"/>
            <w:r w:rsidRPr="00571022">
              <w:rPr>
                <w:rFonts w:cs="Arial"/>
                <w:iCs/>
                <w:szCs w:val="20"/>
                <w:lang w:eastAsia="sl-SI"/>
              </w:rPr>
              <w:t>za</w:t>
            </w:r>
            <w:proofErr w:type="spellEnd"/>
            <w:r w:rsidRPr="00571022">
              <w:rPr>
                <w:rFonts w:cs="Arial"/>
                <w:iCs/>
                <w:szCs w:val="20"/>
                <w:lang w:eastAsia="sl-SI"/>
              </w:rPr>
              <w:t xml:space="preserve"> </w:t>
            </w:r>
            <w:proofErr w:type="spellStart"/>
            <w:r w:rsidRPr="00571022">
              <w:rPr>
                <w:rFonts w:cs="Arial"/>
                <w:iCs/>
                <w:szCs w:val="20"/>
                <w:lang w:eastAsia="sl-SI"/>
              </w:rPr>
              <w:t>kosilo</w:t>
            </w:r>
            <w:proofErr w:type="spellEnd"/>
            <w:r w:rsidRPr="00571022">
              <w:rPr>
                <w:rFonts w:cs="Arial"/>
                <w:iCs/>
                <w:szCs w:val="20"/>
                <w:lang w:eastAsia="sl-SI"/>
              </w:rPr>
              <w:t>).</w:t>
            </w:r>
          </w:p>
          <w:p w:rsidR="0025005A" w:rsidRPr="0047264E" w:rsidRDefault="003D744A" w:rsidP="003D744A">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proofErr w:type="spellStart"/>
            <w:r w:rsidRPr="00571022">
              <w:rPr>
                <w:rFonts w:cs="Arial"/>
                <w:iCs/>
                <w:szCs w:val="20"/>
                <w:lang w:eastAsia="sl-SI"/>
              </w:rPr>
              <w:t>Stališča</w:t>
            </w:r>
            <w:proofErr w:type="spellEnd"/>
            <w:r w:rsidRPr="00571022">
              <w:rPr>
                <w:rFonts w:cs="Arial"/>
                <w:iCs/>
                <w:szCs w:val="20"/>
                <w:lang w:eastAsia="sl-SI"/>
              </w:rPr>
              <w:t xml:space="preserve"> do </w:t>
            </w:r>
            <w:proofErr w:type="spellStart"/>
            <w:r w:rsidRPr="00571022">
              <w:rPr>
                <w:rFonts w:cs="Arial"/>
                <w:iCs/>
                <w:szCs w:val="20"/>
                <w:lang w:eastAsia="sl-SI"/>
              </w:rPr>
              <w:t>posameznih</w:t>
            </w:r>
            <w:proofErr w:type="spellEnd"/>
            <w:r w:rsidRPr="00571022">
              <w:rPr>
                <w:rFonts w:cs="Arial"/>
                <w:iCs/>
                <w:szCs w:val="20"/>
                <w:lang w:eastAsia="sl-SI"/>
              </w:rPr>
              <w:t xml:space="preserve"> </w:t>
            </w:r>
            <w:proofErr w:type="spellStart"/>
            <w:r w:rsidRPr="00571022">
              <w:rPr>
                <w:rFonts w:cs="Arial"/>
                <w:iCs/>
                <w:szCs w:val="20"/>
                <w:lang w:eastAsia="sl-SI"/>
              </w:rPr>
              <w:t>točk</w:t>
            </w:r>
            <w:proofErr w:type="spellEnd"/>
            <w:r w:rsidRPr="00571022">
              <w:rPr>
                <w:rFonts w:cs="Arial"/>
                <w:iCs/>
                <w:szCs w:val="20"/>
                <w:lang w:eastAsia="sl-SI"/>
              </w:rPr>
              <w:t xml:space="preserve"> </w:t>
            </w:r>
            <w:proofErr w:type="spellStart"/>
            <w:r w:rsidRPr="00571022">
              <w:rPr>
                <w:rFonts w:cs="Arial"/>
                <w:iCs/>
                <w:szCs w:val="20"/>
                <w:lang w:eastAsia="sl-SI"/>
              </w:rPr>
              <w:t>dnevnega</w:t>
            </w:r>
            <w:proofErr w:type="spellEnd"/>
            <w:r w:rsidRPr="00571022">
              <w:rPr>
                <w:rFonts w:cs="Arial"/>
                <w:iCs/>
                <w:szCs w:val="20"/>
                <w:lang w:eastAsia="sl-SI"/>
              </w:rPr>
              <w:t xml:space="preserve"> </w:t>
            </w:r>
            <w:proofErr w:type="spellStart"/>
            <w:r w:rsidRPr="00571022">
              <w:rPr>
                <w:rFonts w:cs="Arial"/>
                <w:iCs/>
                <w:szCs w:val="20"/>
                <w:lang w:eastAsia="sl-SI"/>
              </w:rPr>
              <w:t>reda</w:t>
            </w:r>
            <w:proofErr w:type="spellEnd"/>
            <w:r w:rsidRPr="00571022">
              <w:rPr>
                <w:rFonts w:cs="Arial"/>
                <w:iCs/>
                <w:szCs w:val="20"/>
                <w:lang w:eastAsia="sl-SI"/>
              </w:rPr>
              <w:t xml:space="preserve"> </w:t>
            </w:r>
            <w:proofErr w:type="spellStart"/>
            <w:r w:rsidRPr="00571022">
              <w:rPr>
                <w:rFonts w:cs="Arial"/>
                <w:iCs/>
                <w:szCs w:val="20"/>
                <w:lang w:eastAsia="sl-SI"/>
              </w:rPr>
              <w:t>še</w:t>
            </w:r>
            <w:proofErr w:type="spellEnd"/>
            <w:r w:rsidRPr="00571022">
              <w:rPr>
                <w:rFonts w:cs="Arial"/>
                <w:iCs/>
                <w:szCs w:val="20"/>
                <w:lang w:eastAsia="sl-SI"/>
              </w:rPr>
              <w:t xml:space="preserve"> </w:t>
            </w:r>
            <w:proofErr w:type="spellStart"/>
            <w:r w:rsidRPr="00571022">
              <w:rPr>
                <w:rFonts w:cs="Arial"/>
                <w:iCs/>
                <w:szCs w:val="20"/>
                <w:lang w:eastAsia="sl-SI"/>
              </w:rPr>
              <w:t>niso</w:t>
            </w:r>
            <w:proofErr w:type="spellEnd"/>
            <w:r w:rsidRPr="00571022">
              <w:rPr>
                <w:rFonts w:cs="Arial"/>
                <w:iCs/>
                <w:szCs w:val="20"/>
                <w:lang w:eastAsia="sl-SI"/>
              </w:rPr>
              <w:t xml:space="preserve"> </w:t>
            </w:r>
            <w:proofErr w:type="spellStart"/>
            <w:r w:rsidRPr="00571022">
              <w:rPr>
                <w:rFonts w:cs="Arial"/>
                <w:iCs/>
                <w:szCs w:val="20"/>
                <w:lang w:eastAsia="sl-SI"/>
              </w:rPr>
              <w:t>dokončna</w:t>
            </w:r>
            <w:proofErr w:type="spellEnd"/>
            <w:r w:rsidRPr="00571022">
              <w:rPr>
                <w:rFonts w:cs="Arial"/>
                <w:iCs/>
                <w:szCs w:val="20"/>
                <w:lang w:eastAsia="sl-SI"/>
              </w:rPr>
              <w:t xml:space="preserve"> in </w:t>
            </w:r>
            <w:proofErr w:type="spellStart"/>
            <w:r w:rsidRPr="00571022">
              <w:rPr>
                <w:rFonts w:cs="Arial"/>
                <w:iCs/>
                <w:szCs w:val="20"/>
                <w:lang w:eastAsia="sl-SI"/>
              </w:rPr>
              <w:t>javna</w:t>
            </w:r>
            <w:proofErr w:type="spellEnd"/>
            <w:r w:rsidRPr="00571022">
              <w:rPr>
                <w:rFonts w:cs="Arial"/>
                <w:iCs/>
                <w:szCs w:val="20"/>
                <w:lang w:eastAsia="sl-SI"/>
              </w:rPr>
              <w:t>.</w:t>
            </w:r>
          </w:p>
        </w:tc>
      </w:tr>
      <w:tr w:rsidR="0025005A" w:rsidRPr="0047264E" w:rsidTr="00FA3206">
        <w:trPr>
          <w:gridAfter w:val="1"/>
          <w:wAfter w:w="63" w:type="dxa"/>
          <w:trHeight w:val="274"/>
        </w:trPr>
        <w:tc>
          <w:tcPr>
            <w:tcW w:w="9100" w:type="dxa"/>
            <w:gridSpan w:val="16"/>
          </w:tcPr>
          <w:p w:rsidR="0025005A" w:rsidRPr="0047264E"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47264E">
              <w:rPr>
                <w:rFonts w:cs="Arial"/>
                <w:iCs/>
                <w:szCs w:val="20"/>
                <w:lang w:val="sl-SI" w:eastAsia="sl-SI"/>
              </w:rPr>
              <w:t xml:space="preserve">Če je odgovor DA, navedite datum objave: </w:t>
            </w:r>
          </w:p>
          <w:p w:rsidR="0025005A" w:rsidRPr="0047264E" w:rsidRDefault="0025005A" w:rsidP="00FA3206">
            <w:pPr>
              <w:widowControl w:val="0"/>
              <w:overflowPunct w:val="0"/>
              <w:autoSpaceDE w:val="0"/>
              <w:autoSpaceDN w:val="0"/>
              <w:adjustRightInd w:val="0"/>
              <w:spacing w:before="120" w:line="240" w:lineRule="auto"/>
              <w:jc w:val="both"/>
              <w:textAlignment w:val="baseline"/>
              <w:rPr>
                <w:rFonts w:cs="Arial"/>
                <w:iCs/>
                <w:szCs w:val="20"/>
                <w:lang w:val="sl-SI" w:eastAsia="sl-SI"/>
              </w:rPr>
            </w:pPr>
            <w:r w:rsidRPr="0047264E">
              <w:rPr>
                <w:rFonts w:cs="Arial"/>
                <w:iCs/>
                <w:szCs w:val="20"/>
                <w:lang w:val="sl-SI" w:eastAsia="sl-SI"/>
              </w:rPr>
              <w:t xml:space="preserve">V razpravo so bili vključeni: </w:t>
            </w:r>
          </w:p>
          <w:p w:rsidR="0025005A" w:rsidRPr="0047264E" w:rsidRDefault="0025005A" w:rsidP="00FA3206">
            <w:pPr>
              <w:spacing w:after="120" w:line="240" w:lineRule="auto"/>
              <w:jc w:val="both"/>
              <w:rPr>
                <w:rFonts w:cs="Arial"/>
                <w:iCs/>
                <w:szCs w:val="20"/>
                <w:lang w:val="sl-SI" w:eastAsia="sl-SI"/>
              </w:rPr>
            </w:pPr>
          </w:p>
          <w:p w:rsidR="0025005A" w:rsidRPr="0047264E" w:rsidRDefault="0025005A" w:rsidP="00FA3206">
            <w:pPr>
              <w:spacing w:after="120" w:line="240" w:lineRule="auto"/>
              <w:jc w:val="both"/>
              <w:rPr>
                <w:rFonts w:cs="Arial"/>
                <w:color w:val="000000"/>
                <w:szCs w:val="20"/>
                <w:lang w:val="sl-SI"/>
              </w:rPr>
            </w:pPr>
          </w:p>
        </w:tc>
      </w:tr>
      <w:tr w:rsidR="0025005A" w:rsidRPr="0047264E" w:rsidTr="00FA3206">
        <w:trPr>
          <w:gridAfter w:val="1"/>
          <w:wAfter w:w="63" w:type="dxa"/>
        </w:trPr>
        <w:tc>
          <w:tcPr>
            <w:tcW w:w="8364" w:type="dxa"/>
            <w:gridSpan w:val="15"/>
            <w:vAlign w:val="center"/>
          </w:tcPr>
          <w:p w:rsidR="0025005A" w:rsidRPr="0047264E" w:rsidRDefault="0025005A" w:rsidP="00FA3206">
            <w:pPr>
              <w:widowControl w:val="0"/>
              <w:overflowPunct w:val="0"/>
              <w:autoSpaceDE w:val="0"/>
              <w:autoSpaceDN w:val="0"/>
              <w:adjustRightInd w:val="0"/>
              <w:spacing w:before="120" w:after="120" w:line="240" w:lineRule="auto"/>
              <w:ind w:right="-108"/>
              <w:textAlignment w:val="baseline"/>
              <w:rPr>
                <w:rFonts w:cs="Arial"/>
                <w:szCs w:val="20"/>
                <w:lang w:val="sl-SI" w:eastAsia="sl-SI"/>
              </w:rPr>
            </w:pPr>
            <w:r w:rsidRPr="0047264E">
              <w:rPr>
                <w:rFonts w:cs="Arial"/>
                <w:b/>
                <w:szCs w:val="20"/>
                <w:lang w:val="sl-SI" w:eastAsia="sl-SI"/>
              </w:rPr>
              <w:lastRenderedPageBreak/>
              <w:t>10. Pri pripravi gradiva so bile upoštevane zahteve iz Resolucije o normativni dejavnosti:</w:t>
            </w:r>
          </w:p>
        </w:tc>
        <w:tc>
          <w:tcPr>
            <w:tcW w:w="736" w:type="dxa"/>
            <w:vAlign w:val="center"/>
          </w:tcPr>
          <w:p w:rsidR="0025005A" w:rsidRPr="0047264E"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47264E">
              <w:rPr>
                <w:rFonts w:cs="Arial"/>
                <w:szCs w:val="20"/>
                <w:lang w:val="sl-SI" w:eastAsia="sl-SI"/>
              </w:rPr>
              <w:t>NE</w:t>
            </w:r>
          </w:p>
        </w:tc>
      </w:tr>
      <w:tr w:rsidR="0025005A" w:rsidRPr="0047264E" w:rsidTr="00FA3206">
        <w:trPr>
          <w:gridAfter w:val="1"/>
          <w:wAfter w:w="63" w:type="dxa"/>
        </w:trPr>
        <w:tc>
          <w:tcPr>
            <w:tcW w:w="8364" w:type="dxa"/>
            <w:gridSpan w:val="15"/>
            <w:vAlign w:val="center"/>
          </w:tcPr>
          <w:p w:rsidR="0025005A" w:rsidRPr="0047264E" w:rsidRDefault="0025005A" w:rsidP="00FA3206">
            <w:pPr>
              <w:widowControl w:val="0"/>
              <w:overflowPunct w:val="0"/>
              <w:autoSpaceDE w:val="0"/>
              <w:autoSpaceDN w:val="0"/>
              <w:adjustRightInd w:val="0"/>
              <w:spacing w:before="120" w:after="120" w:line="240" w:lineRule="auto"/>
              <w:textAlignment w:val="baseline"/>
              <w:rPr>
                <w:rFonts w:cs="Arial"/>
                <w:b/>
                <w:szCs w:val="20"/>
                <w:lang w:val="sl-SI" w:eastAsia="sl-SI"/>
              </w:rPr>
            </w:pPr>
            <w:r w:rsidRPr="0047264E">
              <w:rPr>
                <w:rFonts w:cs="Arial"/>
                <w:b/>
                <w:szCs w:val="20"/>
                <w:lang w:val="sl-SI" w:eastAsia="sl-SI"/>
              </w:rPr>
              <w:t>11. Gradivo je uvrščeno v delovni program vlade:</w:t>
            </w:r>
          </w:p>
        </w:tc>
        <w:tc>
          <w:tcPr>
            <w:tcW w:w="736" w:type="dxa"/>
            <w:vAlign w:val="center"/>
          </w:tcPr>
          <w:p w:rsidR="0025005A" w:rsidRPr="0047264E" w:rsidRDefault="0025005A" w:rsidP="00FA3206">
            <w:pPr>
              <w:widowControl w:val="0"/>
              <w:overflowPunct w:val="0"/>
              <w:autoSpaceDE w:val="0"/>
              <w:autoSpaceDN w:val="0"/>
              <w:adjustRightInd w:val="0"/>
              <w:spacing w:before="120" w:after="120" w:line="240" w:lineRule="auto"/>
              <w:jc w:val="center"/>
              <w:textAlignment w:val="baseline"/>
              <w:rPr>
                <w:rFonts w:cs="Arial"/>
                <w:szCs w:val="20"/>
                <w:lang w:val="sl-SI" w:eastAsia="sl-SI"/>
              </w:rPr>
            </w:pPr>
            <w:r w:rsidRPr="0047264E">
              <w:rPr>
                <w:rFonts w:cs="Arial"/>
                <w:szCs w:val="20"/>
                <w:lang w:val="sl-SI" w:eastAsia="sl-SI"/>
              </w:rPr>
              <w:t>NE</w:t>
            </w:r>
          </w:p>
        </w:tc>
      </w:tr>
      <w:tr w:rsidR="0025005A" w:rsidRPr="0047264E" w:rsidTr="00FA3206">
        <w:trPr>
          <w:gridAfter w:val="1"/>
          <w:wAfter w:w="63" w:type="dxa"/>
        </w:trPr>
        <w:tc>
          <w:tcPr>
            <w:tcW w:w="9100" w:type="dxa"/>
            <w:gridSpan w:val="16"/>
            <w:tcBorders>
              <w:top w:val="single" w:sz="4" w:space="0" w:color="000000"/>
              <w:left w:val="single" w:sz="4" w:space="0" w:color="000000"/>
              <w:bottom w:val="single" w:sz="4" w:space="0" w:color="000000"/>
              <w:right w:val="single" w:sz="4" w:space="0" w:color="000000"/>
            </w:tcBorders>
          </w:tcPr>
          <w:p w:rsidR="0025005A" w:rsidRPr="0047264E" w:rsidRDefault="0025005A" w:rsidP="00FA3206">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val="sl-SI" w:eastAsia="sl-SI"/>
              </w:rPr>
            </w:pPr>
          </w:p>
          <w:p w:rsidR="0025005A" w:rsidRPr="0047264E" w:rsidRDefault="00A10A2D" w:rsidP="00FA3206">
            <w:pPr>
              <w:widowControl w:val="0"/>
              <w:suppressAutoHyphens/>
              <w:overflowPunct w:val="0"/>
              <w:autoSpaceDE w:val="0"/>
              <w:autoSpaceDN w:val="0"/>
              <w:adjustRightInd w:val="0"/>
              <w:spacing w:before="120" w:line="240" w:lineRule="auto"/>
              <w:ind w:left="4321"/>
              <w:jc w:val="center"/>
              <w:textAlignment w:val="baseline"/>
              <w:outlineLvl w:val="3"/>
              <w:rPr>
                <w:rFonts w:cs="Arial"/>
                <w:szCs w:val="20"/>
                <w:lang w:val="sl-SI" w:eastAsia="sl-SI"/>
              </w:rPr>
            </w:pPr>
            <w:r>
              <w:rPr>
                <w:rFonts w:cs="Arial"/>
                <w:szCs w:val="20"/>
                <w:lang w:val="sl-SI" w:eastAsia="sl-SI"/>
              </w:rPr>
              <w:t>Simon Zajc</w:t>
            </w:r>
          </w:p>
          <w:p w:rsidR="0025005A" w:rsidRDefault="0025005A" w:rsidP="00FA3206">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val="sl-SI" w:eastAsia="sl-SI"/>
              </w:rPr>
            </w:pPr>
            <w:r w:rsidRPr="0047264E">
              <w:rPr>
                <w:rFonts w:cs="Arial"/>
                <w:szCs w:val="20"/>
                <w:lang w:val="sl-SI" w:eastAsia="sl-SI"/>
              </w:rPr>
              <w:t>MINISTER</w:t>
            </w:r>
          </w:p>
          <w:p w:rsidR="00A10A2D" w:rsidRPr="0047264E" w:rsidRDefault="00A10A2D" w:rsidP="00FA3206">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val="sl-SI" w:eastAsia="sl-SI"/>
              </w:rPr>
            </w:pPr>
          </w:p>
          <w:p w:rsidR="0025005A" w:rsidRPr="0047264E" w:rsidRDefault="0025005A" w:rsidP="00FA3206">
            <w:pPr>
              <w:widowControl w:val="0"/>
              <w:suppressAutoHyphens/>
              <w:overflowPunct w:val="0"/>
              <w:autoSpaceDE w:val="0"/>
              <w:autoSpaceDN w:val="0"/>
              <w:adjustRightInd w:val="0"/>
              <w:spacing w:before="120" w:after="120" w:line="240" w:lineRule="auto"/>
              <w:ind w:left="3402"/>
              <w:jc w:val="center"/>
              <w:textAlignment w:val="baseline"/>
              <w:outlineLvl w:val="3"/>
              <w:rPr>
                <w:rFonts w:cs="Arial"/>
                <w:b/>
                <w:szCs w:val="20"/>
                <w:lang w:val="sl-SI" w:eastAsia="sl-SI"/>
              </w:rPr>
            </w:pPr>
          </w:p>
        </w:tc>
      </w:tr>
    </w:tbl>
    <w:p w:rsidR="0025005A" w:rsidRPr="0047264E" w:rsidRDefault="0025005A" w:rsidP="0025005A">
      <w:pPr>
        <w:ind w:right="-574"/>
        <w:jc w:val="right"/>
        <w:rPr>
          <w:rFonts w:cs="Arial"/>
          <w:b/>
          <w:szCs w:val="20"/>
          <w:lang w:val="sl-SI"/>
        </w:rPr>
      </w:pPr>
    </w:p>
    <w:p w:rsidR="0025005A" w:rsidRPr="0047264E" w:rsidRDefault="0025005A" w:rsidP="0025005A">
      <w:pPr>
        <w:ind w:right="-574"/>
        <w:rPr>
          <w:rFonts w:cs="Arial"/>
          <w:b/>
          <w:szCs w:val="20"/>
          <w:lang w:val="sl-SI"/>
        </w:rPr>
      </w:pPr>
    </w:p>
    <w:p w:rsidR="0025005A" w:rsidRDefault="0025005A" w:rsidP="0025005A">
      <w:pPr>
        <w:ind w:right="-574"/>
        <w:rPr>
          <w:rFonts w:cs="Arial"/>
          <w:b/>
          <w:szCs w:val="20"/>
          <w:lang w:val="sl-SI"/>
        </w:rPr>
      </w:pPr>
    </w:p>
    <w:p w:rsidR="00B900EA" w:rsidRDefault="00B900EA" w:rsidP="0025005A">
      <w:pPr>
        <w:ind w:right="-574"/>
        <w:rPr>
          <w:rFonts w:cs="Arial"/>
          <w:b/>
          <w:szCs w:val="20"/>
          <w:lang w:val="sl-SI"/>
        </w:rPr>
      </w:pPr>
    </w:p>
    <w:p w:rsidR="00B900EA" w:rsidRPr="0047264E" w:rsidRDefault="00B900EA" w:rsidP="0025005A">
      <w:pPr>
        <w:ind w:right="-574"/>
        <w:rPr>
          <w:rFonts w:cs="Arial"/>
          <w:b/>
          <w:szCs w:val="20"/>
          <w:lang w:val="sl-SI"/>
        </w:rPr>
      </w:pPr>
    </w:p>
    <w:p w:rsidR="0025005A" w:rsidRPr="0047264E" w:rsidRDefault="0025005A" w:rsidP="0025005A">
      <w:pPr>
        <w:ind w:right="-574"/>
        <w:rPr>
          <w:rFonts w:cs="Arial"/>
          <w:b/>
          <w:szCs w:val="20"/>
          <w:lang w:val="sl-SI"/>
        </w:rPr>
      </w:pPr>
    </w:p>
    <w:p w:rsidR="0025005A" w:rsidRPr="0047264E" w:rsidRDefault="0025005A" w:rsidP="0025005A">
      <w:pPr>
        <w:pStyle w:val="Default"/>
        <w:rPr>
          <w:rFonts w:ascii="Arial" w:hAnsi="Arial" w:cs="Arial"/>
          <w:color w:val="auto"/>
          <w:sz w:val="20"/>
          <w:szCs w:val="20"/>
        </w:rPr>
      </w:pPr>
    </w:p>
    <w:p w:rsidR="00ED27D4" w:rsidRDefault="00ED27D4" w:rsidP="0025005A">
      <w:pPr>
        <w:suppressAutoHyphens/>
        <w:overflowPunct w:val="0"/>
        <w:autoSpaceDE w:val="0"/>
        <w:autoSpaceDN w:val="0"/>
        <w:adjustRightInd w:val="0"/>
        <w:spacing w:before="120" w:after="160" w:line="200" w:lineRule="exact"/>
        <w:jc w:val="both"/>
        <w:textAlignment w:val="baseline"/>
        <w:rPr>
          <w:rFonts w:cs="Arial"/>
          <w:b/>
          <w:szCs w:val="20"/>
          <w:lang w:val="sl-SI" w:eastAsia="sl-SI"/>
        </w:rPr>
      </w:pPr>
    </w:p>
    <w:p w:rsidR="005366F5" w:rsidRDefault="005366F5" w:rsidP="0025005A">
      <w:pPr>
        <w:suppressAutoHyphens/>
        <w:overflowPunct w:val="0"/>
        <w:autoSpaceDE w:val="0"/>
        <w:autoSpaceDN w:val="0"/>
        <w:adjustRightInd w:val="0"/>
        <w:spacing w:before="120" w:after="160" w:line="200" w:lineRule="exact"/>
        <w:jc w:val="both"/>
        <w:textAlignment w:val="baseline"/>
        <w:rPr>
          <w:rFonts w:cs="Arial"/>
          <w:b/>
          <w:szCs w:val="20"/>
          <w:lang w:val="sl-SI" w:eastAsia="sl-SI"/>
        </w:rPr>
      </w:pPr>
    </w:p>
    <w:p w:rsidR="0025005A" w:rsidRPr="0047264E" w:rsidRDefault="0025005A" w:rsidP="0025005A">
      <w:pPr>
        <w:suppressAutoHyphens/>
        <w:overflowPunct w:val="0"/>
        <w:autoSpaceDE w:val="0"/>
        <w:autoSpaceDN w:val="0"/>
        <w:adjustRightInd w:val="0"/>
        <w:spacing w:before="120" w:after="160" w:line="200" w:lineRule="exact"/>
        <w:jc w:val="both"/>
        <w:textAlignment w:val="baseline"/>
        <w:rPr>
          <w:rFonts w:cs="Arial"/>
          <w:b/>
          <w:szCs w:val="20"/>
          <w:lang w:val="sl-SI" w:eastAsia="sl-SI"/>
        </w:rPr>
      </w:pPr>
      <w:r w:rsidRPr="0047264E">
        <w:rPr>
          <w:rFonts w:cs="Arial"/>
          <w:b/>
          <w:szCs w:val="20"/>
          <w:lang w:val="sl-SI" w:eastAsia="sl-SI"/>
        </w:rPr>
        <w:t>PRILOGA 1</w:t>
      </w:r>
    </w:p>
    <w:p w:rsidR="0025005A" w:rsidRPr="0047264E" w:rsidRDefault="0025005A" w:rsidP="0025005A">
      <w:pPr>
        <w:autoSpaceDE w:val="0"/>
        <w:autoSpaceDN w:val="0"/>
        <w:adjustRightInd w:val="0"/>
        <w:spacing w:line="240" w:lineRule="auto"/>
        <w:jc w:val="both"/>
        <w:rPr>
          <w:rFonts w:cs="Arial"/>
          <w:b/>
          <w:szCs w:val="20"/>
          <w:lang w:val="sl-SI"/>
        </w:rPr>
      </w:pPr>
    </w:p>
    <w:p w:rsidR="0025005A" w:rsidRPr="0047264E" w:rsidRDefault="0025005A" w:rsidP="0025005A">
      <w:pPr>
        <w:autoSpaceDE w:val="0"/>
        <w:autoSpaceDN w:val="0"/>
        <w:adjustRightInd w:val="0"/>
        <w:spacing w:line="240" w:lineRule="auto"/>
        <w:jc w:val="both"/>
        <w:rPr>
          <w:rFonts w:cs="Arial"/>
          <w:b/>
          <w:szCs w:val="20"/>
          <w:lang w:val="sl-SI"/>
        </w:rPr>
      </w:pPr>
    </w:p>
    <w:p w:rsidR="0025005A" w:rsidRPr="00154C9B" w:rsidRDefault="003B0BD3" w:rsidP="0025005A">
      <w:pPr>
        <w:keepNext/>
        <w:spacing w:line="340" w:lineRule="atLeast"/>
        <w:jc w:val="both"/>
        <w:outlineLvl w:val="2"/>
        <w:rPr>
          <w:rFonts w:cs="Arial"/>
          <w:b/>
          <w:szCs w:val="20"/>
          <w:u w:val="single"/>
          <w:lang w:val="sl-SI" w:eastAsia="sl-SI"/>
        </w:rPr>
      </w:pPr>
      <w:r>
        <w:rPr>
          <w:rFonts w:cs="Arial"/>
          <w:b/>
          <w:szCs w:val="20"/>
          <w:lang w:val="sl-SI" w:eastAsia="sl-SI"/>
        </w:rPr>
        <w:t>a)</w:t>
      </w:r>
      <w:r w:rsidR="0025005A" w:rsidRPr="00154C9B">
        <w:rPr>
          <w:rFonts w:cs="Arial"/>
          <w:b/>
          <w:szCs w:val="20"/>
          <w:lang w:val="sl-SI" w:eastAsia="sl-SI"/>
        </w:rPr>
        <w:t xml:space="preserve"> </w:t>
      </w:r>
      <w:r w:rsidR="0025005A" w:rsidRPr="00154C9B">
        <w:rPr>
          <w:rFonts w:cs="Arial"/>
          <w:b/>
          <w:bCs/>
          <w:szCs w:val="20"/>
          <w:lang w:val="sl-SI"/>
        </w:rPr>
        <w:t xml:space="preserve"> </w:t>
      </w:r>
      <w:r w:rsidR="00777C1F">
        <w:rPr>
          <w:rFonts w:cs="Arial"/>
          <w:b/>
          <w:bCs/>
          <w:szCs w:val="20"/>
          <w:lang w:val="sl-SI"/>
        </w:rPr>
        <w:t xml:space="preserve">Izhodišča za udeležbo Republike Slovenije na </w:t>
      </w:r>
      <w:r w:rsidR="0025005A" w:rsidRPr="00154C9B">
        <w:rPr>
          <w:rFonts w:cs="Arial"/>
          <w:b/>
          <w:bCs/>
          <w:szCs w:val="20"/>
          <w:u w:val="single"/>
          <w:lang w:val="sl-SI"/>
        </w:rPr>
        <w:t xml:space="preserve">14.  </w:t>
      </w:r>
      <w:r w:rsidR="00777C1F">
        <w:rPr>
          <w:rFonts w:cs="Arial"/>
          <w:b/>
          <w:bCs/>
          <w:szCs w:val="20"/>
          <w:u w:val="single"/>
          <w:lang w:val="sl-SI"/>
        </w:rPr>
        <w:t xml:space="preserve">zasedanju </w:t>
      </w:r>
      <w:r w:rsidR="0025005A" w:rsidRPr="00154C9B">
        <w:rPr>
          <w:rFonts w:cs="Arial"/>
          <w:b/>
          <w:bCs/>
          <w:szCs w:val="20"/>
          <w:u w:val="single"/>
          <w:lang w:val="sl-SI"/>
        </w:rPr>
        <w:t>Konferenc</w:t>
      </w:r>
      <w:r w:rsidR="00777C1F">
        <w:rPr>
          <w:rFonts w:cs="Arial"/>
          <w:b/>
          <w:bCs/>
          <w:szCs w:val="20"/>
          <w:u w:val="single"/>
          <w:lang w:val="sl-SI"/>
        </w:rPr>
        <w:t>e</w:t>
      </w:r>
      <w:r w:rsidR="0025005A" w:rsidRPr="00154C9B">
        <w:rPr>
          <w:rFonts w:cs="Arial"/>
          <w:b/>
          <w:bCs/>
          <w:szCs w:val="20"/>
          <w:u w:val="single"/>
          <w:lang w:val="sl-SI"/>
        </w:rPr>
        <w:t xml:space="preserve"> pogodbenic </w:t>
      </w:r>
      <w:r w:rsidR="00ED27D4" w:rsidRPr="00154C9B">
        <w:rPr>
          <w:rFonts w:cs="Arial"/>
          <w:b/>
          <w:bCs/>
          <w:szCs w:val="20"/>
          <w:u w:val="single"/>
          <w:lang w:val="sl-SI"/>
        </w:rPr>
        <w:t>Baselske k</w:t>
      </w:r>
      <w:r w:rsidR="0025005A" w:rsidRPr="00154C9B">
        <w:rPr>
          <w:rFonts w:cs="Arial"/>
          <w:b/>
          <w:bCs/>
          <w:szCs w:val="20"/>
          <w:u w:val="single"/>
          <w:lang w:val="sl-SI"/>
        </w:rPr>
        <w:t xml:space="preserve">onvencije </w:t>
      </w:r>
      <w:r w:rsidR="00154C9B" w:rsidRPr="00154C9B">
        <w:rPr>
          <w:rFonts w:eastAsia="Calibri" w:cs="Arial"/>
          <w:b/>
          <w:szCs w:val="20"/>
          <w:u w:val="single"/>
          <w:lang w:val="sl-SI"/>
        </w:rPr>
        <w:t>o nadzoru prehoda nevarnih odpadkov preko meja in njihovega odstranjevanja</w:t>
      </w:r>
      <w:r w:rsidR="00154C9B" w:rsidRPr="00154C9B">
        <w:rPr>
          <w:rFonts w:cs="Arial"/>
          <w:b/>
          <w:bCs/>
          <w:szCs w:val="20"/>
          <w:u w:val="single"/>
          <w:lang w:val="sl-SI"/>
        </w:rPr>
        <w:t xml:space="preserve"> </w:t>
      </w:r>
      <w:r w:rsidR="0025005A" w:rsidRPr="00154C9B">
        <w:rPr>
          <w:rFonts w:cs="Arial"/>
          <w:b/>
          <w:bCs/>
          <w:szCs w:val="20"/>
          <w:u w:val="single"/>
          <w:lang w:val="sl-SI"/>
        </w:rPr>
        <w:t>(</w:t>
      </w:r>
      <w:r w:rsidR="00154C9B" w:rsidRPr="00154C9B">
        <w:rPr>
          <w:rFonts w:cs="Arial"/>
          <w:b/>
          <w:bCs/>
          <w:szCs w:val="20"/>
          <w:u w:val="single"/>
          <w:lang w:val="sl-SI"/>
        </w:rPr>
        <w:t>BC</w:t>
      </w:r>
      <w:r w:rsidR="0025005A" w:rsidRPr="00154C9B">
        <w:rPr>
          <w:rFonts w:cs="Arial"/>
          <w:b/>
          <w:bCs/>
          <w:szCs w:val="20"/>
          <w:u w:val="single"/>
          <w:lang w:val="sl-SI"/>
        </w:rPr>
        <w:t xml:space="preserve"> COP14), </w:t>
      </w:r>
      <w:r w:rsidR="006E68D7">
        <w:rPr>
          <w:rFonts w:cs="Arial"/>
          <w:b/>
          <w:bCs/>
          <w:szCs w:val="20"/>
          <w:u w:val="single"/>
          <w:lang w:val="sl-SI"/>
        </w:rPr>
        <w:t>2. do 8</w:t>
      </w:r>
      <w:r w:rsidR="00154C9B" w:rsidRPr="00154C9B">
        <w:rPr>
          <w:rFonts w:cs="Arial"/>
          <w:b/>
          <w:bCs/>
          <w:szCs w:val="20"/>
          <w:u w:val="single"/>
          <w:lang w:val="sl-SI"/>
        </w:rPr>
        <w:t>. maj</w:t>
      </w:r>
      <w:r w:rsidR="006E68D7">
        <w:rPr>
          <w:rFonts w:cs="Arial"/>
          <w:b/>
          <w:bCs/>
          <w:szCs w:val="20"/>
          <w:u w:val="single"/>
          <w:lang w:val="sl-SI"/>
        </w:rPr>
        <w:t>a</w:t>
      </w:r>
      <w:r w:rsidR="00154C9B" w:rsidRPr="00154C9B">
        <w:rPr>
          <w:rFonts w:cs="Arial"/>
          <w:b/>
          <w:bCs/>
          <w:szCs w:val="20"/>
          <w:u w:val="single"/>
          <w:lang w:val="sl-SI"/>
        </w:rPr>
        <w:t xml:space="preserve"> 2019</w:t>
      </w:r>
      <w:r w:rsidR="0025005A" w:rsidRPr="00154C9B">
        <w:rPr>
          <w:rFonts w:cs="Arial"/>
          <w:b/>
          <w:bCs/>
          <w:szCs w:val="20"/>
          <w:u w:val="single"/>
          <w:lang w:val="sl-SI"/>
        </w:rPr>
        <w:t xml:space="preserve">, </w:t>
      </w:r>
      <w:r w:rsidR="00154C9B" w:rsidRPr="00154C9B">
        <w:rPr>
          <w:rFonts w:cs="Arial"/>
          <w:b/>
          <w:szCs w:val="20"/>
          <w:u w:val="single"/>
          <w:lang w:val="sl-SI" w:eastAsia="sl-SI"/>
        </w:rPr>
        <w:t>Ženeva, Švica</w:t>
      </w:r>
    </w:p>
    <w:p w:rsidR="0025005A" w:rsidRDefault="0025005A" w:rsidP="0025005A">
      <w:pPr>
        <w:keepNext/>
        <w:spacing w:line="340" w:lineRule="atLeast"/>
        <w:jc w:val="both"/>
        <w:outlineLvl w:val="2"/>
        <w:rPr>
          <w:rFonts w:cs="Arial"/>
          <w:b/>
          <w:bCs/>
          <w:szCs w:val="20"/>
          <w:u w:val="single"/>
          <w:lang w:val="sl-SI"/>
        </w:rPr>
      </w:pPr>
    </w:p>
    <w:p w:rsidR="00CA5CA3" w:rsidRPr="00F70D50" w:rsidRDefault="0025005A" w:rsidP="00F70D50">
      <w:pPr>
        <w:autoSpaceDE w:val="0"/>
        <w:autoSpaceDN w:val="0"/>
        <w:adjustRightInd w:val="0"/>
        <w:jc w:val="both"/>
        <w:rPr>
          <w:noProof/>
        </w:rPr>
      </w:pPr>
      <w:r w:rsidRPr="0047264E">
        <w:rPr>
          <w:rFonts w:cs="Arial"/>
          <w:szCs w:val="20"/>
          <w:lang w:val="sl-SI" w:eastAsia="sl-SI"/>
        </w:rPr>
        <w:t xml:space="preserve">Slovenija je </w:t>
      </w:r>
      <w:r w:rsidR="00154C9B">
        <w:rPr>
          <w:rFonts w:cs="Arial"/>
          <w:szCs w:val="20"/>
          <w:lang w:val="sl-SI" w:eastAsia="sl-SI"/>
        </w:rPr>
        <w:t>Baselsko k</w:t>
      </w:r>
      <w:r w:rsidRPr="0047264E">
        <w:rPr>
          <w:rFonts w:cs="Arial"/>
          <w:szCs w:val="20"/>
          <w:lang w:val="sl-SI" w:eastAsia="sl-SI"/>
        </w:rPr>
        <w:t xml:space="preserve">onvencijo </w:t>
      </w:r>
      <w:r w:rsidR="00154C9B" w:rsidRPr="004C4009">
        <w:rPr>
          <w:rFonts w:eastAsia="Calibri" w:cs="Arial"/>
          <w:szCs w:val="20"/>
          <w:lang w:val="sl-SI"/>
        </w:rPr>
        <w:t xml:space="preserve">o </w:t>
      </w:r>
      <w:r w:rsidR="00154C9B" w:rsidRPr="00CA5CA3">
        <w:rPr>
          <w:rFonts w:eastAsia="Calibri" w:cs="Arial"/>
          <w:szCs w:val="20"/>
          <w:lang w:val="sl-SI"/>
        </w:rPr>
        <w:t>nadzoru prehoda nevarnih odpadkov preko meja in njihovega odstranjevanja</w:t>
      </w:r>
      <w:r w:rsidR="00154C9B" w:rsidRPr="00CA5CA3">
        <w:rPr>
          <w:rFonts w:cs="Arial"/>
          <w:szCs w:val="20"/>
          <w:lang w:val="sl-SI" w:eastAsia="sl-SI"/>
        </w:rPr>
        <w:t xml:space="preserve"> </w:t>
      </w:r>
      <w:r w:rsidR="00777C1F">
        <w:rPr>
          <w:rFonts w:cs="Arial"/>
          <w:szCs w:val="20"/>
          <w:lang w:val="sl-SI" w:eastAsia="sl-SI"/>
        </w:rPr>
        <w:t xml:space="preserve">(v nadaljnjem besedilu: Baselska konvencija) </w:t>
      </w:r>
      <w:r w:rsidR="00154C9B" w:rsidRPr="00CA5CA3">
        <w:rPr>
          <w:rFonts w:cs="Arial"/>
          <w:szCs w:val="20"/>
          <w:lang w:val="sl-SI" w:eastAsia="sl-SI"/>
        </w:rPr>
        <w:t>ratificirala leta 1993</w:t>
      </w:r>
      <w:r w:rsidRPr="00CA5CA3">
        <w:rPr>
          <w:rFonts w:cs="Arial"/>
          <w:szCs w:val="20"/>
          <w:lang w:val="sl-SI" w:eastAsia="sl-SI"/>
        </w:rPr>
        <w:t xml:space="preserve">. Udeležba Republike Slovenije na 14. zasedanju </w:t>
      </w:r>
      <w:r w:rsidRPr="00F70D50">
        <w:rPr>
          <w:noProof/>
        </w:rPr>
        <w:t xml:space="preserve">Konference pogodbenic je pomembna predvsem </w:t>
      </w:r>
      <w:r w:rsidR="00A827F7" w:rsidRPr="00F70D50">
        <w:rPr>
          <w:noProof/>
        </w:rPr>
        <w:t xml:space="preserve">zaradi prispevka k doseganju ciljev globalnega zmanjšanja onesnaževanja okolja z odpadki, </w:t>
      </w:r>
      <w:r w:rsidRPr="00F70D50">
        <w:rPr>
          <w:noProof/>
        </w:rPr>
        <w:t xml:space="preserve">zaradi </w:t>
      </w:r>
      <w:r w:rsidR="00154C9B" w:rsidRPr="00F70D50">
        <w:rPr>
          <w:noProof/>
        </w:rPr>
        <w:t>tem, ki so za Slovenijo posebej pomembne glede nadzora nad čezmejnim pošiljanjem nevarnih odpadkov</w:t>
      </w:r>
      <w:r w:rsidR="00CA5CA3" w:rsidRPr="00F70D50">
        <w:rPr>
          <w:noProof/>
        </w:rPr>
        <w:t xml:space="preserve"> in </w:t>
      </w:r>
      <w:r w:rsidRPr="00F70D50">
        <w:rPr>
          <w:noProof/>
        </w:rPr>
        <w:t>priprav na predsedovanje Svetu EU v drugi polovici leta 2021</w:t>
      </w:r>
      <w:r w:rsidR="00CA5CA3" w:rsidRPr="00F70D50">
        <w:rPr>
          <w:noProof/>
        </w:rPr>
        <w:t>.</w:t>
      </w:r>
      <w:r w:rsidR="0085384B" w:rsidRPr="00F70D50">
        <w:rPr>
          <w:noProof/>
        </w:rPr>
        <w:t xml:space="preserve"> </w:t>
      </w:r>
    </w:p>
    <w:p w:rsidR="00CA5CA3" w:rsidRPr="00F70D50" w:rsidRDefault="00CA5CA3" w:rsidP="00F70D50">
      <w:pPr>
        <w:autoSpaceDE w:val="0"/>
        <w:autoSpaceDN w:val="0"/>
        <w:adjustRightInd w:val="0"/>
        <w:jc w:val="both"/>
        <w:rPr>
          <w:noProof/>
        </w:rPr>
      </w:pPr>
    </w:p>
    <w:p w:rsidR="0025005A" w:rsidRPr="00F70D50" w:rsidRDefault="00A827F7" w:rsidP="00F70D50">
      <w:pPr>
        <w:autoSpaceDE w:val="0"/>
        <w:autoSpaceDN w:val="0"/>
        <w:adjustRightInd w:val="0"/>
        <w:jc w:val="both"/>
        <w:rPr>
          <w:noProof/>
        </w:rPr>
      </w:pPr>
      <w:r w:rsidRPr="00F70D50">
        <w:rPr>
          <w:noProof/>
        </w:rPr>
        <w:t>Konferenca pogodbenic</w:t>
      </w:r>
      <w:r w:rsidR="0025005A" w:rsidRPr="00F70D50">
        <w:rPr>
          <w:noProof/>
        </w:rPr>
        <w:t xml:space="preserve"> je glavni organ </w:t>
      </w:r>
      <w:r w:rsidR="00777C1F">
        <w:rPr>
          <w:noProof/>
        </w:rPr>
        <w:t xml:space="preserve">Baselske </w:t>
      </w:r>
      <w:r w:rsidR="0025005A" w:rsidRPr="00F70D50">
        <w:rPr>
          <w:noProof/>
        </w:rPr>
        <w:t xml:space="preserve">konvencije, njena zasedanja pa </w:t>
      </w:r>
      <w:r w:rsidR="00777C1F">
        <w:rPr>
          <w:noProof/>
        </w:rPr>
        <w:t xml:space="preserve">običajno </w:t>
      </w:r>
      <w:r w:rsidR="0025005A" w:rsidRPr="00F70D50">
        <w:rPr>
          <w:noProof/>
        </w:rPr>
        <w:t>potekajo vsako drugo leto. Delo na konferenci pogodbenic se začne in konča na plenarnem zasedanju, podrobna pogajanja o posameznih temah dnevnega reda pa potekajo v delovnih skupinah ali odborih ter</w:t>
      </w:r>
      <w:r w:rsidR="00777C1F">
        <w:rPr>
          <w:noProof/>
        </w:rPr>
        <w:t>,</w:t>
      </w:r>
      <w:r w:rsidR="0025005A" w:rsidRPr="00F70D50">
        <w:rPr>
          <w:noProof/>
        </w:rPr>
        <w:t xml:space="preserve"> kadar je potrebno</w:t>
      </w:r>
      <w:r w:rsidR="00777C1F">
        <w:rPr>
          <w:noProof/>
        </w:rPr>
        <w:t>,</w:t>
      </w:r>
      <w:r w:rsidR="0025005A" w:rsidRPr="00F70D50">
        <w:rPr>
          <w:noProof/>
        </w:rPr>
        <w:t xml:space="preserve"> v njihovih podskupinah. Sklepe se v praksi sprejema s konsenzom. </w:t>
      </w:r>
    </w:p>
    <w:p w:rsidR="0025005A" w:rsidRPr="0047264E" w:rsidRDefault="0025005A" w:rsidP="0025005A">
      <w:pPr>
        <w:jc w:val="both"/>
        <w:rPr>
          <w:rFonts w:cs="Arial"/>
          <w:snapToGrid w:val="0"/>
          <w:szCs w:val="20"/>
          <w:lang w:val="sl-SI"/>
        </w:rPr>
      </w:pPr>
    </w:p>
    <w:p w:rsidR="0025005A" w:rsidRDefault="0025005A" w:rsidP="0025005A">
      <w:pPr>
        <w:jc w:val="both"/>
        <w:rPr>
          <w:rFonts w:cs="Arial"/>
          <w:b/>
          <w:szCs w:val="20"/>
          <w:lang w:val="sl-SI" w:eastAsia="sl-SI"/>
        </w:rPr>
      </w:pPr>
      <w:r w:rsidRPr="0047264E">
        <w:rPr>
          <w:rFonts w:cs="Arial"/>
          <w:b/>
          <w:szCs w:val="20"/>
          <w:lang w:val="sl-SI" w:eastAsia="sl-SI"/>
        </w:rPr>
        <w:t xml:space="preserve">Izhodišča EU in usklajevanje med državami članicami </w:t>
      </w:r>
    </w:p>
    <w:p w:rsidR="00F136B3" w:rsidRDefault="00F136B3" w:rsidP="0025005A">
      <w:pPr>
        <w:jc w:val="both"/>
        <w:rPr>
          <w:rFonts w:cs="Arial"/>
          <w:b/>
          <w:szCs w:val="20"/>
          <w:lang w:val="sl-SI" w:eastAsia="sl-SI"/>
        </w:rPr>
      </w:pPr>
    </w:p>
    <w:p w:rsidR="00F136B3" w:rsidRDefault="00F136B3" w:rsidP="00F136B3">
      <w:pPr>
        <w:jc w:val="both"/>
        <w:rPr>
          <w:rFonts w:eastAsia="Arial Unicode MS"/>
          <w:noProof/>
        </w:rPr>
      </w:pPr>
      <w:r>
        <w:rPr>
          <w:noProof/>
        </w:rPr>
        <w:t>Temelj Baselske konvencije je sistem nadzor</w:t>
      </w:r>
      <w:r w:rsidR="002F17CE">
        <w:rPr>
          <w:noProof/>
        </w:rPr>
        <w:t>a</w:t>
      </w:r>
      <w:r>
        <w:rPr>
          <w:noProof/>
        </w:rPr>
        <w:t xml:space="preserve"> izvoza, uvoza in tranzita določenih odpadkov. V skladu </w:t>
      </w:r>
      <w:r w:rsidR="00777C1F">
        <w:rPr>
          <w:noProof/>
        </w:rPr>
        <w:t>z Baselsko</w:t>
      </w:r>
      <w:r>
        <w:rPr>
          <w:noProof/>
        </w:rPr>
        <w:t xml:space="preserve"> </w:t>
      </w:r>
      <w:r w:rsidR="00777C1F">
        <w:rPr>
          <w:noProof/>
        </w:rPr>
        <w:t>k</w:t>
      </w:r>
      <w:r>
        <w:rPr>
          <w:noProof/>
        </w:rPr>
        <w:t>onvencijo je treba pristojne organe držav uvoza in tranzita vnaprej uradno obvestiti o izvozu odpadkov. Za uradno obvestilo je odgovorna država izvoznica, ki lahko tudi od povzročiteljev odpadkov ali izvoznikov zahteva, da predlož</w:t>
      </w:r>
      <w:r w:rsidR="00384BC7">
        <w:rPr>
          <w:noProof/>
        </w:rPr>
        <w:t>ijo taka obvestila prek njihovih pristojnih organov</w:t>
      </w:r>
      <w:r>
        <w:rPr>
          <w:noProof/>
        </w:rPr>
        <w:t>. Uradna obvestila morajo biti v pisni obliki, vsebovati pa morajo izjave in p</w:t>
      </w:r>
      <w:r w:rsidR="00384BC7">
        <w:rPr>
          <w:noProof/>
        </w:rPr>
        <w:t xml:space="preserve">odatke, opredeljene v Prilogi V </w:t>
      </w:r>
      <w:r>
        <w:rPr>
          <w:noProof/>
        </w:rPr>
        <w:t xml:space="preserve">A </w:t>
      </w:r>
      <w:r w:rsidR="00777C1F">
        <w:rPr>
          <w:noProof/>
        </w:rPr>
        <w:t>k</w:t>
      </w:r>
      <w:r>
        <w:rPr>
          <w:noProof/>
        </w:rPr>
        <w:t xml:space="preserve"> </w:t>
      </w:r>
      <w:r w:rsidR="00777C1F">
        <w:rPr>
          <w:noProof/>
        </w:rPr>
        <w:t>Baselski k</w:t>
      </w:r>
      <w:r>
        <w:rPr>
          <w:noProof/>
        </w:rPr>
        <w:t xml:space="preserve">onvenciji. Odpadki se lahko izvozijo le v primeru, </w:t>
      </w:r>
      <w:r>
        <w:rPr>
          <w:noProof/>
        </w:rPr>
        <w:lastRenderedPageBreak/>
        <w:t xml:space="preserve">če in ko so vse zadevne države </w:t>
      </w:r>
      <w:r w:rsidR="00384BC7">
        <w:rPr>
          <w:noProof/>
        </w:rPr>
        <w:t xml:space="preserve">v skladu s 6. členom </w:t>
      </w:r>
      <w:r w:rsidR="00777C1F">
        <w:rPr>
          <w:noProof/>
        </w:rPr>
        <w:t>Baselske k</w:t>
      </w:r>
      <w:r w:rsidR="00384BC7">
        <w:rPr>
          <w:noProof/>
        </w:rPr>
        <w:t xml:space="preserve">onvencije </w:t>
      </w:r>
      <w:r>
        <w:rPr>
          <w:noProof/>
        </w:rPr>
        <w:t>dale pisno dovoljenje.</w:t>
      </w:r>
    </w:p>
    <w:p w:rsidR="002F17CE" w:rsidRDefault="002F17CE" w:rsidP="00F136B3">
      <w:pPr>
        <w:jc w:val="both"/>
        <w:rPr>
          <w:noProof/>
        </w:rPr>
      </w:pPr>
    </w:p>
    <w:p w:rsidR="00F136B3" w:rsidRPr="00F70D50" w:rsidRDefault="00F136B3" w:rsidP="00F136B3">
      <w:pPr>
        <w:jc w:val="both"/>
        <w:rPr>
          <w:rFonts w:eastAsia="Arial Unicode MS" w:cs="Arial"/>
          <w:noProof/>
          <w:szCs w:val="20"/>
        </w:rPr>
      </w:pPr>
      <w:r>
        <w:rPr>
          <w:noProof/>
        </w:rPr>
        <w:t>Nadzorni sistem</w:t>
      </w:r>
      <w:r w:rsidR="00E37C4D">
        <w:rPr>
          <w:noProof/>
        </w:rPr>
        <w:t xml:space="preserve"> z uradnim obvestilom o pošiljki odpadka in postopkom soglasja za čezmejno pošiljanje odpadkov </w:t>
      </w:r>
      <w:r w:rsidR="00777C1F">
        <w:rPr>
          <w:noProof/>
        </w:rPr>
        <w:t>Baselske k</w:t>
      </w:r>
      <w:r>
        <w:rPr>
          <w:noProof/>
        </w:rPr>
        <w:t xml:space="preserve">onvencije se uporablja za nevarne odpadke, opredeljene v </w:t>
      </w:r>
      <w:r w:rsidR="00777C1F">
        <w:rPr>
          <w:noProof/>
        </w:rPr>
        <w:t xml:space="preserve">1. </w:t>
      </w:r>
      <w:r>
        <w:rPr>
          <w:noProof/>
        </w:rPr>
        <w:t xml:space="preserve">členu in </w:t>
      </w:r>
      <w:r w:rsidRPr="00F70D50">
        <w:rPr>
          <w:rFonts w:cs="Arial"/>
          <w:noProof/>
          <w:szCs w:val="20"/>
        </w:rPr>
        <w:t xml:space="preserve">navedene v Prilogi VIII </w:t>
      </w:r>
      <w:r w:rsidR="00777C1F">
        <w:rPr>
          <w:rFonts w:cs="Arial"/>
          <w:noProof/>
          <w:szCs w:val="20"/>
        </w:rPr>
        <w:t xml:space="preserve"> </w:t>
      </w:r>
      <w:r w:rsidR="00777C1F">
        <w:rPr>
          <w:noProof/>
        </w:rPr>
        <w:t>Baselski</w:t>
      </w:r>
      <w:r w:rsidRPr="00F70D50">
        <w:rPr>
          <w:rFonts w:cs="Arial"/>
          <w:noProof/>
          <w:szCs w:val="20"/>
        </w:rPr>
        <w:t xml:space="preserve"> </w:t>
      </w:r>
      <w:r w:rsidR="00777C1F">
        <w:rPr>
          <w:rFonts w:cs="Arial"/>
          <w:noProof/>
          <w:szCs w:val="20"/>
        </w:rPr>
        <w:t>k</w:t>
      </w:r>
      <w:r w:rsidRPr="00F70D50">
        <w:rPr>
          <w:rFonts w:cs="Arial"/>
          <w:noProof/>
          <w:szCs w:val="20"/>
        </w:rPr>
        <w:t xml:space="preserve">onvenciji, ter druge odpadke, navedene v Prilogi II, ki vsebuje odpadke, zbrane iz gospodinjstev, in ostanke, ki nastanejo pri sežiganju gospodinjskih odpadkov. Konvencija v Prilogi IX navaja tudi odpadke, ki ne spadajo na področje uporabe in pod nadzorni sistem, razen če taki odpadki vsebujejo snov iz ene od kategorij </w:t>
      </w:r>
      <w:r w:rsidR="00777C1F">
        <w:rPr>
          <w:rFonts w:cs="Arial"/>
          <w:noProof/>
          <w:szCs w:val="20"/>
        </w:rPr>
        <w:t>iz</w:t>
      </w:r>
      <w:r w:rsidRPr="00F70D50">
        <w:rPr>
          <w:rFonts w:cs="Arial"/>
          <w:noProof/>
          <w:szCs w:val="20"/>
        </w:rPr>
        <w:t xml:space="preserve"> Prilog</w:t>
      </w:r>
      <w:r w:rsidR="00777C1F">
        <w:rPr>
          <w:rFonts w:cs="Arial"/>
          <w:noProof/>
          <w:szCs w:val="20"/>
        </w:rPr>
        <w:t>e</w:t>
      </w:r>
      <w:r w:rsidRPr="00F70D50">
        <w:rPr>
          <w:rFonts w:cs="Arial"/>
          <w:noProof/>
          <w:szCs w:val="20"/>
        </w:rPr>
        <w:t> I v takem obsegu, da izkazujejo nevarne lastnosti iz Priloge III.</w:t>
      </w:r>
    </w:p>
    <w:p w:rsidR="00F136B3" w:rsidRPr="00F70D50" w:rsidRDefault="00F136B3" w:rsidP="0025005A">
      <w:pPr>
        <w:jc w:val="both"/>
        <w:rPr>
          <w:rFonts w:cs="Arial"/>
          <w:b/>
          <w:szCs w:val="20"/>
          <w:lang w:val="sl-SI" w:eastAsia="sl-SI"/>
        </w:rPr>
      </w:pPr>
    </w:p>
    <w:p w:rsidR="00F136B3" w:rsidRPr="00F70D50" w:rsidRDefault="00F136B3" w:rsidP="00F136B3">
      <w:pPr>
        <w:jc w:val="both"/>
        <w:rPr>
          <w:rFonts w:cs="Arial"/>
          <w:noProof/>
          <w:szCs w:val="20"/>
        </w:rPr>
      </w:pPr>
      <w:r w:rsidRPr="00F70D50">
        <w:rPr>
          <w:rFonts w:cs="Arial"/>
          <w:noProof/>
          <w:szCs w:val="20"/>
        </w:rPr>
        <w:t xml:space="preserve">Ena od točk na začasnem dnevnem redu za </w:t>
      </w:r>
      <w:r w:rsidR="00777C1F">
        <w:rPr>
          <w:rFonts w:cs="Arial"/>
          <w:noProof/>
          <w:szCs w:val="20"/>
        </w:rPr>
        <w:t xml:space="preserve">14. </w:t>
      </w:r>
      <w:r w:rsidRPr="00F70D50">
        <w:rPr>
          <w:rFonts w:cs="Arial"/>
          <w:noProof/>
          <w:szCs w:val="20"/>
        </w:rPr>
        <w:t>zasedanje Konference pogodbenic se nanaša na predlog, ki ga je predložila Norveška, da se spremenij</w:t>
      </w:r>
      <w:r w:rsidR="002F17CE" w:rsidRPr="00F70D50">
        <w:rPr>
          <w:rFonts w:cs="Arial"/>
          <w:noProof/>
          <w:szCs w:val="20"/>
        </w:rPr>
        <w:t xml:space="preserve">o nekatere priloge </w:t>
      </w:r>
      <w:r w:rsidR="00777C1F">
        <w:rPr>
          <w:rFonts w:cs="Arial"/>
          <w:noProof/>
          <w:szCs w:val="20"/>
        </w:rPr>
        <w:t>k</w:t>
      </w:r>
      <w:r w:rsidR="002F17CE" w:rsidRPr="00F70D50">
        <w:rPr>
          <w:rFonts w:cs="Arial"/>
          <w:noProof/>
          <w:szCs w:val="20"/>
        </w:rPr>
        <w:t xml:space="preserve"> </w:t>
      </w:r>
      <w:r w:rsidR="00777C1F">
        <w:rPr>
          <w:noProof/>
        </w:rPr>
        <w:t xml:space="preserve">Baselski </w:t>
      </w:r>
      <w:r w:rsidR="00777C1F">
        <w:rPr>
          <w:rFonts w:cs="Arial"/>
          <w:noProof/>
          <w:szCs w:val="20"/>
        </w:rPr>
        <w:t>k</w:t>
      </w:r>
      <w:r w:rsidR="002F17CE" w:rsidRPr="00F70D50">
        <w:rPr>
          <w:rFonts w:cs="Arial"/>
          <w:noProof/>
          <w:szCs w:val="20"/>
        </w:rPr>
        <w:t>onvenciji</w:t>
      </w:r>
      <w:r w:rsidR="003416D2">
        <w:rPr>
          <w:rFonts w:cs="Arial"/>
          <w:noProof/>
          <w:szCs w:val="20"/>
        </w:rPr>
        <w:t xml:space="preserve"> in se nanašajo na plastične odpadke</w:t>
      </w:r>
      <w:r w:rsidR="002F17CE" w:rsidRPr="00F70D50">
        <w:rPr>
          <w:rFonts w:cs="Arial"/>
          <w:noProof/>
          <w:szCs w:val="20"/>
        </w:rPr>
        <w:t>.</w:t>
      </w:r>
    </w:p>
    <w:p w:rsidR="002F17CE" w:rsidRDefault="002F17CE" w:rsidP="00F136B3">
      <w:pPr>
        <w:jc w:val="both"/>
        <w:rPr>
          <w:rFonts w:eastAsia="Arial Unicode MS" w:cs="Arial"/>
          <w:noProof/>
          <w:szCs w:val="20"/>
        </w:rPr>
      </w:pPr>
    </w:p>
    <w:p w:rsidR="00E37C4D" w:rsidRPr="00F70D50" w:rsidRDefault="00E37C4D" w:rsidP="00E37C4D">
      <w:pPr>
        <w:jc w:val="both"/>
        <w:rPr>
          <w:rFonts w:cs="Arial"/>
          <w:noProof/>
          <w:szCs w:val="20"/>
        </w:rPr>
      </w:pPr>
      <w:r w:rsidRPr="00F70D50">
        <w:rPr>
          <w:rFonts w:cs="Arial"/>
          <w:noProof/>
          <w:szCs w:val="20"/>
        </w:rPr>
        <w:t xml:space="preserve">Predlog za spremembo prilog II, VIII in IX h Konvenciji, ki ga je predložila Norveška, je bil pogodbenicam poslan 26. oktobra 2018. V skladu s predlogom se z nenevarnimi plastičnimi odpadki, ki spadajo pod revidiran vnos v Prilogi IX, lahko med državami še naprej trguje pod enakimi pogoji kot danes, medtem ko so plastični odpadki, ki zahtevajo posebno obravnavo, ter nevarni plastični odpadki, ki jih je mogoče najti pod ustreznimi novimi vnosi v prilogah II oziroma VIII, podvrženi nadzornemu sistemu </w:t>
      </w:r>
      <w:r w:rsidR="00777C1F" w:rsidRPr="00777C1F">
        <w:rPr>
          <w:noProof/>
        </w:rPr>
        <w:t xml:space="preserve"> </w:t>
      </w:r>
      <w:r w:rsidR="00777C1F">
        <w:rPr>
          <w:noProof/>
        </w:rPr>
        <w:t>Baselske</w:t>
      </w:r>
      <w:r w:rsidR="00777C1F">
        <w:rPr>
          <w:rFonts w:cs="Arial"/>
          <w:noProof/>
          <w:szCs w:val="20"/>
        </w:rPr>
        <w:t xml:space="preserve"> k</w:t>
      </w:r>
      <w:r w:rsidRPr="00F70D50">
        <w:rPr>
          <w:rFonts w:cs="Arial"/>
          <w:noProof/>
          <w:szCs w:val="20"/>
        </w:rPr>
        <w:t>onvencije.</w:t>
      </w:r>
    </w:p>
    <w:p w:rsidR="00E37C4D" w:rsidRPr="00F70D50" w:rsidRDefault="00E37C4D" w:rsidP="00F136B3">
      <w:pPr>
        <w:jc w:val="both"/>
        <w:rPr>
          <w:rFonts w:eastAsia="Arial Unicode MS" w:cs="Arial"/>
          <w:noProof/>
          <w:szCs w:val="20"/>
        </w:rPr>
      </w:pPr>
    </w:p>
    <w:p w:rsidR="00F136B3" w:rsidRPr="00F70D50" w:rsidRDefault="00F136B3" w:rsidP="00F136B3">
      <w:pPr>
        <w:jc w:val="both"/>
        <w:rPr>
          <w:rFonts w:eastAsia="Arial Unicode MS" w:cs="Arial"/>
          <w:noProof/>
          <w:szCs w:val="20"/>
        </w:rPr>
      </w:pPr>
      <w:r w:rsidRPr="00F70D50">
        <w:rPr>
          <w:rFonts w:cs="Arial"/>
          <w:noProof/>
          <w:szCs w:val="20"/>
        </w:rPr>
        <w:t>Namen predvidenega akta je spremeniti ali dodati vnose, ki zadevajo plastične odpadke, v:</w:t>
      </w:r>
    </w:p>
    <w:p w:rsidR="00F136B3" w:rsidRPr="00F70D50" w:rsidRDefault="00F136B3" w:rsidP="00F136B3">
      <w:pPr>
        <w:pStyle w:val="Tiret0"/>
        <w:rPr>
          <w:rFonts w:ascii="Arial" w:hAnsi="Arial" w:cs="Arial"/>
          <w:noProof/>
          <w:sz w:val="20"/>
          <w:szCs w:val="20"/>
        </w:rPr>
      </w:pPr>
      <w:r w:rsidRPr="00F70D50">
        <w:rPr>
          <w:rFonts w:ascii="Arial" w:hAnsi="Arial" w:cs="Arial"/>
          <w:noProof/>
          <w:sz w:val="20"/>
          <w:szCs w:val="20"/>
        </w:rPr>
        <w:t xml:space="preserve">Prilogi II za nenevarne plastične odpadke, ki so podvrženi nadzornemu sistemu </w:t>
      </w:r>
      <w:r w:rsidR="00777C1F">
        <w:rPr>
          <w:rFonts w:ascii="Arial" w:hAnsi="Arial" w:cs="Arial"/>
          <w:noProof/>
          <w:sz w:val="20"/>
          <w:szCs w:val="20"/>
        </w:rPr>
        <w:t>Baselske k</w:t>
      </w:r>
      <w:r w:rsidRPr="00F70D50">
        <w:rPr>
          <w:rFonts w:ascii="Arial" w:hAnsi="Arial" w:cs="Arial"/>
          <w:noProof/>
          <w:sz w:val="20"/>
          <w:szCs w:val="20"/>
        </w:rPr>
        <w:t>onvencije,</w:t>
      </w:r>
    </w:p>
    <w:p w:rsidR="00F136B3" w:rsidRPr="00F70D50" w:rsidRDefault="00F136B3" w:rsidP="00F136B3">
      <w:pPr>
        <w:pStyle w:val="Tiret0"/>
        <w:numPr>
          <w:ilvl w:val="0"/>
          <w:numId w:val="24"/>
        </w:numPr>
        <w:rPr>
          <w:rFonts w:ascii="Arial" w:hAnsi="Arial" w:cs="Arial"/>
          <w:noProof/>
          <w:sz w:val="20"/>
          <w:szCs w:val="20"/>
        </w:rPr>
      </w:pPr>
      <w:r w:rsidRPr="00F70D50">
        <w:rPr>
          <w:rFonts w:ascii="Arial" w:hAnsi="Arial" w:cs="Arial"/>
          <w:noProof/>
          <w:sz w:val="20"/>
          <w:szCs w:val="20"/>
        </w:rPr>
        <w:t>Prilogi VIII za nevarne plastične odpadke, ki so prav tako podvrženi nadzornemu sistemu, in</w:t>
      </w:r>
    </w:p>
    <w:p w:rsidR="00F136B3" w:rsidRDefault="00F136B3" w:rsidP="00F136B3">
      <w:pPr>
        <w:pStyle w:val="Tiret0"/>
        <w:numPr>
          <w:ilvl w:val="0"/>
          <w:numId w:val="24"/>
        </w:numPr>
        <w:rPr>
          <w:rFonts w:ascii="Arial" w:hAnsi="Arial" w:cs="Arial"/>
          <w:noProof/>
          <w:sz w:val="20"/>
          <w:szCs w:val="20"/>
        </w:rPr>
      </w:pPr>
      <w:r w:rsidRPr="00F70D50">
        <w:rPr>
          <w:rFonts w:ascii="Arial" w:hAnsi="Arial" w:cs="Arial"/>
          <w:noProof/>
          <w:sz w:val="20"/>
          <w:szCs w:val="20"/>
        </w:rPr>
        <w:t xml:space="preserve">Prilogi IX za nenevarne plastične odpadke, ki niso podvrženi nadzornemu sistemu, razen če taki odpadki vsebujejo snov iz ene od kategorij v Prilogi I v takem obsegu, da izkazujejo nevarne lastnosti iz Priloge III.  </w:t>
      </w:r>
    </w:p>
    <w:p w:rsidR="00BD78B1" w:rsidRDefault="00BD78B1" w:rsidP="00BD78B1">
      <w:pPr>
        <w:pStyle w:val="Tiret0"/>
        <w:numPr>
          <w:ilvl w:val="0"/>
          <w:numId w:val="0"/>
        </w:numPr>
        <w:ind w:left="850" w:hanging="850"/>
        <w:rPr>
          <w:rFonts w:ascii="Arial" w:hAnsi="Arial" w:cs="Arial"/>
          <w:noProof/>
          <w:sz w:val="20"/>
          <w:szCs w:val="20"/>
        </w:rPr>
      </w:pPr>
    </w:p>
    <w:p w:rsidR="00BD78B1" w:rsidRPr="00F70D50" w:rsidRDefault="00BD78B1" w:rsidP="00BD78B1">
      <w:pPr>
        <w:jc w:val="both"/>
        <w:rPr>
          <w:rFonts w:eastAsia="Arial Unicode MS" w:cs="Arial"/>
          <w:noProof/>
          <w:szCs w:val="20"/>
        </w:rPr>
      </w:pPr>
      <w:r w:rsidRPr="00F70D50">
        <w:rPr>
          <w:rFonts w:cs="Arial"/>
          <w:noProof/>
          <w:szCs w:val="20"/>
        </w:rPr>
        <w:t xml:space="preserve">Če ne bo navedenih sprememb prilog h </w:t>
      </w:r>
      <w:r>
        <w:rPr>
          <w:rFonts w:cs="Arial"/>
          <w:noProof/>
          <w:szCs w:val="20"/>
        </w:rPr>
        <w:t>Baselski k</w:t>
      </w:r>
      <w:r w:rsidRPr="00F70D50">
        <w:rPr>
          <w:rFonts w:cs="Arial"/>
          <w:noProof/>
          <w:szCs w:val="20"/>
        </w:rPr>
        <w:t>onvenciji, obstajajo precejšnja tveganja, da bodo plastični odpadki izvoženi v države, ki nimajo ustrezne infrastrukture za učinkovito zbiranje odpadkov in okolju varno ravnanje z njimi. Predvideni</w:t>
      </w:r>
      <w:r>
        <w:rPr>
          <w:rFonts w:cs="Arial"/>
          <w:noProof/>
          <w:szCs w:val="20"/>
        </w:rPr>
        <w:t xml:space="preserve"> norveški predlog</w:t>
      </w:r>
      <w:r w:rsidRPr="00F70D50">
        <w:rPr>
          <w:rFonts w:cs="Arial"/>
          <w:noProof/>
          <w:szCs w:val="20"/>
        </w:rPr>
        <w:t xml:space="preserve"> bo prispeval k:</w:t>
      </w:r>
    </w:p>
    <w:p w:rsidR="00BD78B1" w:rsidRPr="00F70D50" w:rsidRDefault="00BD78B1" w:rsidP="00BD78B1">
      <w:pPr>
        <w:pStyle w:val="Tiret0"/>
        <w:rPr>
          <w:rFonts w:ascii="Arial" w:hAnsi="Arial" w:cs="Arial"/>
          <w:noProof/>
          <w:sz w:val="20"/>
          <w:szCs w:val="20"/>
        </w:rPr>
      </w:pPr>
      <w:r w:rsidRPr="00F70D50">
        <w:rPr>
          <w:rFonts w:ascii="Arial" w:hAnsi="Arial" w:cs="Arial"/>
          <w:noProof/>
          <w:sz w:val="20"/>
          <w:szCs w:val="20"/>
        </w:rPr>
        <w:t>izboljšanju kontrol nad izvozom plastičnih odpadkov,</w:t>
      </w:r>
    </w:p>
    <w:p w:rsidR="00BD78B1" w:rsidRPr="00F70D50" w:rsidRDefault="00BD78B1" w:rsidP="00BD78B1">
      <w:pPr>
        <w:pStyle w:val="Tiret0"/>
        <w:rPr>
          <w:rFonts w:ascii="Arial" w:hAnsi="Arial" w:cs="Arial"/>
          <w:noProof/>
          <w:sz w:val="20"/>
          <w:szCs w:val="20"/>
        </w:rPr>
      </w:pPr>
      <w:r w:rsidRPr="00F70D50">
        <w:rPr>
          <w:rFonts w:ascii="Arial" w:hAnsi="Arial" w:cs="Arial"/>
          <w:noProof/>
          <w:sz w:val="20"/>
          <w:szCs w:val="20"/>
        </w:rPr>
        <w:t>podpori za okolju varno ravnanje s plastičnimi odpadki,</w:t>
      </w:r>
    </w:p>
    <w:p w:rsidR="00BD78B1" w:rsidRPr="00F70D50" w:rsidRDefault="00BD78B1" w:rsidP="00BD78B1">
      <w:pPr>
        <w:pStyle w:val="Tiret0"/>
        <w:rPr>
          <w:rFonts w:ascii="Arial" w:hAnsi="Arial" w:cs="Arial"/>
          <w:noProof/>
          <w:sz w:val="20"/>
          <w:szCs w:val="20"/>
        </w:rPr>
      </w:pPr>
      <w:r w:rsidRPr="00F70D50">
        <w:rPr>
          <w:rFonts w:ascii="Arial" w:hAnsi="Arial" w:cs="Arial"/>
          <w:noProof/>
          <w:sz w:val="20"/>
          <w:szCs w:val="20"/>
        </w:rPr>
        <w:t>zmanjšanju tveganj, da bi plastični odpadki našli pot v okolje, in</w:t>
      </w:r>
    </w:p>
    <w:p w:rsidR="00BD78B1" w:rsidRPr="00F70D50" w:rsidRDefault="00BD78B1" w:rsidP="00BD78B1">
      <w:pPr>
        <w:pStyle w:val="Tiret0"/>
        <w:rPr>
          <w:rFonts w:ascii="Arial" w:hAnsi="Arial" w:cs="Arial"/>
          <w:noProof/>
          <w:sz w:val="20"/>
          <w:szCs w:val="20"/>
        </w:rPr>
      </w:pPr>
      <w:r w:rsidRPr="00F70D50">
        <w:rPr>
          <w:rFonts w:ascii="Arial" w:hAnsi="Arial" w:cs="Arial"/>
          <w:noProof/>
          <w:sz w:val="20"/>
          <w:szCs w:val="20"/>
        </w:rPr>
        <w:t xml:space="preserve">preprečevanju globalnega problema, ki ga morski odpadki pomenijo za okolje.  </w:t>
      </w:r>
    </w:p>
    <w:p w:rsidR="0042777D" w:rsidRPr="00F70D50" w:rsidRDefault="0042777D" w:rsidP="00F136B3">
      <w:pPr>
        <w:jc w:val="both"/>
        <w:rPr>
          <w:rFonts w:eastAsia="Arial Unicode MS" w:cs="Arial"/>
          <w:noProof/>
          <w:szCs w:val="20"/>
        </w:rPr>
      </w:pPr>
    </w:p>
    <w:p w:rsidR="00F136B3" w:rsidRPr="00F70D50" w:rsidRDefault="00F136B3" w:rsidP="00F136B3">
      <w:pPr>
        <w:jc w:val="both"/>
        <w:rPr>
          <w:rFonts w:cs="Arial"/>
          <w:noProof/>
          <w:szCs w:val="20"/>
        </w:rPr>
      </w:pPr>
      <w:r w:rsidRPr="00F70D50">
        <w:rPr>
          <w:rFonts w:cs="Arial"/>
          <w:noProof/>
          <w:szCs w:val="20"/>
        </w:rPr>
        <w:t>Spremembe prilog II, VIII in IX h Konvenciji bodo v EU začele veljati, potem ko bodo prenesene s spremembo Uredbe (ES) št. 1013/2006 Evropskega parlamenta in Sveta z dne 14. junija 2006 o pošiljkah odpadkov. Spremembe za izvajalce dejavnosti in organe, ki se nanašajo na izvoz iz EU, bodo odvisne od vrste odpadkov in namembnih držav.</w:t>
      </w:r>
    </w:p>
    <w:p w:rsidR="00F136B3" w:rsidRPr="00F70D50" w:rsidRDefault="00F136B3" w:rsidP="00F136B3">
      <w:pPr>
        <w:jc w:val="both"/>
        <w:rPr>
          <w:rFonts w:eastAsia="Arial Unicode MS" w:cs="Arial"/>
          <w:noProof/>
          <w:szCs w:val="20"/>
        </w:rPr>
      </w:pPr>
    </w:p>
    <w:p w:rsidR="00C21F0B" w:rsidRDefault="00C21F0B" w:rsidP="00BD19A8">
      <w:pPr>
        <w:jc w:val="both"/>
        <w:rPr>
          <w:noProof/>
        </w:rPr>
      </w:pPr>
      <w:r>
        <w:rPr>
          <w:rFonts w:cs="Arial"/>
          <w:noProof/>
          <w:szCs w:val="20"/>
        </w:rPr>
        <w:t>S</w:t>
      </w:r>
      <w:r w:rsidR="00F136B3" w:rsidRPr="00F70D50">
        <w:rPr>
          <w:rFonts w:cs="Arial"/>
          <w:noProof/>
          <w:szCs w:val="20"/>
        </w:rPr>
        <w:t xml:space="preserve">amodejni prenos norveškega predloga v Uredbo (ES) št. 1013/2006 bi imel za posledico, da bi </w:t>
      </w:r>
      <w:r w:rsidR="00F136B3" w:rsidRPr="009B1944">
        <w:rPr>
          <w:rFonts w:cs="Arial"/>
          <w:noProof/>
          <w:szCs w:val="20"/>
        </w:rPr>
        <w:t>se postopek uradnega obveščanja uporabljal za pošiljke znotraj EU, ki zajemajo odpadke, ki</w:t>
      </w:r>
      <w:r w:rsidR="00F136B3" w:rsidRPr="00F70D50">
        <w:rPr>
          <w:rFonts w:cs="Arial"/>
          <w:noProof/>
          <w:szCs w:val="20"/>
        </w:rPr>
        <w:t xml:space="preserve"> so bili na novo vključeni v prilogo II </w:t>
      </w:r>
      <w:r w:rsidR="00BD19A8">
        <w:rPr>
          <w:rFonts w:cs="Arial"/>
          <w:noProof/>
          <w:szCs w:val="20"/>
        </w:rPr>
        <w:t xml:space="preserve">ali VIII k Baselski konvenciji. </w:t>
      </w:r>
      <w:r w:rsidRPr="00C21F0B">
        <w:rPr>
          <w:noProof/>
        </w:rPr>
        <w:t xml:space="preserve">To pomeni, da bodo pošiljke plastičnih odpadkov znotraj EU in EGP, ki so na novo vključene v prilogi II in VIII, podvržene novim nadzornim ukrepom in prepovedjo izvoza teh odpadkov v države nečlanice OECD. Medtem ko bi bil ta položaj zaželen glede izvoza iz EU, ne pa tudi za pošiljke plastičnih </w:t>
      </w:r>
      <w:r w:rsidRPr="00C21F0B">
        <w:rPr>
          <w:noProof/>
        </w:rPr>
        <w:lastRenderedPageBreak/>
        <w:t xml:space="preserve">odpadkov, namenjene recikliranju, znotraj EU in EGP, saj bi zanje veljali novi postopki uradnega obveščanja. Te pošiljke so že zdaj podvržene okoljevarstvenim zahtevam v zakonodaji </w:t>
      </w:r>
      <w:r w:rsidR="00777C1F">
        <w:rPr>
          <w:noProof/>
        </w:rPr>
        <w:t xml:space="preserve">EU </w:t>
      </w:r>
      <w:r w:rsidRPr="00C21F0B">
        <w:rPr>
          <w:noProof/>
        </w:rPr>
        <w:t>na področju odpadkov, zaradi uvedbe novih upravnih postopkov pa bi lahko recikliranje plastike v EU postalo bolj zapleteno in dražje, medtem ko bi bile koristi z okoljskega vidika zgolj omejene.</w:t>
      </w:r>
    </w:p>
    <w:p w:rsidR="00BD19A8" w:rsidRPr="00BD19A8" w:rsidRDefault="00BD19A8" w:rsidP="00BD19A8">
      <w:pPr>
        <w:jc w:val="both"/>
        <w:rPr>
          <w:rFonts w:cs="Arial"/>
          <w:noProof/>
          <w:szCs w:val="20"/>
        </w:rPr>
      </w:pPr>
    </w:p>
    <w:p w:rsidR="00C21F0B" w:rsidRDefault="00C21F0B" w:rsidP="00C21F0B">
      <w:pPr>
        <w:jc w:val="both"/>
        <w:rPr>
          <w:noProof/>
        </w:rPr>
      </w:pPr>
      <w:r>
        <w:rPr>
          <w:noProof/>
        </w:rPr>
        <w:t xml:space="preserve">Da bi v </w:t>
      </w:r>
      <w:r w:rsidR="00777C1F">
        <w:rPr>
          <w:noProof/>
        </w:rPr>
        <w:t xml:space="preserve">EU </w:t>
      </w:r>
      <w:r>
        <w:rPr>
          <w:noProof/>
        </w:rPr>
        <w:t xml:space="preserve">in EGP ohranili trenutni položaj, tj. brez nadzornega sistema Baselske konvencije za pošiljke novih plastičnih odpadkov, bi bilo treba zadevne določbe priglasiti </w:t>
      </w:r>
      <w:r w:rsidR="009A6B94">
        <w:rPr>
          <w:noProof/>
        </w:rPr>
        <w:t xml:space="preserve">sekretarju </w:t>
      </w:r>
      <w:r w:rsidR="00777C1F">
        <w:rPr>
          <w:noProof/>
        </w:rPr>
        <w:t>Baselske k</w:t>
      </w:r>
      <w:r w:rsidR="009A6B94">
        <w:rPr>
          <w:noProof/>
        </w:rPr>
        <w:t>onvencije v skladu z 11. členom</w:t>
      </w:r>
      <w:r>
        <w:rPr>
          <w:noProof/>
        </w:rPr>
        <w:t xml:space="preserve"> </w:t>
      </w:r>
      <w:r w:rsidR="00777C1F">
        <w:rPr>
          <w:noProof/>
        </w:rPr>
        <w:t>Baselske k</w:t>
      </w:r>
      <w:r>
        <w:rPr>
          <w:noProof/>
        </w:rPr>
        <w:t xml:space="preserve">onvencije. Ta člen pogodbenicam omogoča, da sklepajo dvostranske, večstranske ali regionalne sporazume ali dogovore v zvezi s prehodom odpadkov prek meja, če so taki sporazumi ali dogovori skladni z okolju varnim ravnanjem z odpadki, kakor to zahteva </w:t>
      </w:r>
      <w:r w:rsidR="00777C1F">
        <w:rPr>
          <w:noProof/>
        </w:rPr>
        <w:t>Baselska k</w:t>
      </w:r>
      <w:r>
        <w:rPr>
          <w:noProof/>
        </w:rPr>
        <w:t xml:space="preserve">onvencija. Sporazumi ali dogovori predvidevajo določbe, ki za okolje niso manj varne od tistih, ki jih predvideva ta konvencija, pri čemer se upoštevajo interesi držav v razvoju. </w:t>
      </w:r>
    </w:p>
    <w:p w:rsidR="00C21F0B" w:rsidRDefault="00C21F0B" w:rsidP="00F136B3">
      <w:pPr>
        <w:jc w:val="both"/>
        <w:rPr>
          <w:rFonts w:cs="Arial"/>
          <w:noProof/>
          <w:szCs w:val="20"/>
        </w:rPr>
      </w:pPr>
    </w:p>
    <w:p w:rsidR="00F136B3" w:rsidRPr="00F70D50" w:rsidRDefault="00F70D50" w:rsidP="00F136B3">
      <w:pPr>
        <w:jc w:val="both"/>
        <w:rPr>
          <w:rFonts w:eastAsia="Arial Unicode MS" w:cs="Arial"/>
          <w:noProof/>
          <w:szCs w:val="20"/>
        </w:rPr>
      </w:pPr>
      <w:r>
        <w:rPr>
          <w:rFonts w:cs="Arial"/>
          <w:noProof/>
          <w:szCs w:val="20"/>
        </w:rPr>
        <w:t xml:space="preserve">Norveški predlog in aktivnosti EU po njegovem sprejetju z uveljavitvijo 11. </w:t>
      </w:r>
      <w:r w:rsidR="009B1944">
        <w:rPr>
          <w:rFonts w:cs="Arial"/>
          <w:noProof/>
          <w:szCs w:val="20"/>
        </w:rPr>
        <w:t>č</w:t>
      </w:r>
      <w:r>
        <w:rPr>
          <w:rFonts w:cs="Arial"/>
          <w:noProof/>
          <w:szCs w:val="20"/>
        </w:rPr>
        <w:t xml:space="preserve">lena Baselske konvencije je skladen z </w:t>
      </w:r>
      <w:r w:rsidR="00F136B3" w:rsidRPr="00F70D50">
        <w:rPr>
          <w:rFonts w:cs="Arial"/>
          <w:noProof/>
          <w:szCs w:val="20"/>
        </w:rPr>
        <w:t>Evropsk</w:t>
      </w:r>
      <w:r>
        <w:rPr>
          <w:rFonts w:cs="Arial"/>
          <w:noProof/>
          <w:szCs w:val="20"/>
        </w:rPr>
        <w:t>o strategijo</w:t>
      </w:r>
      <w:r w:rsidR="00F136B3" w:rsidRPr="00F70D50">
        <w:rPr>
          <w:rFonts w:cs="Arial"/>
          <w:noProof/>
          <w:szCs w:val="20"/>
        </w:rPr>
        <w:t xml:space="preserve"> za plastiko z dne 16. januarja 2018</w:t>
      </w:r>
      <w:r>
        <w:rPr>
          <w:rFonts w:cs="Arial"/>
          <w:noProof/>
          <w:szCs w:val="20"/>
        </w:rPr>
        <w:t>, ki</w:t>
      </w:r>
      <w:r w:rsidR="00F136B3" w:rsidRPr="00F70D50">
        <w:rPr>
          <w:rFonts w:cs="Arial"/>
          <w:noProof/>
          <w:szCs w:val="20"/>
        </w:rPr>
        <w:t xml:space="preserve"> navaja, da bo mednarodno ukrepanje ključno za obravnavanje najpomembnejših virov plastičnih odpadkov v oceanih, in sicer nezadostne infrastrukture za ravnanje z odpadki v državah v razvoju in gospodarstvih v vzponu. Strategija za plastiko zlasti omenja, da je treba podpreti ukrepe v skladu z Baselsko konvencijo in zagotoviti, da se vsa plastika, poslana za recikliranje v tujino, obdela pod pogoji, podobnimi tistim, ki se uporabljajo v EU. EU izvozi znaten delež plastičnih odpadkov v tretje države (3 milijone ton v letu 2016), kjer še vedno obstaja negotovost glede ravnanja z njimi in se povečujejo čezmejne težave v okviru mednarodnih sprememb, tudi nedavne odločitve Kitajske, da omeji uvoz nekaterih vrst plastičnih odpadkov.     </w:t>
      </w:r>
    </w:p>
    <w:p w:rsidR="00F136B3" w:rsidRPr="00F70D50" w:rsidRDefault="00F136B3" w:rsidP="00F136B3">
      <w:pPr>
        <w:jc w:val="both"/>
        <w:rPr>
          <w:rFonts w:cs="Arial"/>
          <w:noProof/>
          <w:szCs w:val="20"/>
        </w:rPr>
      </w:pPr>
    </w:p>
    <w:p w:rsidR="00F136B3" w:rsidRPr="00BD19A8" w:rsidRDefault="00BD19A8" w:rsidP="00F136B3">
      <w:pPr>
        <w:jc w:val="both"/>
        <w:rPr>
          <w:b/>
        </w:rPr>
      </w:pPr>
      <w:proofErr w:type="gramStart"/>
      <w:r>
        <w:rPr>
          <w:noProof/>
        </w:rPr>
        <w:t>Norveški predlog je bil obravnavan</w:t>
      </w:r>
      <w:r w:rsidR="00023949">
        <w:rPr>
          <w:noProof/>
        </w:rPr>
        <w:t xml:space="preserve"> znotraj dveh delovnih </w:t>
      </w:r>
      <w:r w:rsidR="00023949" w:rsidRPr="00BB1C77">
        <w:rPr>
          <w:noProof/>
        </w:rPr>
        <w:t>skupin</w:t>
      </w:r>
      <w:r w:rsidR="00F136B3" w:rsidRPr="00BB1C77">
        <w:rPr>
          <w:noProof/>
        </w:rPr>
        <w:t xml:space="preserve"> </w:t>
      </w:r>
      <w:r w:rsidR="00023949" w:rsidRPr="00BB1C77">
        <w:rPr>
          <w:rFonts w:cs="Arial"/>
          <w:szCs w:val="20"/>
          <w:lang w:val="sl-SI"/>
        </w:rPr>
        <w:t>Sveta EU za mednarodna okoljske zadeve (WPIEI)</w:t>
      </w:r>
      <w:r w:rsidR="00BB1C77" w:rsidRPr="00BB1C77">
        <w:rPr>
          <w:rFonts w:cs="Arial"/>
          <w:szCs w:val="20"/>
          <w:lang w:val="sl-SI"/>
        </w:rPr>
        <w:t>, sam proces usklajevanja pa je še v teku.</w:t>
      </w:r>
      <w:proofErr w:type="gramEnd"/>
      <w:r w:rsidR="00BB1C77" w:rsidRPr="00BB1C77">
        <w:rPr>
          <w:rFonts w:cs="Arial"/>
          <w:szCs w:val="20"/>
          <w:lang w:val="sl-SI"/>
        </w:rPr>
        <w:t xml:space="preserve"> Skupna stališča </w:t>
      </w:r>
      <w:r w:rsidR="00A50711">
        <w:rPr>
          <w:rFonts w:cs="Arial"/>
          <w:szCs w:val="20"/>
          <w:lang w:val="sl-SI"/>
        </w:rPr>
        <w:t xml:space="preserve">EU </w:t>
      </w:r>
      <w:r w:rsidR="00BB1C77" w:rsidRPr="00BB1C77">
        <w:rPr>
          <w:rFonts w:cs="Arial"/>
          <w:szCs w:val="20"/>
          <w:lang w:val="sl-SI"/>
        </w:rPr>
        <w:t>se bodo dodatno oblikovala na koordinacijskih sestankih držav članic in Evropske komisije na kraju srečanja. Romunija bo kot predsedujoča Svetu Evropske unije na teh vsebinah organizirala in vodila usklajevalne sestanke, na katerih bodo države članice in Komisija izmenjale mnenja ter usklajevale stališča o posameznih dokumentih.</w:t>
      </w:r>
      <w:r w:rsidR="009355A3">
        <w:rPr>
          <w:rFonts w:cs="Arial"/>
          <w:szCs w:val="20"/>
          <w:lang w:val="sl-SI"/>
        </w:rPr>
        <w:t xml:space="preserve"> </w:t>
      </w:r>
      <w:r w:rsidR="009355A3" w:rsidRPr="00BD19A8">
        <w:rPr>
          <w:rFonts w:cs="Arial"/>
          <w:b/>
          <w:szCs w:val="20"/>
          <w:lang w:val="sl-SI"/>
        </w:rPr>
        <w:t xml:space="preserve">Pogajanja so v smeri podpore norveškemu predlogu s tem, da EU države </w:t>
      </w:r>
      <w:r w:rsidR="00F70D50" w:rsidRPr="00BD19A8">
        <w:rPr>
          <w:rFonts w:cs="Arial"/>
          <w:b/>
          <w:szCs w:val="20"/>
          <w:lang w:val="sl-SI"/>
        </w:rPr>
        <w:t xml:space="preserve">po sprejetju tega predloga </w:t>
      </w:r>
      <w:r w:rsidR="009355A3" w:rsidRPr="00BD19A8">
        <w:rPr>
          <w:rFonts w:cs="Arial"/>
          <w:b/>
          <w:szCs w:val="20"/>
          <w:lang w:val="sl-SI"/>
        </w:rPr>
        <w:t xml:space="preserve">uveljavijo </w:t>
      </w:r>
      <w:r w:rsidR="00F70D50" w:rsidRPr="00BD19A8">
        <w:rPr>
          <w:rFonts w:cs="Arial"/>
          <w:b/>
          <w:szCs w:val="20"/>
          <w:lang w:val="sl-SI"/>
        </w:rPr>
        <w:t>11. člen Baselske konvencije</w:t>
      </w:r>
      <w:r w:rsidR="009355A3" w:rsidRPr="00BD19A8">
        <w:rPr>
          <w:rFonts w:cs="Arial"/>
          <w:b/>
          <w:szCs w:val="20"/>
          <w:lang w:val="sl-SI"/>
        </w:rPr>
        <w:t xml:space="preserve">, kar </w:t>
      </w:r>
      <w:r w:rsidR="009B1944" w:rsidRPr="00BD19A8">
        <w:rPr>
          <w:rFonts w:cs="Arial"/>
          <w:b/>
          <w:szCs w:val="20"/>
          <w:lang w:val="sl-SI"/>
        </w:rPr>
        <w:t xml:space="preserve">pomeni, da se v EU in </w:t>
      </w:r>
      <w:r w:rsidR="00F70D50" w:rsidRPr="00BD19A8">
        <w:rPr>
          <w:rFonts w:cs="Arial"/>
          <w:b/>
          <w:szCs w:val="20"/>
          <w:lang w:val="sl-SI"/>
        </w:rPr>
        <w:t>EPG za pošiljke ohranja trenutni nadzorni položaj čezmejnih pošiljk plastičnih odpadkov.</w:t>
      </w:r>
    </w:p>
    <w:p w:rsidR="00F136B3" w:rsidRDefault="00F136B3" w:rsidP="00F136B3">
      <w:pPr>
        <w:jc w:val="both"/>
        <w:rPr>
          <w:rFonts w:cs="Arial"/>
          <w:b/>
          <w:szCs w:val="20"/>
          <w:lang w:val="sl-SI" w:eastAsia="sl-SI"/>
        </w:rPr>
      </w:pPr>
    </w:p>
    <w:p w:rsidR="00F136B3" w:rsidRDefault="00F136B3" w:rsidP="0025005A">
      <w:pPr>
        <w:jc w:val="both"/>
        <w:rPr>
          <w:rFonts w:cs="Arial"/>
          <w:b/>
          <w:szCs w:val="20"/>
          <w:lang w:val="sl-SI" w:eastAsia="sl-SI"/>
        </w:rPr>
      </w:pPr>
    </w:p>
    <w:p w:rsidR="0025005A" w:rsidRPr="0047264E" w:rsidRDefault="0025005A" w:rsidP="0025005A">
      <w:pPr>
        <w:jc w:val="both"/>
        <w:rPr>
          <w:rFonts w:cs="Arial"/>
          <w:b/>
          <w:szCs w:val="20"/>
          <w:lang w:val="sl-SI"/>
        </w:rPr>
      </w:pPr>
      <w:r w:rsidRPr="0047264E">
        <w:rPr>
          <w:rFonts w:cs="Arial"/>
          <w:b/>
          <w:szCs w:val="20"/>
          <w:lang w:val="sl-SI"/>
        </w:rPr>
        <w:t>Stališča Republike Slovenije do glavnih tem</w:t>
      </w:r>
    </w:p>
    <w:p w:rsidR="0025005A" w:rsidRPr="0047264E" w:rsidRDefault="0025005A" w:rsidP="0025005A">
      <w:pPr>
        <w:jc w:val="both"/>
        <w:rPr>
          <w:rFonts w:cs="Arial"/>
          <w:b/>
          <w:szCs w:val="20"/>
          <w:lang w:val="sl-SI"/>
        </w:rPr>
      </w:pPr>
    </w:p>
    <w:p w:rsidR="00661CCA" w:rsidRPr="0048730C" w:rsidRDefault="00661CCA" w:rsidP="0025005A">
      <w:pPr>
        <w:jc w:val="both"/>
        <w:rPr>
          <w:rFonts w:cs="Arial"/>
          <w:szCs w:val="20"/>
          <w:lang w:val="sl-SI"/>
        </w:rPr>
      </w:pPr>
      <w:r w:rsidRPr="0048730C">
        <w:rPr>
          <w:rFonts w:cs="Arial"/>
          <w:szCs w:val="20"/>
          <w:lang w:val="sl-SI"/>
        </w:rPr>
        <w:t>Izhodišča</w:t>
      </w:r>
      <w:r w:rsidR="00A50711">
        <w:rPr>
          <w:rFonts w:cs="Arial"/>
          <w:szCs w:val="20"/>
          <w:lang w:val="sl-SI"/>
        </w:rPr>
        <w:t>,</w:t>
      </w:r>
      <w:r w:rsidRPr="0048730C">
        <w:rPr>
          <w:rFonts w:cs="Arial"/>
          <w:szCs w:val="20"/>
          <w:lang w:val="sl-SI"/>
        </w:rPr>
        <w:t xml:space="preserve"> podana v sklepu</w:t>
      </w:r>
      <w:r w:rsidR="0025005A" w:rsidRPr="0048730C">
        <w:rPr>
          <w:rFonts w:cs="Arial"/>
          <w:szCs w:val="20"/>
          <w:lang w:val="sl-SI"/>
        </w:rPr>
        <w:t xml:space="preserve"> Sveta EU </w:t>
      </w:r>
      <w:r w:rsidR="0086196C" w:rsidRPr="0048730C">
        <w:rPr>
          <w:rFonts w:cs="Arial"/>
          <w:szCs w:val="20"/>
          <w:lang w:val="sl-SI"/>
        </w:rPr>
        <w:t>glede norveškega predloga</w:t>
      </w:r>
      <w:r w:rsidR="00A50711">
        <w:rPr>
          <w:rFonts w:cs="Arial"/>
          <w:szCs w:val="20"/>
          <w:lang w:val="sl-SI"/>
        </w:rPr>
        <w:t>,</w:t>
      </w:r>
      <w:r w:rsidR="0086196C" w:rsidRPr="0048730C">
        <w:rPr>
          <w:rFonts w:cs="Arial"/>
          <w:szCs w:val="20"/>
          <w:lang w:val="sl-SI"/>
        </w:rPr>
        <w:t xml:space="preserve"> </w:t>
      </w:r>
      <w:r w:rsidR="0025005A" w:rsidRPr="0048730C">
        <w:rPr>
          <w:rFonts w:cs="Arial"/>
          <w:szCs w:val="20"/>
          <w:lang w:val="sl-SI"/>
        </w:rPr>
        <w:t>v glavnem odražajo večino predhodno sprejetih usmeritev in stališč Slovenije. Slovenija se pridružuje prizadevanjem</w:t>
      </w:r>
      <w:r w:rsidRPr="0048730C">
        <w:rPr>
          <w:rFonts w:cs="Arial"/>
          <w:szCs w:val="20"/>
          <w:lang w:val="sl-SI"/>
        </w:rPr>
        <w:t xml:space="preserve"> za podporo norveškemu predlogu o spremembah vnosa plastičnih odpadkov v priloge II, VIII in IX Baselske konvencije, pri čemer jasno podpira, da EU uveljavi 11. člen Baselske konvencije, s katerim ohranja enako raven za nadzor pošiljk znotraj EU oz. EPG območja</w:t>
      </w:r>
      <w:r w:rsidR="0048730C">
        <w:rPr>
          <w:rFonts w:cs="Arial"/>
          <w:szCs w:val="20"/>
          <w:lang w:val="sl-SI"/>
        </w:rPr>
        <w:t xml:space="preserve"> kot do sedaj</w:t>
      </w:r>
      <w:r w:rsidRPr="0048730C">
        <w:rPr>
          <w:rFonts w:cs="Arial"/>
          <w:szCs w:val="20"/>
          <w:lang w:val="sl-SI"/>
        </w:rPr>
        <w:t>.</w:t>
      </w:r>
    </w:p>
    <w:p w:rsidR="00661CCA" w:rsidRDefault="00661CCA" w:rsidP="0025005A">
      <w:pPr>
        <w:jc w:val="both"/>
        <w:rPr>
          <w:rFonts w:cs="Arial"/>
          <w:color w:val="A6A6A6" w:themeColor="background1" w:themeShade="A6"/>
          <w:szCs w:val="20"/>
          <w:lang w:val="sl-SI"/>
        </w:rPr>
      </w:pPr>
    </w:p>
    <w:p w:rsidR="004B552B" w:rsidRPr="00D853BD" w:rsidRDefault="00661CCA" w:rsidP="0086196C">
      <w:pPr>
        <w:jc w:val="both"/>
        <w:rPr>
          <w:rFonts w:cs="Arial"/>
          <w:szCs w:val="20"/>
          <w:lang w:val="sl-SI" w:eastAsia="sl-SI"/>
        </w:rPr>
      </w:pPr>
      <w:r w:rsidRPr="00661CCA">
        <w:rPr>
          <w:rFonts w:cs="Arial"/>
          <w:szCs w:val="20"/>
          <w:lang w:val="sl-SI" w:eastAsia="sl-SI"/>
        </w:rPr>
        <w:t xml:space="preserve">Za obravnavo </w:t>
      </w:r>
      <w:r w:rsidRPr="00D853BD">
        <w:rPr>
          <w:rFonts w:cs="Arial"/>
          <w:szCs w:val="20"/>
          <w:lang w:val="sl-SI" w:eastAsia="sl-SI"/>
        </w:rPr>
        <w:t xml:space="preserve">globalnega izziva pomorskih odpadkov je namreč potrebna boljša kontrola čezmejnih pošiljk plastičnih odpadkov, predvsem v državah z nižjimi okoljskimi standardi in </w:t>
      </w:r>
      <w:r w:rsidR="004B552B" w:rsidRPr="00D853BD">
        <w:rPr>
          <w:rFonts w:cs="Arial"/>
          <w:szCs w:val="20"/>
          <w:lang w:val="sl-SI" w:eastAsia="sl-SI"/>
        </w:rPr>
        <w:t>pomanjkljivo infrastrukturo za obdelavo plastičnih odpadkov. I</w:t>
      </w:r>
      <w:r w:rsidRPr="00D853BD">
        <w:rPr>
          <w:rFonts w:cs="Arial"/>
          <w:szCs w:val="20"/>
          <w:lang w:val="sl-SI" w:eastAsia="sl-SI"/>
        </w:rPr>
        <w:t xml:space="preserve">zpuščanje nenevarnih trdnih odpadkov iz plastike v okolje povzroča </w:t>
      </w:r>
      <w:r w:rsidR="004B552B" w:rsidRPr="00D853BD">
        <w:rPr>
          <w:rFonts w:cs="Arial"/>
          <w:szCs w:val="20"/>
          <w:lang w:val="sl-SI" w:eastAsia="sl-SI"/>
        </w:rPr>
        <w:t xml:space="preserve">globalne </w:t>
      </w:r>
      <w:r w:rsidRPr="00D853BD">
        <w:rPr>
          <w:rFonts w:cs="Arial"/>
          <w:szCs w:val="20"/>
          <w:lang w:val="sl-SI" w:eastAsia="sl-SI"/>
        </w:rPr>
        <w:t xml:space="preserve">težave v obliki morskih odpadkov in </w:t>
      </w:r>
      <w:proofErr w:type="spellStart"/>
      <w:r w:rsidRPr="00D853BD">
        <w:rPr>
          <w:rFonts w:cs="Arial"/>
          <w:szCs w:val="20"/>
          <w:lang w:val="sl-SI" w:eastAsia="sl-SI"/>
        </w:rPr>
        <w:t>mikroplastike</w:t>
      </w:r>
      <w:proofErr w:type="spellEnd"/>
      <w:r w:rsidRPr="00D853BD">
        <w:rPr>
          <w:rFonts w:cs="Arial"/>
          <w:szCs w:val="20"/>
          <w:lang w:val="sl-SI" w:eastAsia="sl-SI"/>
        </w:rPr>
        <w:t xml:space="preserve">. </w:t>
      </w:r>
      <w:r w:rsidR="00470DAD" w:rsidRPr="00D853BD">
        <w:rPr>
          <w:rFonts w:cs="Arial"/>
          <w:szCs w:val="20"/>
          <w:lang w:val="sl-SI" w:eastAsia="sl-SI"/>
        </w:rPr>
        <w:t>Zato Slovenija podpira tudi ustanovitev Partnerstva za plastične odpadke na globalni ravni</w:t>
      </w:r>
      <w:r w:rsidR="009B1944" w:rsidRPr="00D853BD">
        <w:rPr>
          <w:rFonts w:cs="Arial"/>
          <w:szCs w:val="20"/>
          <w:lang w:val="sl-SI" w:eastAsia="sl-SI"/>
        </w:rPr>
        <w:t xml:space="preserve">, za katerega je </w:t>
      </w:r>
      <w:r w:rsidR="00E70AA3" w:rsidRPr="00D853BD">
        <w:rPr>
          <w:rFonts w:cs="Arial"/>
          <w:szCs w:val="20"/>
          <w:lang w:val="sl-SI" w:eastAsia="sl-SI"/>
        </w:rPr>
        <w:t>predvidena ustanovitev na BC COP14</w:t>
      </w:r>
      <w:r w:rsidR="00470DAD" w:rsidRPr="00D853BD">
        <w:rPr>
          <w:rFonts w:cs="Arial"/>
          <w:szCs w:val="20"/>
          <w:lang w:val="sl-SI" w:eastAsia="sl-SI"/>
        </w:rPr>
        <w:t xml:space="preserve">. </w:t>
      </w:r>
    </w:p>
    <w:p w:rsidR="0086196C" w:rsidRPr="00D853BD" w:rsidRDefault="0086196C" w:rsidP="0086196C">
      <w:pPr>
        <w:jc w:val="both"/>
        <w:rPr>
          <w:rFonts w:cs="Arial"/>
          <w:szCs w:val="20"/>
          <w:lang w:val="sl-SI" w:eastAsia="sl-SI"/>
        </w:rPr>
      </w:pPr>
    </w:p>
    <w:p w:rsidR="00661CCA" w:rsidRPr="00D853BD" w:rsidRDefault="00661CCA" w:rsidP="00661CCA">
      <w:pPr>
        <w:jc w:val="both"/>
        <w:rPr>
          <w:rFonts w:cs="Arial"/>
          <w:szCs w:val="20"/>
          <w:lang w:val="sl-SI" w:eastAsia="sl-SI"/>
        </w:rPr>
      </w:pPr>
      <w:r w:rsidRPr="00D853BD">
        <w:rPr>
          <w:rFonts w:cs="Arial"/>
          <w:szCs w:val="20"/>
          <w:lang w:val="sl-SI" w:eastAsia="sl-SI"/>
        </w:rPr>
        <w:lastRenderedPageBreak/>
        <w:t xml:space="preserve">Namen predlaganih sprememb je pojasniti razlikovanje med nevarnimi plastičnimi odpadki, ki so že zajeti v postopku </w:t>
      </w:r>
      <w:r w:rsidR="004B552B" w:rsidRPr="00D853BD">
        <w:rPr>
          <w:rFonts w:cs="Arial"/>
          <w:szCs w:val="20"/>
          <w:lang w:val="sl-SI" w:eastAsia="sl-SI"/>
        </w:rPr>
        <w:t>predhodno pridobivanja</w:t>
      </w:r>
      <w:r w:rsidRPr="00D853BD">
        <w:rPr>
          <w:rFonts w:cs="Arial"/>
          <w:szCs w:val="20"/>
          <w:lang w:val="sl-SI" w:eastAsia="sl-SI"/>
        </w:rPr>
        <w:t xml:space="preserve"> </w:t>
      </w:r>
      <w:r w:rsidR="004B552B" w:rsidRPr="00D853BD">
        <w:rPr>
          <w:rFonts w:cs="Arial"/>
          <w:szCs w:val="20"/>
          <w:lang w:val="sl-SI" w:eastAsia="sl-SI"/>
        </w:rPr>
        <w:t>soglasja</w:t>
      </w:r>
      <w:r w:rsidRPr="00D853BD">
        <w:rPr>
          <w:rFonts w:cs="Arial"/>
          <w:szCs w:val="20"/>
          <w:lang w:val="sl-SI" w:eastAsia="sl-SI"/>
        </w:rPr>
        <w:t xml:space="preserve">, problematične tokove plastičnih odpadkov, ki bi jih bilo treba izvajati v skladu s postopkom predhodnega obveščanja (odpadki iz Priloge II) in </w:t>
      </w:r>
      <w:r w:rsidR="0086196C" w:rsidRPr="00D853BD">
        <w:rPr>
          <w:rFonts w:cs="Arial"/>
          <w:szCs w:val="20"/>
          <w:lang w:val="sl-SI" w:eastAsia="sl-SI"/>
        </w:rPr>
        <w:t>neonesnaženih predhodno razvrščenih plastičnih materialov</w:t>
      </w:r>
      <w:r w:rsidRPr="00D853BD">
        <w:rPr>
          <w:rFonts w:cs="Arial"/>
          <w:szCs w:val="20"/>
          <w:lang w:val="sl-SI" w:eastAsia="sl-SI"/>
        </w:rPr>
        <w:t xml:space="preserve">, </w:t>
      </w:r>
      <w:r w:rsidR="004B552B" w:rsidRPr="00D853BD">
        <w:rPr>
          <w:rFonts w:cs="Arial"/>
          <w:szCs w:val="20"/>
          <w:lang w:val="sl-SI" w:eastAsia="sl-SI"/>
        </w:rPr>
        <w:t>primernih</w:t>
      </w:r>
      <w:r w:rsidRPr="00D853BD">
        <w:rPr>
          <w:rFonts w:cs="Arial"/>
          <w:szCs w:val="20"/>
          <w:lang w:val="sl-SI" w:eastAsia="sl-SI"/>
        </w:rPr>
        <w:t xml:space="preserve"> za takojšnjo recikliranje. Slednja skupina predstavlja manj verjetno tveganje za okolje zaradi čezmejnih gibanj in </w:t>
      </w:r>
      <w:r w:rsidR="0086196C" w:rsidRPr="00D853BD">
        <w:rPr>
          <w:rFonts w:cs="Arial"/>
          <w:szCs w:val="20"/>
          <w:lang w:val="sl-SI" w:eastAsia="sl-SI"/>
        </w:rPr>
        <w:t xml:space="preserve">zanjo ni potrebe </w:t>
      </w:r>
      <w:r w:rsidRPr="00D853BD">
        <w:rPr>
          <w:rFonts w:cs="Arial"/>
          <w:szCs w:val="20"/>
          <w:lang w:val="sl-SI" w:eastAsia="sl-SI"/>
        </w:rPr>
        <w:t>z</w:t>
      </w:r>
      <w:r w:rsidR="0086196C" w:rsidRPr="00D853BD">
        <w:rPr>
          <w:rFonts w:cs="Arial"/>
          <w:szCs w:val="20"/>
          <w:lang w:val="sl-SI" w:eastAsia="sl-SI"/>
        </w:rPr>
        <w:t>a uporabo</w:t>
      </w:r>
      <w:r w:rsidRPr="00D853BD">
        <w:rPr>
          <w:rFonts w:cs="Arial"/>
          <w:szCs w:val="20"/>
          <w:lang w:val="sl-SI" w:eastAsia="sl-SI"/>
        </w:rPr>
        <w:t xml:space="preserve"> postopkov soglas</w:t>
      </w:r>
      <w:r w:rsidR="0086196C" w:rsidRPr="00D853BD">
        <w:rPr>
          <w:rFonts w:cs="Arial"/>
          <w:szCs w:val="20"/>
          <w:lang w:val="sl-SI" w:eastAsia="sl-SI"/>
        </w:rPr>
        <w:t xml:space="preserve">ja po predhodnem obveščanju po </w:t>
      </w:r>
      <w:r w:rsidR="00A50711">
        <w:rPr>
          <w:rFonts w:cs="Arial"/>
          <w:szCs w:val="20"/>
          <w:lang w:val="sl-SI" w:eastAsia="sl-SI"/>
        </w:rPr>
        <w:t>Baselski k</w:t>
      </w:r>
      <w:r w:rsidRPr="00D853BD">
        <w:rPr>
          <w:rFonts w:cs="Arial"/>
          <w:szCs w:val="20"/>
          <w:lang w:val="sl-SI" w:eastAsia="sl-SI"/>
        </w:rPr>
        <w:t>onvenciji.</w:t>
      </w:r>
      <w:r w:rsidR="0086196C" w:rsidRPr="00D853BD">
        <w:rPr>
          <w:rFonts w:cs="Arial"/>
          <w:szCs w:val="20"/>
          <w:lang w:val="sl-SI" w:eastAsia="sl-SI"/>
        </w:rPr>
        <w:t xml:space="preserve"> Tako p</w:t>
      </w:r>
      <w:r w:rsidRPr="00D853BD">
        <w:rPr>
          <w:rFonts w:cs="Arial"/>
          <w:szCs w:val="20"/>
          <w:lang w:val="sl-SI" w:eastAsia="sl-SI"/>
        </w:rPr>
        <w:t xml:space="preserve">redlog spodbuja trgovino za predelavo </w:t>
      </w:r>
      <w:r w:rsidR="004B552B" w:rsidRPr="00D853BD">
        <w:rPr>
          <w:rFonts w:cs="Arial"/>
          <w:szCs w:val="20"/>
          <w:lang w:val="sl-SI" w:eastAsia="sl-SI"/>
        </w:rPr>
        <w:t>neonesnaženih</w:t>
      </w:r>
      <w:r w:rsidRPr="00D853BD">
        <w:rPr>
          <w:rFonts w:cs="Arial"/>
          <w:szCs w:val="20"/>
          <w:lang w:val="sl-SI" w:eastAsia="sl-SI"/>
        </w:rPr>
        <w:t xml:space="preserve"> in razvrščenih plastičnih odpadkov ter spodbuja okolju prijazno ravnanje z odpadki iz plastičnih mas, </w:t>
      </w:r>
      <w:r w:rsidR="0086196C" w:rsidRPr="00D853BD">
        <w:rPr>
          <w:rFonts w:cs="Arial"/>
          <w:szCs w:val="20"/>
          <w:lang w:val="sl-SI" w:eastAsia="sl-SI"/>
        </w:rPr>
        <w:t>s čimer se bo omejilo</w:t>
      </w:r>
      <w:r w:rsidRPr="00D853BD">
        <w:rPr>
          <w:rFonts w:cs="Arial"/>
          <w:szCs w:val="20"/>
          <w:lang w:val="sl-SI" w:eastAsia="sl-SI"/>
        </w:rPr>
        <w:t xml:space="preserve"> </w:t>
      </w:r>
      <w:r w:rsidR="0086196C" w:rsidRPr="00D853BD">
        <w:rPr>
          <w:rFonts w:cs="Arial"/>
          <w:szCs w:val="20"/>
          <w:lang w:val="sl-SI" w:eastAsia="sl-SI"/>
        </w:rPr>
        <w:t>onesnaževanje morij in oceanov.</w:t>
      </w:r>
    </w:p>
    <w:p w:rsidR="00656857" w:rsidRPr="00D853BD" w:rsidRDefault="00656857" w:rsidP="00661CCA">
      <w:pPr>
        <w:jc w:val="both"/>
        <w:rPr>
          <w:rFonts w:cs="Arial"/>
          <w:szCs w:val="20"/>
          <w:lang w:val="sl-SI" w:eastAsia="sl-SI"/>
        </w:rPr>
      </w:pPr>
    </w:p>
    <w:p w:rsidR="00656857" w:rsidRPr="00D853BD" w:rsidRDefault="00656857" w:rsidP="00E70AA3">
      <w:pPr>
        <w:jc w:val="both"/>
        <w:rPr>
          <w:rFonts w:cs="Arial"/>
          <w:szCs w:val="20"/>
          <w:lang w:val="sl-SI" w:eastAsia="sl-SI"/>
        </w:rPr>
      </w:pPr>
      <w:r w:rsidRPr="00D853BD">
        <w:rPr>
          <w:rFonts w:cs="Arial"/>
          <w:szCs w:val="20"/>
          <w:lang w:val="sl-SI" w:eastAsia="sl-SI"/>
        </w:rPr>
        <w:t xml:space="preserve">Slovenija tudi podpira sprejetje smernic in novih raziskav za določene vrste odpadkov in ravnanj z njimi. Z razvojem novih tehničnih smernic bo </w:t>
      </w:r>
      <w:r w:rsidR="00BD19A8" w:rsidRPr="00D853BD">
        <w:rPr>
          <w:rFonts w:cs="Arial"/>
          <w:szCs w:val="20"/>
          <w:lang w:val="sl-SI" w:eastAsia="sl-SI"/>
        </w:rPr>
        <w:t xml:space="preserve">lahko </w:t>
      </w:r>
      <w:r w:rsidRPr="00D853BD">
        <w:rPr>
          <w:rFonts w:cs="Arial"/>
          <w:szCs w:val="20"/>
          <w:lang w:val="sl-SI" w:eastAsia="sl-SI"/>
        </w:rPr>
        <w:t xml:space="preserve">v okolju </w:t>
      </w:r>
      <w:r w:rsidR="00BD19A8" w:rsidRPr="00D853BD">
        <w:rPr>
          <w:rFonts w:cs="Arial"/>
          <w:szCs w:val="20"/>
          <w:lang w:val="sl-SI" w:eastAsia="sl-SI"/>
        </w:rPr>
        <w:t>doseženo</w:t>
      </w:r>
      <w:r w:rsidRPr="00D853BD">
        <w:rPr>
          <w:rFonts w:cs="Arial"/>
          <w:szCs w:val="20"/>
          <w:lang w:val="sl-SI" w:eastAsia="sl-SI"/>
        </w:rPr>
        <w:t xml:space="preserve"> ustrezno ravnanje z odpadki, kot so odpadki iz električne in elektronske opreme, obstojnih organskih onesnaževal, svinčevih akumulatorjev, živega srebra in tudi nekaterih metod obdelave nevarnih odpadkov</w:t>
      </w:r>
      <w:r w:rsidR="00E70AA3" w:rsidRPr="00D853BD">
        <w:rPr>
          <w:rFonts w:cs="Arial"/>
          <w:szCs w:val="20"/>
          <w:lang w:val="sl-SI" w:eastAsia="sl-SI"/>
        </w:rPr>
        <w:t xml:space="preserve"> kot tudi </w:t>
      </w:r>
      <w:r w:rsidR="00B900EA" w:rsidRPr="00D853BD">
        <w:rPr>
          <w:rFonts w:cs="Arial"/>
          <w:szCs w:val="20"/>
          <w:lang w:val="sl-SI"/>
        </w:rPr>
        <w:t>praktični priročniki za sisteme razširjene odgovornosti proizvajalca, financiranja, obveščanja o čezmejnem premeščanju odpadkov, ravnanje z odpadki na okolju varnem načinu</w:t>
      </w:r>
      <w:r w:rsidR="00E70AA3" w:rsidRPr="00D853BD">
        <w:rPr>
          <w:rFonts w:cs="Arial"/>
          <w:szCs w:val="20"/>
          <w:lang w:val="sl-SI"/>
        </w:rPr>
        <w:t xml:space="preserve"> in navodila za recikliranje.</w:t>
      </w:r>
    </w:p>
    <w:p w:rsidR="00656857" w:rsidRPr="00D853BD" w:rsidRDefault="00656857" w:rsidP="00E70AA3">
      <w:pPr>
        <w:jc w:val="both"/>
        <w:rPr>
          <w:rFonts w:cs="Arial"/>
          <w:szCs w:val="20"/>
          <w:lang w:val="sl-SI" w:eastAsia="sl-SI"/>
        </w:rPr>
      </w:pPr>
    </w:p>
    <w:p w:rsidR="00043DED" w:rsidRPr="00D853BD" w:rsidRDefault="00043DED" w:rsidP="00470DAD">
      <w:pPr>
        <w:jc w:val="both"/>
        <w:rPr>
          <w:rFonts w:cs="Arial"/>
          <w:szCs w:val="20"/>
          <w:lang w:val="sl-SI"/>
        </w:rPr>
      </w:pPr>
      <w:r w:rsidRPr="00D853BD">
        <w:rPr>
          <w:rFonts w:cs="Arial"/>
          <w:szCs w:val="20"/>
          <w:lang w:val="sl-SI" w:eastAsia="sl-SI"/>
        </w:rPr>
        <w:t>Slovenija želi, da se vsi predlogi, za katere še nimamo skupnega stališča, uskladijo na pregleden način na koordinacijah EU na samem zasedanju.</w:t>
      </w:r>
      <w:r w:rsidRPr="00D853BD">
        <w:rPr>
          <w:rFonts w:cs="Arial"/>
          <w:noProof/>
          <w:szCs w:val="20"/>
          <w:lang w:val="sl-SI"/>
        </w:rPr>
        <w:t xml:space="preserve"> </w:t>
      </w:r>
      <w:r w:rsidRPr="00D853BD">
        <w:rPr>
          <w:rFonts w:cs="Arial"/>
          <w:szCs w:val="20"/>
          <w:lang w:val="sl-SI"/>
        </w:rPr>
        <w:t xml:space="preserve">Vsi dokumenti za BC COP14 </w:t>
      </w:r>
      <w:r w:rsidRPr="00D853BD">
        <w:rPr>
          <w:szCs w:val="20"/>
          <w:lang w:val="sl-SI"/>
        </w:rPr>
        <w:t>v času priprave tega gradiva še niso bili na voljo (dnevni redi v prilogi</w:t>
      </w:r>
      <w:r w:rsidR="00470DAD" w:rsidRPr="00D853BD">
        <w:rPr>
          <w:szCs w:val="20"/>
          <w:lang w:val="sl-SI"/>
        </w:rPr>
        <w:t xml:space="preserve"> 2</w:t>
      </w:r>
      <w:r w:rsidRPr="00D853BD">
        <w:rPr>
          <w:szCs w:val="20"/>
          <w:lang w:val="sl-SI"/>
        </w:rPr>
        <w:t>)</w:t>
      </w:r>
      <w:r w:rsidR="008A08BD" w:rsidRPr="00D853BD">
        <w:rPr>
          <w:szCs w:val="20"/>
          <w:lang w:val="sl-SI"/>
        </w:rPr>
        <w:t>, prav tako ne izoblikovana stališča</w:t>
      </w:r>
      <w:r w:rsidRPr="00D853BD">
        <w:rPr>
          <w:szCs w:val="20"/>
          <w:lang w:val="sl-SI"/>
        </w:rPr>
        <w:t xml:space="preserve">. </w:t>
      </w:r>
      <w:r w:rsidR="006E68D7">
        <w:rPr>
          <w:rFonts w:cs="Arial"/>
          <w:szCs w:val="20"/>
          <w:lang w:val="sl-SI"/>
        </w:rPr>
        <w:t>Predstavnica</w:t>
      </w:r>
      <w:r w:rsidRPr="00D853BD">
        <w:rPr>
          <w:rFonts w:cs="Arial"/>
          <w:szCs w:val="20"/>
          <w:lang w:val="sl-SI"/>
        </w:rPr>
        <w:t xml:space="preserve"> Republike Slovenije bo aktivno sodelovala na usklajevalnih sestankih in prispevala k oblikovanju skupnih stališč EU ter sodelovala na sejah odborov konvencije in njenih protokolov ter regionalnih in plenarnih zasedanjih.</w:t>
      </w:r>
    </w:p>
    <w:p w:rsidR="00142681" w:rsidRPr="00D853BD" w:rsidRDefault="00142681" w:rsidP="00470DAD">
      <w:pPr>
        <w:jc w:val="both"/>
        <w:rPr>
          <w:rFonts w:cs="Arial"/>
          <w:szCs w:val="20"/>
          <w:lang w:val="sl-SI"/>
        </w:rPr>
      </w:pPr>
    </w:p>
    <w:p w:rsidR="0025005A" w:rsidRPr="00D853BD" w:rsidRDefault="0025005A" w:rsidP="0025005A">
      <w:pPr>
        <w:pStyle w:val="Brezrazmikov"/>
        <w:jc w:val="both"/>
        <w:rPr>
          <w:szCs w:val="20"/>
          <w:lang w:val="sl-SI"/>
        </w:rPr>
      </w:pPr>
    </w:p>
    <w:p w:rsidR="003B0BD3" w:rsidRDefault="003B0BD3" w:rsidP="003B0BD3">
      <w:pPr>
        <w:spacing w:after="200" w:line="276" w:lineRule="auto"/>
        <w:rPr>
          <w:rFonts w:cs="Arial"/>
          <w:b/>
          <w:bCs/>
          <w:szCs w:val="20"/>
          <w:lang w:val="sl-SI" w:eastAsia="sl-SI"/>
        </w:rPr>
      </w:pPr>
    </w:p>
    <w:p w:rsidR="003B0BD3" w:rsidRPr="00BD19A8" w:rsidRDefault="003B0BD3" w:rsidP="003B0BD3">
      <w:pPr>
        <w:spacing w:after="200" w:line="276" w:lineRule="auto"/>
        <w:rPr>
          <w:rFonts w:cs="Arial"/>
          <w:szCs w:val="20"/>
          <w:lang w:val="sl-SI" w:eastAsia="sl-SI"/>
        </w:rPr>
      </w:pPr>
      <w:r w:rsidRPr="00BD19A8">
        <w:rPr>
          <w:rFonts w:cs="Arial"/>
          <w:b/>
          <w:bCs/>
          <w:szCs w:val="20"/>
          <w:lang w:val="sl-SI" w:eastAsia="sl-SI"/>
        </w:rPr>
        <w:t>Začasni dnevni red</w:t>
      </w:r>
    </w:p>
    <w:p w:rsidR="003B0BD3" w:rsidRPr="00BD19A8" w:rsidRDefault="003B0BD3" w:rsidP="003B0BD3">
      <w:pPr>
        <w:rPr>
          <w:rFonts w:cs="Arial"/>
          <w:szCs w:val="20"/>
          <w:lang w:val="sl-SI" w:eastAsia="sl-SI"/>
        </w:rPr>
      </w:pPr>
    </w:p>
    <w:p w:rsidR="003B0BD3" w:rsidRPr="00BD19A8" w:rsidRDefault="003B0BD3" w:rsidP="003B0BD3">
      <w:pPr>
        <w:rPr>
          <w:rFonts w:cs="Arial"/>
          <w:szCs w:val="20"/>
          <w:lang w:val="sl-SI" w:eastAsia="sl-SI"/>
        </w:rPr>
      </w:pPr>
      <w:r w:rsidRPr="00BD19A8">
        <w:rPr>
          <w:rFonts w:cs="Arial"/>
          <w:szCs w:val="20"/>
          <w:lang w:val="sl-SI" w:eastAsia="sl-SI"/>
        </w:rPr>
        <w:t>1. Otvoritev seje.</w:t>
      </w:r>
    </w:p>
    <w:p w:rsidR="003B0BD3" w:rsidRPr="00BD19A8" w:rsidRDefault="003B0BD3" w:rsidP="003B0BD3">
      <w:pPr>
        <w:rPr>
          <w:rFonts w:cs="Arial"/>
          <w:szCs w:val="20"/>
          <w:lang w:val="sl-SI" w:eastAsia="sl-SI"/>
        </w:rPr>
      </w:pPr>
      <w:r w:rsidRPr="00BD19A8">
        <w:rPr>
          <w:rFonts w:cs="Arial"/>
          <w:szCs w:val="20"/>
          <w:lang w:val="sl-SI" w:eastAsia="sl-SI"/>
        </w:rPr>
        <w:t>2. potrditev dnevnega reda.</w:t>
      </w:r>
    </w:p>
    <w:p w:rsidR="003B0BD3" w:rsidRPr="00BD19A8" w:rsidRDefault="003B0BD3" w:rsidP="003B0BD3">
      <w:pPr>
        <w:rPr>
          <w:rFonts w:cs="Arial"/>
          <w:szCs w:val="20"/>
          <w:lang w:val="sl-SI" w:eastAsia="sl-SI"/>
        </w:rPr>
      </w:pPr>
      <w:r w:rsidRPr="00BD19A8">
        <w:rPr>
          <w:rFonts w:cs="Arial"/>
          <w:szCs w:val="20"/>
          <w:lang w:val="sl-SI" w:eastAsia="sl-SI"/>
        </w:rPr>
        <w:t>3. organizacijske zadeve:</w:t>
      </w:r>
    </w:p>
    <w:p w:rsidR="003B0BD3" w:rsidRPr="00BD19A8" w:rsidRDefault="003B0BD3" w:rsidP="003B0BD3">
      <w:pPr>
        <w:ind w:left="708"/>
        <w:rPr>
          <w:rFonts w:cs="Arial"/>
          <w:szCs w:val="20"/>
          <w:lang w:val="sl-SI" w:eastAsia="sl-SI"/>
        </w:rPr>
      </w:pPr>
      <w:r>
        <w:rPr>
          <w:rFonts w:cs="Arial"/>
          <w:szCs w:val="20"/>
          <w:lang w:val="sl-SI" w:eastAsia="sl-SI"/>
        </w:rPr>
        <w:t>(a) izvolitev uradnikov</w:t>
      </w:r>
      <w:r w:rsidRPr="00BD19A8">
        <w:rPr>
          <w:rFonts w:cs="Arial"/>
          <w:szCs w:val="20"/>
          <w:lang w:val="sl-SI" w:eastAsia="sl-SI"/>
        </w:rPr>
        <w:t>;</w:t>
      </w:r>
    </w:p>
    <w:p w:rsidR="003B0BD3" w:rsidRPr="00BD19A8" w:rsidRDefault="003B0BD3" w:rsidP="003B0BD3">
      <w:pPr>
        <w:ind w:left="708"/>
        <w:rPr>
          <w:rFonts w:cs="Arial"/>
          <w:szCs w:val="20"/>
          <w:lang w:val="sl-SI" w:eastAsia="sl-SI"/>
        </w:rPr>
      </w:pPr>
      <w:r w:rsidRPr="00BD19A8">
        <w:rPr>
          <w:rFonts w:cs="Arial"/>
          <w:szCs w:val="20"/>
          <w:lang w:val="sl-SI" w:eastAsia="sl-SI"/>
        </w:rPr>
        <w:t>(b) organizacija dela;</w:t>
      </w:r>
    </w:p>
    <w:p w:rsidR="003B0BD3" w:rsidRPr="00BD19A8" w:rsidRDefault="003B0BD3" w:rsidP="003B0BD3">
      <w:pPr>
        <w:ind w:left="1413" w:hanging="705"/>
        <w:rPr>
          <w:rFonts w:cs="Arial"/>
          <w:szCs w:val="20"/>
          <w:lang w:val="sl-SI" w:eastAsia="sl-SI"/>
        </w:rPr>
      </w:pPr>
      <w:r w:rsidRPr="00BD19A8">
        <w:rPr>
          <w:rFonts w:cs="Arial"/>
          <w:szCs w:val="20"/>
          <w:lang w:val="sl-SI" w:eastAsia="sl-SI"/>
        </w:rPr>
        <w:t>(c) poroča</w:t>
      </w:r>
      <w:r>
        <w:rPr>
          <w:rFonts w:cs="Arial"/>
          <w:szCs w:val="20"/>
          <w:lang w:val="sl-SI" w:eastAsia="sl-SI"/>
        </w:rPr>
        <w:t>nje</w:t>
      </w:r>
      <w:r w:rsidRPr="00BD19A8">
        <w:rPr>
          <w:rFonts w:cs="Arial"/>
          <w:szCs w:val="20"/>
          <w:lang w:val="sl-SI" w:eastAsia="sl-SI"/>
        </w:rPr>
        <w:t xml:space="preserve"> predstavnikov COP-14</w:t>
      </w:r>
      <w:r>
        <w:rPr>
          <w:rFonts w:cs="Arial"/>
          <w:szCs w:val="20"/>
          <w:lang w:val="sl-SI" w:eastAsia="sl-SI"/>
        </w:rPr>
        <w:t>.</w:t>
      </w:r>
    </w:p>
    <w:p w:rsidR="003B0BD3" w:rsidRPr="00BD19A8" w:rsidRDefault="003B0BD3" w:rsidP="003B0BD3">
      <w:pPr>
        <w:rPr>
          <w:rFonts w:cs="Arial"/>
          <w:szCs w:val="20"/>
          <w:lang w:val="sl-SI" w:eastAsia="sl-SI"/>
        </w:rPr>
      </w:pPr>
      <w:r w:rsidRPr="00BD19A8">
        <w:rPr>
          <w:rFonts w:cs="Arial"/>
          <w:szCs w:val="20"/>
          <w:lang w:val="sl-SI" w:eastAsia="sl-SI"/>
        </w:rPr>
        <w:t>4. zadeve v zvezi z izvajanjem konvencije:</w:t>
      </w:r>
    </w:p>
    <w:p w:rsidR="003B0BD3" w:rsidRPr="00BD19A8" w:rsidRDefault="003B0BD3" w:rsidP="003B0BD3">
      <w:pPr>
        <w:ind w:firstLine="708"/>
        <w:rPr>
          <w:rFonts w:cs="Arial"/>
          <w:szCs w:val="20"/>
          <w:lang w:val="sl-SI" w:eastAsia="sl-SI"/>
        </w:rPr>
      </w:pPr>
      <w:r w:rsidRPr="00BD19A8">
        <w:rPr>
          <w:rFonts w:cs="Arial"/>
          <w:szCs w:val="20"/>
          <w:lang w:val="sl-SI" w:eastAsia="sl-SI"/>
        </w:rPr>
        <w:t>(a) strateška vprašanja:</w:t>
      </w:r>
    </w:p>
    <w:p w:rsidR="003B0BD3" w:rsidRPr="00BD19A8" w:rsidRDefault="003B0BD3" w:rsidP="003B0BD3">
      <w:pPr>
        <w:ind w:left="1416"/>
        <w:rPr>
          <w:rFonts w:cs="Arial"/>
          <w:szCs w:val="20"/>
          <w:lang w:val="sl-SI" w:eastAsia="sl-SI"/>
        </w:rPr>
      </w:pPr>
      <w:r w:rsidRPr="00BD19A8">
        <w:rPr>
          <w:rFonts w:cs="Arial"/>
          <w:szCs w:val="20"/>
          <w:lang w:val="sl-SI" w:eastAsia="sl-SI"/>
        </w:rPr>
        <w:t>(i) strateški okvir;</w:t>
      </w:r>
    </w:p>
    <w:p w:rsidR="003B0BD3" w:rsidRPr="00BD19A8" w:rsidRDefault="003B0BD3" w:rsidP="003B0BD3">
      <w:pPr>
        <w:ind w:left="1416"/>
        <w:rPr>
          <w:rFonts w:cs="Arial"/>
          <w:szCs w:val="20"/>
          <w:lang w:val="sl-SI" w:eastAsia="sl-SI"/>
        </w:rPr>
      </w:pPr>
      <w:r w:rsidRPr="00BD19A8">
        <w:rPr>
          <w:rFonts w:cs="Arial"/>
          <w:szCs w:val="20"/>
          <w:lang w:val="sl-SI" w:eastAsia="sl-SI"/>
        </w:rPr>
        <w:t>(</w:t>
      </w:r>
      <w:proofErr w:type="spellStart"/>
      <w:r w:rsidRPr="00BD19A8">
        <w:rPr>
          <w:rFonts w:cs="Arial"/>
          <w:szCs w:val="20"/>
          <w:lang w:val="sl-SI" w:eastAsia="sl-SI"/>
        </w:rPr>
        <w:t>ii</w:t>
      </w:r>
      <w:proofErr w:type="spellEnd"/>
      <w:r w:rsidRPr="00BD19A8">
        <w:rPr>
          <w:rFonts w:cs="Arial"/>
          <w:szCs w:val="20"/>
          <w:lang w:val="sl-SI" w:eastAsia="sl-SI"/>
        </w:rPr>
        <w:t xml:space="preserve">) obravnavanje </w:t>
      </w:r>
      <w:r>
        <w:rPr>
          <w:rFonts w:cs="Arial"/>
          <w:szCs w:val="20"/>
          <w:lang w:val="sl-SI" w:eastAsia="sl-SI"/>
        </w:rPr>
        <w:t xml:space="preserve"> uveljavitve člena o prepovedi</w:t>
      </w:r>
      <w:r w:rsidRPr="00BD19A8">
        <w:rPr>
          <w:rFonts w:cs="Arial"/>
          <w:szCs w:val="20"/>
          <w:lang w:val="sl-SI" w:eastAsia="sl-SI"/>
        </w:rPr>
        <w:t>;</w:t>
      </w:r>
    </w:p>
    <w:p w:rsidR="003B0BD3" w:rsidRPr="00BD19A8" w:rsidRDefault="003B0BD3" w:rsidP="003B0BD3">
      <w:pPr>
        <w:ind w:left="1416"/>
        <w:rPr>
          <w:rFonts w:cs="Arial"/>
          <w:szCs w:val="20"/>
          <w:lang w:val="sl-SI" w:eastAsia="sl-SI"/>
        </w:rPr>
      </w:pPr>
      <w:r w:rsidRPr="00BD19A8">
        <w:rPr>
          <w:rFonts w:cs="Arial"/>
          <w:szCs w:val="20"/>
          <w:lang w:val="sl-SI" w:eastAsia="sl-SI"/>
        </w:rPr>
        <w:t>(</w:t>
      </w:r>
      <w:proofErr w:type="spellStart"/>
      <w:r w:rsidRPr="00BD19A8">
        <w:rPr>
          <w:rFonts w:cs="Arial"/>
          <w:szCs w:val="20"/>
          <w:lang w:val="sl-SI" w:eastAsia="sl-SI"/>
        </w:rPr>
        <w:t>iii</w:t>
      </w:r>
      <w:proofErr w:type="spellEnd"/>
      <w:r w:rsidRPr="00BD19A8">
        <w:rPr>
          <w:rFonts w:cs="Arial"/>
          <w:szCs w:val="20"/>
          <w:lang w:val="sl-SI" w:eastAsia="sl-SI"/>
        </w:rPr>
        <w:t xml:space="preserve">) razvoj smernice za okolju varno ravnanje; </w:t>
      </w:r>
    </w:p>
    <w:p w:rsidR="003B0BD3" w:rsidRPr="00BD19A8" w:rsidRDefault="003B0BD3" w:rsidP="003B0BD3">
      <w:pPr>
        <w:ind w:left="2124" w:hanging="708"/>
        <w:rPr>
          <w:rFonts w:cs="Arial"/>
          <w:szCs w:val="20"/>
          <w:lang w:val="sl-SI" w:eastAsia="sl-SI"/>
        </w:rPr>
      </w:pPr>
      <w:r>
        <w:rPr>
          <w:rFonts w:cs="Arial"/>
          <w:szCs w:val="20"/>
          <w:lang w:val="sl-SI" w:eastAsia="sl-SI"/>
        </w:rPr>
        <w:t xml:space="preserve">(iv) </w:t>
      </w:r>
      <w:proofErr w:type="spellStart"/>
      <w:r>
        <w:rPr>
          <w:rFonts w:cs="Arial"/>
          <w:szCs w:val="20"/>
          <w:lang w:val="sl-SI" w:eastAsia="sl-SI"/>
        </w:rPr>
        <w:t>Kartagenska</w:t>
      </w:r>
      <w:proofErr w:type="spellEnd"/>
      <w:r>
        <w:rPr>
          <w:rFonts w:cs="Arial"/>
          <w:szCs w:val="20"/>
          <w:lang w:val="sl-SI" w:eastAsia="sl-SI"/>
        </w:rPr>
        <w:t xml:space="preserve"> deklaracija</w:t>
      </w:r>
      <w:r w:rsidRPr="00BD19A8">
        <w:rPr>
          <w:rFonts w:cs="Arial"/>
          <w:szCs w:val="20"/>
          <w:lang w:val="sl-SI" w:eastAsia="sl-SI"/>
        </w:rPr>
        <w:t xml:space="preserve"> za preprečevanje, zm</w:t>
      </w:r>
      <w:r>
        <w:rPr>
          <w:rFonts w:cs="Arial"/>
          <w:szCs w:val="20"/>
          <w:lang w:val="sl-SI" w:eastAsia="sl-SI"/>
        </w:rPr>
        <w:t>anjševanje in predelavo</w:t>
      </w:r>
      <w:r w:rsidRPr="00BD19A8">
        <w:rPr>
          <w:rFonts w:cs="Arial"/>
          <w:szCs w:val="20"/>
          <w:lang w:val="sl-SI" w:eastAsia="sl-SI"/>
        </w:rPr>
        <w:t xml:space="preserve"> nevarnih odpadkov in drugih odpadkov;</w:t>
      </w:r>
    </w:p>
    <w:p w:rsidR="003B0BD3" w:rsidRPr="00BD19A8" w:rsidRDefault="003B0BD3" w:rsidP="003B0BD3">
      <w:pPr>
        <w:ind w:firstLine="708"/>
        <w:rPr>
          <w:rFonts w:cs="Arial"/>
          <w:szCs w:val="20"/>
          <w:lang w:val="sl-SI" w:eastAsia="sl-SI"/>
        </w:rPr>
      </w:pPr>
      <w:r w:rsidRPr="00BD19A8">
        <w:rPr>
          <w:rFonts w:cs="Arial"/>
          <w:szCs w:val="20"/>
          <w:lang w:val="sl-SI" w:eastAsia="sl-SI"/>
        </w:rPr>
        <w:t>(b) znanstvene in tehnične zadeve:</w:t>
      </w:r>
    </w:p>
    <w:p w:rsidR="003B0BD3" w:rsidRPr="00BD19A8" w:rsidRDefault="003B0BD3" w:rsidP="003B0BD3">
      <w:pPr>
        <w:ind w:left="708" w:firstLine="708"/>
        <w:rPr>
          <w:rFonts w:cs="Arial"/>
          <w:szCs w:val="20"/>
          <w:lang w:val="sl-SI" w:eastAsia="sl-SI"/>
        </w:rPr>
      </w:pPr>
      <w:r w:rsidRPr="00BD19A8">
        <w:rPr>
          <w:rFonts w:cs="Arial"/>
          <w:szCs w:val="20"/>
          <w:lang w:val="sl-SI" w:eastAsia="sl-SI"/>
        </w:rPr>
        <w:t>(i) tehnične smernice;</w:t>
      </w:r>
    </w:p>
    <w:p w:rsidR="003B0BD3" w:rsidRPr="00BD19A8" w:rsidRDefault="003B0BD3" w:rsidP="003B0BD3">
      <w:pPr>
        <w:ind w:left="1416"/>
        <w:rPr>
          <w:rFonts w:cs="Arial"/>
          <w:szCs w:val="20"/>
          <w:lang w:val="sl-SI" w:eastAsia="sl-SI"/>
        </w:rPr>
      </w:pPr>
      <w:r w:rsidRPr="00BD19A8">
        <w:rPr>
          <w:rFonts w:cs="Arial"/>
          <w:szCs w:val="20"/>
          <w:lang w:val="sl-SI" w:eastAsia="sl-SI"/>
        </w:rPr>
        <w:t>(</w:t>
      </w:r>
      <w:proofErr w:type="spellStart"/>
      <w:r w:rsidRPr="00BD19A8">
        <w:rPr>
          <w:rFonts w:cs="Arial"/>
          <w:szCs w:val="20"/>
          <w:lang w:val="sl-SI" w:eastAsia="sl-SI"/>
        </w:rPr>
        <w:t>ii</w:t>
      </w:r>
      <w:proofErr w:type="spellEnd"/>
      <w:r w:rsidRPr="00BD19A8">
        <w:rPr>
          <w:rFonts w:cs="Arial"/>
          <w:szCs w:val="20"/>
          <w:lang w:val="sl-SI" w:eastAsia="sl-SI"/>
        </w:rPr>
        <w:t>) razvr</w:t>
      </w:r>
      <w:r>
        <w:rPr>
          <w:rFonts w:cs="Arial"/>
          <w:szCs w:val="20"/>
          <w:lang w:val="sl-SI" w:eastAsia="sl-SI"/>
        </w:rPr>
        <w:t>stitev in opredelitev nevarnih lastnosti</w:t>
      </w:r>
      <w:r w:rsidRPr="00BD19A8">
        <w:rPr>
          <w:rFonts w:cs="Arial"/>
          <w:szCs w:val="20"/>
          <w:lang w:val="sl-SI" w:eastAsia="sl-SI"/>
        </w:rPr>
        <w:t xml:space="preserve"> odpadkov;</w:t>
      </w:r>
    </w:p>
    <w:p w:rsidR="003B0BD3" w:rsidRPr="00BD19A8" w:rsidRDefault="003B0BD3" w:rsidP="003B0BD3">
      <w:pPr>
        <w:ind w:left="1416"/>
        <w:rPr>
          <w:rFonts w:cs="Arial"/>
          <w:szCs w:val="20"/>
          <w:lang w:val="sl-SI" w:eastAsia="sl-SI"/>
        </w:rPr>
      </w:pPr>
      <w:r>
        <w:rPr>
          <w:rFonts w:cs="Arial"/>
          <w:szCs w:val="20"/>
          <w:lang w:val="sl-SI" w:eastAsia="sl-SI"/>
        </w:rPr>
        <w:t>(</w:t>
      </w:r>
      <w:proofErr w:type="spellStart"/>
      <w:r>
        <w:rPr>
          <w:rFonts w:cs="Arial"/>
          <w:szCs w:val="20"/>
          <w:lang w:val="sl-SI" w:eastAsia="sl-SI"/>
        </w:rPr>
        <w:t>iii</w:t>
      </w:r>
      <w:proofErr w:type="spellEnd"/>
      <w:r>
        <w:rPr>
          <w:rFonts w:cs="Arial"/>
          <w:szCs w:val="20"/>
          <w:lang w:val="sl-SI" w:eastAsia="sl-SI"/>
        </w:rPr>
        <w:t>) nacionalno</w:t>
      </w:r>
      <w:r w:rsidRPr="00BD19A8">
        <w:rPr>
          <w:rFonts w:cs="Arial"/>
          <w:szCs w:val="20"/>
          <w:lang w:val="sl-SI" w:eastAsia="sl-SI"/>
        </w:rPr>
        <w:t xml:space="preserve"> poročanja;</w:t>
      </w:r>
    </w:p>
    <w:p w:rsidR="003B0BD3" w:rsidRPr="00BD19A8" w:rsidRDefault="003B0BD3" w:rsidP="003B0BD3">
      <w:pPr>
        <w:ind w:left="1416"/>
        <w:rPr>
          <w:rFonts w:cs="Arial"/>
          <w:szCs w:val="20"/>
          <w:lang w:val="sl-SI" w:eastAsia="sl-SI"/>
        </w:rPr>
      </w:pPr>
      <w:r>
        <w:rPr>
          <w:rFonts w:cs="Arial"/>
          <w:szCs w:val="20"/>
          <w:lang w:val="sl-SI" w:eastAsia="sl-SI"/>
        </w:rPr>
        <w:t>(iv) elektronski</w:t>
      </w:r>
      <w:r w:rsidRPr="00BD19A8">
        <w:rPr>
          <w:rFonts w:cs="Arial"/>
          <w:szCs w:val="20"/>
          <w:lang w:val="sl-SI" w:eastAsia="sl-SI"/>
        </w:rPr>
        <w:t xml:space="preserve"> pristop </w:t>
      </w:r>
      <w:r>
        <w:rPr>
          <w:rFonts w:cs="Arial"/>
          <w:szCs w:val="20"/>
          <w:lang w:val="sl-SI" w:eastAsia="sl-SI"/>
        </w:rPr>
        <w:t>notifikacije in dokumentov</w:t>
      </w:r>
      <w:r w:rsidRPr="00BD19A8">
        <w:rPr>
          <w:rFonts w:cs="Arial"/>
          <w:szCs w:val="20"/>
          <w:lang w:val="sl-SI" w:eastAsia="sl-SI"/>
        </w:rPr>
        <w:t xml:space="preserve"> o </w:t>
      </w:r>
      <w:r>
        <w:rPr>
          <w:rFonts w:cs="Arial"/>
          <w:szCs w:val="20"/>
          <w:lang w:val="sl-SI" w:eastAsia="sl-SI"/>
        </w:rPr>
        <w:t>čezmejnih pošiljkah odpadkov</w:t>
      </w:r>
      <w:r w:rsidRPr="00BD19A8">
        <w:rPr>
          <w:rFonts w:cs="Arial"/>
          <w:szCs w:val="20"/>
          <w:lang w:val="sl-SI" w:eastAsia="sl-SI"/>
        </w:rPr>
        <w:t xml:space="preserve">; </w:t>
      </w:r>
    </w:p>
    <w:p w:rsidR="003B0BD3" w:rsidRPr="00BD19A8" w:rsidRDefault="003B0BD3" w:rsidP="003B0BD3">
      <w:pPr>
        <w:ind w:left="1416"/>
        <w:rPr>
          <w:rFonts w:cs="Arial"/>
          <w:szCs w:val="20"/>
          <w:lang w:val="sl-SI" w:eastAsia="sl-SI"/>
        </w:rPr>
      </w:pPr>
      <w:r w:rsidRPr="00BD19A8">
        <w:rPr>
          <w:rFonts w:cs="Arial"/>
          <w:szCs w:val="20"/>
          <w:lang w:val="en-GB" w:eastAsia="sl-SI"/>
        </w:rPr>
        <w:t xml:space="preserve">(v) </w:t>
      </w:r>
      <w:proofErr w:type="spellStart"/>
      <w:proofErr w:type="gramStart"/>
      <w:r>
        <w:rPr>
          <w:rFonts w:cs="Arial"/>
          <w:szCs w:val="20"/>
          <w:lang w:val="en-GB" w:eastAsia="sl-SI"/>
        </w:rPr>
        <w:t>morski</w:t>
      </w:r>
      <w:proofErr w:type="spellEnd"/>
      <w:proofErr w:type="gramEnd"/>
      <w:r>
        <w:rPr>
          <w:rFonts w:cs="Arial"/>
          <w:szCs w:val="20"/>
          <w:lang w:val="en-GB" w:eastAsia="sl-SI"/>
        </w:rPr>
        <w:t xml:space="preserve"> </w:t>
      </w:r>
      <w:proofErr w:type="spellStart"/>
      <w:r>
        <w:rPr>
          <w:rFonts w:cs="Arial"/>
          <w:szCs w:val="20"/>
          <w:lang w:val="en-GB" w:eastAsia="sl-SI"/>
        </w:rPr>
        <w:t>plastični</w:t>
      </w:r>
      <w:proofErr w:type="spellEnd"/>
      <w:r>
        <w:rPr>
          <w:rFonts w:cs="Arial"/>
          <w:szCs w:val="20"/>
          <w:lang w:val="en-GB" w:eastAsia="sl-SI"/>
        </w:rPr>
        <w:t xml:space="preserve"> </w:t>
      </w:r>
      <w:proofErr w:type="spellStart"/>
      <w:r>
        <w:rPr>
          <w:rFonts w:cs="Arial"/>
          <w:szCs w:val="20"/>
          <w:lang w:val="en-GB" w:eastAsia="sl-SI"/>
        </w:rPr>
        <w:t>odpadki</w:t>
      </w:r>
      <w:proofErr w:type="spellEnd"/>
      <w:r>
        <w:rPr>
          <w:rFonts w:cs="Arial"/>
          <w:szCs w:val="20"/>
          <w:lang w:val="en-GB" w:eastAsia="sl-SI"/>
        </w:rPr>
        <w:t xml:space="preserve"> in </w:t>
      </w:r>
      <w:proofErr w:type="spellStart"/>
      <w:r>
        <w:rPr>
          <w:rFonts w:cs="Arial"/>
          <w:szCs w:val="20"/>
          <w:lang w:val="en-GB" w:eastAsia="sl-SI"/>
        </w:rPr>
        <w:t>mikroplastika</w:t>
      </w:r>
      <w:proofErr w:type="spellEnd"/>
      <w:r w:rsidRPr="00BD19A8">
        <w:rPr>
          <w:rFonts w:cs="Arial"/>
          <w:szCs w:val="20"/>
          <w:lang w:val="en-GB" w:eastAsia="sl-SI"/>
        </w:rPr>
        <w:t xml:space="preserve">;  </w:t>
      </w:r>
    </w:p>
    <w:p w:rsidR="003B0BD3" w:rsidRPr="00BD19A8" w:rsidRDefault="003B0BD3" w:rsidP="003B0BD3">
      <w:pPr>
        <w:ind w:left="1416"/>
        <w:rPr>
          <w:rFonts w:cs="Arial"/>
          <w:szCs w:val="20"/>
          <w:lang w:val="sl-SI" w:eastAsia="sl-SI"/>
        </w:rPr>
      </w:pPr>
      <w:r w:rsidRPr="00BD19A8">
        <w:rPr>
          <w:rFonts w:cs="Arial"/>
          <w:szCs w:val="20"/>
          <w:lang w:val="sl-SI" w:eastAsia="sl-SI"/>
        </w:rPr>
        <w:t xml:space="preserve">(vi) odpadki, ki vsebujejo </w:t>
      </w:r>
      <w:proofErr w:type="spellStart"/>
      <w:r w:rsidRPr="00BD19A8">
        <w:rPr>
          <w:rFonts w:cs="Arial"/>
          <w:szCs w:val="20"/>
          <w:lang w:val="sl-SI" w:eastAsia="sl-SI"/>
        </w:rPr>
        <w:t>nanomateriale</w:t>
      </w:r>
      <w:proofErr w:type="spellEnd"/>
      <w:r w:rsidRPr="00BD19A8">
        <w:rPr>
          <w:rFonts w:cs="Arial"/>
          <w:szCs w:val="20"/>
          <w:lang w:val="sl-SI" w:eastAsia="sl-SI"/>
        </w:rPr>
        <w:t>;</w:t>
      </w:r>
    </w:p>
    <w:p w:rsidR="003B0BD3" w:rsidRPr="00BD19A8" w:rsidRDefault="003B0BD3" w:rsidP="003B0BD3">
      <w:pPr>
        <w:ind w:firstLine="708"/>
        <w:rPr>
          <w:rFonts w:cs="Arial"/>
          <w:szCs w:val="20"/>
          <w:lang w:val="sl-SI" w:eastAsia="sl-SI"/>
        </w:rPr>
      </w:pPr>
      <w:r w:rsidRPr="00BD19A8">
        <w:rPr>
          <w:rFonts w:cs="Arial"/>
          <w:szCs w:val="20"/>
          <w:lang w:val="sl-SI" w:eastAsia="sl-SI"/>
        </w:rPr>
        <w:t>(c) pravne</w:t>
      </w:r>
      <w:r>
        <w:rPr>
          <w:rFonts w:cs="Arial"/>
          <w:szCs w:val="20"/>
          <w:lang w:val="sl-SI" w:eastAsia="sl-SI"/>
        </w:rPr>
        <w:t xml:space="preserve"> </w:t>
      </w:r>
      <w:r w:rsidRPr="00BD19A8">
        <w:rPr>
          <w:rFonts w:cs="Arial"/>
          <w:szCs w:val="20"/>
          <w:lang w:val="sl-SI" w:eastAsia="sl-SI"/>
        </w:rPr>
        <w:t>in upravne zadeve:</w:t>
      </w:r>
    </w:p>
    <w:p w:rsidR="003B0BD3" w:rsidRPr="00BD19A8" w:rsidRDefault="003B0BD3" w:rsidP="003B0BD3">
      <w:pPr>
        <w:ind w:left="2124" w:hanging="708"/>
        <w:rPr>
          <w:rFonts w:cs="Arial"/>
          <w:szCs w:val="20"/>
          <w:lang w:val="sl-SI" w:eastAsia="sl-SI"/>
        </w:rPr>
      </w:pPr>
      <w:r>
        <w:rPr>
          <w:rFonts w:cs="Arial"/>
          <w:szCs w:val="20"/>
          <w:lang w:val="sl-SI" w:eastAsia="sl-SI"/>
        </w:rPr>
        <w:t xml:space="preserve">(i) odbor za </w:t>
      </w:r>
      <w:r w:rsidRPr="00BD19A8">
        <w:rPr>
          <w:rFonts w:cs="Arial"/>
          <w:szCs w:val="20"/>
          <w:lang w:val="sl-SI" w:eastAsia="sl-SI"/>
        </w:rPr>
        <w:t xml:space="preserve">upravljanje </w:t>
      </w:r>
      <w:r>
        <w:rPr>
          <w:rFonts w:cs="Arial"/>
          <w:szCs w:val="20"/>
          <w:lang w:val="sl-SI" w:eastAsia="sl-SI"/>
        </w:rPr>
        <w:t>spodbujanja</w:t>
      </w:r>
      <w:r w:rsidRPr="00BD19A8">
        <w:rPr>
          <w:rFonts w:cs="Arial"/>
          <w:szCs w:val="20"/>
          <w:lang w:val="sl-SI" w:eastAsia="sl-SI"/>
        </w:rPr>
        <w:t xml:space="preserve"> izvajanja in skladnosti</w:t>
      </w:r>
      <w:r>
        <w:rPr>
          <w:rFonts w:cs="Arial"/>
          <w:szCs w:val="20"/>
          <w:lang w:val="sl-SI" w:eastAsia="sl-SI"/>
        </w:rPr>
        <w:t xml:space="preserve"> konvencije</w:t>
      </w:r>
      <w:r w:rsidRPr="00BD19A8">
        <w:rPr>
          <w:rFonts w:cs="Arial"/>
          <w:szCs w:val="20"/>
          <w:lang w:val="sl-SI" w:eastAsia="sl-SI"/>
        </w:rPr>
        <w:t xml:space="preserve">; </w:t>
      </w:r>
    </w:p>
    <w:p w:rsidR="003B0BD3" w:rsidRPr="00BD19A8" w:rsidRDefault="003B0BD3" w:rsidP="003B0BD3">
      <w:pPr>
        <w:ind w:left="708" w:firstLine="708"/>
        <w:rPr>
          <w:rFonts w:cs="Arial"/>
          <w:szCs w:val="20"/>
          <w:lang w:val="sl-SI" w:eastAsia="sl-SI"/>
        </w:rPr>
      </w:pPr>
      <w:r w:rsidRPr="00BD19A8">
        <w:rPr>
          <w:rFonts w:cs="Arial"/>
          <w:szCs w:val="20"/>
          <w:lang w:val="sl-SI" w:eastAsia="sl-SI"/>
        </w:rPr>
        <w:lastRenderedPageBreak/>
        <w:t>(</w:t>
      </w:r>
      <w:proofErr w:type="spellStart"/>
      <w:r w:rsidRPr="00BD19A8">
        <w:rPr>
          <w:rFonts w:cs="Arial"/>
          <w:szCs w:val="20"/>
          <w:lang w:val="sl-SI" w:eastAsia="sl-SI"/>
        </w:rPr>
        <w:t>ii</w:t>
      </w:r>
      <w:proofErr w:type="spellEnd"/>
      <w:r w:rsidRPr="00BD19A8">
        <w:rPr>
          <w:rFonts w:cs="Arial"/>
          <w:szCs w:val="20"/>
          <w:lang w:val="sl-SI" w:eastAsia="sl-SI"/>
        </w:rPr>
        <w:t xml:space="preserve">) zagotavljanje pravne jasnosti; </w:t>
      </w:r>
    </w:p>
    <w:p w:rsidR="003B0BD3" w:rsidRPr="00BD19A8" w:rsidRDefault="003B0BD3" w:rsidP="003B0BD3">
      <w:pPr>
        <w:ind w:left="2124" w:hanging="708"/>
        <w:rPr>
          <w:rFonts w:cs="Arial"/>
          <w:szCs w:val="20"/>
          <w:lang w:val="sl-SI" w:eastAsia="sl-SI"/>
        </w:rPr>
      </w:pPr>
      <w:r w:rsidRPr="00BD19A8">
        <w:rPr>
          <w:rFonts w:cs="Arial"/>
          <w:szCs w:val="20"/>
          <w:lang w:val="sl-SI" w:eastAsia="sl-SI"/>
        </w:rPr>
        <w:t>(</w:t>
      </w:r>
      <w:proofErr w:type="spellStart"/>
      <w:r w:rsidRPr="00BD19A8">
        <w:rPr>
          <w:rFonts w:cs="Arial"/>
          <w:szCs w:val="20"/>
          <w:lang w:val="sl-SI" w:eastAsia="sl-SI"/>
        </w:rPr>
        <w:t>iii</w:t>
      </w:r>
      <w:proofErr w:type="spellEnd"/>
      <w:r w:rsidRPr="00BD19A8">
        <w:rPr>
          <w:rFonts w:cs="Arial"/>
          <w:szCs w:val="20"/>
          <w:lang w:val="sl-SI" w:eastAsia="sl-SI"/>
        </w:rPr>
        <w:t xml:space="preserve">) nacionalna zakonodaja, </w:t>
      </w:r>
      <w:r>
        <w:rPr>
          <w:rFonts w:cs="Arial"/>
          <w:szCs w:val="20"/>
          <w:lang w:val="sl-SI" w:eastAsia="sl-SI"/>
        </w:rPr>
        <w:t>soglasja, izvrševanje</w:t>
      </w:r>
      <w:r w:rsidRPr="00BD19A8">
        <w:rPr>
          <w:rFonts w:cs="Arial"/>
          <w:szCs w:val="20"/>
          <w:lang w:val="sl-SI" w:eastAsia="sl-SI"/>
        </w:rPr>
        <w:t xml:space="preserve"> konvencije in prizadevanja za boj proti nezakonitim </w:t>
      </w:r>
      <w:r>
        <w:rPr>
          <w:rFonts w:cs="Arial"/>
          <w:szCs w:val="20"/>
          <w:lang w:val="sl-SI" w:eastAsia="sl-SI"/>
        </w:rPr>
        <w:t>pošiljkam odpadkov</w:t>
      </w:r>
      <w:r w:rsidRPr="00BD19A8">
        <w:rPr>
          <w:rFonts w:cs="Arial"/>
          <w:szCs w:val="20"/>
          <w:lang w:val="sl-SI" w:eastAsia="sl-SI"/>
        </w:rPr>
        <w:t>;</w:t>
      </w:r>
    </w:p>
    <w:p w:rsidR="003B0BD3" w:rsidRPr="00BD19A8" w:rsidRDefault="003B0BD3" w:rsidP="003B0BD3">
      <w:pPr>
        <w:ind w:firstLine="708"/>
        <w:rPr>
          <w:rFonts w:cs="Arial"/>
          <w:szCs w:val="20"/>
          <w:lang w:val="sl-SI" w:eastAsia="sl-SI"/>
        </w:rPr>
      </w:pPr>
      <w:r w:rsidRPr="00BD19A8">
        <w:rPr>
          <w:rFonts w:cs="Arial"/>
          <w:szCs w:val="20"/>
          <w:lang w:val="sl-SI" w:eastAsia="sl-SI"/>
        </w:rPr>
        <w:t xml:space="preserve">(d) tehnične pomoči; </w:t>
      </w:r>
    </w:p>
    <w:p w:rsidR="003B0BD3" w:rsidRPr="00BD19A8" w:rsidRDefault="003B0BD3" w:rsidP="003B0BD3">
      <w:pPr>
        <w:ind w:firstLine="708"/>
        <w:rPr>
          <w:rFonts w:cs="Arial"/>
          <w:szCs w:val="20"/>
          <w:lang w:val="sl-SI" w:eastAsia="sl-SI"/>
        </w:rPr>
      </w:pPr>
      <w:r w:rsidRPr="00BD19A8">
        <w:rPr>
          <w:rFonts w:cs="Arial"/>
          <w:szCs w:val="20"/>
          <w:lang w:val="sl-SI" w:eastAsia="sl-SI"/>
        </w:rPr>
        <w:t>(e) partnerski program Baselske konvencije;</w:t>
      </w:r>
    </w:p>
    <w:p w:rsidR="003B0BD3" w:rsidRPr="00BD19A8" w:rsidRDefault="003B0BD3" w:rsidP="003B0BD3">
      <w:pPr>
        <w:ind w:firstLine="708"/>
        <w:rPr>
          <w:rFonts w:cs="Arial"/>
          <w:szCs w:val="20"/>
          <w:lang w:val="sl-SI" w:eastAsia="sl-SI"/>
        </w:rPr>
      </w:pPr>
      <w:r w:rsidRPr="00BD19A8">
        <w:rPr>
          <w:rFonts w:cs="Arial"/>
          <w:szCs w:val="20"/>
          <w:lang w:val="sl-SI" w:eastAsia="sl-SI"/>
        </w:rPr>
        <w:t xml:space="preserve">(f) finančna sredstva; </w:t>
      </w:r>
    </w:p>
    <w:p w:rsidR="003B0BD3" w:rsidRPr="00BD19A8" w:rsidRDefault="003B0BD3" w:rsidP="003B0BD3">
      <w:pPr>
        <w:ind w:left="1413" w:hanging="705"/>
        <w:rPr>
          <w:rFonts w:cs="Arial"/>
          <w:szCs w:val="20"/>
          <w:lang w:val="sl-SI" w:eastAsia="sl-SI"/>
        </w:rPr>
      </w:pPr>
      <w:r>
        <w:rPr>
          <w:rFonts w:cs="Arial"/>
          <w:szCs w:val="20"/>
          <w:lang w:val="sl-SI" w:eastAsia="sl-SI"/>
        </w:rPr>
        <w:t>(g) delovni program</w:t>
      </w:r>
      <w:r w:rsidRPr="00BD19A8">
        <w:rPr>
          <w:rFonts w:cs="Arial"/>
          <w:szCs w:val="20"/>
          <w:lang w:val="sl-SI" w:eastAsia="sl-SI"/>
        </w:rPr>
        <w:t xml:space="preserve"> odprte delovne skupine za obdobje 2020-2021.</w:t>
      </w:r>
    </w:p>
    <w:p w:rsidR="003B0BD3" w:rsidRPr="00BD19A8" w:rsidRDefault="003B0BD3" w:rsidP="003B0BD3">
      <w:pPr>
        <w:ind w:left="705" w:hanging="705"/>
        <w:rPr>
          <w:rFonts w:cs="Arial"/>
          <w:szCs w:val="20"/>
          <w:lang w:val="sl-SI" w:eastAsia="sl-SI"/>
        </w:rPr>
      </w:pPr>
      <w:r w:rsidRPr="00BD19A8">
        <w:rPr>
          <w:rFonts w:cs="Arial"/>
          <w:szCs w:val="20"/>
          <w:lang w:val="sl-SI" w:eastAsia="sl-SI"/>
        </w:rPr>
        <w:t>5. izboljšanje sodelovanja in usklajevanja med Basel</w:t>
      </w:r>
      <w:r>
        <w:rPr>
          <w:rFonts w:cs="Arial"/>
          <w:szCs w:val="20"/>
          <w:lang w:val="sl-SI" w:eastAsia="sl-SI"/>
        </w:rPr>
        <w:t>sko</w:t>
      </w:r>
      <w:r w:rsidRPr="00BD19A8">
        <w:rPr>
          <w:rFonts w:cs="Arial"/>
          <w:szCs w:val="20"/>
          <w:lang w:val="sl-SI" w:eastAsia="sl-SI"/>
        </w:rPr>
        <w:t>, Rotterdam</w:t>
      </w:r>
      <w:r>
        <w:rPr>
          <w:rFonts w:cs="Arial"/>
          <w:szCs w:val="20"/>
          <w:lang w:val="sl-SI" w:eastAsia="sl-SI"/>
        </w:rPr>
        <w:t>sko</w:t>
      </w:r>
      <w:r w:rsidRPr="00BD19A8">
        <w:rPr>
          <w:rFonts w:cs="Arial"/>
          <w:szCs w:val="20"/>
          <w:lang w:val="sl-SI" w:eastAsia="sl-SI"/>
        </w:rPr>
        <w:t xml:space="preserve"> in Stockholmsk</w:t>
      </w:r>
      <w:r>
        <w:rPr>
          <w:rFonts w:cs="Arial"/>
          <w:szCs w:val="20"/>
          <w:lang w:val="sl-SI" w:eastAsia="sl-SI"/>
        </w:rPr>
        <w:t>o konvencijo</w:t>
      </w:r>
      <w:r w:rsidRPr="00BD19A8">
        <w:rPr>
          <w:rFonts w:cs="Arial"/>
          <w:szCs w:val="20"/>
          <w:lang w:val="sl-SI" w:eastAsia="sl-SI"/>
        </w:rPr>
        <w:t xml:space="preserve">: </w:t>
      </w:r>
    </w:p>
    <w:p w:rsidR="003B0BD3" w:rsidRPr="00BD19A8" w:rsidRDefault="003B0BD3" w:rsidP="003B0BD3">
      <w:pPr>
        <w:ind w:left="705"/>
        <w:rPr>
          <w:rFonts w:cs="Arial"/>
          <w:szCs w:val="20"/>
          <w:lang w:val="sl-SI" w:eastAsia="sl-SI"/>
        </w:rPr>
      </w:pPr>
      <w:r w:rsidRPr="00BD19A8">
        <w:rPr>
          <w:rFonts w:cs="Arial"/>
          <w:szCs w:val="20"/>
          <w:lang w:val="sl-SI" w:eastAsia="sl-SI"/>
        </w:rPr>
        <w:t>(a) mednarodno sodelovanje in usklajevanje;</w:t>
      </w:r>
    </w:p>
    <w:p w:rsidR="003B0BD3" w:rsidRPr="00BD19A8" w:rsidRDefault="003B0BD3" w:rsidP="003B0BD3">
      <w:pPr>
        <w:ind w:left="705"/>
        <w:rPr>
          <w:rFonts w:cs="Arial"/>
          <w:szCs w:val="20"/>
          <w:lang w:val="sl-SI" w:eastAsia="sl-SI"/>
        </w:rPr>
      </w:pPr>
      <w:r w:rsidRPr="00BD19A8">
        <w:rPr>
          <w:rFonts w:cs="Arial"/>
          <w:szCs w:val="20"/>
          <w:lang w:val="sl-SI" w:eastAsia="sl-SI"/>
        </w:rPr>
        <w:t xml:space="preserve">(b) </w:t>
      </w:r>
      <w:r>
        <w:rPr>
          <w:rFonts w:cs="Arial"/>
          <w:szCs w:val="20"/>
          <w:lang w:val="sl-SI" w:eastAsia="sl-SI"/>
        </w:rPr>
        <w:t>koordinacijsko telo</w:t>
      </w:r>
      <w:r w:rsidRPr="00BD19A8">
        <w:rPr>
          <w:rFonts w:cs="Arial"/>
          <w:szCs w:val="20"/>
          <w:lang w:val="sl-SI" w:eastAsia="sl-SI"/>
        </w:rPr>
        <w:t xml:space="preserve"> za izmenjavo informacij;</w:t>
      </w:r>
    </w:p>
    <w:p w:rsidR="003B0BD3" w:rsidRPr="00BD19A8" w:rsidRDefault="003B0BD3" w:rsidP="003B0BD3">
      <w:pPr>
        <w:ind w:left="705"/>
        <w:rPr>
          <w:rFonts w:cs="Arial"/>
          <w:szCs w:val="20"/>
          <w:lang w:val="sl-SI" w:eastAsia="sl-SI"/>
        </w:rPr>
      </w:pPr>
      <w:r w:rsidRPr="00BD19A8">
        <w:rPr>
          <w:rFonts w:cs="Arial"/>
          <w:szCs w:val="20"/>
          <w:lang w:val="sl-SI" w:eastAsia="sl-SI"/>
        </w:rPr>
        <w:t xml:space="preserve">(c) </w:t>
      </w:r>
      <w:r>
        <w:rPr>
          <w:rFonts w:cs="Arial"/>
          <w:szCs w:val="20"/>
          <w:lang w:val="sl-SI" w:eastAsia="sl-SI"/>
        </w:rPr>
        <w:t>zastopanost</w:t>
      </w:r>
      <w:r w:rsidRPr="00BD19A8">
        <w:rPr>
          <w:rFonts w:cs="Arial"/>
          <w:szCs w:val="20"/>
          <w:lang w:val="sl-SI" w:eastAsia="sl-SI"/>
        </w:rPr>
        <w:t xml:space="preserve"> spolov;</w:t>
      </w:r>
    </w:p>
    <w:p w:rsidR="003B0BD3" w:rsidRPr="00BD19A8" w:rsidRDefault="003B0BD3" w:rsidP="003B0BD3">
      <w:pPr>
        <w:ind w:left="1410" w:hanging="705"/>
        <w:rPr>
          <w:rFonts w:cs="Arial"/>
          <w:szCs w:val="20"/>
          <w:lang w:val="sl-SI" w:eastAsia="sl-SI"/>
        </w:rPr>
      </w:pPr>
      <w:r w:rsidRPr="00BD19A8">
        <w:rPr>
          <w:rFonts w:cs="Arial"/>
          <w:szCs w:val="20"/>
          <w:lang w:val="sl-SI" w:eastAsia="sl-SI"/>
        </w:rPr>
        <w:t>(d) sinergije pri preprečevanju in boju proti nezakonitem prometu in trgovini z nevarnimi kemikalijami in odpadki;</w:t>
      </w:r>
    </w:p>
    <w:p w:rsidR="003B0BD3" w:rsidRPr="00BD19A8" w:rsidRDefault="003B0BD3" w:rsidP="003B0BD3">
      <w:pPr>
        <w:ind w:left="705"/>
        <w:rPr>
          <w:rFonts w:cs="Arial"/>
          <w:szCs w:val="20"/>
          <w:lang w:val="sl-SI" w:eastAsia="sl-SI"/>
        </w:rPr>
      </w:pPr>
      <w:r>
        <w:rPr>
          <w:rFonts w:cs="Arial"/>
          <w:szCs w:val="20"/>
          <w:lang w:val="sl-SI" w:eastAsia="sl-SI"/>
        </w:rPr>
        <w:t>(e) od</w:t>
      </w:r>
      <w:r w:rsidRPr="00BD19A8">
        <w:rPr>
          <w:rFonts w:cs="Arial"/>
          <w:szCs w:val="20"/>
          <w:lang w:val="sl-SI" w:eastAsia="sl-SI"/>
        </w:rPr>
        <w:t xml:space="preserve"> znanosti k dejanjem. </w:t>
      </w:r>
    </w:p>
    <w:p w:rsidR="003B0BD3" w:rsidRPr="00BD19A8" w:rsidRDefault="003B0BD3" w:rsidP="003B0BD3">
      <w:pPr>
        <w:rPr>
          <w:rFonts w:cs="Arial"/>
          <w:szCs w:val="20"/>
          <w:lang w:val="sl-SI" w:eastAsia="sl-SI"/>
        </w:rPr>
      </w:pPr>
      <w:r w:rsidRPr="00BD19A8">
        <w:rPr>
          <w:rFonts w:cs="Arial"/>
          <w:szCs w:val="20"/>
          <w:lang w:val="sl-SI" w:eastAsia="sl-SI"/>
        </w:rPr>
        <w:t>6. program dela in proračun.</w:t>
      </w:r>
    </w:p>
    <w:p w:rsidR="003B0BD3" w:rsidRPr="00BD19A8" w:rsidRDefault="003B0BD3" w:rsidP="003B0BD3">
      <w:pPr>
        <w:ind w:left="705" w:hanging="705"/>
        <w:rPr>
          <w:rFonts w:cs="Arial"/>
          <w:szCs w:val="20"/>
          <w:lang w:val="sl-SI" w:eastAsia="sl-SI"/>
        </w:rPr>
      </w:pPr>
      <w:r w:rsidRPr="00BD19A8">
        <w:rPr>
          <w:rFonts w:cs="Arial"/>
          <w:szCs w:val="20"/>
          <w:lang w:val="sl-SI" w:eastAsia="sl-SI"/>
        </w:rPr>
        <w:t>7. memo</w:t>
      </w:r>
      <w:r>
        <w:rPr>
          <w:rFonts w:cs="Arial"/>
          <w:szCs w:val="20"/>
          <w:lang w:val="sl-SI" w:eastAsia="sl-SI"/>
        </w:rPr>
        <w:t>randum o soglasju med okoljskim</w:t>
      </w:r>
      <w:r w:rsidRPr="00BD19A8">
        <w:rPr>
          <w:rFonts w:cs="Arial"/>
          <w:szCs w:val="20"/>
          <w:lang w:val="sl-SI" w:eastAsia="sl-SI"/>
        </w:rPr>
        <w:t xml:space="preserve"> program</w:t>
      </w:r>
      <w:r>
        <w:rPr>
          <w:rFonts w:cs="Arial"/>
          <w:szCs w:val="20"/>
          <w:lang w:val="sl-SI" w:eastAsia="sl-SI"/>
        </w:rPr>
        <w:t>om</w:t>
      </w:r>
      <w:r w:rsidRPr="00BD19A8">
        <w:rPr>
          <w:rFonts w:cs="Arial"/>
          <w:szCs w:val="20"/>
          <w:lang w:val="sl-SI" w:eastAsia="sl-SI"/>
        </w:rPr>
        <w:t xml:space="preserve"> Združenih narodov in konference pogodbenic Baselske konvencije. </w:t>
      </w:r>
    </w:p>
    <w:p w:rsidR="003B0BD3" w:rsidRPr="00BD19A8" w:rsidRDefault="003B0BD3" w:rsidP="003B0BD3">
      <w:pPr>
        <w:rPr>
          <w:rFonts w:cs="Arial"/>
          <w:szCs w:val="20"/>
          <w:lang w:val="sl-SI" w:eastAsia="sl-SI"/>
        </w:rPr>
      </w:pPr>
      <w:r w:rsidRPr="00BD19A8">
        <w:rPr>
          <w:rFonts w:cs="Arial"/>
          <w:szCs w:val="20"/>
          <w:lang w:val="sl-SI" w:eastAsia="sl-SI"/>
        </w:rPr>
        <w:t>8. kraj in datum petnajstem zasedanju Konference pogodbenic.</w:t>
      </w:r>
    </w:p>
    <w:p w:rsidR="003B0BD3" w:rsidRPr="00BD19A8" w:rsidRDefault="003B0BD3" w:rsidP="003B0BD3">
      <w:pPr>
        <w:rPr>
          <w:rFonts w:cs="Arial"/>
          <w:szCs w:val="20"/>
          <w:lang w:val="sl-SI" w:eastAsia="sl-SI"/>
        </w:rPr>
      </w:pPr>
      <w:r w:rsidRPr="00BD19A8">
        <w:rPr>
          <w:rFonts w:cs="Arial"/>
          <w:szCs w:val="20"/>
          <w:lang w:val="sl-SI" w:eastAsia="sl-SI"/>
        </w:rPr>
        <w:t>9. druge zadeve.</w:t>
      </w:r>
    </w:p>
    <w:p w:rsidR="003B0BD3" w:rsidRPr="00BD19A8" w:rsidRDefault="003B0BD3" w:rsidP="003B0BD3">
      <w:pPr>
        <w:rPr>
          <w:rFonts w:cs="Arial"/>
          <w:szCs w:val="20"/>
          <w:lang w:val="sl-SI" w:eastAsia="sl-SI"/>
        </w:rPr>
      </w:pPr>
      <w:r w:rsidRPr="00BD19A8">
        <w:rPr>
          <w:rFonts w:cs="Arial"/>
          <w:szCs w:val="20"/>
          <w:lang w:val="sl-SI" w:eastAsia="sl-SI"/>
        </w:rPr>
        <w:t>10. sprejem poročila.</w:t>
      </w:r>
    </w:p>
    <w:p w:rsidR="003B0BD3" w:rsidRPr="00BD19A8" w:rsidRDefault="003B0BD3" w:rsidP="003B0BD3">
      <w:pPr>
        <w:jc w:val="both"/>
        <w:rPr>
          <w:rFonts w:cs="Arial"/>
          <w:szCs w:val="20"/>
          <w:lang w:val="sl-SI" w:eastAsia="sl-SI"/>
        </w:rPr>
      </w:pPr>
      <w:r w:rsidRPr="00BD19A8">
        <w:rPr>
          <w:rFonts w:cs="Arial"/>
          <w:szCs w:val="20"/>
          <w:lang w:val="sl-SI" w:eastAsia="sl-SI"/>
        </w:rPr>
        <w:t>11. zaključek srečanja.</w:t>
      </w:r>
    </w:p>
    <w:p w:rsidR="003B0BD3" w:rsidRDefault="003B0BD3" w:rsidP="003B0BD3">
      <w:pPr>
        <w:jc w:val="both"/>
        <w:rPr>
          <w:rFonts w:ascii="Times New Roman" w:hAnsi="Times New Roman"/>
          <w:sz w:val="24"/>
          <w:lang w:val="sl-SI" w:eastAsia="sl-SI"/>
        </w:rPr>
      </w:pPr>
    </w:p>
    <w:p w:rsidR="0025005A" w:rsidRPr="00D853BD" w:rsidRDefault="0025005A" w:rsidP="0025005A">
      <w:pPr>
        <w:jc w:val="both"/>
        <w:rPr>
          <w:rFonts w:cs="Arial"/>
          <w:szCs w:val="20"/>
          <w:lang w:val="sl-SI"/>
        </w:rPr>
      </w:pPr>
    </w:p>
    <w:p w:rsidR="00D201FC" w:rsidRPr="00D853BD" w:rsidRDefault="00D201FC" w:rsidP="0025005A">
      <w:pPr>
        <w:jc w:val="both"/>
        <w:rPr>
          <w:rFonts w:cs="Arial"/>
          <w:szCs w:val="20"/>
          <w:lang w:val="sl-SI"/>
        </w:rPr>
      </w:pPr>
    </w:p>
    <w:p w:rsidR="00D201FC" w:rsidRPr="00D853BD" w:rsidRDefault="00D201FC" w:rsidP="0025005A">
      <w:pPr>
        <w:jc w:val="both"/>
        <w:rPr>
          <w:rFonts w:cs="Arial"/>
          <w:color w:val="548DD4" w:themeColor="text2" w:themeTint="99"/>
          <w:szCs w:val="20"/>
          <w:lang w:val="sl-SI"/>
        </w:rPr>
      </w:pPr>
    </w:p>
    <w:p w:rsidR="00AC41E9" w:rsidRPr="00D853BD" w:rsidRDefault="00A50711" w:rsidP="00AC41E9">
      <w:pPr>
        <w:keepNext/>
        <w:jc w:val="both"/>
        <w:outlineLvl w:val="2"/>
        <w:rPr>
          <w:rFonts w:cs="Arial"/>
          <w:b/>
          <w:szCs w:val="20"/>
          <w:u w:val="single"/>
          <w:lang w:val="sl-SI" w:eastAsia="sl-SI"/>
        </w:rPr>
      </w:pPr>
      <w:r>
        <w:rPr>
          <w:rFonts w:cs="Arial"/>
          <w:b/>
          <w:szCs w:val="20"/>
          <w:lang w:val="sl-SI" w:eastAsia="sl-SI"/>
        </w:rPr>
        <w:t>b)</w:t>
      </w:r>
      <w:r w:rsidR="00656857" w:rsidRPr="00D853BD">
        <w:rPr>
          <w:rFonts w:cs="Arial"/>
          <w:b/>
          <w:szCs w:val="20"/>
          <w:lang w:val="sl-SI" w:eastAsia="sl-SI"/>
        </w:rPr>
        <w:t xml:space="preserve">   </w:t>
      </w:r>
      <w:r>
        <w:rPr>
          <w:rFonts w:cs="Arial"/>
          <w:b/>
          <w:szCs w:val="20"/>
          <w:lang w:val="sl-SI" w:eastAsia="sl-SI"/>
        </w:rPr>
        <w:t xml:space="preserve">Izhodišča za udeležbo Republike Slovenije na </w:t>
      </w:r>
      <w:r w:rsidR="0025005A" w:rsidRPr="00D853BD">
        <w:rPr>
          <w:rFonts w:cs="Arial"/>
          <w:b/>
          <w:szCs w:val="20"/>
          <w:u w:val="single"/>
          <w:lang w:val="sl-SI" w:eastAsia="sl-SI"/>
        </w:rPr>
        <w:t>9. zasedanj</w:t>
      </w:r>
      <w:r>
        <w:rPr>
          <w:rFonts w:cs="Arial"/>
          <w:b/>
          <w:szCs w:val="20"/>
          <w:u w:val="single"/>
          <w:lang w:val="sl-SI" w:eastAsia="sl-SI"/>
        </w:rPr>
        <w:t>u</w:t>
      </w:r>
      <w:r w:rsidR="0025005A" w:rsidRPr="00D853BD">
        <w:rPr>
          <w:rFonts w:cs="Arial"/>
          <w:b/>
          <w:szCs w:val="20"/>
          <w:u w:val="single"/>
          <w:lang w:val="sl-SI" w:eastAsia="sl-SI"/>
        </w:rPr>
        <w:t xml:space="preserve"> Konference pogodbenic</w:t>
      </w:r>
      <w:r w:rsidR="00656857" w:rsidRPr="00D853BD">
        <w:rPr>
          <w:rFonts w:cs="Arial"/>
          <w:b/>
          <w:szCs w:val="20"/>
          <w:u w:val="single"/>
          <w:lang w:val="sl-SI" w:eastAsia="sl-SI"/>
        </w:rPr>
        <w:t xml:space="preserve"> Rotterdamske konvencije</w:t>
      </w:r>
      <w:r w:rsidR="00AC41E9" w:rsidRPr="00D853BD">
        <w:rPr>
          <w:rFonts w:eastAsia="Calibri" w:cs="Arial"/>
          <w:b/>
          <w:szCs w:val="20"/>
          <w:u w:val="single"/>
          <w:lang w:val="sl-SI"/>
        </w:rPr>
        <w:t xml:space="preserve"> o postopku soglasja po predhodnem obveščanju za nekatere nevarne kemikalije in pesticide v mednarodni trgovini (RC, COP9), </w:t>
      </w:r>
      <w:r w:rsidR="006E68D7">
        <w:rPr>
          <w:rFonts w:cs="Arial"/>
          <w:b/>
          <w:bCs/>
          <w:szCs w:val="20"/>
          <w:u w:val="single"/>
          <w:lang w:val="sl-SI"/>
        </w:rPr>
        <w:t>7.</w:t>
      </w:r>
      <w:r w:rsidR="00AC41E9" w:rsidRPr="00D853BD">
        <w:rPr>
          <w:rFonts w:cs="Arial"/>
          <w:b/>
          <w:bCs/>
          <w:szCs w:val="20"/>
          <w:u w:val="single"/>
          <w:lang w:val="sl-SI"/>
        </w:rPr>
        <w:t xml:space="preserve"> do 10. maj 2019, </w:t>
      </w:r>
      <w:r w:rsidR="00AC41E9" w:rsidRPr="00D853BD">
        <w:rPr>
          <w:rFonts w:cs="Arial"/>
          <w:b/>
          <w:szCs w:val="20"/>
          <w:u w:val="single"/>
          <w:lang w:val="sl-SI" w:eastAsia="sl-SI"/>
        </w:rPr>
        <w:t>Ženeva, Švica</w:t>
      </w:r>
    </w:p>
    <w:p w:rsidR="00AC41E9" w:rsidRPr="00D853BD" w:rsidRDefault="00AC41E9" w:rsidP="00AC41E9">
      <w:pPr>
        <w:autoSpaceDE w:val="0"/>
        <w:autoSpaceDN w:val="0"/>
        <w:adjustRightInd w:val="0"/>
        <w:jc w:val="both"/>
        <w:rPr>
          <w:noProof/>
          <w:lang w:val="sl-SI"/>
        </w:rPr>
      </w:pPr>
    </w:p>
    <w:p w:rsidR="00AC41E9" w:rsidRPr="00D853BD" w:rsidRDefault="00AC41E9" w:rsidP="00AC41E9">
      <w:pPr>
        <w:autoSpaceDE w:val="0"/>
        <w:autoSpaceDN w:val="0"/>
        <w:adjustRightInd w:val="0"/>
        <w:jc w:val="both"/>
        <w:rPr>
          <w:rFonts w:cs="Arial"/>
          <w:szCs w:val="20"/>
          <w:lang w:val="sl-SI" w:eastAsia="sl-SI"/>
        </w:rPr>
      </w:pPr>
      <w:r w:rsidRPr="00D853BD">
        <w:rPr>
          <w:noProof/>
          <w:lang w:val="sl-SI"/>
        </w:rPr>
        <w:t xml:space="preserve">Konferenca pogodbenic je glavni organ konvencije, njena zasedanja pa </w:t>
      </w:r>
      <w:r w:rsidR="00A50711">
        <w:rPr>
          <w:noProof/>
          <w:lang w:val="sl-SI"/>
        </w:rPr>
        <w:t xml:space="preserve">običajno </w:t>
      </w:r>
      <w:r w:rsidRPr="00D853BD">
        <w:rPr>
          <w:noProof/>
          <w:lang w:val="sl-SI"/>
        </w:rPr>
        <w:t>potekajo vsako drugo leto. Delo na konferenci pogodbenic se začne in konča na plenarnem zasedanju, podrobna pogajanja o posameznih temah dnevnega reda pa potekajo v delovnih skupinah ali odborih ter</w:t>
      </w:r>
      <w:r w:rsidR="00A50711">
        <w:rPr>
          <w:noProof/>
          <w:lang w:val="sl-SI"/>
        </w:rPr>
        <w:t>,</w:t>
      </w:r>
      <w:r w:rsidRPr="00D853BD">
        <w:rPr>
          <w:noProof/>
          <w:lang w:val="sl-SI"/>
        </w:rPr>
        <w:t xml:space="preserve"> kadar je potrebno</w:t>
      </w:r>
      <w:r w:rsidR="00A50711">
        <w:rPr>
          <w:noProof/>
          <w:lang w:val="sl-SI"/>
        </w:rPr>
        <w:t>,</w:t>
      </w:r>
      <w:r w:rsidRPr="00D853BD">
        <w:rPr>
          <w:noProof/>
          <w:lang w:val="sl-SI"/>
        </w:rPr>
        <w:t xml:space="preserve"> v njihovih podskupinah. Sklepe se sprejema s konsenzom.</w:t>
      </w:r>
      <w:r w:rsidRPr="00D853BD">
        <w:rPr>
          <w:rFonts w:ascii="Helv" w:eastAsiaTheme="minorHAnsi" w:hAnsi="Helv" w:cs="Helv"/>
          <w:color w:val="000000"/>
          <w:szCs w:val="20"/>
          <w:lang w:val="sl-SI"/>
        </w:rPr>
        <w:t xml:space="preserve"> EU lahko glasuje skupaj in ima pri tem 28 glasov.</w:t>
      </w:r>
    </w:p>
    <w:p w:rsidR="00AC41E9" w:rsidRPr="00D853BD" w:rsidRDefault="00AC41E9" w:rsidP="00AC41E9">
      <w:pPr>
        <w:autoSpaceDE w:val="0"/>
        <w:autoSpaceDN w:val="0"/>
        <w:adjustRightInd w:val="0"/>
        <w:jc w:val="both"/>
        <w:rPr>
          <w:noProof/>
          <w:lang w:val="sl-SI"/>
        </w:rPr>
      </w:pPr>
    </w:p>
    <w:p w:rsidR="00AC41E9" w:rsidRPr="00D853BD" w:rsidRDefault="00AC41E9" w:rsidP="00AC41E9">
      <w:pPr>
        <w:autoSpaceDE w:val="0"/>
        <w:autoSpaceDN w:val="0"/>
        <w:adjustRightInd w:val="0"/>
        <w:jc w:val="both"/>
        <w:rPr>
          <w:rFonts w:cs="Arial"/>
          <w:szCs w:val="20"/>
          <w:lang w:val="sl-SI" w:eastAsia="sl-SI"/>
        </w:rPr>
      </w:pPr>
      <w:r w:rsidRPr="00D853BD">
        <w:rPr>
          <w:rFonts w:cs="Arial"/>
          <w:szCs w:val="20"/>
          <w:lang w:val="sl-SI" w:eastAsia="sl-SI"/>
        </w:rPr>
        <w:t xml:space="preserve">Slovenija je </w:t>
      </w:r>
      <w:r w:rsidRPr="00D853BD">
        <w:rPr>
          <w:rFonts w:eastAsia="Calibri" w:cs="Arial"/>
          <w:szCs w:val="20"/>
          <w:lang w:val="sl-SI"/>
        </w:rPr>
        <w:t>Rotterdamsko konvencijo o postopku soglasja po predhodnem obveščanju za nekatere nevarne kemikalije in pesticide v mednarodni trgovini</w:t>
      </w:r>
      <w:r w:rsidRPr="00D853BD">
        <w:rPr>
          <w:rFonts w:cs="Arial"/>
          <w:szCs w:val="20"/>
          <w:lang w:val="sl-SI" w:eastAsia="sl-SI"/>
        </w:rPr>
        <w:t xml:space="preserve"> </w:t>
      </w:r>
      <w:r w:rsidR="00A50711">
        <w:rPr>
          <w:rFonts w:cs="Arial"/>
          <w:szCs w:val="20"/>
          <w:lang w:val="sl-SI" w:eastAsia="sl-SI"/>
        </w:rPr>
        <w:t xml:space="preserve">(v nadaljnjem besedilu: </w:t>
      </w:r>
      <w:r w:rsidR="00A50711" w:rsidRPr="00D853BD">
        <w:rPr>
          <w:rFonts w:eastAsia="Calibri" w:cs="Arial"/>
          <w:szCs w:val="20"/>
          <w:lang w:val="sl-SI"/>
        </w:rPr>
        <w:t>Rotterdamsk</w:t>
      </w:r>
      <w:r w:rsidR="00A50711">
        <w:rPr>
          <w:rFonts w:eastAsia="Calibri" w:cs="Arial"/>
          <w:szCs w:val="20"/>
          <w:lang w:val="sl-SI"/>
        </w:rPr>
        <w:t>a</w:t>
      </w:r>
      <w:r w:rsidR="00A50711" w:rsidRPr="00D853BD">
        <w:rPr>
          <w:rFonts w:eastAsia="Calibri" w:cs="Arial"/>
          <w:szCs w:val="20"/>
          <w:lang w:val="sl-SI"/>
        </w:rPr>
        <w:t xml:space="preserve"> konvencij</w:t>
      </w:r>
      <w:r w:rsidR="00A50711">
        <w:rPr>
          <w:rFonts w:eastAsia="Calibri" w:cs="Arial"/>
          <w:szCs w:val="20"/>
          <w:lang w:val="sl-SI"/>
        </w:rPr>
        <w:t>a)</w:t>
      </w:r>
      <w:r w:rsidR="00A50711" w:rsidRPr="00D853BD">
        <w:rPr>
          <w:rFonts w:eastAsia="Calibri" w:cs="Arial"/>
          <w:szCs w:val="20"/>
          <w:lang w:val="sl-SI"/>
        </w:rPr>
        <w:t xml:space="preserve"> </w:t>
      </w:r>
      <w:r w:rsidRPr="00D853BD">
        <w:rPr>
          <w:rFonts w:cs="Arial"/>
          <w:szCs w:val="20"/>
          <w:lang w:val="sl-SI" w:eastAsia="sl-SI"/>
        </w:rPr>
        <w:t xml:space="preserve">ratificirala leta 1999. Evropska unija skupno izvaja </w:t>
      </w:r>
      <w:r w:rsidR="00A50711" w:rsidRPr="00D853BD">
        <w:rPr>
          <w:rFonts w:eastAsia="Calibri" w:cs="Arial"/>
          <w:szCs w:val="20"/>
          <w:lang w:val="sl-SI"/>
        </w:rPr>
        <w:t>Rotterdamsk</w:t>
      </w:r>
      <w:r w:rsidR="00A50711">
        <w:rPr>
          <w:rFonts w:eastAsia="Calibri" w:cs="Arial"/>
          <w:szCs w:val="20"/>
          <w:lang w:val="sl-SI"/>
        </w:rPr>
        <w:t>o</w:t>
      </w:r>
      <w:r w:rsidR="00A50711" w:rsidRPr="00D853BD">
        <w:rPr>
          <w:rFonts w:eastAsia="Calibri" w:cs="Arial"/>
          <w:szCs w:val="20"/>
          <w:lang w:val="sl-SI"/>
        </w:rPr>
        <w:t xml:space="preserve"> </w:t>
      </w:r>
      <w:r w:rsidRPr="00D853BD">
        <w:rPr>
          <w:rFonts w:cs="Arial"/>
          <w:szCs w:val="20"/>
          <w:lang w:val="sl-SI" w:eastAsia="sl-SI"/>
        </w:rPr>
        <w:t xml:space="preserve">konvencijo preko </w:t>
      </w:r>
      <w:r w:rsidR="00A50711">
        <w:rPr>
          <w:rFonts w:cs="Arial"/>
          <w:szCs w:val="20"/>
          <w:lang w:val="sl-SI" w:eastAsia="sl-SI"/>
        </w:rPr>
        <w:t>U</w:t>
      </w:r>
      <w:r w:rsidRPr="00D853BD">
        <w:rPr>
          <w:rFonts w:cs="Arial"/>
          <w:szCs w:val="20"/>
          <w:lang w:val="sl-SI" w:eastAsia="sl-SI"/>
        </w:rPr>
        <w:t>redbe 649/2012</w:t>
      </w:r>
      <w:r w:rsidR="00A50711">
        <w:rPr>
          <w:rFonts w:cs="Arial"/>
          <w:szCs w:val="20"/>
          <w:lang w:val="sl-SI" w:eastAsia="sl-SI"/>
        </w:rPr>
        <w:t>/EU</w:t>
      </w:r>
      <w:r w:rsidRPr="00D853BD">
        <w:rPr>
          <w:rFonts w:cs="Arial"/>
          <w:szCs w:val="20"/>
          <w:lang w:val="sl-SI" w:eastAsia="sl-SI"/>
        </w:rPr>
        <w:t xml:space="preserve"> o izvozu in uvozu nevarnih kemikalij, pri čemer se izvozne postopke izvaja preko enotne elektronske baze </w:t>
      </w:r>
      <w:proofErr w:type="spellStart"/>
      <w:r w:rsidRPr="00D853BD">
        <w:rPr>
          <w:rFonts w:cs="Arial"/>
          <w:szCs w:val="20"/>
          <w:lang w:val="sl-SI" w:eastAsia="sl-SI"/>
        </w:rPr>
        <w:t>ePIC</w:t>
      </w:r>
      <w:proofErr w:type="spellEnd"/>
      <w:r w:rsidRPr="00D853BD">
        <w:rPr>
          <w:rFonts w:cs="Arial"/>
          <w:szCs w:val="20"/>
          <w:lang w:val="sl-SI" w:eastAsia="sl-SI"/>
        </w:rPr>
        <w:t>, ki deluje pri Evropski agenciji za kemikalije (ECHA), v katero lahko dostopajo tako izvozna podjetja kot pristojni organi držav članic.</w:t>
      </w:r>
    </w:p>
    <w:p w:rsidR="0025005A" w:rsidRPr="00D853BD" w:rsidRDefault="0025005A" w:rsidP="0025005A">
      <w:pPr>
        <w:keepNext/>
        <w:spacing w:line="340" w:lineRule="atLeast"/>
        <w:jc w:val="both"/>
        <w:outlineLvl w:val="2"/>
        <w:rPr>
          <w:rFonts w:cs="Arial"/>
          <w:b/>
          <w:bCs/>
          <w:szCs w:val="20"/>
          <w:u w:val="single"/>
          <w:lang w:val="sl-SI"/>
        </w:rPr>
      </w:pPr>
    </w:p>
    <w:p w:rsidR="0025005A" w:rsidRPr="00D853BD" w:rsidRDefault="0025005A" w:rsidP="0025005A">
      <w:pPr>
        <w:suppressAutoHyphens/>
        <w:overflowPunct w:val="0"/>
        <w:autoSpaceDE w:val="0"/>
        <w:autoSpaceDN w:val="0"/>
        <w:adjustRightInd w:val="0"/>
        <w:spacing w:before="120" w:after="160" w:line="200" w:lineRule="exact"/>
        <w:jc w:val="both"/>
        <w:textAlignment w:val="baseline"/>
        <w:rPr>
          <w:rFonts w:cs="Arial"/>
          <w:b/>
          <w:szCs w:val="20"/>
          <w:lang w:val="sl-SI"/>
        </w:rPr>
      </w:pPr>
      <w:r w:rsidRPr="00D853BD">
        <w:rPr>
          <w:rFonts w:cs="Arial"/>
          <w:b/>
          <w:szCs w:val="20"/>
          <w:lang w:val="sl-SI"/>
        </w:rPr>
        <w:t>Izhodišča EU in usklajevanje med državami članicami</w:t>
      </w:r>
    </w:p>
    <w:p w:rsidR="00AC41E9" w:rsidRPr="00D853BD" w:rsidRDefault="00AC41E9" w:rsidP="00AC41E9">
      <w:pPr>
        <w:autoSpaceDE w:val="0"/>
        <w:autoSpaceDN w:val="0"/>
        <w:adjustRightInd w:val="0"/>
        <w:jc w:val="both"/>
        <w:rPr>
          <w:rFonts w:eastAsia="Calibri" w:cs="Arial"/>
          <w:szCs w:val="20"/>
          <w:lang w:val="sl-SI"/>
        </w:rPr>
      </w:pPr>
      <w:r w:rsidRPr="00D853BD">
        <w:rPr>
          <w:rFonts w:eastAsia="Calibri" w:cs="Arial"/>
          <w:szCs w:val="20"/>
          <w:lang w:val="sl-SI"/>
        </w:rPr>
        <w:t xml:space="preserve">Na konferenci pogodbenic se bo obravnavalo vključitev sedmih kemikalij </w:t>
      </w:r>
      <w:r w:rsidR="00A50711">
        <w:rPr>
          <w:rFonts w:eastAsia="Calibri" w:cs="Arial"/>
          <w:szCs w:val="20"/>
          <w:lang w:val="sl-SI"/>
        </w:rPr>
        <w:t xml:space="preserve">v </w:t>
      </w:r>
      <w:r w:rsidRPr="00D853BD">
        <w:rPr>
          <w:rFonts w:eastAsia="Calibri" w:cs="Arial"/>
          <w:szCs w:val="20"/>
          <w:lang w:val="sl-SI"/>
        </w:rPr>
        <w:t xml:space="preserve">prilogo III </w:t>
      </w:r>
      <w:r w:rsidR="00A50711" w:rsidRPr="00D853BD">
        <w:rPr>
          <w:rFonts w:eastAsia="Calibri" w:cs="Arial"/>
          <w:szCs w:val="20"/>
          <w:lang w:val="sl-SI"/>
        </w:rPr>
        <w:t>Rotterdamsk</w:t>
      </w:r>
      <w:r w:rsidR="00A50711">
        <w:rPr>
          <w:rFonts w:eastAsia="Calibri" w:cs="Arial"/>
          <w:szCs w:val="20"/>
          <w:lang w:val="sl-SI"/>
        </w:rPr>
        <w:t>e</w:t>
      </w:r>
      <w:r w:rsidR="00A50711" w:rsidRPr="00D853BD">
        <w:rPr>
          <w:rFonts w:eastAsia="Calibri" w:cs="Arial"/>
          <w:szCs w:val="20"/>
          <w:lang w:val="sl-SI"/>
        </w:rPr>
        <w:t xml:space="preserve"> </w:t>
      </w:r>
      <w:r w:rsidRPr="00D853BD">
        <w:rPr>
          <w:rFonts w:eastAsia="Calibri" w:cs="Arial"/>
          <w:szCs w:val="20"/>
          <w:lang w:val="sl-SI"/>
        </w:rPr>
        <w:t>konvencije:</w:t>
      </w:r>
    </w:p>
    <w:p w:rsidR="00AC41E9" w:rsidRPr="00D853BD" w:rsidRDefault="00AC41E9" w:rsidP="00AC41E9">
      <w:pPr>
        <w:autoSpaceDE w:val="0"/>
        <w:autoSpaceDN w:val="0"/>
        <w:adjustRightInd w:val="0"/>
        <w:rPr>
          <w:rFonts w:eastAsiaTheme="minorHAnsi" w:cs="Arial"/>
          <w:color w:val="000000"/>
          <w:szCs w:val="20"/>
          <w:lang w:val="sl-SI"/>
        </w:rPr>
      </w:pPr>
      <w:r w:rsidRPr="00D853BD">
        <w:rPr>
          <w:rFonts w:eastAsiaTheme="minorHAnsi" w:cs="Arial"/>
          <w:color w:val="000000"/>
          <w:szCs w:val="20"/>
          <w:lang w:val="sl-SI"/>
        </w:rPr>
        <w:t xml:space="preserve">- </w:t>
      </w:r>
      <w:proofErr w:type="spellStart"/>
      <w:r w:rsidRPr="00D853BD">
        <w:rPr>
          <w:rFonts w:eastAsiaTheme="minorHAnsi" w:cs="Arial"/>
          <w:color w:val="000000"/>
          <w:szCs w:val="20"/>
          <w:lang w:val="sl-SI"/>
        </w:rPr>
        <w:t>acetoklor</w:t>
      </w:r>
      <w:proofErr w:type="spellEnd"/>
      <w:r w:rsidRPr="00D853BD">
        <w:rPr>
          <w:rFonts w:eastAsiaTheme="minorHAnsi" w:cs="Arial"/>
          <w:color w:val="000000"/>
          <w:szCs w:val="20"/>
          <w:lang w:val="sl-SI"/>
        </w:rPr>
        <w:t xml:space="preserve">, </w:t>
      </w:r>
      <w:r w:rsidRPr="00D853BD">
        <w:rPr>
          <w:rFonts w:eastAsiaTheme="minorHAnsi" w:cs="Arial"/>
          <w:color w:val="000000"/>
          <w:szCs w:val="20"/>
          <w:lang w:val="sl-SI"/>
        </w:rPr>
        <w:br/>
        <w:t xml:space="preserve">- </w:t>
      </w:r>
      <w:proofErr w:type="spellStart"/>
      <w:r w:rsidRPr="00D853BD">
        <w:rPr>
          <w:rFonts w:eastAsiaTheme="minorHAnsi" w:cs="Arial"/>
          <w:color w:val="000000"/>
          <w:szCs w:val="20"/>
          <w:lang w:val="sl-SI"/>
        </w:rPr>
        <w:t>karbosulfan</w:t>
      </w:r>
      <w:proofErr w:type="spellEnd"/>
      <w:r w:rsidRPr="00D853BD">
        <w:rPr>
          <w:rFonts w:eastAsiaTheme="minorHAnsi" w:cs="Arial"/>
          <w:color w:val="000000"/>
          <w:szCs w:val="20"/>
          <w:lang w:val="sl-SI"/>
        </w:rPr>
        <w:t xml:space="preserve">, </w:t>
      </w:r>
      <w:r w:rsidRPr="00D853BD">
        <w:rPr>
          <w:rFonts w:eastAsiaTheme="minorHAnsi" w:cs="Arial"/>
          <w:color w:val="000000"/>
          <w:szCs w:val="20"/>
          <w:lang w:val="sl-SI"/>
        </w:rPr>
        <w:br/>
        <w:t xml:space="preserve">- </w:t>
      </w:r>
      <w:proofErr w:type="spellStart"/>
      <w:r w:rsidRPr="00D853BD">
        <w:rPr>
          <w:rFonts w:eastAsiaTheme="minorHAnsi" w:cs="Arial"/>
          <w:color w:val="000000"/>
          <w:szCs w:val="20"/>
          <w:lang w:val="sl-SI"/>
        </w:rPr>
        <w:t>krizotilni</w:t>
      </w:r>
      <w:proofErr w:type="spellEnd"/>
      <w:r w:rsidRPr="00D853BD">
        <w:rPr>
          <w:rFonts w:eastAsiaTheme="minorHAnsi" w:cs="Arial"/>
          <w:color w:val="000000"/>
          <w:szCs w:val="20"/>
          <w:lang w:val="sl-SI"/>
        </w:rPr>
        <w:t xml:space="preserve"> azbest, </w:t>
      </w:r>
      <w:r w:rsidRPr="00D853BD">
        <w:rPr>
          <w:rFonts w:eastAsiaTheme="minorHAnsi" w:cs="Arial"/>
          <w:color w:val="000000"/>
          <w:szCs w:val="20"/>
          <w:lang w:val="sl-SI"/>
        </w:rPr>
        <w:br/>
        <w:t xml:space="preserve">- </w:t>
      </w:r>
      <w:proofErr w:type="spellStart"/>
      <w:r w:rsidRPr="00D853BD">
        <w:rPr>
          <w:rFonts w:eastAsiaTheme="minorHAnsi" w:cs="Arial"/>
          <w:color w:val="000000"/>
          <w:szCs w:val="20"/>
          <w:lang w:val="sl-SI"/>
        </w:rPr>
        <w:t>fention</w:t>
      </w:r>
      <w:proofErr w:type="spellEnd"/>
      <w:r w:rsidRPr="00D853BD">
        <w:rPr>
          <w:rFonts w:eastAsiaTheme="minorHAnsi" w:cs="Arial"/>
          <w:color w:val="000000"/>
          <w:szCs w:val="20"/>
          <w:lang w:val="sl-SI"/>
        </w:rPr>
        <w:t xml:space="preserve"> (formulacije z zelo majhnim volumnom (ULV) s koncentracijo aktivne snovi 640 g/l ali </w:t>
      </w:r>
      <w:r w:rsidRPr="00D853BD">
        <w:rPr>
          <w:rFonts w:eastAsiaTheme="minorHAnsi" w:cs="Arial"/>
          <w:color w:val="000000"/>
          <w:szCs w:val="20"/>
          <w:lang w:val="sl-SI"/>
        </w:rPr>
        <w:lastRenderedPageBreak/>
        <w:t xml:space="preserve">več), </w:t>
      </w:r>
      <w:r w:rsidRPr="00D853BD">
        <w:rPr>
          <w:rFonts w:eastAsiaTheme="minorHAnsi" w:cs="Arial"/>
          <w:color w:val="000000"/>
          <w:szCs w:val="20"/>
          <w:lang w:val="sl-SI"/>
        </w:rPr>
        <w:br/>
        <w:t xml:space="preserve">- </w:t>
      </w:r>
      <w:proofErr w:type="spellStart"/>
      <w:r w:rsidRPr="00D853BD">
        <w:rPr>
          <w:rFonts w:eastAsiaTheme="minorHAnsi" w:cs="Arial"/>
          <w:color w:val="000000"/>
          <w:szCs w:val="20"/>
          <w:lang w:val="sl-SI"/>
        </w:rPr>
        <w:t>heksabromociklododekan</w:t>
      </w:r>
      <w:proofErr w:type="spellEnd"/>
      <w:r w:rsidRPr="00D853BD">
        <w:rPr>
          <w:rFonts w:eastAsiaTheme="minorHAnsi" w:cs="Arial"/>
          <w:color w:val="000000"/>
          <w:szCs w:val="20"/>
          <w:lang w:val="sl-SI"/>
        </w:rPr>
        <w:t xml:space="preserve">, </w:t>
      </w:r>
      <w:r w:rsidRPr="00D853BD">
        <w:rPr>
          <w:rFonts w:eastAsiaTheme="minorHAnsi" w:cs="Arial"/>
          <w:color w:val="000000"/>
          <w:szCs w:val="20"/>
          <w:lang w:val="sl-SI"/>
        </w:rPr>
        <w:br/>
        <w:t xml:space="preserve">- </w:t>
      </w:r>
      <w:proofErr w:type="spellStart"/>
      <w:r w:rsidRPr="00D853BD">
        <w:rPr>
          <w:rFonts w:eastAsiaTheme="minorHAnsi" w:cs="Arial"/>
          <w:color w:val="000000"/>
          <w:szCs w:val="20"/>
          <w:lang w:val="sl-SI"/>
        </w:rPr>
        <w:t>forat</w:t>
      </w:r>
      <w:proofErr w:type="spellEnd"/>
      <w:r w:rsidRPr="00D853BD">
        <w:rPr>
          <w:rFonts w:eastAsiaTheme="minorHAnsi" w:cs="Arial"/>
          <w:color w:val="000000"/>
          <w:szCs w:val="20"/>
          <w:lang w:val="sl-SI"/>
        </w:rPr>
        <w:t>,</w:t>
      </w:r>
      <w:r w:rsidRPr="00D853BD">
        <w:rPr>
          <w:rFonts w:eastAsiaTheme="minorHAnsi" w:cs="Arial"/>
          <w:color w:val="000000"/>
          <w:szCs w:val="20"/>
          <w:lang w:val="sl-SI"/>
        </w:rPr>
        <w:br/>
        <w:t xml:space="preserve">- tekoče formulacije (koncentrat za emulzijo in topni koncentrat), ki vsebujejo </w:t>
      </w:r>
      <w:proofErr w:type="spellStart"/>
      <w:r w:rsidRPr="00D853BD">
        <w:rPr>
          <w:rFonts w:eastAsiaTheme="minorHAnsi" w:cs="Arial"/>
          <w:color w:val="000000"/>
          <w:szCs w:val="20"/>
          <w:lang w:val="sl-SI"/>
        </w:rPr>
        <w:t>parakvat</w:t>
      </w:r>
      <w:proofErr w:type="spellEnd"/>
      <w:r w:rsidRPr="00D853BD">
        <w:rPr>
          <w:rFonts w:eastAsiaTheme="minorHAnsi" w:cs="Arial"/>
          <w:color w:val="000000"/>
          <w:szCs w:val="20"/>
          <w:lang w:val="sl-SI"/>
        </w:rPr>
        <w:t xml:space="preserve"> </w:t>
      </w:r>
      <w:proofErr w:type="spellStart"/>
      <w:r w:rsidRPr="00D853BD">
        <w:rPr>
          <w:rFonts w:eastAsiaTheme="minorHAnsi" w:cs="Arial"/>
          <w:color w:val="000000"/>
          <w:szCs w:val="20"/>
          <w:lang w:val="sl-SI"/>
        </w:rPr>
        <w:t>diklorid</w:t>
      </w:r>
      <w:proofErr w:type="spellEnd"/>
      <w:r w:rsidRPr="00D853BD">
        <w:rPr>
          <w:rFonts w:eastAsiaTheme="minorHAnsi" w:cs="Arial"/>
          <w:color w:val="000000"/>
          <w:szCs w:val="20"/>
          <w:lang w:val="sl-SI"/>
        </w:rPr>
        <w:t xml:space="preserve"> v koncentraciji 276 g/L ali več, kar ustreza koncentraciji </w:t>
      </w:r>
      <w:proofErr w:type="spellStart"/>
      <w:r w:rsidRPr="00D853BD">
        <w:rPr>
          <w:rFonts w:eastAsiaTheme="minorHAnsi" w:cs="Arial"/>
          <w:color w:val="000000"/>
          <w:szCs w:val="20"/>
          <w:lang w:val="sl-SI"/>
        </w:rPr>
        <w:t>parakvat</w:t>
      </w:r>
      <w:proofErr w:type="spellEnd"/>
      <w:r w:rsidRPr="00D853BD">
        <w:rPr>
          <w:rFonts w:eastAsiaTheme="minorHAnsi" w:cs="Arial"/>
          <w:color w:val="000000"/>
          <w:szCs w:val="20"/>
          <w:lang w:val="sl-SI"/>
        </w:rPr>
        <w:t xml:space="preserve"> iona 200 g/L ali več.</w:t>
      </w:r>
    </w:p>
    <w:p w:rsidR="00AC41E9" w:rsidRPr="00D853BD" w:rsidRDefault="00AC41E9" w:rsidP="00AC41E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val="sl-SI"/>
        </w:rPr>
      </w:pPr>
    </w:p>
    <w:p w:rsidR="00AC41E9" w:rsidRPr="00D853BD" w:rsidRDefault="00AC41E9" w:rsidP="00AC41E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 xml:space="preserve">Vse obravnavane kemikalije </w:t>
      </w:r>
      <w:r w:rsidR="00A50711">
        <w:rPr>
          <w:rFonts w:eastAsiaTheme="minorHAnsi" w:cs="Arial"/>
          <w:color w:val="000000"/>
          <w:szCs w:val="20"/>
          <w:lang w:val="sl-SI"/>
        </w:rPr>
        <w:t xml:space="preserve">so </w:t>
      </w:r>
      <w:r w:rsidRPr="00D853BD">
        <w:rPr>
          <w:rFonts w:eastAsiaTheme="minorHAnsi" w:cs="Arial"/>
          <w:color w:val="000000"/>
          <w:szCs w:val="20"/>
          <w:lang w:val="sl-SI"/>
        </w:rPr>
        <w:t xml:space="preserve">v </w:t>
      </w:r>
      <w:r w:rsidR="00A50711">
        <w:rPr>
          <w:rFonts w:eastAsiaTheme="minorHAnsi" w:cs="Arial"/>
          <w:color w:val="000000"/>
          <w:szCs w:val="20"/>
          <w:lang w:val="sl-SI"/>
        </w:rPr>
        <w:t xml:space="preserve">EU </w:t>
      </w:r>
      <w:r w:rsidRPr="00D853BD">
        <w:rPr>
          <w:rFonts w:eastAsiaTheme="minorHAnsi" w:cs="Arial"/>
          <w:color w:val="000000"/>
          <w:szCs w:val="20"/>
          <w:lang w:val="sl-SI"/>
        </w:rPr>
        <w:t xml:space="preserve">že dalj časa prepovedane ali strogo omejene. Vključitev teh kemikalij </w:t>
      </w:r>
      <w:r w:rsidR="00A50711">
        <w:rPr>
          <w:rFonts w:eastAsiaTheme="minorHAnsi" w:cs="Arial"/>
          <w:color w:val="000000"/>
          <w:szCs w:val="20"/>
          <w:lang w:val="sl-SI"/>
        </w:rPr>
        <w:t xml:space="preserve">v </w:t>
      </w:r>
      <w:r w:rsidRPr="00D853BD">
        <w:rPr>
          <w:rFonts w:eastAsiaTheme="minorHAnsi" w:cs="Arial"/>
          <w:color w:val="000000"/>
          <w:szCs w:val="20"/>
          <w:lang w:val="sl-SI"/>
        </w:rPr>
        <w:t xml:space="preserve">prilogo III </w:t>
      </w:r>
      <w:r w:rsidR="00A50711">
        <w:rPr>
          <w:rFonts w:eastAsiaTheme="minorHAnsi" w:cs="Arial"/>
          <w:color w:val="000000"/>
          <w:szCs w:val="20"/>
          <w:lang w:val="sl-SI"/>
        </w:rPr>
        <w:t xml:space="preserve">Slovenija </w:t>
      </w:r>
      <w:r w:rsidRPr="00D853BD">
        <w:rPr>
          <w:rFonts w:eastAsiaTheme="minorHAnsi" w:cs="Arial"/>
          <w:color w:val="000000"/>
          <w:szCs w:val="20"/>
          <w:lang w:val="sl-SI"/>
        </w:rPr>
        <w:t>podpira predvsem zaradi zagotavljanje varnosti v državah prejemnicah tovrstnih nevarnih kemikalij, še posebej v državah v razvoju, ki praviloma nimajo nikakršnih nacionalnih ukrepov za obvladovanje tveganj pred kemikalijami.</w:t>
      </w:r>
    </w:p>
    <w:p w:rsidR="00AC41E9" w:rsidRPr="00D853BD" w:rsidRDefault="00AC41E9" w:rsidP="00AC41E9">
      <w:pPr>
        <w:autoSpaceDE w:val="0"/>
        <w:autoSpaceDN w:val="0"/>
        <w:adjustRightInd w:val="0"/>
        <w:jc w:val="both"/>
        <w:rPr>
          <w:rFonts w:cs="Arial"/>
          <w:noProof/>
          <w:szCs w:val="20"/>
          <w:lang w:val="sl-SI"/>
        </w:rPr>
      </w:pPr>
    </w:p>
    <w:p w:rsidR="00AC41E9" w:rsidRPr="00D853BD" w:rsidRDefault="00AC41E9" w:rsidP="00AC41E9">
      <w:pPr>
        <w:jc w:val="both"/>
        <w:rPr>
          <w:rFonts w:cs="Arial"/>
          <w:lang w:val="sl-SI"/>
        </w:rPr>
      </w:pPr>
      <w:r w:rsidRPr="00D853BD">
        <w:rPr>
          <w:rFonts w:eastAsia="Calibri" w:cs="Arial"/>
          <w:szCs w:val="20"/>
          <w:lang w:val="sl-SI"/>
        </w:rPr>
        <w:t>Slovenija (in EU kot celota) podpira vključitev vseh predlaganih kemikalij. Ker je za vključitev potreben konsenz vseh držav članic, je pričakovati težave pri treh kemikalijah (</w:t>
      </w:r>
      <w:proofErr w:type="spellStart"/>
      <w:r w:rsidRPr="00D853BD">
        <w:rPr>
          <w:rFonts w:eastAsia="Calibri" w:cs="Arial"/>
          <w:szCs w:val="20"/>
          <w:lang w:val="sl-SI"/>
        </w:rPr>
        <w:t>krizotil</w:t>
      </w:r>
      <w:proofErr w:type="spellEnd"/>
      <w:r w:rsidRPr="00D853BD">
        <w:rPr>
          <w:rFonts w:eastAsia="Calibri" w:cs="Arial"/>
          <w:szCs w:val="20"/>
          <w:lang w:val="sl-SI"/>
        </w:rPr>
        <w:t xml:space="preserve">, </w:t>
      </w:r>
      <w:proofErr w:type="spellStart"/>
      <w:r w:rsidRPr="00D853BD">
        <w:rPr>
          <w:rFonts w:eastAsia="Calibri" w:cs="Arial"/>
          <w:szCs w:val="20"/>
          <w:lang w:val="sl-SI"/>
        </w:rPr>
        <w:t>acetoklor</w:t>
      </w:r>
      <w:proofErr w:type="spellEnd"/>
      <w:r w:rsidRPr="00D853BD">
        <w:rPr>
          <w:rFonts w:eastAsia="Calibri" w:cs="Arial"/>
          <w:szCs w:val="20"/>
          <w:lang w:val="sl-SI"/>
        </w:rPr>
        <w:t xml:space="preserve"> in </w:t>
      </w:r>
      <w:proofErr w:type="spellStart"/>
      <w:r w:rsidRPr="00D853BD">
        <w:rPr>
          <w:rFonts w:eastAsia="Calibri" w:cs="Arial"/>
          <w:szCs w:val="20"/>
          <w:lang w:val="sl-SI"/>
        </w:rPr>
        <w:t>parakvat</w:t>
      </w:r>
      <w:proofErr w:type="spellEnd"/>
      <w:r w:rsidRPr="00D853BD">
        <w:rPr>
          <w:rFonts w:eastAsia="Calibri" w:cs="Arial"/>
          <w:szCs w:val="20"/>
          <w:lang w:val="sl-SI"/>
        </w:rPr>
        <w:t>).</w:t>
      </w:r>
      <w:r w:rsidRPr="00D853BD">
        <w:rPr>
          <w:rFonts w:cs="Arial"/>
          <w:lang w:val="sl-SI"/>
        </w:rPr>
        <w:t xml:space="preserve"> </w:t>
      </w:r>
    </w:p>
    <w:p w:rsidR="00AC41E9" w:rsidRPr="00D853BD" w:rsidRDefault="00AC41E9" w:rsidP="00AC41E9">
      <w:pPr>
        <w:rPr>
          <w:rFonts w:cs="Arial"/>
          <w:lang w:val="sl-SI"/>
        </w:rPr>
      </w:pPr>
    </w:p>
    <w:p w:rsidR="00AC41E9" w:rsidRPr="00D853BD" w:rsidRDefault="00AC41E9" w:rsidP="00AC41E9">
      <w:pPr>
        <w:jc w:val="both"/>
        <w:rPr>
          <w:rFonts w:cs="Arial"/>
          <w:lang w:val="sl-SI"/>
        </w:rPr>
      </w:pPr>
      <w:r w:rsidRPr="00D853BD">
        <w:rPr>
          <w:rFonts w:cs="Arial"/>
          <w:lang w:val="sl-SI"/>
        </w:rPr>
        <w:t xml:space="preserve">V tem kontekstu je tudi predlog afriške skupine za spremembo 22. člena </w:t>
      </w:r>
      <w:r w:rsidR="00A50711" w:rsidRPr="00D853BD">
        <w:rPr>
          <w:rFonts w:eastAsia="Calibri" w:cs="Arial"/>
          <w:szCs w:val="20"/>
          <w:lang w:val="sl-SI"/>
        </w:rPr>
        <w:t>Rotterdamsk</w:t>
      </w:r>
      <w:r w:rsidR="00A50711">
        <w:rPr>
          <w:rFonts w:eastAsia="Calibri" w:cs="Arial"/>
          <w:szCs w:val="20"/>
          <w:lang w:val="sl-SI"/>
        </w:rPr>
        <w:t>e</w:t>
      </w:r>
      <w:r w:rsidR="00A50711" w:rsidRPr="00D853BD">
        <w:rPr>
          <w:rFonts w:eastAsia="Calibri" w:cs="Arial"/>
          <w:szCs w:val="20"/>
          <w:lang w:val="sl-SI"/>
        </w:rPr>
        <w:t xml:space="preserve"> </w:t>
      </w:r>
      <w:r w:rsidRPr="00D853BD">
        <w:rPr>
          <w:rFonts w:cs="Arial"/>
          <w:lang w:val="sl-SI"/>
        </w:rPr>
        <w:t xml:space="preserve">konvencije, v katerem bi sedanjo zahtevo glede dopolnjevanja priloge III s konsenza razširili na 2/3 ali vsaj 4/5 večino. Glede tega ni pričakovati kakšnega premika stališč pri delu držav, ki želijo blokirati vključitev posameznih kemikalij </w:t>
      </w:r>
      <w:r w:rsidR="00A50711">
        <w:rPr>
          <w:rFonts w:cs="Arial"/>
          <w:lang w:val="sl-SI"/>
        </w:rPr>
        <w:t xml:space="preserve">v </w:t>
      </w:r>
      <w:r w:rsidRPr="00D853BD">
        <w:rPr>
          <w:rFonts w:cs="Arial"/>
          <w:lang w:val="sl-SI"/>
        </w:rPr>
        <w:t xml:space="preserve">prilogo III. EU (in Slovenija) sicer v principu to podpira, vendar bi bilo v primeru spremembe člena </w:t>
      </w:r>
      <w:r w:rsidR="00A50711" w:rsidRPr="00D853BD">
        <w:rPr>
          <w:rFonts w:eastAsia="Calibri" w:cs="Arial"/>
          <w:szCs w:val="20"/>
          <w:lang w:val="sl-SI"/>
        </w:rPr>
        <w:t>Rotterdamsk</w:t>
      </w:r>
      <w:r w:rsidR="00A50711">
        <w:rPr>
          <w:rFonts w:eastAsia="Calibri" w:cs="Arial"/>
          <w:szCs w:val="20"/>
          <w:lang w:val="sl-SI"/>
        </w:rPr>
        <w:t>e</w:t>
      </w:r>
      <w:r w:rsidR="00A50711" w:rsidRPr="00D853BD">
        <w:rPr>
          <w:rFonts w:eastAsia="Calibri" w:cs="Arial"/>
          <w:szCs w:val="20"/>
          <w:lang w:val="sl-SI"/>
        </w:rPr>
        <w:t xml:space="preserve"> </w:t>
      </w:r>
      <w:r w:rsidRPr="00D853BD">
        <w:rPr>
          <w:rFonts w:cs="Arial"/>
          <w:lang w:val="sl-SI"/>
        </w:rPr>
        <w:t>konvencij</w:t>
      </w:r>
      <w:r w:rsidR="00A50711">
        <w:rPr>
          <w:rFonts w:cs="Arial"/>
          <w:lang w:val="sl-SI"/>
        </w:rPr>
        <w:t>e</w:t>
      </w:r>
      <w:r w:rsidRPr="00D853BD">
        <w:rPr>
          <w:rFonts w:cs="Arial"/>
          <w:lang w:val="sl-SI"/>
        </w:rPr>
        <w:t xml:space="preserve"> ponovno izvesti ratifikacijo, kar bi lahko povzročilo dodatne težave pri delu držav. </w:t>
      </w:r>
    </w:p>
    <w:p w:rsidR="00AC41E9" w:rsidRPr="00D853BD" w:rsidRDefault="00AC41E9" w:rsidP="00AC41E9">
      <w:pPr>
        <w:rPr>
          <w:rFonts w:cs="Arial"/>
          <w:lang w:val="sl-SI"/>
        </w:rPr>
      </w:pPr>
    </w:p>
    <w:p w:rsidR="00AC41E9" w:rsidRPr="00D853BD" w:rsidRDefault="00AC41E9" w:rsidP="00AC41E9">
      <w:pPr>
        <w:rPr>
          <w:rFonts w:cs="Arial"/>
          <w:lang w:val="sl-SI"/>
        </w:rPr>
      </w:pPr>
      <w:r w:rsidRPr="00D853BD">
        <w:rPr>
          <w:rFonts w:cs="Arial"/>
          <w:lang w:val="sl-SI"/>
        </w:rPr>
        <w:t>Dogovor je potreben tudi glede sporazuma s Carinsko organizacij</w:t>
      </w:r>
      <w:r w:rsidR="00A50711">
        <w:rPr>
          <w:rFonts w:cs="Arial"/>
          <w:lang w:val="sl-SI"/>
        </w:rPr>
        <w:t>o</w:t>
      </w:r>
      <w:r w:rsidRPr="00D853BD">
        <w:rPr>
          <w:rFonts w:cs="Arial"/>
          <w:lang w:val="sl-SI"/>
        </w:rPr>
        <w:t xml:space="preserve"> glede HS kod, kjer sicer ni vsebinskih zadržkov, težava </w:t>
      </w:r>
      <w:r w:rsidR="00A50711">
        <w:rPr>
          <w:rFonts w:cs="Arial"/>
          <w:lang w:val="sl-SI"/>
        </w:rPr>
        <w:t xml:space="preserve">pa </w:t>
      </w:r>
      <w:r w:rsidRPr="00D853BD">
        <w:rPr>
          <w:rFonts w:cs="Arial"/>
          <w:lang w:val="sl-SI"/>
        </w:rPr>
        <w:t>je dolgotrajnost postopkov v okviru WCO.</w:t>
      </w:r>
    </w:p>
    <w:p w:rsidR="00AC41E9" w:rsidRPr="00D853BD" w:rsidRDefault="00AC41E9" w:rsidP="00AC41E9">
      <w:pPr>
        <w:autoSpaceDE w:val="0"/>
        <w:autoSpaceDN w:val="0"/>
        <w:adjustRightInd w:val="0"/>
        <w:jc w:val="both"/>
        <w:rPr>
          <w:rFonts w:cs="Arial"/>
          <w:szCs w:val="20"/>
          <w:lang w:val="sl-SI" w:eastAsia="sl-SI"/>
        </w:rPr>
      </w:pPr>
    </w:p>
    <w:p w:rsidR="00AC41E9" w:rsidRPr="00D853BD" w:rsidRDefault="00AC41E9" w:rsidP="00AC41E9">
      <w:pPr>
        <w:jc w:val="both"/>
        <w:rPr>
          <w:rFonts w:cs="Arial"/>
          <w:lang w:val="sl-SI"/>
        </w:rPr>
      </w:pPr>
      <w:r w:rsidRPr="00D853BD">
        <w:rPr>
          <w:rFonts w:cs="Arial"/>
          <w:lang w:val="sl-SI"/>
        </w:rPr>
        <w:t xml:space="preserve">Predlaga se tudi sprememba 16. člena (ki govori o tehnični pomoči državam v razvoju), ki naj bi se po predlogu afriške skupine razširil tudi na finančno podporo. EU (in Slovenija) temu nasprotuje, ker že sedaj obstaja GEF mehanizem, ki omogoča tudi tovrstno pomoč. </w:t>
      </w:r>
    </w:p>
    <w:p w:rsidR="00AC41E9" w:rsidRPr="00D853BD" w:rsidRDefault="00AC41E9" w:rsidP="00AC41E9">
      <w:pPr>
        <w:rPr>
          <w:rFonts w:cs="Arial"/>
          <w:lang w:val="sl-SI"/>
        </w:rPr>
      </w:pPr>
    </w:p>
    <w:p w:rsidR="00AC41E9" w:rsidRPr="00D853BD" w:rsidRDefault="00AC41E9" w:rsidP="00AC41E9">
      <w:pPr>
        <w:jc w:val="both"/>
        <w:rPr>
          <w:rFonts w:cs="Arial"/>
          <w:lang w:val="sl-SI"/>
        </w:rPr>
      </w:pPr>
      <w:r w:rsidRPr="00D853BD">
        <w:rPr>
          <w:rFonts w:cs="Arial"/>
          <w:lang w:val="sl-SI"/>
        </w:rPr>
        <w:t>EU zelo podpira t</w:t>
      </w:r>
      <w:r w:rsidR="00A50711">
        <w:rPr>
          <w:rFonts w:cs="Arial"/>
          <w:lang w:val="sl-SI"/>
        </w:rPr>
        <w:t xml:space="preserve">. </w:t>
      </w:r>
      <w:r w:rsidRPr="00D853BD">
        <w:rPr>
          <w:rFonts w:cs="Arial"/>
          <w:lang w:val="sl-SI"/>
        </w:rPr>
        <w:t>i. "</w:t>
      </w:r>
      <w:proofErr w:type="spellStart"/>
      <w:r w:rsidRPr="00D853BD">
        <w:rPr>
          <w:rFonts w:cs="Arial"/>
          <w:lang w:val="sl-SI"/>
        </w:rPr>
        <w:t>Clearing</w:t>
      </w:r>
      <w:proofErr w:type="spellEnd"/>
      <w:r w:rsidRPr="00D853BD">
        <w:rPr>
          <w:rFonts w:cs="Arial"/>
          <w:lang w:val="sl-SI"/>
        </w:rPr>
        <w:t xml:space="preserve"> </w:t>
      </w:r>
      <w:proofErr w:type="spellStart"/>
      <w:r w:rsidRPr="00D853BD">
        <w:rPr>
          <w:rFonts w:cs="Arial"/>
          <w:lang w:val="sl-SI"/>
        </w:rPr>
        <w:t>House</w:t>
      </w:r>
      <w:proofErr w:type="spellEnd"/>
      <w:r w:rsidRPr="00D853BD">
        <w:rPr>
          <w:rFonts w:cs="Arial"/>
          <w:lang w:val="sl-SI"/>
        </w:rPr>
        <w:t>" mehanizem za izmenjavo informacij za vse tri konvencije</w:t>
      </w:r>
      <w:r w:rsidR="00A50711">
        <w:rPr>
          <w:rFonts w:cs="Arial"/>
          <w:lang w:val="sl-SI"/>
        </w:rPr>
        <w:t>.</w:t>
      </w:r>
      <w:r w:rsidRPr="00D853BD">
        <w:rPr>
          <w:rFonts w:cs="Arial"/>
          <w:lang w:val="sl-SI"/>
        </w:rPr>
        <w:t xml:space="preserve"> </w:t>
      </w:r>
      <w:r w:rsidR="00A50711">
        <w:rPr>
          <w:rFonts w:cs="Arial"/>
          <w:lang w:val="sl-SI"/>
        </w:rPr>
        <w:t>G</w:t>
      </w:r>
      <w:r w:rsidRPr="00D853BD">
        <w:rPr>
          <w:rFonts w:cs="Arial"/>
          <w:lang w:val="sl-SI"/>
        </w:rPr>
        <w:t>re za spletno stran z informacijami o kemikalijah in njihovih rabah, nevarnih lastnostih, alternativah</w:t>
      </w:r>
      <w:r w:rsidR="00A50711">
        <w:rPr>
          <w:rFonts w:cs="Arial"/>
          <w:lang w:val="sl-SI"/>
        </w:rPr>
        <w:t xml:space="preserve"> </w:t>
      </w:r>
      <w:r w:rsidRPr="00D853BD">
        <w:rPr>
          <w:rFonts w:cs="Arial"/>
          <w:lang w:val="sl-SI"/>
        </w:rPr>
        <w:t>itd</w:t>
      </w:r>
      <w:r w:rsidR="00A50711">
        <w:rPr>
          <w:rFonts w:cs="Arial"/>
          <w:lang w:val="sl-SI"/>
        </w:rPr>
        <w:t xml:space="preserve">. </w:t>
      </w:r>
      <w:r w:rsidRPr="00D853BD">
        <w:rPr>
          <w:rFonts w:cs="Arial"/>
          <w:lang w:val="sl-SI"/>
        </w:rPr>
        <w:t xml:space="preserve">Ta mehanizem bi npr. lahko delno nadomestil </w:t>
      </w:r>
      <w:proofErr w:type="spellStart"/>
      <w:r w:rsidRPr="00D853BD">
        <w:rPr>
          <w:rFonts w:cs="Arial"/>
          <w:lang w:val="sl-SI"/>
        </w:rPr>
        <w:t>notifikacijske</w:t>
      </w:r>
      <w:proofErr w:type="spellEnd"/>
      <w:r w:rsidRPr="00D853BD">
        <w:rPr>
          <w:rFonts w:cs="Arial"/>
          <w:lang w:val="sl-SI"/>
        </w:rPr>
        <w:t xml:space="preserve"> postopke ob izvozih kemikalij, ki jih nikakor ne moremo vključiti na seznam priloge III Rotterdamske konvencije.</w:t>
      </w:r>
    </w:p>
    <w:p w:rsidR="00AC41E9" w:rsidRPr="00D853BD" w:rsidRDefault="00AC41E9" w:rsidP="00AC41E9">
      <w:pPr>
        <w:autoSpaceDE w:val="0"/>
        <w:autoSpaceDN w:val="0"/>
        <w:adjustRightInd w:val="0"/>
        <w:jc w:val="both"/>
        <w:rPr>
          <w:rFonts w:cs="Arial"/>
          <w:noProof/>
          <w:lang w:val="sl-SI"/>
        </w:rPr>
      </w:pPr>
    </w:p>
    <w:p w:rsidR="00AC41E9" w:rsidRPr="00D853BD" w:rsidRDefault="00AC41E9" w:rsidP="00AC41E9">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Predlaga se tudi spreje</w:t>
      </w:r>
      <w:r w:rsidR="00A50711">
        <w:rPr>
          <w:rFonts w:eastAsiaTheme="minorHAnsi" w:cs="Arial"/>
          <w:color w:val="000000"/>
          <w:szCs w:val="20"/>
          <w:lang w:val="sl-SI"/>
        </w:rPr>
        <w:t>tje</w:t>
      </w:r>
      <w:r w:rsidRPr="00D853BD">
        <w:rPr>
          <w:rFonts w:eastAsiaTheme="minorHAnsi" w:cs="Arial"/>
          <w:color w:val="000000"/>
          <w:szCs w:val="20"/>
          <w:lang w:val="sl-SI"/>
        </w:rPr>
        <w:t xml:space="preserve"> nove priloge </w:t>
      </w:r>
      <w:r w:rsidR="00A50711">
        <w:rPr>
          <w:rFonts w:eastAsiaTheme="minorHAnsi" w:cs="Arial"/>
          <w:color w:val="000000"/>
          <w:szCs w:val="20"/>
          <w:lang w:val="sl-SI"/>
        </w:rPr>
        <w:t>k</w:t>
      </w:r>
      <w:r w:rsidRPr="00D853BD">
        <w:rPr>
          <w:rFonts w:eastAsiaTheme="minorHAnsi" w:cs="Arial"/>
          <w:color w:val="000000"/>
          <w:szCs w:val="20"/>
          <w:lang w:val="sl-SI"/>
        </w:rPr>
        <w:t xml:space="preserve"> </w:t>
      </w:r>
      <w:r w:rsidR="00A50711" w:rsidRPr="00D853BD">
        <w:rPr>
          <w:rFonts w:eastAsia="Calibri" w:cs="Arial"/>
          <w:szCs w:val="20"/>
          <w:lang w:val="sl-SI"/>
        </w:rPr>
        <w:t>Rotterdamsk</w:t>
      </w:r>
      <w:r w:rsidR="00A50711">
        <w:rPr>
          <w:rFonts w:eastAsia="Calibri" w:cs="Arial"/>
          <w:szCs w:val="20"/>
          <w:lang w:val="sl-SI"/>
        </w:rPr>
        <w:t xml:space="preserve">i </w:t>
      </w:r>
      <w:r w:rsidRPr="00D853BD">
        <w:rPr>
          <w:rFonts w:eastAsiaTheme="minorHAnsi" w:cs="Arial"/>
          <w:color w:val="000000"/>
          <w:szCs w:val="20"/>
          <w:lang w:val="sl-SI"/>
        </w:rPr>
        <w:t>konvenciji</w:t>
      </w:r>
      <w:r w:rsidR="00A50711">
        <w:rPr>
          <w:rFonts w:eastAsiaTheme="minorHAnsi" w:cs="Arial"/>
          <w:color w:val="000000"/>
          <w:szCs w:val="20"/>
          <w:lang w:val="sl-SI"/>
        </w:rPr>
        <w:t>, in sicer</w:t>
      </w:r>
      <w:r w:rsidRPr="00D853BD">
        <w:rPr>
          <w:rFonts w:eastAsiaTheme="minorHAnsi" w:cs="Arial"/>
          <w:color w:val="000000"/>
          <w:szCs w:val="20"/>
          <w:lang w:val="sl-SI"/>
        </w:rPr>
        <w:t xml:space="preserve"> prilog</w:t>
      </w:r>
      <w:r w:rsidR="00A50711">
        <w:rPr>
          <w:rFonts w:eastAsiaTheme="minorHAnsi" w:cs="Arial"/>
          <w:color w:val="000000"/>
          <w:szCs w:val="20"/>
          <w:lang w:val="sl-SI"/>
        </w:rPr>
        <w:t>e</w:t>
      </w:r>
      <w:r w:rsidRPr="00D853BD">
        <w:rPr>
          <w:rFonts w:eastAsiaTheme="minorHAnsi" w:cs="Arial"/>
          <w:color w:val="000000"/>
          <w:szCs w:val="20"/>
          <w:lang w:val="sl-SI"/>
        </w:rPr>
        <w:t xml:space="preserve"> o postopkih in institucionalnih mehanizmih za </w:t>
      </w:r>
      <w:r w:rsidRPr="00D853BD">
        <w:rPr>
          <w:rFonts w:eastAsiaTheme="minorHAnsi" w:cs="Arial"/>
          <w:bCs/>
          <w:color w:val="000000"/>
          <w:szCs w:val="20"/>
          <w:lang w:val="sl-SI"/>
        </w:rPr>
        <w:t>ugotavljanje z določbami neskladnega ravnanja</w:t>
      </w:r>
      <w:r w:rsidRPr="00D853BD">
        <w:rPr>
          <w:rFonts w:eastAsiaTheme="minorHAnsi" w:cs="Arial"/>
          <w:color w:val="000000"/>
          <w:szCs w:val="20"/>
          <w:lang w:val="sl-SI"/>
        </w:rPr>
        <w:t xml:space="preserve">. Besedilo priloge je bilo obravnavano v okviru 7. in 8. zasedanja držav članic in je posledica potrebe po določenem ukrepanju v primeru neizvajanja zahtev konvencije s strani držav članic. Trenutno je namreč stopnja izvajanja v povprečju zelo nizka, pri čemer EU ne samo da zahteve konvencije izvaja, marveč </w:t>
      </w:r>
      <w:r w:rsidR="00A50711">
        <w:rPr>
          <w:rFonts w:eastAsiaTheme="minorHAnsi" w:cs="Arial"/>
          <w:color w:val="000000"/>
          <w:szCs w:val="20"/>
          <w:lang w:val="sl-SI"/>
        </w:rPr>
        <w:t>je z U</w:t>
      </w:r>
      <w:r w:rsidRPr="00D853BD">
        <w:rPr>
          <w:rFonts w:eastAsiaTheme="minorHAnsi" w:cs="Arial"/>
          <w:color w:val="000000"/>
          <w:szCs w:val="20"/>
          <w:lang w:val="sl-SI"/>
        </w:rPr>
        <w:t>redbo 649/2012</w:t>
      </w:r>
      <w:r w:rsidR="00A50711">
        <w:rPr>
          <w:rFonts w:eastAsiaTheme="minorHAnsi" w:cs="Arial"/>
          <w:color w:val="000000"/>
          <w:szCs w:val="20"/>
          <w:lang w:val="sl-SI"/>
        </w:rPr>
        <w:t>/EU</w:t>
      </w:r>
      <w:r w:rsidRPr="00D853BD">
        <w:rPr>
          <w:rFonts w:eastAsiaTheme="minorHAnsi" w:cs="Arial"/>
          <w:color w:val="000000"/>
          <w:szCs w:val="20"/>
          <w:lang w:val="sl-SI"/>
        </w:rPr>
        <w:t xml:space="preserve"> vzpostavila tudi dodatne mehanizme nadzora izvoza, ki jih ostale države članice nimajo.</w:t>
      </w:r>
    </w:p>
    <w:p w:rsidR="00AC41E9" w:rsidRPr="00D853BD" w:rsidRDefault="00AC41E9" w:rsidP="00AC41E9">
      <w:pPr>
        <w:autoSpaceDE w:val="0"/>
        <w:autoSpaceDN w:val="0"/>
        <w:adjustRightInd w:val="0"/>
        <w:jc w:val="both"/>
        <w:rPr>
          <w:rFonts w:eastAsiaTheme="minorHAnsi" w:cs="Arial"/>
          <w:color w:val="000000"/>
          <w:szCs w:val="20"/>
          <w:lang w:val="sl-SI"/>
        </w:rPr>
      </w:pPr>
    </w:p>
    <w:p w:rsidR="00A50711" w:rsidRPr="00D853BD" w:rsidRDefault="00AC41E9" w:rsidP="00A50711">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Priloga predvideva ustanovitev Odbora za zagotavljanje izpolnjevanja obveznosti, ki ga bo sestavljalo 15 ekspertov iz vseh UN regij. Naloga odbora bo, da</w:t>
      </w:r>
      <w:r w:rsidR="00A50711">
        <w:rPr>
          <w:rFonts w:eastAsiaTheme="minorHAnsi" w:cs="Arial"/>
          <w:color w:val="000000"/>
          <w:szCs w:val="20"/>
          <w:lang w:val="sl-SI"/>
        </w:rPr>
        <w:t xml:space="preserve"> </w:t>
      </w:r>
      <w:r w:rsidR="00A50711" w:rsidRPr="00D853BD">
        <w:rPr>
          <w:rFonts w:eastAsiaTheme="minorHAnsi" w:cs="Arial"/>
          <w:color w:val="000000"/>
          <w:szCs w:val="20"/>
          <w:lang w:val="sl-SI"/>
        </w:rPr>
        <w:t>na predlog države, ki ima posledice zaradi neizvajanja konvencije s strani druge države članice</w:t>
      </w:r>
      <w:r w:rsidR="00A50711">
        <w:rPr>
          <w:rFonts w:eastAsiaTheme="minorHAnsi" w:cs="Arial"/>
          <w:color w:val="000000"/>
          <w:szCs w:val="20"/>
          <w:lang w:val="sl-SI"/>
        </w:rPr>
        <w:t xml:space="preserve">, ali </w:t>
      </w:r>
      <w:r w:rsidR="00A50711" w:rsidRPr="00D853BD">
        <w:rPr>
          <w:rFonts w:eastAsiaTheme="minorHAnsi" w:cs="Arial"/>
          <w:color w:val="000000"/>
          <w:szCs w:val="20"/>
          <w:lang w:val="sl-SI"/>
        </w:rPr>
        <w:t>na predlog same države članice</w:t>
      </w:r>
      <w:r w:rsidR="00A50711">
        <w:rPr>
          <w:rFonts w:eastAsiaTheme="minorHAnsi" w:cs="Arial"/>
          <w:color w:val="000000"/>
          <w:szCs w:val="20"/>
          <w:lang w:val="sl-SI"/>
        </w:rPr>
        <w:t>,</w:t>
      </w:r>
      <w:r w:rsidR="00A50711" w:rsidRPr="00D853BD">
        <w:rPr>
          <w:rFonts w:eastAsiaTheme="minorHAnsi" w:cs="Arial"/>
          <w:color w:val="000000"/>
          <w:szCs w:val="20"/>
          <w:lang w:val="sl-SI"/>
        </w:rPr>
        <w:t xml:space="preserve"> ki ne zmore izpolnjevati obveznosti</w:t>
      </w:r>
      <w:r w:rsidR="00A50711">
        <w:rPr>
          <w:rFonts w:eastAsiaTheme="minorHAnsi" w:cs="Arial"/>
          <w:color w:val="000000"/>
          <w:szCs w:val="20"/>
          <w:lang w:val="sl-SI"/>
        </w:rPr>
        <w:t xml:space="preserve">, </w:t>
      </w:r>
      <w:r w:rsidR="00A50711" w:rsidRPr="00D853BD">
        <w:rPr>
          <w:rFonts w:eastAsiaTheme="minorHAnsi" w:cs="Arial"/>
          <w:color w:val="000000"/>
          <w:szCs w:val="20"/>
          <w:lang w:val="sl-SI"/>
        </w:rPr>
        <w:t>sprejme enega od sledečih ukrepov:</w:t>
      </w:r>
    </w:p>
    <w:p w:rsidR="00AC41E9" w:rsidRPr="00D853BD" w:rsidRDefault="00AC41E9" w:rsidP="00AC41E9">
      <w:pPr>
        <w:autoSpaceDE w:val="0"/>
        <w:autoSpaceDN w:val="0"/>
        <w:adjustRightInd w:val="0"/>
        <w:jc w:val="both"/>
        <w:rPr>
          <w:rFonts w:eastAsiaTheme="minorHAnsi" w:cs="Arial"/>
          <w:color w:val="000000"/>
          <w:szCs w:val="20"/>
          <w:lang w:val="sl-SI"/>
        </w:rPr>
      </w:pPr>
    </w:p>
    <w:p w:rsidR="00AC41E9" w:rsidRPr="00D853BD" w:rsidRDefault="00AC41E9" w:rsidP="00A50711">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t>- državi svetuje,</w:t>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t xml:space="preserve">- poda </w:t>
      </w:r>
      <w:proofErr w:type="spellStart"/>
      <w:r w:rsidRPr="00D853BD">
        <w:rPr>
          <w:rFonts w:eastAsiaTheme="minorHAnsi" w:cs="Arial"/>
          <w:color w:val="000000"/>
          <w:szCs w:val="20"/>
          <w:lang w:val="sl-SI"/>
        </w:rPr>
        <w:t>nezavezujoča</w:t>
      </w:r>
      <w:proofErr w:type="spellEnd"/>
      <w:r w:rsidRPr="00D853BD">
        <w:rPr>
          <w:rFonts w:eastAsiaTheme="minorHAnsi" w:cs="Arial"/>
          <w:color w:val="000000"/>
          <w:szCs w:val="20"/>
          <w:lang w:val="sl-SI"/>
        </w:rPr>
        <w:t xml:space="preserve"> priporočila,</w:t>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t>- državi posreduje dodatne informacije, ki ji bodo omogočile boljše izvajanje.</w:t>
      </w:r>
    </w:p>
    <w:p w:rsidR="00AC41E9" w:rsidRPr="00D853BD" w:rsidRDefault="00AC41E9" w:rsidP="00D853BD">
      <w:pPr>
        <w:autoSpaceDE w:val="0"/>
        <w:autoSpaceDN w:val="0"/>
        <w:adjustRightInd w:val="0"/>
        <w:jc w:val="both"/>
        <w:rPr>
          <w:rFonts w:eastAsiaTheme="minorHAnsi" w:cs="Arial"/>
          <w:color w:val="000000"/>
          <w:szCs w:val="20"/>
          <w:lang w:val="sl-SI"/>
        </w:rPr>
      </w:pP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Odbor lahko predlaga konferenci držav članic, da se tovrstni državi:</w:t>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lastRenderedPageBreak/>
        <w:tab/>
        <w:t>- izreče opomin,</w:t>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t>- nudi dodatno strokovno in/ali finančno podporo,</w:t>
      </w:r>
    </w:p>
    <w:p w:rsidR="00AC41E9" w:rsidRPr="00D853BD" w:rsidRDefault="00AC41E9" w:rsidP="00D853BD">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ab/>
        <w:t>- zahteva, da redno poroča o napredku.</w:t>
      </w:r>
    </w:p>
    <w:p w:rsidR="00AC41E9" w:rsidRPr="00D853BD" w:rsidRDefault="00AC41E9" w:rsidP="00D853BD">
      <w:pPr>
        <w:autoSpaceDE w:val="0"/>
        <w:autoSpaceDN w:val="0"/>
        <w:adjustRightInd w:val="0"/>
        <w:jc w:val="both"/>
        <w:rPr>
          <w:rFonts w:eastAsiaTheme="minorHAnsi" w:cs="Arial"/>
          <w:color w:val="000000"/>
          <w:szCs w:val="20"/>
          <w:lang w:val="sl-SI"/>
        </w:rPr>
      </w:pPr>
    </w:p>
    <w:p w:rsidR="00AC41E9" w:rsidRPr="00D853BD" w:rsidRDefault="00AC41E9" w:rsidP="00AC41E9">
      <w:pPr>
        <w:autoSpaceDE w:val="0"/>
        <w:autoSpaceDN w:val="0"/>
        <w:adjustRightInd w:val="0"/>
        <w:jc w:val="both"/>
        <w:rPr>
          <w:rFonts w:eastAsiaTheme="minorHAnsi" w:cs="Arial"/>
          <w:color w:val="000000"/>
          <w:szCs w:val="20"/>
          <w:lang w:val="sl-SI"/>
        </w:rPr>
      </w:pPr>
      <w:r w:rsidRPr="00D853BD">
        <w:rPr>
          <w:rFonts w:eastAsiaTheme="minorHAnsi" w:cs="Arial"/>
          <w:color w:val="000000"/>
          <w:szCs w:val="20"/>
          <w:lang w:val="sl-SI"/>
        </w:rPr>
        <w:t xml:space="preserve">Priloga </w:t>
      </w:r>
      <w:r w:rsidR="00A50711">
        <w:rPr>
          <w:rFonts w:eastAsiaTheme="minorHAnsi" w:cs="Arial"/>
          <w:color w:val="000000"/>
          <w:szCs w:val="20"/>
          <w:lang w:val="sl-SI"/>
        </w:rPr>
        <w:t xml:space="preserve">k </w:t>
      </w:r>
      <w:r w:rsidRPr="00D853BD">
        <w:rPr>
          <w:rFonts w:eastAsiaTheme="minorHAnsi" w:cs="Arial"/>
          <w:color w:val="000000"/>
          <w:szCs w:val="20"/>
          <w:lang w:val="sl-SI"/>
        </w:rPr>
        <w:t xml:space="preserve"> </w:t>
      </w:r>
      <w:r w:rsidR="00A50711" w:rsidRPr="00D853BD">
        <w:rPr>
          <w:rFonts w:eastAsia="Calibri" w:cs="Arial"/>
          <w:szCs w:val="20"/>
          <w:lang w:val="sl-SI"/>
        </w:rPr>
        <w:t>Rotterdamsk</w:t>
      </w:r>
      <w:r w:rsidR="00A50711">
        <w:rPr>
          <w:rFonts w:eastAsia="Calibri" w:cs="Arial"/>
          <w:szCs w:val="20"/>
          <w:lang w:val="sl-SI"/>
        </w:rPr>
        <w:t xml:space="preserve">i </w:t>
      </w:r>
      <w:r w:rsidRPr="00D853BD">
        <w:rPr>
          <w:rFonts w:eastAsiaTheme="minorHAnsi" w:cs="Arial"/>
          <w:color w:val="000000"/>
          <w:szCs w:val="20"/>
          <w:lang w:val="sl-SI"/>
        </w:rPr>
        <w:t xml:space="preserve">konvenciji bo avtomatično </w:t>
      </w:r>
      <w:r w:rsidR="00A50711">
        <w:rPr>
          <w:rFonts w:eastAsiaTheme="minorHAnsi" w:cs="Arial"/>
          <w:color w:val="000000"/>
          <w:szCs w:val="20"/>
          <w:lang w:val="sl-SI"/>
        </w:rPr>
        <w:t xml:space="preserve">začela </w:t>
      </w:r>
      <w:r w:rsidRPr="00D853BD">
        <w:rPr>
          <w:rFonts w:eastAsiaTheme="minorHAnsi" w:cs="Arial"/>
          <w:color w:val="000000"/>
          <w:szCs w:val="20"/>
          <w:lang w:val="sl-SI"/>
        </w:rPr>
        <w:t>velja</w:t>
      </w:r>
      <w:r w:rsidR="00A50711">
        <w:rPr>
          <w:rFonts w:eastAsiaTheme="minorHAnsi" w:cs="Arial"/>
          <w:color w:val="000000"/>
          <w:szCs w:val="20"/>
          <w:lang w:val="sl-SI"/>
        </w:rPr>
        <w:t>ti</w:t>
      </w:r>
      <w:r w:rsidRPr="00D853BD">
        <w:rPr>
          <w:rFonts w:eastAsiaTheme="minorHAnsi" w:cs="Arial"/>
          <w:color w:val="000000"/>
          <w:szCs w:val="20"/>
          <w:lang w:val="sl-SI"/>
        </w:rPr>
        <w:t xml:space="preserve"> (razen če ji posamezna članica izrecno nasprotuje), kar pomeni, da ni potreben ratifikacijski postopek, glede na vsebino tudi ni potreben sprejem EU ali nacionalne zakonodaje. Posledično ne bo dodatnih obremenitev za pristojne organe.</w:t>
      </w:r>
    </w:p>
    <w:p w:rsidR="0025005A" w:rsidRPr="00D853BD" w:rsidRDefault="0025005A" w:rsidP="0025005A">
      <w:pPr>
        <w:spacing w:before="20" w:after="20"/>
        <w:jc w:val="both"/>
        <w:rPr>
          <w:szCs w:val="20"/>
          <w:lang w:val="sl-SI"/>
        </w:rPr>
      </w:pPr>
    </w:p>
    <w:p w:rsidR="0025005A" w:rsidRPr="00D853BD" w:rsidRDefault="0025005A" w:rsidP="0025005A">
      <w:pPr>
        <w:suppressAutoHyphens/>
        <w:overflowPunct w:val="0"/>
        <w:autoSpaceDE w:val="0"/>
        <w:autoSpaceDN w:val="0"/>
        <w:adjustRightInd w:val="0"/>
        <w:spacing w:before="120" w:after="160" w:line="200" w:lineRule="exact"/>
        <w:jc w:val="both"/>
        <w:textAlignment w:val="baseline"/>
        <w:rPr>
          <w:rFonts w:cs="Arial"/>
          <w:b/>
          <w:szCs w:val="20"/>
          <w:lang w:val="sl-SI"/>
        </w:rPr>
      </w:pPr>
      <w:r w:rsidRPr="00D853BD">
        <w:rPr>
          <w:rFonts w:cs="Arial"/>
          <w:b/>
          <w:szCs w:val="20"/>
          <w:lang w:val="sl-SI"/>
        </w:rPr>
        <w:t>Izhodišča Republike Slovenije</w:t>
      </w:r>
    </w:p>
    <w:p w:rsidR="00AC41E9" w:rsidRPr="00D853BD" w:rsidRDefault="00AC41E9" w:rsidP="006E68D7">
      <w:pPr>
        <w:autoSpaceDE w:val="0"/>
        <w:autoSpaceDN w:val="0"/>
        <w:adjustRightInd w:val="0"/>
        <w:jc w:val="both"/>
        <w:rPr>
          <w:rFonts w:cs="Arial"/>
          <w:szCs w:val="20"/>
          <w:lang w:val="sl-SI" w:eastAsia="sl-SI"/>
        </w:rPr>
      </w:pPr>
      <w:r w:rsidRPr="00D853BD">
        <w:rPr>
          <w:rFonts w:cs="Arial"/>
          <w:szCs w:val="20"/>
          <w:lang w:val="sl-SI" w:eastAsia="sl-SI"/>
        </w:rPr>
        <w:t>Slovenija je aktivno sodelovala pri pripravi skupnih EU stališč, kot je navedeno v zgornjem poglavju</w:t>
      </w:r>
      <w:r w:rsidR="00A50711">
        <w:rPr>
          <w:rFonts w:cs="Arial"/>
          <w:szCs w:val="20"/>
          <w:lang w:val="sl-SI" w:eastAsia="sl-SI"/>
        </w:rPr>
        <w:t>,</w:t>
      </w:r>
      <w:r w:rsidRPr="00D853BD">
        <w:rPr>
          <w:rFonts w:cs="Arial"/>
          <w:szCs w:val="20"/>
          <w:lang w:val="sl-SI" w:eastAsia="sl-SI"/>
        </w:rPr>
        <w:t xml:space="preserve"> in ima torej enaka stališča kot EU.</w:t>
      </w:r>
    </w:p>
    <w:p w:rsidR="00AC41E9" w:rsidRPr="00D853BD" w:rsidRDefault="00AC41E9" w:rsidP="00AC41E9">
      <w:pPr>
        <w:autoSpaceDE w:val="0"/>
        <w:autoSpaceDN w:val="0"/>
        <w:adjustRightInd w:val="0"/>
        <w:jc w:val="both"/>
        <w:rPr>
          <w:rFonts w:eastAsia="Calibri" w:cs="Arial"/>
          <w:szCs w:val="20"/>
          <w:lang w:val="sl-SI"/>
        </w:rPr>
      </w:pPr>
    </w:p>
    <w:p w:rsidR="00AC41E9" w:rsidRPr="00D853BD" w:rsidRDefault="00AC41E9" w:rsidP="00AC41E9">
      <w:pPr>
        <w:autoSpaceDE w:val="0"/>
        <w:autoSpaceDN w:val="0"/>
        <w:adjustRightInd w:val="0"/>
        <w:jc w:val="both"/>
        <w:rPr>
          <w:rFonts w:eastAsia="Calibri" w:cs="Arial"/>
          <w:szCs w:val="20"/>
          <w:lang w:val="sl-SI"/>
        </w:rPr>
      </w:pPr>
      <w:r w:rsidRPr="00D853BD">
        <w:rPr>
          <w:rFonts w:eastAsia="Calibri" w:cs="Arial"/>
          <w:szCs w:val="20"/>
          <w:lang w:val="sl-SI"/>
        </w:rPr>
        <w:t xml:space="preserve">Poleg zastopanja skupnih EU stališč na področju Rotterdamske konvencije je udeležba pomembna tudi z vidika predsedovanja Slovenije Svetu EU v letu 2021, </w:t>
      </w:r>
      <w:r w:rsidRPr="00D853BD">
        <w:rPr>
          <w:rFonts w:cs="Arial"/>
          <w:iCs/>
          <w:color w:val="000000"/>
          <w:szCs w:val="20"/>
          <w:lang w:val="sl-SI" w:eastAsia="sl-SI"/>
        </w:rPr>
        <w:t xml:space="preserve">ko bo </w:t>
      </w:r>
      <w:r w:rsidRPr="00D853BD">
        <w:rPr>
          <w:rFonts w:eastAsia="Calibri" w:cs="Arial"/>
          <w:szCs w:val="20"/>
          <w:lang w:val="sl-SI"/>
        </w:rPr>
        <w:t>Slovenija ali vodila usklajevanja stališč držav članic EU za takrat aktualne konference pogodbenic Konvencije in njenih protokolov ter pripadajočih delovnih teles ali vodila aktivnosti po konferenci, kar je odvisno od datuma COP10.</w:t>
      </w:r>
    </w:p>
    <w:p w:rsidR="00AC41E9" w:rsidRPr="00D853BD" w:rsidRDefault="00AC41E9" w:rsidP="00AC41E9">
      <w:pPr>
        <w:rPr>
          <w:lang w:val="sl-SI"/>
        </w:rPr>
      </w:pPr>
    </w:p>
    <w:p w:rsidR="003B0BD3" w:rsidRDefault="003B0BD3" w:rsidP="003B0BD3">
      <w:pPr>
        <w:spacing w:after="200" w:line="276" w:lineRule="auto"/>
        <w:rPr>
          <w:rFonts w:cs="Arial"/>
          <w:b/>
          <w:bCs/>
          <w:szCs w:val="20"/>
          <w:lang w:val="sl-SI" w:eastAsia="sl-SI"/>
        </w:rPr>
      </w:pPr>
    </w:p>
    <w:p w:rsidR="003B0BD3" w:rsidRPr="005366F5" w:rsidRDefault="003B0BD3" w:rsidP="003B0BD3">
      <w:pPr>
        <w:spacing w:after="200" w:line="276" w:lineRule="auto"/>
        <w:rPr>
          <w:rFonts w:cs="Arial"/>
          <w:b/>
          <w:bCs/>
          <w:szCs w:val="20"/>
          <w:lang w:val="sl-SI" w:eastAsia="sl-SI"/>
        </w:rPr>
      </w:pPr>
      <w:r w:rsidRPr="005366F5">
        <w:rPr>
          <w:rFonts w:cs="Arial"/>
          <w:b/>
          <w:bCs/>
          <w:szCs w:val="20"/>
          <w:lang w:val="sl-SI" w:eastAsia="sl-SI"/>
        </w:rPr>
        <w:t>Preliminarni dnevni red</w:t>
      </w:r>
    </w:p>
    <w:p w:rsidR="003B0BD3" w:rsidRPr="005366F5" w:rsidRDefault="003B0BD3" w:rsidP="003B0BD3">
      <w:pPr>
        <w:rPr>
          <w:rFonts w:cs="Arial"/>
          <w:lang w:val="sl-SI" w:eastAsia="sl-SI"/>
        </w:rPr>
      </w:pPr>
      <w:r w:rsidRPr="005366F5">
        <w:rPr>
          <w:rFonts w:cs="Arial"/>
          <w:lang w:val="sl-SI" w:eastAsia="sl-SI"/>
        </w:rPr>
        <w:t>1. Otvoritev seje</w:t>
      </w:r>
    </w:p>
    <w:p w:rsidR="003B0BD3" w:rsidRPr="005366F5" w:rsidRDefault="003B0BD3" w:rsidP="003B0BD3">
      <w:pPr>
        <w:rPr>
          <w:rFonts w:cs="Arial"/>
          <w:lang w:val="sl-SI" w:eastAsia="sl-SI"/>
        </w:rPr>
      </w:pPr>
      <w:r w:rsidRPr="005366F5">
        <w:rPr>
          <w:rFonts w:cs="Arial"/>
          <w:lang w:val="sl-SI" w:eastAsia="sl-SI"/>
        </w:rPr>
        <w:t>2. Potrditev dnevnega reda</w:t>
      </w:r>
    </w:p>
    <w:p w:rsidR="003B0BD3" w:rsidRPr="005366F5" w:rsidRDefault="003B0BD3" w:rsidP="003B0BD3">
      <w:pPr>
        <w:rPr>
          <w:rFonts w:cs="Arial"/>
          <w:lang w:val="sl-SI" w:eastAsia="sl-SI"/>
        </w:rPr>
      </w:pPr>
      <w:r w:rsidRPr="005366F5">
        <w:rPr>
          <w:rFonts w:cs="Arial"/>
          <w:lang w:val="sl-SI" w:eastAsia="sl-SI"/>
        </w:rPr>
        <w:t xml:space="preserve">3. </w:t>
      </w:r>
      <w:r w:rsidRPr="005366F5">
        <w:rPr>
          <w:lang w:val="sl-SI" w:eastAsia="sl-SI"/>
        </w:rPr>
        <w:t>Organizacijske zadeve</w:t>
      </w:r>
      <w:r w:rsidRPr="005366F5">
        <w:rPr>
          <w:lang w:val="sl-SI"/>
        </w:rPr>
        <w:t>:</w:t>
      </w:r>
    </w:p>
    <w:p w:rsidR="003B0BD3" w:rsidRPr="005366F5" w:rsidRDefault="003B0BD3" w:rsidP="003B0BD3">
      <w:pPr>
        <w:pStyle w:val="Odstavekseznama"/>
        <w:ind w:left="0" w:firstLine="708"/>
        <w:rPr>
          <w:lang w:val="sl-SI" w:eastAsia="sl-SI"/>
        </w:rPr>
      </w:pPr>
      <w:r w:rsidRPr="005366F5">
        <w:rPr>
          <w:rFonts w:cs="Arial"/>
          <w:lang w:val="sl-SI" w:eastAsia="sl-SI"/>
        </w:rPr>
        <w:t>a) izvolitev uradnikov</w:t>
      </w:r>
    </w:p>
    <w:p w:rsidR="003B0BD3" w:rsidRPr="005366F5" w:rsidRDefault="003B0BD3" w:rsidP="003B0BD3">
      <w:pPr>
        <w:pStyle w:val="Odstavekseznama"/>
        <w:ind w:left="0" w:firstLine="708"/>
        <w:rPr>
          <w:rFonts w:cs="Arial"/>
          <w:lang w:val="sl-SI" w:eastAsia="sl-SI"/>
        </w:rPr>
      </w:pPr>
      <w:r w:rsidRPr="005366F5">
        <w:rPr>
          <w:lang w:val="sl-SI" w:eastAsia="sl-SI"/>
        </w:rPr>
        <w:t xml:space="preserve">b) </w:t>
      </w:r>
      <w:r w:rsidRPr="005366F5">
        <w:rPr>
          <w:rFonts w:cs="Arial"/>
          <w:lang w:val="sl-SI" w:eastAsia="sl-SI"/>
        </w:rPr>
        <w:t>organizacija dela</w:t>
      </w:r>
    </w:p>
    <w:p w:rsidR="003B0BD3" w:rsidRPr="005366F5" w:rsidRDefault="003B0BD3" w:rsidP="003B0BD3">
      <w:pPr>
        <w:pStyle w:val="Odstavekseznama"/>
        <w:ind w:left="0" w:firstLine="708"/>
        <w:rPr>
          <w:lang w:val="sl-SI"/>
        </w:rPr>
      </w:pPr>
      <w:r w:rsidRPr="005366F5">
        <w:rPr>
          <w:rFonts w:cs="Arial"/>
          <w:lang w:val="sl-SI" w:eastAsia="sl-SI"/>
        </w:rPr>
        <w:t xml:space="preserve">c) </w:t>
      </w:r>
      <w:r w:rsidRPr="005366F5">
        <w:rPr>
          <w:lang w:val="sl-SI"/>
        </w:rPr>
        <w:t xml:space="preserve">poročilo o poverilnicah </w:t>
      </w:r>
    </w:p>
    <w:p w:rsidR="003B0BD3" w:rsidRPr="005366F5" w:rsidRDefault="003B0BD3" w:rsidP="003B0BD3">
      <w:pPr>
        <w:pStyle w:val="Normalnumber"/>
        <w:numPr>
          <w:ilvl w:val="0"/>
          <w:numId w:val="0"/>
        </w:numPr>
        <w:spacing w:after="0"/>
        <w:rPr>
          <w:rFonts w:ascii="Arial" w:hAnsi="Arial" w:cs="Arial"/>
          <w:szCs w:val="22"/>
          <w:lang w:val="sl-SI"/>
        </w:rPr>
      </w:pPr>
      <w:r w:rsidRPr="005366F5">
        <w:rPr>
          <w:rFonts w:ascii="Arial" w:hAnsi="Arial" w:cs="Arial"/>
          <w:szCs w:val="22"/>
          <w:lang w:val="sl-SI"/>
        </w:rPr>
        <w:t>4. Poslovnik konference pogodbenic</w:t>
      </w:r>
    </w:p>
    <w:p w:rsidR="003B0BD3" w:rsidRPr="005366F5" w:rsidRDefault="003B0BD3" w:rsidP="003B0BD3">
      <w:pPr>
        <w:pStyle w:val="Normalnumber"/>
        <w:numPr>
          <w:ilvl w:val="0"/>
          <w:numId w:val="0"/>
        </w:numPr>
        <w:spacing w:after="0"/>
        <w:rPr>
          <w:rFonts w:ascii="Arial" w:hAnsi="Arial" w:cs="Arial"/>
          <w:szCs w:val="22"/>
          <w:lang w:val="sl-SI"/>
        </w:rPr>
      </w:pPr>
      <w:r w:rsidRPr="005366F5">
        <w:rPr>
          <w:rFonts w:ascii="Arial" w:hAnsi="Arial" w:cs="Arial"/>
          <w:lang w:val="sl-SI"/>
        </w:rPr>
        <w:t>5. Zadeve, povezane z implementacijo konvencije</w:t>
      </w:r>
      <w:r w:rsidRPr="005366F5">
        <w:rPr>
          <w:rFonts w:ascii="Arial" w:hAnsi="Arial" w:cs="Arial"/>
          <w:szCs w:val="22"/>
          <w:lang w:val="sl-SI"/>
        </w:rPr>
        <w:t>:</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a) status implementacije,</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b) vključitev kemikalij na prilogo III konvencije</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c) izboljšanje učinkovitosti konvencije</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d) skladnost</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e) tehnična pomoč</w:t>
      </w:r>
    </w:p>
    <w:p w:rsidR="003B0BD3" w:rsidRPr="005366F5" w:rsidRDefault="003B0BD3" w:rsidP="003B0BD3">
      <w:pPr>
        <w:pStyle w:val="Normalnumber"/>
        <w:numPr>
          <w:ilvl w:val="0"/>
          <w:numId w:val="0"/>
        </w:numPr>
        <w:spacing w:after="0"/>
        <w:ind w:left="567"/>
        <w:rPr>
          <w:rFonts w:ascii="Arial" w:hAnsi="Arial" w:cs="Arial"/>
          <w:szCs w:val="22"/>
          <w:lang w:val="sl-SI"/>
        </w:rPr>
      </w:pPr>
      <w:r w:rsidRPr="005366F5">
        <w:rPr>
          <w:rFonts w:ascii="Arial" w:hAnsi="Arial" w:cs="Arial"/>
          <w:szCs w:val="22"/>
          <w:lang w:val="sl-SI"/>
        </w:rPr>
        <w:t xml:space="preserve"> f)  finančni viri</w:t>
      </w:r>
    </w:p>
    <w:p w:rsidR="003B0BD3" w:rsidRPr="005366F5" w:rsidRDefault="003B0BD3" w:rsidP="003B0BD3">
      <w:pPr>
        <w:pStyle w:val="Normalnumber"/>
        <w:keepNext/>
        <w:keepLines/>
        <w:numPr>
          <w:ilvl w:val="0"/>
          <w:numId w:val="0"/>
        </w:numPr>
        <w:spacing w:after="0"/>
        <w:rPr>
          <w:rFonts w:ascii="Arial" w:hAnsi="Arial" w:cs="Arial"/>
          <w:lang w:val="sl-SI"/>
        </w:rPr>
      </w:pPr>
      <w:r w:rsidRPr="005366F5">
        <w:rPr>
          <w:rFonts w:ascii="Arial" w:hAnsi="Arial" w:cs="Arial"/>
          <w:lang w:val="sl-SI"/>
        </w:rPr>
        <w:t>6. Izboljšanje sod</w:t>
      </w:r>
      <w:r>
        <w:rPr>
          <w:rFonts w:ascii="Arial" w:hAnsi="Arial" w:cs="Arial"/>
          <w:lang w:val="sl-SI"/>
        </w:rPr>
        <w:t>elovanja in koordinacija med Bas</w:t>
      </w:r>
      <w:r w:rsidRPr="005366F5">
        <w:rPr>
          <w:rFonts w:ascii="Arial" w:hAnsi="Arial" w:cs="Arial"/>
          <w:lang w:val="sl-SI"/>
        </w:rPr>
        <w:t>elsko, Rotterdamsko in Stockholmsko konvencijo:</w:t>
      </w:r>
    </w:p>
    <w:p w:rsidR="003B0BD3" w:rsidRPr="005366F5" w:rsidRDefault="003B0BD3" w:rsidP="003B0BD3">
      <w:pPr>
        <w:pStyle w:val="Normalnumber"/>
        <w:keepNext/>
        <w:keepLines/>
        <w:numPr>
          <w:ilvl w:val="0"/>
          <w:numId w:val="0"/>
        </w:numPr>
        <w:spacing w:after="0"/>
        <w:rPr>
          <w:rFonts w:ascii="Arial" w:hAnsi="Arial" w:cs="Arial"/>
          <w:lang w:val="sl-SI"/>
        </w:rPr>
      </w:pPr>
      <w:r w:rsidRPr="005366F5">
        <w:rPr>
          <w:rFonts w:ascii="Arial" w:hAnsi="Arial" w:cs="Arial"/>
          <w:lang w:val="sl-SI"/>
        </w:rPr>
        <w:t xml:space="preserve">          a) mednarodno sodelovanje in koordinacija </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 xml:space="preserve">          b) mehanizem “</w:t>
      </w:r>
      <w:proofErr w:type="spellStart"/>
      <w:r w:rsidRPr="005366F5">
        <w:rPr>
          <w:rFonts w:ascii="Arial" w:hAnsi="Arial" w:cs="Arial"/>
          <w:lang w:val="sl-SI"/>
        </w:rPr>
        <w:t>clearing</w:t>
      </w:r>
      <w:proofErr w:type="spellEnd"/>
      <w:r w:rsidRPr="005366F5">
        <w:rPr>
          <w:rFonts w:ascii="Arial" w:hAnsi="Arial" w:cs="Arial"/>
          <w:lang w:val="sl-SI"/>
        </w:rPr>
        <w:t xml:space="preserve"> </w:t>
      </w:r>
      <w:proofErr w:type="spellStart"/>
      <w:r w:rsidRPr="005366F5">
        <w:rPr>
          <w:rFonts w:ascii="Arial" w:hAnsi="Arial" w:cs="Arial"/>
          <w:lang w:val="sl-SI"/>
        </w:rPr>
        <w:t>house</w:t>
      </w:r>
      <w:proofErr w:type="spellEnd"/>
      <w:r w:rsidRPr="005366F5">
        <w:rPr>
          <w:rFonts w:ascii="Arial" w:hAnsi="Arial" w:cs="Arial"/>
          <w:lang w:val="sl-SI"/>
        </w:rPr>
        <w:t xml:space="preserve">” za izmenjavo informacij </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 xml:space="preserve">          c) vključevanje načela enakosti spolov</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 xml:space="preserve">          d) sinergije in preventive v boju proti nelegalnemu prometu in trgovanju nevarnih kemikalij                 in odpadkov</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 xml:space="preserve">         e) od znanosti k akciji </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7. Program dela in proračun</w:t>
      </w:r>
    </w:p>
    <w:p w:rsidR="003B0BD3" w:rsidRPr="005366F5" w:rsidRDefault="003B0BD3" w:rsidP="003B0BD3">
      <w:pPr>
        <w:pStyle w:val="Normalnumber"/>
        <w:numPr>
          <w:ilvl w:val="0"/>
          <w:numId w:val="0"/>
        </w:numPr>
        <w:spacing w:after="0"/>
        <w:rPr>
          <w:rFonts w:ascii="Arial" w:hAnsi="Arial" w:cs="Arial"/>
          <w:lang w:val="sl-SI"/>
        </w:rPr>
      </w:pPr>
      <w:r w:rsidRPr="005366F5">
        <w:rPr>
          <w:rStyle w:val="tlid-translation"/>
          <w:rFonts w:ascii="Arial" w:hAnsi="Arial" w:cs="Arial"/>
          <w:lang w:val="sl-SI"/>
        </w:rPr>
        <w:t>8. Memorandum o soglasju med Programom Združenih narodov za okolje in Konferenco pogodbenic Stockholmske konvencije</w:t>
      </w:r>
      <w:r w:rsidRPr="005366F5">
        <w:rPr>
          <w:rFonts w:ascii="Arial" w:hAnsi="Arial" w:cs="Arial"/>
          <w:lang w:val="sl-SI"/>
        </w:rPr>
        <w:t>.</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9. Kraj in datum 10. srečanja COP</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10. Druge zadeve</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11. Sprejem poročila</w:t>
      </w:r>
    </w:p>
    <w:p w:rsidR="003B0BD3" w:rsidRPr="005366F5" w:rsidRDefault="003B0BD3" w:rsidP="003B0BD3">
      <w:pPr>
        <w:pStyle w:val="Normalnumber"/>
        <w:numPr>
          <w:ilvl w:val="0"/>
          <w:numId w:val="0"/>
        </w:numPr>
        <w:spacing w:after="0"/>
        <w:rPr>
          <w:rFonts w:ascii="Arial" w:hAnsi="Arial" w:cs="Arial"/>
          <w:lang w:val="sl-SI"/>
        </w:rPr>
      </w:pPr>
      <w:r w:rsidRPr="005366F5">
        <w:rPr>
          <w:rFonts w:ascii="Arial" w:hAnsi="Arial" w:cs="Arial"/>
          <w:lang w:val="sl-SI"/>
        </w:rPr>
        <w:t>12. Zaključek srečanja</w:t>
      </w:r>
    </w:p>
    <w:p w:rsidR="003B0BD3" w:rsidRPr="005366F5" w:rsidRDefault="003B0BD3" w:rsidP="003B0BD3">
      <w:pPr>
        <w:jc w:val="both"/>
        <w:rPr>
          <w:rFonts w:cs="Arial"/>
          <w:szCs w:val="20"/>
          <w:lang w:val="sl-SI"/>
        </w:rPr>
      </w:pPr>
    </w:p>
    <w:p w:rsidR="0025005A" w:rsidRPr="0047264E" w:rsidRDefault="003B0BD3" w:rsidP="003B0BD3">
      <w:pPr>
        <w:suppressAutoHyphens/>
        <w:overflowPunct w:val="0"/>
        <w:autoSpaceDE w:val="0"/>
        <w:autoSpaceDN w:val="0"/>
        <w:adjustRightInd w:val="0"/>
        <w:spacing w:before="120" w:after="160" w:line="200" w:lineRule="exact"/>
        <w:jc w:val="both"/>
        <w:textAlignment w:val="baseline"/>
        <w:rPr>
          <w:rFonts w:cs="Arial"/>
          <w:b/>
          <w:szCs w:val="20"/>
          <w:u w:val="single"/>
          <w:lang w:val="sl-SI" w:eastAsia="sl-SI"/>
        </w:rPr>
      </w:pPr>
      <w:r w:rsidRPr="005366F5">
        <w:rPr>
          <w:rFonts w:cs="Arial"/>
          <w:szCs w:val="20"/>
          <w:lang w:val="sl-SI"/>
        </w:rPr>
        <w:br w:type="page"/>
      </w:r>
    </w:p>
    <w:p w:rsidR="0025005A" w:rsidRPr="0047264E" w:rsidRDefault="0025005A" w:rsidP="0025005A">
      <w:pPr>
        <w:suppressAutoHyphens/>
        <w:overflowPunct w:val="0"/>
        <w:autoSpaceDE w:val="0"/>
        <w:autoSpaceDN w:val="0"/>
        <w:adjustRightInd w:val="0"/>
        <w:spacing w:before="120" w:after="160" w:line="200" w:lineRule="exact"/>
        <w:jc w:val="both"/>
        <w:textAlignment w:val="baseline"/>
        <w:rPr>
          <w:rFonts w:cs="Arial"/>
          <w:b/>
          <w:szCs w:val="20"/>
          <w:u w:val="single"/>
          <w:lang w:val="sl-SI" w:eastAsia="sl-SI"/>
        </w:rPr>
      </w:pPr>
    </w:p>
    <w:p w:rsidR="00AC41E9" w:rsidRPr="00AC41E9" w:rsidRDefault="00A50711" w:rsidP="00AC41E9">
      <w:pPr>
        <w:keepNext/>
        <w:jc w:val="both"/>
        <w:outlineLvl w:val="2"/>
        <w:rPr>
          <w:rFonts w:cs="Arial"/>
          <w:b/>
          <w:szCs w:val="20"/>
          <w:u w:val="single"/>
          <w:lang w:eastAsia="sl-SI"/>
        </w:rPr>
      </w:pPr>
      <w:r>
        <w:rPr>
          <w:rFonts w:cs="Arial"/>
          <w:b/>
          <w:szCs w:val="20"/>
          <w:lang w:val="sl-SI" w:eastAsia="sl-SI"/>
        </w:rPr>
        <w:t>c)</w:t>
      </w:r>
      <w:r w:rsidR="00656857" w:rsidRPr="00AC41E9">
        <w:rPr>
          <w:rFonts w:cs="Arial"/>
          <w:b/>
          <w:szCs w:val="20"/>
          <w:lang w:val="sl-SI" w:eastAsia="sl-SI"/>
        </w:rPr>
        <w:t xml:space="preserve">  </w:t>
      </w:r>
      <w:r>
        <w:rPr>
          <w:rFonts w:cs="Arial"/>
          <w:b/>
          <w:szCs w:val="20"/>
          <w:lang w:val="sl-SI" w:eastAsia="sl-SI"/>
        </w:rPr>
        <w:t xml:space="preserve">Izhodišča za udeležbo Republike Slovenije na </w:t>
      </w:r>
      <w:r w:rsidR="00656857" w:rsidRPr="00AC41E9">
        <w:rPr>
          <w:rFonts w:cs="Arial"/>
          <w:b/>
          <w:szCs w:val="20"/>
          <w:u w:val="single"/>
          <w:lang w:val="sl-SI" w:eastAsia="sl-SI"/>
        </w:rPr>
        <w:t>9</w:t>
      </w:r>
      <w:r w:rsidR="0025005A" w:rsidRPr="00AC41E9">
        <w:rPr>
          <w:rFonts w:cs="Arial"/>
          <w:b/>
          <w:szCs w:val="20"/>
          <w:u w:val="single"/>
          <w:lang w:val="sl-SI" w:eastAsia="sl-SI"/>
        </w:rPr>
        <w:t>. zasedanje Konference pogodbenic</w:t>
      </w:r>
      <w:r w:rsidR="00656857" w:rsidRPr="00AC41E9">
        <w:rPr>
          <w:rFonts w:cs="Arial"/>
          <w:b/>
          <w:szCs w:val="20"/>
          <w:u w:val="single"/>
          <w:lang w:val="sl-SI" w:eastAsia="sl-SI"/>
        </w:rPr>
        <w:t xml:space="preserve"> Stockholmske konvencije</w:t>
      </w:r>
      <w:r w:rsidR="00AC41E9" w:rsidRPr="00AC41E9">
        <w:rPr>
          <w:rFonts w:cs="Arial"/>
          <w:b/>
          <w:szCs w:val="20"/>
          <w:u w:val="single"/>
          <w:lang w:val="sl-SI" w:eastAsia="sl-SI"/>
        </w:rPr>
        <w:t xml:space="preserve"> </w:t>
      </w:r>
      <w:r w:rsidR="00AC41E9" w:rsidRPr="00AC41E9">
        <w:rPr>
          <w:rFonts w:eastAsia="Calibri" w:cs="Arial"/>
          <w:b/>
          <w:szCs w:val="20"/>
          <w:u w:val="single"/>
        </w:rPr>
        <w:t xml:space="preserve">(SC, COP9), </w:t>
      </w:r>
      <w:r w:rsidR="00AC41E9" w:rsidRPr="00AC41E9">
        <w:rPr>
          <w:rFonts w:cs="Arial"/>
          <w:b/>
          <w:bCs/>
          <w:szCs w:val="20"/>
          <w:u w:val="single"/>
        </w:rPr>
        <w:t>2</w:t>
      </w:r>
      <w:r w:rsidR="006E68D7">
        <w:rPr>
          <w:rFonts w:cs="Arial"/>
          <w:b/>
          <w:bCs/>
          <w:szCs w:val="20"/>
          <w:u w:val="single"/>
        </w:rPr>
        <w:t xml:space="preserve">9. </w:t>
      </w:r>
      <w:proofErr w:type="spellStart"/>
      <w:proofErr w:type="gramStart"/>
      <w:r w:rsidR="006E68D7">
        <w:rPr>
          <w:rFonts w:cs="Arial"/>
          <w:b/>
          <w:bCs/>
          <w:szCs w:val="20"/>
          <w:u w:val="single"/>
        </w:rPr>
        <w:t>april</w:t>
      </w:r>
      <w:proofErr w:type="spellEnd"/>
      <w:proofErr w:type="gramEnd"/>
      <w:r w:rsidR="006E68D7">
        <w:rPr>
          <w:rFonts w:cs="Arial"/>
          <w:b/>
          <w:bCs/>
          <w:szCs w:val="20"/>
          <w:u w:val="single"/>
        </w:rPr>
        <w:t xml:space="preserve"> do 3</w:t>
      </w:r>
      <w:r w:rsidR="00AC41E9" w:rsidRPr="00AC41E9">
        <w:rPr>
          <w:rFonts w:cs="Arial"/>
          <w:b/>
          <w:bCs/>
          <w:szCs w:val="20"/>
          <w:u w:val="single"/>
        </w:rPr>
        <w:t xml:space="preserve">. </w:t>
      </w:r>
      <w:proofErr w:type="spellStart"/>
      <w:proofErr w:type="gramStart"/>
      <w:r w:rsidR="00AC41E9" w:rsidRPr="00AC41E9">
        <w:rPr>
          <w:rFonts w:cs="Arial"/>
          <w:b/>
          <w:bCs/>
          <w:szCs w:val="20"/>
          <w:u w:val="single"/>
        </w:rPr>
        <w:t>maj</w:t>
      </w:r>
      <w:proofErr w:type="spellEnd"/>
      <w:proofErr w:type="gramEnd"/>
      <w:r w:rsidR="00AC41E9" w:rsidRPr="00AC41E9">
        <w:rPr>
          <w:rFonts w:cs="Arial"/>
          <w:b/>
          <w:bCs/>
          <w:szCs w:val="20"/>
          <w:u w:val="single"/>
        </w:rPr>
        <w:t xml:space="preserve"> 2019, </w:t>
      </w:r>
      <w:proofErr w:type="spellStart"/>
      <w:r w:rsidR="00AC41E9" w:rsidRPr="00AC41E9">
        <w:rPr>
          <w:rFonts w:cs="Arial"/>
          <w:b/>
          <w:szCs w:val="20"/>
          <w:u w:val="single"/>
          <w:lang w:eastAsia="sl-SI"/>
        </w:rPr>
        <w:t>Ženeva</w:t>
      </w:r>
      <w:proofErr w:type="spellEnd"/>
      <w:r w:rsidR="00AC41E9" w:rsidRPr="00AC41E9">
        <w:rPr>
          <w:rFonts w:cs="Arial"/>
          <w:b/>
          <w:szCs w:val="20"/>
          <w:u w:val="single"/>
          <w:lang w:eastAsia="sl-SI"/>
        </w:rPr>
        <w:t xml:space="preserve">, </w:t>
      </w:r>
      <w:proofErr w:type="spellStart"/>
      <w:r w:rsidR="00AC41E9" w:rsidRPr="00AC41E9">
        <w:rPr>
          <w:rFonts w:cs="Arial"/>
          <w:b/>
          <w:szCs w:val="20"/>
          <w:u w:val="single"/>
          <w:lang w:eastAsia="sl-SI"/>
        </w:rPr>
        <w:t>Švica</w:t>
      </w:r>
      <w:proofErr w:type="spellEnd"/>
    </w:p>
    <w:p w:rsidR="00D60FAC" w:rsidRDefault="00D60FAC" w:rsidP="00D60FAC">
      <w:pPr>
        <w:spacing w:line="20" w:lineRule="atLeast"/>
        <w:jc w:val="both"/>
        <w:rPr>
          <w:rFonts w:cs="Arial"/>
          <w:szCs w:val="20"/>
        </w:rPr>
      </w:pPr>
    </w:p>
    <w:p w:rsidR="00D60FAC" w:rsidRPr="000021CE" w:rsidRDefault="00D60FAC" w:rsidP="00D60FAC">
      <w:pPr>
        <w:jc w:val="both"/>
        <w:rPr>
          <w:rFonts w:cs="Arial"/>
          <w:b/>
          <w:szCs w:val="20"/>
          <w:lang w:val="pl-PL"/>
        </w:rPr>
      </w:pPr>
      <w:r w:rsidRPr="000021CE">
        <w:rPr>
          <w:rFonts w:cs="Arial"/>
          <w:szCs w:val="20"/>
          <w:lang w:val="pl-PL"/>
        </w:rPr>
        <w:t xml:space="preserve">Stockholmska konvencija o obstojnih organskih onesnaževalih </w:t>
      </w:r>
      <w:r w:rsidR="003B0BD3">
        <w:rPr>
          <w:rFonts w:cs="Arial"/>
          <w:szCs w:val="20"/>
          <w:lang w:val="pl-PL"/>
        </w:rPr>
        <w:t>(v nadaljnjem besedilu:</w:t>
      </w:r>
      <w:r w:rsidR="003B0BD3" w:rsidRPr="003B0BD3">
        <w:rPr>
          <w:rFonts w:cs="Arial"/>
          <w:szCs w:val="20"/>
          <w:lang w:val="pl-PL"/>
        </w:rPr>
        <w:t xml:space="preserve"> </w:t>
      </w:r>
      <w:r w:rsidR="003B0BD3" w:rsidRPr="000021CE">
        <w:rPr>
          <w:rFonts w:cs="Arial"/>
          <w:szCs w:val="20"/>
          <w:lang w:val="pl-PL"/>
        </w:rPr>
        <w:t>Stockholmska konvencija</w:t>
      </w:r>
      <w:r w:rsidR="003B0BD3">
        <w:rPr>
          <w:rFonts w:cs="Arial"/>
          <w:szCs w:val="20"/>
          <w:lang w:val="pl-PL"/>
        </w:rPr>
        <w:t xml:space="preserve">) </w:t>
      </w:r>
      <w:r w:rsidRPr="000021CE">
        <w:rPr>
          <w:rFonts w:cs="Arial"/>
          <w:szCs w:val="20"/>
          <w:lang w:val="pl-PL"/>
        </w:rPr>
        <w:t xml:space="preserve">predpisuje na osnovi previdnostnega principa okvir za odpravo proizvodnje, uporabe, uvoza in izvoza določenih nevarnih kemikalij - obstojnih organskih onesnaževal, njihovo varno rokovanje in odstranjevanje ter odpravo ali zmanjševanje izpustov določenih nenamerno proizvedenih obstojnih organskih onesnaževal (POPs). Dodatno predpisuje pravila za vključitev novih kemikalij v njene priloge. </w:t>
      </w:r>
    </w:p>
    <w:p w:rsidR="00D60FAC" w:rsidRPr="000021CE" w:rsidRDefault="00D60FAC" w:rsidP="00D60FAC">
      <w:pPr>
        <w:jc w:val="both"/>
        <w:rPr>
          <w:rFonts w:cs="Arial"/>
          <w:szCs w:val="20"/>
          <w:lang w:val="pl-PL"/>
        </w:rPr>
      </w:pPr>
    </w:p>
    <w:p w:rsidR="00D60FAC" w:rsidRPr="000021CE" w:rsidRDefault="00D60FAC" w:rsidP="00D60FAC">
      <w:pPr>
        <w:jc w:val="both"/>
        <w:rPr>
          <w:rFonts w:cs="Arial"/>
          <w:szCs w:val="20"/>
          <w:lang w:val="pl-PL"/>
        </w:rPr>
      </w:pPr>
      <w:r w:rsidRPr="000021CE">
        <w:rPr>
          <w:rFonts w:cs="Arial"/>
          <w:szCs w:val="20"/>
          <w:lang w:val="pl-PL"/>
        </w:rPr>
        <w:t>Republika Slovenija je deponirala listino o ratifikaciji Stockholmske konvencije 4. maja 2004. Zasedanja pogodbenic so bila prva tri leta po uveljavitvi konvencije vsako leto, vsa nadaljnja srečanja potekajo v razmiku dveh let. Na prvih treh zasedanjih konvencije so pogodbenice vzpostavile sistem delovanja določenih strokovnih skupin (n</w:t>
      </w:r>
      <w:r w:rsidR="00CB1F5B">
        <w:rPr>
          <w:rFonts w:cs="Arial"/>
          <w:szCs w:val="20"/>
          <w:lang w:val="pl-PL"/>
        </w:rPr>
        <w:t>a primer Pregledovalni komite, regionalna in k</w:t>
      </w:r>
      <w:r w:rsidRPr="000021CE">
        <w:rPr>
          <w:rFonts w:cs="Arial"/>
          <w:szCs w:val="20"/>
          <w:lang w:val="pl-PL"/>
        </w:rPr>
        <w:t xml:space="preserve">oordinacijska skupina za oceno učinkovitosti konvencije ter pregled monitoringov), sistem poročanja s pripravo in odobritvijo za to potrebnih obrazcev, pripravo strokovnih smernic ter sprejemale sklepe, ki so potrebni za doseganje osnovnih ciljev </w:t>
      </w:r>
      <w:r w:rsidR="003B0BD3" w:rsidRPr="000021CE">
        <w:rPr>
          <w:rFonts w:cs="Arial"/>
          <w:szCs w:val="20"/>
          <w:lang w:val="pl-PL"/>
        </w:rPr>
        <w:t>Stockholmsk</w:t>
      </w:r>
      <w:r w:rsidR="003B0BD3">
        <w:rPr>
          <w:rFonts w:cs="Arial"/>
          <w:szCs w:val="20"/>
          <w:lang w:val="pl-PL"/>
        </w:rPr>
        <w:t xml:space="preserve">e </w:t>
      </w:r>
      <w:r w:rsidRPr="000021CE">
        <w:rPr>
          <w:rFonts w:cs="Arial"/>
          <w:szCs w:val="20"/>
          <w:lang w:val="pl-PL"/>
        </w:rPr>
        <w:t>konvencije. Na četrti konferenci pogodbenic Stockholmske konvencije je bila glavnina srečanja posvečena vključitvi novih devetih POPs kemikalij v Prilogo A oziroma C, ki urejata omejitev proizvodnje in uporabe oziroma izpustov. Peta konferenca pogodbenic Stockholmske konvencije je vključila eno novo snov v Prilogo A, ki ureja popolno omejitev proizvodnje, uporabe in izpustov. Srečanje je potrdilo imenovanje regionalnih centrov, ki služijo tehnični pomoči</w:t>
      </w:r>
      <w:r w:rsidR="003B0BD3">
        <w:rPr>
          <w:rFonts w:cs="Arial"/>
          <w:szCs w:val="20"/>
          <w:lang w:val="pl-PL"/>
        </w:rPr>
        <w:t>,</w:t>
      </w:r>
      <w:r w:rsidRPr="000021CE">
        <w:rPr>
          <w:rFonts w:cs="Arial"/>
          <w:szCs w:val="20"/>
          <w:lang w:val="pl-PL"/>
        </w:rPr>
        <w:t xml:space="preserve"> in odobrilo strokovne smernice, namenjene boljši implementaciji </w:t>
      </w:r>
      <w:r w:rsidR="003B0BD3">
        <w:rPr>
          <w:rFonts w:cs="Arial"/>
          <w:szCs w:val="20"/>
          <w:lang w:val="pl-PL"/>
        </w:rPr>
        <w:t>Stockholmske</w:t>
      </w:r>
      <w:r w:rsidR="003B0BD3" w:rsidRPr="000021CE">
        <w:rPr>
          <w:rFonts w:cs="Arial"/>
          <w:szCs w:val="20"/>
          <w:lang w:val="pl-PL"/>
        </w:rPr>
        <w:t xml:space="preserve"> </w:t>
      </w:r>
      <w:r w:rsidRPr="000021CE">
        <w:rPr>
          <w:rFonts w:cs="Arial"/>
          <w:szCs w:val="20"/>
          <w:lang w:val="pl-PL"/>
        </w:rPr>
        <w:t xml:space="preserve">konvencije. </w:t>
      </w:r>
      <w:r w:rsidR="00CB1F5B">
        <w:rPr>
          <w:rFonts w:cs="Arial"/>
          <w:szCs w:val="20"/>
          <w:lang w:val="pl-PL"/>
        </w:rPr>
        <w:t>Na šestem do osmem srečanju je bil</w:t>
      </w:r>
      <w:r>
        <w:rPr>
          <w:rFonts w:cs="Arial"/>
          <w:szCs w:val="20"/>
          <w:lang w:val="pl-PL"/>
        </w:rPr>
        <w:t xml:space="preserve"> vključeni</w:t>
      </w:r>
      <w:r w:rsidR="00CB1F5B">
        <w:rPr>
          <w:rFonts w:cs="Arial"/>
          <w:szCs w:val="20"/>
          <w:lang w:val="pl-PL"/>
        </w:rPr>
        <w:t>h</w:t>
      </w:r>
      <w:r>
        <w:rPr>
          <w:rFonts w:cs="Arial"/>
          <w:szCs w:val="20"/>
          <w:lang w:val="pl-PL"/>
        </w:rPr>
        <w:t xml:space="preserve"> v priloge </w:t>
      </w:r>
      <w:r w:rsidR="003B0BD3" w:rsidRPr="000021CE">
        <w:rPr>
          <w:rFonts w:cs="Arial"/>
          <w:szCs w:val="20"/>
          <w:lang w:val="pl-PL"/>
        </w:rPr>
        <w:t>Stockholmsk</w:t>
      </w:r>
      <w:r w:rsidR="003B0BD3">
        <w:rPr>
          <w:rFonts w:cs="Arial"/>
          <w:szCs w:val="20"/>
          <w:lang w:val="pl-PL"/>
        </w:rPr>
        <w:t xml:space="preserve">e </w:t>
      </w:r>
      <w:r w:rsidR="00803961">
        <w:rPr>
          <w:rFonts w:cs="Arial"/>
          <w:szCs w:val="20"/>
          <w:lang w:val="pl-PL"/>
        </w:rPr>
        <w:t>konvencije os</w:t>
      </w:r>
      <w:r w:rsidR="00CB1F5B">
        <w:rPr>
          <w:rFonts w:cs="Arial"/>
          <w:szCs w:val="20"/>
          <w:lang w:val="pl-PL"/>
        </w:rPr>
        <w:t xml:space="preserve">em </w:t>
      </w:r>
      <w:r>
        <w:rPr>
          <w:rFonts w:cs="Arial"/>
          <w:szCs w:val="20"/>
          <w:lang w:val="pl-PL"/>
        </w:rPr>
        <w:t>novi</w:t>
      </w:r>
      <w:r w:rsidR="00D322D2">
        <w:rPr>
          <w:rFonts w:cs="Arial"/>
          <w:szCs w:val="20"/>
          <w:lang w:val="pl-PL"/>
        </w:rPr>
        <w:t>h</w:t>
      </w:r>
      <w:r>
        <w:rPr>
          <w:rFonts w:cs="Arial"/>
          <w:szCs w:val="20"/>
          <w:lang w:val="pl-PL"/>
        </w:rPr>
        <w:t xml:space="preserve"> POPs, </w:t>
      </w:r>
      <w:r w:rsidR="00CB1F5B">
        <w:rPr>
          <w:rFonts w:cs="Arial"/>
          <w:szCs w:val="20"/>
          <w:lang w:val="pl-PL"/>
        </w:rPr>
        <w:t>obdoblje dovoljenih izjem se je skrajšalo, posodobil se je poročevalski obrazec, posodobile so se tudi smernice za najboljše tehnike, ki so na voljo/najboljše okoljske prakse ter smernice za revizijo izvedbenih načrtov, Pregledovalni komite je poročal o obravnavi in pripravah profila tveganja za nove POPs</w:t>
      </w:r>
      <w:r w:rsidR="00B04573">
        <w:rPr>
          <w:rFonts w:cs="Arial"/>
          <w:szCs w:val="20"/>
          <w:lang w:val="pl-PL"/>
        </w:rPr>
        <w:t xml:space="preserve"> kandidate</w:t>
      </w:r>
      <w:r w:rsidR="00CB1F5B">
        <w:rPr>
          <w:rFonts w:cs="Arial"/>
          <w:szCs w:val="20"/>
          <w:lang w:val="pl-PL"/>
        </w:rPr>
        <w:t xml:space="preserve">. </w:t>
      </w:r>
      <w:r w:rsidR="003B0BD3" w:rsidRPr="000021CE">
        <w:rPr>
          <w:rFonts w:cs="Arial"/>
          <w:szCs w:val="20"/>
          <w:lang w:val="pl-PL"/>
        </w:rPr>
        <w:t>Stockholmska</w:t>
      </w:r>
      <w:r w:rsidR="003B0BD3">
        <w:rPr>
          <w:rFonts w:cs="Arial"/>
          <w:szCs w:val="20"/>
          <w:lang w:val="pl-PL"/>
        </w:rPr>
        <w:t xml:space="preserve"> k</w:t>
      </w:r>
      <w:r w:rsidR="00CB1F5B">
        <w:rPr>
          <w:rFonts w:cs="Arial"/>
          <w:szCs w:val="20"/>
          <w:lang w:val="pl-PL"/>
        </w:rPr>
        <w:t xml:space="preserve">onvencija trenutno vključuje 27 snovi (družin snovi), ki so vključene v Priloge A, B </w:t>
      </w:r>
      <w:r w:rsidR="00803961">
        <w:rPr>
          <w:rFonts w:cs="Arial"/>
          <w:szCs w:val="20"/>
          <w:lang w:val="pl-PL"/>
        </w:rPr>
        <w:t>in/</w:t>
      </w:r>
      <w:r w:rsidR="00CB1F5B">
        <w:rPr>
          <w:rFonts w:cs="Arial"/>
          <w:szCs w:val="20"/>
          <w:lang w:val="pl-PL"/>
        </w:rPr>
        <w:t>ali C.</w:t>
      </w:r>
    </w:p>
    <w:p w:rsidR="00D60FAC" w:rsidRPr="00C17809" w:rsidRDefault="00D60FAC" w:rsidP="00D60FAC">
      <w:pPr>
        <w:spacing w:line="20" w:lineRule="atLeast"/>
        <w:jc w:val="both"/>
        <w:rPr>
          <w:rFonts w:cs="Arial"/>
          <w:szCs w:val="20"/>
        </w:rPr>
      </w:pPr>
    </w:p>
    <w:p w:rsidR="0025005A" w:rsidRPr="0047264E" w:rsidRDefault="0025005A" w:rsidP="0025005A">
      <w:pPr>
        <w:jc w:val="both"/>
        <w:rPr>
          <w:rFonts w:cs="Arial"/>
          <w:b/>
          <w:szCs w:val="20"/>
          <w:lang w:val="sl-SI"/>
        </w:rPr>
      </w:pPr>
      <w:r w:rsidRPr="0047264E">
        <w:rPr>
          <w:rFonts w:cs="Arial"/>
          <w:b/>
          <w:szCs w:val="20"/>
          <w:lang w:val="sl-SI"/>
        </w:rPr>
        <w:t xml:space="preserve">Izhodišča EU in usklajevanje med državami članicami </w:t>
      </w:r>
    </w:p>
    <w:p w:rsidR="0025005A" w:rsidRDefault="0025005A" w:rsidP="0025005A">
      <w:pPr>
        <w:jc w:val="both"/>
        <w:rPr>
          <w:rFonts w:cs="Arial"/>
          <w:b/>
          <w:szCs w:val="20"/>
          <w:lang w:val="sl-SI"/>
        </w:rPr>
      </w:pPr>
    </w:p>
    <w:p w:rsidR="004D5ECF" w:rsidRDefault="00B04573" w:rsidP="0025005A">
      <w:pPr>
        <w:jc w:val="both"/>
        <w:rPr>
          <w:rFonts w:eastAsiaTheme="minorHAnsi" w:cs="Arial"/>
          <w:color w:val="000000"/>
          <w:szCs w:val="20"/>
          <w:lang w:val="sl-SI"/>
        </w:rPr>
      </w:pPr>
      <w:r w:rsidRPr="00B04573">
        <w:rPr>
          <w:rFonts w:cs="Arial"/>
          <w:szCs w:val="20"/>
          <w:lang w:val="sl-SI"/>
        </w:rPr>
        <w:t>Glavnina srečanja je namenjena vključitvi novih kemikalij v prilog</w:t>
      </w:r>
      <w:r w:rsidR="003B0BD3">
        <w:rPr>
          <w:rFonts w:cs="Arial"/>
          <w:szCs w:val="20"/>
          <w:lang w:val="sl-SI"/>
        </w:rPr>
        <w:t>i</w:t>
      </w:r>
      <w:r w:rsidRPr="00B04573">
        <w:rPr>
          <w:rFonts w:cs="Arial"/>
          <w:szCs w:val="20"/>
          <w:lang w:val="sl-SI"/>
        </w:rPr>
        <w:t xml:space="preserve"> A in C konvencije</w:t>
      </w:r>
      <w:r>
        <w:rPr>
          <w:rFonts w:cs="Arial"/>
          <w:szCs w:val="20"/>
          <w:lang w:val="sl-SI"/>
        </w:rPr>
        <w:t>, ki jih po strokovnem pregledu in pripravi profila tveganja priporoči Sekretariat</w:t>
      </w:r>
      <w:r w:rsidR="00D853BD">
        <w:rPr>
          <w:rFonts w:cs="Arial"/>
          <w:szCs w:val="20"/>
          <w:lang w:val="sl-SI"/>
        </w:rPr>
        <w:t>u P</w:t>
      </w:r>
      <w:r>
        <w:rPr>
          <w:rFonts w:cs="Arial"/>
          <w:szCs w:val="20"/>
          <w:lang w:val="sl-SI"/>
        </w:rPr>
        <w:t>regledovalni odbor konvencije (POPRC)</w:t>
      </w:r>
      <w:r w:rsidRPr="00B04573">
        <w:rPr>
          <w:rFonts w:cs="Arial"/>
          <w:szCs w:val="20"/>
          <w:lang w:val="sl-SI"/>
        </w:rPr>
        <w:t>.</w:t>
      </w:r>
      <w:r>
        <w:rPr>
          <w:rFonts w:cs="Arial"/>
          <w:szCs w:val="20"/>
          <w:lang w:val="sl-SI"/>
        </w:rPr>
        <w:t xml:space="preserve"> Podpira se  vključitev</w:t>
      </w:r>
      <w:r w:rsidRPr="00B04573">
        <w:rPr>
          <w:rFonts w:cs="Arial"/>
          <w:szCs w:val="20"/>
          <w:lang w:val="sl-SI"/>
        </w:rPr>
        <w:t xml:space="preserve"> </w:t>
      </w:r>
      <w:proofErr w:type="spellStart"/>
      <w:r>
        <w:rPr>
          <w:rFonts w:eastAsiaTheme="minorHAnsi" w:cs="Arial"/>
          <w:color w:val="000000"/>
          <w:szCs w:val="20"/>
          <w:lang w:val="sl-SI"/>
        </w:rPr>
        <w:t>prefluorooktanojske</w:t>
      </w:r>
      <w:proofErr w:type="spellEnd"/>
      <w:r>
        <w:rPr>
          <w:rFonts w:eastAsiaTheme="minorHAnsi" w:cs="Arial"/>
          <w:color w:val="000000"/>
          <w:szCs w:val="20"/>
          <w:lang w:val="sl-SI"/>
        </w:rPr>
        <w:t xml:space="preserve"> kisline (PFOA), njenih</w:t>
      </w:r>
      <w:r w:rsidRPr="00E52FC6">
        <w:rPr>
          <w:rFonts w:eastAsiaTheme="minorHAnsi" w:cs="Arial"/>
          <w:color w:val="000000"/>
          <w:szCs w:val="20"/>
          <w:lang w:val="sl-SI"/>
        </w:rPr>
        <w:t xml:space="preserve"> </w:t>
      </w:r>
      <w:r>
        <w:rPr>
          <w:rFonts w:eastAsiaTheme="minorHAnsi" w:cs="Arial"/>
          <w:color w:val="000000"/>
          <w:szCs w:val="20"/>
          <w:lang w:val="sl-SI"/>
        </w:rPr>
        <w:t>soli in s PFOA povezanih spojin</w:t>
      </w:r>
      <w:r w:rsidR="007827B5">
        <w:rPr>
          <w:rFonts w:eastAsiaTheme="minorHAnsi" w:cs="Arial"/>
          <w:color w:val="000000"/>
          <w:szCs w:val="20"/>
          <w:lang w:val="sl-SI"/>
        </w:rPr>
        <w:t>. Podprejo se tudi določene izjeme uporabe</w:t>
      </w:r>
      <w:r w:rsidR="00C73BE6">
        <w:rPr>
          <w:rFonts w:eastAsiaTheme="minorHAnsi" w:cs="Arial"/>
          <w:color w:val="000000"/>
          <w:szCs w:val="20"/>
          <w:lang w:val="sl-SI"/>
        </w:rPr>
        <w:t>, ki</w:t>
      </w:r>
      <w:r w:rsidR="007827B5">
        <w:rPr>
          <w:rFonts w:eastAsiaTheme="minorHAnsi" w:cs="Arial"/>
          <w:color w:val="000000"/>
          <w:szCs w:val="20"/>
          <w:lang w:val="sl-SI"/>
        </w:rPr>
        <w:t xml:space="preserve"> bodo časovno omejene. Izjeme za pene za gašenje požara se omejijo. </w:t>
      </w:r>
      <w:r w:rsidR="003B0BD3">
        <w:rPr>
          <w:rFonts w:eastAsiaTheme="minorHAnsi" w:cs="Arial"/>
          <w:color w:val="000000"/>
          <w:szCs w:val="20"/>
          <w:lang w:val="sl-SI"/>
        </w:rPr>
        <w:t xml:space="preserve">EU </w:t>
      </w:r>
      <w:r w:rsidR="007827B5">
        <w:rPr>
          <w:rFonts w:eastAsiaTheme="minorHAnsi" w:cs="Arial"/>
          <w:color w:val="000000"/>
          <w:szCs w:val="20"/>
          <w:lang w:val="sl-SI"/>
        </w:rPr>
        <w:t xml:space="preserve">se </w:t>
      </w:r>
      <w:r w:rsidR="00D853BD">
        <w:rPr>
          <w:rFonts w:eastAsiaTheme="minorHAnsi" w:cs="Arial"/>
          <w:color w:val="000000"/>
          <w:szCs w:val="20"/>
          <w:lang w:val="sl-SI"/>
        </w:rPr>
        <w:t xml:space="preserve">strinja </w:t>
      </w:r>
      <w:r w:rsidR="007827B5">
        <w:rPr>
          <w:rFonts w:eastAsiaTheme="minorHAnsi" w:cs="Arial"/>
          <w:color w:val="000000"/>
          <w:szCs w:val="20"/>
          <w:lang w:val="sl-SI"/>
        </w:rPr>
        <w:t xml:space="preserve">s priporočilom, da se </w:t>
      </w:r>
      <w:r w:rsidR="00C73BE6">
        <w:rPr>
          <w:rFonts w:eastAsiaTheme="minorHAnsi" w:cs="Arial"/>
          <w:color w:val="000000"/>
          <w:szCs w:val="20"/>
          <w:lang w:val="sl-SI"/>
        </w:rPr>
        <w:t xml:space="preserve">zamenjava pen s PFOA </w:t>
      </w:r>
      <w:r w:rsidR="004D5ECF">
        <w:rPr>
          <w:rFonts w:eastAsiaTheme="minorHAnsi" w:cs="Arial"/>
          <w:color w:val="000000"/>
          <w:szCs w:val="20"/>
          <w:lang w:val="sl-SI"/>
        </w:rPr>
        <w:t>ne nadomešča z alternativami,</w:t>
      </w:r>
      <w:r w:rsidR="007827B5">
        <w:rPr>
          <w:rFonts w:eastAsiaTheme="minorHAnsi" w:cs="Arial"/>
          <w:color w:val="000000"/>
          <w:szCs w:val="20"/>
          <w:lang w:val="sl-SI"/>
        </w:rPr>
        <w:t xml:space="preserve"> ki vsebujejo kratko verižne  </w:t>
      </w:r>
      <w:proofErr w:type="spellStart"/>
      <w:r w:rsidR="004D5ECF">
        <w:rPr>
          <w:rFonts w:eastAsiaTheme="minorHAnsi" w:cs="Arial"/>
          <w:color w:val="000000"/>
          <w:szCs w:val="20"/>
          <w:lang w:val="sl-SI"/>
        </w:rPr>
        <w:t>per</w:t>
      </w:r>
      <w:proofErr w:type="spellEnd"/>
      <w:r w:rsidR="004D5ECF">
        <w:rPr>
          <w:rFonts w:eastAsiaTheme="minorHAnsi" w:cs="Arial"/>
          <w:color w:val="000000"/>
          <w:szCs w:val="20"/>
          <w:lang w:val="sl-SI"/>
        </w:rPr>
        <w:t xml:space="preserve"> in </w:t>
      </w:r>
      <w:proofErr w:type="spellStart"/>
      <w:r w:rsidR="004D5ECF">
        <w:rPr>
          <w:rFonts w:eastAsiaTheme="minorHAnsi" w:cs="Arial"/>
          <w:color w:val="000000"/>
          <w:szCs w:val="20"/>
          <w:lang w:val="sl-SI"/>
        </w:rPr>
        <w:t>polifluoroalkil</w:t>
      </w:r>
      <w:proofErr w:type="spellEnd"/>
      <w:r w:rsidR="004D5ECF">
        <w:rPr>
          <w:rFonts w:eastAsiaTheme="minorHAnsi" w:cs="Arial"/>
          <w:color w:val="000000"/>
          <w:szCs w:val="20"/>
          <w:lang w:val="sl-SI"/>
        </w:rPr>
        <w:t xml:space="preserve"> </w:t>
      </w:r>
      <w:r w:rsidR="007827B5">
        <w:rPr>
          <w:rFonts w:eastAsiaTheme="minorHAnsi" w:cs="Arial"/>
          <w:color w:val="000000"/>
          <w:szCs w:val="20"/>
          <w:lang w:val="sl-SI"/>
        </w:rPr>
        <w:t>snovi</w:t>
      </w:r>
      <w:r w:rsidR="00C73BE6">
        <w:rPr>
          <w:rFonts w:eastAsiaTheme="minorHAnsi" w:cs="Arial"/>
          <w:color w:val="000000"/>
          <w:szCs w:val="20"/>
          <w:lang w:val="sl-SI"/>
        </w:rPr>
        <w:t>,</w:t>
      </w:r>
      <w:r w:rsidR="007827B5">
        <w:rPr>
          <w:rFonts w:eastAsiaTheme="minorHAnsi" w:cs="Arial"/>
          <w:color w:val="000000"/>
          <w:szCs w:val="20"/>
          <w:lang w:val="sl-SI"/>
        </w:rPr>
        <w:t xml:space="preserve"> </w:t>
      </w:r>
      <w:r w:rsidR="00C73BE6">
        <w:rPr>
          <w:rFonts w:eastAsiaTheme="minorHAnsi" w:cs="Arial"/>
          <w:color w:val="000000"/>
          <w:szCs w:val="20"/>
          <w:lang w:val="sl-SI"/>
        </w:rPr>
        <w:t>z</w:t>
      </w:r>
      <w:r w:rsidR="004D5ECF">
        <w:rPr>
          <w:rFonts w:eastAsiaTheme="minorHAnsi" w:cs="Arial"/>
          <w:color w:val="000000"/>
          <w:szCs w:val="20"/>
          <w:lang w:val="sl-SI"/>
        </w:rPr>
        <w:t>aradi zelo velike obstojnost</w:t>
      </w:r>
      <w:r w:rsidR="003B0BD3">
        <w:rPr>
          <w:rFonts w:eastAsiaTheme="minorHAnsi" w:cs="Arial"/>
          <w:color w:val="000000"/>
          <w:szCs w:val="20"/>
          <w:lang w:val="sl-SI"/>
        </w:rPr>
        <w:t>i</w:t>
      </w:r>
      <w:r w:rsidR="004D5ECF">
        <w:rPr>
          <w:rFonts w:eastAsiaTheme="minorHAnsi" w:cs="Arial"/>
          <w:color w:val="000000"/>
          <w:szCs w:val="20"/>
          <w:lang w:val="sl-SI"/>
        </w:rPr>
        <w:t>,</w:t>
      </w:r>
      <w:r w:rsidR="00C73BE6">
        <w:rPr>
          <w:rFonts w:eastAsiaTheme="minorHAnsi" w:cs="Arial"/>
          <w:color w:val="000000"/>
          <w:szCs w:val="20"/>
          <w:lang w:val="sl-SI"/>
        </w:rPr>
        <w:t xml:space="preserve"> visoke mobilnosti </w:t>
      </w:r>
      <w:r w:rsidR="004D5ECF">
        <w:rPr>
          <w:rFonts w:eastAsiaTheme="minorHAnsi" w:cs="Arial"/>
          <w:color w:val="000000"/>
          <w:szCs w:val="20"/>
          <w:lang w:val="sl-SI"/>
        </w:rPr>
        <w:t>in negativnega vpliva na okolje</w:t>
      </w:r>
      <w:r w:rsidR="00C73BE6">
        <w:rPr>
          <w:rFonts w:eastAsiaTheme="minorHAnsi" w:cs="Arial"/>
          <w:color w:val="000000"/>
          <w:szCs w:val="20"/>
          <w:lang w:val="sl-SI"/>
        </w:rPr>
        <w:t xml:space="preserve">. </w:t>
      </w:r>
      <w:r w:rsidR="00142681">
        <w:rPr>
          <w:rFonts w:eastAsiaTheme="minorHAnsi" w:cs="Arial"/>
          <w:color w:val="000000"/>
          <w:szCs w:val="20"/>
          <w:lang w:val="sl-SI"/>
        </w:rPr>
        <w:t xml:space="preserve">Zadnja informacija </w:t>
      </w:r>
      <w:r w:rsidR="003B0BD3">
        <w:rPr>
          <w:rFonts w:eastAsiaTheme="minorHAnsi" w:cs="Arial"/>
          <w:color w:val="000000"/>
          <w:szCs w:val="20"/>
          <w:lang w:val="sl-SI"/>
        </w:rPr>
        <w:t>s</w:t>
      </w:r>
      <w:r w:rsidR="00142681">
        <w:rPr>
          <w:rFonts w:eastAsiaTheme="minorHAnsi" w:cs="Arial"/>
          <w:color w:val="000000"/>
          <w:szCs w:val="20"/>
          <w:lang w:val="sl-SI"/>
        </w:rPr>
        <w:t xml:space="preserve"> POPRC o gasilnih penah brez fluora v primerjavi s</w:t>
      </w:r>
      <w:r w:rsidR="004D5ECF">
        <w:rPr>
          <w:rFonts w:eastAsiaTheme="minorHAnsi" w:cs="Arial"/>
          <w:color w:val="000000"/>
          <w:szCs w:val="20"/>
          <w:lang w:val="sl-SI"/>
        </w:rPr>
        <w:t xml:space="preserve"> stroški za dekontaminacijo po uporabi gasilnih pen s fluorj</w:t>
      </w:r>
      <w:r w:rsidR="00142681">
        <w:rPr>
          <w:rFonts w:eastAsiaTheme="minorHAnsi" w:cs="Arial"/>
          <w:color w:val="000000"/>
          <w:szCs w:val="20"/>
          <w:lang w:val="sl-SI"/>
        </w:rPr>
        <w:t>em opravičujejo resen pristop k</w:t>
      </w:r>
      <w:r w:rsidR="004D5ECF">
        <w:rPr>
          <w:rFonts w:eastAsiaTheme="minorHAnsi" w:cs="Arial"/>
          <w:color w:val="000000"/>
          <w:szCs w:val="20"/>
          <w:lang w:val="sl-SI"/>
        </w:rPr>
        <w:t xml:space="preserve"> </w:t>
      </w:r>
      <w:r w:rsidR="00142681">
        <w:rPr>
          <w:rFonts w:eastAsiaTheme="minorHAnsi" w:cs="Arial"/>
          <w:color w:val="000000"/>
          <w:szCs w:val="20"/>
          <w:lang w:val="sl-SI"/>
        </w:rPr>
        <w:t>strožji omejitvi kot je v REACH zakonodaji</w:t>
      </w:r>
      <w:r w:rsidR="004D5ECF">
        <w:rPr>
          <w:rFonts w:eastAsiaTheme="minorHAnsi" w:cs="Arial"/>
          <w:color w:val="000000"/>
          <w:szCs w:val="20"/>
          <w:lang w:val="sl-SI"/>
        </w:rPr>
        <w:t xml:space="preserve">. </w:t>
      </w:r>
    </w:p>
    <w:p w:rsidR="00142681" w:rsidRDefault="00142681" w:rsidP="0025005A">
      <w:pPr>
        <w:jc w:val="both"/>
        <w:rPr>
          <w:rFonts w:eastAsiaTheme="minorHAnsi" w:cs="Arial"/>
          <w:color w:val="000000"/>
          <w:szCs w:val="20"/>
          <w:lang w:val="sl-SI"/>
        </w:rPr>
      </w:pPr>
      <w:r>
        <w:rPr>
          <w:rFonts w:eastAsiaTheme="minorHAnsi" w:cs="Arial"/>
          <w:color w:val="000000"/>
          <w:szCs w:val="20"/>
          <w:lang w:val="sl-SI"/>
        </w:rPr>
        <w:t xml:space="preserve">Glede drugih uporab PFOA EU, kot na primer uporaba le kot </w:t>
      </w:r>
      <w:proofErr w:type="spellStart"/>
      <w:r>
        <w:rPr>
          <w:rFonts w:eastAsiaTheme="minorHAnsi" w:cs="Arial"/>
          <w:color w:val="000000"/>
          <w:szCs w:val="20"/>
          <w:lang w:val="sl-SI"/>
        </w:rPr>
        <w:t>intermediat</w:t>
      </w:r>
      <w:proofErr w:type="spellEnd"/>
      <w:r>
        <w:rPr>
          <w:rFonts w:eastAsiaTheme="minorHAnsi" w:cs="Arial"/>
          <w:color w:val="000000"/>
          <w:szCs w:val="20"/>
          <w:lang w:val="sl-SI"/>
        </w:rPr>
        <w:t xml:space="preserve"> le v zaprtih sistemih kjer je PFOA proizveden kot nenameren so-proizvod pri proizvodnji </w:t>
      </w:r>
      <w:proofErr w:type="spellStart"/>
      <w:r>
        <w:rPr>
          <w:rFonts w:eastAsiaTheme="minorHAnsi" w:cs="Arial"/>
          <w:color w:val="000000"/>
          <w:szCs w:val="20"/>
          <w:lang w:val="sl-SI"/>
        </w:rPr>
        <w:t>fluoro</w:t>
      </w:r>
      <w:proofErr w:type="spellEnd"/>
      <w:r>
        <w:rPr>
          <w:rFonts w:eastAsiaTheme="minorHAnsi" w:cs="Arial"/>
          <w:color w:val="000000"/>
          <w:szCs w:val="20"/>
          <w:lang w:val="sl-SI"/>
        </w:rPr>
        <w:t xml:space="preserve"> kemikalij, uporabo PFOI pri proizvodnji PFOB za uporabo v zdravilih podpira zaključke POPRC.</w:t>
      </w:r>
      <w:r w:rsidR="00D853BD">
        <w:rPr>
          <w:rFonts w:eastAsiaTheme="minorHAnsi" w:cs="Arial"/>
          <w:color w:val="000000"/>
          <w:szCs w:val="20"/>
          <w:lang w:val="sl-SI"/>
        </w:rPr>
        <w:t xml:space="preserve"> Znotraj </w:t>
      </w:r>
      <w:r w:rsidR="003B0BD3">
        <w:rPr>
          <w:rFonts w:eastAsiaTheme="minorHAnsi" w:cs="Arial"/>
          <w:color w:val="000000"/>
          <w:szCs w:val="20"/>
          <w:lang w:val="sl-SI"/>
        </w:rPr>
        <w:t xml:space="preserve">EU </w:t>
      </w:r>
      <w:r w:rsidR="004E63DB">
        <w:rPr>
          <w:rFonts w:eastAsiaTheme="minorHAnsi" w:cs="Arial"/>
          <w:color w:val="000000"/>
          <w:szCs w:val="20"/>
          <w:lang w:val="sl-SI"/>
        </w:rPr>
        <w:t xml:space="preserve">ostaja dovoljena uporaba PFOA le še za prevleke v kovinski industriji samo v določenih zaprtih sistemih. </w:t>
      </w:r>
      <w:r w:rsidR="003B0BD3">
        <w:rPr>
          <w:rFonts w:eastAsiaTheme="minorHAnsi" w:cs="Arial"/>
          <w:color w:val="000000"/>
          <w:szCs w:val="20"/>
          <w:lang w:val="sl-SI"/>
        </w:rPr>
        <w:t xml:space="preserve">EU </w:t>
      </w:r>
      <w:r w:rsidR="004E63DB">
        <w:rPr>
          <w:rFonts w:eastAsiaTheme="minorHAnsi" w:cs="Arial"/>
          <w:color w:val="000000"/>
          <w:szCs w:val="20"/>
          <w:lang w:val="sl-SI"/>
        </w:rPr>
        <w:t>pod</w:t>
      </w:r>
      <w:r>
        <w:rPr>
          <w:rFonts w:eastAsiaTheme="minorHAnsi" w:cs="Arial"/>
          <w:color w:val="000000"/>
          <w:szCs w:val="20"/>
          <w:lang w:val="sl-SI"/>
        </w:rPr>
        <w:t>p</w:t>
      </w:r>
      <w:r w:rsidR="004E63DB">
        <w:rPr>
          <w:rFonts w:eastAsiaTheme="minorHAnsi" w:cs="Arial"/>
          <w:color w:val="000000"/>
          <w:szCs w:val="20"/>
          <w:lang w:val="sl-SI"/>
        </w:rPr>
        <w:t>i</w:t>
      </w:r>
      <w:r>
        <w:rPr>
          <w:rFonts w:eastAsiaTheme="minorHAnsi" w:cs="Arial"/>
          <w:color w:val="000000"/>
          <w:szCs w:val="20"/>
          <w:lang w:val="sl-SI"/>
        </w:rPr>
        <w:t xml:space="preserve">ra tudi vključitev </w:t>
      </w:r>
      <w:proofErr w:type="spellStart"/>
      <w:r>
        <w:rPr>
          <w:rFonts w:eastAsiaTheme="minorHAnsi" w:cs="Arial"/>
          <w:color w:val="000000"/>
          <w:szCs w:val="20"/>
          <w:lang w:val="sl-SI"/>
        </w:rPr>
        <w:t>dikofol</w:t>
      </w:r>
      <w:r w:rsidR="004E63DB">
        <w:rPr>
          <w:rFonts w:eastAsiaTheme="minorHAnsi" w:cs="Arial"/>
          <w:color w:val="000000"/>
          <w:szCs w:val="20"/>
          <w:lang w:val="sl-SI"/>
        </w:rPr>
        <w:t>a</w:t>
      </w:r>
      <w:proofErr w:type="spellEnd"/>
      <w:r w:rsidR="004E63DB">
        <w:rPr>
          <w:rFonts w:eastAsiaTheme="minorHAnsi" w:cs="Arial"/>
          <w:color w:val="000000"/>
          <w:szCs w:val="20"/>
          <w:lang w:val="sl-SI"/>
        </w:rPr>
        <w:t>, nenamerno nastalega proizvoda</w:t>
      </w:r>
      <w:r>
        <w:rPr>
          <w:rFonts w:eastAsiaTheme="minorHAnsi" w:cs="Arial"/>
          <w:color w:val="000000"/>
          <w:szCs w:val="20"/>
          <w:lang w:val="sl-SI"/>
        </w:rPr>
        <w:t xml:space="preserve">, ki nastane pri proizvodnji DDT. </w:t>
      </w:r>
    </w:p>
    <w:p w:rsidR="00142681" w:rsidRDefault="00142681" w:rsidP="0025005A">
      <w:pPr>
        <w:jc w:val="both"/>
        <w:rPr>
          <w:rFonts w:eastAsiaTheme="minorHAnsi" w:cs="Arial"/>
          <w:color w:val="000000"/>
          <w:szCs w:val="20"/>
          <w:lang w:val="sl-SI"/>
        </w:rPr>
      </w:pPr>
    </w:p>
    <w:p w:rsidR="00DD26D8" w:rsidRDefault="00DD26D8" w:rsidP="0025005A">
      <w:pPr>
        <w:jc w:val="both"/>
        <w:rPr>
          <w:rFonts w:eastAsiaTheme="minorHAnsi" w:cs="Arial"/>
          <w:color w:val="000000"/>
          <w:szCs w:val="20"/>
          <w:lang w:val="sl-SI"/>
        </w:rPr>
      </w:pPr>
      <w:r>
        <w:rPr>
          <w:rFonts w:eastAsiaTheme="minorHAnsi" w:cs="Arial"/>
          <w:color w:val="000000"/>
          <w:szCs w:val="20"/>
          <w:lang w:val="sl-SI"/>
        </w:rPr>
        <w:t xml:space="preserve">Glede na to, da je POPRC predlagal spremembe v Prilogi B glede sprejemljivih namenov in </w:t>
      </w:r>
      <w:proofErr w:type="spellStart"/>
      <w:r>
        <w:rPr>
          <w:rFonts w:eastAsiaTheme="minorHAnsi" w:cs="Arial"/>
          <w:color w:val="000000"/>
          <w:szCs w:val="20"/>
          <w:lang w:val="sl-SI"/>
        </w:rPr>
        <w:t>specifilčnih</w:t>
      </w:r>
      <w:proofErr w:type="spellEnd"/>
      <w:r>
        <w:rPr>
          <w:rFonts w:eastAsiaTheme="minorHAnsi" w:cs="Arial"/>
          <w:color w:val="000000"/>
          <w:szCs w:val="20"/>
          <w:lang w:val="sl-SI"/>
        </w:rPr>
        <w:t xml:space="preserve"> izjem za uporabo PFOS, se </w:t>
      </w:r>
      <w:r w:rsidR="003B0BD3">
        <w:rPr>
          <w:rFonts w:eastAsiaTheme="minorHAnsi" w:cs="Arial"/>
          <w:color w:val="000000"/>
          <w:szCs w:val="20"/>
          <w:lang w:val="sl-SI"/>
        </w:rPr>
        <w:t xml:space="preserve">EU </w:t>
      </w:r>
      <w:r>
        <w:rPr>
          <w:rFonts w:eastAsiaTheme="minorHAnsi" w:cs="Arial"/>
          <w:color w:val="000000"/>
          <w:szCs w:val="20"/>
          <w:lang w:val="sl-SI"/>
        </w:rPr>
        <w:t xml:space="preserve">strinja z obrazložitvijo glede </w:t>
      </w:r>
      <w:proofErr w:type="spellStart"/>
      <w:r>
        <w:rPr>
          <w:rFonts w:eastAsiaTheme="minorHAnsi" w:cs="Arial"/>
          <w:color w:val="000000"/>
          <w:szCs w:val="20"/>
          <w:lang w:val="sl-SI"/>
        </w:rPr>
        <w:t>sulfuramida</w:t>
      </w:r>
      <w:proofErr w:type="spellEnd"/>
      <w:r>
        <w:rPr>
          <w:rFonts w:eastAsiaTheme="minorHAnsi" w:cs="Arial"/>
          <w:color w:val="000000"/>
          <w:szCs w:val="20"/>
          <w:lang w:val="sl-SI"/>
        </w:rPr>
        <w:t xml:space="preserve"> in posledično s spremembo vpisa PFOS v Prilogi B.</w:t>
      </w:r>
    </w:p>
    <w:p w:rsidR="00DD26D8" w:rsidRDefault="00DD26D8" w:rsidP="0025005A">
      <w:pPr>
        <w:jc w:val="both"/>
        <w:rPr>
          <w:rFonts w:eastAsiaTheme="minorHAnsi" w:cs="Arial"/>
          <w:color w:val="000000"/>
          <w:szCs w:val="20"/>
          <w:lang w:val="sl-SI"/>
        </w:rPr>
      </w:pPr>
    </w:p>
    <w:p w:rsidR="00DD26D8" w:rsidRDefault="003B0BD3" w:rsidP="004E63DB">
      <w:pPr>
        <w:jc w:val="both"/>
        <w:rPr>
          <w:rFonts w:cs="Arial"/>
          <w:szCs w:val="20"/>
          <w:lang w:val="sl-SI"/>
        </w:rPr>
      </w:pPr>
      <w:r>
        <w:rPr>
          <w:rFonts w:cs="Arial"/>
          <w:szCs w:val="20"/>
          <w:lang w:val="sl-SI"/>
        </w:rPr>
        <w:t xml:space="preserve">EU </w:t>
      </w:r>
      <w:r w:rsidR="004E63DB">
        <w:rPr>
          <w:rFonts w:cs="Arial"/>
          <w:szCs w:val="20"/>
          <w:lang w:val="sl-SI"/>
        </w:rPr>
        <w:t xml:space="preserve">se je opredelila tudi do drugih odprtih vprašanj, ki jih ureja </w:t>
      </w:r>
      <w:r w:rsidRPr="000021CE">
        <w:rPr>
          <w:rFonts w:cs="Arial"/>
          <w:szCs w:val="20"/>
          <w:lang w:val="pl-PL"/>
        </w:rPr>
        <w:t>Stockholmska</w:t>
      </w:r>
      <w:r>
        <w:rPr>
          <w:rFonts w:cs="Arial"/>
          <w:szCs w:val="20"/>
          <w:lang w:val="sl-SI"/>
        </w:rPr>
        <w:t xml:space="preserve"> </w:t>
      </w:r>
      <w:r w:rsidR="004E63DB">
        <w:rPr>
          <w:rFonts w:cs="Arial"/>
          <w:szCs w:val="20"/>
          <w:lang w:val="sl-SI"/>
        </w:rPr>
        <w:t xml:space="preserve">konvencija. Prepoznava se, da število specifičnih izjem glede uporabe </w:t>
      </w:r>
      <w:proofErr w:type="spellStart"/>
      <w:r w:rsidR="004E63DB">
        <w:rPr>
          <w:rFonts w:cs="Arial"/>
          <w:szCs w:val="20"/>
          <w:lang w:val="sl-SI"/>
        </w:rPr>
        <w:t>POPs</w:t>
      </w:r>
      <w:proofErr w:type="spellEnd"/>
      <w:r w:rsidR="004E63DB">
        <w:rPr>
          <w:rFonts w:cs="Arial"/>
          <w:szCs w:val="20"/>
          <w:lang w:val="sl-SI"/>
        </w:rPr>
        <w:t xml:space="preserve"> snovi med državami pogodbenicami upada, </w:t>
      </w:r>
      <w:r>
        <w:rPr>
          <w:rFonts w:cs="Arial"/>
          <w:szCs w:val="20"/>
          <w:lang w:val="sl-SI"/>
        </w:rPr>
        <w:t>kar</w:t>
      </w:r>
      <w:r w:rsidR="004E63DB">
        <w:rPr>
          <w:rFonts w:cs="Arial"/>
          <w:szCs w:val="20"/>
          <w:lang w:val="sl-SI"/>
        </w:rPr>
        <w:t xml:space="preserve"> je jasen znak </w:t>
      </w:r>
      <w:r>
        <w:rPr>
          <w:rFonts w:cs="Arial"/>
          <w:szCs w:val="20"/>
          <w:lang w:val="sl-SI"/>
        </w:rPr>
        <w:t>d</w:t>
      </w:r>
      <w:r w:rsidR="004E63DB">
        <w:rPr>
          <w:rFonts w:cs="Arial"/>
          <w:szCs w:val="20"/>
          <w:lang w:val="sl-SI"/>
        </w:rPr>
        <w:t xml:space="preserve">a se vedno bolj uporabljajo varnejše alternative. DDT še podaljšuje svojo uporabo v državah za zaščito pred malarijo. Prepoznava se, da še vedno manjkajo učinkovite in varne, prav tako pa tudi finančno sprejemljive alternative za nerazvite države. </w:t>
      </w:r>
      <w:r w:rsidR="009A1268">
        <w:rPr>
          <w:rFonts w:cs="Arial"/>
          <w:szCs w:val="20"/>
          <w:lang w:val="sl-SI"/>
        </w:rPr>
        <w:t>Z</w:t>
      </w:r>
      <w:r w:rsidR="00D853BD">
        <w:rPr>
          <w:rFonts w:cs="Arial"/>
          <w:szCs w:val="20"/>
          <w:lang w:val="sl-SI"/>
        </w:rPr>
        <w:t xml:space="preserve">notraj </w:t>
      </w:r>
      <w:r>
        <w:rPr>
          <w:rFonts w:cs="Arial"/>
          <w:szCs w:val="20"/>
          <w:lang w:val="sl-SI"/>
        </w:rPr>
        <w:t xml:space="preserve">EU </w:t>
      </w:r>
      <w:r w:rsidR="00D853BD">
        <w:rPr>
          <w:rFonts w:cs="Arial"/>
          <w:szCs w:val="20"/>
          <w:lang w:val="sl-SI"/>
        </w:rPr>
        <w:t>se z</w:t>
      </w:r>
      <w:r w:rsidR="009A1268">
        <w:rPr>
          <w:rFonts w:cs="Arial"/>
          <w:szCs w:val="20"/>
          <w:lang w:val="sl-SI"/>
        </w:rPr>
        <w:t xml:space="preserve">avzema za to, da </w:t>
      </w:r>
      <w:r w:rsidR="00DD26D8">
        <w:rPr>
          <w:rFonts w:cs="Arial"/>
          <w:szCs w:val="20"/>
          <w:lang w:val="sl-SI"/>
        </w:rPr>
        <w:t>se uporaba polik</w:t>
      </w:r>
      <w:r w:rsidR="009A1268">
        <w:rPr>
          <w:rFonts w:cs="Arial"/>
          <w:szCs w:val="20"/>
          <w:lang w:val="sl-SI"/>
        </w:rPr>
        <w:t>loriranih bifenilov</w:t>
      </w:r>
      <w:r w:rsidR="00DD26D8">
        <w:rPr>
          <w:rFonts w:cs="Arial"/>
          <w:szCs w:val="20"/>
          <w:lang w:val="sl-SI"/>
        </w:rPr>
        <w:t xml:space="preserve"> (PCB)</w:t>
      </w:r>
      <w:r w:rsidR="009A1268">
        <w:rPr>
          <w:rFonts w:cs="Arial"/>
          <w:szCs w:val="20"/>
          <w:lang w:val="sl-SI"/>
        </w:rPr>
        <w:t xml:space="preserve"> </w:t>
      </w:r>
      <w:r w:rsidR="00DD26D8">
        <w:rPr>
          <w:rFonts w:cs="Arial"/>
          <w:szCs w:val="20"/>
          <w:lang w:val="sl-SI"/>
        </w:rPr>
        <w:t>v opremi</w:t>
      </w:r>
      <w:r w:rsidR="009A1268">
        <w:rPr>
          <w:rFonts w:cs="Arial"/>
          <w:szCs w:val="20"/>
          <w:lang w:val="sl-SI"/>
        </w:rPr>
        <w:t xml:space="preserve"> omeji do leta 2025</w:t>
      </w:r>
      <w:r w:rsidR="00DD26D8">
        <w:rPr>
          <w:rFonts w:cs="Arial"/>
          <w:szCs w:val="20"/>
          <w:lang w:val="sl-SI"/>
        </w:rPr>
        <w:t>, uničenje tekočin in opreme, onesnažen</w:t>
      </w:r>
      <w:r w:rsidR="00D853BD">
        <w:rPr>
          <w:rFonts w:cs="Arial"/>
          <w:szCs w:val="20"/>
          <w:lang w:val="sl-SI"/>
        </w:rPr>
        <w:t xml:space="preserve">e s PCB pa do leta 2028. Notranja zakonodaja </w:t>
      </w:r>
      <w:r>
        <w:rPr>
          <w:rFonts w:cs="Arial"/>
          <w:szCs w:val="20"/>
          <w:lang w:val="sl-SI"/>
        </w:rPr>
        <w:t xml:space="preserve">EU </w:t>
      </w:r>
      <w:r w:rsidR="00DD26D8">
        <w:rPr>
          <w:rFonts w:cs="Arial"/>
          <w:szCs w:val="20"/>
          <w:lang w:val="sl-SI"/>
        </w:rPr>
        <w:t xml:space="preserve">o PCB </w:t>
      </w:r>
      <w:r w:rsidR="00D853BD">
        <w:rPr>
          <w:rFonts w:cs="Arial"/>
          <w:szCs w:val="20"/>
          <w:lang w:val="sl-SI"/>
        </w:rPr>
        <w:t>velja že od leta 1976,</w:t>
      </w:r>
      <w:r w:rsidR="00DD26D8">
        <w:rPr>
          <w:rFonts w:cs="Arial"/>
          <w:szCs w:val="20"/>
          <w:lang w:val="sl-SI"/>
        </w:rPr>
        <w:t xml:space="preserve"> </w:t>
      </w:r>
      <w:r w:rsidR="00D853BD">
        <w:rPr>
          <w:rFonts w:cs="Arial"/>
          <w:szCs w:val="20"/>
          <w:lang w:val="sl-SI"/>
        </w:rPr>
        <w:t xml:space="preserve">zato </w:t>
      </w:r>
      <w:r w:rsidR="00DD26D8">
        <w:rPr>
          <w:rFonts w:cs="Arial"/>
          <w:szCs w:val="20"/>
          <w:lang w:val="sl-SI"/>
        </w:rPr>
        <w:t>je nare</w:t>
      </w:r>
      <w:r w:rsidR="00D853BD">
        <w:rPr>
          <w:rFonts w:cs="Arial"/>
          <w:szCs w:val="20"/>
          <w:lang w:val="sl-SI"/>
        </w:rPr>
        <w:t>jen</w:t>
      </w:r>
      <w:r w:rsidR="00DD26D8">
        <w:rPr>
          <w:rFonts w:cs="Arial"/>
          <w:szCs w:val="20"/>
          <w:lang w:val="sl-SI"/>
        </w:rPr>
        <w:t xml:space="preserve"> velik napredek pri njegovi eliminaciji in odstranjevanju. Važno je, da se pogodbenice zavedajo svojih obveznosti, omogočiti pa se jim mora tudi dodatna pomoč pri eliminaciji PCB. </w:t>
      </w:r>
      <w:r w:rsidR="00D853BD">
        <w:rPr>
          <w:rFonts w:cs="Arial"/>
          <w:szCs w:val="20"/>
          <w:lang w:val="sl-SI"/>
        </w:rPr>
        <w:t xml:space="preserve">Razvoj </w:t>
      </w:r>
      <w:r w:rsidR="00DD26D8">
        <w:rPr>
          <w:rFonts w:cs="Arial"/>
          <w:szCs w:val="20"/>
          <w:lang w:val="sl-SI"/>
        </w:rPr>
        <w:t xml:space="preserve">je </w:t>
      </w:r>
      <w:r w:rsidR="00D853BD">
        <w:rPr>
          <w:rFonts w:cs="Arial"/>
          <w:szCs w:val="20"/>
          <w:lang w:val="sl-SI"/>
        </w:rPr>
        <w:t>pokazal potrebo</w:t>
      </w:r>
      <w:r w:rsidR="00DD26D8">
        <w:rPr>
          <w:rFonts w:cs="Arial"/>
          <w:szCs w:val="20"/>
          <w:lang w:val="sl-SI"/>
        </w:rPr>
        <w:t xml:space="preserve"> po vnovični reviziji smernic za </w:t>
      </w:r>
      <w:proofErr w:type="spellStart"/>
      <w:r w:rsidR="00DD26D8">
        <w:rPr>
          <w:rFonts w:cs="Arial"/>
          <w:szCs w:val="20"/>
          <w:lang w:val="sl-SI"/>
        </w:rPr>
        <w:t>Toolkit</w:t>
      </w:r>
      <w:proofErr w:type="spellEnd"/>
      <w:r w:rsidR="00DD26D8">
        <w:rPr>
          <w:rFonts w:cs="Arial"/>
          <w:szCs w:val="20"/>
          <w:lang w:val="sl-SI"/>
        </w:rPr>
        <w:t xml:space="preserve"> in BAT/BEP. </w:t>
      </w:r>
    </w:p>
    <w:p w:rsidR="00D853BD" w:rsidRDefault="00D853BD" w:rsidP="004E63DB">
      <w:pPr>
        <w:jc w:val="both"/>
        <w:rPr>
          <w:rFonts w:cs="Arial"/>
          <w:szCs w:val="20"/>
          <w:lang w:val="sl-SI"/>
        </w:rPr>
      </w:pPr>
    </w:p>
    <w:p w:rsidR="00DD26D8" w:rsidRPr="00043DED" w:rsidRDefault="00DD26D8" w:rsidP="004E63DB">
      <w:pPr>
        <w:jc w:val="both"/>
        <w:rPr>
          <w:rFonts w:cs="Arial"/>
          <w:szCs w:val="20"/>
          <w:lang w:val="sl-SI"/>
        </w:rPr>
      </w:pPr>
      <w:r>
        <w:rPr>
          <w:rFonts w:cs="Arial"/>
          <w:szCs w:val="20"/>
          <w:lang w:val="sl-SI"/>
        </w:rPr>
        <w:t>Ena važnejših</w:t>
      </w:r>
      <w:r w:rsidR="00262FD7">
        <w:rPr>
          <w:rFonts w:cs="Arial"/>
          <w:szCs w:val="20"/>
          <w:lang w:val="sl-SI"/>
        </w:rPr>
        <w:t xml:space="preserve"> nalog pogodbenic je </w:t>
      </w:r>
      <w:r w:rsidR="00D853BD">
        <w:rPr>
          <w:rFonts w:cs="Arial"/>
          <w:szCs w:val="20"/>
          <w:lang w:val="sl-SI"/>
        </w:rPr>
        <w:t>tudi</w:t>
      </w:r>
      <w:r w:rsidR="00DA23B7">
        <w:rPr>
          <w:rFonts w:cs="Arial"/>
          <w:szCs w:val="20"/>
          <w:lang w:val="sl-SI"/>
        </w:rPr>
        <w:t xml:space="preserve"> </w:t>
      </w:r>
      <w:r w:rsidR="00262FD7">
        <w:rPr>
          <w:rFonts w:cs="Arial"/>
          <w:szCs w:val="20"/>
          <w:lang w:val="sl-SI"/>
        </w:rPr>
        <w:t xml:space="preserve">priprava nacionalnih izvedbenih načrtov. Hkrati z dodajanjem novih </w:t>
      </w:r>
      <w:proofErr w:type="spellStart"/>
      <w:r w:rsidR="00262FD7">
        <w:rPr>
          <w:rFonts w:cs="Arial"/>
          <w:szCs w:val="20"/>
          <w:lang w:val="sl-SI"/>
        </w:rPr>
        <w:t>POPs</w:t>
      </w:r>
      <w:proofErr w:type="spellEnd"/>
      <w:r w:rsidR="00262FD7">
        <w:rPr>
          <w:rFonts w:cs="Arial"/>
          <w:szCs w:val="20"/>
          <w:lang w:val="sl-SI"/>
        </w:rPr>
        <w:t xml:space="preserve"> se naj bi načrti v določenem obdobju tudi revidirali.</w:t>
      </w:r>
      <w:r w:rsidR="00262FD7" w:rsidRPr="00262FD7">
        <w:rPr>
          <w:rFonts w:cs="Arial"/>
          <w:szCs w:val="20"/>
          <w:lang w:val="sl-SI"/>
        </w:rPr>
        <w:t xml:space="preserve"> </w:t>
      </w:r>
    </w:p>
    <w:p w:rsidR="004E63DB" w:rsidRPr="0086196C" w:rsidRDefault="004E63DB" w:rsidP="004E63DB">
      <w:pPr>
        <w:jc w:val="both"/>
        <w:rPr>
          <w:rFonts w:cs="Arial"/>
          <w:szCs w:val="20"/>
          <w:lang w:val="sl-SI" w:eastAsia="sl-SI"/>
        </w:rPr>
      </w:pPr>
    </w:p>
    <w:p w:rsidR="0025005A" w:rsidRPr="0047264E" w:rsidRDefault="0025005A" w:rsidP="0025005A">
      <w:pPr>
        <w:suppressAutoHyphens/>
        <w:overflowPunct w:val="0"/>
        <w:autoSpaceDE w:val="0"/>
        <w:autoSpaceDN w:val="0"/>
        <w:adjustRightInd w:val="0"/>
        <w:spacing w:before="120" w:after="160" w:line="200" w:lineRule="exact"/>
        <w:jc w:val="both"/>
        <w:textAlignment w:val="baseline"/>
        <w:rPr>
          <w:rFonts w:cs="Arial"/>
          <w:b/>
          <w:szCs w:val="20"/>
          <w:lang w:val="sl-SI"/>
        </w:rPr>
      </w:pPr>
      <w:r w:rsidRPr="0047264E">
        <w:rPr>
          <w:rFonts w:cs="Arial"/>
          <w:b/>
          <w:szCs w:val="20"/>
          <w:lang w:val="sl-SI"/>
        </w:rPr>
        <w:t>Izhodišča Republike Slovenije</w:t>
      </w:r>
    </w:p>
    <w:p w:rsidR="00E52FC6" w:rsidRPr="00E52FC6" w:rsidRDefault="00DA23B7" w:rsidP="002D4B6F">
      <w:pPr>
        <w:autoSpaceDE w:val="0"/>
        <w:autoSpaceDN w:val="0"/>
        <w:adjustRightInd w:val="0"/>
        <w:jc w:val="both"/>
        <w:rPr>
          <w:rFonts w:eastAsiaTheme="minorHAnsi" w:cs="Arial"/>
          <w:color w:val="000000"/>
          <w:szCs w:val="20"/>
          <w:lang w:val="sl-SI"/>
        </w:rPr>
      </w:pPr>
      <w:r>
        <w:rPr>
          <w:rFonts w:eastAsiaTheme="minorHAnsi" w:cs="Arial"/>
          <w:color w:val="000000"/>
          <w:szCs w:val="20"/>
          <w:lang w:val="sl-SI"/>
        </w:rPr>
        <w:t>Slovenija</w:t>
      </w:r>
      <w:r w:rsidRPr="00E52FC6">
        <w:rPr>
          <w:rFonts w:eastAsiaTheme="minorHAnsi" w:cs="Arial"/>
          <w:color w:val="000000"/>
          <w:szCs w:val="20"/>
          <w:lang w:val="sl-SI"/>
        </w:rPr>
        <w:t xml:space="preserve"> </w:t>
      </w:r>
      <w:r>
        <w:rPr>
          <w:rFonts w:eastAsiaTheme="minorHAnsi" w:cs="Arial"/>
          <w:color w:val="000000"/>
          <w:szCs w:val="20"/>
          <w:lang w:val="sl-SI"/>
        </w:rPr>
        <w:t>se pridružuje podpori glede vključit</w:t>
      </w:r>
      <w:r w:rsidR="00E52FC6" w:rsidRPr="00E52FC6">
        <w:rPr>
          <w:rFonts w:eastAsiaTheme="minorHAnsi" w:cs="Arial"/>
          <w:color w:val="000000"/>
          <w:szCs w:val="20"/>
          <w:lang w:val="sl-SI"/>
        </w:rPr>
        <w:t>v</w:t>
      </w:r>
      <w:r>
        <w:rPr>
          <w:rFonts w:eastAsiaTheme="minorHAnsi" w:cs="Arial"/>
          <w:color w:val="000000"/>
          <w:szCs w:val="20"/>
          <w:lang w:val="sl-SI"/>
        </w:rPr>
        <w:t>e</w:t>
      </w:r>
      <w:r w:rsidR="00E52FC6" w:rsidRPr="00E52FC6">
        <w:rPr>
          <w:rFonts w:eastAsiaTheme="minorHAnsi" w:cs="Arial"/>
          <w:color w:val="000000"/>
          <w:szCs w:val="20"/>
          <w:lang w:val="sl-SI"/>
        </w:rPr>
        <w:t xml:space="preserve"> </w:t>
      </w:r>
      <w:r>
        <w:rPr>
          <w:rFonts w:eastAsiaTheme="minorHAnsi" w:cs="Arial"/>
          <w:color w:val="000000"/>
          <w:szCs w:val="20"/>
          <w:lang w:val="sl-SI"/>
        </w:rPr>
        <w:t xml:space="preserve">s strani Pregledovalnega </w:t>
      </w:r>
      <w:r w:rsidR="002D4B6F">
        <w:rPr>
          <w:rFonts w:eastAsiaTheme="minorHAnsi" w:cs="Arial"/>
          <w:color w:val="000000"/>
          <w:szCs w:val="20"/>
          <w:lang w:val="sl-SI"/>
        </w:rPr>
        <w:t xml:space="preserve">odbora za </w:t>
      </w:r>
      <w:proofErr w:type="spellStart"/>
      <w:r w:rsidR="002D4B6F">
        <w:rPr>
          <w:rFonts w:eastAsiaTheme="minorHAnsi" w:cs="Arial"/>
          <w:color w:val="000000"/>
          <w:szCs w:val="20"/>
          <w:lang w:val="sl-SI"/>
        </w:rPr>
        <w:t>POPs</w:t>
      </w:r>
      <w:proofErr w:type="spellEnd"/>
      <w:r>
        <w:rPr>
          <w:rFonts w:eastAsiaTheme="minorHAnsi" w:cs="Arial"/>
          <w:color w:val="000000"/>
          <w:szCs w:val="20"/>
          <w:lang w:val="sl-SI"/>
        </w:rPr>
        <w:t xml:space="preserve"> pred</w:t>
      </w:r>
      <w:r w:rsidR="00E52FC6" w:rsidRPr="00E52FC6">
        <w:rPr>
          <w:rFonts w:eastAsiaTheme="minorHAnsi" w:cs="Arial"/>
          <w:color w:val="000000"/>
          <w:szCs w:val="20"/>
          <w:lang w:val="sl-SI"/>
        </w:rPr>
        <w:t>laganih kemikalij v prilogo A Stockholmske konvencije</w:t>
      </w:r>
      <w:r>
        <w:rPr>
          <w:rFonts w:eastAsiaTheme="minorHAnsi" w:cs="Arial"/>
          <w:color w:val="000000"/>
          <w:szCs w:val="20"/>
          <w:lang w:val="sl-SI"/>
        </w:rPr>
        <w:t xml:space="preserve"> na </w:t>
      </w:r>
      <w:r w:rsidRPr="00E52FC6">
        <w:rPr>
          <w:rFonts w:eastAsiaTheme="minorHAnsi" w:cs="Arial"/>
          <w:color w:val="000000"/>
          <w:szCs w:val="20"/>
          <w:lang w:val="sl-SI"/>
        </w:rPr>
        <w:t xml:space="preserve">9. </w:t>
      </w:r>
      <w:r w:rsidR="003B0BD3">
        <w:rPr>
          <w:rFonts w:eastAsiaTheme="minorHAnsi" w:cs="Arial"/>
          <w:color w:val="000000"/>
          <w:szCs w:val="20"/>
          <w:lang w:val="sl-SI"/>
        </w:rPr>
        <w:t>k</w:t>
      </w:r>
      <w:r w:rsidRPr="00E52FC6">
        <w:rPr>
          <w:rFonts w:eastAsiaTheme="minorHAnsi" w:cs="Arial"/>
          <w:color w:val="000000"/>
          <w:szCs w:val="20"/>
          <w:lang w:val="sl-SI"/>
        </w:rPr>
        <w:t>onferenci pogodbenic</w:t>
      </w:r>
      <w:r w:rsidR="002D4B6F">
        <w:rPr>
          <w:rFonts w:eastAsiaTheme="minorHAnsi" w:cs="Arial"/>
          <w:color w:val="000000"/>
          <w:szCs w:val="20"/>
          <w:lang w:val="sl-SI"/>
        </w:rPr>
        <w:t xml:space="preserve">. Gre za vključitev </w:t>
      </w:r>
      <w:proofErr w:type="spellStart"/>
      <w:r w:rsidR="002D4B6F">
        <w:rPr>
          <w:rFonts w:eastAsiaTheme="minorHAnsi" w:cs="Arial"/>
          <w:color w:val="000000"/>
          <w:szCs w:val="20"/>
          <w:lang w:val="sl-SI"/>
        </w:rPr>
        <w:t>per</w:t>
      </w:r>
      <w:r w:rsidR="00E52FC6" w:rsidRPr="00E52FC6">
        <w:rPr>
          <w:rFonts w:eastAsiaTheme="minorHAnsi" w:cs="Arial"/>
          <w:color w:val="000000"/>
          <w:szCs w:val="20"/>
          <w:lang w:val="sl-SI"/>
        </w:rPr>
        <w:t>fluoro</w:t>
      </w:r>
      <w:r w:rsidR="002D4B6F">
        <w:rPr>
          <w:rFonts w:eastAsiaTheme="minorHAnsi" w:cs="Arial"/>
          <w:color w:val="000000"/>
          <w:szCs w:val="20"/>
          <w:lang w:val="sl-SI"/>
        </w:rPr>
        <w:t>oktanojske</w:t>
      </w:r>
      <w:proofErr w:type="spellEnd"/>
      <w:r w:rsidR="002D4B6F">
        <w:rPr>
          <w:rFonts w:eastAsiaTheme="minorHAnsi" w:cs="Arial"/>
          <w:color w:val="000000"/>
          <w:szCs w:val="20"/>
          <w:lang w:val="sl-SI"/>
        </w:rPr>
        <w:t xml:space="preserve"> kisline (PFOA), njenih</w:t>
      </w:r>
      <w:r w:rsidR="00E52FC6" w:rsidRPr="00E52FC6">
        <w:rPr>
          <w:rFonts w:eastAsiaTheme="minorHAnsi" w:cs="Arial"/>
          <w:color w:val="000000"/>
          <w:szCs w:val="20"/>
          <w:lang w:val="sl-SI"/>
        </w:rPr>
        <w:t xml:space="preserve"> soli in s PFOA pov</w:t>
      </w:r>
      <w:r w:rsidR="002D4B6F">
        <w:rPr>
          <w:rFonts w:eastAsiaTheme="minorHAnsi" w:cs="Arial"/>
          <w:color w:val="000000"/>
          <w:szCs w:val="20"/>
          <w:lang w:val="sl-SI"/>
        </w:rPr>
        <w:t>ezanih spojin</w:t>
      </w:r>
      <w:r w:rsidR="00E52FC6" w:rsidRPr="00E52FC6">
        <w:rPr>
          <w:rFonts w:eastAsiaTheme="minorHAnsi" w:cs="Arial"/>
          <w:color w:val="000000"/>
          <w:szCs w:val="20"/>
          <w:lang w:val="sl-SI"/>
        </w:rPr>
        <w:t xml:space="preserve"> s specifičnimi izjemami</w:t>
      </w:r>
      <w:r w:rsidR="002D4B6F">
        <w:rPr>
          <w:rFonts w:eastAsiaTheme="minorHAnsi" w:cs="Arial"/>
          <w:color w:val="000000"/>
          <w:szCs w:val="20"/>
          <w:lang w:val="sl-SI"/>
        </w:rPr>
        <w:t xml:space="preserve"> ter </w:t>
      </w:r>
      <w:proofErr w:type="spellStart"/>
      <w:r w:rsidR="002D4B6F">
        <w:rPr>
          <w:rFonts w:eastAsiaTheme="minorHAnsi" w:cs="Arial"/>
          <w:color w:val="000000"/>
          <w:szCs w:val="20"/>
          <w:lang w:val="sl-SI"/>
        </w:rPr>
        <w:t>dikofola</w:t>
      </w:r>
      <w:proofErr w:type="spellEnd"/>
      <w:r w:rsidR="002D4B6F">
        <w:rPr>
          <w:rFonts w:eastAsiaTheme="minorHAnsi" w:cs="Arial"/>
          <w:color w:val="000000"/>
          <w:szCs w:val="20"/>
          <w:lang w:val="sl-SI"/>
        </w:rPr>
        <w:t>,</w:t>
      </w:r>
      <w:r w:rsidR="00E52FC6" w:rsidRPr="00E52FC6">
        <w:rPr>
          <w:rFonts w:eastAsiaTheme="minorHAnsi" w:cs="Arial"/>
          <w:color w:val="000000"/>
          <w:szCs w:val="20"/>
          <w:lang w:val="sl-SI"/>
        </w:rPr>
        <w:t xml:space="preserve"> </w:t>
      </w:r>
      <w:r w:rsidR="002D4B6F">
        <w:rPr>
          <w:rFonts w:eastAsiaTheme="minorHAnsi" w:cs="Arial"/>
          <w:color w:val="000000"/>
          <w:szCs w:val="20"/>
          <w:lang w:val="sl-SI"/>
        </w:rPr>
        <w:t xml:space="preserve">ki se </w:t>
      </w:r>
      <w:r w:rsidR="00E52FC6" w:rsidRPr="00E52FC6">
        <w:rPr>
          <w:rFonts w:eastAsiaTheme="minorHAnsi" w:cs="Arial"/>
          <w:color w:val="000000"/>
          <w:szCs w:val="20"/>
          <w:lang w:val="sl-SI"/>
        </w:rPr>
        <w:t>vključ</w:t>
      </w:r>
      <w:r w:rsidR="002D4B6F">
        <w:rPr>
          <w:rFonts w:eastAsiaTheme="minorHAnsi" w:cs="Arial"/>
          <w:color w:val="000000"/>
          <w:szCs w:val="20"/>
          <w:lang w:val="sl-SI"/>
        </w:rPr>
        <w:t>uje</w:t>
      </w:r>
      <w:r w:rsidR="00E52FC6" w:rsidRPr="00E52FC6">
        <w:rPr>
          <w:rFonts w:eastAsiaTheme="minorHAnsi" w:cs="Arial"/>
          <w:color w:val="000000"/>
          <w:szCs w:val="20"/>
          <w:lang w:val="sl-SI"/>
        </w:rPr>
        <w:t xml:space="preserve"> brez specifičnih sprememb.</w:t>
      </w:r>
    </w:p>
    <w:p w:rsidR="00E52FC6" w:rsidRPr="00E52FC6" w:rsidRDefault="00E52FC6" w:rsidP="002D4B6F">
      <w:pPr>
        <w:autoSpaceDE w:val="0"/>
        <w:autoSpaceDN w:val="0"/>
        <w:adjustRightInd w:val="0"/>
        <w:jc w:val="both"/>
        <w:rPr>
          <w:rFonts w:eastAsiaTheme="minorHAnsi" w:cs="Arial"/>
          <w:color w:val="000000"/>
          <w:szCs w:val="20"/>
          <w:lang w:val="sl-SI"/>
        </w:rPr>
      </w:pPr>
    </w:p>
    <w:p w:rsidR="0025005A" w:rsidRPr="00E52FC6" w:rsidRDefault="00E52FC6" w:rsidP="002D4B6F">
      <w:pPr>
        <w:suppressAutoHyphens/>
        <w:overflowPunct w:val="0"/>
        <w:autoSpaceDE w:val="0"/>
        <w:autoSpaceDN w:val="0"/>
        <w:adjustRightInd w:val="0"/>
        <w:jc w:val="both"/>
        <w:textAlignment w:val="baseline"/>
        <w:rPr>
          <w:rFonts w:cs="Arial"/>
          <w:b/>
          <w:szCs w:val="20"/>
          <w:lang w:val="sl-SI" w:eastAsia="sl-SI"/>
        </w:rPr>
      </w:pPr>
      <w:r w:rsidRPr="00E52FC6">
        <w:rPr>
          <w:rFonts w:eastAsiaTheme="minorHAnsi" w:cs="Arial"/>
          <w:color w:val="000000"/>
          <w:szCs w:val="20"/>
          <w:lang w:val="sl-SI"/>
        </w:rPr>
        <w:t xml:space="preserve">Obe kemikaliji sta že predmet omejitev po zakonodaji </w:t>
      </w:r>
      <w:r w:rsidR="003B0BD3">
        <w:rPr>
          <w:rFonts w:eastAsiaTheme="minorHAnsi" w:cs="Arial"/>
          <w:color w:val="000000"/>
          <w:szCs w:val="20"/>
          <w:lang w:val="sl-SI"/>
        </w:rPr>
        <w:t>EU</w:t>
      </w:r>
      <w:r w:rsidRPr="00E52FC6">
        <w:rPr>
          <w:rFonts w:eastAsiaTheme="minorHAnsi" w:cs="Arial"/>
          <w:color w:val="000000"/>
          <w:szCs w:val="20"/>
          <w:lang w:val="sl-SI"/>
        </w:rPr>
        <w:t xml:space="preserve">, njuna omejitev je podobna tej, ki že velja </w:t>
      </w:r>
      <w:proofErr w:type="spellStart"/>
      <w:r w:rsidRPr="00E52FC6">
        <w:rPr>
          <w:rFonts w:eastAsiaTheme="minorHAnsi" w:cs="Arial"/>
          <w:color w:val="000000"/>
          <w:szCs w:val="20"/>
          <w:lang w:val="sl-SI"/>
        </w:rPr>
        <w:t>v</w:t>
      </w:r>
      <w:r w:rsidR="003B0BD3">
        <w:rPr>
          <w:rFonts w:eastAsiaTheme="minorHAnsi" w:cs="Arial"/>
          <w:color w:val="000000"/>
          <w:szCs w:val="20"/>
          <w:lang w:val="sl-SI"/>
        </w:rPr>
        <w:t>EU</w:t>
      </w:r>
      <w:proofErr w:type="spellEnd"/>
      <w:r w:rsidRPr="00E52FC6">
        <w:rPr>
          <w:rFonts w:eastAsiaTheme="minorHAnsi" w:cs="Arial"/>
          <w:color w:val="000000"/>
          <w:szCs w:val="20"/>
          <w:lang w:val="sl-SI"/>
        </w:rPr>
        <w:t xml:space="preserve">. Uporaba </w:t>
      </w:r>
      <w:proofErr w:type="spellStart"/>
      <w:r w:rsidRPr="00E52FC6">
        <w:rPr>
          <w:rFonts w:eastAsiaTheme="minorHAnsi" w:cs="Arial"/>
          <w:color w:val="000000"/>
          <w:szCs w:val="20"/>
          <w:lang w:val="sl-SI"/>
        </w:rPr>
        <w:t>dikofola</w:t>
      </w:r>
      <w:proofErr w:type="spellEnd"/>
      <w:r w:rsidRPr="00E52FC6">
        <w:rPr>
          <w:rFonts w:eastAsiaTheme="minorHAnsi" w:cs="Arial"/>
          <w:color w:val="000000"/>
          <w:szCs w:val="20"/>
          <w:lang w:val="sl-SI"/>
        </w:rPr>
        <w:t xml:space="preserve">, ki nastaja kot </w:t>
      </w:r>
      <w:proofErr w:type="spellStart"/>
      <w:r w:rsidRPr="00E52FC6">
        <w:rPr>
          <w:rFonts w:eastAsiaTheme="minorHAnsi" w:cs="Arial"/>
          <w:color w:val="000000"/>
          <w:szCs w:val="20"/>
          <w:lang w:val="sl-SI"/>
        </w:rPr>
        <w:t>intermediat</w:t>
      </w:r>
      <w:proofErr w:type="spellEnd"/>
      <w:r w:rsidRPr="00E52FC6">
        <w:rPr>
          <w:rFonts w:eastAsiaTheme="minorHAnsi" w:cs="Arial"/>
          <w:color w:val="000000"/>
          <w:szCs w:val="20"/>
          <w:lang w:val="sl-SI"/>
        </w:rPr>
        <w:t xml:space="preserve"> pri sintezi DDT, je bila v EU omejena z Uredbo Komisije 2032/2003</w:t>
      </w:r>
      <w:r w:rsidR="003B0BD3">
        <w:rPr>
          <w:rFonts w:eastAsiaTheme="minorHAnsi" w:cs="Arial"/>
          <w:color w:val="000000"/>
          <w:szCs w:val="20"/>
          <w:lang w:val="sl-SI"/>
        </w:rPr>
        <w:t>/ES</w:t>
      </w:r>
      <w:r w:rsidRPr="00E52FC6">
        <w:rPr>
          <w:rFonts w:eastAsiaTheme="minorHAnsi" w:cs="Arial"/>
          <w:color w:val="000000"/>
          <w:szCs w:val="20"/>
          <w:lang w:val="sl-SI"/>
        </w:rPr>
        <w:t xml:space="preserve"> in Odločbo Komisije 2008/764/ES. Uporaba PFOA, njenih soli in s PFOA povezanih spojih</w:t>
      </w:r>
      <w:r w:rsidR="00D853BD">
        <w:rPr>
          <w:rFonts w:eastAsiaTheme="minorHAnsi" w:cs="Arial"/>
          <w:color w:val="000000"/>
          <w:szCs w:val="20"/>
          <w:lang w:val="sl-SI"/>
        </w:rPr>
        <w:t xml:space="preserve"> pa </w:t>
      </w:r>
      <w:r w:rsidRPr="00E52FC6">
        <w:rPr>
          <w:rFonts w:eastAsiaTheme="minorHAnsi" w:cs="Arial"/>
          <w:color w:val="000000"/>
          <w:szCs w:val="20"/>
          <w:lang w:val="sl-SI"/>
        </w:rPr>
        <w:t>je bila omejena z Odločbo Komisije 2017/1000</w:t>
      </w:r>
      <w:r w:rsidR="003B0BD3">
        <w:rPr>
          <w:rFonts w:eastAsiaTheme="minorHAnsi" w:cs="Arial"/>
          <w:color w:val="000000"/>
          <w:szCs w:val="20"/>
          <w:lang w:val="sl-SI"/>
        </w:rPr>
        <w:t>/EU</w:t>
      </w:r>
      <w:r w:rsidRPr="00E52FC6">
        <w:rPr>
          <w:rFonts w:eastAsiaTheme="minorHAnsi" w:cs="Arial"/>
          <w:color w:val="000000"/>
          <w:szCs w:val="20"/>
          <w:lang w:val="sl-SI"/>
        </w:rPr>
        <w:t xml:space="preserve">. </w:t>
      </w:r>
      <w:r w:rsidRPr="00E52FC6">
        <w:rPr>
          <w:rFonts w:eastAsiaTheme="minorHAnsi" w:cs="Arial"/>
          <w:color w:val="000000"/>
          <w:szCs w:val="20"/>
          <w:lang w:val="sl-SI"/>
        </w:rPr>
        <w:br/>
        <w:t xml:space="preserve"> </w:t>
      </w:r>
      <w:r w:rsidRPr="00E52FC6">
        <w:rPr>
          <w:rFonts w:eastAsiaTheme="minorHAnsi" w:cs="Arial"/>
          <w:color w:val="000000"/>
          <w:szCs w:val="20"/>
          <w:lang w:val="sl-SI"/>
        </w:rPr>
        <w:br/>
        <w:t xml:space="preserve">Poleg podpore pri vključitvi zgoraj omenjenih kemikalij podpira Slovenija tudi odstranitev oziroma spremembo vpisov za </w:t>
      </w:r>
      <w:proofErr w:type="spellStart"/>
      <w:r w:rsidRPr="00E52FC6">
        <w:rPr>
          <w:rFonts w:eastAsiaTheme="minorHAnsi" w:cs="Arial"/>
          <w:color w:val="000000"/>
          <w:szCs w:val="20"/>
          <w:lang w:val="sl-SI"/>
        </w:rPr>
        <w:t>perfluorooktan</w:t>
      </w:r>
      <w:proofErr w:type="spellEnd"/>
      <w:r w:rsidRPr="00E52FC6">
        <w:rPr>
          <w:rFonts w:eastAsiaTheme="minorHAnsi" w:cs="Arial"/>
          <w:color w:val="000000"/>
          <w:szCs w:val="20"/>
          <w:lang w:val="sl-SI"/>
        </w:rPr>
        <w:t xml:space="preserve"> sulfonsko kislino (PFOS) in njene derivate ter </w:t>
      </w:r>
      <w:proofErr w:type="spellStart"/>
      <w:r w:rsidRPr="00E52FC6">
        <w:rPr>
          <w:rFonts w:eastAsiaTheme="minorHAnsi" w:cs="Arial"/>
          <w:color w:val="000000"/>
          <w:szCs w:val="20"/>
          <w:lang w:val="sl-SI"/>
        </w:rPr>
        <w:t>perfluorooktan</w:t>
      </w:r>
      <w:proofErr w:type="spellEnd"/>
      <w:r w:rsidRPr="00E52FC6">
        <w:rPr>
          <w:rFonts w:eastAsiaTheme="minorHAnsi" w:cs="Arial"/>
          <w:color w:val="000000"/>
          <w:szCs w:val="20"/>
          <w:lang w:val="sl-SI"/>
        </w:rPr>
        <w:t xml:space="preserve"> </w:t>
      </w:r>
      <w:proofErr w:type="spellStart"/>
      <w:r w:rsidRPr="00E52FC6">
        <w:rPr>
          <w:rFonts w:eastAsiaTheme="minorHAnsi" w:cs="Arial"/>
          <w:color w:val="000000"/>
          <w:szCs w:val="20"/>
          <w:lang w:val="sl-SI"/>
        </w:rPr>
        <w:t>sulfonil</w:t>
      </w:r>
      <w:proofErr w:type="spellEnd"/>
      <w:r w:rsidRPr="00E52FC6">
        <w:rPr>
          <w:rFonts w:eastAsiaTheme="minorHAnsi" w:cs="Arial"/>
          <w:color w:val="000000"/>
          <w:szCs w:val="20"/>
          <w:lang w:val="sl-SI"/>
        </w:rPr>
        <w:t xml:space="preserve"> fluorid (PFOSF) iz priloge B Stockholmske konvencije pri sprejemljivih namenih in specifičnih izjemah glede uporabe . Vsi predlagani sprejemljivi nameni in posebne izjeme, ki so predlagani za izbris</w:t>
      </w:r>
      <w:r w:rsidR="003B0BD3">
        <w:rPr>
          <w:rFonts w:eastAsiaTheme="minorHAnsi" w:cs="Arial"/>
          <w:color w:val="000000"/>
          <w:szCs w:val="20"/>
          <w:lang w:val="sl-SI"/>
        </w:rPr>
        <w:t>,</w:t>
      </w:r>
      <w:r w:rsidRPr="00E52FC6">
        <w:rPr>
          <w:rFonts w:eastAsiaTheme="minorHAnsi" w:cs="Arial"/>
          <w:color w:val="000000"/>
          <w:szCs w:val="20"/>
          <w:lang w:val="sl-SI"/>
        </w:rPr>
        <w:t xml:space="preserve"> niso več v uporabi </w:t>
      </w:r>
      <w:r w:rsidR="002D4B6F">
        <w:rPr>
          <w:rFonts w:eastAsiaTheme="minorHAnsi" w:cs="Arial"/>
          <w:color w:val="000000"/>
          <w:szCs w:val="20"/>
          <w:lang w:val="sl-SI"/>
        </w:rPr>
        <w:t xml:space="preserve">tako znotraj Slovenije kot tudi </w:t>
      </w:r>
      <w:r w:rsidRPr="00E52FC6">
        <w:rPr>
          <w:rFonts w:eastAsiaTheme="minorHAnsi" w:cs="Arial"/>
          <w:color w:val="000000"/>
          <w:szCs w:val="20"/>
          <w:lang w:val="sl-SI"/>
        </w:rPr>
        <w:t>znotraj</w:t>
      </w:r>
      <w:r w:rsidR="003B0BD3">
        <w:rPr>
          <w:rFonts w:eastAsiaTheme="minorHAnsi" w:cs="Arial"/>
          <w:color w:val="000000"/>
          <w:szCs w:val="20"/>
          <w:lang w:val="sl-SI"/>
        </w:rPr>
        <w:t xml:space="preserve"> EU</w:t>
      </w:r>
      <w:r w:rsidRPr="00E52FC6">
        <w:rPr>
          <w:rFonts w:eastAsiaTheme="minorHAnsi" w:cs="Arial"/>
          <w:color w:val="000000"/>
          <w:szCs w:val="20"/>
          <w:lang w:val="sl-SI"/>
        </w:rPr>
        <w:t>.</w:t>
      </w:r>
    </w:p>
    <w:p w:rsidR="003B0BD3" w:rsidRDefault="003B0BD3" w:rsidP="003B0BD3">
      <w:pPr>
        <w:spacing w:after="200" w:line="276" w:lineRule="auto"/>
        <w:rPr>
          <w:szCs w:val="20"/>
          <w:lang w:val="sl-SI"/>
        </w:rPr>
      </w:pPr>
      <w:r>
        <w:rPr>
          <w:szCs w:val="20"/>
          <w:lang w:val="sl-SI"/>
        </w:rPr>
        <w:t xml:space="preserve"> </w:t>
      </w:r>
    </w:p>
    <w:p w:rsidR="003B0BD3" w:rsidRDefault="003B0BD3" w:rsidP="003B0BD3">
      <w:pPr>
        <w:spacing w:after="200" w:line="276" w:lineRule="auto"/>
        <w:rPr>
          <w:szCs w:val="20"/>
          <w:lang w:val="sl-SI"/>
        </w:rPr>
      </w:pPr>
    </w:p>
    <w:p w:rsidR="003B0BD3" w:rsidRPr="005366F5" w:rsidRDefault="003B0BD3" w:rsidP="003B0BD3">
      <w:pPr>
        <w:spacing w:after="200" w:line="276" w:lineRule="auto"/>
        <w:rPr>
          <w:rFonts w:cs="Arial"/>
          <w:szCs w:val="20"/>
          <w:lang w:val="sl-SI" w:eastAsia="sl-SI"/>
        </w:rPr>
      </w:pPr>
      <w:r w:rsidRPr="005366F5">
        <w:rPr>
          <w:rFonts w:cs="Arial"/>
          <w:b/>
          <w:bCs/>
          <w:szCs w:val="20"/>
          <w:lang w:val="sl-SI" w:eastAsia="sl-SI"/>
        </w:rPr>
        <w:t>Začasni dnevni red</w:t>
      </w:r>
    </w:p>
    <w:p w:rsidR="003B0BD3" w:rsidRPr="005366F5" w:rsidRDefault="003B0BD3" w:rsidP="003B0BD3">
      <w:pPr>
        <w:pStyle w:val="Normalnumber"/>
        <w:numPr>
          <w:ilvl w:val="0"/>
          <w:numId w:val="26"/>
        </w:numPr>
        <w:tabs>
          <w:tab w:val="left" w:pos="624"/>
        </w:tabs>
        <w:spacing w:after="0"/>
        <w:ind w:left="1871" w:hanging="624"/>
        <w:rPr>
          <w:rFonts w:ascii="Arial" w:hAnsi="Arial" w:cs="Arial"/>
          <w:lang w:val="sl-SI"/>
        </w:rPr>
      </w:pPr>
      <w:r w:rsidRPr="005366F5">
        <w:rPr>
          <w:rFonts w:ascii="Arial" w:hAnsi="Arial" w:cs="Arial"/>
          <w:lang w:val="sl-SI" w:eastAsia="sl-SI"/>
        </w:rPr>
        <w:t>Otvoritev seje</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eastAsia="sl-SI"/>
        </w:rPr>
        <w:t>Potrditev dnevnega reda</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eastAsia="sl-SI"/>
        </w:rPr>
        <w:t>Organizacijske zadeve</w:t>
      </w:r>
      <w:r w:rsidRPr="005366F5">
        <w:rPr>
          <w:rFonts w:ascii="Arial" w:hAnsi="Arial" w:cs="Arial"/>
          <w:lang w:val="sl-SI"/>
        </w:rPr>
        <w:t>:</w:t>
      </w:r>
    </w:p>
    <w:p w:rsidR="003B0BD3" w:rsidRPr="005366F5" w:rsidRDefault="003B0BD3" w:rsidP="003B0BD3">
      <w:pPr>
        <w:pStyle w:val="Normalnumber"/>
        <w:numPr>
          <w:ilvl w:val="1"/>
          <w:numId w:val="26"/>
        </w:numPr>
        <w:tabs>
          <w:tab w:val="left" w:pos="624"/>
        </w:tabs>
        <w:spacing w:after="0"/>
        <w:ind w:left="2495" w:hanging="624"/>
        <w:rPr>
          <w:rFonts w:ascii="Arial" w:hAnsi="Arial" w:cs="Arial"/>
          <w:lang w:val="sl-SI"/>
        </w:rPr>
      </w:pPr>
      <w:r w:rsidRPr="005366F5">
        <w:rPr>
          <w:rFonts w:ascii="Arial" w:hAnsi="Arial" w:cs="Arial"/>
          <w:lang w:val="sl-SI" w:eastAsia="sl-SI"/>
        </w:rPr>
        <w:t>izvolitev uradnikov</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eastAsia="sl-SI"/>
        </w:rPr>
        <w:t>organizacija dela</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 xml:space="preserve">poročilo o poverilnicah </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P</w:t>
      </w:r>
      <w:r>
        <w:rPr>
          <w:rFonts w:ascii="Arial" w:hAnsi="Arial" w:cs="Arial"/>
          <w:lang w:val="sl-SI"/>
        </w:rPr>
        <w:t>oslovnik k</w:t>
      </w:r>
      <w:r w:rsidRPr="005366F5">
        <w:rPr>
          <w:rFonts w:ascii="Arial" w:hAnsi="Arial" w:cs="Arial"/>
          <w:lang w:val="sl-SI"/>
        </w:rPr>
        <w:t>onference pogodbenic</w:t>
      </w:r>
    </w:p>
    <w:p w:rsidR="003B0BD3" w:rsidRPr="005366F5" w:rsidRDefault="003B0BD3" w:rsidP="003B0BD3">
      <w:pPr>
        <w:pStyle w:val="Normalnumber"/>
        <w:numPr>
          <w:ilvl w:val="0"/>
          <w:numId w:val="26"/>
        </w:numPr>
        <w:spacing w:after="0"/>
        <w:ind w:left="1871" w:hanging="624"/>
        <w:rPr>
          <w:rFonts w:ascii="Arial" w:hAnsi="Arial" w:cs="Arial"/>
          <w:szCs w:val="22"/>
          <w:lang w:val="sl-SI"/>
        </w:rPr>
      </w:pPr>
      <w:r w:rsidRPr="005366F5">
        <w:rPr>
          <w:rFonts w:ascii="Arial" w:hAnsi="Arial" w:cs="Arial"/>
          <w:lang w:val="sl-SI"/>
        </w:rPr>
        <w:t>Zadeve, povezane z implementacijo konv</w:t>
      </w:r>
      <w:r>
        <w:rPr>
          <w:rFonts w:ascii="Arial" w:hAnsi="Arial" w:cs="Arial"/>
          <w:lang w:val="sl-SI"/>
        </w:rPr>
        <w:t>e</w:t>
      </w:r>
      <w:r w:rsidRPr="005366F5">
        <w:rPr>
          <w:rFonts w:ascii="Arial" w:hAnsi="Arial" w:cs="Arial"/>
          <w:lang w:val="sl-SI"/>
        </w:rPr>
        <w:t>ncije</w:t>
      </w:r>
      <w:r w:rsidRPr="005366F5">
        <w:rPr>
          <w:rFonts w:ascii="Arial" w:hAnsi="Arial" w:cs="Arial"/>
          <w:szCs w:val="22"/>
          <w:lang w:val="sl-SI"/>
        </w:rPr>
        <w:t>:</w:t>
      </w:r>
    </w:p>
    <w:p w:rsidR="003B0BD3" w:rsidRPr="005366F5" w:rsidRDefault="003B0BD3" w:rsidP="003B0BD3">
      <w:pPr>
        <w:pStyle w:val="Normalnumber"/>
        <w:numPr>
          <w:ilvl w:val="1"/>
          <w:numId w:val="26"/>
        </w:numPr>
        <w:spacing w:after="0"/>
        <w:ind w:left="2495" w:hanging="624"/>
        <w:rPr>
          <w:rFonts w:ascii="Arial" w:hAnsi="Arial" w:cs="Arial"/>
          <w:szCs w:val="22"/>
          <w:lang w:val="sl-SI"/>
        </w:rPr>
      </w:pPr>
      <w:r w:rsidRPr="005366F5">
        <w:rPr>
          <w:rFonts w:ascii="Arial" w:hAnsi="Arial" w:cs="Arial"/>
          <w:lang w:val="sl-SI"/>
        </w:rPr>
        <w:t>Ukrepi za zmanjšanje ali odpravo izpustov iz namerne proizvodnje in uporabe</w:t>
      </w:r>
      <w:r w:rsidRPr="005366F5">
        <w:rPr>
          <w:rFonts w:ascii="Arial" w:hAnsi="Arial" w:cs="Arial"/>
          <w:szCs w:val="22"/>
          <w:lang w:val="sl-SI"/>
        </w:rPr>
        <w:t>:</w:t>
      </w:r>
    </w:p>
    <w:p w:rsidR="003B0BD3" w:rsidRPr="005366F5" w:rsidRDefault="003B0BD3" w:rsidP="003B0BD3">
      <w:pPr>
        <w:pStyle w:val="Normalnumber"/>
        <w:numPr>
          <w:ilvl w:val="2"/>
          <w:numId w:val="26"/>
        </w:numPr>
        <w:spacing w:after="0"/>
        <w:ind w:left="3062"/>
        <w:rPr>
          <w:rFonts w:ascii="Arial" w:hAnsi="Arial" w:cs="Arial"/>
          <w:lang w:val="sl-SI"/>
        </w:rPr>
      </w:pPr>
      <w:r w:rsidRPr="005366F5">
        <w:rPr>
          <w:rFonts w:ascii="Arial" w:hAnsi="Arial" w:cs="Arial"/>
          <w:lang w:val="sl-SI"/>
        </w:rPr>
        <w:t>izjeme</w:t>
      </w:r>
    </w:p>
    <w:p w:rsidR="003B0BD3" w:rsidRPr="005366F5" w:rsidRDefault="003B0BD3" w:rsidP="003B0BD3">
      <w:pPr>
        <w:pStyle w:val="Normalnumber"/>
        <w:numPr>
          <w:ilvl w:val="2"/>
          <w:numId w:val="26"/>
        </w:numPr>
        <w:spacing w:after="0"/>
        <w:ind w:left="3062"/>
        <w:rPr>
          <w:rFonts w:ascii="Arial" w:hAnsi="Arial" w:cs="Arial"/>
          <w:lang w:val="sl-SI"/>
        </w:rPr>
      </w:pPr>
      <w:r w:rsidRPr="005366F5">
        <w:rPr>
          <w:rFonts w:ascii="Arial" w:hAnsi="Arial" w:cs="Arial"/>
          <w:lang w:val="sl-SI"/>
        </w:rPr>
        <w:t>DDT</w:t>
      </w:r>
    </w:p>
    <w:p w:rsidR="003B0BD3" w:rsidRPr="005366F5" w:rsidRDefault="003B0BD3" w:rsidP="003B0BD3">
      <w:pPr>
        <w:pStyle w:val="Normalnumber"/>
        <w:numPr>
          <w:ilvl w:val="2"/>
          <w:numId w:val="26"/>
        </w:numPr>
        <w:spacing w:after="0"/>
        <w:ind w:left="3062"/>
        <w:rPr>
          <w:rFonts w:ascii="Arial" w:hAnsi="Arial" w:cs="Arial"/>
          <w:lang w:val="sl-SI"/>
        </w:rPr>
      </w:pPr>
      <w:r w:rsidRPr="005366F5">
        <w:rPr>
          <w:rFonts w:ascii="Arial" w:hAnsi="Arial" w:cs="Arial"/>
          <w:lang w:val="sl-SI"/>
        </w:rPr>
        <w:t>Poliklorirani bifenili</w:t>
      </w:r>
    </w:p>
    <w:p w:rsidR="003B0BD3" w:rsidRPr="005366F5" w:rsidRDefault="003B0BD3" w:rsidP="003B0BD3">
      <w:pPr>
        <w:pStyle w:val="Normalnumber"/>
        <w:numPr>
          <w:ilvl w:val="2"/>
          <w:numId w:val="26"/>
        </w:numPr>
        <w:spacing w:after="0"/>
        <w:ind w:left="3062"/>
        <w:rPr>
          <w:rFonts w:ascii="Arial" w:hAnsi="Arial" w:cs="Arial"/>
          <w:lang w:val="sl-SI"/>
        </w:rPr>
      </w:pPr>
      <w:proofErr w:type="spellStart"/>
      <w:r w:rsidRPr="005366F5">
        <w:rPr>
          <w:rFonts w:ascii="Arial" w:hAnsi="Arial" w:cs="Arial"/>
          <w:lang w:val="sl-SI"/>
        </w:rPr>
        <w:t>Perfluorooktan</w:t>
      </w:r>
      <w:proofErr w:type="spellEnd"/>
      <w:r w:rsidRPr="005366F5">
        <w:rPr>
          <w:rFonts w:ascii="Arial" w:hAnsi="Arial" w:cs="Arial"/>
          <w:lang w:val="sl-SI"/>
        </w:rPr>
        <w:t xml:space="preserve"> sulfonska kislina, njene soli in </w:t>
      </w:r>
      <w:proofErr w:type="spellStart"/>
      <w:r w:rsidRPr="005366F5">
        <w:rPr>
          <w:rFonts w:ascii="Arial" w:hAnsi="Arial" w:cs="Arial"/>
          <w:lang w:val="sl-SI"/>
        </w:rPr>
        <w:t>perfluorooktan</w:t>
      </w:r>
      <w:proofErr w:type="spellEnd"/>
      <w:r w:rsidRPr="005366F5">
        <w:rPr>
          <w:rFonts w:ascii="Arial" w:hAnsi="Arial" w:cs="Arial"/>
          <w:lang w:val="sl-SI"/>
        </w:rPr>
        <w:t xml:space="preserve"> </w:t>
      </w:r>
      <w:proofErr w:type="spellStart"/>
      <w:r w:rsidRPr="005366F5">
        <w:rPr>
          <w:rFonts w:ascii="Arial" w:hAnsi="Arial" w:cs="Arial"/>
          <w:lang w:val="sl-SI"/>
        </w:rPr>
        <w:t>sulfonil</w:t>
      </w:r>
      <w:proofErr w:type="spellEnd"/>
      <w:r w:rsidRPr="005366F5">
        <w:rPr>
          <w:rFonts w:ascii="Arial" w:hAnsi="Arial" w:cs="Arial"/>
          <w:lang w:val="sl-SI"/>
        </w:rPr>
        <w:t xml:space="preserve">  fluorid</w:t>
      </w:r>
    </w:p>
    <w:p w:rsidR="003B0BD3" w:rsidRPr="005366F5" w:rsidRDefault="003B0BD3" w:rsidP="003B0BD3">
      <w:pPr>
        <w:pStyle w:val="Normalnumber"/>
        <w:numPr>
          <w:ilvl w:val="2"/>
          <w:numId w:val="26"/>
        </w:numPr>
        <w:spacing w:after="0"/>
        <w:ind w:left="3062"/>
        <w:rPr>
          <w:rFonts w:ascii="Arial" w:hAnsi="Arial" w:cs="Arial"/>
          <w:lang w:val="sl-SI"/>
        </w:rPr>
      </w:pPr>
      <w:r>
        <w:rPr>
          <w:rFonts w:ascii="Arial" w:hAnsi="Arial" w:cs="Arial"/>
          <w:lang w:val="sl-SI"/>
        </w:rPr>
        <w:t>Ocen</w:t>
      </w:r>
      <w:r w:rsidRPr="005366F5">
        <w:rPr>
          <w:rFonts w:ascii="Arial" w:hAnsi="Arial" w:cs="Arial"/>
          <w:lang w:val="sl-SI"/>
        </w:rPr>
        <w:t xml:space="preserve">a nadaljnje rabe po postopku iz </w:t>
      </w:r>
      <w:proofErr w:type="spellStart"/>
      <w:r w:rsidRPr="005366F5">
        <w:rPr>
          <w:rFonts w:ascii="Arial" w:hAnsi="Arial" w:cs="Arial"/>
          <w:lang w:val="sl-SI"/>
        </w:rPr>
        <w:t>2.b</w:t>
      </w:r>
      <w:proofErr w:type="spellEnd"/>
      <w:r w:rsidRPr="005366F5">
        <w:rPr>
          <w:rFonts w:ascii="Arial" w:hAnsi="Arial" w:cs="Arial"/>
          <w:lang w:val="sl-SI"/>
        </w:rPr>
        <w:t xml:space="preserve"> odstavka 3. člena</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Ukrepi za zmanjšanje ali odpravo izpustov iz nenamerne proizvodnje</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lastRenderedPageBreak/>
        <w:t>Ukrepi za zmanjšanje ali odpravo izpustov iz odpadkov</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Izvedbeni načrti</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Vključitev kemikalij v Priloge A, B ali C konvencije</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Tehnična pomoč</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Finančni viri in mehanizmi</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 xml:space="preserve">Poročanje v skladu s 15. členom </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Ocena učinkovitosti</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 xml:space="preserve">Skladnost </w:t>
      </w:r>
    </w:p>
    <w:p w:rsidR="003B0BD3" w:rsidRPr="005366F5" w:rsidRDefault="003B0BD3" w:rsidP="003B0BD3">
      <w:pPr>
        <w:pStyle w:val="Normalnumber"/>
        <w:keepNext/>
        <w:keepLines/>
        <w:numPr>
          <w:ilvl w:val="0"/>
          <w:numId w:val="26"/>
        </w:numPr>
        <w:spacing w:after="0"/>
        <w:ind w:left="1871" w:hanging="624"/>
        <w:rPr>
          <w:rFonts w:ascii="Arial" w:hAnsi="Arial" w:cs="Arial"/>
          <w:lang w:val="sl-SI"/>
        </w:rPr>
      </w:pPr>
      <w:r w:rsidRPr="005366F5">
        <w:rPr>
          <w:rFonts w:ascii="Arial" w:hAnsi="Arial" w:cs="Arial"/>
          <w:lang w:val="sl-SI"/>
        </w:rPr>
        <w:t>Izboljšanje sod</w:t>
      </w:r>
      <w:r>
        <w:rPr>
          <w:rFonts w:ascii="Arial" w:hAnsi="Arial" w:cs="Arial"/>
          <w:lang w:val="sl-SI"/>
        </w:rPr>
        <w:t>elovanja in koordinacija med Bas</w:t>
      </w:r>
      <w:r w:rsidRPr="005366F5">
        <w:rPr>
          <w:rFonts w:ascii="Arial" w:hAnsi="Arial" w:cs="Arial"/>
          <w:lang w:val="sl-SI"/>
        </w:rPr>
        <w:t>elsko, Rotterdamsko in Stockholmsko konvencijo:</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Mednarodno sodelovanje in ko</w:t>
      </w:r>
      <w:r>
        <w:rPr>
          <w:rFonts w:ascii="Arial" w:hAnsi="Arial" w:cs="Arial"/>
          <w:lang w:val="sl-SI"/>
        </w:rPr>
        <w:t>o</w:t>
      </w:r>
      <w:r w:rsidRPr="005366F5">
        <w:rPr>
          <w:rFonts w:ascii="Arial" w:hAnsi="Arial" w:cs="Arial"/>
          <w:lang w:val="sl-SI"/>
        </w:rPr>
        <w:t xml:space="preserve">rdinacija </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 xml:space="preserve">Mehanizem klirinške hiše za izmenjavo informacij </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Vključevanje načela enakosti spolov</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Sinergije in preventive v boju proti nelegalnemu prometu in trgovanju nevarnih kemikalij in odpadkov</w:t>
      </w:r>
    </w:p>
    <w:p w:rsidR="003B0BD3" w:rsidRPr="005366F5" w:rsidRDefault="003B0BD3" w:rsidP="003B0BD3">
      <w:pPr>
        <w:pStyle w:val="Normalnumber"/>
        <w:numPr>
          <w:ilvl w:val="1"/>
          <w:numId w:val="26"/>
        </w:numPr>
        <w:spacing w:after="0"/>
        <w:ind w:left="2495" w:hanging="624"/>
        <w:rPr>
          <w:rFonts w:ascii="Arial" w:hAnsi="Arial" w:cs="Arial"/>
          <w:lang w:val="sl-SI"/>
        </w:rPr>
      </w:pPr>
      <w:r w:rsidRPr="005366F5">
        <w:rPr>
          <w:rFonts w:ascii="Arial" w:hAnsi="Arial" w:cs="Arial"/>
          <w:lang w:val="sl-SI"/>
        </w:rPr>
        <w:t xml:space="preserve">Od znanosti k akciji </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Program dela in proračun</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Style w:val="tlid-translation"/>
          <w:rFonts w:ascii="Arial" w:hAnsi="Arial" w:cs="Arial"/>
          <w:lang w:val="sl-SI"/>
        </w:rPr>
        <w:t>Memorandum o soglasju med Programom Združenih narodov za okolje in Konferenco pogodbenic Stockholmske konvencije</w:t>
      </w:r>
      <w:r w:rsidRPr="005366F5">
        <w:rPr>
          <w:rFonts w:ascii="Arial" w:hAnsi="Arial" w:cs="Arial"/>
          <w:lang w:val="sl-SI"/>
        </w:rPr>
        <w:t>.</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Kraj in datum 10. srečanja COP</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Druge zadeve</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Sprejem poročila</w:t>
      </w:r>
    </w:p>
    <w:p w:rsidR="003B0BD3" w:rsidRPr="005366F5" w:rsidRDefault="003B0BD3" w:rsidP="003B0BD3">
      <w:pPr>
        <w:pStyle w:val="Normalnumber"/>
        <w:numPr>
          <w:ilvl w:val="0"/>
          <w:numId w:val="26"/>
        </w:numPr>
        <w:spacing w:after="0"/>
        <w:ind w:left="1871" w:hanging="624"/>
        <w:rPr>
          <w:rFonts w:ascii="Arial" w:hAnsi="Arial" w:cs="Arial"/>
          <w:lang w:val="sl-SI"/>
        </w:rPr>
      </w:pPr>
      <w:r w:rsidRPr="005366F5">
        <w:rPr>
          <w:rFonts w:ascii="Arial" w:hAnsi="Arial" w:cs="Arial"/>
          <w:lang w:val="sl-SI"/>
        </w:rPr>
        <w:t>Zaključek srečanja</w:t>
      </w:r>
    </w:p>
    <w:p w:rsidR="003B0BD3" w:rsidRPr="005A6378" w:rsidRDefault="003B0BD3" w:rsidP="003B0BD3">
      <w:pPr>
        <w:suppressAutoHyphens/>
        <w:overflowPunct w:val="0"/>
        <w:autoSpaceDE w:val="0"/>
        <w:autoSpaceDN w:val="0"/>
        <w:adjustRightInd w:val="0"/>
        <w:spacing w:line="200" w:lineRule="exact"/>
        <w:jc w:val="both"/>
        <w:textAlignment w:val="baseline"/>
        <w:rPr>
          <w:rFonts w:cs="Arial"/>
          <w:b/>
          <w:szCs w:val="20"/>
          <w:lang w:val="sl-SI" w:eastAsia="sl-SI"/>
        </w:rPr>
      </w:pPr>
    </w:p>
    <w:p w:rsidR="003B0BD3" w:rsidRPr="005A6378" w:rsidRDefault="003B0BD3" w:rsidP="003B0BD3">
      <w:pPr>
        <w:suppressAutoHyphens/>
        <w:overflowPunct w:val="0"/>
        <w:autoSpaceDE w:val="0"/>
        <w:autoSpaceDN w:val="0"/>
        <w:adjustRightInd w:val="0"/>
        <w:spacing w:before="120" w:after="160" w:line="200" w:lineRule="exact"/>
        <w:jc w:val="both"/>
        <w:textAlignment w:val="baseline"/>
        <w:rPr>
          <w:rFonts w:cs="Arial"/>
          <w:color w:val="000000"/>
          <w:sz w:val="23"/>
          <w:szCs w:val="23"/>
          <w:lang w:val="sl-SI" w:eastAsia="sl-SI"/>
        </w:rPr>
      </w:pPr>
    </w:p>
    <w:p w:rsidR="00470DAD" w:rsidRPr="00BD19A8" w:rsidRDefault="0025005A" w:rsidP="003B0BD3">
      <w:pPr>
        <w:jc w:val="both"/>
        <w:rPr>
          <w:rFonts w:cs="Arial"/>
          <w:szCs w:val="20"/>
          <w:lang w:val="sl-SI" w:eastAsia="sl-SI"/>
        </w:rPr>
      </w:pPr>
      <w:r w:rsidRPr="0047264E">
        <w:rPr>
          <w:szCs w:val="20"/>
          <w:lang w:val="sl-SI"/>
        </w:rPr>
        <w:br w:type="page"/>
      </w:r>
    </w:p>
    <w:p w:rsidR="00470DAD" w:rsidRDefault="00470DAD" w:rsidP="00470DAD">
      <w:pPr>
        <w:jc w:val="both"/>
        <w:rPr>
          <w:rFonts w:ascii="Times New Roman" w:hAnsi="Times New Roman"/>
          <w:sz w:val="24"/>
          <w:lang w:val="sl-SI" w:eastAsia="sl-SI"/>
        </w:rPr>
      </w:pPr>
    </w:p>
    <w:p w:rsidR="00470DAD" w:rsidRPr="005366F5" w:rsidRDefault="00470DAD" w:rsidP="00470DAD">
      <w:pPr>
        <w:jc w:val="both"/>
        <w:rPr>
          <w:rFonts w:cs="Arial"/>
          <w:szCs w:val="20"/>
          <w:lang w:val="sl-SI"/>
        </w:rPr>
      </w:pPr>
    </w:p>
    <w:p w:rsidR="005366F5" w:rsidRPr="005366F5" w:rsidRDefault="005366F5" w:rsidP="00470DAD">
      <w:pPr>
        <w:jc w:val="both"/>
        <w:rPr>
          <w:rFonts w:cs="Arial"/>
          <w:szCs w:val="20"/>
          <w:lang w:val="sl-SI"/>
        </w:rPr>
      </w:pPr>
      <w:r w:rsidRPr="005366F5">
        <w:rPr>
          <w:rFonts w:cs="Arial"/>
          <w:szCs w:val="20"/>
          <w:lang w:val="sl-SI"/>
        </w:rPr>
        <w:br w:type="page"/>
      </w:r>
    </w:p>
    <w:p w:rsidR="0025005A" w:rsidRPr="005A6378" w:rsidRDefault="0025005A" w:rsidP="0025005A">
      <w:pPr>
        <w:suppressAutoHyphens/>
        <w:overflowPunct w:val="0"/>
        <w:autoSpaceDE w:val="0"/>
        <w:autoSpaceDN w:val="0"/>
        <w:adjustRightInd w:val="0"/>
        <w:spacing w:before="120" w:after="160" w:line="200" w:lineRule="exact"/>
        <w:jc w:val="both"/>
        <w:textAlignment w:val="baseline"/>
        <w:rPr>
          <w:rFonts w:cs="Arial"/>
          <w:color w:val="000000"/>
          <w:sz w:val="23"/>
          <w:szCs w:val="23"/>
          <w:lang w:val="sl-SI" w:eastAsia="sl-SI"/>
        </w:rPr>
      </w:pPr>
    </w:p>
    <w:p w:rsidR="0025005A" w:rsidRPr="0047264E" w:rsidRDefault="0025005A" w:rsidP="0025005A">
      <w:pPr>
        <w:suppressAutoHyphens/>
        <w:overflowPunct w:val="0"/>
        <w:autoSpaceDE w:val="0"/>
        <w:autoSpaceDN w:val="0"/>
        <w:adjustRightInd w:val="0"/>
        <w:spacing w:before="120" w:after="160" w:line="200" w:lineRule="exact"/>
        <w:jc w:val="both"/>
        <w:textAlignment w:val="baseline"/>
        <w:rPr>
          <w:rFonts w:ascii="Times New Roman" w:hAnsi="Times New Roman"/>
          <w:color w:val="000000"/>
          <w:sz w:val="23"/>
          <w:szCs w:val="23"/>
          <w:lang w:val="sl-SI" w:eastAsia="sl-SI"/>
        </w:rPr>
      </w:pPr>
    </w:p>
    <w:p w:rsidR="0025005A" w:rsidRPr="0047264E" w:rsidRDefault="0025005A" w:rsidP="0025005A">
      <w:pPr>
        <w:suppressAutoHyphens/>
        <w:overflowPunct w:val="0"/>
        <w:autoSpaceDE w:val="0"/>
        <w:autoSpaceDN w:val="0"/>
        <w:adjustRightInd w:val="0"/>
        <w:spacing w:before="120" w:after="160" w:line="200" w:lineRule="exact"/>
        <w:jc w:val="both"/>
        <w:textAlignment w:val="baseline"/>
        <w:rPr>
          <w:rFonts w:ascii="Times New Roman" w:hAnsi="Times New Roman"/>
          <w:color w:val="000000"/>
          <w:sz w:val="23"/>
          <w:szCs w:val="23"/>
          <w:lang w:val="sl-SI" w:eastAsia="sl-SI"/>
        </w:rPr>
      </w:pPr>
    </w:p>
    <w:p w:rsidR="0025005A" w:rsidRPr="0047264E" w:rsidRDefault="0025005A" w:rsidP="0025005A">
      <w:pPr>
        <w:ind w:right="-574"/>
        <w:rPr>
          <w:rFonts w:cs="Arial"/>
          <w:b/>
          <w:szCs w:val="20"/>
          <w:lang w:val="sl-SI"/>
        </w:rPr>
      </w:pPr>
    </w:p>
    <w:p w:rsidR="0025005A" w:rsidRPr="0047264E" w:rsidRDefault="0025005A" w:rsidP="0025005A">
      <w:pPr>
        <w:ind w:right="-574"/>
        <w:rPr>
          <w:rFonts w:cs="Arial"/>
          <w:b/>
          <w:szCs w:val="20"/>
          <w:lang w:val="sl-SI"/>
        </w:rPr>
      </w:pPr>
    </w:p>
    <w:p w:rsidR="00FA3206" w:rsidRDefault="00FA3206"/>
    <w:sectPr w:rsidR="00FA3206" w:rsidSect="00FA3206">
      <w:headerReference w:type="default" r:id="rId16"/>
      <w:headerReference w:type="first" r:id="rId17"/>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11" w:rsidRDefault="00A50711" w:rsidP="008E5F44">
      <w:pPr>
        <w:spacing w:line="240" w:lineRule="auto"/>
      </w:pPr>
      <w:r>
        <w:separator/>
      </w:r>
    </w:p>
  </w:endnote>
  <w:endnote w:type="continuationSeparator" w:id="0">
    <w:p w:rsidR="00A50711" w:rsidRDefault="00A50711" w:rsidP="008E5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11" w:rsidRDefault="00A50711" w:rsidP="008E5F44">
      <w:pPr>
        <w:spacing w:line="240" w:lineRule="auto"/>
      </w:pPr>
      <w:r>
        <w:separator/>
      </w:r>
    </w:p>
  </w:footnote>
  <w:footnote w:type="continuationSeparator" w:id="0">
    <w:p w:rsidR="00A50711" w:rsidRDefault="00A50711" w:rsidP="008E5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11" w:rsidRPr="00110CBD" w:rsidRDefault="00A50711" w:rsidP="00FA320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0711" w:rsidRPr="008F3500" w:rsidTr="00FA3206">
      <w:trPr>
        <w:cantSplit/>
        <w:trHeight w:hRule="exact" w:val="847"/>
      </w:trPr>
      <w:tc>
        <w:tcPr>
          <w:tcW w:w="649" w:type="dxa"/>
        </w:tcPr>
        <w:p w:rsidR="00A50711" w:rsidRDefault="00A50711" w:rsidP="00FA3206">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p w:rsidR="00A50711" w:rsidRPr="006D42D9" w:rsidRDefault="00A50711" w:rsidP="00FA3206">
          <w:pPr>
            <w:rPr>
              <w:rFonts w:ascii="Republika" w:hAnsi="Republika"/>
              <w:sz w:val="60"/>
              <w:szCs w:val="60"/>
              <w:lang w:val="sl-SI"/>
            </w:rPr>
          </w:pPr>
        </w:p>
      </w:tc>
    </w:tr>
  </w:tbl>
  <w:p w:rsidR="00A50711" w:rsidRPr="00B95595" w:rsidRDefault="006E68D7" w:rsidP="00FA3206">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A50711" w:rsidRPr="00B95595">
      <w:rPr>
        <w:rFonts w:ascii="Republika" w:hAnsi="Republika"/>
        <w:lang w:val="sl-SI"/>
      </w:rPr>
      <w:t>REPUBLIKA SLOVENIJA</w:t>
    </w:r>
  </w:p>
  <w:p w:rsidR="00A50711" w:rsidRPr="00B95595" w:rsidRDefault="00A50711" w:rsidP="00FA3206">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A50711" w:rsidRDefault="00A50711" w:rsidP="00FA320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A50711" w:rsidRDefault="00A50711" w:rsidP="00FA320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A50711" w:rsidRDefault="00A50711" w:rsidP="00FA3206">
    <w:pPr>
      <w:pStyle w:val="Glava"/>
      <w:tabs>
        <w:tab w:val="clear" w:pos="4320"/>
        <w:tab w:val="left" w:pos="5112"/>
      </w:tabs>
      <w:spacing w:line="240" w:lineRule="exact"/>
      <w:rPr>
        <w:rFonts w:cs="Arial"/>
        <w:sz w:val="16"/>
        <w:lang w:val="sl-SI"/>
      </w:rPr>
    </w:pPr>
    <w:r>
      <w:rPr>
        <w:rFonts w:cs="Arial"/>
        <w:sz w:val="16"/>
        <w:lang w:val="sl-SI"/>
      </w:rPr>
      <w:tab/>
      <w:t>E: gp.mop@gov.si</w:t>
    </w:r>
  </w:p>
  <w:p w:rsidR="00A50711" w:rsidRDefault="00A50711" w:rsidP="00FA3206">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A50711" w:rsidRPr="008F3500" w:rsidRDefault="00A50711" w:rsidP="00FA3206">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79C"/>
    <w:multiLevelType w:val="hybridMultilevel"/>
    <w:tmpl w:val="7D5462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146DE4"/>
    <w:multiLevelType w:val="hybridMultilevel"/>
    <w:tmpl w:val="55C85F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0228A2"/>
    <w:multiLevelType w:val="hybridMultilevel"/>
    <w:tmpl w:val="2FD2E17C"/>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B369D8"/>
    <w:multiLevelType w:val="hybridMultilevel"/>
    <w:tmpl w:val="9C84052C"/>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31A60"/>
    <w:multiLevelType w:val="hybridMultilevel"/>
    <w:tmpl w:val="61321FB2"/>
    <w:lvl w:ilvl="0" w:tplc="CA50E988">
      <w:numFmt w:val="bullet"/>
      <w:lvlText w:val="•"/>
      <w:lvlJc w:val="left"/>
      <w:pPr>
        <w:ind w:left="2149" w:hanging="360"/>
      </w:pPr>
      <w:rPr>
        <w:rFonts w:ascii="Times New Roman" w:eastAsia="Calibri" w:hAnsi="Times New Roman" w:cs="Times New Roman" w:hint="default"/>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B07444"/>
    <w:multiLevelType w:val="hybridMultilevel"/>
    <w:tmpl w:val="283E20C6"/>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D205A7"/>
    <w:multiLevelType w:val="hybridMultilevel"/>
    <w:tmpl w:val="9020B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ED0289"/>
    <w:multiLevelType w:val="hybridMultilevel"/>
    <w:tmpl w:val="78C0CF72"/>
    <w:lvl w:ilvl="0" w:tplc="2A86E090">
      <w:start w:val="14"/>
      <w:numFmt w:val="bullet"/>
      <w:lvlText w:val="–"/>
      <w:lvlJc w:val="left"/>
      <w:pPr>
        <w:ind w:left="720" w:hanging="360"/>
      </w:pPr>
      <w:rPr>
        <w:rFonts w:ascii="Arial" w:eastAsia="Times New Roman" w:hAnsi="Arial" w:cs="Aria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0B4C1C"/>
    <w:multiLevelType w:val="hybridMultilevel"/>
    <w:tmpl w:val="8DF46CF6"/>
    <w:lvl w:ilvl="0" w:tplc="5C50C3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0A34A8"/>
    <w:multiLevelType w:val="multilevel"/>
    <w:tmpl w:val="F6780958"/>
    <w:lvl w:ilvl="0">
      <w:start w:val="1"/>
      <w:numFmt w:val="decimal"/>
      <w:lvlText w:val="%1."/>
      <w:lvlJc w:val="left"/>
      <w:pPr>
        <w:tabs>
          <w:tab w:val="num" w:pos="792"/>
        </w:tabs>
        <w:ind w:left="792" w:hanging="396"/>
      </w:pPr>
      <w:rPr>
        <w:rFonts w:hint="default"/>
      </w:rPr>
    </w:lvl>
    <w:lvl w:ilvl="1">
      <w:start w:val="1"/>
      <w:numFmt w:val="decimal"/>
      <w:lvlText w:val="%1.%2."/>
      <w:lvlJc w:val="left"/>
      <w:pPr>
        <w:tabs>
          <w:tab w:val="num" w:pos="1512"/>
        </w:tabs>
        <w:ind w:left="1512" w:hanging="396"/>
      </w:pPr>
      <w:rPr>
        <w:rFonts w:hint="default"/>
      </w:rPr>
    </w:lvl>
    <w:lvl w:ilvl="2">
      <w:start w:val="1"/>
      <w:numFmt w:val="decimal"/>
      <w:lvlText w:val="%1.%2.%3."/>
      <w:lvlJc w:val="left"/>
      <w:pPr>
        <w:tabs>
          <w:tab w:val="num" w:pos="2556"/>
        </w:tabs>
        <w:ind w:left="2556"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356"/>
        </w:tabs>
        <w:ind w:left="4356" w:hanging="1080"/>
      </w:pPr>
      <w:rPr>
        <w:rFonts w:hint="default"/>
      </w:rPr>
    </w:lvl>
    <w:lvl w:ilvl="5">
      <w:start w:val="1"/>
      <w:numFmt w:val="decimal"/>
      <w:lvlText w:val="%1.%2.%3.%4.%5.%6."/>
      <w:lvlJc w:val="left"/>
      <w:pPr>
        <w:tabs>
          <w:tab w:val="num" w:pos="5076"/>
        </w:tabs>
        <w:ind w:left="5076" w:hanging="108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6876"/>
        </w:tabs>
        <w:ind w:left="6876" w:hanging="1440"/>
      </w:pPr>
      <w:rPr>
        <w:rFonts w:hint="default"/>
      </w:rPr>
    </w:lvl>
    <w:lvl w:ilvl="8">
      <w:start w:val="1"/>
      <w:numFmt w:val="decimal"/>
      <w:lvlText w:val="%1.%2.%3.%4.%5.%6.%7.%8.%9."/>
      <w:lvlJc w:val="left"/>
      <w:pPr>
        <w:tabs>
          <w:tab w:val="num" w:pos="7956"/>
        </w:tabs>
        <w:ind w:left="7956" w:hanging="1800"/>
      </w:pPr>
      <w:rPr>
        <w:rFonts w:hint="default"/>
      </w:rPr>
    </w:lvl>
  </w:abstractNum>
  <w:abstractNum w:abstractNumId="12">
    <w:nsid w:val="33F62BE4"/>
    <w:multiLevelType w:val="hybridMultilevel"/>
    <w:tmpl w:val="2F7AC0D2"/>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4B4854"/>
    <w:multiLevelType w:val="hybridMultilevel"/>
    <w:tmpl w:val="1A2EC1E6"/>
    <w:lvl w:ilvl="0" w:tplc="030077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C0D660F"/>
    <w:multiLevelType w:val="hybridMultilevel"/>
    <w:tmpl w:val="076AB254"/>
    <w:lvl w:ilvl="0" w:tplc="35E6255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F69450A"/>
    <w:multiLevelType w:val="hybridMultilevel"/>
    <w:tmpl w:val="E848B5DA"/>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981C02"/>
    <w:multiLevelType w:val="hybridMultilevel"/>
    <w:tmpl w:val="6CA0A98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2D7AFB"/>
    <w:multiLevelType w:val="hybridMultilevel"/>
    <w:tmpl w:val="C75EFA24"/>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A66A9D"/>
    <w:multiLevelType w:val="multilevel"/>
    <w:tmpl w:val="D07A6E4C"/>
    <w:styleLink w:val="Normallist"/>
    <w:lvl w:ilvl="0">
      <w:start w:val="1"/>
      <w:numFmt w:val="decimal"/>
      <w:pStyle w:val="Normalnumb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0">
    <w:nsid w:val="561D5630"/>
    <w:multiLevelType w:val="hybridMultilevel"/>
    <w:tmpl w:val="69542C3E"/>
    <w:lvl w:ilvl="0" w:tplc="35E62552">
      <w:start w:val="1"/>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F587D91"/>
    <w:multiLevelType w:val="hybridMultilevel"/>
    <w:tmpl w:val="13EA6A92"/>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641E0D"/>
    <w:multiLevelType w:val="hybridMultilevel"/>
    <w:tmpl w:val="9508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3"/>
  </w:num>
  <w:num w:numId="4">
    <w:abstractNumId w:val="10"/>
  </w:num>
  <w:num w:numId="5">
    <w:abstractNumId w:val="14"/>
  </w:num>
  <w:num w:numId="6">
    <w:abstractNumId w:val="9"/>
  </w:num>
  <w:num w:numId="7">
    <w:abstractNumId w:val="11"/>
  </w:num>
  <w:num w:numId="8">
    <w:abstractNumId w:val="3"/>
  </w:num>
  <w:num w:numId="9">
    <w:abstractNumId w:val="24"/>
  </w:num>
  <w:num w:numId="10">
    <w:abstractNumId w:val="1"/>
  </w:num>
  <w:num w:numId="11">
    <w:abstractNumId w:val="0"/>
  </w:num>
  <w:num w:numId="12">
    <w:abstractNumId w:val="2"/>
  </w:num>
  <w:num w:numId="13">
    <w:abstractNumId w:val="17"/>
  </w:num>
  <w:num w:numId="14">
    <w:abstractNumId w:val="16"/>
  </w:num>
  <w:num w:numId="15">
    <w:abstractNumId w:val="7"/>
  </w:num>
  <w:num w:numId="16">
    <w:abstractNumId w:val="23"/>
  </w:num>
  <w:num w:numId="17">
    <w:abstractNumId w:val="15"/>
  </w:num>
  <w:num w:numId="18">
    <w:abstractNumId w:val="20"/>
  </w:num>
  <w:num w:numId="19">
    <w:abstractNumId w:val="4"/>
  </w:num>
  <w:num w:numId="20">
    <w:abstractNumId w:val="12"/>
  </w:num>
  <w:num w:numId="21">
    <w:abstractNumId w:val="18"/>
  </w:num>
  <w:num w:numId="22">
    <w:abstractNumId w:val="6"/>
  </w:num>
  <w:num w:numId="23">
    <w:abstractNumId w:val="22"/>
  </w:num>
  <w:num w:numId="24">
    <w:abstractNumId w:val="22"/>
  </w:num>
  <w:num w:numId="25">
    <w:abstractNumId w:val="19"/>
  </w:num>
  <w:num w:numId="26">
    <w:abstractNumId w:val="19"/>
    <w:lvlOverride w:ilvl="0">
      <w:lvl w:ilvl="0">
        <w:start w:val="1"/>
        <w:numFmt w:val="decimal"/>
        <w:pStyle w:val="Normalnumber"/>
        <w:lvlText w:val="%1."/>
        <w:lvlJc w:val="left"/>
        <w:pPr>
          <w:tabs>
            <w:tab w:val="num" w:pos="1134"/>
          </w:tabs>
          <w:ind w:left="1247" w:firstLine="0"/>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7">
    <w:abstractNumId w:val="19"/>
    <w:lvlOverride w:ilvl="0">
      <w:startOverride w:val="1"/>
      <w:lvl w:ilvl="0">
        <w:start w:val="1"/>
        <w:numFmt w:val="decimal"/>
        <w:pStyle w:val="Normalnumber"/>
        <w:lvlText w:val="%1."/>
        <w:lvlJc w:val="left"/>
        <w:pPr>
          <w:tabs>
            <w:tab w:val="num" w:pos="1134"/>
          </w:tabs>
          <w:ind w:left="1247" w:firstLine="0"/>
        </w:pPr>
      </w:lvl>
    </w:lvlOverride>
    <w:lvlOverride w:ilvl="1">
      <w:startOverride w:val="1"/>
      <w:lvl w:ilvl="1">
        <w:start w:val="1"/>
        <w:numFmt w:val="lowerLetter"/>
        <w:lvlText w:val="(%2)"/>
        <w:lvlJc w:val="left"/>
        <w:pPr>
          <w:tabs>
            <w:tab w:val="num" w:pos="1134"/>
          </w:tabs>
          <w:ind w:left="1247" w:firstLine="567"/>
        </w:pPr>
      </w:lvl>
    </w:lvlOverride>
    <w:lvlOverride w:ilvl="2">
      <w:startOverride w:val="1"/>
      <w:lvl w:ilvl="2">
        <w:start w:val="1"/>
        <w:numFmt w:val="lowerRoman"/>
        <w:lvlText w:val="(%3)"/>
        <w:lvlJc w:val="left"/>
        <w:pPr>
          <w:tabs>
            <w:tab w:val="num" w:pos="1134"/>
          </w:tabs>
          <w:ind w:left="2948" w:hanging="567"/>
        </w:pPr>
      </w:lvl>
    </w:lvlOverride>
    <w:lvlOverride w:ilvl="3">
      <w:startOverride w:val="1"/>
      <w:lvl w:ilvl="3">
        <w:start w:val="1"/>
        <w:numFmt w:val="lowerLetter"/>
        <w:lvlText w:val="%4."/>
        <w:lvlJc w:val="left"/>
        <w:pPr>
          <w:tabs>
            <w:tab w:val="num" w:pos="1134"/>
          </w:tabs>
          <w:ind w:left="3515" w:hanging="567"/>
        </w:pPr>
      </w:lvl>
    </w:lvlOverride>
    <w:lvlOverride w:ilvl="4">
      <w:startOverride w:val="1"/>
      <w:lvl w:ilvl="4">
        <w:start w:val="1"/>
        <w:numFmt w:val="lowerRoman"/>
        <w:lvlText w:val="%5."/>
        <w:lvlJc w:val="left"/>
        <w:pPr>
          <w:tabs>
            <w:tab w:val="num" w:pos="1134"/>
          </w:tabs>
          <w:ind w:left="4082" w:hanging="567"/>
        </w:pPr>
      </w:lvl>
    </w:lvlOverride>
    <w:lvlOverride w:ilvl="5">
      <w:startOverride w:val="1"/>
      <w:lvl w:ilvl="5">
        <w:start w:val="1"/>
        <w:numFmt w:val="lowerRoman"/>
        <w:lvlText w:val="%6."/>
        <w:lvlJc w:val="right"/>
        <w:pPr>
          <w:tabs>
            <w:tab w:val="num" w:pos="7835"/>
          </w:tabs>
          <w:ind w:left="7835" w:hanging="180"/>
        </w:pPr>
      </w:lvl>
    </w:lvlOverride>
    <w:lvlOverride w:ilvl="6">
      <w:startOverride w:val="1"/>
      <w:lvl w:ilvl="6">
        <w:start w:val="1"/>
        <w:numFmt w:val="decimal"/>
        <w:lvlText w:val="%7."/>
        <w:lvlJc w:val="left"/>
        <w:pPr>
          <w:tabs>
            <w:tab w:val="num" w:pos="8555"/>
          </w:tabs>
          <w:ind w:left="8555" w:hanging="360"/>
        </w:pPr>
      </w:lvl>
    </w:lvlOverride>
    <w:lvlOverride w:ilvl="7">
      <w:startOverride w:val="1"/>
      <w:lvl w:ilvl="7">
        <w:start w:val="1"/>
        <w:numFmt w:val="lowerLetter"/>
        <w:lvlText w:val="%8."/>
        <w:lvlJc w:val="left"/>
        <w:pPr>
          <w:tabs>
            <w:tab w:val="num" w:pos="9275"/>
          </w:tabs>
          <w:ind w:left="9275" w:hanging="360"/>
        </w:pPr>
      </w:lvl>
    </w:lvlOverride>
    <w:lvlOverride w:ilvl="8">
      <w:startOverride w:val="1"/>
      <w:lvl w:ilvl="8">
        <w:start w:val="1"/>
        <w:numFmt w:val="lowerRoman"/>
        <w:lvlText w:val="%9."/>
        <w:lvlJc w:val="right"/>
        <w:pPr>
          <w:tabs>
            <w:tab w:val="num" w:pos="9995"/>
          </w:tabs>
          <w:ind w:left="9995" w:hanging="180"/>
        </w:pPr>
      </w:lvl>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A"/>
    <w:rsid w:val="00023949"/>
    <w:rsid w:val="00031E94"/>
    <w:rsid w:val="00043DED"/>
    <w:rsid w:val="00074339"/>
    <w:rsid w:val="00075D04"/>
    <w:rsid w:val="000A3F1A"/>
    <w:rsid w:val="000F3A06"/>
    <w:rsid w:val="00124596"/>
    <w:rsid w:val="00127899"/>
    <w:rsid w:val="00142681"/>
    <w:rsid w:val="00154C9B"/>
    <w:rsid w:val="0017137A"/>
    <w:rsid w:val="001D45D1"/>
    <w:rsid w:val="001F2EEF"/>
    <w:rsid w:val="0025005A"/>
    <w:rsid w:val="00262FD7"/>
    <w:rsid w:val="00294584"/>
    <w:rsid w:val="00294E3A"/>
    <w:rsid w:val="002C4936"/>
    <w:rsid w:val="002D4B6F"/>
    <w:rsid w:val="002F17CE"/>
    <w:rsid w:val="00317460"/>
    <w:rsid w:val="003416D2"/>
    <w:rsid w:val="00384BC7"/>
    <w:rsid w:val="003B0BD3"/>
    <w:rsid w:val="003D744A"/>
    <w:rsid w:val="003F7266"/>
    <w:rsid w:val="00424198"/>
    <w:rsid w:val="0042777D"/>
    <w:rsid w:val="00470DAD"/>
    <w:rsid w:val="00477248"/>
    <w:rsid w:val="0048730C"/>
    <w:rsid w:val="004A2195"/>
    <w:rsid w:val="004B552B"/>
    <w:rsid w:val="004C4009"/>
    <w:rsid w:val="004D5ECF"/>
    <w:rsid w:val="004E63DB"/>
    <w:rsid w:val="005366F5"/>
    <w:rsid w:val="00570D34"/>
    <w:rsid w:val="00571022"/>
    <w:rsid w:val="00592E9C"/>
    <w:rsid w:val="005A01EB"/>
    <w:rsid w:val="005A6378"/>
    <w:rsid w:val="00641275"/>
    <w:rsid w:val="00643B62"/>
    <w:rsid w:val="00656857"/>
    <w:rsid w:val="0065715D"/>
    <w:rsid w:val="00661CCA"/>
    <w:rsid w:val="006815FC"/>
    <w:rsid w:val="00691D3B"/>
    <w:rsid w:val="006E68D7"/>
    <w:rsid w:val="007534CC"/>
    <w:rsid w:val="00755227"/>
    <w:rsid w:val="007650AD"/>
    <w:rsid w:val="00766A4F"/>
    <w:rsid w:val="00777C1F"/>
    <w:rsid w:val="007827B5"/>
    <w:rsid w:val="007A70CD"/>
    <w:rsid w:val="008016C1"/>
    <w:rsid w:val="008038E3"/>
    <w:rsid w:val="00803961"/>
    <w:rsid w:val="0085384B"/>
    <w:rsid w:val="00861413"/>
    <w:rsid w:val="0086196C"/>
    <w:rsid w:val="0089428C"/>
    <w:rsid w:val="008A08BD"/>
    <w:rsid w:val="008E5F44"/>
    <w:rsid w:val="009355A3"/>
    <w:rsid w:val="0098643F"/>
    <w:rsid w:val="009874C2"/>
    <w:rsid w:val="009A1268"/>
    <w:rsid w:val="009A6B94"/>
    <w:rsid w:val="009B1944"/>
    <w:rsid w:val="009C0BEF"/>
    <w:rsid w:val="009F1245"/>
    <w:rsid w:val="00A10A2D"/>
    <w:rsid w:val="00A43CAF"/>
    <w:rsid w:val="00A50711"/>
    <w:rsid w:val="00A827F7"/>
    <w:rsid w:val="00AA2F9C"/>
    <w:rsid w:val="00AC189B"/>
    <w:rsid w:val="00AC41E9"/>
    <w:rsid w:val="00B04573"/>
    <w:rsid w:val="00B11933"/>
    <w:rsid w:val="00B5241A"/>
    <w:rsid w:val="00B900EA"/>
    <w:rsid w:val="00B966E2"/>
    <w:rsid w:val="00BB1C77"/>
    <w:rsid w:val="00BC0A3B"/>
    <w:rsid w:val="00BD19A8"/>
    <w:rsid w:val="00BD78B1"/>
    <w:rsid w:val="00BE612B"/>
    <w:rsid w:val="00C067CC"/>
    <w:rsid w:val="00C14593"/>
    <w:rsid w:val="00C21F0B"/>
    <w:rsid w:val="00C27A1F"/>
    <w:rsid w:val="00C61873"/>
    <w:rsid w:val="00C73BE6"/>
    <w:rsid w:val="00C75771"/>
    <w:rsid w:val="00CA5CA3"/>
    <w:rsid w:val="00CB1F5B"/>
    <w:rsid w:val="00D201FC"/>
    <w:rsid w:val="00D322D2"/>
    <w:rsid w:val="00D60FAC"/>
    <w:rsid w:val="00D71679"/>
    <w:rsid w:val="00D853BD"/>
    <w:rsid w:val="00DA23B7"/>
    <w:rsid w:val="00DD26D8"/>
    <w:rsid w:val="00DE736A"/>
    <w:rsid w:val="00DF096D"/>
    <w:rsid w:val="00DF3D58"/>
    <w:rsid w:val="00E2662C"/>
    <w:rsid w:val="00E30881"/>
    <w:rsid w:val="00E37C4D"/>
    <w:rsid w:val="00E52FC6"/>
    <w:rsid w:val="00E70AA3"/>
    <w:rsid w:val="00E94A59"/>
    <w:rsid w:val="00ED27D4"/>
    <w:rsid w:val="00F00901"/>
    <w:rsid w:val="00F051F9"/>
    <w:rsid w:val="00F136B3"/>
    <w:rsid w:val="00F17DC4"/>
    <w:rsid w:val="00F503D1"/>
    <w:rsid w:val="00F70D50"/>
    <w:rsid w:val="00F85C70"/>
    <w:rsid w:val="00F94F90"/>
    <w:rsid w:val="00FA3206"/>
    <w:rsid w:val="00FF7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99"/>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A01EB"/>
    <w:rPr>
      <w:b/>
      <w:bCs/>
      <w:lang w:val="en-US"/>
    </w:rPr>
  </w:style>
  <w:style w:type="character" w:customStyle="1" w:styleId="ZadevapripombeZnak">
    <w:name w:val="Zadeva pripombe Znak"/>
    <w:basedOn w:val="PripombabesediloZnak"/>
    <w:link w:val="Zadevapripombe"/>
    <w:uiPriority w:val="99"/>
    <w:semiHidden/>
    <w:rsid w:val="005A01EB"/>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99"/>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A01EB"/>
    <w:rPr>
      <w:b/>
      <w:bCs/>
      <w:lang w:val="en-US"/>
    </w:rPr>
  </w:style>
  <w:style w:type="character" w:customStyle="1" w:styleId="ZadevapripombeZnak">
    <w:name w:val="Zadeva pripombe Znak"/>
    <w:basedOn w:val="PripombabesediloZnak"/>
    <w:link w:val="Zadevapripombe"/>
    <w:uiPriority w:val="99"/>
    <w:semiHidden/>
    <w:rsid w:val="005A01EB"/>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893">
      <w:bodyDiv w:val="1"/>
      <w:marLeft w:val="0"/>
      <w:marRight w:val="0"/>
      <w:marTop w:val="0"/>
      <w:marBottom w:val="0"/>
      <w:divBdr>
        <w:top w:val="none" w:sz="0" w:space="0" w:color="auto"/>
        <w:left w:val="none" w:sz="0" w:space="0" w:color="auto"/>
        <w:bottom w:val="none" w:sz="0" w:space="0" w:color="auto"/>
        <w:right w:val="none" w:sz="0" w:space="0" w:color="auto"/>
      </w:divBdr>
    </w:div>
    <w:div w:id="1061758659">
      <w:bodyDiv w:val="1"/>
      <w:marLeft w:val="0"/>
      <w:marRight w:val="0"/>
      <w:marTop w:val="0"/>
      <w:marBottom w:val="0"/>
      <w:divBdr>
        <w:top w:val="none" w:sz="0" w:space="0" w:color="auto"/>
        <w:left w:val="none" w:sz="0" w:space="0" w:color="auto"/>
        <w:bottom w:val="none" w:sz="0" w:space="0" w:color="auto"/>
        <w:right w:val="none" w:sz="0" w:space="0" w:color="auto"/>
      </w:divBdr>
    </w:div>
    <w:div w:id="1338844208">
      <w:bodyDiv w:val="1"/>
      <w:marLeft w:val="0"/>
      <w:marRight w:val="0"/>
      <w:marTop w:val="0"/>
      <w:marBottom w:val="0"/>
      <w:divBdr>
        <w:top w:val="none" w:sz="0" w:space="0" w:color="auto"/>
        <w:left w:val="none" w:sz="0" w:space="0" w:color="auto"/>
        <w:bottom w:val="none" w:sz="0" w:space="0" w:color="auto"/>
        <w:right w:val="none" w:sz="0" w:space="0" w:color="auto"/>
      </w:divBdr>
    </w:div>
    <w:div w:id="1507017601">
      <w:bodyDiv w:val="1"/>
      <w:marLeft w:val="0"/>
      <w:marRight w:val="0"/>
      <w:marTop w:val="0"/>
      <w:marBottom w:val="0"/>
      <w:divBdr>
        <w:top w:val="none" w:sz="0" w:space="0" w:color="auto"/>
        <w:left w:val="none" w:sz="0" w:space="0" w:color="auto"/>
        <w:bottom w:val="none" w:sz="0" w:space="0" w:color="auto"/>
        <w:right w:val="none" w:sz="0" w:space="0" w:color="auto"/>
      </w:divBdr>
    </w:div>
    <w:div w:id="1614743884">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995520971">
      <w:bodyDiv w:val="1"/>
      <w:marLeft w:val="0"/>
      <w:marRight w:val="0"/>
      <w:marTop w:val="0"/>
      <w:marBottom w:val="0"/>
      <w:divBdr>
        <w:top w:val="none" w:sz="0" w:space="0" w:color="auto"/>
        <w:left w:val="none" w:sz="0" w:space="0" w:color="auto"/>
        <w:bottom w:val="none" w:sz="0" w:space="0" w:color="auto"/>
        <w:right w:val="none" w:sz="0" w:space="0" w:color="auto"/>
      </w:divBdr>
    </w:div>
    <w:div w:id="2058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17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3-01-078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7-01-2521" TargetMode="External"/><Relationship Id="rId10" Type="http://schemas.openxmlformats.org/officeDocument/2006/relationships/hyperlink" Target="http://www.uradni-list.si/1/objava.jsp?sop=2010-01-18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5186</Words>
  <Characters>35580</Characters>
  <Application>Microsoft Office Word</Application>
  <DocSecurity>0</DocSecurity>
  <Lines>827</Lines>
  <Paragraphs>497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Jana.Miklavcic</dc:creator>
  <cp:lastModifiedBy>Jana.Miklavcic</cp:lastModifiedBy>
  <cp:revision>3</cp:revision>
  <cp:lastPrinted>2019-04-03T06:15:00Z</cp:lastPrinted>
  <dcterms:created xsi:type="dcterms:W3CDTF">2019-04-04T11:24:00Z</dcterms:created>
  <dcterms:modified xsi:type="dcterms:W3CDTF">2019-04-04T11:24:00Z</dcterms:modified>
</cp:coreProperties>
</file>