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D4F38" w:rsidRPr="00252874" w:rsidTr="00BC6DF7">
        <w:trPr>
          <w:gridAfter w:val="2"/>
          <w:wAfter w:w="3067" w:type="dxa"/>
          <w:trHeight w:val="235"/>
        </w:trPr>
        <w:tc>
          <w:tcPr>
            <w:tcW w:w="6096" w:type="dxa"/>
            <w:gridSpan w:val="2"/>
          </w:tcPr>
          <w:p w:rsidR="007D4F38" w:rsidRPr="00AD3CAD" w:rsidRDefault="007D4F38" w:rsidP="00BC6DF7">
            <w:pPr>
              <w:pStyle w:val="Neotevilenodstavek"/>
              <w:spacing w:before="0" w:after="0" w:line="260" w:lineRule="exact"/>
              <w:jc w:val="left"/>
              <w:rPr>
                <w:color w:val="000000"/>
                <w:sz w:val="20"/>
                <w:szCs w:val="20"/>
                <w:lang w:val="sl-SI"/>
              </w:rPr>
            </w:pPr>
            <w:r w:rsidRPr="00252874">
              <w:rPr>
                <w:color w:val="000000"/>
                <w:sz w:val="20"/>
                <w:szCs w:val="20"/>
                <w:lang w:val="sl-SI"/>
              </w:rPr>
              <w:t>Številka</w:t>
            </w:r>
            <w:r w:rsidRPr="00D7296E">
              <w:rPr>
                <w:color w:val="000000"/>
                <w:sz w:val="20"/>
                <w:szCs w:val="20"/>
                <w:lang w:val="sl-SI"/>
              </w:rPr>
              <w:t xml:space="preserve">: </w:t>
            </w:r>
            <w:r w:rsidR="00D7296E" w:rsidRPr="00D7296E">
              <w:rPr>
                <w:sz w:val="20"/>
                <w:szCs w:val="20"/>
              </w:rPr>
              <w:t>510-100/2016-</w:t>
            </w:r>
            <w:r w:rsidR="00AD3CAD">
              <w:rPr>
                <w:sz w:val="20"/>
                <w:szCs w:val="20"/>
                <w:lang w:val="sl-SI"/>
              </w:rPr>
              <w:t>75</w:t>
            </w:r>
          </w:p>
        </w:tc>
      </w:tr>
      <w:tr w:rsidR="007D4F38" w:rsidRPr="00252874" w:rsidTr="00BC6DF7">
        <w:trPr>
          <w:gridAfter w:val="2"/>
          <w:wAfter w:w="3067" w:type="dxa"/>
          <w:trHeight w:val="253"/>
        </w:trPr>
        <w:tc>
          <w:tcPr>
            <w:tcW w:w="6096" w:type="dxa"/>
            <w:gridSpan w:val="2"/>
          </w:tcPr>
          <w:p w:rsidR="007D4F38" w:rsidRPr="00252874" w:rsidRDefault="006E5FA8" w:rsidP="00CF6379">
            <w:pPr>
              <w:pStyle w:val="Neotevilenodstavek"/>
              <w:spacing w:before="0" w:after="0" w:line="260" w:lineRule="exact"/>
              <w:jc w:val="left"/>
              <w:rPr>
                <w:color w:val="000000"/>
                <w:sz w:val="20"/>
                <w:szCs w:val="20"/>
                <w:lang w:val="sl-SI"/>
              </w:rPr>
            </w:pPr>
            <w:r>
              <w:rPr>
                <w:color w:val="000000"/>
                <w:sz w:val="20"/>
                <w:szCs w:val="20"/>
                <w:lang w:val="sl-SI"/>
              </w:rPr>
              <w:t xml:space="preserve">Ljubljana, </w:t>
            </w:r>
            <w:r w:rsidR="006008A4">
              <w:rPr>
                <w:color w:val="000000"/>
                <w:sz w:val="20"/>
                <w:szCs w:val="20"/>
                <w:lang w:val="sl-SI"/>
              </w:rPr>
              <w:t>8</w:t>
            </w:r>
            <w:r w:rsidR="00CF6379">
              <w:rPr>
                <w:color w:val="000000"/>
                <w:sz w:val="20"/>
                <w:szCs w:val="20"/>
                <w:lang w:val="sl-SI"/>
              </w:rPr>
              <w:t>.4.</w:t>
            </w:r>
            <w:r w:rsidR="007D4F38">
              <w:rPr>
                <w:color w:val="000000"/>
                <w:sz w:val="20"/>
                <w:szCs w:val="20"/>
                <w:lang w:val="sl-SI"/>
              </w:rPr>
              <w:t>2019</w:t>
            </w:r>
          </w:p>
        </w:tc>
      </w:tr>
      <w:tr w:rsidR="007D4F38" w:rsidRPr="00252874" w:rsidTr="00BC6DF7">
        <w:trPr>
          <w:gridAfter w:val="2"/>
          <w:wAfter w:w="3067" w:type="dxa"/>
          <w:trHeight w:val="1547"/>
        </w:trPr>
        <w:tc>
          <w:tcPr>
            <w:tcW w:w="6096" w:type="dxa"/>
            <w:gridSpan w:val="2"/>
          </w:tcPr>
          <w:p w:rsidR="007D4F38" w:rsidRPr="00252874" w:rsidRDefault="007D4F38" w:rsidP="00BC6DF7">
            <w:pPr>
              <w:spacing w:line="276" w:lineRule="auto"/>
              <w:rPr>
                <w:rFonts w:cs="Arial"/>
                <w:szCs w:val="20"/>
                <w:lang w:val="sl-SI"/>
              </w:rPr>
            </w:pPr>
          </w:p>
          <w:p w:rsidR="007D4F38" w:rsidRPr="00252874" w:rsidRDefault="007D4F38" w:rsidP="00BC6DF7">
            <w:pPr>
              <w:spacing w:line="276" w:lineRule="auto"/>
              <w:rPr>
                <w:rFonts w:cs="Arial"/>
                <w:szCs w:val="20"/>
                <w:lang w:val="sl-SI"/>
              </w:rPr>
            </w:pPr>
          </w:p>
          <w:p w:rsidR="007D4F38" w:rsidRPr="00252874" w:rsidRDefault="007D4F38" w:rsidP="00BC6DF7">
            <w:pPr>
              <w:spacing w:line="276" w:lineRule="auto"/>
              <w:rPr>
                <w:rFonts w:cs="Arial"/>
                <w:szCs w:val="20"/>
                <w:lang w:val="sl-SI"/>
              </w:rPr>
            </w:pPr>
            <w:r w:rsidRPr="00252874">
              <w:rPr>
                <w:rFonts w:cs="Arial"/>
                <w:szCs w:val="20"/>
                <w:lang w:val="sl-SI"/>
              </w:rPr>
              <w:t>GENERALNI SEKRETARIAT VLADE REPUBLIKE SLOVENIJE</w:t>
            </w:r>
          </w:p>
          <w:p w:rsidR="007D4F38" w:rsidRPr="00252874" w:rsidRDefault="007D4F38" w:rsidP="00BC6DF7">
            <w:pPr>
              <w:spacing w:line="276" w:lineRule="auto"/>
              <w:rPr>
                <w:rFonts w:cs="Arial"/>
                <w:szCs w:val="20"/>
                <w:lang w:val="sl-SI"/>
              </w:rPr>
            </w:pPr>
          </w:p>
          <w:p w:rsidR="007D4F38" w:rsidRPr="00252874" w:rsidRDefault="007D4F38" w:rsidP="00BC6DF7">
            <w:pPr>
              <w:spacing w:line="276" w:lineRule="auto"/>
              <w:rPr>
                <w:rFonts w:cs="Arial"/>
                <w:szCs w:val="20"/>
                <w:lang w:val="sl-SI"/>
              </w:rPr>
            </w:pPr>
          </w:p>
          <w:p w:rsidR="007D4F38" w:rsidRPr="00252874" w:rsidRDefault="00421060" w:rsidP="00BC6DF7">
            <w:pPr>
              <w:spacing w:line="276" w:lineRule="auto"/>
              <w:rPr>
                <w:rFonts w:cs="Arial"/>
                <w:szCs w:val="20"/>
                <w:lang w:val="sl-SI"/>
              </w:rPr>
            </w:pPr>
            <w:hyperlink r:id="rId8" w:history="1">
              <w:r w:rsidR="007D4F38" w:rsidRPr="00252874">
                <w:rPr>
                  <w:rStyle w:val="Hiperpovezava"/>
                  <w:rFonts w:cs="Arial"/>
                  <w:szCs w:val="20"/>
                  <w:lang w:val="sl-SI"/>
                </w:rPr>
                <w:t>Gp.gs@gov.si</w:t>
              </w:r>
            </w:hyperlink>
          </w:p>
          <w:p w:rsidR="007D4F38" w:rsidRPr="00252874" w:rsidRDefault="007D4F38" w:rsidP="00BC6DF7">
            <w:pPr>
              <w:spacing w:line="260" w:lineRule="exact"/>
              <w:rPr>
                <w:rFonts w:cs="Arial"/>
                <w:color w:val="000000"/>
                <w:szCs w:val="20"/>
                <w:lang w:val="sl-SI"/>
              </w:rPr>
            </w:pPr>
          </w:p>
        </w:tc>
      </w:tr>
      <w:tr w:rsidR="007D4F38" w:rsidRPr="00252874" w:rsidTr="00BC6DF7">
        <w:tc>
          <w:tcPr>
            <w:tcW w:w="9163" w:type="dxa"/>
            <w:gridSpan w:val="4"/>
          </w:tcPr>
          <w:p w:rsidR="007D4F38" w:rsidRPr="0069702A" w:rsidRDefault="007D4F38" w:rsidP="00BC6DF7">
            <w:pPr>
              <w:pStyle w:val="Naslovpredpisa"/>
              <w:spacing w:before="0" w:after="0" w:line="260" w:lineRule="exact"/>
              <w:jc w:val="left"/>
              <w:rPr>
                <w:color w:val="000000"/>
                <w:sz w:val="20"/>
                <w:szCs w:val="20"/>
              </w:rPr>
            </w:pPr>
            <w:r w:rsidRPr="0069702A">
              <w:rPr>
                <w:color w:val="000000"/>
                <w:sz w:val="20"/>
                <w:szCs w:val="20"/>
              </w:rPr>
              <w:t xml:space="preserve">ZADEVA: </w:t>
            </w:r>
            <w:r w:rsidRPr="0069702A">
              <w:rPr>
                <w:sz w:val="20"/>
                <w:szCs w:val="20"/>
              </w:rPr>
              <w:t>Predlog sklepa Vlade Republike Slovenije o uvrstitvi novega projekta v načrt razvojnih programov – predlog za obravnavo</w:t>
            </w:r>
          </w:p>
        </w:tc>
      </w:tr>
      <w:tr w:rsidR="007D4F38" w:rsidRPr="00252874" w:rsidTr="00BC6DF7">
        <w:tc>
          <w:tcPr>
            <w:tcW w:w="9163" w:type="dxa"/>
            <w:gridSpan w:val="4"/>
          </w:tcPr>
          <w:p w:rsidR="007D4F38" w:rsidRPr="00252874" w:rsidRDefault="007D4F38" w:rsidP="00BC6DF7">
            <w:pPr>
              <w:pStyle w:val="Poglavje"/>
              <w:spacing w:before="0" w:after="0" w:line="260" w:lineRule="exact"/>
              <w:jc w:val="left"/>
              <w:rPr>
                <w:color w:val="000000"/>
                <w:sz w:val="20"/>
                <w:szCs w:val="20"/>
              </w:rPr>
            </w:pPr>
            <w:r w:rsidRPr="00252874">
              <w:rPr>
                <w:color w:val="000000"/>
                <w:sz w:val="20"/>
                <w:szCs w:val="20"/>
              </w:rPr>
              <w:t>1. Predlog sklepov vlade:</w:t>
            </w:r>
          </w:p>
        </w:tc>
      </w:tr>
      <w:tr w:rsidR="007D4F38" w:rsidRPr="00252874" w:rsidTr="00BC6DF7">
        <w:tc>
          <w:tcPr>
            <w:tcW w:w="9163" w:type="dxa"/>
            <w:gridSpan w:val="4"/>
          </w:tcPr>
          <w:p w:rsidR="007D4F38" w:rsidRPr="008978FB" w:rsidRDefault="007D4F38" w:rsidP="00BC6DF7">
            <w:pPr>
              <w:overflowPunct w:val="0"/>
              <w:autoSpaceDE w:val="0"/>
              <w:autoSpaceDN w:val="0"/>
              <w:adjustRightInd w:val="0"/>
              <w:textAlignment w:val="baseline"/>
              <w:rPr>
                <w:rFonts w:cs="Arial"/>
                <w:iCs/>
                <w:szCs w:val="20"/>
                <w:lang w:val="sl-SI" w:eastAsia="sl-SI"/>
              </w:rPr>
            </w:pPr>
            <w:r w:rsidRPr="008978FB">
              <w:rPr>
                <w:rFonts w:cs="Arial"/>
                <w:iCs/>
                <w:szCs w:val="20"/>
                <w:lang w:val="sl-SI" w:eastAsia="sl-SI"/>
              </w:rPr>
              <w:t>Na podlagi petega odstavka 31. člena Zakona o izvrševanju proračunov Republike Slovenije za leti 2018 in 2019 (</w:t>
            </w:r>
            <w:r w:rsidRPr="008978FB">
              <w:rPr>
                <w:rFonts w:cs="Arial"/>
                <w:bCs/>
                <w:szCs w:val="20"/>
                <w:lang w:val="sl-SI"/>
              </w:rPr>
              <w:t>Uradni list RS, št.</w:t>
            </w:r>
            <w:r w:rsidRPr="000127FF">
              <w:rPr>
                <w:lang w:val="sl-SI"/>
              </w:rPr>
              <w:t xml:space="preserve"> </w:t>
            </w:r>
            <w:r w:rsidRPr="000127FF">
              <w:rPr>
                <w:rFonts w:cs="Arial"/>
                <w:bCs/>
                <w:szCs w:val="20"/>
                <w:lang w:val="sl-SI"/>
              </w:rPr>
              <w:t>71/17, 13/18 – ZJF-H in 83/18</w:t>
            </w:r>
            <w:r w:rsidRPr="008978FB">
              <w:rPr>
                <w:rFonts w:cs="Arial"/>
                <w:iCs/>
                <w:szCs w:val="20"/>
                <w:lang w:val="sl-SI" w:eastAsia="sl-SI"/>
              </w:rPr>
              <w:t>) je Vlada Republike Slovenije na …. seji dne … sprejela naslednji sklep:</w:t>
            </w: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textAlignment w:val="baseline"/>
              <w:rPr>
                <w:rFonts w:cs="Arial"/>
                <w:iCs/>
                <w:szCs w:val="20"/>
                <w:lang w:val="sl-SI" w:eastAsia="sl-SI"/>
              </w:rPr>
            </w:pPr>
            <w:r w:rsidRPr="00FC3DAD">
              <w:rPr>
                <w:rFonts w:cs="Arial"/>
                <w:iCs/>
                <w:szCs w:val="20"/>
                <w:lang w:val="sl-SI" w:eastAsia="sl-SI"/>
              </w:rPr>
              <w:t>V veljavni Načrt razvojnih programov za obdobje 2019-2022 Proračuna Republike Slovenije se skladno s prilogo uvrsti nov projekt in sicer: 2130-19-2020 »EXPO 2020 Dubaj«.</w:t>
            </w: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spacing w:line="360" w:lineRule="auto"/>
              <w:jc w:val="center"/>
              <w:textAlignment w:val="baseline"/>
              <w:rPr>
                <w:rFonts w:cs="Arial"/>
                <w:iCs/>
                <w:szCs w:val="20"/>
                <w:lang w:val="sl-SI" w:eastAsia="sl-SI"/>
              </w:rPr>
            </w:pPr>
            <w:r w:rsidRPr="008978FB">
              <w:rPr>
                <w:rFonts w:cs="Arial"/>
                <w:iCs/>
                <w:szCs w:val="20"/>
                <w:lang w:val="sl-SI" w:eastAsia="sl-SI"/>
              </w:rPr>
              <w:t>Stojan Tramte</w:t>
            </w:r>
          </w:p>
          <w:p w:rsidR="007D4F38" w:rsidRPr="008978FB" w:rsidRDefault="007D4F38" w:rsidP="00BC6DF7">
            <w:pPr>
              <w:overflowPunct w:val="0"/>
              <w:autoSpaceDE w:val="0"/>
              <w:autoSpaceDN w:val="0"/>
              <w:adjustRightInd w:val="0"/>
              <w:spacing w:line="312" w:lineRule="auto"/>
              <w:jc w:val="center"/>
              <w:textAlignment w:val="baseline"/>
              <w:rPr>
                <w:rFonts w:cs="Arial"/>
                <w:iCs/>
                <w:szCs w:val="20"/>
                <w:lang w:val="sl-SI" w:eastAsia="sl-SI"/>
              </w:rPr>
            </w:pPr>
            <w:r w:rsidRPr="008978FB">
              <w:rPr>
                <w:rFonts w:cs="Arial"/>
                <w:iCs/>
                <w:szCs w:val="20"/>
                <w:lang w:val="sl-SI" w:eastAsia="sl-SI"/>
              </w:rPr>
              <w:t>GENERALNI SEKRETAR</w:t>
            </w: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FC3DAD" w:rsidRDefault="007D4F38" w:rsidP="00BC6DF7">
            <w:pPr>
              <w:overflowPunct w:val="0"/>
              <w:autoSpaceDE w:val="0"/>
              <w:autoSpaceDN w:val="0"/>
              <w:adjustRightInd w:val="0"/>
              <w:textAlignment w:val="baseline"/>
              <w:rPr>
                <w:rFonts w:cs="Arial"/>
                <w:iCs/>
                <w:szCs w:val="20"/>
                <w:lang w:val="sl-SI" w:eastAsia="sl-SI"/>
              </w:rPr>
            </w:pPr>
            <w:r w:rsidRPr="00FC3DAD">
              <w:rPr>
                <w:rFonts w:cs="Arial"/>
                <w:iCs/>
                <w:szCs w:val="20"/>
                <w:lang w:val="sl-SI" w:eastAsia="sl-SI"/>
              </w:rPr>
              <w:t>Priloge sklepa:</w:t>
            </w:r>
          </w:p>
          <w:p w:rsidR="007D4F38" w:rsidRDefault="007D4F38" w:rsidP="00BC6DF7">
            <w:pPr>
              <w:overflowPunct w:val="0"/>
              <w:autoSpaceDE w:val="0"/>
              <w:autoSpaceDN w:val="0"/>
              <w:adjustRightInd w:val="0"/>
              <w:textAlignment w:val="baseline"/>
              <w:rPr>
                <w:rFonts w:cs="Arial"/>
                <w:iCs/>
                <w:szCs w:val="20"/>
                <w:lang w:val="sl-SI" w:eastAsia="sl-SI"/>
              </w:rPr>
            </w:pPr>
            <w:r w:rsidRPr="00FC3DAD">
              <w:rPr>
                <w:rFonts w:cs="Arial"/>
                <w:iCs/>
                <w:szCs w:val="20"/>
                <w:lang w:val="sl-SI" w:eastAsia="sl-SI"/>
              </w:rPr>
              <w:t xml:space="preserve">- Priloga 1: </w:t>
            </w:r>
            <w:r w:rsidR="00F93E82" w:rsidRPr="00FC3DAD">
              <w:rPr>
                <w:rFonts w:cs="Arial"/>
                <w:iCs/>
                <w:szCs w:val="20"/>
                <w:lang w:val="sl-SI" w:eastAsia="sl-SI"/>
              </w:rPr>
              <w:t>Izpis vloge za nov projekt iz MFERAC</w:t>
            </w:r>
            <w:r w:rsidR="007D602B">
              <w:rPr>
                <w:rFonts w:cs="Arial"/>
                <w:iCs/>
                <w:szCs w:val="20"/>
                <w:lang w:val="sl-SI" w:eastAsia="sl-SI"/>
              </w:rPr>
              <w:t>,</w:t>
            </w:r>
          </w:p>
          <w:p w:rsidR="007D602B" w:rsidRPr="008978FB" w:rsidRDefault="007D602B" w:rsidP="00BC6DF7">
            <w:pPr>
              <w:overflowPunct w:val="0"/>
              <w:autoSpaceDE w:val="0"/>
              <w:autoSpaceDN w:val="0"/>
              <w:adjustRightInd w:val="0"/>
              <w:textAlignment w:val="baseline"/>
              <w:rPr>
                <w:rFonts w:cs="Arial"/>
                <w:iCs/>
                <w:szCs w:val="20"/>
                <w:lang w:val="sl-SI" w:eastAsia="sl-SI"/>
              </w:rPr>
            </w:pPr>
            <w:r>
              <w:rPr>
                <w:rFonts w:cs="Arial"/>
                <w:iCs/>
                <w:szCs w:val="20"/>
                <w:lang w:val="sl-SI" w:eastAsia="sl-SI"/>
              </w:rPr>
              <w:t>- Priloga 2: Sklep o potrditvi DIIP in DIIP</w:t>
            </w:r>
            <w:r w:rsidR="00F058D6">
              <w:rPr>
                <w:rFonts w:cs="Arial"/>
                <w:iCs/>
                <w:szCs w:val="20"/>
                <w:lang w:val="sl-SI" w:eastAsia="sl-SI"/>
              </w:rPr>
              <w:t>.</w:t>
            </w:r>
            <w:r>
              <w:rPr>
                <w:rFonts w:cs="Arial"/>
                <w:iCs/>
                <w:szCs w:val="20"/>
                <w:lang w:val="sl-SI" w:eastAsia="sl-SI"/>
              </w:rPr>
              <w:t xml:space="preserve"> </w:t>
            </w:r>
          </w:p>
          <w:p w:rsidR="007D4F38" w:rsidRPr="008978FB" w:rsidRDefault="007D4F38" w:rsidP="00BC6DF7">
            <w:pPr>
              <w:overflowPunct w:val="0"/>
              <w:autoSpaceDE w:val="0"/>
              <w:autoSpaceDN w:val="0"/>
              <w:adjustRightInd w:val="0"/>
              <w:textAlignment w:val="baseline"/>
              <w:rPr>
                <w:rFonts w:cs="Arial"/>
                <w:iCs/>
                <w:szCs w:val="20"/>
                <w:lang w:val="sl-SI" w:eastAsia="sl-SI"/>
              </w:rPr>
            </w:pPr>
          </w:p>
          <w:p w:rsidR="007D4F38" w:rsidRPr="008978FB" w:rsidRDefault="007D4F38" w:rsidP="00BC6DF7">
            <w:pPr>
              <w:overflowPunct w:val="0"/>
              <w:autoSpaceDE w:val="0"/>
              <w:autoSpaceDN w:val="0"/>
              <w:adjustRightInd w:val="0"/>
              <w:textAlignment w:val="baseline"/>
              <w:rPr>
                <w:rFonts w:cs="Arial"/>
                <w:iCs/>
                <w:szCs w:val="20"/>
                <w:lang w:val="sl-SI" w:eastAsia="sl-SI"/>
              </w:rPr>
            </w:pPr>
            <w:r w:rsidRPr="008978FB">
              <w:rPr>
                <w:rFonts w:cs="Arial"/>
                <w:iCs/>
                <w:szCs w:val="20"/>
                <w:lang w:val="sl-SI" w:eastAsia="sl-SI"/>
              </w:rPr>
              <w:t>Sklep prejmejo:</w:t>
            </w:r>
          </w:p>
          <w:p w:rsidR="007D4F38" w:rsidRPr="008978FB" w:rsidRDefault="007D4F38" w:rsidP="00BC6DF7">
            <w:pPr>
              <w:overflowPunct w:val="0"/>
              <w:autoSpaceDE w:val="0"/>
              <w:autoSpaceDN w:val="0"/>
              <w:adjustRightInd w:val="0"/>
              <w:textAlignment w:val="baseline"/>
              <w:rPr>
                <w:rFonts w:cs="Arial"/>
                <w:iCs/>
                <w:szCs w:val="20"/>
                <w:lang w:val="sl-SI" w:eastAsia="sl-SI"/>
              </w:rPr>
            </w:pPr>
            <w:r w:rsidRPr="008978FB">
              <w:rPr>
                <w:rFonts w:cs="Arial"/>
                <w:iCs/>
                <w:szCs w:val="20"/>
                <w:lang w:val="sl-SI" w:eastAsia="sl-SI"/>
              </w:rPr>
              <w:t xml:space="preserve">- Ministrstvo za gospodarski razvoj in tehnologijo, </w:t>
            </w:r>
          </w:p>
          <w:p w:rsidR="007D4F38" w:rsidRPr="008978FB" w:rsidRDefault="007D4F38" w:rsidP="00BC6DF7">
            <w:pPr>
              <w:overflowPunct w:val="0"/>
              <w:autoSpaceDE w:val="0"/>
              <w:autoSpaceDN w:val="0"/>
              <w:adjustRightInd w:val="0"/>
              <w:textAlignment w:val="baseline"/>
              <w:rPr>
                <w:rFonts w:cs="Arial"/>
                <w:iCs/>
                <w:szCs w:val="20"/>
                <w:lang w:val="sl-SI" w:eastAsia="sl-SI"/>
              </w:rPr>
            </w:pPr>
            <w:r w:rsidRPr="008978FB">
              <w:rPr>
                <w:rFonts w:cs="Arial"/>
                <w:iCs/>
                <w:szCs w:val="20"/>
                <w:lang w:val="sl-SI" w:eastAsia="sl-SI"/>
              </w:rPr>
              <w:t>- Ministrstvo za finance,</w:t>
            </w:r>
          </w:p>
          <w:p w:rsidR="007D4F38" w:rsidRPr="0069702A" w:rsidRDefault="007D4F38" w:rsidP="00BC6DF7">
            <w:pPr>
              <w:overflowPunct w:val="0"/>
              <w:autoSpaceDE w:val="0"/>
              <w:autoSpaceDN w:val="0"/>
              <w:adjustRightInd w:val="0"/>
              <w:textAlignment w:val="baseline"/>
              <w:rPr>
                <w:rFonts w:cs="Arial"/>
                <w:iCs/>
                <w:szCs w:val="20"/>
                <w:lang w:eastAsia="sl-SI"/>
              </w:rPr>
            </w:pPr>
            <w:r w:rsidRPr="008978FB">
              <w:rPr>
                <w:rFonts w:cs="Arial"/>
                <w:iCs/>
                <w:szCs w:val="20"/>
                <w:lang w:val="sl-SI" w:eastAsia="sl-SI"/>
              </w:rPr>
              <w:t>- Služba Vlade Republike Slovenije za zakonodajo</w:t>
            </w:r>
            <w:r w:rsidR="003A7C13">
              <w:rPr>
                <w:rFonts w:cs="Arial"/>
                <w:iCs/>
                <w:szCs w:val="20"/>
                <w:lang w:val="sl-SI" w:eastAsia="sl-SI"/>
              </w:rPr>
              <w:t>.</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b/>
                <w:iCs/>
                <w:color w:val="000000"/>
                <w:sz w:val="20"/>
                <w:szCs w:val="20"/>
                <w:lang w:val="sl-SI"/>
              </w:rPr>
            </w:pPr>
            <w:r w:rsidRPr="00252874">
              <w:rPr>
                <w:b/>
                <w:color w:val="000000"/>
                <w:sz w:val="20"/>
                <w:szCs w:val="20"/>
                <w:lang w:val="sl-SI"/>
              </w:rPr>
              <w:t>2. Predlog za obravnavo predloga zakona po nujnem ali skrajšanem postopku v državnem zboru z obrazložitvijo razlogov:</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iCs/>
                <w:color w:val="000000"/>
                <w:sz w:val="20"/>
                <w:szCs w:val="20"/>
                <w:lang w:val="sl-SI"/>
              </w:rPr>
            </w:pPr>
            <w:r w:rsidRPr="00252874">
              <w:rPr>
                <w:iCs/>
                <w:color w:val="000000"/>
                <w:sz w:val="20"/>
                <w:szCs w:val="20"/>
                <w:lang w:val="sl-SI"/>
              </w:rPr>
              <w:t>/</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b/>
                <w:iCs/>
                <w:color w:val="000000"/>
                <w:sz w:val="20"/>
                <w:szCs w:val="20"/>
                <w:lang w:val="sl-SI"/>
              </w:rPr>
            </w:pPr>
            <w:proofErr w:type="spellStart"/>
            <w:r w:rsidRPr="00252874">
              <w:rPr>
                <w:b/>
                <w:color w:val="000000"/>
                <w:sz w:val="20"/>
                <w:szCs w:val="20"/>
                <w:lang w:val="sl-SI"/>
              </w:rPr>
              <w:t>3.a</w:t>
            </w:r>
            <w:proofErr w:type="spellEnd"/>
            <w:r w:rsidRPr="00252874">
              <w:rPr>
                <w:b/>
                <w:color w:val="000000"/>
                <w:sz w:val="20"/>
                <w:szCs w:val="20"/>
                <w:lang w:val="sl-SI"/>
              </w:rPr>
              <w:t xml:space="preserve"> Osebe, odgovorne za strokovno pripravo in usklajenost gradiva:</w:t>
            </w:r>
          </w:p>
        </w:tc>
      </w:tr>
      <w:tr w:rsidR="007D4F38" w:rsidRPr="00252874" w:rsidTr="00BC6DF7">
        <w:tc>
          <w:tcPr>
            <w:tcW w:w="9163" w:type="dxa"/>
            <w:gridSpan w:val="4"/>
          </w:tcPr>
          <w:p w:rsidR="007D4F38" w:rsidRPr="00690FE9" w:rsidRDefault="007D4F38" w:rsidP="00BC6DF7">
            <w:pPr>
              <w:overflowPunct w:val="0"/>
              <w:autoSpaceDE w:val="0"/>
              <w:autoSpaceDN w:val="0"/>
              <w:adjustRightInd w:val="0"/>
              <w:spacing w:before="60" w:after="60" w:line="240" w:lineRule="auto"/>
              <w:textAlignment w:val="baseline"/>
              <w:rPr>
                <w:rFonts w:cs="Arial"/>
                <w:iCs/>
                <w:color w:val="000000"/>
                <w:szCs w:val="20"/>
                <w:lang w:val="sl-SI" w:eastAsia="sl-SI"/>
              </w:rPr>
            </w:pPr>
            <w:r w:rsidRPr="00690FE9">
              <w:rPr>
                <w:rFonts w:cs="Arial"/>
                <w:color w:val="000000"/>
                <w:szCs w:val="20"/>
                <w:lang w:val="sl-SI" w:eastAsia="sl-SI"/>
              </w:rPr>
              <w:t>Robert Drobnič - Generalni komisar Slovenije - EXPO 2020 Dubaj</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b/>
                <w:iCs/>
                <w:color w:val="000000"/>
                <w:sz w:val="20"/>
                <w:szCs w:val="20"/>
                <w:lang w:val="sl-SI"/>
              </w:rPr>
            </w:pPr>
            <w:proofErr w:type="spellStart"/>
            <w:r w:rsidRPr="00252874">
              <w:rPr>
                <w:b/>
                <w:iCs/>
                <w:color w:val="000000"/>
                <w:sz w:val="20"/>
                <w:szCs w:val="20"/>
                <w:lang w:val="sl-SI"/>
              </w:rPr>
              <w:t>3.b</w:t>
            </w:r>
            <w:proofErr w:type="spellEnd"/>
            <w:r w:rsidRPr="00252874">
              <w:rPr>
                <w:b/>
                <w:iCs/>
                <w:color w:val="000000"/>
                <w:sz w:val="20"/>
                <w:szCs w:val="20"/>
                <w:lang w:val="sl-SI"/>
              </w:rPr>
              <w:t xml:space="preserve"> Zunanji strokovnjaki, ki so </w:t>
            </w:r>
            <w:r w:rsidRPr="00252874">
              <w:rPr>
                <w:b/>
                <w:color w:val="000000"/>
                <w:sz w:val="20"/>
                <w:szCs w:val="20"/>
                <w:lang w:val="sl-SI"/>
              </w:rPr>
              <w:t>sodelovali pri pripravi dela ali celotnega gradiva:</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iCs/>
                <w:color w:val="000000"/>
                <w:sz w:val="20"/>
                <w:szCs w:val="20"/>
                <w:lang w:val="sl-SI"/>
              </w:rPr>
            </w:pPr>
            <w:r w:rsidRPr="00252874">
              <w:rPr>
                <w:iCs/>
                <w:color w:val="000000"/>
                <w:sz w:val="20"/>
                <w:szCs w:val="20"/>
                <w:lang w:val="sl-SI"/>
              </w:rPr>
              <w:t>/</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b/>
                <w:iCs/>
                <w:color w:val="000000"/>
                <w:sz w:val="20"/>
                <w:szCs w:val="20"/>
                <w:lang w:val="sl-SI"/>
              </w:rPr>
            </w:pPr>
            <w:r w:rsidRPr="00252874">
              <w:rPr>
                <w:b/>
                <w:color w:val="000000"/>
                <w:sz w:val="20"/>
                <w:szCs w:val="20"/>
                <w:lang w:val="sl-SI"/>
              </w:rPr>
              <w:t>4. Predstavniki vlade, ki bodo sodelovali pri delu državnega zbora:</w:t>
            </w:r>
          </w:p>
        </w:tc>
      </w:tr>
      <w:tr w:rsidR="007D4F38" w:rsidRPr="00252874" w:rsidTr="00BC6DF7">
        <w:tc>
          <w:tcPr>
            <w:tcW w:w="9163" w:type="dxa"/>
            <w:gridSpan w:val="4"/>
          </w:tcPr>
          <w:p w:rsidR="007D4F38" w:rsidRPr="00252874" w:rsidRDefault="007D4F38" w:rsidP="00BC6DF7">
            <w:pPr>
              <w:pStyle w:val="Neotevilenodstavek"/>
              <w:spacing w:before="0" w:after="0" w:line="260" w:lineRule="exact"/>
              <w:rPr>
                <w:color w:val="000000"/>
                <w:sz w:val="20"/>
                <w:szCs w:val="20"/>
                <w:lang w:val="sl-SI"/>
              </w:rPr>
            </w:pPr>
            <w:r w:rsidRPr="00252874">
              <w:rPr>
                <w:color w:val="000000"/>
                <w:sz w:val="20"/>
                <w:szCs w:val="20"/>
                <w:lang w:val="sl-SI"/>
              </w:rPr>
              <w:t>/</w:t>
            </w:r>
          </w:p>
        </w:tc>
      </w:tr>
      <w:tr w:rsidR="007D4F38" w:rsidRPr="00252874" w:rsidTr="00BC6DF7">
        <w:tc>
          <w:tcPr>
            <w:tcW w:w="9163" w:type="dxa"/>
            <w:gridSpan w:val="4"/>
          </w:tcPr>
          <w:p w:rsidR="007D4F38" w:rsidRPr="00252874" w:rsidRDefault="007D4F38" w:rsidP="00BC6DF7">
            <w:pPr>
              <w:pStyle w:val="Oddelek"/>
              <w:numPr>
                <w:ilvl w:val="0"/>
                <w:numId w:val="0"/>
              </w:numPr>
              <w:spacing w:before="0" w:after="0" w:line="260" w:lineRule="exact"/>
              <w:jc w:val="left"/>
              <w:rPr>
                <w:color w:val="000000"/>
                <w:sz w:val="20"/>
                <w:szCs w:val="20"/>
                <w:lang w:val="sl-SI"/>
              </w:rPr>
            </w:pPr>
            <w:r w:rsidRPr="00252874">
              <w:rPr>
                <w:color w:val="000000"/>
                <w:sz w:val="20"/>
                <w:szCs w:val="20"/>
                <w:lang w:val="sl-SI"/>
              </w:rPr>
              <w:t>5. Kratek povzetek gradiva:</w:t>
            </w:r>
          </w:p>
        </w:tc>
      </w:tr>
      <w:tr w:rsidR="007D4F38" w:rsidRPr="00252874" w:rsidTr="00BC6DF7">
        <w:tc>
          <w:tcPr>
            <w:tcW w:w="9163" w:type="dxa"/>
            <w:gridSpan w:val="4"/>
          </w:tcPr>
          <w:p w:rsidR="007D4F38" w:rsidRPr="00C278F7" w:rsidRDefault="007D4F38" w:rsidP="00BC6DF7">
            <w:pPr>
              <w:rPr>
                <w:lang w:val="sl-SI"/>
              </w:rPr>
            </w:pPr>
            <w:r w:rsidRPr="00C278F7">
              <w:rPr>
                <w:lang w:val="sl-SI"/>
              </w:rPr>
              <w:lastRenderedPageBreak/>
              <w:t>Temeljni namen svetovne razstave EXPO je obravnava določene teme, ki je v svetovnem merilu aktualna v času, ko ta poteka. K sodelovanju so povabljene vse države sveta, ki skozi določeno temo izobražujejo javnost, predstavljajo načine, kako doseči potrebe civilizacije, predstavljajo napredek na enem ali več področjih človekovega udejstvovanja in javnost seznanjajo s smernicami za prihodnost. Svetovna razstava poteka vsakih 5 let in je na generalni ravni vodena s strani Generalne skupščine BIE (Mednarodni urad za razstave v Parizu), kot nacionalni koordinator Slovenije za sodelovanje z BIE pa deluje Ministrstvo za gospodarski razvoj in tehnologijo.</w:t>
            </w:r>
          </w:p>
          <w:p w:rsidR="007D4F38" w:rsidRPr="00FA323C" w:rsidRDefault="007D4F38" w:rsidP="00BC6DF7">
            <w:pPr>
              <w:spacing w:line="288" w:lineRule="auto"/>
              <w:rPr>
                <w:rFonts w:cs="Arial"/>
                <w:szCs w:val="20"/>
                <w:lang w:val="sl-SI"/>
              </w:rPr>
            </w:pPr>
          </w:p>
          <w:p w:rsidR="007D4F38" w:rsidRPr="00FA323C" w:rsidRDefault="007D4F38" w:rsidP="00BC6DF7">
            <w:pPr>
              <w:spacing w:line="288" w:lineRule="auto"/>
              <w:rPr>
                <w:rFonts w:cs="Arial"/>
                <w:bCs/>
                <w:color w:val="000000"/>
                <w:kern w:val="24"/>
                <w:szCs w:val="20"/>
                <w:lang w:val="sl-SI" w:eastAsia="sl-SI"/>
              </w:rPr>
            </w:pPr>
            <w:r w:rsidRPr="00FA323C">
              <w:rPr>
                <w:rFonts w:cs="Arial"/>
                <w:szCs w:val="20"/>
                <w:lang w:val="sl-SI"/>
              </w:rPr>
              <w:t xml:space="preserve">Gradivo je pripravljeno na podlagi dosedanjih aktivnosti Vlade </w:t>
            </w:r>
            <w:r w:rsidR="007140BA" w:rsidRPr="00FA323C">
              <w:rPr>
                <w:rFonts w:cs="Arial"/>
                <w:szCs w:val="20"/>
                <w:lang w:val="sl-SI"/>
              </w:rPr>
              <w:t>Republike Slovenije</w:t>
            </w:r>
            <w:r w:rsidRPr="00FA323C">
              <w:rPr>
                <w:rFonts w:cs="Arial"/>
                <w:szCs w:val="20"/>
                <w:lang w:val="sl-SI"/>
              </w:rPr>
              <w:t xml:space="preserve"> na tem področju. Vlada Republike Slovenije je s sklepom št. 50102-7/2016/5, z dne 9.6.2016, Ministrstvu za gospodarski razvoj in tehnologijo </w:t>
            </w:r>
            <w:r>
              <w:rPr>
                <w:rFonts w:cs="Arial"/>
                <w:szCs w:val="20"/>
                <w:lang w:val="sl-SI"/>
              </w:rPr>
              <w:t>p</w:t>
            </w:r>
            <w:r w:rsidRPr="00FA323C">
              <w:rPr>
                <w:rFonts w:cs="Arial"/>
                <w:szCs w:val="20"/>
                <w:lang w:val="sl-SI"/>
              </w:rPr>
              <w:t xml:space="preserve">odelila pristojnost nacionalnega koordinatorja in izvedbo koordinacije vsebinskih, organizacijskih, kadrovskih, finančnih ter vseh drugih vidikov sodelovanja, ki jih narekuje članstvo Republike Slovenije v Mednarodnem uradu za razstave (BIE) ter koordinacijo nacionalnih nastopov na mednarodnih razstavah. Hkrati je za članico BIE iz Republike Slovenije imenovala državno sekretarko na Ministrstvu za gospodarski razvoj in tehnologijo. Nadalje se je </w:t>
            </w:r>
            <w:r w:rsidRPr="00FA323C">
              <w:rPr>
                <w:rFonts w:cs="Arial"/>
                <w:bCs/>
                <w:color w:val="000000"/>
                <w:kern w:val="24"/>
                <w:szCs w:val="20"/>
                <w:lang w:val="sl-SI" w:eastAsia="sl-SI"/>
              </w:rPr>
              <w:t xml:space="preserve">Vlada Republike Slovenije s sklepom št. 51000-12/2016/5 z dne 28. 7. 2016, seznanila z Informacijo o svetovni razstavi »EXPO Dubaj 2020«, hkrati pa je za podpis Izjave o nameri o sodelovanju Republike Slovenije na svetovni razstavi »EXPO Dubaj 2020« pooblastila ministra za gospodarski razvoj in tehnologijo Zdravka Počivalška. Na tej podlagi je minister ob svojem uradnem obisku v </w:t>
            </w:r>
            <w:r w:rsidR="004E6C2A">
              <w:rPr>
                <w:rFonts w:cs="Arial"/>
                <w:bCs/>
                <w:color w:val="000000"/>
                <w:kern w:val="24"/>
                <w:szCs w:val="20"/>
                <w:lang w:val="sl-SI" w:eastAsia="sl-SI"/>
              </w:rPr>
              <w:t>Združenih Arabskih Emiratih (</w:t>
            </w:r>
            <w:r w:rsidRPr="00FA323C">
              <w:rPr>
                <w:rFonts w:cs="Arial"/>
                <w:bCs/>
                <w:color w:val="000000"/>
                <w:kern w:val="24"/>
                <w:szCs w:val="20"/>
                <w:lang w:val="sl-SI" w:eastAsia="sl-SI"/>
              </w:rPr>
              <w:t>ZAE</w:t>
            </w:r>
            <w:r w:rsidR="004E6C2A">
              <w:rPr>
                <w:rFonts w:cs="Arial"/>
                <w:bCs/>
                <w:color w:val="000000"/>
                <w:kern w:val="24"/>
                <w:szCs w:val="20"/>
                <w:lang w:val="sl-SI" w:eastAsia="sl-SI"/>
              </w:rPr>
              <w:t>)</w:t>
            </w:r>
            <w:r w:rsidRPr="00FA323C">
              <w:rPr>
                <w:rFonts w:cs="Arial"/>
                <w:bCs/>
                <w:color w:val="000000"/>
                <w:kern w:val="24"/>
                <w:szCs w:val="20"/>
                <w:lang w:val="sl-SI" w:eastAsia="sl-SI"/>
              </w:rPr>
              <w:t xml:space="preserve"> Izjavo o nameri sodelovanja Republike Slovenije svetovni razstavi »EXPO Dubaj 2020« tudi podpisal. </w:t>
            </w:r>
          </w:p>
          <w:p w:rsidR="007D4F38" w:rsidRPr="00FA323C" w:rsidRDefault="007D4F38" w:rsidP="00BC6DF7">
            <w:pPr>
              <w:spacing w:line="288" w:lineRule="auto"/>
              <w:rPr>
                <w:rFonts w:cs="Arial"/>
                <w:bCs/>
                <w:color w:val="000000"/>
                <w:kern w:val="24"/>
                <w:szCs w:val="20"/>
                <w:lang w:val="sl-SI" w:eastAsia="sl-SI"/>
              </w:rPr>
            </w:pPr>
          </w:p>
          <w:p w:rsidR="007D4F38" w:rsidRPr="00826FAE" w:rsidRDefault="007D4F38" w:rsidP="007140BA">
            <w:pPr>
              <w:spacing w:line="288" w:lineRule="auto"/>
              <w:rPr>
                <w:rFonts w:cs="Arial"/>
                <w:szCs w:val="20"/>
                <w:highlight w:val="yellow"/>
                <w:lang w:val="sl-SI"/>
              </w:rPr>
            </w:pPr>
            <w:r w:rsidRPr="00826FAE">
              <w:rPr>
                <w:rFonts w:cs="Arial"/>
                <w:iCs/>
                <w:szCs w:val="20"/>
                <w:lang w:val="sl-SI" w:eastAsia="sl-SI"/>
              </w:rPr>
              <w:t>Na podlagi navedenega MGRT predlaga Vladi Republike Slovenije, da projekt »</w:t>
            </w:r>
            <w:r w:rsidRPr="00826FAE">
              <w:rPr>
                <w:rFonts w:cs="Arial"/>
                <w:szCs w:val="20"/>
                <w:lang w:val="sl-SI"/>
              </w:rPr>
              <w:t>Predstavitev Slovenije na svetovni razstavi EXPO 2020 Dubaj</w:t>
            </w:r>
            <w:r w:rsidRPr="00826FAE">
              <w:rPr>
                <w:rFonts w:cs="Arial"/>
                <w:iCs/>
                <w:szCs w:val="20"/>
                <w:lang w:val="sl-SI" w:eastAsia="sl-SI"/>
              </w:rPr>
              <w:t>« uvrsti v veljavni N</w:t>
            </w:r>
            <w:r w:rsidR="007140BA">
              <w:rPr>
                <w:rFonts w:cs="Arial"/>
                <w:iCs/>
                <w:szCs w:val="20"/>
                <w:lang w:val="sl-SI" w:eastAsia="sl-SI"/>
              </w:rPr>
              <w:t>ačrt razvojnih programov - NRP</w:t>
            </w:r>
            <w:r w:rsidRPr="00826FAE">
              <w:rPr>
                <w:rFonts w:cs="Arial"/>
                <w:iCs/>
                <w:szCs w:val="20"/>
                <w:lang w:val="sl-SI" w:eastAsia="sl-SI"/>
              </w:rPr>
              <w:t>.</w:t>
            </w:r>
          </w:p>
        </w:tc>
      </w:tr>
      <w:tr w:rsidR="007D4F38" w:rsidRPr="00252874" w:rsidTr="00BC6DF7">
        <w:tc>
          <w:tcPr>
            <w:tcW w:w="9163" w:type="dxa"/>
            <w:gridSpan w:val="4"/>
          </w:tcPr>
          <w:p w:rsidR="007D4F38" w:rsidRPr="00252874" w:rsidRDefault="007D4F38" w:rsidP="00BC6DF7">
            <w:pPr>
              <w:pStyle w:val="Oddelek"/>
              <w:numPr>
                <w:ilvl w:val="0"/>
                <w:numId w:val="0"/>
              </w:numPr>
              <w:spacing w:before="0" w:after="0" w:line="260" w:lineRule="exact"/>
              <w:jc w:val="left"/>
              <w:rPr>
                <w:color w:val="000000"/>
                <w:sz w:val="20"/>
                <w:szCs w:val="20"/>
                <w:lang w:val="sl-SI"/>
              </w:rPr>
            </w:pPr>
            <w:r w:rsidRPr="00252874">
              <w:rPr>
                <w:color w:val="000000"/>
                <w:sz w:val="20"/>
                <w:szCs w:val="20"/>
                <w:lang w:val="sl-SI"/>
              </w:rPr>
              <w:t>6. Presoja posledic za:</w:t>
            </w:r>
          </w:p>
        </w:tc>
      </w:tr>
      <w:tr w:rsidR="007D4F38" w:rsidRPr="00252874" w:rsidTr="00BC6DF7">
        <w:tc>
          <w:tcPr>
            <w:tcW w:w="1448" w:type="dxa"/>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a)</w:t>
            </w:r>
          </w:p>
        </w:tc>
        <w:tc>
          <w:tcPr>
            <w:tcW w:w="5444" w:type="dxa"/>
            <w:gridSpan w:val="2"/>
          </w:tcPr>
          <w:p w:rsidR="007D4F38" w:rsidRPr="00252874" w:rsidRDefault="007D4F38" w:rsidP="00BC6DF7">
            <w:pPr>
              <w:pStyle w:val="Neotevilenodstavek"/>
              <w:spacing w:before="0" w:after="0" w:line="260" w:lineRule="exact"/>
              <w:rPr>
                <w:color w:val="000000"/>
                <w:sz w:val="20"/>
                <w:szCs w:val="20"/>
                <w:lang w:val="sl-SI"/>
              </w:rPr>
            </w:pPr>
            <w:r w:rsidRPr="00252874">
              <w:rPr>
                <w:color w:val="000000"/>
                <w:sz w:val="20"/>
                <w:szCs w:val="20"/>
                <w:lang w:val="sl-SI"/>
              </w:rPr>
              <w:t>javnofinančna sredstva nad 40.000 EUR v tekočem in naslednjih treh letih</w:t>
            </w:r>
          </w:p>
        </w:tc>
        <w:tc>
          <w:tcPr>
            <w:tcW w:w="2271" w:type="dxa"/>
            <w:vAlign w:val="center"/>
          </w:tcPr>
          <w:p w:rsidR="007D4F38" w:rsidRPr="00252874" w:rsidRDefault="007D4F38" w:rsidP="00BC6DF7">
            <w:pPr>
              <w:pStyle w:val="Neotevilenodstavek"/>
              <w:spacing w:before="0" w:after="0" w:line="260" w:lineRule="exact"/>
              <w:jc w:val="center"/>
              <w:rPr>
                <w:iCs/>
                <w:color w:val="000000"/>
                <w:sz w:val="20"/>
                <w:szCs w:val="20"/>
                <w:lang w:val="sl-SI"/>
              </w:rPr>
            </w:pPr>
            <w:r w:rsidRPr="00252874">
              <w:rPr>
                <w:color w:val="000000"/>
                <w:sz w:val="20"/>
                <w:szCs w:val="20"/>
                <w:lang w:val="sl-SI"/>
              </w:rPr>
              <w:t>DA</w:t>
            </w:r>
          </w:p>
        </w:tc>
      </w:tr>
      <w:tr w:rsidR="007D4F38" w:rsidRPr="00252874" w:rsidTr="00BC6DF7">
        <w:tc>
          <w:tcPr>
            <w:tcW w:w="1448" w:type="dxa"/>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b)</w:t>
            </w:r>
          </w:p>
        </w:tc>
        <w:tc>
          <w:tcPr>
            <w:tcW w:w="5444" w:type="dxa"/>
            <w:gridSpan w:val="2"/>
          </w:tcPr>
          <w:p w:rsidR="007D4F38" w:rsidRPr="00252874" w:rsidRDefault="007D4F38" w:rsidP="00BC6DF7">
            <w:pPr>
              <w:pStyle w:val="Neotevilenodstavek"/>
              <w:spacing w:before="0" w:after="0" w:line="260" w:lineRule="exact"/>
              <w:rPr>
                <w:iCs/>
                <w:color w:val="000000"/>
                <w:sz w:val="20"/>
                <w:szCs w:val="20"/>
                <w:lang w:val="sl-SI"/>
              </w:rPr>
            </w:pPr>
            <w:r w:rsidRPr="00252874">
              <w:rPr>
                <w:bCs/>
                <w:color w:val="000000"/>
                <w:sz w:val="20"/>
                <w:szCs w:val="20"/>
                <w:lang w:val="sl-SI"/>
              </w:rPr>
              <w:t>usklajenost slovenskega pravnega reda s pravnim redom Evropske unije</w:t>
            </w:r>
          </w:p>
        </w:tc>
        <w:tc>
          <w:tcPr>
            <w:tcW w:w="2271" w:type="dxa"/>
            <w:vAlign w:val="center"/>
          </w:tcPr>
          <w:p w:rsidR="007D4F38" w:rsidRPr="00252874" w:rsidRDefault="007D4F38" w:rsidP="00BC6DF7">
            <w:pPr>
              <w:pStyle w:val="Neotevilenodstavek"/>
              <w:spacing w:before="0" w:after="0" w:line="260" w:lineRule="exact"/>
              <w:jc w:val="center"/>
              <w:rPr>
                <w:iCs/>
                <w:color w:val="000000"/>
                <w:sz w:val="20"/>
                <w:szCs w:val="20"/>
                <w:lang w:val="sl-SI"/>
              </w:rPr>
            </w:pPr>
            <w:r w:rsidRPr="00252874">
              <w:rPr>
                <w:color w:val="000000"/>
                <w:sz w:val="20"/>
                <w:szCs w:val="20"/>
                <w:lang w:val="sl-SI"/>
              </w:rPr>
              <w:t>NE</w:t>
            </w:r>
          </w:p>
        </w:tc>
      </w:tr>
      <w:tr w:rsidR="007D4F38" w:rsidRPr="00252874" w:rsidTr="00BC6DF7">
        <w:tc>
          <w:tcPr>
            <w:tcW w:w="1448" w:type="dxa"/>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c)</w:t>
            </w:r>
          </w:p>
        </w:tc>
        <w:tc>
          <w:tcPr>
            <w:tcW w:w="5444" w:type="dxa"/>
            <w:gridSpan w:val="2"/>
          </w:tcPr>
          <w:p w:rsidR="007D4F38" w:rsidRPr="00252874" w:rsidRDefault="007D4F38" w:rsidP="00BC6DF7">
            <w:pPr>
              <w:pStyle w:val="Neotevilenodstavek"/>
              <w:spacing w:before="0" w:after="0" w:line="260" w:lineRule="exact"/>
              <w:rPr>
                <w:iCs/>
                <w:color w:val="000000"/>
                <w:sz w:val="20"/>
                <w:szCs w:val="20"/>
                <w:lang w:val="sl-SI"/>
              </w:rPr>
            </w:pPr>
            <w:r w:rsidRPr="00252874">
              <w:rPr>
                <w:color w:val="000000"/>
                <w:sz w:val="20"/>
                <w:szCs w:val="20"/>
                <w:lang w:val="sl-SI"/>
              </w:rPr>
              <w:t>administrativne posledice</w:t>
            </w:r>
          </w:p>
        </w:tc>
        <w:tc>
          <w:tcPr>
            <w:tcW w:w="2271" w:type="dxa"/>
            <w:vAlign w:val="center"/>
          </w:tcPr>
          <w:p w:rsidR="007D4F38" w:rsidRPr="00252874" w:rsidRDefault="007D4F38" w:rsidP="00BC6DF7">
            <w:pPr>
              <w:pStyle w:val="Neotevilenodstavek"/>
              <w:spacing w:before="0" w:after="0" w:line="260" w:lineRule="exact"/>
              <w:jc w:val="center"/>
              <w:rPr>
                <w:color w:val="000000"/>
                <w:sz w:val="20"/>
                <w:szCs w:val="20"/>
                <w:lang w:val="sl-SI"/>
              </w:rPr>
            </w:pPr>
            <w:r w:rsidRPr="00252874">
              <w:rPr>
                <w:color w:val="000000"/>
                <w:sz w:val="20"/>
                <w:szCs w:val="20"/>
                <w:lang w:val="sl-SI"/>
              </w:rPr>
              <w:t>NE</w:t>
            </w:r>
          </w:p>
        </w:tc>
      </w:tr>
      <w:tr w:rsidR="007D4F38" w:rsidRPr="00252874" w:rsidTr="00BC6DF7">
        <w:tc>
          <w:tcPr>
            <w:tcW w:w="1448" w:type="dxa"/>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č)</w:t>
            </w:r>
          </w:p>
        </w:tc>
        <w:tc>
          <w:tcPr>
            <w:tcW w:w="5444" w:type="dxa"/>
            <w:gridSpan w:val="2"/>
          </w:tcPr>
          <w:p w:rsidR="007D4F38" w:rsidRPr="00252874" w:rsidRDefault="007D4F38" w:rsidP="00BC6DF7">
            <w:pPr>
              <w:pStyle w:val="Neotevilenodstavek"/>
              <w:spacing w:before="0" w:after="0" w:line="260" w:lineRule="exact"/>
              <w:rPr>
                <w:bCs/>
                <w:color w:val="000000"/>
                <w:sz w:val="20"/>
                <w:szCs w:val="20"/>
                <w:lang w:val="sl-SI"/>
              </w:rPr>
            </w:pPr>
            <w:r w:rsidRPr="00252874">
              <w:rPr>
                <w:color w:val="000000"/>
                <w:sz w:val="20"/>
                <w:szCs w:val="20"/>
                <w:lang w:val="sl-SI"/>
              </w:rPr>
              <w:t>gospodarstvo, zlasti</w:t>
            </w:r>
            <w:r w:rsidRPr="00252874">
              <w:rPr>
                <w:bCs/>
                <w:color w:val="000000"/>
                <w:sz w:val="20"/>
                <w:szCs w:val="20"/>
                <w:lang w:val="sl-SI"/>
              </w:rPr>
              <w:t xml:space="preserve"> mala in srednja podjetja ter konkurenčnost podjetij</w:t>
            </w:r>
          </w:p>
        </w:tc>
        <w:tc>
          <w:tcPr>
            <w:tcW w:w="2271" w:type="dxa"/>
            <w:vAlign w:val="center"/>
          </w:tcPr>
          <w:p w:rsidR="007D4F38" w:rsidRPr="00252874" w:rsidRDefault="007D4F38" w:rsidP="00BC6DF7">
            <w:pPr>
              <w:pStyle w:val="Neotevilenodstavek"/>
              <w:spacing w:before="0" w:after="0" w:line="260" w:lineRule="exact"/>
              <w:jc w:val="center"/>
              <w:rPr>
                <w:iCs/>
                <w:color w:val="000000"/>
                <w:sz w:val="20"/>
                <w:szCs w:val="20"/>
                <w:lang w:val="sl-SI"/>
              </w:rPr>
            </w:pPr>
            <w:r w:rsidRPr="00252874">
              <w:rPr>
                <w:color w:val="000000"/>
                <w:sz w:val="20"/>
                <w:szCs w:val="20"/>
                <w:lang w:val="sl-SI"/>
              </w:rPr>
              <w:t>NE</w:t>
            </w:r>
          </w:p>
        </w:tc>
      </w:tr>
      <w:tr w:rsidR="007D4F38" w:rsidRPr="00252874" w:rsidTr="00BC6DF7">
        <w:tc>
          <w:tcPr>
            <w:tcW w:w="1448" w:type="dxa"/>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d)</w:t>
            </w:r>
          </w:p>
        </w:tc>
        <w:tc>
          <w:tcPr>
            <w:tcW w:w="5444" w:type="dxa"/>
            <w:gridSpan w:val="2"/>
          </w:tcPr>
          <w:p w:rsidR="007D4F38" w:rsidRPr="00252874" w:rsidRDefault="007D4F38" w:rsidP="00BC6DF7">
            <w:pPr>
              <w:pStyle w:val="Neotevilenodstavek"/>
              <w:spacing w:before="0" w:after="0" w:line="260" w:lineRule="exact"/>
              <w:rPr>
                <w:bCs/>
                <w:color w:val="000000"/>
                <w:sz w:val="20"/>
                <w:szCs w:val="20"/>
                <w:lang w:val="sl-SI"/>
              </w:rPr>
            </w:pPr>
            <w:r w:rsidRPr="00252874">
              <w:rPr>
                <w:bCs/>
                <w:color w:val="000000"/>
                <w:sz w:val="20"/>
                <w:szCs w:val="20"/>
                <w:lang w:val="sl-SI"/>
              </w:rPr>
              <w:t>okolje, vključno s prostorskimi in varstvenimi vidiki</w:t>
            </w:r>
          </w:p>
        </w:tc>
        <w:tc>
          <w:tcPr>
            <w:tcW w:w="2271" w:type="dxa"/>
            <w:vAlign w:val="center"/>
          </w:tcPr>
          <w:p w:rsidR="007D4F38" w:rsidRPr="00252874" w:rsidRDefault="007D4F38" w:rsidP="00BC6DF7">
            <w:pPr>
              <w:pStyle w:val="Neotevilenodstavek"/>
              <w:spacing w:before="0" w:after="0" w:line="260" w:lineRule="exact"/>
              <w:jc w:val="center"/>
              <w:rPr>
                <w:iCs/>
                <w:color w:val="000000"/>
                <w:sz w:val="20"/>
                <w:szCs w:val="20"/>
                <w:lang w:val="sl-SI"/>
              </w:rPr>
            </w:pPr>
            <w:r w:rsidRPr="00252874">
              <w:rPr>
                <w:color w:val="000000"/>
                <w:sz w:val="20"/>
                <w:szCs w:val="20"/>
                <w:lang w:val="sl-SI"/>
              </w:rPr>
              <w:t>NE</w:t>
            </w:r>
          </w:p>
        </w:tc>
      </w:tr>
      <w:tr w:rsidR="007D4F38" w:rsidRPr="00252874" w:rsidTr="00BC6DF7">
        <w:tc>
          <w:tcPr>
            <w:tcW w:w="1448" w:type="dxa"/>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e)</w:t>
            </w:r>
          </w:p>
        </w:tc>
        <w:tc>
          <w:tcPr>
            <w:tcW w:w="5444" w:type="dxa"/>
            <w:gridSpan w:val="2"/>
          </w:tcPr>
          <w:p w:rsidR="007D4F38" w:rsidRPr="00252874" w:rsidRDefault="007D4F38" w:rsidP="00BC6DF7">
            <w:pPr>
              <w:pStyle w:val="Neotevilenodstavek"/>
              <w:spacing w:before="0" w:after="0" w:line="260" w:lineRule="exact"/>
              <w:rPr>
                <w:bCs/>
                <w:color w:val="000000"/>
                <w:sz w:val="20"/>
                <w:szCs w:val="20"/>
                <w:lang w:val="sl-SI"/>
              </w:rPr>
            </w:pPr>
            <w:r w:rsidRPr="00252874">
              <w:rPr>
                <w:bCs/>
                <w:color w:val="000000"/>
                <w:sz w:val="20"/>
                <w:szCs w:val="20"/>
                <w:lang w:val="sl-SI"/>
              </w:rPr>
              <w:t>socialno področje</w:t>
            </w:r>
          </w:p>
        </w:tc>
        <w:tc>
          <w:tcPr>
            <w:tcW w:w="2271" w:type="dxa"/>
            <w:vAlign w:val="center"/>
          </w:tcPr>
          <w:p w:rsidR="007D4F38" w:rsidRPr="00252874" w:rsidRDefault="007D4F38" w:rsidP="00BC6DF7">
            <w:pPr>
              <w:pStyle w:val="Neotevilenodstavek"/>
              <w:spacing w:before="0" w:after="0" w:line="260" w:lineRule="exact"/>
              <w:jc w:val="center"/>
              <w:rPr>
                <w:iCs/>
                <w:color w:val="000000"/>
                <w:sz w:val="20"/>
                <w:szCs w:val="20"/>
                <w:lang w:val="sl-SI"/>
              </w:rPr>
            </w:pPr>
            <w:r w:rsidRPr="00252874">
              <w:rPr>
                <w:color w:val="000000"/>
                <w:sz w:val="20"/>
                <w:szCs w:val="20"/>
                <w:lang w:val="sl-SI"/>
              </w:rPr>
              <w:t>NE</w:t>
            </w:r>
          </w:p>
        </w:tc>
      </w:tr>
      <w:tr w:rsidR="007D4F38" w:rsidRPr="00252874" w:rsidTr="00BC6DF7">
        <w:tc>
          <w:tcPr>
            <w:tcW w:w="1448" w:type="dxa"/>
            <w:tcBorders>
              <w:bottom w:val="single" w:sz="4" w:space="0" w:color="auto"/>
            </w:tcBorders>
          </w:tcPr>
          <w:p w:rsidR="007D4F38" w:rsidRPr="00252874" w:rsidRDefault="007D4F38" w:rsidP="00BC6DF7">
            <w:pPr>
              <w:pStyle w:val="Neotevilenodstavek"/>
              <w:spacing w:before="0" w:after="0" w:line="260" w:lineRule="exact"/>
              <w:ind w:left="360"/>
              <w:rPr>
                <w:iCs/>
                <w:color w:val="000000"/>
                <w:sz w:val="20"/>
                <w:szCs w:val="20"/>
                <w:lang w:val="sl-SI"/>
              </w:rPr>
            </w:pPr>
            <w:r w:rsidRPr="00252874">
              <w:rPr>
                <w:iCs/>
                <w:color w:val="000000"/>
                <w:sz w:val="20"/>
                <w:szCs w:val="20"/>
                <w:lang w:val="sl-SI"/>
              </w:rPr>
              <w:t>f)</w:t>
            </w:r>
          </w:p>
        </w:tc>
        <w:tc>
          <w:tcPr>
            <w:tcW w:w="5444" w:type="dxa"/>
            <w:gridSpan w:val="2"/>
            <w:tcBorders>
              <w:bottom w:val="single" w:sz="4" w:space="0" w:color="auto"/>
            </w:tcBorders>
          </w:tcPr>
          <w:p w:rsidR="007D4F38" w:rsidRPr="00252874" w:rsidRDefault="007D4F38" w:rsidP="00BC6DF7">
            <w:pPr>
              <w:pStyle w:val="Neotevilenodstavek"/>
              <w:spacing w:before="0" w:after="0" w:line="260" w:lineRule="exact"/>
              <w:rPr>
                <w:bCs/>
                <w:color w:val="000000"/>
                <w:sz w:val="20"/>
                <w:szCs w:val="20"/>
                <w:lang w:val="sl-SI"/>
              </w:rPr>
            </w:pPr>
            <w:r w:rsidRPr="00252874">
              <w:rPr>
                <w:bCs/>
                <w:color w:val="000000"/>
                <w:sz w:val="20"/>
                <w:szCs w:val="20"/>
                <w:lang w:val="sl-SI"/>
              </w:rPr>
              <w:t>dokumente razvojnega načrtovanja:</w:t>
            </w:r>
          </w:p>
          <w:p w:rsidR="007D4F38" w:rsidRPr="00252874" w:rsidRDefault="007D4F38" w:rsidP="00BC6DF7">
            <w:pPr>
              <w:pStyle w:val="Neotevilenodstavek"/>
              <w:numPr>
                <w:ilvl w:val="0"/>
                <w:numId w:val="2"/>
              </w:numPr>
              <w:spacing w:before="0" w:after="0" w:line="260" w:lineRule="exact"/>
              <w:rPr>
                <w:bCs/>
                <w:color w:val="000000"/>
                <w:sz w:val="20"/>
                <w:szCs w:val="20"/>
                <w:lang w:val="sl-SI"/>
              </w:rPr>
            </w:pPr>
            <w:r w:rsidRPr="00252874">
              <w:rPr>
                <w:bCs/>
                <w:color w:val="000000"/>
                <w:sz w:val="20"/>
                <w:szCs w:val="20"/>
                <w:lang w:val="sl-SI"/>
              </w:rPr>
              <w:t>nacionalne dokumente razvojnega načrtovanja</w:t>
            </w:r>
          </w:p>
          <w:p w:rsidR="007D4F38" w:rsidRPr="00252874" w:rsidRDefault="007D4F38" w:rsidP="00BC6DF7">
            <w:pPr>
              <w:pStyle w:val="Neotevilenodstavek"/>
              <w:numPr>
                <w:ilvl w:val="0"/>
                <w:numId w:val="2"/>
              </w:numPr>
              <w:spacing w:before="0" w:after="0" w:line="260" w:lineRule="exact"/>
              <w:rPr>
                <w:bCs/>
                <w:color w:val="000000"/>
                <w:sz w:val="20"/>
                <w:szCs w:val="20"/>
                <w:lang w:val="sl-SI"/>
              </w:rPr>
            </w:pPr>
            <w:r w:rsidRPr="00252874">
              <w:rPr>
                <w:bCs/>
                <w:color w:val="000000"/>
                <w:sz w:val="20"/>
                <w:szCs w:val="20"/>
                <w:lang w:val="sl-SI"/>
              </w:rPr>
              <w:t>razvojne politike na ravni programov po strukturi razvojne klasifikacije programskega proračuna</w:t>
            </w:r>
          </w:p>
          <w:p w:rsidR="007D4F38" w:rsidRPr="00252874" w:rsidRDefault="007D4F38" w:rsidP="00BC6DF7">
            <w:pPr>
              <w:pStyle w:val="Neotevilenodstavek"/>
              <w:numPr>
                <w:ilvl w:val="0"/>
                <w:numId w:val="2"/>
              </w:numPr>
              <w:spacing w:before="0" w:after="0" w:line="260" w:lineRule="exact"/>
              <w:rPr>
                <w:bCs/>
                <w:color w:val="000000"/>
                <w:sz w:val="20"/>
                <w:szCs w:val="20"/>
                <w:lang w:val="sl-SI"/>
              </w:rPr>
            </w:pPr>
            <w:r w:rsidRPr="00252874">
              <w:rPr>
                <w:bCs/>
                <w:color w:val="000000"/>
                <w:sz w:val="20"/>
                <w:szCs w:val="20"/>
                <w:lang w:val="sl-SI"/>
              </w:rPr>
              <w:t>razvojne dokumente Evropske unije in mednarodnih organizacij</w:t>
            </w:r>
          </w:p>
        </w:tc>
        <w:tc>
          <w:tcPr>
            <w:tcW w:w="2271" w:type="dxa"/>
            <w:tcBorders>
              <w:bottom w:val="single" w:sz="4" w:space="0" w:color="auto"/>
            </w:tcBorders>
            <w:vAlign w:val="center"/>
          </w:tcPr>
          <w:p w:rsidR="007D4F38" w:rsidRPr="00252874" w:rsidRDefault="007D4F38" w:rsidP="00BC6DF7">
            <w:pPr>
              <w:pStyle w:val="Neotevilenodstavek"/>
              <w:spacing w:before="0" w:after="0" w:line="260" w:lineRule="exact"/>
              <w:jc w:val="center"/>
              <w:rPr>
                <w:iCs/>
                <w:color w:val="000000"/>
                <w:sz w:val="20"/>
                <w:szCs w:val="20"/>
                <w:lang w:val="sl-SI"/>
              </w:rPr>
            </w:pPr>
            <w:r w:rsidRPr="00252874">
              <w:rPr>
                <w:color w:val="000000"/>
                <w:sz w:val="20"/>
                <w:szCs w:val="20"/>
                <w:lang w:val="sl-SI"/>
              </w:rPr>
              <w:t>NE</w:t>
            </w:r>
          </w:p>
        </w:tc>
      </w:tr>
      <w:tr w:rsidR="007D4F38" w:rsidRPr="00252874" w:rsidTr="00BC6DF7">
        <w:tc>
          <w:tcPr>
            <w:tcW w:w="9163" w:type="dxa"/>
            <w:gridSpan w:val="4"/>
            <w:tcBorders>
              <w:top w:val="single" w:sz="4" w:space="0" w:color="auto"/>
              <w:left w:val="single" w:sz="4" w:space="0" w:color="auto"/>
              <w:bottom w:val="single" w:sz="4" w:space="0" w:color="auto"/>
              <w:right w:val="single" w:sz="4" w:space="0" w:color="auto"/>
            </w:tcBorders>
          </w:tcPr>
          <w:p w:rsidR="007D4F38" w:rsidRPr="00252874" w:rsidRDefault="007D4F38" w:rsidP="00BC6DF7">
            <w:pPr>
              <w:pStyle w:val="Oddelek"/>
              <w:widowControl w:val="0"/>
              <w:numPr>
                <w:ilvl w:val="0"/>
                <w:numId w:val="0"/>
              </w:numPr>
              <w:spacing w:before="0" w:after="0" w:line="260" w:lineRule="exact"/>
              <w:jc w:val="left"/>
              <w:rPr>
                <w:color w:val="000000"/>
                <w:sz w:val="20"/>
                <w:szCs w:val="20"/>
                <w:lang w:val="sl-SI"/>
              </w:rPr>
            </w:pPr>
            <w:proofErr w:type="spellStart"/>
            <w:r w:rsidRPr="00252874">
              <w:rPr>
                <w:color w:val="000000"/>
                <w:sz w:val="20"/>
                <w:szCs w:val="20"/>
                <w:lang w:val="sl-SI"/>
              </w:rPr>
              <w:t>7.a</w:t>
            </w:r>
            <w:proofErr w:type="spellEnd"/>
            <w:r w:rsidRPr="00252874">
              <w:rPr>
                <w:color w:val="000000"/>
                <w:sz w:val="20"/>
                <w:szCs w:val="20"/>
                <w:lang w:val="sl-SI"/>
              </w:rPr>
              <w:t xml:space="preserve"> Predstavitev ocene finančnih posledic nad 40.000 EUR:</w:t>
            </w:r>
          </w:p>
          <w:p w:rsidR="007D4F38" w:rsidRPr="00252874" w:rsidRDefault="007D4F38" w:rsidP="00BC6DF7">
            <w:pPr>
              <w:pStyle w:val="Oddelek"/>
              <w:widowControl w:val="0"/>
              <w:numPr>
                <w:ilvl w:val="0"/>
                <w:numId w:val="0"/>
              </w:numPr>
              <w:spacing w:before="0" w:after="0" w:line="260" w:lineRule="exact"/>
              <w:jc w:val="left"/>
              <w:rPr>
                <w:b w:val="0"/>
                <w:color w:val="000000"/>
                <w:sz w:val="20"/>
                <w:szCs w:val="20"/>
                <w:lang w:val="sl-SI"/>
              </w:rPr>
            </w:pPr>
            <w:r w:rsidRPr="00252874">
              <w:rPr>
                <w:b w:val="0"/>
                <w:color w:val="000000"/>
                <w:sz w:val="20"/>
                <w:szCs w:val="20"/>
                <w:lang w:val="sl-SI"/>
              </w:rPr>
              <w:t>(Samo če izberete DA pod točko 6.a.)</w:t>
            </w:r>
          </w:p>
        </w:tc>
      </w:tr>
    </w:tbl>
    <w:p w:rsidR="007D4F38" w:rsidRPr="00252874" w:rsidRDefault="007D4F38" w:rsidP="007D4F38">
      <w:pPr>
        <w:spacing w:line="260" w:lineRule="exact"/>
        <w:rPr>
          <w:rFonts w:cs="Arial"/>
          <w:vanish/>
          <w:color w:val="000000"/>
          <w:szCs w:val="20"/>
          <w:lang w:val="sl-SI"/>
        </w:rPr>
      </w:pPr>
    </w:p>
    <w:tbl>
      <w:tblPr>
        <w:tblW w:w="91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92"/>
        <w:gridCol w:w="1345"/>
        <w:gridCol w:w="493"/>
        <w:gridCol w:w="1413"/>
        <w:gridCol w:w="878"/>
        <w:gridCol w:w="99"/>
        <w:gridCol w:w="254"/>
        <w:gridCol w:w="272"/>
        <w:gridCol w:w="1804"/>
      </w:tblGrid>
      <w:tr w:rsidR="007D4F38" w:rsidRPr="00252874" w:rsidTr="00BC6DF7">
        <w:trPr>
          <w:cantSplit/>
          <w:trHeight w:val="35"/>
        </w:trPr>
        <w:tc>
          <w:tcPr>
            <w:tcW w:w="9172"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D4F38" w:rsidRPr="00252874" w:rsidRDefault="007D4F38" w:rsidP="007140BA">
            <w:pPr>
              <w:pStyle w:val="Naslov1"/>
            </w:pPr>
            <w:r w:rsidRPr="00252874">
              <w:t>I. Ocena finančnih posledic, ki niso načrtovane v sprejetem proračunu</w:t>
            </w:r>
          </w:p>
        </w:tc>
      </w:tr>
      <w:tr w:rsidR="007D4F38" w:rsidRPr="00252874" w:rsidTr="007140BA">
        <w:trPr>
          <w:cantSplit/>
          <w:trHeight w:val="276"/>
        </w:trPr>
        <w:tc>
          <w:tcPr>
            <w:tcW w:w="2614"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ind w:left="-122" w:right="-112"/>
              <w:jc w:val="center"/>
              <w:rPr>
                <w:rFonts w:cs="Arial"/>
                <w:color w:val="000000"/>
                <w:szCs w:val="20"/>
                <w:lang w:val="sl-SI"/>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Tekoče leto (t)</w:t>
            </w:r>
          </w:p>
        </w:tc>
        <w:tc>
          <w:tcPr>
            <w:tcW w:w="1413"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t + 1</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t + 2</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t + 3</w:t>
            </w:r>
          </w:p>
        </w:tc>
      </w:tr>
      <w:tr w:rsidR="007D4F38" w:rsidRPr="00252874" w:rsidTr="007140BA">
        <w:trPr>
          <w:cantSplit/>
          <w:trHeight w:val="423"/>
        </w:trPr>
        <w:tc>
          <w:tcPr>
            <w:tcW w:w="2614"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rPr>
                <w:rFonts w:cs="Arial"/>
                <w:bCs/>
                <w:color w:val="000000"/>
                <w:szCs w:val="20"/>
                <w:lang w:val="sl-SI"/>
              </w:rPr>
            </w:pPr>
            <w:r w:rsidRPr="00252874">
              <w:rPr>
                <w:rFonts w:cs="Arial"/>
                <w:bCs/>
                <w:color w:val="000000"/>
                <w:szCs w:val="20"/>
                <w:lang w:val="sl-SI"/>
              </w:rPr>
              <w:t>Predvideno povečanje (+) ali zmanjšanje (</w:t>
            </w:r>
            <w:r w:rsidRPr="00252874">
              <w:rPr>
                <w:rFonts w:cs="Arial"/>
                <w:b/>
                <w:color w:val="000000"/>
                <w:szCs w:val="20"/>
                <w:lang w:val="sl-SI"/>
              </w:rPr>
              <w:t>–</w:t>
            </w:r>
            <w:r w:rsidRPr="00252874">
              <w:rPr>
                <w:rFonts w:cs="Arial"/>
                <w:bCs/>
                <w:color w:val="000000"/>
                <w:szCs w:val="20"/>
                <w:lang w:val="sl-SI"/>
              </w:rPr>
              <w:t xml:space="preserve">) prihodkov državnega proračuna </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413"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7140BA">
        <w:trPr>
          <w:cantSplit/>
          <w:trHeight w:val="423"/>
        </w:trPr>
        <w:tc>
          <w:tcPr>
            <w:tcW w:w="2614"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rPr>
                <w:rFonts w:cs="Arial"/>
                <w:bCs/>
                <w:color w:val="000000"/>
                <w:szCs w:val="20"/>
                <w:lang w:val="sl-SI"/>
              </w:rPr>
            </w:pPr>
            <w:r w:rsidRPr="00252874">
              <w:rPr>
                <w:rFonts w:cs="Arial"/>
                <w:bCs/>
                <w:color w:val="000000"/>
                <w:szCs w:val="20"/>
                <w:lang w:val="sl-SI"/>
              </w:rPr>
              <w:lastRenderedPageBreak/>
              <w:t>Predvideno povečanje (+) ali zmanjšanje (</w:t>
            </w:r>
            <w:r w:rsidRPr="00252874">
              <w:rPr>
                <w:rFonts w:cs="Arial"/>
                <w:b/>
                <w:color w:val="000000"/>
                <w:szCs w:val="20"/>
                <w:lang w:val="sl-SI"/>
              </w:rPr>
              <w:t>–</w:t>
            </w:r>
            <w:r w:rsidRPr="00252874">
              <w:rPr>
                <w:rFonts w:cs="Arial"/>
                <w:bCs/>
                <w:color w:val="000000"/>
                <w:szCs w:val="20"/>
                <w:lang w:val="sl-SI"/>
              </w:rPr>
              <w:t xml:space="preserve">) prihodkov občinskih proračunov </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413"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7140BA">
        <w:trPr>
          <w:cantSplit/>
          <w:trHeight w:val="423"/>
        </w:trPr>
        <w:tc>
          <w:tcPr>
            <w:tcW w:w="2614"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rPr>
                <w:rFonts w:cs="Arial"/>
                <w:bCs/>
                <w:color w:val="000000"/>
                <w:szCs w:val="20"/>
                <w:lang w:val="sl-SI"/>
              </w:rPr>
            </w:pPr>
            <w:r w:rsidRPr="00252874">
              <w:rPr>
                <w:rFonts w:cs="Arial"/>
                <w:bCs/>
                <w:color w:val="000000"/>
                <w:szCs w:val="20"/>
                <w:lang w:val="sl-SI"/>
              </w:rPr>
              <w:t>Predvideno povečanje (+) ali zmanjšanje (</w:t>
            </w:r>
            <w:r w:rsidRPr="00252874">
              <w:rPr>
                <w:rFonts w:cs="Arial"/>
                <w:b/>
                <w:color w:val="000000"/>
                <w:szCs w:val="20"/>
                <w:lang w:val="sl-SI"/>
              </w:rPr>
              <w:t>–</w:t>
            </w:r>
            <w:r w:rsidRPr="00252874">
              <w:rPr>
                <w:rFonts w:cs="Arial"/>
                <w:bCs/>
                <w:color w:val="000000"/>
                <w:szCs w:val="20"/>
                <w:lang w:val="sl-SI"/>
              </w:rPr>
              <w:t xml:space="preserve">) odhodkov državnega proračuna </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7D4F38" w:rsidRPr="00066EB1" w:rsidRDefault="007D4F38" w:rsidP="00BC6DF7">
            <w:pPr>
              <w:widowControl w:val="0"/>
              <w:spacing w:line="260" w:lineRule="exact"/>
              <w:jc w:val="center"/>
              <w:rPr>
                <w:rFonts w:cs="Arial"/>
                <w:szCs w:val="20"/>
                <w:highlight w:val="yellow"/>
                <w:lang w:val="sl-SI"/>
              </w:rPr>
            </w:pPr>
          </w:p>
        </w:tc>
        <w:tc>
          <w:tcPr>
            <w:tcW w:w="1413" w:type="dxa"/>
            <w:tcBorders>
              <w:top w:val="single" w:sz="4" w:space="0" w:color="auto"/>
              <w:left w:val="single" w:sz="4" w:space="0" w:color="auto"/>
              <w:bottom w:val="single" w:sz="4" w:space="0" w:color="auto"/>
              <w:right w:val="single" w:sz="4" w:space="0" w:color="auto"/>
            </w:tcBorders>
            <w:vAlign w:val="center"/>
          </w:tcPr>
          <w:p w:rsidR="007D4F38" w:rsidRPr="00066EB1" w:rsidRDefault="007D4F38" w:rsidP="00BC6DF7">
            <w:pPr>
              <w:widowControl w:val="0"/>
              <w:spacing w:line="260" w:lineRule="exact"/>
              <w:jc w:val="center"/>
              <w:rPr>
                <w:rFonts w:cs="Arial"/>
                <w:szCs w:val="20"/>
                <w:highlight w:val="yellow"/>
                <w:lang w:val="sl-SI"/>
              </w:rPr>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066EB1" w:rsidRDefault="007D4F38" w:rsidP="00BC6DF7">
            <w:pPr>
              <w:widowControl w:val="0"/>
              <w:spacing w:line="260" w:lineRule="exact"/>
              <w:jc w:val="center"/>
              <w:rPr>
                <w:rFonts w:cs="Arial"/>
                <w:color w:val="000000"/>
                <w:szCs w:val="20"/>
                <w:highlight w:val="yellow"/>
                <w:lang w:val="sl-SI"/>
              </w:rPr>
            </w:pP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p>
        </w:tc>
      </w:tr>
      <w:tr w:rsidR="007D4F38" w:rsidRPr="00252874" w:rsidTr="007140BA">
        <w:trPr>
          <w:cantSplit/>
          <w:trHeight w:val="623"/>
        </w:trPr>
        <w:tc>
          <w:tcPr>
            <w:tcW w:w="2614"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rPr>
                <w:rFonts w:cs="Arial"/>
                <w:bCs/>
                <w:color w:val="000000"/>
                <w:szCs w:val="20"/>
                <w:lang w:val="sl-SI"/>
              </w:rPr>
            </w:pPr>
            <w:r w:rsidRPr="00252874">
              <w:rPr>
                <w:rFonts w:cs="Arial"/>
                <w:bCs/>
                <w:color w:val="000000"/>
                <w:szCs w:val="20"/>
                <w:lang w:val="sl-SI"/>
              </w:rPr>
              <w:t>Predvideno povečanje (+) ali zmanjšanje (</w:t>
            </w:r>
            <w:r w:rsidRPr="00252874">
              <w:rPr>
                <w:rFonts w:cs="Arial"/>
                <w:b/>
                <w:color w:val="000000"/>
                <w:szCs w:val="20"/>
                <w:lang w:val="sl-SI"/>
              </w:rPr>
              <w:t>–</w:t>
            </w:r>
            <w:r w:rsidRPr="00252874">
              <w:rPr>
                <w:rFonts w:cs="Arial"/>
                <w:bCs/>
                <w:color w:val="000000"/>
                <w:szCs w:val="20"/>
                <w:lang w:val="sl-SI"/>
              </w:rPr>
              <w:t>) odhodkov občinskih proračunov</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p>
        </w:tc>
        <w:tc>
          <w:tcPr>
            <w:tcW w:w="1413"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p>
        </w:tc>
      </w:tr>
      <w:tr w:rsidR="007D4F38" w:rsidRPr="00252874" w:rsidTr="007140BA">
        <w:trPr>
          <w:cantSplit/>
          <w:trHeight w:val="423"/>
        </w:trPr>
        <w:tc>
          <w:tcPr>
            <w:tcW w:w="2614"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rPr>
                <w:rFonts w:cs="Arial"/>
                <w:bCs/>
                <w:color w:val="000000"/>
                <w:szCs w:val="20"/>
                <w:lang w:val="sl-SI"/>
              </w:rPr>
            </w:pPr>
            <w:r w:rsidRPr="00252874">
              <w:rPr>
                <w:rFonts w:cs="Arial"/>
                <w:bCs/>
                <w:color w:val="000000"/>
                <w:szCs w:val="20"/>
                <w:lang w:val="sl-SI"/>
              </w:rPr>
              <w:t>Predvideno povečanje (+) ali zmanjšanje (</w:t>
            </w:r>
            <w:r w:rsidRPr="00252874">
              <w:rPr>
                <w:rFonts w:cs="Arial"/>
                <w:b/>
                <w:color w:val="000000"/>
                <w:szCs w:val="20"/>
                <w:lang w:val="sl-SI"/>
              </w:rPr>
              <w:t>–</w:t>
            </w:r>
            <w:r w:rsidRPr="00252874">
              <w:rPr>
                <w:rFonts w:cs="Arial"/>
                <w:bCs/>
                <w:color w:val="000000"/>
                <w:szCs w:val="20"/>
                <w:lang w:val="sl-SI"/>
              </w:rPr>
              <w:t>) obveznosti za druga javnofinančna sredstva</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413"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BC6DF7">
        <w:trPr>
          <w:cantSplit/>
          <w:trHeight w:val="257"/>
        </w:trPr>
        <w:tc>
          <w:tcPr>
            <w:tcW w:w="917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D4F38" w:rsidRPr="00252874" w:rsidRDefault="007D4F38" w:rsidP="007140BA">
            <w:pPr>
              <w:pStyle w:val="Naslov1"/>
            </w:pPr>
            <w:r w:rsidRPr="00252874">
              <w:t>II. Finančne posledice za državni proračun</w:t>
            </w:r>
          </w:p>
        </w:tc>
      </w:tr>
      <w:tr w:rsidR="007D4F38" w:rsidRPr="00252874" w:rsidTr="00BC6DF7">
        <w:trPr>
          <w:cantSplit/>
          <w:trHeight w:val="257"/>
        </w:trPr>
        <w:tc>
          <w:tcPr>
            <w:tcW w:w="917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D4F38" w:rsidRPr="00252874" w:rsidRDefault="007D4F38" w:rsidP="007140BA">
            <w:pPr>
              <w:pStyle w:val="Naslov1"/>
            </w:pPr>
            <w:proofErr w:type="spellStart"/>
            <w:r w:rsidRPr="00252874">
              <w:t>II.a</w:t>
            </w:r>
            <w:proofErr w:type="spellEnd"/>
            <w:r w:rsidRPr="00252874">
              <w:t xml:space="preserve"> Pravice porabe za izvedbo predlaganih rešitev so zagotovljene:</w:t>
            </w:r>
          </w:p>
        </w:tc>
      </w:tr>
      <w:tr w:rsidR="007D4F38" w:rsidRPr="00252874" w:rsidTr="007140BA">
        <w:trPr>
          <w:cantSplit/>
          <w:trHeight w:val="100"/>
        </w:trPr>
        <w:tc>
          <w:tcPr>
            <w:tcW w:w="1922"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 xml:space="preserve">Ime proračunskega uporabnika </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Šifra in naziv ukrepa, projekta</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Šifra in naziv proračunske postavke</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Znesek za tekoče leto (t)</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Znesek za t + 1</w:t>
            </w:r>
          </w:p>
        </w:tc>
      </w:tr>
      <w:tr w:rsidR="007D4F38" w:rsidRPr="00252874" w:rsidTr="007140BA">
        <w:trPr>
          <w:cantSplit/>
          <w:trHeight w:val="328"/>
        </w:trPr>
        <w:tc>
          <w:tcPr>
            <w:tcW w:w="1922"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r w:rsidRPr="00FC3DAD">
              <w:t>2130 - MGRT</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r>
              <w:t>2130-19-2020</w:t>
            </w:r>
            <w:r w:rsidR="00FC3DAD">
              <w:t xml:space="preserve"> EXPO 2020 Dubaj</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r>
              <w:t>190117</w:t>
            </w:r>
            <w:r w:rsidR="00FC3DAD">
              <w:t xml:space="preserve"> EXPO 2020 Dubaj </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r>
              <w:t>950.000,00</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F03CE0">
            <w:pPr>
              <w:pStyle w:val="Naslov1"/>
            </w:pPr>
          </w:p>
        </w:tc>
      </w:tr>
      <w:tr w:rsidR="00337A5D" w:rsidRPr="00252874" w:rsidTr="007140BA">
        <w:trPr>
          <w:cantSplit/>
          <w:trHeight w:val="95"/>
        </w:trPr>
        <w:tc>
          <w:tcPr>
            <w:tcW w:w="5865" w:type="dxa"/>
            <w:gridSpan w:val="5"/>
            <w:tcBorders>
              <w:top w:val="single" w:sz="4" w:space="0" w:color="auto"/>
              <w:left w:val="single" w:sz="4" w:space="0" w:color="auto"/>
              <w:bottom w:val="single" w:sz="4" w:space="0" w:color="auto"/>
              <w:right w:val="single" w:sz="4" w:space="0" w:color="auto"/>
            </w:tcBorders>
            <w:vAlign w:val="center"/>
          </w:tcPr>
          <w:p w:rsidR="00337A5D" w:rsidRPr="00252874" w:rsidRDefault="00337A5D" w:rsidP="00337A5D">
            <w:pPr>
              <w:pStyle w:val="Naslov1"/>
            </w:pPr>
            <w:r w:rsidRPr="00252874">
              <w:t>SKUPAJ</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337A5D" w:rsidRPr="00252874" w:rsidRDefault="00337A5D" w:rsidP="00337A5D">
            <w:pPr>
              <w:pStyle w:val="Naslov1"/>
            </w:pPr>
            <w:r>
              <w:t>950.000,00</w:t>
            </w:r>
          </w:p>
        </w:tc>
        <w:tc>
          <w:tcPr>
            <w:tcW w:w="1804" w:type="dxa"/>
            <w:tcBorders>
              <w:top w:val="single" w:sz="4" w:space="0" w:color="auto"/>
              <w:left w:val="single" w:sz="4" w:space="0" w:color="auto"/>
              <w:bottom w:val="single" w:sz="4" w:space="0" w:color="auto"/>
              <w:right w:val="single" w:sz="4" w:space="0" w:color="auto"/>
            </w:tcBorders>
            <w:vAlign w:val="center"/>
          </w:tcPr>
          <w:p w:rsidR="00337A5D" w:rsidRPr="00252874" w:rsidRDefault="00337A5D" w:rsidP="00337A5D">
            <w:pPr>
              <w:pStyle w:val="Naslov1"/>
            </w:pPr>
          </w:p>
        </w:tc>
      </w:tr>
      <w:tr w:rsidR="007D4F38" w:rsidRPr="00252874" w:rsidTr="00BC6DF7">
        <w:trPr>
          <w:cantSplit/>
          <w:trHeight w:val="294"/>
        </w:trPr>
        <w:tc>
          <w:tcPr>
            <w:tcW w:w="917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D4F38" w:rsidRPr="00252874" w:rsidRDefault="007D4F38" w:rsidP="007140BA">
            <w:pPr>
              <w:pStyle w:val="Naslov1"/>
            </w:pPr>
            <w:proofErr w:type="spellStart"/>
            <w:r w:rsidRPr="00252874">
              <w:t>II.b</w:t>
            </w:r>
            <w:proofErr w:type="spellEnd"/>
            <w:r w:rsidRPr="00252874">
              <w:t xml:space="preserve"> Manjkajoče pravice porabe bodo zagotovljene s prerazporeditvijo:</w:t>
            </w:r>
          </w:p>
        </w:tc>
      </w:tr>
      <w:tr w:rsidR="007D4F38" w:rsidRPr="00252874" w:rsidTr="007140BA">
        <w:trPr>
          <w:cantSplit/>
          <w:trHeight w:val="100"/>
        </w:trPr>
        <w:tc>
          <w:tcPr>
            <w:tcW w:w="1922"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 xml:space="preserve">Ime proračunskega uporabnika </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Šifra in naziv ukrepa, projekta</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 xml:space="preserve">Šifra in naziv proračunske postavke </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Znesek za tekoče leto (t)</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jc w:val="center"/>
              <w:rPr>
                <w:rFonts w:cs="Arial"/>
                <w:color w:val="000000"/>
                <w:szCs w:val="20"/>
                <w:lang w:val="sl-SI"/>
              </w:rPr>
            </w:pPr>
            <w:r w:rsidRPr="00252874">
              <w:rPr>
                <w:rFonts w:cs="Arial"/>
                <w:color w:val="000000"/>
                <w:szCs w:val="20"/>
                <w:lang w:val="sl-SI"/>
              </w:rPr>
              <w:t xml:space="preserve">Znesek za t + 1 </w:t>
            </w:r>
          </w:p>
        </w:tc>
      </w:tr>
      <w:tr w:rsidR="007D4F38" w:rsidRPr="00252874" w:rsidTr="007140BA">
        <w:trPr>
          <w:cantSplit/>
          <w:trHeight w:val="95"/>
        </w:trPr>
        <w:tc>
          <w:tcPr>
            <w:tcW w:w="1922" w:type="dxa"/>
            <w:tcBorders>
              <w:top w:val="single" w:sz="4" w:space="0" w:color="auto"/>
              <w:left w:val="single" w:sz="4" w:space="0" w:color="auto"/>
              <w:bottom w:val="single" w:sz="4" w:space="0" w:color="auto"/>
              <w:right w:val="single" w:sz="4" w:space="0" w:color="auto"/>
            </w:tcBorders>
            <w:vAlign w:val="center"/>
          </w:tcPr>
          <w:p w:rsidR="007D4F38" w:rsidRPr="00252874" w:rsidRDefault="001A0849" w:rsidP="007140BA">
            <w:pPr>
              <w:pStyle w:val="Naslov1"/>
            </w:pPr>
            <w:r w:rsidRPr="00FC3DAD">
              <w:t>2130 - MGRT</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D4F38" w:rsidRPr="000D126E" w:rsidRDefault="00FC3DAD" w:rsidP="007140BA">
            <w:pPr>
              <w:pStyle w:val="Naslov1"/>
            </w:pPr>
            <w:r>
              <w:t>2130-14-0004 Spodbujanje inovativnosti 2014-2020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6F5383" w:rsidP="007140BA">
            <w:pPr>
              <w:pStyle w:val="Naslov1"/>
            </w:pPr>
            <w:r>
              <w:t>160051</w:t>
            </w:r>
            <w:r w:rsidR="00FC3DAD">
              <w:t xml:space="preserve"> Spodbujanje inovativnosti </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6F5383" w:rsidRPr="006F5383" w:rsidRDefault="00BC6DF7" w:rsidP="007140BA">
            <w:pPr>
              <w:pStyle w:val="Naslov1"/>
            </w:pPr>
            <w:r>
              <w:t>280</w:t>
            </w:r>
            <w:r w:rsidR="006F5383">
              <w:t>.000,00</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13733E" w:rsidP="007140BA">
            <w:pPr>
              <w:pStyle w:val="Naslov1"/>
            </w:pPr>
            <w:r>
              <w:t>4.3</w:t>
            </w:r>
            <w:r w:rsidR="00A16C3A">
              <w:t>00.000</w:t>
            </w:r>
          </w:p>
        </w:tc>
      </w:tr>
      <w:tr w:rsidR="007D4F38" w:rsidRPr="00252874" w:rsidTr="007140BA">
        <w:trPr>
          <w:cantSplit/>
          <w:trHeight w:val="95"/>
        </w:trPr>
        <w:tc>
          <w:tcPr>
            <w:tcW w:w="1922"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FC3DAD" w:rsidP="007140BA">
            <w:pPr>
              <w:pStyle w:val="Naslov1"/>
            </w:pPr>
            <w:r>
              <w:t>2130-16-0016 Spodbujanje internacionalizacije</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BC6DF7" w:rsidP="007140BA">
            <w:pPr>
              <w:pStyle w:val="Naslov1"/>
            </w:pPr>
            <w:r>
              <w:t>603210</w:t>
            </w:r>
            <w:r w:rsidR="00FC3DAD">
              <w:t xml:space="preserve"> Spodbujanje internacionalizacije </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BC6DF7" w:rsidP="007140BA">
            <w:pPr>
              <w:pStyle w:val="Naslov1"/>
            </w:pPr>
            <w:r>
              <w:t>520.000,00</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7140BA">
        <w:trPr>
          <w:cantSplit/>
          <w:trHeight w:val="95"/>
        </w:trPr>
        <w:tc>
          <w:tcPr>
            <w:tcW w:w="1922"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0A5DD0" w:rsidP="007140BA">
            <w:pPr>
              <w:pStyle w:val="Naslov1"/>
            </w:pPr>
            <w:r>
              <w:t xml:space="preserve">2111-11-0029 Krepitev prepoznavnosti slovenskega turizma </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7D4F38" w:rsidRPr="00252874" w:rsidRDefault="006F5383" w:rsidP="007140BA">
            <w:pPr>
              <w:pStyle w:val="Naslov1"/>
            </w:pPr>
            <w:r>
              <w:t>173210</w:t>
            </w:r>
            <w:r w:rsidR="00FC3DAD">
              <w:t xml:space="preserve"> Trženje in razvoj turizma </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BC6DF7" w:rsidP="007140BA">
            <w:pPr>
              <w:pStyle w:val="Naslov1"/>
            </w:pPr>
            <w:r>
              <w:t>1.150.000,00</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F03CE0" w:rsidRPr="00252874" w:rsidTr="007140BA">
        <w:trPr>
          <w:cantSplit/>
          <w:trHeight w:val="95"/>
        </w:trPr>
        <w:tc>
          <w:tcPr>
            <w:tcW w:w="1922" w:type="dxa"/>
            <w:tcBorders>
              <w:top w:val="single" w:sz="4" w:space="0" w:color="auto"/>
              <w:left w:val="single" w:sz="4" w:space="0" w:color="auto"/>
              <w:bottom w:val="single" w:sz="4" w:space="0" w:color="auto"/>
              <w:right w:val="single" w:sz="4" w:space="0" w:color="auto"/>
            </w:tcBorders>
            <w:vAlign w:val="center"/>
          </w:tcPr>
          <w:p w:rsidR="00F03CE0" w:rsidRPr="00252874" w:rsidRDefault="00F03CE0" w:rsidP="007140BA">
            <w:pPr>
              <w:pStyle w:val="Naslov1"/>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41A4C" w:rsidRPr="00041A4C" w:rsidRDefault="00041A4C" w:rsidP="00041A4C">
            <w:pPr>
              <w:rPr>
                <w:lang w:val="sl-SI" w:eastAsia="sl-SI"/>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F03CE0" w:rsidRDefault="00F03CE0" w:rsidP="007140BA">
            <w:pPr>
              <w:pStyle w:val="Naslov1"/>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F03CE0" w:rsidRDefault="00F03CE0" w:rsidP="007140BA">
            <w:pPr>
              <w:pStyle w:val="Naslov1"/>
            </w:pPr>
          </w:p>
        </w:tc>
        <w:tc>
          <w:tcPr>
            <w:tcW w:w="1804" w:type="dxa"/>
            <w:tcBorders>
              <w:top w:val="single" w:sz="4" w:space="0" w:color="auto"/>
              <w:left w:val="single" w:sz="4" w:space="0" w:color="auto"/>
              <w:bottom w:val="single" w:sz="4" w:space="0" w:color="auto"/>
              <w:right w:val="single" w:sz="4" w:space="0" w:color="auto"/>
            </w:tcBorders>
            <w:vAlign w:val="center"/>
          </w:tcPr>
          <w:p w:rsidR="00F03CE0" w:rsidRPr="00252874" w:rsidRDefault="00F03CE0" w:rsidP="007140BA">
            <w:pPr>
              <w:pStyle w:val="Naslov1"/>
            </w:pPr>
          </w:p>
        </w:tc>
      </w:tr>
      <w:tr w:rsidR="00F03CE0" w:rsidRPr="00252874" w:rsidTr="007140BA">
        <w:trPr>
          <w:cantSplit/>
          <w:trHeight w:val="95"/>
        </w:trPr>
        <w:tc>
          <w:tcPr>
            <w:tcW w:w="1922" w:type="dxa"/>
            <w:tcBorders>
              <w:top w:val="single" w:sz="4" w:space="0" w:color="auto"/>
              <w:left w:val="single" w:sz="4" w:space="0" w:color="auto"/>
              <w:bottom w:val="single" w:sz="4" w:space="0" w:color="auto"/>
              <w:right w:val="single" w:sz="4" w:space="0" w:color="auto"/>
            </w:tcBorders>
            <w:vAlign w:val="center"/>
          </w:tcPr>
          <w:p w:rsidR="00F03CE0" w:rsidRPr="00252874" w:rsidRDefault="00F03CE0" w:rsidP="007140BA">
            <w:pPr>
              <w:pStyle w:val="Naslov1"/>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41A4C" w:rsidRPr="00041A4C" w:rsidRDefault="00041A4C" w:rsidP="00041A4C">
            <w:pPr>
              <w:rPr>
                <w:lang w:val="sl-SI" w:eastAsia="sl-SI"/>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F03CE0" w:rsidRDefault="00F03CE0" w:rsidP="007140BA">
            <w:pPr>
              <w:pStyle w:val="Naslov1"/>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F03CE0" w:rsidRDefault="00F03CE0" w:rsidP="007140BA">
            <w:pPr>
              <w:pStyle w:val="Naslov1"/>
            </w:pPr>
          </w:p>
        </w:tc>
        <w:tc>
          <w:tcPr>
            <w:tcW w:w="1804" w:type="dxa"/>
            <w:tcBorders>
              <w:top w:val="single" w:sz="4" w:space="0" w:color="auto"/>
              <w:left w:val="single" w:sz="4" w:space="0" w:color="auto"/>
              <w:bottom w:val="single" w:sz="4" w:space="0" w:color="auto"/>
              <w:right w:val="single" w:sz="4" w:space="0" w:color="auto"/>
            </w:tcBorders>
            <w:vAlign w:val="center"/>
          </w:tcPr>
          <w:p w:rsidR="00F03CE0" w:rsidRDefault="00F03CE0" w:rsidP="007140BA">
            <w:pPr>
              <w:pStyle w:val="Naslov1"/>
            </w:pPr>
          </w:p>
        </w:tc>
      </w:tr>
      <w:tr w:rsidR="007D4F38" w:rsidRPr="00252874" w:rsidTr="007140BA">
        <w:trPr>
          <w:cantSplit/>
          <w:trHeight w:val="95"/>
        </w:trPr>
        <w:tc>
          <w:tcPr>
            <w:tcW w:w="5865" w:type="dxa"/>
            <w:gridSpan w:val="5"/>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r w:rsidRPr="00252874">
              <w:t>SKUPAJ</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EB14B1" w:rsidP="007140BA">
            <w:pPr>
              <w:pStyle w:val="Naslov1"/>
            </w:pPr>
            <w:r>
              <w:t>1.950.000,00</w:t>
            </w:r>
          </w:p>
        </w:tc>
        <w:tc>
          <w:tcPr>
            <w:tcW w:w="1804" w:type="dxa"/>
            <w:tcBorders>
              <w:top w:val="single" w:sz="4" w:space="0" w:color="auto"/>
              <w:left w:val="single" w:sz="4" w:space="0" w:color="auto"/>
              <w:bottom w:val="single" w:sz="4" w:space="0" w:color="auto"/>
              <w:right w:val="single" w:sz="4" w:space="0" w:color="auto"/>
            </w:tcBorders>
            <w:vAlign w:val="center"/>
          </w:tcPr>
          <w:p w:rsidR="007D4F38" w:rsidRPr="00252874" w:rsidRDefault="0013733E" w:rsidP="007140BA">
            <w:pPr>
              <w:pStyle w:val="Naslov1"/>
            </w:pPr>
            <w:r>
              <w:t>4.3</w:t>
            </w:r>
            <w:r w:rsidR="00A16C3A">
              <w:t>00.000</w:t>
            </w:r>
          </w:p>
        </w:tc>
      </w:tr>
      <w:tr w:rsidR="007D4F38" w:rsidRPr="00252874" w:rsidTr="00BC6DF7">
        <w:trPr>
          <w:cantSplit/>
          <w:trHeight w:val="207"/>
        </w:trPr>
        <w:tc>
          <w:tcPr>
            <w:tcW w:w="9172"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D4F38" w:rsidRPr="00252874" w:rsidRDefault="007D4F38" w:rsidP="007140BA">
            <w:pPr>
              <w:pStyle w:val="Naslov1"/>
            </w:pPr>
            <w:proofErr w:type="spellStart"/>
            <w:r w:rsidRPr="00252874">
              <w:t>II.c</w:t>
            </w:r>
            <w:proofErr w:type="spellEnd"/>
            <w:r w:rsidRPr="00252874">
              <w:t xml:space="preserve"> Načrtovana nadomestitev zmanjšanih prihodkov in povečanih odhodkov proračuna:</w:t>
            </w:r>
          </w:p>
        </w:tc>
      </w:tr>
      <w:tr w:rsidR="007D4F38" w:rsidRPr="00252874" w:rsidTr="007140BA">
        <w:trPr>
          <w:cantSplit/>
          <w:trHeight w:val="1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ind w:left="-122" w:right="-112"/>
              <w:jc w:val="center"/>
              <w:rPr>
                <w:rFonts w:cs="Arial"/>
                <w:color w:val="000000"/>
                <w:szCs w:val="20"/>
                <w:lang w:val="sl-SI"/>
              </w:rPr>
            </w:pPr>
            <w:r w:rsidRPr="00252874">
              <w:rPr>
                <w:rFonts w:cs="Arial"/>
                <w:color w:val="000000"/>
                <w:szCs w:val="20"/>
                <w:lang w:val="sl-SI"/>
              </w:rPr>
              <w:t>Novi prihodki</w:t>
            </w: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ind w:left="-122" w:right="-112"/>
              <w:jc w:val="center"/>
              <w:rPr>
                <w:rFonts w:cs="Arial"/>
                <w:color w:val="000000"/>
                <w:szCs w:val="20"/>
                <w:lang w:val="sl-SI"/>
              </w:rPr>
            </w:pPr>
            <w:r w:rsidRPr="00252874">
              <w:rPr>
                <w:rFonts w:cs="Arial"/>
                <w:color w:val="000000"/>
                <w:szCs w:val="20"/>
                <w:lang w:val="sl-SI"/>
              </w:rPr>
              <w:t>Znesek za tekoče leto (t)</w:t>
            </w:r>
          </w:p>
        </w:tc>
        <w:tc>
          <w:tcPr>
            <w:tcW w:w="2429"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BC6DF7">
            <w:pPr>
              <w:widowControl w:val="0"/>
              <w:spacing w:line="260" w:lineRule="exact"/>
              <w:ind w:left="-122" w:right="-112"/>
              <w:jc w:val="center"/>
              <w:rPr>
                <w:rFonts w:cs="Arial"/>
                <w:color w:val="000000"/>
                <w:szCs w:val="20"/>
                <w:lang w:val="sl-SI"/>
              </w:rPr>
            </w:pPr>
            <w:r w:rsidRPr="00252874">
              <w:rPr>
                <w:rFonts w:cs="Arial"/>
                <w:color w:val="000000"/>
                <w:szCs w:val="20"/>
                <w:lang w:val="sl-SI"/>
              </w:rPr>
              <w:t>Znesek za t + 1</w:t>
            </w:r>
          </w:p>
        </w:tc>
      </w:tr>
      <w:tr w:rsidR="007D4F38" w:rsidRPr="00252874" w:rsidTr="007140BA">
        <w:trPr>
          <w:cantSplit/>
          <w:trHeight w:val="95"/>
        </w:trPr>
        <w:tc>
          <w:tcPr>
            <w:tcW w:w="3959"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429"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7140BA">
        <w:trPr>
          <w:cantSplit/>
          <w:trHeight w:val="95"/>
        </w:trPr>
        <w:tc>
          <w:tcPr>
            <w:tcW w:w="3959"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429"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7140BA">
        <w:trPr>
          <w:cantSplit/>
          <w:trHeight w:val="95"/>
        </w:trPr>
        <w:tc>
          <w:tcPr>
            <w:tcW w:w="3959"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429"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7140BA">
        <w:trPr>
          <w:cantSplit/>
          <w:trHeight w:val="95"/>
        </w:trPr>
        <w:tc>
          <w:tcPr>
            <w:tcW w:w="3959"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r w:rsidRPr="00252874">
              <w:t>SKUPAJ</w:t>
            </w: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c>
          <w:tcPr>
            <w:tcW w:w="2429" w:type="dxa"/>
            <w:gridSpan w:val="4"/>
            <w:tcBorders>
              <w:top w:val="single" w:sz="4" w:space="0" w:color="auto"/>
              <w:left w:val="single" w:sz="4" w:space="0" w:color="auto"/>
              <w:bottom w:val="single" w:sz="4" w:space="0" w:color="auto"/>
              <w:right w:val="single" w:sz="4" w:space="0" w:color="auto"/>
            </w:tcBorders>
            <w:vAlign w:val="center"/>
          </w:tcPr>
          <w:p w:rsidR="007D4F38" w:rsidRPr="00252874" w:rsidRDefault="007D4F38" w:rsidP="007140BA">
            <w:pPr>
              <w:pStyle w:val="Naslov1"/>
            </w:pPr>
          </w:p>
        </w:tc>
      </w:tr>
      <w:tr w:rsidR="007D4F38" w:rsidRPr="00252874" w:rsidTr="00BC6D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72" w:type="dxa"/>
            <w:gridSpan w:val="10"/>
          </w:tcPr>
          <w:p w:rsidR="007D4F38" w:rsidRPr="00252874" w:rsidRDefault="007D4F38" w:rsidP="00BC6DF7">
            <w:pPr>
              <w:widowControl w:val="0"/>
              <w:spacing w:line="260" w:lineRule="exact"/>
              <w:rPr>
                <w:rFonts w:cs="Arial"/>
                <w:b/>
                <w:color w:val="000000"/>
                <w:szCs w:val="20"/>
                <w:lang w:val="sl-SI"/>
              </w:rPr>
            </w:pPr>
          </w:p>
          <w:p w:rsidR="007D4F38" w:rsidRPr="00252874" w:rsidRDefault="007D4F38" w:rsidP="00BC6DF7">
            <w:pPr>
              <w:widowControl w:val="0"/>
              <w:spacing w:line="260" w:lineRule="exact"/>
              <w:rPr>
                <w:rFonts w:cs="Arial"/>
                <w:b/>
                <w:color w:val="000000"/>
                <w:szCs w:val="20"/>
                <w:lang w:val="sl-SI"/>
              </w:rPr>
            </w:pPr>
            <w:r w:rsidRPr="00252874">
              <w:rPr>
                <w:rFonts w:cs="Arial"/>
                <w:b/>
                <w:color w:val="000000"/>
                <w:szCs w:val="20"/>
                <w:lang w:val="sl-SI"/>
              </w:rPr>
              <w:t>OBRAZLOŽITEV:</w:t>
            </w:r>
          </w:p>
          <w:p w:rsidR="007D4F38" w:rsidRPr="00252874" w:rsidRDefault="007D4F38" w:rsidP="007D4F38">
            <w:pPr>
              <w:widowControl w:val="0"/>
              <w:numPr>
                <w:ilvl w:val="0"/>
                <w:numId w:val="4"/>
              </w:numPr>
              <w:suppressAutoHyphens/>
              <w:spacing w:line="260" w:lineRule="exact"/>
              <w:ind w:left="284" w:hanging="284"/>
              <w:rPr>
                <w:rFonts w:cs="Arial"/>
                <w:b/>
                <w:color w:val="000000"/>
                <w:szCs w:val="20"/>
                <w:lang w:val="sl-SI" w:eastAsia="sl-SI"/>
              </w:rPr>
            </w:pPr>
            <w:r w:rsidRPr="00252874">
              <w:rPr>
                <w:rFonts w:cs="Arial"/>
                <w:b/>
                <w:color w:val="000000"/>
                <w:szCs w:val="20"/>
                <w:lang w:val="sl-SI" w:eastAsia="sl-SI"/>
              </w:rPr>
              <w:t>Ocena finančnih posledic, ki niso načrtovane v sprejetem proračunu</w:t>
            </w:r>
          </w:p>
          <w:p w:rsidR="007D4F38" w:rsidRPr="00252874" w:rsidRDefault="007D4F38" w:rsidP="00BC6DF7">
            <w:pPr>
              <w:widowControl w:val="0"/>
              <w:spacing w:line="260" w:lineRule="exact"/>
              <w:ind w:left="360" w:hanging="76"/>
              <w:rPr>
                <w:rFonts w:cs="Arial"/>
                <w:color w:val="000000"/>
                <w:szCs w:val="20"/>
                <w:lang w:val="sl-SI" w:eastAsia="sl-SI"/>
              </w:rPr>
            </w:pPr>
            <w:r w:rsidRPr="00252874">
              <w:rPr>
                <w:rFonts w:cs="Arial"/>
                <w:color w:val="000000"/>
                <w:szCs w:val="20"/>
                <w:lang w:val="sl-SI" w:eastAsia="sl-SI"/>
              </w:rPr>
              <w:t>V zvezi s predlaganim vladnim gradivom se navedejo predvidene spremembe (povečanje, zmanjšanje):</w:t>
            </w:r>
          </w:p>
          <w:p w:rsidR="007D4F38" w:rsidRPr="00252874" w:rsidRDefault="007D4F38" w:rsidP="007D4F38">
            <w:pPr>
              <w:widowControl w:val="0"/>
              <w:numPr>
                <w:ilvl w:val="0"/>
                <w:numId w:val="5"/>
              </w:numPr>
              <w:suppressAutoHyphens/>
              <w:spacing w:line="260" w:lineRule="exact"/>
              <w:rPr>
                <w:rFonts w:cs="Arial"/>
                <w:color w:val="000000"/>
                <w:szCs w:val="20"/>
                <w:lang w:val="sl-SI"/>
              </w:rPr>
            </w:pPr>
            <w:r w:rsidRPr="00252874">
              <w:rPr>
                <w:rFonts w:cs="Arial"/>
                <w:color w:val="000000"/>
                <w:szCs w:val="20"/>
                <w:lang w:val="sl-SI" w:eastAsia="sl-SI"/>
              </w:rPr>
              <w:t>prihodkov državnega proračuna in občinskih proračunov,</w:t>
            </w:r>
          </w:p>
          <w:p w:rsidR="007D4F38" w:rsidRPr="00252874" w:rsidRDefault="007D4F38" w:rsidP="007D4F38">
            <w:pPr>
              <w:widowControl w:val="0"/>
              <w:numPr>
                <w:ilvl w:val="0"/>
                <w:numId w:val="5"/>
              </w:numPr>
              <w:suppressAutoHyphens/>
              <w:spacing w:line="260" w:lineRule="exact"/>
              <w:rPr>
                <w:rFonts w:cs="Arial"/>
                <w:color w:val="000000"/>
                <w:szCs w:val="20"/>
                <w:lang w:val="sl-SI"/>
              </w:rPr>
            </w:pPr>
            <w:r w:rsidRPr="00252874">
              <w:rPr>
                <w:rFonts w:cs="Arial"/>
                <w:color w:val="000000"/>
                <w:szCs w:val="20"/>
                <w:lang w:val="sl-SI" w:eastAsia="sl-SI"/>
              </w:rPr>
              <w:t>odhodkov državnega proračuna, ki niso načrtovani na ukrepih oziroma projektih sprejetih proračunov,</w:t>
            </w:r>
          </w:p>
          <w:p w:rsidR="007D4F38" w:rsidRPr="00252874" w:rsidRDefault="007D4F38" w:rsidP="007D4F38">
            <w:pPr>
              <w:widowControl w:val="0"/>
              <w:numPr>
                <w:ilvl w:val="0"/>
                <w:numId w:val="5"/>
              </w:numPr>
              <w:suppressAutoHyphens/>
              <w:spacing w:line="260" w:lineRule="exact"/>
              <w:rPr>
                <w:rFonts w:cs="Arial"/>
                <w:color w:val="000000"/>
                <w:szCs w:val="20"/>
                <w:lang w:val="sl-SI"/>
              </w:rPr>
            </w:pPr>
            <w:r w:rsidRPr="00252874">
              <w:rPr>
                <w:rFonts w:cs="Arial"/>
                <w:color w:val="000000"/>
                <w:szCs w:val="20"/>
                <w:lang w:val="sl-SI" w:eastAsia="sl-SI"/>
              </w:rPr>
              <w:t>obveznosti za druga javnofinančna sredstva (drugi viri), ki niso načrtovana na ukrepih oziroma projektih sprejetih proračunov.</w:t>
            </w:r>
          </w:p>
          <w:p w:rsidR="007D4F38" w:rsidRPr="00252874" w:rsidRDefault="007D4F38" w:rsidP="00BC6DF7">
            <w:pPr>
              <w:widowControl w:val="0"/>
              <w:spacing w:line="260" w:lineRule="exact"/>
              <w:ind w:left="284"/>
              <w:rPr>
                <w:rFonts w:cs="Arial"/>
                <w:color w:val="000000"/>
                <w:szCs w:val="20"/>
                <w:highlight w:val="yellow"/>
                <w:lang w:val="sl-SI" w:eastAsia="sl-SI"/>
              </w:rPr>
            </w:pPr>
          </w:p>
          <w:p w:rsidR="007D4F38" w:rsidRPr="00252874" w:rsidRDefault="007D4F38" w:rsidP="007D4F38">
            <w:pPr>
              <w:widowControl w:val="0"/>
              <w:numPr>
                <w:ilvl w:val="0"/>
                <w:numId w:val="4"/>
              </w:numPr>
              <w:suppressAutoHyphens/>
              <w:spacing w:line="260" w:lineRule="exact"/>
              <w:ind w:left="284" w:hanging="284"/>
              <w:rPr>
                <w:rFonts w:cs="Arial"/>
                <w:b/>
                <w:color w:val="000000"/>
                <w:szCs w:val="20"/>
                <w:lang w:val="sl-SI" w:eastAsia="sl-SI"/>
              </w:rPr>
            </w:pPr>
            <w:r w:rsidRPr="00252874">
              <w:rPr>
                <w:rFonts w:cs="Arial"/>
                <w:b/>
                <w:color w:val="000000"/>
                <w:szCs w:val="20"/>
                <w:lang w:val="sl-SI" w:eastAsia="sl-SI"/>
              </w:rPr>
              <w:t>Finančne posledice za državni proračun</w:t>
            </w:r>
          </w:p>
          <w:p w:rsidR="007D4F38" w:rsidRPr="00252874" w:rsidRDefault="007D4F38" w:rsidP="00BC6DF7">
            <w:pPr>
              <w:widowControl w:val="0"/>
              <w:spacing w:line="260" w:lineRule="exact"/>
              <w:ind w:left="284"/>
              <w:rPr>
                <w:rFonts w:cs="Arial"/>
                <w:color w:val="000000"/>
                <w:szCs w:val="20"/>
                <w:lang w:val="sl-SI" w:eastAsia="sl-SI"/>
              </w:rPr>
            </w:pPr>
            <w:r w:rsidRPr="00252874">
              <w:rPr>
                <w:rFonts w:cs="Arial"/>
                <w:color w:val="000000"/>
                <w:szCs w:val="20"/>
                <w:lang w:val="sl-SI" w:eastAsia="sl-SI"/>
              </w:rPr>
              <w:t>Prikazane morajo biti finančne posledice za državni proračun, ki so na proračunskih postavkah načrtovane v dinamiki projektov oziroma ukrepov:</w:t>
            </w:r>
          </w:p>
          <w:p w:rsidR="007D4F38" w:rsidRPr="00252874" w:rsidRDefault="007D4F38" w:rsidP="00BC6DF7">
            <w:pPr>
              <w:widowControl w:val="0"/>
              <w:suppressAutoHyphens/>
              <w:spacing w:line="260" w:lineRule="exact"/>
              <w:ind w:left="720"/>
              <w:rPr>
                <w:rFonts w:cs="Arial"/>
                <w:b/>
                <w:color w:val="000000"/>
                <w:szCs w:val="20"/>
                <w:lang w:val="sl-SI" w:eastAsia="sl-SI"/>
              </w:rPr>
            </w:pPr>
            <w:proofErr w:type="spellStart"/>
            <w:r w:rsidRPr="00252874">
              <w:rPr>
                <w:rFonts w:cs="Arial"/>
                <w:b/>
                <w:color w:val="000000"/>
                <w:szCs w:val="20"/>
                <w:lang w:val="sl-SI" w:eastAsia="sl-SI"/>
              </w:rPr>
              <w:t>II.a</w:t>
            </w:r>
            <w:proofErr w:type="spellEnd"/>
            <w:r w:rsidRPr="00252874">
              <w:rPr>
                <w:rFonts w:cs="Arial"/>
                <w:b/>
                <w:color w:val="000000"/>
                <w:szCs w:val="20"/>
                <w:lang w:val="sl-SI" w:eastAsia="sl-SI"/>
              </w:rPr>
              <w:t xml:space="preserve"> Pravice porabe za izvedbo predlaganih rešitev so zagotovljene:</w:t>
            </w:r>
          </w:p>
          <w:p w:rsidR="007D4F38" w:rsidRPr="00252874" w:rsidRDefault="007D4F38" w:rsidP="00BC6DF7">
            <w:pPr>
              <w:widowControl w:val="0"/>
              <w:spacing w:line="260" w:lineRule="exact"/>
              <w:ind w:left="284"/>
              <w:rPr>
                <w:rFonts w:cs="Arial"/>
                <w:color w:val="000000"/>
                <w:szCs w:val="20"/>
                <w:lang w:val="sl-SI" w:eastAsia="sl-SI"/>
              </w:rPr>
            </w:pPr>
            <w:r w:rsidRPr="00252874">
              <w:rPr>
                <w:rFonts w:cs="Arial"/>
                <w:color w:val="000000"/>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52874">
              <w:rPr>
                <w:rFonts w:cs="Arial"/>
                <w:color w:val="000000"/>
                <w:szCs w:val="20"/>
                <w:lang w:val="sl-SI" w:eastAsia="sl-SI"/>
              </w:rPr>
              <w:t>II.b</w:t>
            </w:r>
            <w:proofErr w:type="spellEnd"/>
            <w:r w:rsidRPr="00252874">
              <w:rPr>
                <w:rFonts w:cs="Arial"/>
                <w:color w:val="000000"/>
                <w:szCs w:val="20"/>
                <w:lang w:val="sl-SI" w:eastAsia="sl-SI"/>
              </w:rPr>
              <w:t>). Pri uvrstitvi novega projekta oziroma ukrepa v načrt razvojnih programov se navedejo:</w:t>
            </w:r>
          </w:p>
          <w:p w:rsidR="007D4F38" w:rsidRPr="00252874" w:rsidRDefault="007D4F38" w:rsidP="007D4F38">
            <w:pPr>
              <w:widowControl w:val="0"/>
              <w:numPr>
                <w:ilvl w:val="0"/>
                <w:numId w:val="6"/>
              </w:numPr>
              <w:suppressAutoHyphens/>
              <w:spacing w:line="260" w:lineRule="exact"/>
              <w:rPr>
                <w:rFonts w:cs="Arial"/>
                <w:color w:val="000000"/>
                <w:szCs w:val="20"/>
                <w:lang w:val="sl-SI" w:eastAsia="sl-SI"/>
              </w:rPr>
            </w:pPr>
            <w:r w:rsidRPr="00252874">
              <w:rPr>
                <w:rFonts w:cs="Arial"/>
                <w:color w:val="000000"/>
                <w:szCs w:val="20"/>
                <w:lang w:val="sl-SI" w:eastAsia="sl-SI"/>
              </w:rPr>
              <w:t>proračunski uporabnik, ki bo financiral novi projekt oziroma ukrep,</w:t>
            </w:r>
          </w:p>
          <w:p w:rsidR="007D4F38" w:rsidRPr="00252874" w:rsidRDefault="007D4F38" w:rsidP="007D4F38">
            <w:pPr>
              <w:widowControl w:val="0"/>
              <w:numPr>
                <w:ilvl w:val="0"/>
                <w:numId w:val="6"/>
              </w:numPr>
              <w:suppressAutoHyphens/>
              <w:spacing w:line="260" w:lineRule="exact"/>
              <w:rPr>
                <w:rFonts w:cs="Arial"/>
                <w:color w:val="000000"/>
                <w:szCs w:val="20"/>
                <w:lang w:val="sl-SI" w:eastAsia="sl-SI"/>
              </w:rPr>
            </w:pPr>
            <w:r w:rsidRPr="00252874">
              <w:rPr>
                <w:rFonts w:cs="Arial"/>
                <w:color w:val="000000"/>
                <w:szCs w:val="20"/>
                <w:lang w:val="sl-SI" w:eastAsia="sl-SI"/>
              </w:rPr>
              <w:t xml:space="preserve">projekt oziroma ukrep, s katerim se bodo dosegli cilji vladnega gradiva, in </w:t>
            </w:r>
          </w:p>
          <w:p w:rsidR="007D4F38" w:rsidRPr="00252874" w:rsidRDefault="007D4F38" w:rsidP="007D4F38">
            <w:pPr>
              <w:widowControl w:val="0"/>
              <w:numPr>
                <w:ilvl w:val="0"/>
                <w:numId w:val="6"/>
              </w:numPr>
              <w:suppressAutoHyphens/>
              <w:spacing w:line="260" w:lineRule="exact"/>
              <w:rPr>
                <w:rFonts w:cs="Arial"/>
                <w:color w:val="000000"/>
                <w:szCs w:val="20"/>
                <w:lang w:val="sl-SI" w:eastAsia="sl-SI"/>
              </w:rPr>
            </w:pPr>
            <w:r w:rsidRPr="00252874">
              <w:rPr>
                <w:rFonts w:cs="Arial"/>
                <w:color w:val="000000"/>
                <w:szCs w:val="20"/>
                <w:lang w:val="sl-SI" w:eastAsia="sl-SI"/>
              </w:rPr>
              <w:t>proračunske postavke.</w:t>
            </w:r>
          </w:p>
          <w:p w:rsidR="007D4F38" w:rsidRPr="00252874" w:rsidRDefault="007D4F38" w:rsidP="00BC6DF7">
            <w:pPr>
              <w:widowControl w:val="0"/>
              <w:spacing w:line="260" w:lineRule="exact"/>
              <w:ind w:left="284"/>
              <w:rPr>
                <w:rFonts w:cs="Arial"/>
                <w:color w:val="000000"/>
                <w:szCs w:val="20"/>
                <w:lang w:val="sl-SI" w:eastAsia="sl-SI"/>
              </w:rPr>
            </w:pPr>
            <w:r w:rsidRPr="00252874">
              <w:rPr>
                <w:rFonts w:cs="Arial"/>
                <w:color w:val="000000"/>
                <w:szCs w:val="20"/>
                <w:lang w:val="sl-SI" w:eastAsia="sl-SI"/>
              </w:rPr>
              <w:t xml:space="preserve">Za zagotovitev pravic porabe na proračunskih postavkah, s katerih se bo financiral novi projekt oziroma ukrep, je treba izpolniti tudi točko </w:t>
            </w:r>
            <w:proofErr w:type="spellStart"/>
            <w:r w:rsidRPr="00252874">
              <w:rPr>
                <w:rFonts w:cs="Arial"/>
                <w:color w:val="000000"/>
                <w:szCs w:val="20"/>
                <w:lang w:val="sl-SI" w:eastAsia="sl-SI"/>
              </w:rPr>
              <w:t>II.b</w:t>
            </w:r>
            <w:proofErr w:type="spellEnd"/>
            <w:r w:rsidRPr="00252874">
              <w:rPr>
                <w:rFonts w:cs="Arial"/>
                <w:color w:val="000000"/>
                <w:szCs w:val="20"/>
                <w:lang w:val="sl-SI" w:eastAsia="sl-SI"/>
              </w:rPr>
              <w:t>, saj je za novi projekt oziroma ukrep mogoče zagotoviti pravice porabe le s prerazporeditvijo s proračunskih postavk, s katerih se financirajo že sprejeti oziroma veljavni projekti in ukrepi.</w:t>
            </w:r>
          </w:p>
          <w:p w:rsidR="007D4F38" w:rsidRPr="00252874" w:rsidRDefault="007D4F38" w:rsidP="00BC6DF7">
            <w:pPr>
              <w:widowControl w:val="0"/>
              <w:suppressAutoHyphens/>
              <w:spacing w:line="260" w:lineRule="exact"/>
              <w:ind w:left="714"/>
              <w:rPr>
                <w:rFonts w:cs="Arial"/>
                <w:b/>
                <w:color w:val="000000"/>
                <w:szCs w:val="20"/>
                <w:lang w:val="sl-SI" w:eastAsia="sl-SI"/>
              </w:rPr>
            </w:pPr>
            <w:proofErr w:type="spellStart"/>
            <w:r w:rsidRPr="00252874">
              <w:rPr>
                <w:rFonts w:cs="Arial"/>
                <w:b/>
                <w:color w:val="000000"/>
                <w:szCs w:val="20"/>
                <w:lang w:val="sl-SI" w:eastAsia="sl-SI"/>
              </w:rPr>
              <w:t>II.b</w:t>
            </w:r>
            <w:proofErr w:type="spellEnd"/>
            <w:r w:rsidRPr="00252874">
              <w:rPr>
                <w:rFonts w:cs="Arial"/>
                <w:b/>
                <w:color w:val="000000"/>
                <w:szCs w:val="20"/>
                <w:lang w:val="sl-SI" w:eastAsia="sl-SI"/>
              </w:rPr>
              <w:t xml:space="preserve"> Manjkajoče pravice porabe bodo zagotovljene s prerazporeditvijo:</w:t>
            </w:r>
          </w:p>
          <w:p w:rsidR="007D4F38" w:rsidRPr="00252874" w:rsidRDefault="007D4F38" w:rsidP="00BC6DF7">
            <w:pPr>
              <w:widowControl w:val="0"/>
              <w:spacing w:line="260" w:lineRule="exact"/>
              <w:ind w:left="284"/>
              <w:rPr>
                <w:rFonts w:cs="Arial"/>
                <w:color w:val="000000"/>
                <w:szCs w:val="20"/>
                <w:lang w:val="sl-SI" w:eastAsia="sl-SI"/>
              </w:rPr>
            </w:pPr>
            <w:r w:rsidRPr="00252874">
              <w:rPr>
                <w:rFonts w:cs="Arial"/>
                <w:color w:val="000000"/>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D4F38" w:rsidRPr="00252874" w:rsidRDefault="007D4F38" w:rsidP="00BC6DF7">
            <w:pPr>
              <w:widowControl w:val="0"/>
              <w:suppressAutoHyphens/>
              <w:spacing w:line="260" w:lineRule="exact"/>
              <w:ind w:left="714"/>
              <w:rPr>
                <w:rFonts w:cs="Arial"/>
                <w:b/>
                <w:color w:val="000000"/>
                <w:szCs w:val="20"/>
                <w:lang w:val="sl-SI" w:eastAsia="sl-SI"/>
              </w:rPr>
            </w:pPr>
            <w:proofErr w:type="spellStart"/>
            <w:r w:rsidRPr="00252874">
              <w:rPr>
                <w:rFonts w:cs="Arial"/>
                <w:b/>
                <w:color w:val="000000"/>
                <w:szCs w:val="20"/>
                <w:lang w:val="sl-SI" w:eastAsia="sl-SI"/>
              </w:rPr>
              <w:t>II.c</w:t>
            </w:r>
            <w:proofErr w:type="spellEnd"/>
            <w:r w:rsidRPr="00252874">
              <w:rPr>
                <w:rFonts w:cs="Arial"/>
                <w:b/>
                <w:color w:val="000000"/>
                <w:szCs w:val="20"/>
                <w:lang w:val="sl-SI" w:eastAsia="sl-SI"/>
              </w:rPr>
              <w:t xml:space="preserve"> Načrtovana nadomestitev zmanjšanih prihodkov in povečanih odhodkov proračuna:</w:t>
            </w:r>
          </w:p>
          <w:p w:rsidR="007D4F38" w:rsidRPr="00252874" w:rsidRDefault="007D4F38" w:rsidP="00BC6DF7">
            <w:pPr>
              <w:widowControl w:val="0"/>
              <w:spacing w:line="260" w:lineRule="exact"/>
              <w:ind w:left="284"/>
              <w:rPr>
                <w:rFonts w:cs="Arial"/>
                <w:color w:val="000000"/>
                <w:szCs w:val="20"/>
                <w:lang w:val="sl-SI" w:eastAsia="sl-SI"/>
              </w:rPr>
            </w:pPr>
            <w:r w:rsidRPr="00252874">
              <w:rPr>
                <w:rFonts w:cs="Arial"/>
                <w:color w:val="000000"/>
                <w:szCs w:val="20"/>
                <w:lang w:val="sl-SI" w:eastAsia="sl-SI"/>
              </w:rPr>
              <w:t xml:space="preserve">Če se povečani odhodki (pravice porabe) ne bodo zagotovili tako, kot je določeno v točkah </w:t>
            </w:r>
            <w:proofErr w:type="spellStart"/>
            <w:r w:rsidRPr="00252874">
              <w:rPr>
                <w:rFonts w:cs="Arial"/>
                <w:color w:val="000000"/>
                <w:szCs w:val="20"/>
                <w:lang w:val="sl-SI" w:eastAsia="sl-SI"/>
              </w:rPr>
              <w:t>II.a</w:t>
            </w:r>
            <w:proofErr w:type="spellEnd"/>
            <w:r w:rsidRPr="00252874">
              <w:rPr>
                <w:rFonts w:cs="Arial"/>
                <w:color w:val="000000"/>
                <w:szCs w:val="20"/>
                <w:lang w:val="sl-SI" w:eastAsia="sl-SI"/>
              </w:rPr>
              <w:t xml:space="preserve"> in </w:t>
            </w:r>
            <w:proofErr w:type="spellStart"/>
            <w:r w:rsidRPr="00252874">
              <w:rPr>
                <w:rFonts w:cs="Arial"/>
                <w:color w:val="000000"/>
                <w:szCs w:val="20"/>
                <w:lang w:val="sl-SI" w:eastAsia="sl-SI"/>
              </w:rPr>
              <w:t>II.b</w:t>
            </w:r>
            <w:proofErr w:type="spellEnd"/>
            <w:r w:rsidRPr="00252874">
              <w:rPr>
                <w:rFonts w:cs="Arial"/>
                <w:color w:val="000000"/>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7D4F38" w:rsidRPr="00252874" w:rsidTr="00BC6D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72" w:type="dxa"/>
            <w:gridSpan w:val="10"/>
          </w:tcPr>
          <w:p w:rsidR="007D4F38" w:rsidRPr="00252874" w:rsidRDefault="007D4F38" w:rsidP="00BC6DF7">
            <w:pPr>
              <w:pStyle w:val="Oddelek"/>
              <w:widowControl w:val="0"/>
              <w:numPr>
                <w:ilvl w:val="0"/>
                <w:numId w:val="0"/>
              </w:numPr>
              <w:spacing w:before="0" w:after="0" w:line="260" w:lineRule="exact"/>
              <w:jc w:val="left"/>
              <w:rPr>
                <w:color w:val="000000"/>
                <w:sz w:val="20"/>
                <w:szCs w:val="20"/>
                <w:lang w:val="sl-SI"/>
              </w:rPr>
            </w:pPr>
            <w:proofErr w:type="spellStart"/>
            <w:r w:rsidRPr="00252874">
              <w:rPr>
                <w:color w:val="000000"/>
                <w:sz w:val="20"/>
                <w:szCs w:val="20"/>
                <w:lang w:val="sl-SI"/>
              </w:rPr>
              <w:t>7.b</w:t>
            </w:r>
            <w:proofErr w:type="spellEnd"/>
            <w:r w:rsidRPr="00252874">
              <w:rPr>
                <w:color w:val="000000"/>
                <w:sz w:val="20"/>
                <w:szCs w:val="20"/>
                <w:lang w:val="sl-SI"/>
              </w:rPr>
              <w:t xml:space="preserve"> Predstavitev ocene finančnih posledic pod 40.000 EUR:</w:t>
            </w:r>
          </w:p>
          <w:p w:rsidR="007D4F38" w:rsidRPr="00252874" w:rsidRDefault="007D4F38" w:rsidP="00BC6DF7">
            <w:pPr>
              <w:pStyle w:val="Oddelek"/>
              <w:widowControl w:val="0"/>
              <w:numPr>
                <w:ilvl w:val="0"/>
                <w:numId w:val="0"/>
              </w:numPr>
              <w:spacing w:before="0" w:after="0" w:line="260" w:lineRule="exact"/>
              <w:jc w:val="left"/>
              <w:rPr>
                <w:b w:val="0"/>
                <w:color w:val="000000"/>
                <w:sz w:val="20"/>
                <w:szCs w:val="20"/>
                <w:lang w:val="sl-SI"/>
              </w:rPr>
            </w:pPr>
            <w:r w:rsidRPr="00252874">
              <w:rPr>
                <w:b w:val="0"/>
                <w:color w:val="000000"/>
                <w:sz w:val="20"/>
                <w:szCs w:val="20"/>
                <w:lang w:val="sl-SI"/>
              </w:rPr>
              <w:t>Gradivo ne bo imelo finančnih posledic za državni proračun in za druga javno-finančna sredstva.</w:t>
            </w:r>
          </w:p>
        </w:tc>
      </w:tr>
      <w:tr w:rsidR="007D4F38" w:rsidRPr="00252874" w:rsidTr="00BC6D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72" w:type="dxa"/>
            <w:gridSpan w:val="10"/>
          </w:tcPr>
          <w:p w:rsidR="007D4F38" w:rsidRPr="00252874" w:rsidRDefault="007D4F38" w:rsidP="00BC6DF7">
            <w:pPr>
              <w:pStyle w:val="Oddelek"/>
              <w:widowControl w:val="0"/>
              <w:numPr>
                <w:ilvl w:val="0"/>
                <w:numId w:val="0"/>
              </w:numPr>
              <w:spacing w:before="0" w:after="0" w:line="260" w:lineRule="exact"/>
              <w:jc w:val="left"/>
              <w:rPr>
                <w:color w:val="000000"/>
                <w:sz w:val="20"/>
                <w:szCs w:val="20"/>
                <w:lang w:val="sl-SI"/>
              </w:rPr>
            </w:pPr>
            <w:r w:rsidRPr="00252874">
              <w:rPr>
                <w:color w:val="000000"/>
                <w:sz w:val="20"/>
                <w:szCs w:val="20"/>
                <w:lang w:val="sl-SI"/>
              </w:rPr>
              <w:t>8. Predstavitev sodelovanja z združenji občin:</w:t>
            </w:r>
          </w:p>
        </w:tc>
      </w:tr>
      <w:tr w:rsidR="007D4F38" w:rsidRPr="00252874" w:rsidTr="00714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8"/>
        </w:trPr>
        <w:tc>
          <w:tcPr>
            <w:tcW w:w="7096" w:type="dxa"/>
            <w:gridSpan w:val="8"/>
          </w:tcPr>
          <w:p w:rsidR="007D4F38" w:rsidRPr="00252874" w:rsidRDefault="007D4F38" w:rsidP="00BC6DF7">
            <w:pPr>
              <w:pStyle w:val="Oddelek"/>
              <w:widowControl w:val="0"/>
              <w:numPr>
                <w:ilvl w:val="0"/>
                <w:numId w:val="0"/>
              </w:numPr>
              <w:spacing w:before="0" w:after="0" w:line="260" w:lineRule="exact"/>
              <w:jc w:val="left"/>
              <w:rPr>
                <w:b w:val="0"/>
                <w:color w:val="000000"/>
                <w:sz w:val="20"/>
                <w:szCs w:val="20"/>
                <w:lang w:val="sl-SI"/>
              </w:rPr>
            </w:pPr>
            <w:r w:rsidRPr="00252874">
              <w:rPr>
                <w:b w:val="0"/>
                <w:color w:val="000000"/>
                <w:sz w:val="20"/>
                <w:szCs w:val="20"/>
                <w:lang w:val="sl-SI"/>
              </w:rPr>
              <w:t>Vsebina predloženega gradiva (predpisa) vpliva na:</w:t>
            </w:r>
          </w:p>
          <w:p w:rsidR="007D4F38" w:rsidRPr="00252874" w:rsidRDefault="007D4F38" w:rsidP="00BC6DF7">
            <w:pPr>
              <w:pStyle w:val="Oddelek"/>
              <w:widowControl w:val="0"/>
              <w:numPr>
                <w:ilvl w:val="0"/>
                <w:numId w:val="0"/>
              </w:numPr>
              <w:spacing w:before="0" w:after="0" w:line="260" w:lineRule="exact"/>
              <w:jc w:val="left"/>
              <w:rPr>
                <w:b w:val="0"/>
                <w:color w:val="000000"/>
                <w:sz w:val="20"/>
                <w:szCs w:val="20"/>
                <w:lang w:val="sl-SI"/>
              </w:rPr>
            </w:pPr>
            <w:r w:rsidRPr="00252874">
              <w:rPr>
                <w:b w:val="0"/>
                <w:color w:val="000000"/>
                <w:sz w:val="20"/>
                <w:szCs w:val="20"/>
                <w:lang w:val="sl-SI"/>
              </w:rPr>
              <w:t>-pristojnosti občin,</w:t>
            </w:r>
          </w:p>
          <w:p w:rsidR="007D4F38" w:rsidRPr="00252874" w:rsidRDefault="007D4F38" w:rsidP="00BC6DF7">
            <w:pPr>
              <w:pStyle w:val="Oddelek"/>
              <w:widowControl w:val="0"/>
              <w:numPr>
                <w:ilvl w:val="0"/>
                <w:numId w:val="0"/>
              </w:numPr>
              <w:spacing w:before="0" w:after="0" w:line="260" w:lineRule="exact"/>
              <w:jc w:val="left"/>
              <w:rPr>
                <w:b w:val="0"/>
                <w:color w:val="000000"/>
                <w:sz w:val="20"/>
                <w:szCs w:val="20"/>
                <w:lang w:val="sl-SI"/>
              </w:rPr>
            </w:pPr>
            <w:r w:rsidRPr="00252874">
              <w:rPr>
                <w:b w:val="0"/>
                <w:color w:val="000000"/>
                <w:sz w:val="20"/>
                <w:szCs w:val="20"/>
                <w:lang w:val="sl-SI"/>
              </w:rPr>
              <w:t>-delovanje občin,</w:t>
            </w:r>
          </w:p>
          <w:p w:rsidR="007D4F38" w:rsidRPr="00252874" w:rsidRDefault="007D4F38" w:rsidP="00BC6DF7">
            <w:pPr>
              <w:pStyle w:val="Oddelek"/>
              <w:widowControl w:val="0"/>
              <w:numPr>
                <w:ilvl w:val="0"/>
                <w:numId w:val="0"/>
              </w:numPr>
              <w:spacing w:before="0" w:after="0" w:line="260" w:lineRule="exact"/>
              <w:jc w:val="left"/>
              <w:rPr>
                <w:b w:val="0"/>
                <w:color w:val="000000"/>
                <w:sz w:val="20"/>
                <w:szCs w:val="20"/>
                <w:lang w:val="sl-SI"/>
              </w:rPr>
            </w:pPr>
            <w:r w:rsidRPr="00252874">
              <w:rPr>
                <w:b w:val="0"/>
                <w:color w:val="000000"/>
                <w:sz w:val="20"/>
                <w:szCs w:val="20"/>
                <w:lang w:val="sl-SI"/>
              </w:rPr>
              <w:t>-financiranje občin.</w:t>
            </w:r>
          </w:p>
        </w:tc>
        <w:tc>
          <w:tcPr>
            <w:tcW w:w="2076" w:type="dxa"/>
            <w:gridSpan w:val="2"/>
          </w:tcPr>
          <w:p w:rsidR="007D4F38" w:rsidRPr="00252874" w:rsidRDefault="007D4F38" w:rsidP="00BC6DF7">
            <w:pPr>
              <w:pStyle w:val="Oddelek"/>
              <w:widowControl w:val="0"/>
              <w:numPr>
                <w:ilvl w:val="0"/>
                <w:numId w:val="0"/>
              </w:numPr>
              <w:spacing w:before="0" w:after="0" w:line="260" w:lineRule="exact"/>
              <w:rPr>
                <w:b w:val="0"/>
                <w:color w:val="000000"/>
                <w:sz w:val="20"/>
                <w:szCs w:val="20"/>
                <w:lang w:val="sl-SI"/>
              </w:rPr>
            </w:pPr>
            <w:r w:rsidRPr="00252874">
              <w:rPr>
                <w:b w:val="0"/>
                <w:color w:val="000000"/>
                <w:sz w:val="20"/>
                <w:szCs w:val="20"/>
                <w:lang w:val="sl-SI"/>
              </w:rPr>
              <w:t>NE</w:t>
            </w:r>
          </w:p>
        </w:tc>
      </w:tr>
      <w:tr w:rsidR="007D4F38" w:rsidRPr="00252874" w:rsidTr="00BC6D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9172" w:type="dxa"/>
            <w:gridSpan w:val="10"/>
          </w:tcPr>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Gradivo (predpis) je bilo poslano v mnenje:</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 Skupnosti občin Slovenije SOS: DA/NE</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 Združenju občin Slovenije ZOS: DA/NE</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 Združenju mestnih občin Slovenije ZMOS: DA/NE</w:t>
            </w:r>
          </w:p>
          <w:p w:rsidR="007D4F38" w:rsidRPr="00252874" w:rsidRDefault="007D4F38" w:rsidP="00BC6DF7">
            <w:pPr>
              <w:pStyle w:val="Neotevilenodstavek"/>
              <w:widowControl w:val="0"/>
              <w:spacing w:before="0" w:after="0" w:line="260" w:lineRule="exact"/>
              <w:rPr>
                <w:iCs/>
                <w:color w:val="000000"/>
                <w:sz w:val="20"/>
                <w:szCs w:val="20"/>
                <w:lang w:val="sl-SI"/>
              </w:rPr>
            </w:pP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Predlogi in pripombe združenj so bili upoštevani:</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lastRenderedPageBreak/>
              <w:t>- v celoti</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 večinoma</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w:t>
            </w:r>
            <w:r w:rsidR="007D602B">
              <w:rPr>
                <w:iCs/>
                <w:color w:val="000000"/>
                <w:sz w:val="20"/>
                <w:szCs w:val="20"/>
                <w:lang w:val="sl-SI"/>
              </w:rPr>
              <w:t xml:space="preserve"> </w:t>
            </w:r>
            <w:r w:rsidRPr="00252874">
              <w:rPr>
                <w:iCs/>
                <w:color w:val="000000"/>
                <w:sz w:val="20"/>
                <w:szCs w:val="20"/>
                <w:lang w:val="sl-SI"/>
              </w:rPr>
              <w:t>delno</w:t>
            </w: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w:t>
            </w:r>
            <w:r w:rsidR="007D602B">
              <w:rPr>
                <w:iCs/>
                <w:color w:val="000000"/>
                <w:sz w:val="20"/>
                <w:szCs w:val="20"/>
                <w:lang w:val="sl-SI"/>
              </w:rPr>
              <w:t xml:space="preserve"> </w:t>
            </w:r>
            <w:r w:rsidRPr="00252874">
              <w:rPr>
                <w:iCs/>
                <w:color w:val="000000"/>
                <w:sz w:val="20"/>
                <w:szCs w:val="20"/>
                <w:lang w:val="sl-SI"/>
              </w:rPr>
              <w:t>niso bili upoštevani.</w:t>
            </w:r>
          </w:p>
          <w:p w:rsidR="007D4F38" w:rsidRPr="00252874" w:rsidRDefault="007D4F38" w:rsidP="00BC6DF7">
            <w:pPr>
              <w:pStyle w:val="Neotevilenodstavek"/>
              <w:widowControl w:val="0"/>
              <w:spacing w:before="0" w:after="0" w:line="260" w:lineRule="exact"/>
              <w:rPr>
                <w:iCs/>
                <w:color w:val="000000"/>
                <w:sz w:val="20"/>
                <w:szCs w:val="20"/>
                <w:lang w:val="sl-SI"/>
              </w:rPr>
            </w:pPr>
          </w:p>
          <w:p w:rsidR="007D4F38" w:rsidRPr="00252874" w:rsidRDefault="007D4F38" w:rsidP="00BC6DF7">
            <w:pPr>
              <w:pStyle w:val="Neotevilenodstavek"/>
              <w:widowControl w:val="0"/>
              <w:spacing w:before="0" w:after="0" w:line="260" w:lineRule="exact"/>
              <w:rPr>
                <w:iCs/>
                <w:color w:val="000000"/>
                <w:sz w:val="20"/>
                <w:szCs w:val="20"/>
                <w:lang w:val="sl-SI"/>
              </w:rPr>
            </w:pPr>
            <w:r w:rsidRPr="00252874">
              <w:rPr>
                <w:iCs/>
                <w:color w:val="000000"/>
                <w:sz w:val="20"/>
                <w:szCs w:val="20"/>
                <w:lang w:val="sl-SI"/>
              </w:rPr>
              <w:t>Bistveni predlogi in pripombe, ki niso bili upoštevani.</w:t>
            </w:r>
          </w:p>
          <w:p w:rsidR="007D4F38" w:rsidRPr="00252874" w:rsidRDefault="007D4F38" w:rsidP="00BC6DF7">
            <w:pPr>
              <w:pStyle w:val="Neotevilenodstavek"/>
              <w:widowControl w:val="0"/>
              <w:spacing w:before="0" w:after="0" w:line="260" w:lineRule="exact"/>
              <w:rPr>
                <w:iCs/>
                <w:color w:val="000000"/>
                <w:sz w:val="20"/>
                <w:szCs w:val="20"/>
                <w:lang w:val="sl-SI"/>
              </w:rPr>
            </w:pPr>
          </w:p>
        </w:tc>
      </w:tr>
      <w:tr w:rsidR="007D4F38" w:rsidRPr="001E4F97" w:rsidTr="00714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2" w:type="dxa"/>
            <w:gridSpan w:val="7"/>
            <w:vAlign w:val="center"/>
          </w:tcPr>
          <w:p w:rsidR="007D4F38" w:rsidRPr="001E4F97" w:rsidRDefault="007D4F38" w:rsidP="00BC6DF7">
            <w:pPr>
              <w:pStyle w:val="Neotevilenodstavek"/>
              <w:widowControl w:val="0"/>
              <w:spacing w:before="0" w:after="0" w:line="260" w:lineRule="exact"/>
              <w:jc w:val="left"/>
              <w:rPr>
                <w:b/>
                <w:sz w:val="20"/>
                <w:szCs w:val="20"/>
              </w:rPr>
            </w:pPr>
            <w:r w:rsidRPr="001E4F97">
              <w:rPr>
                <w:b/>
                <w:sz w:val="20"/>
                <w:szCs w:val="20"/>
              </w:rPr>
              <w:lastRenderedPageBreak/>
              <w:t>9. Predstavitev sodelovanja javnosti:</w:t>
            </w:r>
          </w:p>
        </w:tc>
        <w:tc>
          <w:tcPr>
            <w:tcW w:w="2330" w:type="dxa"/>
            <w:gridSpan w:val="3"/>
          </w:tcPr>
          <w:p w:rsidR="007D4F38" w:rsidRPr="001E4F97" w:rsidRDefault="007D4F38" w:rsidP="00BC6DF7">
            <w:pPr>
              <w:pStyle w:val="Neotevilenodstavek"/>
              <w:widowControl w:val="0"/>
              <w:spacing w:before="0" w:after="0" w:line="260" w:lineRule="exact"/>
              <w:jc w:val="center"/>
              <w:rPr>
                <w:iCs/>
                <w:sz w:val="20"/>
                <w:szCs w:val="20"/>
              </w:rPr>
            </w:pPr>
            <w:r w:rsidRPr="001E4F97">
              <w:rPr>
                <w:sz w:val="20"/>
                <w:szCs w:val="20"/>
              </w:rPr>
              <w:t>NE</w:t>
            </w:r>
          </w:p>
        </w:tc>
      </w:tr>
      <w:tr w:rsidR="007D4F38" w:rsidRPr="001E4F97" w:rsidTr="00714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2" w:type="dxa"/>
            <w:gridSpan w:val="7"/>
          </w:tcPr>
          <w:p w:rsidR="007D4F38" w:rsidRPr="001E4F97" w:rsidRDefault="007D4F38" w:rsidP="00BC6DF7">
            <w:pPr>
              <w:pStyle w:val="Neotevilenodstavek"/>
              <w:widowControl w:val="0"/>
              <w:spacing w:before="0" w:after="0" w:line="260" w:lineRule="exact"/>
              <w:rPr>
                <w:sz w:val="20"/>
                <w:szCs w:val="20"/>
              </w:rPr>
            </w:pPr>
            <w:r w:rsidRPr="001E4F97">
              <w:rPr>
                <w:iCs/>
                <w:sz w:val="20"/>
                <w:szCs w:val="20"/>
              </w:rPr>
              <w:t xml:space="preserve">Skladno z 9. členom Poslovnika Vlade Republike Slovenije (Uradni list RS, št. 43/01, 23/02 – </w:t>
            </w:r>
            <w:proofErr w:type="spellStart"/>
            <w:r w:rsidRPr="001E4F97">
              <w:rPr>
                <w:iCs/>
                <w:sz w:val="20"/>
                <w:szCs w:val="20"/>
              </w:rPr>
              <w:t>popr</w:t>
            </w:r>
            <w:proofErr w:type="spellEnd"/>
            <w:r w:rsidRPr="001E4F97">
              <w:rPr>
                <w:iCs/>
                <w:sz w:val="20"/>
                <w:szCs w:val="20"/>
              </w:rPr>
              <w:t>., 54/03, 103/03, 114/04, 26/06, 21/07, 32/10, 73/10, 95/11, 64/12 in 10/14) sodelovanje javnosti pri sprejemu predloga sklepa ni potrebno.</w:t>
            </w:r>
          </w:p>
        </w:tc>
        <w:tc>
          <w:tcPr>
            <w:tcW w:w="2330" w:type="dxa"/>
            <w:gridSpan w:val="3"/>
          </w:tcPr>
          <w:p w:rsidR="007D4F38" w:rsidRPr="001E4F97" w:rsidRDefault="007D4F38" w:rsidP="00BC6DF7">
            <w:pPr>
              <w:pStyle w:val="Neotevilenodstavek"/>
              <w:widowControl w:val="0"/>
              <w:spacing w:before="0" w:after="0" w:line="260" w:lineRule="exact"/>
              <w:jc w:val="center"/>
              <w:rPr>
                <w:iCs/>
                <w:sz w:val="20"/>
                <w:szCs w:val="20"/>
              </w:rPr>
            </w:pPr>
            <w:r w:rsidRPr="001E4F97">
              <w:rPr>
                <w:sz w:val="20"/>
                <w:szCs w:val="20"/>
              </w:rPr>
              <w:t>NE</w:t>
            </w:r>
          </w:p>
        </w:tc>
      </w:tr>
      <w:tr w:rsidR="007D4F38" w:rsidRPr="001E4F97" w:rsidTr="00714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2" w:type="dxa"/>
            <w:gridSpan w:val="7"/>
            <w:vAlign w:val="center"/>
          </w:tcPr>
          <w:p w:rsidR="007D4F38" w:rsidRPr="001E4F97" w:rsidRDefault="007D4F38" w:rsidP="00BC6DF7">
            <w:pPr>
              <w:pStyle w:val="Neotevilenodstavek"/>
              <w:widowControl w:val="0"/>
              <w:spacing w:before="0" w:after="0" w:line="260" w:lineRule="exact"/>
              <w:jc w:val="left"/>
              <w:rPr>
                <w:sz w:val="20"/>
                <w:szCs w:val="20"/>
              </w:rPr>
            </w:pPr>
            <w:r w:rsidRPr="001E4F97">
              <w:rPr>
                <w:b/>
                <w:sz w:val="20"/>
                <w:szCs w:val="20"/>
              </w:rPr>
              <w:t>10. Pri pripravi gradiva so bile upoštevane zahteve iz Resolucije o normativni dejavnosti:</w:t>
            </w:r>
          </w:p>
        </w:tc>
        <w:tc>
          <w:tcPr>
            <w:tcW w:w="2330" w:type="dxa"/>
            <w:gridSpan w:val="3"/>
            <w:vAlign w:val="center"/>
          </w:tcPr>
          <w:p w:rsidR="007D4F38" w:rsidRPr="001E4F97" w:rsidRDefault="007D4F38" w:rsidP="00BC6DF7">
            <w:pPr>
              <w:pStyle w:val="Neotevilenodstavek"/>
              <w:widowControl w:val="0"/>
              <w:spacing w:before="0" w:after="0" w:line="260" w:lineRule="exact"/>
              <w:jc w:val="center"/>
              <w:rPr>
                <w:iCs/>
                <w:sz w:val="20"/>
                <w:szCs w:val="20"/>
              </w:rPr>
            </w:pPr>
            <w:r w:rsidRPr="001E4F97">
              <w:rPr>
                <w:sz w:val="20"/>
                <w:szCs w:val="20"/>
              </w:rPr>
              <w:t>NE</w:t>
            </w:r>
          </w:p>
        </w:tc>
      </w:tr>
      <w:tr w:rsidR="007D4F38" w:rsidRPr="001E4F97" w:rsidTr="00714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2" w:type="dxa"/>
            <w:gridSpan w:val="7"/>
            <w:tcBorders>
              <w:top w:val="single" w:sz="4" w:space="0" w:color="000000"/>
              <w:left w:val="single" w:sz="4" w:space="0" w:color="000000"/>
              <w:bottom w:val="single" w:sz="4" w:space="0" w:color="000000"/>
              <w:right w:val="single" w:sz="4" w:space="0" w:color="000000"/>
            </w:tcBorders>
            <w:vAlign w:val="center"/>
          </w:tcPr>
          <w:p w:rsidR="007D4F38" w:rsidRPr="001E4F97" w:rsidRDefault="007D4F38" w:rsidP="00BC6DF7">
            <w:pPr>
              <w:pStyle w:val="Neotevilenodstavek"/>
              <w:widowControl w:val="0"/>
              <w:spacing w:before="0" w:after="0" w:line="260" w:lineRule="exact"/>
              <w:jc w:val="left"/>
              <w:rPr>
                <w:b/>
                <w:sz w:val="20"/>
                <w:szCs w:val="20"/>
              </w:rPr>
            </w:pPr>
            <w:r w:rsidRPr="001E4F97">
              <w:rPr>
                <w:b/>
                <w:sz w:val="20"/>
                <w:szCs w:val="20"/>
              </w:rPr>
              <w:t>11. Gradivo je uvrščeno v delovni program vlade:</w:t>
            </w:r>
          </w:p>
        </w:tc>
        <w:tc>
          <w:tcPr>
            <w:tcW w:w="2330" w:type="dxa"/>
            <w:gridSpan w:val="3"/>
            <w:tcBorders>
              <w:top w:val="single" w:sz="4" w:space="0" w:color="000000"/>
              <w:left w:val="single" w:sz="4" w:space="0" w:color="000000"/>
              <w:bottom w:val="single" w:sz="4" w:space="0" w:color="000000"/>
              <w:right w:val="single" w:sz="4" w:space="0" w:color="000000"/>
            </w:tcBorders>
            <w:vAlign w:val="center"/>
          </w:tcPr>
          <w:p w:rsidR="007D4F38" w:rsidRPr="001E4F97" w:rsidRDefault="007D4F38" w:rsidP="00BC6DF7">
            <w:pPr>
              <w:pStyle w:val="Neotevilenodstavek"/>
              <w:widowControl w:val="0"/>
              <w:spacing w:before="0" w:after="0" w:line="260" w:lineRule="exact"/>
              <w:jc w:val="center"/>
              <w:rPr>
                <w:sz w:val="20"/>
                <w:szCs w:val="20"/>
              </w:rPr>
            </w:pPr>
            <w:r w:rsidRPr="001E4F97">
              <w:rPr>
                <w:sz w:val="20"/>
                <w:szCs w:val="20"/>
              </w:rPr>
              <w:t>NE</w:t>
            </w:r>
          </w:p>
        </w:tc>
      </w:tr>
    </w:tbl>
    <w:p w:rsidR="007D4F38" w:rsidRDefault="007D4F38" w:rsidP="007D4F38">
      <w:pPr>
        <w:spacing w:line="240" w:lineRule="auto"/>
        <w:ind w:left="2127" w:firstLine="709"/>
        <w:rPr>
          <w:rFonts w:cs="Arial"/>
          <w:b/>
          <w:szCs w:val="20"/>
          <w:lang w:val="sl-SI"/>
        </w:rPr>
      </w:pPr>
    </w:p>
    <w:p w:rsidR="007D4F38" w:rsidRDefault="007D4F38" w:rsidP="007D4F38">
      <w:pPr>
        <w:spacing w:line="240" w:lineRule="auto"/>
        <w:ind w:left="2127" w:firstLine="709"/>
        <w:rPr>
          <w:rFonts w:cs="Arial"/>
          <w:b/>
          <w:szCs w:val="20"/>
          <w:lang w:val="sl-SI"/>
        </w:rPr>
      </w:pPr>
    </w:p>
    <w:p w:rsidR="007D4F38" w:rsidRDefault="007D4F38" w:rsidP="007D4F38">
      <w:pPr>
        <w:spacing w:line="240" w:lineRule="auto"/>
        <w:ind w:left="2127" w:firstLine="709"/>
        <w:rPr>
          <w:rFonts w:cs="Arial"/>
          <w:b/>
          <w:szCs w:val="20"/>
          <w:lang w:val="sl-SI"/>
        </w:rPr>
      </w:pPr>
    </w:p>
    <w:p w:rsidR="007D4F38" w:rsidRDefault="007D4F38" w:rsidP="007D4F38">
      <w:pPr>
        <w:spacing w:line="240" w:lineRule="auto"/>
        <w:ind w:left="2127" w:firstLine="709"/>
        <w:rPr>
          <w:rFonts w:cs="Arial"/>
          <w:b/>
          <w:szCs w:val="20"/>
          <w:lang w:val="sl-SI"/>
        </w:rPr>
      </w:pPr>
    </w:p>
    <w:p w:rsidR="007D4F38" w:rsidRDefault="007D4F38" w:rsidP="007D4F38">
      <w:pPr>
        <w:spacing w:line="240" w:lineRule="auto"/>
        <w:ind w:left="2127" w:firstLine="709"/>
        <w:rPr>
          <w:rFonts w:cs="Arial"/>
          <w:b/>
          <w:szCs w:val="20"/>
          <w:lang w:val="sl-SI"/>
        </w:rPr>
      </w:pPr>
    </w:p>
    <w:p w:rsidR="007D4F38" w:rsidRDefault="007D4F38" w:rsidP="007D4F38">
      <w:pPr>
        <w:spacing w:line="240" w:lineRule="auto"/>
        <w:ind w:left="2127" w:firstLine="709"/>
        <w:rPr>
          <w:rFonts w:cs="Arial"/>
          <w:b/>
          <w:szCs w:val="20"/>
          <w:lang w:val="sl-SI"/>
        </w:rPr>
      </w:pPr>
    </w:p>
    <w:p w:rsidR="007D4F38" w:rsidRPr="001E4F97" w:rsidRDefault="007D4F38" w:rsidP="007D4F38">
      <w:pPr>
        <w:spacing w:line="240" w:lineRule="auto"/>
        <w:ind w:left="4254" w:firstLine="709"/>
        <w:jc w:val="center"/>
        <w:rPr>
          <w:rFonts w:cs="Arial"/>
          <w:b/>
          <w:szCs w:val="20"/>
          <w:lang w:val="sl-SI"/>
        </w:rPr>
      </w:pPr>
      <w:r w:rsidRPr="001E4F97">
        <w:rPr>
          <w:rFonts w:cs="Arial"/>
          <w:b/>
          <w:szCs w:val="20"/>
          <w:lang w:val="sl-SI"/>
        </w:rPr>
        <w:t>Zdravko Počivalšek</w:t>
      </w:r>
    </w:p>
    <w:p w:rsidR="007D4F38" w:rsidRPr="001E4F97" w:rsidRDefault="007D4F38" w:rsidP="007D4F38">
      <w:pPr>
        <w:spacing w:line="240" w:lineRule="auto"/>
        <w:ind w:left="4963"/>
        <w:jc w:val="center"/>
        <w:rPr>
          <w:rFonts w:cs="Arial"/>
          <w:b/>
          <w:szCs w:val="20"/>
          <w:lang w:val="sl-SI"/>
        </w:rPr>
      </w:pPr>
      <w:r w:rsidRPr="001E4F97">
        <w:rPr>
          <w:rFonts w:cs="Arial"/>
          <w:b/>
          <w:szCs w:val="20"/>
          <w:lang w:val="sl-SI"/>
        </w:rPr>
        <w:t>MINISTER</w:t>
      </w: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Default="007D4F38" w:rsidP="007D4F38">
      <w:pPr>
        <w:rPr>
          <w:rFonts w:cs="Arial"/>
          <w:color w:val="000000"/>
          <w:szCs w:val="20"/>
          <w:lang w:val="sl-SI"/>
        </w:rPr>
      </w:pPr>
    </w:p>
    <w:p w:rsidR="007D4F38" w:rsidRPr="00252874" w:rsidRDefault="007D4F38" w:rsidP="007D4F38">
      <w:pPr>
        <w:rPr>
          <w:rFonts w:cs="Arial"/>
          <w:b/>
          <w:color w:val="000000"/>
          <w:szCs w:val="20"/>
          <w:lang w:val="sl-SI" w:eastAsia="sl-SI"/>
        </w:rPr>
      </w:pPr>
    </w:p>
    <w:p w:rsidR="007D4F38" w:rsidRPr="00252874" w:rsidRDefault="007D4F38" w:rsidP="007D4F38">
      <w:pPr>
        <w:pStyle w:val="Naslovpredpisa"/>
        <w:spacing w:before="0" w:after="0" w:line="260" w:lineRule="exact"/>
        <w:jc w:val="right"/>
        <w:rPr>
          <w:color w:val="000000"/>
          <w:sz w:val="20"/>
          <w:szCs w:val="20"/>
        </w:rPr>
      </w:pPr>
    </w:p>
    <w:p w:rsidR="007D4F38" w:rsidRPr="00252874" w:rsidRDefault="007D4F38" w:rsidP="007D4F38">
      <w:pPr>
        <w:pStyle w:val="Naslovpredpisa"/>
        <w:spacing w:before="0" w:after="0" w:line="260" w:lineRule="exact"/>
        <w:jc w:val="right"/>
        <w:rPr>
          <w:color w:val="000000"/>
          <w:sz w:val="20"/>
          <w:szCs w:val="20"/>
        </w:rPr>
      </w:pPr>
    </w:p>
    <w:p w:rsidR="007D4F38" w:rsidRPr="00252874" w:rsidRDefault="007D4F38" w:rsidP="007D4F38">
      <w:pPr>
        <w:pStyle w:val="Naslovpredpisa"/>
        <w:spacing w:before="0" w:after="0" w:line="260" w:lineRule="exact"/>
        <w:jc w:val="right"/>
        <w:rPr>
          <w:color w:val="000000"/>
          <w:sz w:val="20"/>
          <w:szCs w:val="20"/>
        </w:rPr>
      </w:pPr>
    </w:p>
    <w:p w:rsidR="007D4F38" w:rsidRPr="00252874" w:rsidRDefault="007D4F38" w:rsidP="007D4F38">
      <w:pPr>
        <w:pStyle w:val="Naslovpredpisa"/>
        <w:spacing w:before="0" w:after="0" w:line="260" w:lineRule="exact"/>
        <w:jc w:val="right"/>
        <w:rPr>
          <w:color w:val="000000"/>
          <w:sz w:val="20"/>
          <w:szCs w:val="20"/>
        </w:rPr>
      </w:pPr>
      <w:r w:rsidRPr="00252874">
        <w:rPr>
          <w:b w:val="0"/>
          <w:color w:val="000000"/>
          <w:sz w:val="20"/>
          <w:szCs w:val="20"/>
        </w:rPr>
        <w:t xml:space="preserve">            </w:t>
      </w:r>
    </w:p>
    <w:p w:rsidR="007D4F38" w:rsidRDefault="007D4F38" w:rsidP="007D4F38">
      <w:pPr>
        <w:rPr>
          <w:rFonts w:cs="Arial"/>
          <w:b/>
          <w:szCs w:val="20"/>
          <w:lang w:val="sl-SI" w:eastAsia="sl-SI"/>
        </w:rPr>
      </w:pPr>
    </w:p>
    <w:p w:rsidR="007D4F38" w:rsidRDefault="007D4F38" w:rsidP="007D4F38">
      <w:pPr>
        <w:rPr>
          <w:rFonts w:cs="Arial"/>
          <w:b/>
          <w:szCs w:val="20"/>
          <w:lang w:val="sl-SI" w:eastAsia="sl-SI"/>
        </w:rPr>
      </w:pPr>
    </w:p>
    <w:p w:rsidR="00EB14B1" w:rsidRDefault="00EB14B1" w:rsidP="007D4F38">
      <w:pPr>
        <w:rPr>
          <w:rFonts w:cs="Arial"/>
          <w:b/>
          <w:szCs w:val="20"/>
          <w:lang w:val="sl-SI" w:eastAsia="sl-SI"/>
        </w:rPr>
      </w:pPr>
    </w:p>
    <w:p w:rsidR="00EB14B1" w:rsidRDefault="00EB14B1" w:rsidP="007D4F38">
      <w:pPr>
        <w:rPr>
          <w:rFonts w:cs="Arial"/>
          <w:b/>
          <w:szCs w:val="20"/>
          <w:lang w:val="sl-SI" w:eastAsia="sl-SI"/>
        </w:rPr>
      </w:pPr>
    </w:p>
    <w:p w:rsidR="006A3233" w:rsidRDefault="006A3233">
      <w:pPr>
        <w:spacing w:line="240" w:lineRule="auto"/>
        <w:jc w:val="left"/>
        <w:rPr>
          <w:rFonts w:cs="Arial"/>
          <w:b/>
          <w:szCs w:val="20"/>
          <w:lang w:val="sl-SI" w:eastAsia="sl-SI"/>
        </w:rPr>
      </w:pPr>
      <w:r>
        <w:rPr>
          <w:rFonts w:cs="Arial"/>
          <w:b/>
          <w:szCs w:val="20"/>
          <w:lang w:val="sl-SI" w:eastAsia="sl-SI"/>
        </w:rPr>
        <w:br w:type="page"/>
      </w:r>
    </w:p>
    <w:p w:rsidR="007D4F38" w:rsidRPr="00252874" w:rsidRDefault="007D4F38" w:rsidP="007D4F38">
      <w:pPr>
        <w:rPr>
          <w:rFonts w:cs="Arial"/>
          <w:b/>
          <w:szCs w:val="20"/>
          <w:lang w:val="sl-SI" w:eastAsia="sl-SI"/>
        </w:rPr>
      </w:pPr>
      <w:r w:rsidRPr="00252874">
        <w:rPr>
          <w:rFonts w:cs="Arial"/>
          <w:b/>
          <w:szCs w:val="20"/>
          <w:lang w:val="sl-SI" w:eastAsia="sl-SI"/>
        </w:rPr>
        <w:lastRenderedPageBreak/>
        <w:t>OBRAZLOŽITEV</w:t>
      </w:r>
    </w:p>
    <w:p w:rsidR="007D4F38" w:rsidRDefault="007D4F38" w:rsidP="007D4F38">
      <w:pPr>
        <w:spacing w:line="288" w:lineRule="auto"/>
        <w:rPr>
          <w:rFonts w:cs="Arial"/>
          <w:iCs/>
          <w:szCs w:val="20"/>
          <w:lang w:val="sl-SI"/>
        </w:rPr>
      </w:pPr>
    </w:p>
    <w:p w:rsidR="007D4F38" w:rsidRPr="00447219" w:rsidRDefault="007D4F38" w:rsidP="007D4F38">
      <w:pPr>
        <w:numPr>
          <w:ilvl w:val="0"/>
          <w:numId w:val="8"/>
        </w:numPr>
        <w:spacing w:line="288" w:lineRule="auto"/>
        <w:rPr>
          <w:rFonts w:cs="Arial"/>
          <w:b/>
          <w:bCs/>
          <w:color w:val="000000"/>
          <w:kern w:val="24"/>
          <w:szCs w:val="20"/>
          <w:lang w:val="sl-SI" w:eastAsia="sl-SI"/>
        </w:rPr>
      </w:pPr>
      <w:r w:rsidRPr="00447219">
        <w:rPr>
          <w:rFonts w:cs="Arial"/>
          <w:b/>
          <w:bCs/>
          <w:color w:val="000000"/>
          <w:kern w:val="24"/>
          <w:szCs w:val="20"/>
          <w:lang w:val="sl-SI" w:eastAsia="sl-SI"/>
        </w:rPr>
        <w:t>SPLOŠNO</w:t>
      </w:r>
    </w:p>
    <w:p w:rsidR="007D4F38" w:rsidRPr="00252874" w:rsidRDefault="007D4F38" w:rsidP="007D4F38">
      <w:pPr>
        <w:spacing w:line="288" w:lineRule="auto"/>
        <w:rPr>
          <w:rFonts w:cs="Arial"/>
          <w:bCs/>
          <w:color w:val="000000"/>
          <w:kern w:val="24"/>
          <w:szCs w:val="20"/>
          <w:lang w:val="sl-SI" w:eastAsia="sl-SI"/>
        </w:rPr>
      </w:pPr>
    </w:p>
    <w:p w:rsidR="007D4F38" w:rsidRPr="00252874" w:rsidRDefault="007D4F38" w:rsidP="007D4F38">
      <w:pPr>
        <w:spacing w:line="288" w:lineRule="auto"/>
        <w:rPr>
          <w:rFonts w:cs="Arial"/>
          <w:bCs/>
          <w:color w:val="000000"/>
          <w:kern w:val="24"/>
          <w:szCs w:val="20"/>
          <w:lang w:val="sl-SI" w:eastAsia="sl-SI"/>
        </w:rPr>
      </w:pPr>
      <w:r w:rsidRPr="00252874">
        <w:rPr>
          <w:rFonts w:cs="Arial"/>
          <w:szCs w:val="20"/>
          <w:lang w:val="sl-SI"/>
        </w:rPr>
        <w:t>S sklepom Vlade Republike Slovenije št. 50102-7/2016/5, z dne 9.6.2016, je bila Ministrstvu za gospodarski razvoj in tehn</w:t>
      </w:r>
      <w:r>
        <w:rPr>
          <w:rFonts w:cs="Arial"/>
          <w:szCs w:val="20"/>
          <w:lang w:val="sl-SI"/>
        </w:rPr>
        <w:t>ologijo (v nadaljevanju: MGRT) p</w:t>
      </w:r>
      <w:r w:rsidRPr="00252874">
        <w:rPr>
          <w:rFonts w:cs="Arial"/>
          <w:szCs w:val="20"/>
          <w:lang w:val="sl-SI"/>
        </w:rPr>
        <w:t>odeljena pristojnost nacio</w:t>
      </w:r>
      <w:r>
        <w:rPr>
          <w:rFonts w:cs="Arial"/>
          <w:szCs w:val="20"/>
          <w:lang w:val="sl-SI"/>
        </w:rPr>
        <w:t>nalnega koordinatorja in izvedba</w:t>
      </w:r>
      <w:r w:rsidRPr="00252874">
        <w:rPr>
          <w:rFonts w:cs="Arial"/>
          <w:szCs w:val="20"/>
          <w:lang w:val="sl-SI"/>
        </w:rPr>
        <w:t xml:space="preserve"> koordinacije vsebinskih, organizacijskih, kadrovskih, finančnih ter vseh drugih vidikov sodelovanja, ki jih narekuje članstvo Republike Slovenije v Mednarodnem uradu za</w:t>
      </w:r>
      <w:r>
        <w:rPr>
          <w:rFonts w:cs="Arial"/>
          <w:szCs w:val="20"/>
          <w:lang w:val="sl-SI"/>
        </w:rPr>
        <w:t xml:space="preserve"> razstave (BIE) ter koordinacija</w:t>
      </w:r>
      <w:r w:rsidRPr="00252874">
        <w:rPr>
          <w:rFonts w:cs="Arial"/>
          <w:szCs w:val="20"/>
          <w:lang w:val="sl-SI"/>
        </w:rPr>
        <w:t xml:space="preserve"> nacionalnih nastopov na mednarodnih razstavah ter s tem tudi za</w:t>
      </w:r>
      <w:r w:rsidRPr="00252874">
        <w:rPr>
          <w:rFonts w:cs="Arial"/>
          <w:szCs w:val="20"/>
          <w:shd w:val="clear" w:color="auto" w:fill="FFFFFF"/>
          <w:lang w:val="sl-SI"/>
        </w:rPr>
        <w:t xml:space="preserve"> mednarodno</w:t>
      </w:r>
      <w:r w:rsidRPr="00252874">
        <w:rPr>
          <w:rFonts w:cs="Arial"/>
          <w:szCs w:val="20"/>
          <w:lang w:val="sl-SI"/>
        </w:rPr>
        <w:t xml:space="preserve"> razstavo »EXPO Dubaj 2020«. </w:t>
      </w:r>
      <w:r w:rsidRPr="00252874">
        <w:rPr>
          <w:rFonts w:cs="Arial"/>
          <w:bCs/>
          <w:color w:val="000000"/>
          <w:kern w:val="24"/>
          <w:szCs w:val="20"/>
          <w:lang w:val="sl-SI" w:eastAsia="sl-SI"/>
        </w:rPr>
        <w:t xml:space="preserve">Vlada Republike Slovenije se je s sklepom 51000-12/2016/5 z dne 28. 7. 2016 seznanila z Informacijo o svetovni razstavi »EXPO Dubaj 2020«, hkrati pa je za podpis Izjave o nameri o sodelovanju Republike Slovenije na svetovni razstavi »EXPO Dubaj 2020« pooblastila ministra za gospodarski razvoj in tehnologijo Zdravka Počivalška. Na tej podlagi je minister ob svojem uradnem obisku v </w:t>
      </w:r>
      <w:r w:rsidR="004E6C2A">
        <w:rPr>
          <w:rFonts w:cs="Arial"/>
          <w:bCs/>
          <w:color w:val="000000"/>
          <w:kern w:val="24"/>
          <w:szCs w:val="20"/>
          <w:lang w:val="sl-SI" w:eastAsia="sl-SI"/>
        </w:rPr>
        <w:t xml:space="preserve">Združenih Arabskih Emiratih (v nadaljevanju: </w:t>
      </w:r>
      <w:r w:rsidRPr="00252874">
        <w:rPr>
          <w:rFonts w:cs="Arial"/>
          <w:bCs/>
          <w:color w:val="000000"/>
          <w:kern w:val="24"/>
          <w:szCs w:val="20"/>
          <w:lang w:val="sl-SI" w:eastAsia="sl-SI"/>
        </w:rPr>
        <w:t>ZAE</w:t>
      </w:r>
      <w:r w:rsidR="004E6C2A">
        <w:rPr>
          <w:rFonts w:cs="Arial"/>
          <w:bCs/>
          <w:color w:val="000000"/>
          <w:kern w:val="24"/>
          <w:szCs w:val="20"/>
          <w:lang w:val="sl-SI" w:eastAsia="sl-SI"/>
        </w:rPr>
        <w:t>)</w:t>
      </w:r>
      <w:r w:rsidRPr="00252874">
        <w:rPr>
          <w:rFonts w:cs="Arial"/>
          <w:bCs/>
          <w:color w:val="000000"/>
          <w:kern w:val="24"/>
          <w:szCs w:val="20"/>
          <w:lang w:val="sl-SI" w:eastAsia="sl-SI"/>
        </w:rPr>
        <w:t xml:space="preserve"> Izjavo o nameri tudi podpisal. </w:t>
      </w:r>
    </w:p>
    <w:p w:rsidR="007D4F38" w:rsidRPr="00252874" w:rsidRDefault="007D4F38" w:rsidP="007D4F38">
      <w:pPr>
        <w:spacing w:line="288" w:lineRule="auto"/>
        <w:rPr>
          <w:rFonts w:cs="Arial"/>
          <w:iCs/>
          <w:color w:val="000000"/>
          <w:szCs w:val="20"/>
          <w:lang w:val="sl-SI"/>
        </w:rPr>
      </w:pPr>
    </w:p>
    <w:p w:rsidR="007D4F38" w:rsidRPr="00252874" w:rsidRDefault="007D4F38" w:rsidP="007D4F38">
      <w:pPr>
        <w:spacing w:line="288" w:lineRule="auto"/>
        <w:rPr>
          <w:rFonts w:cs="Arial"/>
          <w:iCs/>
          <w:color w:val="000000"/>
          <w:szCs w:val="20"/>
          <w:lang w:val="sl-SI"/>
        </w:rPr>
      </w:pPr>
      <w:r w:rsidRPr="00252874">
        <w:rPr>
          <w:rFonts w:cs="Arial"/>
          <w:iCs/>
          <w:color w:val="000000"/>
          <w:szCs w:val="20"/>
          <w:lang w:val="sl-SI"/>
        </w:rPr>
        <w:t xml:space="preserve">Temeljni namen svetovne razstave EXPO je obravnava določene teme, ki je v svetovnem merilu aktualna v času, ko ta poteka. K sodelovanju so povabljene vse države sveta, ki skozi določeno temo izobražujejo javnost, predstavljajo načine, kako doseči potrebe civilizacije, predstavljajo napredek na enem ali več področjih človekovega udejstvovanja in javnost seznanjajo s smernicami za prihodnost. Svetovna razstava poteka vsakih 5 let in je na generalni ravni vodena s strani Generalne skupščine BIE (Mednarodni urad za razstave v Parizu), kot nacionalni koordinator Slovenije za sodelovanje z BIE pa deluje </w:t>
      </w:r>
      <w:r w:rsidR="00337A5D">
        <w:rPr>
          <w:rFonts w:cs="Arial"/>
          <w:iCs/>
          <w:color w:val="000000"/>
          <w:szCs w:val="20"/>
          <w:lang w:val="sl-SI"/>
        </w:rPr>
        <w:t>MGRT</w:t>
      </w:r>
      <w:r w:rsidRPr="00252874">
        <w:rPr>
          <w:rFonts w:cs="Arial"/>
          <w:iCs/>
          <w:color w:val="000000"/>
          <w:szCs w:val="20"/>
          <w:lang w:val="sl-SI"/>
        </w:rPr>
        <w:t>.</w:t>
      </w:r>
    </w:p>
    <w:p w:rsidR="007D4F38" w:rsidRPr="00252874" w:rsidRDefault="007D4F38" w:rsidP="007D4F38">
      <w:pPr>
        <w:spacing w:line="288" w:lineRule="auto"/>
        <w:rPr>
          <w:rFonts w:cs="Arial"/>
          <w:iCs/>
          <w:color w:val="000000"/>
          <w:szCs w:val="20"/>
          <w:lang w:val="sl-SI"/>
        </w:rPr>
      </w:pPr>
    </w:p>
    <w:p w:rsidR="007D4F38" w:rsidRPr="00252874" w:rsidRDefault="007D4F38" w:rsidP="007D4F38">
      <w:pPr>
        <w:spacing w:line="288" w:lineRule="auto"/>
        <w:rPr>
          <w:rFonts w:cs="Arial"/>
          <w:iCs/>
          <w:color w:val="000000"/>
          <w:szCs w:val="20"/>
          <w:lang w:val="sl-SI" w:eastAsia="sl-SI"/>
        </w:rPr>
      </w:pPr>
      <w:r w:rsidRPr="00252874">
        <w:rPr>
          <w:rFonts w:cs="Arial"/>
          <w:iCs/>
          <w:color w:val="000000"/>
          <w:szCs w:val="20"/>
          <w:lang w:val="sl-SI" w:eastAsia="sl-SI"/>
        </w:rPr>
        <w:t>Osrednja tematika »EXPO Dubaj 2020« je »Povezovanje idej za prihodnost«, torej povezovanje sveta s ciljem ustvarjanja boljše prihodnosti preko treh sklopov, to so »</w:t>
      </w:r>
      <w:proofErr w:type="spellStart"/>
      <w:r w:rsidRPr="00252874">
        <w:rPr>
          <w:rFonts w:cs="Arial"/>
          <w:iCs/>
          <w:color w:val="000000"/>
          <w:szCs w:val="20"/>
          <w:lang w:val="sl-SI" w:eastAsia="sl-SI"/>
        </w:rPr>
        <w:t>Mobility</w:t>
      </w:r>
      <w:proofErr w:type="spellEnd"/>
      <w:r w:rsidRPr="00252874">
        <w:rPr>
          <w:rFonts w:cs="Arial"/>
          <w:iCs/>
          <w:color w:val="000000"/>
          <w:szCs w:val="20"/>
          <w:lang w:val="sl-SI" w:eastAsia="sl-SI"/>
        </w:rPr>
        <w:t xml:space="preserve">, </w:t>
      </w:r>
      <w:proofErr w:type="spellStart"/>
      <w:r w:rsidRPr="00252874">
        <w:rPr>
          <w:rFonts w:cs="Arial"/>
          <w:iCs/>
          <w:color w:val="000000"/>
          <w:szCs w:val="20"/>
          <w:lang w:val="sl-SI" w:eastAsia="sl-SI"/>
        </w:rPr>
        <w:t>Sustainability</w:t>
      </w:r>
      <w:proofErr w:type="spellEnd"/>
      <w:r w:rsidRPr="00252874">
        <w:rPr>
          <w:rFonts w:cs="Arial"/>
          <w:iCs/>
          <w:color w:val="000000"/>
          <w:szCs w:val="20"/>
          <w:lang w:val="sl-SI" w:eastAsia="sl-SI"/>
        </w:rPr>
        <w:t xml:space="preserve">, </w:t>
      </w:r>
      <w:proofErr w:type="spellStart"/>
      <w:r w:rsidRPr="00252874">
        <w:rPr>
          <w:rFonts w:cs="Arial"/>
          <w:iCs/>
          <w:color w:val="000000"/>
          <w:szCs w:val="20"/>
          <w:lang w:val="sl-SI" w:eastAsia="sl-SI"/>
        </w:rPr>
        <w:t>Opportunity</w:t>
      </w:r>
      <w:proofErr w:type="spellEnd"/>
      <w:r w:rsidRPr="00252874">
        <w:rPr>
          <w:rFonts w:cs="Arial"/>
          <w:iCs/>
          <w:color w:val="000000"/>
          <w:szCs w:val="20"/>
          <w:lang w:val="sl-SI" w:eastAsia="sl-SI"/>
        </w:rPr>
        <w:t>«, ki v prevodu pomenijo mobilnost, trajnost in priložnost (predstavljajo tudi osrednje podteme dogodka). Slovenija se je odločila z</w:t>
      </w:r>
      <w:r w:rsidR="0013733E">
        <w:rPr>
          <w:rFonts w:cs="Arial"/>
          <w:iCs/>
          <w:color w:val="000000"/>
          <w:szCs w:val="20"/>
          <w:lang w:val="sl-SI" w:eastAsia="sl-SI"/>
        </w:rPr>
        <w:t xml:space="preserve">a sodelovanje v sklopu </w:t>
      </w:r>
      <w:proofErr w:type="spellStart"/>
      <w:r w:rsidR="0013733E">
        <w:rPr>
          <w:rFonts w:cs="Arial"/>
          <w:iCs/>
          <w:color w:val="000000"/>
          <w:szCs w:val="20"/>
          <w:lang w:val="sl-SI" w:eastAsia="sl-SI"/>
        </w:rPr>
        <w:t>trajnostnosti</w:t>
      </w:r>
      <w:proofErr w:type="spellEnd"/>
      <w:r w:rsidRPr="00252874">
        <w:rPr>
          <w:rFonts w:cs="Arial"/>
          <w:iCs/>
          <w:color w:val="000000"/>
          <w:szCs w:val="20"/>
          <w:lang w:val="sl-SI" w:eastAsia="sl-SI"/>
        </w:rPr>
        <w:t xml:space="preserve">, ki poudarja spoštljiv in z našim planetom uravnotežen način življenja. </w:t>
      </w:r>
    </w:p>
    <w:p w:rsidR="007D4F38" w:rsidRPr="00252874" w:rsidRDefault="007D4F38" w:rsidP="007D4F38">
      <w:pPr>
        <w:spacing w:line="288" w:lineRule="auto"/>
        <w:rPr>
          <w:rFonts w:cs="Arial"/>
          <w:iCs/>
          <w:color w:val="000000"/>
          <w:szCs w:val="20"/>
          <w:lang w:val="sl-SI" w:eastAsia="sl-SI"/>
        </w:rPr>
      </w:pPr>
    </w:p>
    <w:p w:rsidR="007D4F38" w:rsidRPr="00252874" w:rsidRDefault="007D4F38" w:rsidP="007D4F38">
      <w:pPr>
        <w:spacing w:line="288" w:lineRule="auto"/>
        <w:rPr>
          <w:rFonts w:cs="Arial"/>
          <w:iCs/>
          <w:color w:val="000000"/>
          <w:szCs w:val="20"/>
          <w:lang w:val="sl-SI" w:eastAsia="sl-SI"/>
        </w:rPr>
      </w:pPr>
      <w:r w:rsidRPr="00252874">
        <w:rPr>
          <w:rFonts w:cs="Arial"/>
          <w:iCs/>
          <w:color w:val="000000"/>
          <w:szCs w:val="20"/>
          <w:lang w:val="sl-SI" w:eastAsia="sl-SI"/>
        </w:rPr>
        <w:t xml:space="preserve">Osnovni koncept predstavitve bo prikazati »zelenost« Slovenije in njene naravne lepote ter prizadevanja, da se te danosti ohrani. Pomemben del predstavitve bo predstavljalo tesno sožitje zelenega okolja, bogatega z gozdovi in vodami ter trajnostno naravnan gospodarski razvoj, ki ne obremenjuje okolja. S primeri dobre prakse se bo prikazala kombinacija tradicionalnega z inovativnim. </w:t>
      </w:r>
    </w:p>
    <w:p w:rsidR="007D4F38" w:rsidRPr="00252874" w:rsidRDefault="007D4F38" w:rsidP="007D4F38">
      <w:pPr>
        <w:spacing w:line="288" w:lineRule="auto"/>
        <w:rPr>
          <w:rFonts w:cs="Arial"/>
          <w:bCs/>
          <w:color w:val="000000"/>
          <w:kern w:val="24"/>
          <w:szCs w:val="20"/>
          <w:lang w:val="sl-SI" w:eastAsia="sl-SI"/>
        </w:rPr>
      </w:pPr>
    </w:p>
    <w:p w:rsidR="007D4F38" w:rsidRPr="00252874" w:rsidRDefault="007D4F38" w:rsidP="007D4F38">
      <w:pPr>
        <w:spacing w:line="288" w:lineRule="auto"/>
        <w:rPr>
          <w:rFonts w:cs="Arial"/>
          <w:bCs/>
          <w:color w:val="000000"/>
          <w:kern w:val="24"/>
          <w:szCs w:val="20"/>
          <w:lang w:val="sl-SI" w:eastAsia="sl-SI"/>
        </w:rPr>
      </w:pPr>
      <w:r w:rsidRPr="00252874">
        <w:rPr>
          <w:rFonts w:cs="Arial"/>
          <w:bCs/>
          <w:color w:val="000000"/>
          <w:kern w:val="24"/>
          <w:szCs w:val="20"/>
          <w:lang w:val="sl-SI" w:eastAsia="sl-SI"/>
        </w:rPr>
        <w:t xml:space="preserve">Slogan slovenske predstavitve je »I </w:t>
      </w:r>
      <w:proofErr w:type="spellStart"/>
      <w:r w:rsidRPr="00252874">
        <w:rPr>
          <w:rFonts w:cs="Arial"/>
          <w:bCs/>
          <w:color w:val="000000"/>
          <w:kern w:val="24"/>
          <w:szCs w:val="20"/>
          <w:lang w:val="sl-SI" w:eastAsia="sl-SI"/>
        </w:rPr>
        <w:t>fee</w:t>
      </w:r>
      <w:r>
        <w:rPr>
          <w:rFonts w:cs="Arial"/>
          <w:bCs/>
          <w:color w:val="000000"/>
          <w:kern w:val="24"/>
          <w:szCs w:val="20"/>
          <w:lang w:val="sl-SI" w:eastAsia="sl-SI"/>
        </w:rPr>
        <w:t>l</w:t>
      </w:r>
      <w:proofErr w:type="spellEnd"/>
      <w:r>
        <w:rPr>
          <w:rFonts w:cs="Arial"/>
          <w:bCs/>
          <w:color w:val="000000"/>
          <w:kern w:val="24"/>
          <w:szCs w:val="20"/>
          <w:lang w:val="sl-SI" w:eastAsia="sl-SI"/>
        </w:rPr>
        <w:t xml:space="preserve"> </w:t>
      </w:r>
      <w:proofErr w:type="spellStart"/>
      <w:r>
        <w:rPr>
          <w:rFonts w:cs="Arial"/>
          <w:bCs/>
          <w:color w:val="000000"/>
          <w:kern w:val="24"/>
          <w:szCs w:val="20"/>
          <w:lang w:val="sl-SI" w:eastAsia="sl-SI"/>
        </w:rPr>
        <w:t>Slovenia</w:t>
      </w:r>
      <w:proofErr w:type="spellEnd"/>
      <w:r w:rsidRPr="00252874">
        <w:rPr>
          <w:rFonts w:cs="Arial"/>
          <w:bCs/>
          <w:color w:val="000000"/>
          <w:kern w:val="24"/>
          <w:szCs w:val="20"/>
          <w:lang w:val="sl-SI" w:eastAsia="sl-SI"/>
        </w:rPr>
        <w:t>«.</w:t>
      </w:r>
    </w:p>
    <w:p w:rsidR="007D4F38" w:rsidRPr="00252874" w:rsidRDefault="007D4F38" w:rsidP="007D4F38">
      <w:pPr>
        <w:spacing w:line="288" w:lineRule="auto"/>
        <w:rPr>
          <w:rFonts w:cs="Arial"/>
          <w:bCs/>
          <w:color w:val="000000"/>
          <w:kern w:val="24"/>
          <w:szCs w:val="20"/>
          <w:lang w:val="sl-SI" w:eastAsia="sl-SI"/>
        </w:rPr>
      </w:pPr>
      <w:r w:rsidRPr="00252874">
        <w:rPr>
          <w:rFonts w:cs="Arial"/>
          <w:bCs/>
          <w:color w:val="000000"/>
          <w:kern w:val="24"/>
          <w:szCs w:val="20"/>
          <w:lang w:val="sl-SI" w:eastAsia="sl-SI"/>
        </w:rPr>
        <w:t xml:space="preserve">»I </w:t>
      </w:r>
      <w:proofErr w:type="spellStart"/>
      <w:r w:rsidRPr="00252874">
        <w:rPr>
          <w:rFonts w:cs="Arial"/>
          <w:bCs/>
          <w:color w:val="000000"/>
          <w:kern w:val="24"/>
          <w:szCs w:val="20"/>
          <w:lang w:val="sl-SI" w:eastAsia="sl-SI"/>
        </w:rPr>
        <w:t>feel</w:t>
      </w:r>
      <w:proofErr w:type="spellEnd"/>
      <w:r w:rsidRPr="00252874">
        <w:rPr>
          <w:rFonts w:cs="Arial"/>
          <w:bCs/>
          <w:color w:val="000000"/>
          <w:kern w:val="24"/>
          <w:szCs w:val="20"/>
          <w:lang w:val="sl-SI" w:eastAsia="sl-SI"/>
        </w:rPr>
        <w:t xml:space="preserve"> </w:t>
      </w:r>
      <w:proofErr w:type="spellStart"/>
      <w:r w:rsidRPr="00252874">
        <w:rPr>
          <w:rFonts w:cs="Arial"/>
          <w:bCs/>
          <w:color w:val="000000"/>
          <w:kern w:val="24"/>
          <w:szCs w:val="20"/>
          <w:lang w:val="sl-SI" w:eastAsia="sl-SI"/>
        </w:rPr>
        <w:t>Slovenia</w:t>
      </w:r>
      <w:proofErr w:type="spellEnd"/>
      <w:r w:rsidRPr="00252874">
        <w:rPr>
          <w:rFonts w:cs="Arial"/>
          <w:bCs/>
          <w:color w:val="000000"/>
          <w:kern w:val="24"/>
          <w:szCs w:val="20"/>
          <w:lang w:val="sl-SI" w:eastAsia="sl-SI"/>
        </w:rPr>
        <w:t xml:space="preserve">« je zasnovana kot državna znamka, katere osnovo predstavlja zelena barva (slednja odseva veliko gozdnatost Slovenije, neokrnjeno naravo ter vizijo, da gre država naprej z naravo). Tako se teži v organski razvoj z </w:t>
      </w:r>
      <w:proofErr w:type="spellStart"/>
      <w:r w:rsidRPr="00252874">
        <w:rPr>
          <w:rFonts w:cs="Arial"/>
          <w:bCs/>
          <w:color w:val="000000"/>
          <w:kern w:val="24"/>
          <w:szCs w:val="20"/>
          <w:lang w:val="sl-SI" w:eastAsia="sl-SI"/>
        </w:rPr>
        <w:t>nišno</w:t>
      </w:r>
      <w:proofErr w:type="spellEnd"/>
      <w:r w:rsidRPr="00252874">
        <w:rPr>
          <w:rFonts w:cs="Arial"/>
          <w:bCs/>
          <w:color w:val="000000"/>
          <w:kern w:val="24"/>
          <w:szCs w:val="20"/>
          <w:lang w:val="sl-SI" w:eastAsia="sl-SI"/>
        </w:rPr>
        <w:t xml:space="preserve"> gospodarsko usmeritvijo ter podpiranje tehnološkega napredka z upoštevanjem narave.</w:t>
      </w:r>
    </w:p>
    <w:p w:rsidR="007D4F38" w:rsidRPr="00252874" w:rsidRDefault="007D4F38" w:rsidP="007D4F38">
      <w:pPr>
        <w:spacing w:line="288" w:lineRule="auto"/>
        <w:rPr>
          <w:rFonts w:cs="Arial"/>
          <w:bCs/>
          <w:color w:val="000000"/>
          <w:kern w:val="24"/>
          <w:szCs w:val="20"/>
          <w:lang w:val="sl-SI" w:eastAsia="sl-SI"/>
        </w:rPr>
      </w:pPr>
    </w:p>
    <w:p w:rsidR="007D4F38" w:rsidRPr="00252874" w:rsidRDefault="007D4F38" w:rsidP="007D4F38">
      <w:pPr>
        <w:spacing w:line="288" w:lineRule="auto"/>
        <w:rPr>
          <w:rFonts w:cs="Arial"/>
          <w:bCs/>
          <w:color w:val="000000"/>
          <w:kern w:val="24"/>
          <w:szCs w:val="20"/>
          <w:lang w:val="sl-SI" w:eastAsia="sl-SI"/>
        </w:rPr>
      </w:pPr>
      <w:r w:rsidRPr="00252874">
        <w:rPr>
          <w:rFonts w:cs="Arial"/>
          <w:bCs/>
          <w:color w:val="000000"/>
          <w:kern w:val="24"/>
          <w:szCs w:val="20"/>
          <w:lang w:val="sl-SI" w:eastAsia="sl-SI"/>
        </w:rPr>
        <w:t>Postavljeni cilji, ki se s projektom želijo doseči, so:</w:t>
      </w:r>
    </w:p>
    <w:p w:rsidR="007D4F38" w:rsidRPr="00252874" w:rsidRDefault="007D4F38" w:rsidP="007D4F38">
      <w:pPr>
        <w:pStyle w:val="Odstavekseznama"/>
        <w:numPr>
          <w:ilvl w:val="0"/>
          <w:numId w:val="3"/>
        </w:numPr>
        <w:spacing w:line="288" w:lineRule="auto"/>
        <w:contextualSpacing w:val="0"/>
        <w:rPr>
          <w:rFonts w:cs="Arial"/>
        </w:rPr>
      </w:pPr>
      <w:proofErr w:type="spellStart"/>
      <w:r w:rsidRPr="00252874">
        <w:rPr>
          <w:rFonts w:cs="Arial"/>
        </w:rPr>
        <w:t>pozicioniranje</w:t>
      </w:r>
      <w:proofErr w:type="spellEnd"/>
      <w:r w:rsidRPr="00252874">
        <w:rPr>
          <w:rFonts w:cs="Arial"/>
        </w:rPr>
        <w:t xml:space="preserve"> Slovenije kot trajnostne ter hkrati visoko tehnološke in inovacijske države, </w:t>
      </w:r>
    </w:p>
    <w:p w:rsidR="007D4F38" w:rsidRPr="00252874" w:rsidRDefault="007D4F38" w:rsidP="007D4F38">
      <w:pPr>
        <w:pStyle w:val="Odstavekseznama"/>
        <w:numPr>
          <w:ilvl w:val="0"/>
          <w:numId w:val="3"/>
        </w:numPr>
        <w:spacing w:line="288" w:lineRule="auto"/>
        <w:contextualSpacing w:val="0"/>
        <w:rPr>
          <w:rFonts w:cs="Arial"/>
        </w:rPr>
      </w:pPr>
      <w:r w:rsidRPr="00252874">
        <w:rPr>
          <w:rFonts w:cs="Arial"/>
        </w:rPr>
        <w:t xml:space="preserve">povečanje prisotnosti slovenskih izdelkov in storitev tako na trgu </w:t>
      </w:r>
      <w:r w:rsidR="004E6C2A">
        <w:rPr>
          <w:rFonts w:cs="Arial"/>
        </w:rPr>
        <w:t>ZAE</w:t>
      </w:r>
      <w:r w:rsidRPr="00252874">
        <w:rPr>
          <w:rFonts w:cs="Arial"/>
        </w:rPr>
        <w:t xml:space="preserve"> kot na svetovnem trgu,</w:t>
      </w:r>
    </w:p>
    <w:p w:rsidR="007D4F38" w:rsidRPr="00252874" w:rsidRDefault="007D4F38" w:rsidP="007D4F38">
      <w:pPr>
        <w:pStyle w:val="Odstavekseznama"/>
        <w:numPr>
          <w:ilvl w:val="0"/>
          <w:numId w:val="3"/>
        </w:numPr>
        <w:spacing w:line="288" w:lineRule="auto"/>
        <w:contextualSpacing w:val="0"/>
        <w:rPr>
          <w:rFonts w:cs="Arial"/>
        </w:rPr>
      </w:pPr>
      <w:r w:rsidRPr="00252874">
        <w:rPr>
          <w:rFonts w:cs="Arial"/>
        </w:rPr>
        <w:t xml:space="preserve">promocija Slovenije kot turistične </w:t>
      </w:r>
      <w:proofErr w:type="spellStart"/>
      <w:r w:rsidRPr="00252874">
        <w:rPr>
          <w:rFonts w:cs="Arial"/>
        </w:rPr>
        <w:t>destinacije</w:t>
      </w:r>
      <w:proofErr w:type="spellEnd"/>
      <w:r w:rsidRPr="00252874">
        <w:rPr>
          <w:rFonts w:cs="Arial"/>
        </w:rPr>
        <w:t>.</w:t>
      </w:r>
    </w:p>
    <w:p w:rsidR="007D4F38" w:rsidRPr="00252874" w:rsidRDefault="007D4F38" w:rsidP="007D4F38">
      <w:pPr>
        <w:spacing w:line="288" w:lineRule="auto"/>
        <w:rPr>
          <w:rFonts w:cs="Arial"/>
          <w:szCs w:val="20"/>
          <w:lang w:val="sl-SI" w:eastAsia="sl-SI"/>
        </w:rPr>
      </w:pPr>
    </w:p>
    <w:p w:rsidR="007D4F38" w:rsidRPr="00252874" w:rsidRDefault="007D4F38" w:rsidP="007D4F38">
      <w:pPr>
        <w:spacing w:line="288" w:lineRule="auto"/>
        <w:rPr>
          <w:rFonts w:cs="Arial"/>
          <w:szCs w:val="20"/>
          <w:lang w:val="sl-SI"/>
        </w:rPr>
      </w:pPr>
      <w:r w:rsidRPr="00252874">
        <w:rPr>
          <w:rFonts w:cs="Arial"/>
          <w:szCs w:val="20"/>
          <w:lang w:val="sl-SI"/>
        </w:rPr>
        <w:t xml:space="preserve">Slovensko gospodarstvo podpira udeležbo Republike Slovenije na Svetovni razstavi </w:t>
      </w:r>
      <w:r w:rsidRPr="00252874">
        <w:rPr>
          <w:rFonts w:cs="Arial"/>
          <w:szCs w:val="20"/>
          <w:lang w:val="sl-SI" w:bidi="ar-SY"/>
        </w:rPr>
        <w:t>»</w:t>
      </w:r>
      <w:proofErr w:type="spellStart"/>
      <w:r w:rsidRPr="00252874">
        <w:rPr>
          <w:rFonts w:cs="Arial"/>
          <w:szCs w:val="20"/>
          <w:lang w:val="sl-SI" w:bidi="ar-SY"/>
        </w:rPr>
        <w:t>Expo</w:t>
      </w:r>
      <w:proofErr w:type="spellEnd"/>
      <w:r w:rsidRPr="00252874">
        <w:rPr>
          <w:rFonts w:cs="Arial"/>
          <w:szCs w:val="20"/>
          <w:lang w:val="sl-SI" w:bidi="ar-SY"/>
        </w:rPr>
        <w:t xml:space="preserve"> Dubaj 2020«</w:t>
      </w:r>
      <w:r w:rsidRPr="00252874">
        <w:rPr>
          <w:rFonts w:cs="Arial"/>
          <w:szCs w:val="20"/>
          <w:lang w:val="sl-SI"/>
        </w:rPr>
        <w:t xml:space="preserve">. </w:t>
      </w:r>
      <w:r w:rsidRPr="00252874">
        <w:rPr>
          <w:rFonts w:cs="Arial"/>
          <w:bCs/>
          <w:color w:val="000000"/>
          <w:kern w:val="24"/>
          <w:szCs w:val="20"/>
          <w:lang w:val="sl-SI"/>
        </w:rPr>
        <w:t xml:space="preserve">Kljub trenutno nizki vrednosti blagovne menjave med Republiko Slovenijo in </w:t>
      </w:r>
      <w:r w:rsidR="004E6C2A">
        <w:rPr>
          <w:rFonts w:cs="Arial"/>
          <w:bCs/>
          <w:color w:val="000000"/>
          <w:kern w:val="24"/>
          <w:szCs w:val="20"/>
          <w:lang w:val="sl-SI"/>
        </w:rPr>
        <w:t>ZAE</w:t>
      </w:r>
      <w:r w:rsidRPr="00252874">
        <w:rPr>
          <w:rFonts w:cs="Arial"/>
          <w:bCs/>
          <w:color w:val="000000"/>
          <w:kern w:val="24"/>
          <w:szCs w:val="20"/>
          <w:lang w:val="sl-SI"/>
        </w:rPr>
        <w:t xml:space="preserve"> je treba </w:t>
      </w:r>
      <w:r w:rsidRPr="00252874">
        <w:rPr>
          <w:rFonts w:cs="Arial"/>
          <w:bCs/>
          <w:color w:val="000000"/>
          <w:kern w:val="24"/>
          <w:szCs w:val="20"/>
          <w:lang w:val="sl-SI"/>
        </w:rPr>
        <w:lastRenderedPageBreak/>
        <w:t>vedeti, da je to država, ki je postala najbolj moderna, inovativna in tehnološko privlačna šele v zadnjih desetletjih, predvsem kot moder</w:t>
      </w:r>
      <w:r>
        <w:rPr>
          <w:rFonts w:cs="Arial"/>
          <w:bCs/>
          <w:color w:val="000000"/>
          <w:kern w:val="24"/>
          <w:szCs w:val="20"/>
          <w:lang w:val="sl-SI"/>
        </w:rPr>
        <w:t>e</w:t>
      </w:r>
      <w:r w:rsidRPr="00252874">
        <w:rPr>
          <w:rFonts w:cs="Arial"/>
          <w:bCs/>
          <w:color w:val="000000"/>
          <w:kern w:val="24"/>
          <w:szCs w:val="20"/>
          <w:lang w:val="sl-SI"/>
        </w:rPr>
        <w:t xml:space="preserve">n logistični center pomemben za celotno regijo. </w:t>
      </w:r>
    </w:p>
    <w:p w:rsidR="007D4F38" w:rsidRPr="00252874" w:rsidRDefault="007D4F38" w:rsidP="007D4F38">
      <w:pPr>
        <w:tabs>
          <w:tab w:val="left" w:pos="426"/>
        </w:tabs>
        <w:spacing w:line="288" w:lineRule="auto"/>
        <w:rPr>
          <w:rFonts w:cs="Arial"/>
          <w:bCs/>
          <w:color w:val="000000"/>
          <w:kern w:val="24"/>
          <w:szCs w:val="20"/>
          <w:lang w:val="sl-SI"/>
        </w:rPr>
      </w:pPr>
    </w:p>
    <w:p w:rsidR="007D4F38" w:rsidRPr="00526230" w:rsidRDefault="007D4F38" w:rsidP="007D4F38">
      <w:pPr>
        <w:tabs>
          <w:tab w:val="left" w:pos="426"/>
        </w:tabs>
        <w:spacing w:line="288" w:lineRule="auto"/>
        <w:rPr>
          <w:rFonts w:cs="Arial"/>
          <w:b/>
          <w:color w:val="000000"/>
          <w:szCs w:val="20"/>
          <w:lang w:val="sl-SI"/>
        </w:rPr>
      </w:pPr>
      <w:r w:rsidRPr="00252874">
        <w:rPr>
          <w:rFonts w:cs="Arial"/>
          <w:bCs/>
          <w:color w:val="000000"/>
          <w:kern w:val="24"/>
          <w:szCs w:val="20"/>
          <w:lang w:val="sl-SI"/>
        </w:rPr>
        <w:t>Udeležba R</w:t>
      </w:r>
      <w:r w:rsidR="00337A5D">
        <w:rPr>
          <w:rFonts w:cs="Arial"/>
          <w:bCs/>
          <w:color w:val="000000"/>
          <w:kern w:val="24"/>
          <w:szCs w:val="20"/>
          <w:lang w:val="sl-SI"/>
        </w:rPr>
        <w:t xml:space="preserve">epublike </w:t>
      </w:r>
      <w:r w:rsidRPr="00252874">
        <w:rPr>
          <w:rFonts w:cs="Arial"/>
          <w:bCs/>
          <w:color w:val="000000"/>
          <w:kern w:val="24"/>
          <w:szCs w:val="20"/>
          <w:lang w:val="sl-SI"/>
        </w:rPr>
        <w:t>S</w:t>
      </w:r>
      <w:r w:rsidR="00337A5D">
        <w:rPr>
          <w:rFonts w:cs="Arial"/>
          <w:bCs/>
          <w:color w:val="000000"/>
          <w:kern w:val="24"/>
          <w:szCs w:val="20"/>
          <w:lang w:val="sl-SI"/>
        </w:rPr>
        <w:t>lovenije</w:t>
      </w:r>
      <w:r w:rsidRPr="00252874">
        <w:rPr>
          <w:rFonts w:cs="Arial"/>
          <w:bCs/>
          <w:color w:val="000000"/>
          <w:kern w:val="24"/>
          <w:szCs w:val="20"/>
          <w:lang w:val="sl-SI"/>
        </w:rPr>
        <w:t xml:space="preserve"> na »EXPO Dubaj 2020« bi podprla gospodarsko povezovanje R</w:t>
      </w:r>
      <w:r w:rsidR="00337A5D">
        <w:rPr>
          <w:rFonts w:cs="Arial"/>
          <w:bCs/>
          <w:color w:val="000000"/>
          <w:kern w:val="24"/>
          <w:szCs w:val="20"/>
          <w:lang w:val="sl-SI"/>
        </w:rPr>
        <w:t xml:space="preserve">epublike </w:t>
      </w:r>
      <w:r w:rsidRPr="00252874">
        <w:rPr>
          <w:rFonts w:cs="Arial"/>
          <w:bCs/>
          <w:color w:val="000000"/>
          <w:kern w:val="24"/>
          <w:szCs w:val="20"/>
          <w:lang w:val="sl-SI"/>
        </w:rPr>
        <w:t>S</w:t>
      </w:r>
      <w:r w:rsidR="00337A5D">
        <w:rPr>
          <w:rFonts w:cs="Arial"/>
          <w:bCs/>
          <w:color w:val="000000"/>
          <w:kern w:val="24"/>
          <w:szCs w:val="20"/>
          <w:lang w:val="sl-SI"/>
        </w:rPr>
        <w:t>lovenije</w:t>
      </w:r>
      <w:r w:rsidRPr="00252874">
        <w:rPr>
          <w:rFonts w:cs="Arial"/>
          <w:bCs/>
          <w:color w:val="000000"/>
          <w:kern w:val="24"/>
          <w:szCs w:val="20"/>
          <w:lang w:val="sl-SI"/>
        </w:rPr>
        <w:t xml:space="preserve"> s celotnim svetom, saj organizator zaradi izjemne logistične povezljivosti pričakuje več kot 70 % obiskovalcev, ki bodo prišli izven gostujoče države. Nastop </w:t>
      </w:r>
      <w:r w:rsidR="00337A5D" w:rsidRPr="00252874">
        <w:rPr>
          <w:rFonts w:cs="Arial"/>
          <w:bCs/>
          <w:color w:val="000000"/>
          <w:kern w:val="24"/>
          <w:szCs w:val="20"/>
          <w:lang w:val="sl-SI"/>
        </w:rPr>
        <w:t>R</w:t>
      </w:r>
      <w:r w:rsidR="00337A5D">
        <w:rPr>
          <w:rFonts w:cs="Arial"/>
          <w:bCs/>
          <w:color w:val="000000"/>
          <w:kern w:val="24"/>
          <w:szCs w:val="20"/>
          <w:lang w:val="sl-SI"/>
        </w:rPr>
        <w:t xml:space="preserve">epublike </w:t>
      </w:r>
      <w:r w:rsidR="00337A5D" w:rsidRPr="00252874">
        <w:rPr>
          <w:rFonts w:cs="Arial"/>
          <w:bCs/>
          <w:color w:val="000000"/>
          <w:kern w:val="24"/>
          <w:szCs w:val="20"/>
          <w:lang w:val="sl-SI"/>
        </w:rPr>
        <w:t>S</w:t>
      </w:r>
      <w:r w:rsidR="00337A5D">
        <w:rPr>
          <w:rFonts w:cs="Arial"/>
          <w:bCs/>
          <w:color w:val="000000"/>
          <w:kern w:val="24"/>
          <w:szCs w:val="20"/>
          <w:lang w:val="sl-SI"/>
        </w:rPr>
        <w:t>lovenije</w:t>
      </w:r>
      <w:r w:rsidRPr="00252874">
        <w:rPr>
          <w:rFonts w:cs="Arial"/>
          <w:bCs/>
          <w:color w:val="000000"/>
          <w:kern w:val="24"/>
          <w:szCs w:val="20"/>
          <w:lang w:val="sl-SI"/>
        </w:rPr>
        <w:t xml:space="preserve"> je tako priložnost za povečevanje gospodarske aktivnosti in prepoznavnost slovenskega gospodarstva ne samo v gostujoči državi ZAE, ampak tudi na mednarodni ravni. </w:t>
      </w:r>
      <w:r w:rsidRPr="00252874">
        <w:rPr>
          <w:rFonts w:cs="Arial"/>
          <w:szCs w:val="20"/>
          <w:lang w:val="sl-SI"/>
        </w:rPr>
        <w:t xml:space="preserve">Identificirane so bile številne možnosti predstavitve Republike Slovenije na </w:t>
      </w:r>
      <w:r w:rsidRPr="00252874">
        <w:rPr>
          <w:rFonts w:cs="Arial"/>
          <w:szCs w:val="20"/>
          <w:lang w:val="sl-SI" w:bidi="ar-SY"/>
        </w:rPr>
        <w:t>»</w:t>
      </w:r>
      <w:proofErr w:type="spellStart"/>
      <w:r w:rsidRPr="00252874">
        <w:rPr>
          <w:rFonts w:cs="Arial"/>
          <w:szCs w:val="20"/>
          <w:lang w:val="sl-SI" w:bidi="ar-SY"/>
        </w:rPr>
        <w:t>Expo</w:t>
      </w:r>
      <w:proofErr w:type="spellEnd"/>
      <w:r w:rsidRPr="00252874">
        <w:rPr>
          <w:rFonts w:cs="Arial"/>
          <w:szCs w:val="20"/>
          <w:lang w:val="sl-SI" w:bidi="ar-SY"/>
        </w:rPr>
        <w:t xml:space="preserve"> Dubaj 2020«</w:t>
      </w:r>
      <w:r w:rsidRPr="00252874">
        <w:rPr>
          <w:rFonts w:cs="Arial"/>
          <w:szCs w:val="20"/>
          <w:lang w:val="sl-SI"/>
        </w:rPr>
        <w:t xml:space="preserve">. To so predvsem področja informacijskih in telekomunikacijskih tehnologij, novih tehnologij, sodobnih rešitev v energetiki (energetska učinkovitost), okoljevarstvenih tehnologij, strojegradnje, gradbeništva in turizma vključno s številnimi potrošniškimi proizvodi.  </w:t>
      </w:r>
    </w:p>
    <w:p w:rsidR="007D4F38" w:rsidRDefault="007D4F38" w:rsidP="007D4F38">
      <w:pPr>
        <w:spacing w:line="288" w:lineRule="auto"/>
        <w:rPr>
          <w:rFonts w:cs="Arial"/>
          <w:szCs w:val="20"/>
          <w:lang w:val="sl-SI" w:eastAsia="sl-SI"/>
        </w:rPr>
      </w:pPr>
    </w:p>
    <w:p w:rsidR="007D4F38" w:rsidRPr="00252874" w:rsidRDefault="007D4F38" w:rsidP="007D4F38">
      <w:pPr>
        <w:spacing w:line="288" w:lineRule="auto"/>
        <w:rPr>
          <w:rFonts w:cs="Arial"/>
          <w:szCs w:val="20"/>
          <w:lang w:val="sl-SI" w:eastAsia="sl-SI"/>
        </w:rPr>
      </w:pPr>
      <w:r w:rsidRPr="00252874">
        <w:rPr>
          <w:rFonts w:cs="Arial"/>
          <w:szCs w:val="20"/>
          <w:lang w:val="sl-SI" w:eastAsia="sl-SI"/>
        </w:rPr>
        <w:t>Pri projektu bodo poleg M</w:t>
      </w:r>
      <w:r>
        <w:rPr>
          <w:rFonts w:cs="Arial"/>
          <w:szCs w:val="20"/>
          <w:lang w:val="sl-SI" w:eastAsia="sl-SI"/>
        </w:rPr>
        <w:t>GRT aktivno sodelovali predvsem</w:t>
      </w:r>
      <w:r w:rsidRPr="00252874">
        <w:rPr>
          <w:rFonts w:cs="Arial"/>
          <w:szCs w:val="20"/>
          <w:lang w:val="sl-SI" w:eastAsia="sl-SI"/>
        </w:rPr>
        <w:t>:</w:t>
      </w:r>
    </w:p>
    <w:p w:rsidR="007D4F38" w:rsidRPr="00252874" w:rsidRDefault="007D4F38" w:rsidP="007D4F38">
      <w:pPr>
        <w:pStyle w:val="Odstavekseznama"/>
        <w:numPr>
          <w:ilvl w:val="0"/>
          <w:numId w:val="7"/>
        </w:numPr>
        <w:contextualSpacing w:val="0"/>
        <w:rPr>
          <w:rFonts w:cs="Arial"/>
        </w:rPr>
      </w:pPr>
      <w:r w:rsidRPr="00252874">
        <w:rPr>
          <w:rFonts w:cs="Arial"/>
        </w:rPr>
        <w:t xml:space="preserve">Ministrstvo za zunanje zadeve, </w:t>
      </w:r>
    </w:p>
    <w:p w:rsidR="007D4F38" w:rsidRPr="00252874" w:rsidRDefault="007D4F38" w:rsidP="007D4F38">
      <w:pPr>
        <w:pStyle w:val="Odstavekseznama"/>
        <w:numPr>
          <w:ilvl w:val="0"/>
          <w:numId w:val="7"/>
        </w:numPr>
        <w:contextualSpacing w:val="0"/>
        <w:rPr>
          <w:rFonts w:cs="Arial"/>
        </w:rPr>
      </w:pPr>
      <w:r w:rsidRPr="00252874">
        <w:rPr>
          <w:rFonts w:cs="Arial"/>
        </w:rPr>
        <w:t xml:space="preserve">Javna agencija RS za spodbujanje podjetništva, internacionalizacije, tujih investicij in tehnologije SPIRIT, </w:t>
      </w:r>
    </w:p>
    <w:p w:rsidR="007D4F38" w:rsidRPr="00252874" w:rsidRDefault="007D4F38" w:rsidP="007D4F38">
      <w:pPr>
        <w:pStyle w:val="Odstavekseznama"/>
        <w:numPr>
          <w:ilvl w:val="0"/>
          <w:numId w:val="7"/>
        </w:numPr>
        <w:contextualSpacing w:val="0"/>
        <w:rPr>
          <w:rFonts w:cs="Arial"/>
        </w:rPr>
      </w:pPr>
      <w:r w:rsidRPr="00252874">
        <w:rPr>
          <w:rFonts w:cs="Arial"/>
        </w:rPr>
        <w:t xml:space="preserve">Slovenska turistična organizacija (STO), </w:t>
      </w:r>
    </w:p>
    <w:p w:rsidR="007D4F38" w:rsidRDefault="007D4F38" w:rsidP="007D4F38">
      <w:pPr>
        <w:pStyle w:val="Odstavekseznama"/>
        <w:numPr>
          <w:ilvl w:val="0"/>
          <w:numId w:val="7"/>
        </w:numPr>
        <w:contextualSpacing w:val="0"/>
        <w:rPr>
          <w:rFonts w:cs="Arial"/>
        </w:rPr>
      </w:pPr>
      <w:r w:rsidRPr="00252874">
        <w:rPr>
          <w:rFonts w:cs="Arial"/>
        </w:rPr>
        <w:t>Urad Vlade Repub</w:t>
      </w:r>
      <w:r>
        <w:rPr>
          <w:rFonts w:cs="Arial"/>
        </w:rPr>
        <w:t xml:space="preserve">like Slovenije za komuniciranje. </w:t>
      </w:r>
    </w:p>
    <w:p w:rsidR="007D4F38" w:rsidRPr="00252874" w:rsidRDefault="007D4F38" w:rsidP="007D4F38">
      <w:pPr>
        <w:pStyle w:val="Odstavekseznama"/>
        <w:ind w:left="360"/>
        <w:contextualSpacing w:val="0"/>
        <w:rPr>
          <w:rFonts w:cs="Arial"/>
        </w:rPr>
      </w:pPr>
      <w:r w:rsidRPr="00252874">
        <w:rPr>
          <w:rFonts w:cs="Arial"/>
        </w:rPr>
        <w:t xml:space="preserve"> </w:t>
      </w:r>
    </w:p>
    <w:p w:rsidR="007D4F38" w:rsidRPr="00252874" w:rsidRDefault="007D4F38" w:rsidP="007D4F38">
      <w:pPr>
        <w:pStyle w:val="Odstavekseznama"/>
        <w:ind w:left="0"/>
        <w:contextualSpacing w:val="0"/>
        <w:rPr>
          <w:rFonts w:cs="Arial"/>
        </w:rPr>
      </w:pPr>
      <w:r w:rsidRPr="00252874">
        <w:rPr>
          <w:rFonts w:cs="Arial"/>
        </w:rPr>
        <w:t>K sodelovanju bodo pov</w:t>
      </w:r>
      <w:r>
        <w:rPr>
          <w:rFonts w:cs="Arial"/>
        </w:rPr>
        <w:t>abljene tudi druge organizacije, zato je</w:t>
      </w:r>
      <w:r w:rsidRPr="00252874">
        <w:rPr>
          <w:rFonts w:cs="Arial"/>
        </w:rPr>
        <w:t xml:space="preserve"> odprta možnost </w:t>
      </w:r>
      <w:r>
        <w:rPr>
          <w:rFonts w:cs="Arial"/>
        </w:rPr>
        <w:t>za sodelovanje</w:t>
      </w:r>
      <w:r w:rsidRPr="00252874">
        <w:rPr>
          <w:rFonts w:cs="Arial"/>
        </w:rPr>
        <w:t xml:space="preserve"> </w:t>
      </w:r>
      <w:r>
        <w:rPr>
          <w:rFonts w:cs="Arial"/>
        </w:rPr>
        <w:t xml:space="preserve">še </w:t>
      </w:r>
      <w:r w:rsidRPr="00252874">
        <w:rPr>
          <w:rFonts w:cs="Arial"/>
        </w:rPr>
        <w:t>dodatnih izvajalcev.</w:t>
      </w:r>
    </w:p>
    <w:p w:rsidR="007D4F38" w:rsidRDefault="007D4F38" w:rsidP="007D4F38">
      <w:pPr>
        <w:spacing w:line="288" w:lineRule="auto"/>
        <w:rPr>
          <w:rFonts w:cs="Arial"/>
          <w:szCs w:val="20"/>
          <w:lang w:val="sl-SI"/>
        </w:rPr>
      </w:pPr>
    </w:p>
    <w:p w:rsidR="007D4F38" w:rsidRPr="00252874" w:rsidRDefault="007D4F38" w:rsidP="007D4F38">
      <w:pPr>
        <w:spacing w:line="288" w:lineRule="auto"/>
        <w:rPr>
          <w:rFonts w:cs="Arial"/>
          <w:szCs w:val="20"/>
          <w:lang w:val="sl-SI"/>
        </w:rPr>
      </w:pPr>
    </w:p>
    <w:p w:rsidR="007D4F38" w:rsidRPr="00252874" w:rsidRDefault="007D4F38" w:rsidP="007D4F38">
      <w:pPr>
        <w:numPr>
          <w:ilvl w:val="0"/>
          <w:numId w:val="8"/>
        </w:numPr>
        <w:spacing w:line="288" w:lineRule="auto"/>
        <w:rPr>
          <w:rFonts w:cs="Arial"/>
          <w:b/>
          <w:color w:val="000000"/>
          <w:szCs w:val="20"/>
          <w:lang w:val="sl-SI"/>
        </w:rPr>
      </w:pPr>
      <w:r w:rsidRPr="00252874">
        <w:rPr>
          <w:rFonts w:cs="Arial"/>
          <w:b/>
          <w:color w:val="000000"/>
          <w:szCs w:val="20"/>
          <w:lang w:val="sl-SI"/>
        </w:rPr>
        <w:t>RAZLOGI ZA UDELEŽBO R</w:t>
      </w:r>
      <w:r w:rsidR="00337A5D">
        <w:rPr>
          <w:rFonts w:cs="Arial"/>
          <w:b/>
          <w:color w:val="000000"/>
          <w:szCs w:val="20"/>
          <w:lang w:val="sl-SI"/>
        </w:rPr>
        <w:t>EPUBLIKE SLOVENIJE</w:t>
      </w:r>
      <w:r w:rsidRPr="00252874">
        <w:rPr>
          <w:rFonts w:cs="Arial"/>
          <w:b/>
          <w:color w:val="000000"/>
          <w:szCs w:val="20"/>
          <w:lang w:val="sl-SI"/>
        </w:rPr>
        <w:t xml:space="preserve"> </w:t>
      </w:r>
      <w:r>
        <w:rPr>
          <w:rFonts w:cs="Arial"/>
          <w:b/>
          <w:color w:val="000000"/>
          <w:szCs w:val="20"/>
          <w:lang w:val="sl-SI"/>
        </w:rPr>
        <w:t>NA SVETOVNI RAZSTAVI »EXPO</w:t>
      </w:r>
      <w:r w:rsidRPr="00252874">
        <w:rPr>
          <w:rFonts w:cs="Arial"/>
          <w:b/>
          <w:color w:val="000000"/>
          <w:szCs w:val="20"/>
          <w:lang w:val="sl-SI"/>
        </w:rPr>
        <w:t xml:space="preserve"> 2020</w:t>
      </w:r>
      <w:r>
        <w:rPr>
          <w:rFonts w:cs="Arial"/>
          <w:b/>
          <w:color w:val="000000"/>
          <w:szCs w:val="20"/>
          <w:lang w:val="sl-SI"/>
        </w:rPr>
        <w:t xml:space="preserve"> DUBAJ</w:t>
      </w:r>
      <w:r w:rsidRPr="00252874">
        <w:rPr>
          <w:rFonts w:cs="Arial"/>
          <w:b/>
          <w:color w:val="000000"/>
          <w:szCs w:val="20"/>
          <w:lang w:val="sl-SI"/>
        </w:rPr>
        <w:t>«</w:t>
      </w:r>
    </w:p>
    <w:p w:rsidR="007D4F38" w:rsidRPr="00252874" w:rsidRDefault="007D4F38" w:rsidP="007D4F38">
      <w:pPr>
        <w:spacing w:line="288" w:lineRule="auto"/>
        <w:rPr>
          <w:rFonts w:cs="Arial"/>
          <w:b/>
          <w:color w:val="000000"/>
          <w:szCs w:val="20"/>
          <w:lang w:val="sl-SI"/>
        </w:rPr>
      </w:pPr>
    </w:p>
    <w:p w:rsidR="007D4F38" w:rsidRPr="00252874" w:rsidRDefault="007D4F38" w:rsidP="007D4F38">
      <w:pPr>
        <w:spacing w:line="288" w:lineRule="auto"/>
        <w:rPr>
          <w:rFonts w:cs="Arial"/>
          <w:szCs w:val="20"/>
          <w:lang w:val="sl-SI"/>
        </w:rPr>
      </w:pPr>
      <w:r w:rsidRPr="00252874">
        <w:rPr>
          <w:rFonts w:cs="Arial"/>
          <w:szCs w:val="20"/>
          <w:lang w:val="sl-SI"/>
        </w:rPr>
        <w:t>Udeležba R</w:t>
      </w:r>
      <w:r w:rsidR="00C46161">
        <w:rPr>
          <w:rFonts w:cs="Arial"/>
          <w:szCs w:val="20"/>
          <w:lang w:val="sl-SI"/>
        </w:rPr>
        <w:t xml:space="preserve">epublike </w:t>
      </w:r>
      <w:r w:rsidRPr="00252874">
        <w:rPr>
          <w:rFonts w:cs="Arial"/>
          <w:szCs w:val="20"/>
          <w:lang w:val="sl-SI"/>
        </w:rPr>
        <w:t>S</w:t>
      </w:r>
      <w:r w:rsidR="00C46161">
        <w:rPr>
          <w:rFonts w:cs="Arial"/>
          <w:szCs w:val="20"/>
          <w:lang w:val="sl-SI"/>
        </w:rPr>
        <w:t>lovenije</w:t>
      </w:r>
      <w:r w:rsidRPr="00252874">
        <w:rPr>
          <w:rFonts w:cs="Arial"/>
          <w:szCs w:val="20"/>
          <w:lang w:val="sl-SI"/>
        </w:rPr>
        <w:t xml:space="preserve"> je smiselna z več vidikov:</w:t>
      </w:r>
    </w:p>
    <w:p w:rsidR="007D4F38" w:rsidRPr="00252874" w:rsidRDefault="007D4F38" w:rsidP="007D4F38">
      <w:pPr>
        <w:pStyle w:val="Odstavekseznama"/>
        <w:numPr>
          <w:ilvl w:val="0"/>
          <w:numId w:val="9"/>
        </w:numPr>
        <w:spacing w:line="288" w:lineRule="auto"/>
        <w:rPr>
          <w:rFonts w:cs="Arial"/>
        </w:rPr>
      </w:pPr>
      <w:r w:rsidRPr="00252874">
        <w:rPr>
          <w:rFonts w:cs="Arial"/>
        </w:rPr>
        <w:t xml:space="preserve">mednarodna prepoznavnost državne znamke »I </w:t>
      </w:r>
      <w:proofErr w:type="spellStart"/>
      <w:r w:rsidRPr="00252874">
        <w:rPr>
          <w:rFonts w:cs="Arial"/>
        </w:rPr>
        <w:t>feel</w:t>
      </w:r>
      <w:proofErr w:type="spellEnd"/>
      <w:r w:rsidRPr="00252874">
        <w:rPr>
          <w:rFonts w:cs="Arial"/>
        </w:rPr>
        <w:t xml:space="preserve"> </w:t>
      </w:r>
      <w:proofErr w:type="spellStart"/>
      <w:r w:rsidRPr="00252874">
        <w:rPr>
          <w:rFonts w:cs="Arial"/>
        </w:rPr>
        <w:t>Slovenia</w:t>
      </w:r>
      <w:proofErr w:type="spellEnd"/>
      <w:r w:rsidRPr="00252874">
        <w:rPr>
          <w:rFonts w:cs="Arial"/>
        </w:rPr>
        <w:t>« in krepitev ugleda RS v svetu,</w:t>
      </w:r>
    </w:p>
    <w:p w:rsidR="007D4F38" w:rsidRPr="00252874" w:rsidRDefault="007D4F38" w:rsidP="007D4F38">
      <w:pPr>
        <w:pStyle w:val="Odstavekseznama"/>
        <w:numPr>
          <w:ilvl w:val="0"/>
          <w:numId w:val="9"/>
        </w:numPr>
        <w:spacing w:line="288" w:lineRule="auto"/>
        <w:rPr>
          <w:rFonts w:cs="Arial"/>
        </w:rPr>
      </w:pPr>
      <w:r w:rsidRPr="00252874">
        <w:rPr>
          <w:rFonts w:cs="Arial"/>
        </w:rPr>
        <w:t xml:space="preserve">povečanje mednarodnega gospodarskega sodelovanja (EXPO bo </w:t>
      </w:r>
      <w:r w:rsidR="001C4740">
        <w:rPr>
          <w:rFonts w:cs="Arial"/>
        </w:rPr>
        <w:t xml:space="preserve">izrazito </w:t>
      </w:r>
      <w:r w:rsidRPr="00252874">
        <w:rPr>
          <w:rFonts w:cs="Arial"/>
        </w:rPr>
        <w:t xml:space="preserve">mednaroden, v Dubaju živi </w:t>
      </w:r>
      <w:r w:rsidR="00F058D6">
        <w:rPr>
          <w:rFonts w:cs="Arial"/>
        </w:rPr>
        <w:t xml:space="preserve">okrog </w:t>
      </w:r>
      <w:r w:rsidRPr="00252874">
        <w:rPr>
          <w:rFonts w:cs="Arial"/>
        </w:rPr>
        <w:t>200 narodnosti</w:t>
      </w:r>
      <w:r w:rsidR="007D602B">
        <w:rPr>
          <w:rFonts w:cs="Arial"/>
        </w:rPr>
        <w:t>,</w:t>
      </w:r>
      <w:r w:rsidRPr="00252874">
        <w:rPr>
          <w:rFonts w:cs="Arial"/>
        </w:rPr>
        <w:t xml:space="preserve"> poleg tega se pričakuje </w:t>
      </w:r>
      <w:r w:rsidR="00F058D6">
        <w:rPr>
          <w:rFonts w:cs="Arial"/>
        </w:rPr>
        <w:t xml:space="preserve">okrog </w:t>
      </w:r>
      <w:r w:rsidRPr="00252874">
        <w:rPr>
          <w:rFonts w:cs="Arial"/>
        </w:rPr>
        <w:t>70% obiskovalcev</w:t>
      </w:r>
      <w:r w:rsidR="00307B40">
        <w:rPr>
          <w:rFonts w:cs="Arial"/>
        </w:rPr>
        <w:t xml:space="preserve"> iz</w:t>
      </w:r>
      <w:r w:rsidR="00C46161">
        <w:rPr>
          <w:rFonts w:cs="Arial"/>
        </w:rPr>
        <w:t>ven</w:t>
      </w:r>
      <w:r w:rsidR="00307B40">
        <w:rPr>
          <w:rFonts w:cs="Arial"/>
        </w:rPr>
        <w:t xml:space="preserve"> </w:t>
      </w:r>
      <w:r w:rsidR="00F058D6">
        <w:rPr>
          <w:rFonts w:cs="Arial"/>
        </w:rPr>
        <w:t xml:space="preserve">območja </w:t>
      </w:r>
      <w:r w:rsidR="004E6C2A">
        <w:rPr>
          <w:rFonts w:cs="Arial"/>
        </w:rPr>
        <w:t>ZAE</w:t>
      </w:r>
      <w:r w:rsidRPr="00252874">
        <w:rPr>
          <w:rFonts w:cs="Arial"/>
        </w:rPr>
        <w:t>),</w:t>
      </w:r>
    </w:p>
    <w:p w:rsidR="007D4F38" w:rsidRPr="00252874" w:rsidRDefault="007D4F38" w:rsidP="007D4F38">
      <w:pPr>
        <w:pStyle w:val="Odstavekseznama"/>
        <w:numPr>
          <w:ilvl w:val="0"/>
          <w:numId w:val="9"/>
        </w:numPr>
        <w:spacing w:line="288" w:lineRule="auto"/>
        <w:rPr>
          <w:rFonts w:cs="Arial"/>
        </w:rPr>
      </w:pPr>
      <w:r w:rsidRPr="00252874">
        <w:rPr>
          <w:rFonts w:cs="Arial"/>
        </w:rPr>
        <w:t xml:space="preserve">predstavitev Slovenije kot zelene turistične </w:t>
      </w:r>
      <w:proofErr w:type="spellStart"/>
      <w:r w:rsidRPr="00252874">
        <w:rPr>
          <w:rFonts w:cs="Arial"/>
        </w:rPr>
        <w:t>destinacije</w:t>
      </w:r>
      <w:proofErr w:type="spellEnd"/>
      <w:r w:rsidRPr="00252874">
        <w:rPr>
          <w:rFonts w:cs="Arial"/>
        </w:rPr>
        <w:t xml:space="preserve"> z veliko vode, </w:t>
      </w:r>
    </w:p>
    <w:p w:rsidR="007D4F38" w:rsidRPr="00252874" w:rsidRDefault="007D4F38" w:rsidP="007D4F38">
      <w:pPr>
        <w:pStyle w:val="Odstavekseznama"/>
        <w:numPr>
          <w:ilvl w:val="0"/>
          <w:numId w:val="9"/>
        </w:numPr>
        <w:spacing w:line="288" w:lineRule="auto"/>
        <w:rPr>
          <w:rFonts w:cs="Arial"/>
        </w:rPr>
      </w:pPr>
      <w:r w:rsidRPr="00252874">
        <w:rPr>
          <w:rFonts w:cs="Arial"/>
        </w:rPr>
        <w:t>v Dubaju bodo po napovedih organizatorja zastopane skoraj vse države sveta.</w:t>
      </w:r>
    </w:p>
    <w:p w:rsidR="007D4F38" w:rsidRPr="00252874" w:rsidRDefault="007D4F38" w:rsidP="007D4F38">
      <w:pPr>
        <w:spacing w:line="288" w:lineRule="auto"/>
        <w:rPr>
          <w:rFonts w:cs="Arial"/>
          <w:szCs w:val="20"/>
          <w:lang w:val="sl-SI"/>
        </w:rPr>
      </w:pPr>
    </w:p>
    <w:p w:rsidR="007D4F38" w:rsidRPr="00252874" w:rsidRDefault="007D4F38" w:rsidP="007D4F38">
      <w:pPr>
        <w:tabs>
          <w:tab w:val="left" w:pos="426"/>
        </w:tabs>
        <w:spacing w:line="288" w:lineRule="auto"/>
        <w:rPr>
          <w:rFonts w:cs="Arial"/>
          <w:bCs/>
          <w:color w:val="000000"/>
          <w:kern w:val="24"/>
          <w:szCs w:val="20"/>
          <w:lang w:val="sl-SI"/>
        </w:rPr>
      </w:pPr>
      <w:r w:rsidRPr="00252874">
        <w:rPr>
          <w:rFonts w:cs="Arial"/>
          <w:bCs/>
          <w:color w:val="000000"/>
          <w:kern w:val="24"/>
          <w:szCs w:val="20"/>
          <w:lang w:val="sl-SI"/>
        </w:rPr>
        <w:t>Napovedanih je več kot 190 držav udeleženk svetovne razstave »EXPO Dubaj 2020«, ki  predstavljajo več kot 95% celotne svetovne populacije. Dogodek ponuja odlično priložnost za mednarodno promocijo in utrditev ugleda Republike Slovenije v svetu ter hkrati ponuja možnost za krepitev bilateralnih in multilateralnih političnih, gospodarskih in kulturnih odnosov R</w:t>
      </w:r>
      <w:r w:rsidR="00337A5D">
        <w:rPr>
          <w:rFonts w:cs="Arial"/>
          <w:bCs/>
          <w:color w:val="000000"/>
          <w:kern w:val="24"/>
          <w:szCs w:val="20"/>
          <w:lang w:val="sl-SI"/>
        </w:rPr>
        <w:t xml:space="preserve">epublike </w:t>
      </w:r>
      <w:r w:rsidRPr="00252874">
        <w:rPr>
          <w:rFonts w:cs="Arial"/>
          <w:bCs/>
          <w:color w:val="000000"/>
          <w:kern w:val="24"/>
          <w:szCs w:val="20"/>
          <w:lang w:val="sl-SI"/>
        </w:rPr>
        <w:t>S</w:t>
      </w:r>
      <w:r w:rsidR="00337A5D">
        <w:rPr>
          <w:rFonts w:cs="Arial"/>
          <w:bCs/>
          <w:color w:val="000000"/>
          <w:kern w:val="24"/>
          <w:szCs w:val="20"/>
          <w:lang w:val="sl-SI"/>
        </w:rPr>
        <w:t>lovenije</w:t>
      </w:r>
      <w:r w:rsidRPr="00252874">
        <w:rPr>
          <w:rFonts w:cs="Arial"/>
          <w:bCs/>
          <w:color w:val="000000"/>
          <w:kern w:val="24"/>
          <w:szCs w:val="20"/>
          <w:lang w:val="sl-SI"/>
        </w:rPr>
        <w:t xml:space="preserve"> z drugimi državami sveta. Udeležba R</w:t>
      </w:r>
      <w:r w:rsidR="00337A5D">
        <w:rPr>
          <w:rFonts w:cs="Arial"/>
          <w:bCs/>
          <w:color w:val="000000"/>
          <w:kern w:val="24"/>
          <w:szCs w:val="20"/>
          <w:lang w:val="sl-SI"/>
        </w:rPr>
        <w:t xml:space="preserve">epublike </w:t>
      </w:r>
      <w:r w:rsidRPr="00252874">
        <w:rPr>
          <w:rFonts w:cs="Arial"/>
          <w:bCs/>
          <w:color w:val="000000"/>
          <w:kern w:val="24"/>
          <w:szCs w:val="20"/>
          <w:lang w:val="sl-SI"/>
        </w:rPr>
        <w:t>S</w:t>
      </w:r>
      <w:r w:rsidR="00337A5D">
        <w:rPr>
          <w:rFonts w:cs="Arial"/>
          <w:bCs/>
          <w:color w:val="000000"/>
          <w:kern w:val="24"/>
          <w:szCs w:val="20"/>
          <w:lang w:val="sl-SI"/>
        </w:rPr>
        <w:t>lovenije</w:t>
      </w:r>
      <w:r w:rsidRPr="00252874">
        <w:rPr>
          <w:rFonts w:cs="Arial"/>
          <w:bCs/>
          <w:color w:val="000000"/>
          <w:kern w:val="24"/>
          <w:szCs w:val="20"/>
          <w:lang w:val="sl-SI"/>
        </w:rPr>
        <w:t xml:space="preserve"> je zanimiva tudi z vidika nosilnih tem svetovne razstave</w:t>
      </w:r>
      <w:r w:rsidR="001C4740">
        <w:rPr>
          <w:rFonts w:cs="Arial"/>
          <w:bCs/>
          <w:color w:val="000000"/>
          <w:kern w:val="24"/>
          <w:szCs w:val="20"/>
          <w:lang w:val="sl-SI"/>
        </w:rPr>
        <w:t>,</w:t>
      </w:r>
      <w:r w:rsidRPr="00252874">
        <w:rPr>
          <w:rFonts w:cs="Arial"/>
          <w:bCs/>
          <w:color w:val="000000"/>
          <w:kern w:val="24"/>
          <w:szCs w:val="20"/>
          <w:lang w:val="sl-SI"/>
        </w:rPr>
        <w:t xml:space="preserve"> kot so trajnost, mobilnost in razvojne priložnosti, ki se tesno navezujejo na nacionalne razvojne politike R</w:t>
      </w:r>
      <w:r w:rsidR="00337A5D">
        <w:rPr>
          <w:rFonts w:cs="Arial"/>
          <w:bCs/>
          <w:color w:val="000000"/>
          <w:kern w:val="24"/>
          <w:szCs w:val="20"/>
          <w:lang w:val="sl-SI"/>
        </w:rPr>
        <w:t xml:space="preserve">epublike </w:t>
      </w:r>
      <w:r w:rsidRPr="00252874">
        <w:rPr>
          <w:rFonts w:cs="Arial"/>
          <w:bCs/>
          <w:color w:val="000000"/>
          <w:kern w:val="24"/>
          <w:szCs w:val="20"/>
          <w:lang w:val="sl-SI"/>
        </w:rPr>
        <w:t>S</w:t>
      </w:r>
      <w:r w:rsidR="00337A5D">
        <w:rPr>
          <w:rFonts w:cs="Arial"/>
          <w:bCs/>
          <w:color w:val="000000"/>
          <w:kern w:val="24"/>
          <w:szCs w:val="20"/>
          <w:lang w:val="sl-SI"/>
        </w:rPr>
        <w:t>lovenije</w:t>
      </w:r>
      <w:r w:rsidRPr="00252874">
        <w:rPr>
          <w:rFonts w:cs="Arial"/>
          <w:bCs/>
          <w:color w:val="000000"/>
          <w:kern w:val="24"/>
          <w:szCs w:val="20"/>
          <w:lang w:val="sl-SI"/>
        </w:rPr>
        <w:t xml:space="preserve">.   </w:t>
      </w:r>
    </w:p>
    <w:p w:rsidR="007D4F38" w:rsidRPr="00252874" w:rsidRDefault="007D4F38" w:rsidP="007D4F38">
      <w:pPr>
        <w:tabs>
          <w:tab w:val="left" w:pos="426"/>
        </w:tabs>
        <w:spacing w:line="288" w:lineRule="auto"/>
        <w:rPr>
          <w:rFonts w:cs="Arial"/>
          <w:bCs/>
          <w:color w:val="000000"/>
          <w:kern w:val="24"/>
          <w:szCs w:val="20"/>
          <w:lang w:val="sl-SI"/>
        </w:rPr>
      </w:pPr>
    </w:p>
    <w:p w:rsidR="007D4F38" w:rsidRPr="00252874" w:rsidRDefault="001C4740" w:rsidP="007D4F38">
      <w:pPr>
        <w:spacing w:line="288" w:lineRule="auto"/>
        <w:rPr>
          <w:rFonts w:cs="Arial"/>
          <w:szCs w:val="20"/>
          <w:lang w:val="sl-SI"/>
        </w:rPr>
      </w:pPr>
      <w:r>
        <w:rPr>
          <w:rFonts w:cs="Arial"/>
          <w:szCs w:val="20"/>
          <w:lang w:val="sl-SI"/>
        </w:rPr>
        <w:t xml:space="preserve">Okrog </w:t>
      </w:r>
      <w:r w:rsidR="007D4F38" w:rsidRPr="00252874">
        <w:rPr>
          <w:rFonts w:cs="Arial"/>
          <w:szCs w:val="20"/>
          <w:lang w:val="sl-SI"/>
        </w:rPr>
        <w:t>500 svetovnih podjetij, ki ustvari 70% vsega svetovnega bogastva, ima svoje regionalne baze vzpostavljene v Dubaju. V Dubaju, ki je gostujoče mesto EXPA 2020</w:t>
      </w:r>
      <w:r>
        <w:rPr>
          <w:rFonts w:cs="Arial"/>
          <w:szCs w:val="20"/>
          <w:lang w:val="sl-SI"/>
        </w:rPr>
        <w:t>,</w:t>
      </w:r>
      <w:r w:rsidR="007D4F38" w:rsidRPr="00252874">
        <w:rPr>
          <w:rFonts w:cs="Arial"/>
          <w:szCs w:val="20"/>
          <w:lang w:val="sl-SI"/>
        </w:rPr>
        <w:t xml:space="preserve"> prebiva 200 različnih narodnosti</w:t>
      </w:r>
      <w:r>
        <w:rPr>
          <w:rFonts w:cs="Arial"/>
          <w:szCs w:val="20"/>
          <w:lang w:val="sl-SI"/>
        </w:rPr>
        <w:t>,</w:t>
      </w:r>
      <w:r w:rsidR="007D4F38" w:rsidRPr="00252874">
        <w:rPr>
          <w:rFonts w:cs="Arial"/>
          <w:szCs w:val="20"/>
          <w:lang w:val="sl-SI"/>
        </w:rPr>
        <w:t xml:space="preserve"> kar predstavlja svet v malem. Gospodarska rast Z</w:t>
      </w:r>
      <w:r w:rsidR="004E6C2A">
        <w:rPr>
          <w:rFonts w:cs="Arial"/>
          <w:szCs w:val="20"/>
          <w:lang w:val="sl-SI"/>
        </w:rPr>
        <w:t>AE</w:t>
      </w:r>
      <w:r w:rsidR="007D4F38" w:rsidRPr="00252874">
        <w:rPr>
          <w:rFonts w:cs="Arial"/>
          <w:szCs w:val="20"/>
          <w:lang w:val="sl-SI"/>
        </w:rPr>
        <w:t xml:space="preserve"> bo po podatkih </w:t>
      </w:r>
      <w:r>
        <w:rPr>
          <w:rFonts w:cs="Arial"/>
          <w:szCs w:val="20"/>
          <w:lang w:val="sl-SI"/>
        </w:rPr>
        <w:t xml:space="preserve">Mednarodnega denarnega sklada - </w:t>
      </w:r>
      <w:r w:rsidR="007D4F38" w:rsidRPr="00252874">
        <w:rPr>
          <w:rFonts w:cs="Arial"/>
          <w:szCs w:val="20"/>
          <w:lang w:val="sl-SI"/>
        </w:rPr>
        <w:t xml:space="preserve">IMF do leta 2020 letno  rasla za 5%. </w:t>
      </w:r>
    </w:p>
    <w:p w:rsidR="007D4F38" w:rsidRPr="00252874" w:rsidRDefault="007D4F38" w:rsidP="007D4F38">
      <w:pPr>
        <w:spacing w:line="288" w:lineRule="auto"/>
        <w:rPr>
          <w:rFonts w:cs="Arial"/>
          <w:szCs w:val="20"/>
          <w:lang w:val="sl-SI"/>
        </w:rPr>
      </w:pPr>
    </w:p>
    <w:p w:rsidR="007D4F38" w:rsidRPr="00252874" w:rsidRDefault="007D4F38" w:rsidP="007D4F38">
      <w:pPr>
        <w:spacing w:line="288" w:lineRule="auto"/>
        <w:rPr>
          <w:rFonts w:cs="Arial"/>
          <w:szCs w:val="20"/>
          <w:lang w:val="sl-SI"/>
        </w:rPr>
      </w:pPr>
      <w:r w:rsidRPr="00252874">
        <w:rPr>
          <w:rFonts w:cs="Arial"/>
          <w:szCs w:val="20"/>
          <w:lang w:val="sl-SI"/>
        </w:rPr>
        <w:t xml:space="preserve">Pomemben del projekta »EXPO Dubaj 2020« je posebna elektronska platforma, ki je vzpostavljena za posameznike, mala in srednja podjetja ter korporacije. Velik poudarek je tokrat </w:t>
      </w:r>
      <w:r w:rsidRPr="00252874">
        <w:rPr>
          <w:rFonts w:cs="Arial"/>
          <w:szCs w:val="20"/>
          <w:lang w:val="sl-SI"/>
        </w:rPr>
        <w:lastRenderedPageBreak/>
        <w:t xml:space="preserve">na zapuščini tega izjemnega dogodka, pri čemer je </w:t>
      </w:r>
      <w:r w:rsidR="001C4740">
        <w:rPr>
          <w:rFonts w:cs="Arial"/>
          <w:szCs w:val="20"/>
          <w:lang w:val="sl-SI"/>
        </w:rPr>
        <w:t>oziroma</w:t>
      </w:r>
      <w:r w:rsidRPr="00252874">
        <w:rPr>
          <w:rFonts w:cs="Arial"/>
          <w:szCs w:val="20"/>
          <w:lang w:val="sl-SI"/>
        </w:rPr>
        <w:t xml:space="preserve"> bo razpisanih veliko projektov</w:t>
      </w:r>
      <w:r w:rsidR="001C4740">
        <w:rPr>
          <w:rFonts w:cs="Arial"/>
          <w:szCs w:val="20"/>
          <w:lang w:val="sl-SI"/>
        </w:rPr>
        <w:t>,</w:t>
      </w:r>
      <w:r w:rsidRPr="00252874">
        <w:rPr>
          <w:rFonts w:cs="Arial"/>
          <w:szCs w:val="20"/>
          <w:lang w:val="sl-SI"/>
        </w:rPr>
        <w:t xml:space="preserve"> namenjenih inovatorjem posameznikom, univerzam, raziskovalnim institucijam, podjetjem, nevladnim organizacijam.</w:t>
      </w:r>
    </w:p>
    <w:p w:rsidR="007D4F38" w:rsidRPr="00252874" w:rsidRDefault="007D4F38" w:rsidP="007D4F38">
      <w:pPr>
        <w:tabs>
          <w:tab w:val="left" w:pos="426"/>
        </w:tabs>
        <w:spacing w:line="288" w:lineRule="auto"/>
        <w:rPr>
          <w:rFonts w:cs="Arial"/>
          <w:bCs/>
          <w:color w:val="000000"/>
          <w:kern w:val="24"/>
          <w:szCs w:val="20"/>
          <w:lang w:val="sl-SI"/>
        </w:rPr>
      </w:pPr>
    </w:p>
    <w:p w:rsidR="007D4F38" w:rsidRPr="00252874" w:rsidRDefault="007D4F38" w:rsidP="007D4F38">
      <w:pPr>
        <w:tabs>
          <w:tab w:val="left" w:pos="426"/>
        </w:tabs>
        <w:spacing w:line="288" w:lineRule="auto"/>
        <w:rPr>
          <w:rFonts w:cs="Arial"/>
          <w:bCs/>
          <w:color w:val="000000"/>
          <w:kern w:val="24"/>
          <w:szCs w:val="20"/>
          <w:lang w:val="sl-SI"/>
        </w:rPr>
      </w:pPr>
      <w:r w:rsidRPr="00252874">
        <w:rPr>
          <w:rFonts w:cs="Arial"/>
          <w:bCs/>
          <w:color w:val="000000"/>
          <w:kern w:val="24"/>
          <w:szCs w:val="20"/>
          <w:lang w:val="sl-SI"/>
        </w:rPr>
        <w:t>Blagovna menjava med Republiko Slovenijo in Z</w:t>
      </w:r>
      <w:r w:rsidR="004E6C2A">
        <w:rPr>
          <w:rFonts w:cs="Arial"/>
          <w:bCs/>
          <w:color w:val="000000"/>
          <w:kern w:val="24"/>
          <w:szCs w:val="20"/>
          <w:lang w:val="sl-SI"/>
        </w:rPr>
        <w:t>AE</w:t>
      </w:r>
      <w:r w:rsidRPr="00252874">
        <w:rPr>
          <w:rFonts w:cs="Arial"/>
          <w:bCs/>
          <w:color w:val="000000"/>
          <w:kern w:val="24"/>
          <w:szCs w:val="20"/>
          <w:lang w:val="sl-SI"/>
        </w:rPr>
        <w:t xml:space="preserve"> se iz leta v leto povečuje, vendar je še vedno na  dokaj nizki ravni. V letu 2015 je bilo doseženih </w:t>
      </w:r>
      <w:r>
        <w:rPr>
          <w:rFonts w:cs="Arial"/>
          <w:bCs/>
          <w:color w:val="000000"/>
          <w:kern w:val="24"/>
          <w:szCs w:val="20"/>
          <w:lang w:val="sl-SI"/>
        </w:rPr>
        <w:t xml:space="preserve">za </w:t>
      </w:r>
      <w:r w:rsidRPr="00471458">
        <w:rPr>
          <w:rFonts w:cs="Arial"/>
          <w:bCs/>
          <w:color w:val="000000"/>
          <w:kern w:val="24"/>
          <w:szCs w:val="20"/>
          <w:lang w:val="sl-SI"/>
        </w:rPr>
        <w:t xml:space="preserve">okoli </w:t>
      </w:r>
      <w:r w:rsidRPr="00252874">
        <w:rPr>
          <w:rFonts w:cs="Arial"/>
          <w:bCs/>
          <w:color w:val="000000"/>
          <w:kern w:val="24"/>
          <w:szCs w:val="20"/>
          <w:lang w:val="sl-SI"/>
        </w:rPr>
        <w:t>88 mio EUR (84 mio EUR izvoz in 4 mio EUR uvoz)</w:t>
      </w:r>
      <w:r>
        <w:rPr>
          <w:rFonts w:cs="Arial"/>
          <w:bCs/>
          <w:color w:val="000000"/>
          <w:kern w:val="24"/>
          <w:szCs w:val="20"/>
          <w:lang w:val="sl-SI"/>
        </w:rPr>
        <w:t xml:space="preserve"> blagovne menjave</w:t>
      </w:r>
      <w:r w:rsidRPr="00252874">
        <w:rPr>
          <w:rFonts w:cs="Arial"/>
          <w:bCs/>
          <w:color w:val="000000"/>
          <w:kern w:val="24"/>
          <w:szCs w:val="20"/>
          <w:lang w:val="sl-SI"/>
        </w:rPr>
        <w:t>, kar državo Z</w:t>
      </w:r>
      <w:r w:rsidR="004E6C2A">
        <w:rPr>
          <w:rFonts w:cs="Arial"/>
          <w:bCs/>
          <w:color w:val="000000"/>
          <w:kern w:val="24"/>
          <w:szCs w:val="20"/>
          <w:lang w:val="sl-SI"/>
        </w:rPr>
        <w:t>AE</w:t>
      </w:r>
      <w:r w:rsidRPr="00252874">
        <w:rPr>
          <w:rFonts w:cs="Arial"/>
          <w:bCs/>
          <w:color w:val="000000"/>
          <w:kern w:val="24"/>
          <w:szCs w:val="20"/>
          <w:lang w:val="sl-SI"/>
        </w:rPr>
        <w:t xml:space="preserve"> uvršča na 142. mesto med izvoznimi partnericami Slovenije in na 74. mesto med uvozniki v Slovenijo. </w:t>
      </w:r>
    </w:p>
    <w:p w:rsidR="007D4F38" w:rsidRPr="00252874" w:rsidRDefault="007D4F38" w:rsidP="007D4F38">
      <w:pPr>
        <w:tabs>
          <w:tab w:val="left" w:pos="426"/>
        </w:tabs>
        <w:spacing w:line="288" w:lineRule="auto"/>
        <w:rPr>
          <w:rFonts w:cs="Arial"/>
          <w:bCs/>
          <w:color w:val="000000"/>
          <w:kern w:val="24"/>
          <w:szCs w:val="20"/>
          <w:lang w:val="sl-SI"/>
        </w:rPr>
      </w:pPr>
    </w:p>
    <w:p w:rsidR="007D4F38" w:rsidRPr="00252874" w:rsidRDefault="007D4F38" w:rsidP="007D4F38">
      <w:pPr>
        <w:tabs>
          <w:tab w:val="left" w:pos="426"/>
        </w:tabs>
        <w:spacing w:line="288" w:lineRule="auto"/>
        <w:rPr>
          <w:rFonts w:cs="Arial"/>
          <w:bCs/>
          <w:color w:val="000000"/>
          <w:kern w:val="24"/>
          <w:szCs w:val="20"/>
          <w:lang w:val="sl-SI"/>
        </w:rPr>
      </w:pPr>
      <w:r w:rsidRPr="00252874">
        <w:rPr>
          <w:rFonts w:cs="Arial"/>
          <w:bCs/>
          <w:color w:val="000000"/>
          <w:kern w:val="24"/>
          <w:szCs w:val="20"/>
          <w:lang w:val="sl-SI"/>
        </w:rPr>
        <w:t xml:space="preserve">Država Slovenija je z več kot 50% pokritjem površine z zelenimi gozdovi in številnimi vodnimi izviri pravo nasprotje ZAE in v tem smislu zelo zanimiva tudi kot turistična </w:t>
      </w:r>
      <w:proofErr w:type="spellStart"/>
      <w:r w:rsidRPr="00252874">
        <w:rPr>
          <w:rFonts w:cs="Arial"/>
          <w:bCs/>
          <w:color w:val="000000"/>
          <w:kern w:val="24"/>
          <w:szCs w:val="20"/>
          <w:lang w:val="sl-SI"/>
        </w:rPr>
        <w:t>destinacija</w:t>
      </w:r>
      <w:proofErr w:type="spellEnd"/>
      <w:r w:rsidRPr="00252874">
        <w:rPr>
          <w:rFonts w:cs="Arial"/>
          <w:bCs/>
          <w:color w:val="000000"/>
          <w:kern w:val="24"/>
          <w:szCs w:val="20"/>
          <w:lang w:val="sl-SI"/>
        </w:rPr>
        <w:t>. Z ustrezno komunikacijsko in promocijsko strategijo »zelenega« turizma na »EXPO Dubaj 2020«, je mogoče pričakovati, da bi se del turističnih tokov, ki so zadnja leta usmerjeni v ostale alpske države</w:t>
      </w:r>
      <w:r w:rsidR="00F31873">
        <w:rPr>
          <w:rFonts w:cs="Arial"/>
          <w:bCs/>
          <w:color w:val="000000"/>
          <w:kern w:val="24"/>
          <w:szCs w:val="20"/>
          <w:lang w:val="sl-SI"/>
        </w:rPr>
        <w:t>,</w:t>
      </w:r>
      <w:r w:rsidRPr="00252874">
        <w:rPr>
          <w:rFonts w:cs="Arial"/>
          <w:bCs/>
          <w:color w:val="000000"/>
          <w:kern w:val="24"/>
          <w:szCs w:val="20"/>
          <w:lang w:val="sl-SI"/>
        </w:rPr>
        <w:t xml:space="preserve"> kot so  npr. Švica, Avstrija, Italija in tudi Nemčija, lahko preusmeril tudi v Slovenijo.</w:t>
      </w:r>
    </w:p>
    <w:p w:rsidR="007D4F38" w:rsidRPr="00252874" w:rsidRDefault="007D4F38" w:rsidP="007D4F38">
      <w:pPr>
        <w:spacing w:line="288" w:lineRule="auto"/>
        <w:rPr>
          <w:rFonts w:cs="Arial"/>
          <w:color w:val="000000"/>
          <w:szCs w:val="20"/>
          <w:lang w:val="sl-SI"/>
        </w:rPr>
      </w:pPr>
    </w:p>
    <w:p w:rsidR="007D4F38" w:rsidRDefault="007D4F38" w:rsidP="007D4F38">
      <w:pPr>
        <w:spacing w:line="288" w:lineRule="auto"/>
        <w:rPr>
          <w:rFonts w:cs="Arial"/>
          <w:b/>
          <w:color w:val="000000"/>
          <w:szCs w:val="20"/>
          <w:lang w:val="sl-SI"/>
        </w:rPr>
      </w:pPr>
    </w:p>
    <w:p w:rsidR="007D4F38" w:rsidRPr="00252874" w:rsidRDefault="007D4F38" w:rsidP="007D4F38">
      <w:pPr>
        <w:numPr>
          <w:ilvl w:val="0"/>
          <w:numId w:val="8"/>
        </w:numPr>
        <w:spacing w:line="288" w:lineRule="auto"/>
        <w:rPr>
          <w:rFonts w:cs="Arial"/>
          <w:b/>
          <w:color w:val="000000"/>
          <w:szCs w:val="20"/>
          <w:lang w:val="sl-SI"/>
        </w:rPr>
      </w:pPr>
      <w:r w:rsidRPr="00252874">
        <w:rPr>
          <w:rFonts w:cs="Arial"/>
          <w:b/>
          <w:color w:val="000000"/>
          <w:szCs w:val="20"/>
          <w:lang w:val="sl-SI"/>
        </w:rPr>
        <w:t>NAČIN</w:t>
      </w:r>
      <w:r>
        <w:rPr>
          <w:rFonts w:cs="Arial"/>
          <w:b/>
          <w:color w:val="000000"/>
          <w:szCs w:val="20"/>
          <w:lang w:val="sl-SI"/>
        </w:rPr>
        <w:t>, UČINKI IN FINANČNI OKVIR</w:t>
      </w:r>
      <w:r w:rsidRPr="00252874">
        <w:rPr>
          <w:rFonts w:cs="Arial"/>
          <w:b/>
          <w:color w:val="000000"/>
          <w:szCs w:val="20"/>
          <w:lang w:val="sl-SI"/>
        </w:rPr>
        <w:t xml:space="preserve"> UDELEŽBE REPUBLIKE SLOVENIJE NA SVETOVNI RAZSTAVI »EXPO DUBAJ 2020«</w:t>
      </w:r>
      <w:r>
        <w:rPr>
          <w:rFonts w:cs="Arial"/>
          <w:b/>
          <w:color w:val="000000"/>
          <w:szCs w:val="20"/>
          <w:lang w:val="sl-SI"/>
        </w:rPr>
        <w:t xml:space="preserve">, </w:t>
      </w:r>
    </w:p>
    <w:p w:rsidR="007D4F38" w:rsidRPr="00252874" w:rsidRDefault="007D4F38" w:rsidP="007D4F38">
      <w:pPr>
        <w:spacing w:line="288" w:lineRule="auto"/>
        <w:rPr>
          <w:rFonts w:cs="Arial"/>
          <w:b/>
          <w:color w:val="000000"/>
          <w:szCs w:val="20"/>
          <w:lang w:val="sl-SI"/>
        </w:rPr>
      </w:pPr>
    </w:p>
    <w:p w:rsidR="007D4F38" w:rsidRDefault="007D4F38" w:rsidP="007D4F38">
      <w:pPr>
        <w:spacing w:line="288" w:lineRule="auto"/>
        <w:rPr>
          <w:rFonts w:cs="Arial"/>
          <w:szCs w:val="20"/>
          <w:lang w:val="sl-SI"/>
        </w:rPr>
      </w:pPr>
      <w:r w:rsidRPr="00252874">
        <w:rPr>
          <w:rFonts w:cs="Arial"/>
          <w:szCs w:val="20"/>
          <w:lang w:val="sl-SI"/>
        </w:rPr>
        <w:t>V skladu z naravo prirejanja svetovnih razstav EXPO se države lahko odločijo za sodelovanje s samostojnimi paviljoni ali v sklopu skupinskih predstavitev na dol</w:t>
      </w:r>
      <w:r>
        <w:rPr>
          <w:rFonts w:cs="Arial"/>
          <w:szCs w:val="20"/>
          <w:lang w:val="sl-SI"/>
        </w:rPr>
        <w:t>očeno temo. Glede na izkušnje s</w:t>
      </w:r>
      <w:r w:rsidRPr="00252874">
        <w:rPr>
          <w:rFonts w:cs="Arial"/>
          <w:szCs w:val="20"/>
          <w:lang w:val="sl-SI"/>
        </w:rPr>
        <w:t xml:space="preserve"> preteklih udeležb R</w:t>
      </w:r>
      <w:r w:rsidR="00337A5D">
        <w:rPr>
          <w:rFonts w:cs="Arial"/>
          <w:szCs w:val="20"/>
          <w:lang w:val="sl-SI"/>
        </w:rPr>
        <w:t xml:space="preserve">epublike </w:t>
      </w:r>
      <w:r w:rsidRPr="00252874">
        <w:rPr>
          <w:rFonts w:cs="Arial"/>
          <w:szCs w:val="20"/>
          <w:lang w:val="sl-SI"/>
        </w:rPr>
        <w:t>S</w:t>
      </w:r>
      <w:r w:rsidR="00337A5D">
        <w:rPr>
          <w:rFonts w:cs="Arial"/>
          <w:szCs w:val="20"/>
          <w:lang w:val="sl-SI"/>
        </w:rPr>
        <w:t>lovenije</w:t>
      </w:r>
      <w:r w:rsidRPr="00252874">
        <w:rPr>
          <w:rFonts w:cs="Arial"/>
          <w:szCs w:val="20"/>
          <w:lang w:val="sl-SI"/>
        </w:rPr>
        <w:t xml:space="preserve"> na svetovnih razstavah</w:t>
      </w:r>
      <w:r w:rsidR="00337A5D">
        <w:rPr>
          <w:rFonts w:cs="Arial"/>
          <w:szCs w:val="20"/>
          <w:lang w:val="sl-SI"/>
        </w:rPr>
        <w:t>,</w:t>
      </w:r>
      <w:r w:rsidRPr="00252874">
        <w:rPr>
          <w:rFonts w:cs="Arial"/>
          <w:szCs w:val="20"/>
          <w:lang w:val="sl-SI"/>
        </w:rPr>
        <w:t xml:space="preserve"> bo R</w:t>
      </w:r>
      <w:r w:rsidR="00337A5D">
        <w:rPr>
          <w:rFonts w:cs="Arial"/>
          <w:szCs w:val="20"/>
          <w:lang w:val="sl-SI"/>
        </w:rPr>
        <w:t xml:space="preserve">epublika </w:t>
      </w:r>
      <w:r w:rsidRPr="00252874">
        <w:rPr>
          <w:rFonts w:cs="Arial"/>
          <w:szCs w:val="20"/>
          <w:lang w:val="sl-SI"/>
        </w:rPr>
        <w:t>S</w:t>
      </w:r>
      <w:r w:rsidR="00337A5D">
        <w:rPr>
          <w:rFonts w:cs="Arial"/>
          <w:szCs w:val="20"/>
          <w:lang w:val="sl-SI"/>
        </w:rPr>
        <w:t>lovenija</w:t>
      </w:r>
      <w:r w:rsidRPr="00252874">
        <w:rPr>
          <w:rFonts w:cs="Arial"/>
          <w:szCs w:val="20"/>
          <w:lang w:val="sl-SI"/>
        </w:rPr>
        <w:t xml:space="preserve"> na svetovni razstavi »EXPO Dubaj 2020« sodelovala z lastnim paviljonom in sicer na majhnem zemljišču za samostojne paviljone v velikosti 1.550 m2. </w:t>
      </w:r>
    </w:p>
    <w:p w:rsidR="007D4F38" w:rsidRDefault="007D4F38" w:rsidP="007D4F38">
      <w:pPr>
        <w:spacing w:line="288" w:lineRule="auto"/>
        <w:rPr>
          <w:rFonts w:cs="Arial"/>
          <w:szCs w:val="20"/>
          <w:lang w:val="sl-SI"/>
        </w:rPr>
      </w:pPr>
    </w:p>
    <w:p w:rsidR="007D4F38" w:rsidRPr="00526230" w:rsidRDefault="007D4F38" w:rsidP="007D4F38">
      <w:pPr>
        <w:spacing w:line="288" w:lineRule="auto"/>
        <w:rPr>
          <w:rFonts w:cs="Arial"/>
          <w:b/>
          <w:szCs w:val="20"/>
          <w:lang w:val="sl-SI"/>
        </w:rPr>
      </w:pPr>
      <w:r w:rsidRPr="00526230">
        <w:rPr>
          <w:rFonts w:cs="Arial"/>
          <w:b/>
          <w:szCs w:val="20"/>
          <w:lang w:val="sl-SI"/>
        </w:rPr>
        <w:t xml:space="preserve">Učinki udeležbe na EXPO 2020 Dubaj </w:t>
      </w:r>
    </w:p>
    <w:p w:rsidR="007D4F38" w:rsidRDefault="007D4F38" w:rsidP="007D4F38">
      <w:pPr>
        <w:rPr>
          <w:rFonts w:cs="Arial"/>
          <w:szCs w:val="20"/>
          <w:lang w:val="sl-SI"/>
        </w:rPr>
      </w:pPr>
    </w:p>
    <w:p w:rsidR="007D4F38" w:rsidRPr="00526230" w:rsidRDefault="007D4F38" w:rsidP="007D4F38">
      <w:pPr>
        <w:rPr>
          <w:rFonts w:cs="Arial"/>
          <w:szCs w:val="20"/>
          <w:lang w:val="sl-SI"/>
        </w:rPr>
      </w:pPr>
      <w:r w:rsidRPr="00526230">
        <w:rPr>
          <w:rFonts w:cs="Arial"/>
          <w:szCs w:val="20"/>
          <w:lang w:val="sl-SI"/>
        </w:rPr>
        <w:t>Gre za projekt predstavitve Slovenije na največji svetovni razstavi. S tem pa tudi slovenskega gospodarstva, turizma, kulture, naravnih danosti in drugih značilnosti in primerjalnih prednosti države.</w:t>
      </w:r>
    </w:p>
    <w:p w:rsidR="007D4F38" w:rsidRPr="00526230" w:rsidRDefault="007D4F38" w:rsidP="007D4F38">
      <w:pPr>
        <w:spacing w:line="260" w:lineRule="exact"/>
        <w:rPr>
          <w:rFonts w:cs="Arial"/>
          <w:b/>
          <w:bCs/>
          <w:szCs w:val="20"/>
          <w:lang w:val="sl-SI"/>
        </w:rPr>
      </w:pPr>
    </w:p>
    <w:p w:rsidR="007D4F38" w:rsidRPr="00526230" w:rsidRDefault="007D4F38" w:rsidP="007D4F38">
      <w:pPr>
        <w:spacing w:line="260" w:lineRule="exact"/>
        <w:rPr>
          <w:rFonts w:cs="Arial"/>
          <w:bCs/>
          <w:szCs w:val="20"/>
          <w:lang w:val="sl-SI"/>
        </w:rPr>
      </w:pPr>
      <w:r w:rsidRPr="00526230">
        <w:rPr>
          <w:rFonts w:cs="Arial"/>
          <w:bCs/>
          <w:szCs w:val="20"/>
          <w:lang w:val="sl-SI"/>
        </w:rPr>
        <w:t>Projekt ima neposredno merljive učinke v delu, kjer se bodo evidentirale aktivnosti v celotni šest mesečni predstavitvi Slovenije svetu. Merljivi kazalniki so v številu obiskovalcev, v številu gospodarskih delegacij, v številu povezav gospodarskih, turističnih, kulturnih in drugih povezav.</w:t>
      </w:r>
    </w:p>
    <w:p w:rsidR="007D4F38" w:rsidRPr="00526230" w:rsidRDefault="007D4F38" w:rsidP="007D4F38">
      <w:pPr>
        <w:spacing w:line="260" w:lineRule="exact"/>
        <w:rPr>
          <w:rFonts w:cs="Arial"/>
          <w:bCs/>
          <w:szCs w:val="20"/>
          <w:lang w:val="sl-SI"/>
        </w:rPr>
      </w:pPr>
    </w:p>
    <w:p w:rsidR="007D4F38" w:rsidRPr="00F058D6" w:rsidRDefault="00F058D6" w:rsidP="007D4F38">
      <w:pPr>
        <w:spacing w:line="260" w:lineRule="exact"/>
        <w:rPr>
          <w:rFonts w:cs="Arial"/>
          <w:bCs/>
          <w:szCs w:val="20"/>
          <w:lang w:val="sl-SI"/>
        </w:rPr>
      </w:pPr>
      <w:r>
        <w:rPr>
          <w:rFonts w:cs="Arial"/>
          <w:bCs/>
          <w:szCs w:val="20"/>
          <w:lang w:val="sl-SI"/>
        </w:rPr>
        <w:t>Večina učinkov</w:t>
      </w:r>
      <w:r w:rsidR="007D4F38" w:rsidRPr="00526230">
        <w:rPr>
          <w:rFonts w:cs="Arial"/>
          <w:bCs/>
          <w:szCs w:val="20"/>
          <w:lang w:val="sl-SI"/>
        </w:rPr>
        <w:t xml:space="preserve"> ne bo neposrednih</w:t>
      </w:r>
      <w:r>
        <w:rPr>
          <w:rFonts w:cs="Arial"/>
          <w:bCs/>
          <w:szCs w:val="20"/>
          <w:lang w:val="sl-SI"/>
        </w:rPr>
        <w:t>,</w:t>
      </w:r>
      <w:r w:rsidR="007D4F38" w:rsidRPr="00526230">
        <w:rPr>
          <w:rFonts w:cs="Arial"/>
          <w:bCs/>
          <w:szCs w:val="20"/>
          <w:lang w:val="sl-SI"/>
        </w:rPr>
        <w:t xml:space="preserve"> ampak bodo posredni. </w:t>
      </w:r>
      <w:r w:rsidR="007D4F38" w:rsidRPr="00526230">
        <w:rPr>
          <w:rFonts w:cs="Arial"/>
          <w:bCs/>
          <w:szCs w:val="20"/>
          <w:lang w:val="sl-SI"/>
        </w:rPr>
        <w:tab/>
      </w:r>
    </w:p>
    <w:p w:rsidR="007D4F38" w:rsidRPr="00526230" w:rsidRDefault="007D4F38" w:rsidP="007D4F38">
      <w:pPr>
        <w:spacing w:line="260" w:lineRule="exact"/>
        <w:rPr>
          <w:rFonts w:cs="Arial"/>
          <w:bCs/>
          <w:szCs w:val="20"/>
          <w:lang w:val="sl-SI"/>
        </w:rPr>
      </w:pPr>
    </w:p>
    <w:p w:rsidR="007D4F38" w:rsidRPr="00526230" w:rsidRDefault="007D4F38" w:rsidP="007D4F38">
      <w:pPr>
        <w:spacing w:line="260" w:lineRule="exact"/>
        <w:rPr>
          <w:rFonts w:cs="Arial"/>
          <w:bCs/>
          <w:szCs w:val="20"/>
          <w:lang w:val="sl-SI"/>
        </w:rPr>
      </w:pPr>
      <w:r w:rsidRPr="00526230">
        <w:rPr>
          <w:rFonts w:cs="Arial"/>
          <w:bCs/>
          <w:szCs w:val="20"/>
          <w:lang w:val="sl-SI"/>
        </w:rPr>
        <w:t>Učinki bodo</w:t>
      </w:r>
      <w:r w:rsidR="00F058D6">
        <w:rPr>
          <w:rFonts w:cs="Arial"/>
          <w:bCs/>
          <w:szCs w:val="20"/>
          <w:lang w:val="sl-SI"/>
        </w:rPr>
        <w:t xml:space="preserve"> naslednji</w:t>
      </w:r>
      <w:r w:rsidRPr="00526230">
        <w:rPr>
          <w:rFonts w:cs="Arial"/>
          <w:bCs/>
          <w:szCs w:val="20"/>
          <w:lang w:val="sl-SI"/>
        </w:rPr>
        <w:t>:</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večja prepoznavnost Slovenije,</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večje povezovanje in sodelovanje slovenskega gospodarstva z gospodarstvi drugih držav, v svetovnem merilu</w:t>
      </w:r>
      <w:r w:rsidR="00F058D6">
        <w:rPr>
          <w:rFonts w:cs="Arial"/>
          <w:bCs/>
          <w:szCs w:val="20"/>
          <w:lang w:val="sl-SI"/>
        </w:rPr>
        <w:t>,</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 xml:space="preserve">večji potencial za nove investitorje v Sloveniji in za nova delovna mesta, </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 xml:space="preserve">večji potencial za nove turistične goste v Sloveniji in za nova delovna mesta in za razvoj turizma v Sloveniji na višji ravni, </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 xml:space="preserve">večji potencial za povezovanje na mednarodni ravni na področju kulture in </w:t>
      </w:r>
      <w:r>
        <w:rPr>
          <w:rFonts w:cs="Arial"/>
          <w:bCs/>
          <w:szCs w:val="20"/>
          <w:lang w:val="sl-SI"/>
        </w:rPr>
        <w:t xml:space="preserve">na </w:t>
      </w:r>
      <w:r w:rsidRPr="00526230">
        <w:rPr>
          <w:rFonts w:cs="Arial"/>
          <w:bCs/>
          <w:szCs w:val="20"/>
          <w:lang w:val="sl-SI"/>
        </w:rPr>
        <w:t xml:space="preserve">drugih področjih, </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večji potencial za povezovanje na mednarodni ravni na področju trajnostnega razvoja,</w:t>
      </w:r>
    </w:p>
    <w:p w:rsidR="007D4F38" w:rsidRPr="00526230" w:rsidRDefault="007D4F38" w:rsidP="007D4F38">
      <w:pPr>
        <w:numPr>
          <w:ilvl w:val="0"/>
          <w:numId w:val="11"/>
        </w:numPr>
        <w:spacing w:line="260" w:lineRule="exact"/>
        <w:rPr>
          <w:rFonts w:cs="Arial"/>
          <w:bCs/>
          <w:szCs w:val="20"/>
          <w:lang w:val="sl-SI"/>
        </w:rPr>
      </w:pPr>
      <w:r w:rsidRPr="00526230">
        <w:rPr>
          <w:rFonts w:cs="Arial"/>
          <w:bCs/>
          <w:szCs w:val="20"/>
          <w:lang w:val="sl-SI"/>
        </w:rPr>
        <w:t>izbo</w:t>
      </w:r>
      <w:r w:rsidR="00F058D6">
        <w:rPr>
          <w:rFonts w:cs="Arial"/>
          <w:bCs/>
          <w:szCs w:val="20"/>
          <w:lang w:val="sl-SI"/>
        </w:rPr>
        <w:t>ljšanje kazalnikov gospodarstva.</w:t>
      </w:r>
    </w:p>
    <w:p w:rsidR="007D4F38" w:rsidRPr="00526230" w:rsidRDefault="007D4F38" w:rsidP="007D4F38">
      <w:pPr>
        <w:spacing w:line="260" w:lineRule="exact"/>
        <w:rPr>
          <w:rFonts w:cs="Arial"/>
          <w:b/>
          <w:szCs w:val="20"/>
          <w:lang w:val="sl-SI"/>
        </w:rPr>
      </w:pPr>
    </w:p>
    <w:p w:rsidR="007D4F38" w:rsidRPr="00526230" w:rsidRDefault="007D4F38" w:rsidP="007D4F38">
      <w:pPr>
        <w:rPr>
          <w:rFonts w:cs="Arial"/>
          <w:szCs w:val="20"/>
          <w:lang w:val="sl-SI"/>
        </w:rPr>
      </w:pPr>
    </w:p>
    <w:p w:rsidR="007140BA" w:rsidRDefault="007140BA" w:rsidP="007D4F38">
      <w:pPr>
        <w:rPr>
          <w:rFonts w:cs="Arial"/>
          <w:b/>
          <w:szCs w:val="20"/>
          <w:lang w:val="sl-SI"/>
        </w:rPr>
      </w:pPr>
    </w:p>
    <w:p w:rsidR="00337A5D" w:rsidRDefault="00337A5D" w:rsidP="007D4F38">
      <w:pPr>
        <w:rPr>
          <w:rFonts w:cs="Arial"/>
          <w:b/>
          <w:szCs w:val="20"/>
          <w:lang w:val="sl-SI"/>
        </w:rPr>
      </w:pPr>
    </w:p>
    <w:p w:rsidR="00337A5D" w:rsidRDefault="00337A5D" w:rsidP="007D4F38">
      <w:pPr>
        <w:rPr>
          <w:rFonts w:cs="Arial"/>
          <w:b/>
          <w:szCs w:val="20"/>
          <w:lang w:val="sl-SI"/>
        </w:rPr>
      </w:pPr>
    </w:p>
    <w:p w:rsidR="007140BA" w:rsidRDefault="007140BA" w:rsidP="007D4F38">
      <w:pPr>
        <w:rPr>
          <w:rFonts w:cs="Arial"/>
          <w:b/>
          <w:szCs w:val="20"/>
          <w:lang w:val="sl-SI"/>
        </w:rPr>
      </w:pPr>
    </w:p>
    <w:p w:rsidR="007D4F38" w:rsidRPr="00526230" w:rsidRDefault="007D4F38" w:rsidP="007D4F38">
      <w:pPr>
        <w:rPr>
          <w:rFonts w:cs="Arial"/>
          <w:b/>
          <w:szCs w:val="20"/>
          <w:lang w:val="sl-SI"/>
        </w:rPr>
      </w:pPr>
      <w:r>
        <w:rPr>
          <w:rFonts w:cs="Arial"/>
          <w:b/>
          <w:szCs w:val="20"/>
          <w:lang w:val="sl-SI"/>
        </w:rPr>
        <w:t>Izvajalci projekta,</w:t>
      </w:r>
      <w:r w:rsidRPr="00526230">
        <w:rPr>
          <w:rFonts w:cs="Arial"/>
          <w:b/>
          <w:szCs w:val="20"/>
          <w:lang w:val="sl-SI"/>
        </w:rPr>
        <w:t xml:space="preserve"> način izvedbe </w:t>
      </w:r>
      <w:r>
        <w:rPr>
          <w:rFonts w:cs="Arial"/>
          <w:b/>
          <w:szCs w:val="20"/>
          <w:lang w:val="sl-SI"/>
        </w:rPr>
        <w:t xml:space="preserve">in finančni okvir udeležbe na EXPO 2020 Dubaj </w:t>
      </w:r>
    </w:p>
    <w:p w:rsidR="007D4F38" w:rsidRPr="00526230" w:rsidRDefault="007D4F38" w:rsidP="007D4F38">
      <w:pPr>
        <w:spacing w:line="260" w:lineRule="exact"/>
        <w:rPr>
          <w:rFonts w:cs="Arial"/>
          <w:bCs/>
          <w:szCs w:val="20"/>
          <w:lang w:val="sl-SI"/>
        </w:rPr>
      </w:pPr>
    </w:p>
    <w:p w:rsidR="007D4F38" w:rsidRPr="00526230" w:rsidRDefault="007D4F38" w:rsidP="007D4F38">
      <w:pPr>
        <w:spacing w:line="260" w:lineRule="exact"/>
        <w:rPr>
          <w:rFonts w:cs="Arial"/>
          <w:bCs/>
          <w:szCs w:val="20"/>
          <w:lang w:val="sl-SI"/>
        </w:rPr>
      </w:pPr>
      <w:r w:rsidRPr="00526230">
        <w:rPr>
          <w:rFonts w:cs="Arial"/>
          <w:bCs/>
          <w:szCs w:val="20"/>
          <w:lang w:val="sl-SI"/>
        </w:rPr>
        <w:t>Projekt bo izvedel MGRT v vlogi nacionalnega koordinatorja, na podlagi sklepa Vlade R</w:t>
      </w:r>
      <w:r w:rsidR="00337A5D">
        <w:rPr>
          <w:rFonts w:cs="Arial"/>
          <w:bCs/>
          <w:szCs w:val="20"/>
          <w:lang w:val="sl-SI"/>
        </w:rPr>
        <w:t>epublike Slovenije</w:t>
      </w:r>
      <w:r w:rsidRPr="00526230">
        <w:rPr>
          <w:rFonts w:cs="Arial"/>
          <w:bCs/>
          <w:szCs w:val="20"/>
          <w:lang w:val="sl-SI"/>
        </w:rPr>
        <w:t xml:space="preserve"> št</w:t>
      </w:r>
      <w:r w:rsidR="007140BA">
        <w:rPr>
          <w:rFonts w:cs="Arial"/>
          <w:bCs/>
          <w:szCs w:val="20"/>
          <w:lang w:val="sl-SI"/>
        </w:rPr>
        <w:t>. 50102-7/2016/5 z dne 9.6.2016.</w:t>
      </w:r>
      <w:r w:rsidRPr="00526230">
        <w:rPr>
          <w:rFonts w:cs="Arial"/>
          <w:bCs/>
          <w:szCs w:val="20"/>
          <w:lang w:val="sl-SI"/>
        </w:rPr>
        <w:t xml:space="preserve"> </w:t>
      </w:r>
    </w:p>
    <w:p w:rsidR="007D4F38" w:rsidRPr="00526230" w:rsidRDefault="007D4F38" w:rsidP="007D4F38">
      <w:pPr>
        <w:spacing w:line="260" w:lineRule="exact"/>
        <w:rPr>
          <w:rFonts w:cs="Arial"/>
          <w:bCs/>
          <w:szCs w:val="20"/>
          <w:lang w:val="sl-SI"/>
        </w:rPr>
      </w:pPr>
    </w:p>
    <w:p w:rsidR="007D4F38" w:rsidRPr="00526230" w:rsidRDefault="007D4F38" w:rsidP="007D4F38">
      <w:pPr>
        <w:spacing w:line="260" w:lineRule="exact"/>
        <w:rPr>
          <w:rFonts w:cs="Arial"/>
          <w:bCs/>
          <w:szCs w:val="20"/>
          <w:lang w:val="sl-SI"/>
        </w:rPr>
      </w:pPr>
      <w:r w:rsidRPr="00526230">
        <w:rPr>
          <w:rFonts w:cs="Arial"/>
          <w:bCs/>
          <w:szCs w:val="20"/>
          <w:lang w:val="sl-SI"/>
        </w:rPr>
        <w:t>Projekt ima naslednje faze:</w:t>
      </w:r>
    </w:p>
    <w:p w:rsidR="007D4F38" w:rsidRPr="00526230" w:rsidRDefault="007D4F38" w:rsidP="007D4F38">
      <w:pPr>
        <w:pStyle w:val="Odstavekseznama"/>
        <w:numPr>
          <w:ilvl w:val="0"/>
          <w:numId w:val="10"/>
        </w:numPr>
        <w:spacing w:line="260" w:lineRule="exact"/>
        <w:rPr>
          <w:rFonts w:cs="Arial"/>
          <w:bCs/>
        </w:rPr>
      </w:pPr>
      <w:r w:rsidRPr="00526230">
        <w:rPr>
          <w:rFonts w:cs="Arial"/>
          <w:bCs/>
        </w:rPr>
        <w:t>Priprava idejnega koncepta in izdelava končne idejne zasnove</w:t>
      </w:r>
      <w:r w:rsidR="007140BA">
        <w:rPr>
          <w:rFonts w:cs="Arial"/>
          <w:bCs/>
        </w:rPr>
        <w:t>,</w:t>
      </w:r>
    </w:p>
    <w:p w:rsidR="007D4F38" w:rsidRPr="00526230" w:rsidRDefault="007D4F38" w:rsidP="007D4F38">
      <w:pPr>
        <w:pStyle w:val="Odstavekseznama"/>
        <w:numPr>
          <w:ilvl w:val="0"/>
          <w:numId w:val="10"/>
        </w:numPr>
        <w:spacing w:line="260" w:lineRule="exact"/>
        <w:rPr>
          <w:rFonts w:cs="Arial"/>
          <w:bCs/>
        </w:rPr>
      </w:pPr>
      <w:r w:rsidRPr="00526230">
        <w:rPr>
          <w:rFonts w:cs="Arial"/>
          <w:bCs/>
        </w:rPr>
        <w:t>Priprava projektne dokumentacije (Projekt za izvedbo) in izbor izvajalca za postavitev paviljona</w:t>
      </w:r>
      <w:r w:rsidR="007140BA">
        <w:rPr>
          <w:rFonts w:cs="Arial"/>
          <w:bCs/>
        </w:rPr>
        <w:t>,</w:t>
      </w:r>
    </w:p>
    <w:p w:rsidR="007D4F38" w:rsidRPr="00526230" w:rsidRDefault="007D4F38" w:rsidP="007D4F38">
      <w:pPr>
        <w:pStyle w:val="Odstavekseznama"/>
        <w:numPr>
          <w:ilvl w:val="0"/>
          <w:numId w:val="10"/>
        </w:numPr>
        <w:spacing w:line="260" w:lineRule="exact"/>
        <w:rPr>
          <w:rFonts w:cs="Arial"/>
          <w:bCs/>
        </w:rPr>
      </w:pPr>
      <w:r w:rsidRPr="00526230">
        <w:rPr>
          <w:rFonts w:cs="Arial"/>
          <w:bCs/>
        </w:rPr>
        <w:t>Postavitev paviljona</w:t>
      </w:r>
      <w:r w:rsidR="007140BA">
        <w:rPr>
          <w:rFonts w:cs="Arial"/>
          <w:bCs/>
        </w:rPr>
        <w:t>,</w:t>
      </w:r>
    </w:p>
    <w:p w:rsidR="007D4F38" w:rsidRPr="00526230" w:rsidRDefault="007D4F38" w:rsidP="007D4F38">
      <w:pPr>
        <w:pStyle w:val="Odstavekseznama"/>
        <w:numPr>
          <w:ilvl w:val="0"/>
          <w:numId w:val="10"/>
        </w:numPr>
        <w:spacing w:line="260" w:lineRule="exact"/>
        <w:rPr>
          <w:rFonts w:cs="Arial"/>
          <w:bCs/>
        </w:rPr>
      </w:pPr>
      <w:r w:rsidRPr="00526230">
        <w:rPr>
          <w:rFonts w:cs="Arial"/>
          <w:bCs/>
        </w:rPr>
        <w:t>Opremljanje paviljona</w:t>
      </w:r>
      <w:r w:rsidR="007140BA">
        <w:rPr>
          <w:rFonts w:cs="Arial"/>
          <w:bCs/>
        </w:rPr>
        <w:t>,</w:t>
      </w:r>
    </w:p>
    <w:p w:rsidR="007D4F38" w:rsidRPr="00526230" w:rsidRDefault="007D4F38" w:rsidP="007D4F38">
      <w:pPr>
        <w:pStyle w:val="Odstavekseznama"/>
        <w:numPr>
          <w:ilvl w:val="0"/>
          <w:numId w:val="10"/>
        </w:numPr>
        <w:spacing w:line="260" w:lineRule="exact"/>
        <w:rPr>
          <w:rFonts w:cs="Arial"/>
          <w:bCs/>
        </w:rPr>
      </w:pPr>
      <w:r w:rsidRPr="00526230">
        <w:rPr>
          <w:rFonts w:cs="Arial"/>
          <w:bCs/>
        </w:rPr>
        <w:t>Priprava i</w:t>
      </w:r>
      <w:r>
        <w:rPr>
          <w:rFonts w:cs="Arial"/>
          <w:bCs/>
        </w:rPr>
        <w:t>n</w:t>
      </w:r>
      <w:r w:rsidRPr="00526230">
        <w:rPr>
          <w:rFonts w:cs="Arial"/>
          <w:bCs/>
        </w:rPr>
        <w:t xml:space="preserve"> izvedba šest mesečnega programa Predstavitve Slovenije</w:t>
      </w:r>
      <w:r w:rsidR="007140BA">
        <w:rPr>
          <w:rFonts w:cs="Arial"/>
          <w:bCs/>
        </w:rPr>
        <w:t>,</w:t>
      </w:r>
    </w:p>
    <w:p w:rsidR="007D4F38" w:rsidRPr="00526230" w:rsidRDefault="007D4F38" w:rsidP="007D4F38">
      <w:pPr>
        <w:pStyle w:val="Odstavekseznama"/>
        <w:numPr>
          <w:ilvl w:val="0"/>
          <w:numId w:val="10"/>
        </w:numPr>
        <w:spacing w:line="260" w:lineRule="exact"/>
        <w:rPr>
          <w:rFonts w:cs="Arial"/>
          <w:bCs/>
        </w:rPr>
      </w:pPr>
      <w:r w:rsidRPr="00526230">
        <w:rPr>
          <w:rFonts w:cs="Arial"/>
          <w:bCs/>
        </w:rPr>
        <w:t>Razgradnja paviljona oziroma vzpostavitev prvotnega stanja na kraju slovenskega razstavnega paviljona.</w:t>
      </w:r>
    </w:p>
    <w:p w:rsidR="007D4F38" w:rsidRPr="00526230" w:rsidRDefault="007D4F38" w:rsidP="007D4F38">
      <w:pPr>
        <w:rPr>
          <w:rFonts w:cs="Arial"/>
          <w:b/>
          <w:szCs w:val="20"/>
          <w:lang w:val="sl-SI"/>
        </w:rPr>
      </w:pPr>
    </w:p>
    <w:p w:rsidR="007D4F38" w:rsidRPr="00526230" w:rsidRDefault="007D4F38" w:rsidP="007D4F38">
      <w:pPr>
        <w:rPr>
          <w:rFonts w:cs="Arial"/>
          <w:szCs w:val="20"/>
          <w:lang w:val="sl-SI"/>
        </w:rPr>
      </w:pPr>
      <w:r w:rsidRPr="00526230">
        <w:rPr>
          <w:rFonts w:cs="Arial"/>
          <w:szCs w:val="20"/>
          <w:lang w:val="sl-SI"/>
        </w:rPr>
        <w:t xml:space="preserve">MGRT / generalni komisar </w:t>
      </w:r>
      <w:r w:rsidRPr="00681958">
        <w:rPr>
          <w:rFonts w:cs="Arial"/>
          <w:szCs w:val="20"/>
          <w:lang w:val="sl-SI"/>
        </w:rPr>
        <w:t xml:space="preserve">Slovenije za EXPO 2020 Dubaj </w:t>
      </w:r>
      <w:r w:rsidRPr="00526230">
        <w:rPr>
          <w:rFonts w:cs="Arial"/>
          <w:szCs w:val="20"/>
          <w:lang w:val="sl-SI"/>
        </w:rPr>
        <w:t>poroča o</w:t>
      </w:r>
      <w:r w:rsidR="00337A5D">
        <w:rPr>
          <w:rFonts w:cs="Arial"/>
          <w:szCs w:val="20"/>
          <w:lang w:val="sl-SI"/>
        </w:rPr>
        <w:t xml:space="preserve"> projektu dvakrat letno Vladi Republike Slovenije</w:t>
      </w:r>
      <w:r w:rsidRPr="00526230">
        <w:rPr>
          <w:rFonts w:cs="Arial"/>
          <w:szCs w:val="20"/>
          <w:lang w:val="sl-SI"/>
        </w:rPr>
        <w:t xml:space="preserve"> in najmanj štirikrat letno Stalni medresorski skupini za promocijo Slovenije.</w:t>
      </w:r>
    </w:p>
    <w:p w:rsidR="007D4F38" w:rsidRPr="00526230" w:rsidRDefault="007D4F38" w:rsidP="007D4F38">
      <w:pPr>
        <w:rPr>
          <w:rFonts w:cs="Arial"/>
          <w:szCs w:val="20"/>
          <w:lang w:val="sl-SI"/>
        </w:rPr>
      </w:pPr>
    </w:p>
    <w:p w:rsidR="007D4F38" w:rsidRPr="00526230" w:rsidRDefault="007D4F38" w:rsidP="007D4F38">
      <w:pPr>
        <w:rPr>
          <w:rFonts w:cs="Arial"/>
          <w:szCs w:val="20"/>
          <w:lang w:val="sl-SI"/>
        </w:rPr>
      </w:pPr>
      <w:r w:rsidRPr="00526230">
        <w:rPr>
          <w:rFonts w:cs="Arial"/>
          <w:b/>
          <w:szCs w:val="20"/>
          <w:lang w:val="sl-SI"/>
        </w:rPr>
        <w:t>Ocena stroškov po stalnih cenah in tekočih cenah, prikazano posebej za upravičene in preostale stroške in navedbo osnov za oceno vrednosti</w:t>
      </w:r>
    </w:p>
    <w:p w:rsidR="007D4F38" w:rsidRPr="00526230" w:rsidRDefault="007D4F38" w:rsidP="007D4F38">
      <w:pPr>
        <w:rPr>
          <w:rFonts w:cs="Arial"/>
          <w:szCs w:val="20"/>
          <w:lang w:val="sl-SI"/>
        </w:rPr>
      </w:pPr>
    </w:p>
    <w:tbl>
      <w:tblPr>
        <w:tblW w:w="8860" w:type="dxa"/>
        <w:tblCellMar>
          <w:left w:w="70" w:type="dxa"/>
          <w:right w:w="70" w:type="dxa"/>
        </w:tblCellMar>
        <w:tblLook w:val="04A0" w:firstRow="1" w:lastRow="0" w:firstColumn="1" w:lastColumn="0" w:noHBand="0" w:noVBand="1"/>
      </w:tblPr>
      <w:tblGrid>
        <w:gridCol w:w="400"/>
        <w:gridCol w:w="3420"/>
        <w:gridCol w:w="1260"/>
        <w:gridCol w:w="1260"/>
        <w:gridCol w:w="1260"/>
        <w:gridCol w:w="1260"/>
      </w:tblGrid>
      <w:tr w:rsidR="007D4F38" w:rsidRPr="00526230" w:rsidTr="00BC6DF7">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D4F38" w:rsidRPr="00526230" w:rsidRDefault="007D4F38" w:rsidP="00BC6DF7">
            <w:pPr>
              <w:spacing w:line="240" w:lineRule="auto"/>
              <w:jc w:val="center"/>
              <w:rPr>
                <w:rFonts w:cs="Arial"/>
                <w:b/>
                <w:bCs/>
                <w:color w:val="000000"/>
                <w:szCs w:val="20"/>
                <w:lang w:val="sl-SI" w:eastAsia="sl-SI"/>
              </w:rPr>
            </w:pPr>
            <w:r w:rsidRPr="00526230">
              <w:rPr>
                <w:rFonts w:cs="Arial"/>
                <w:b/>
                <w:bCs/>
                <w:color w:val="000000"/>
                <w:szCs w:val="20"/>
                <w:lang w:val="sl-SI" w:eastAsia="sl-SI"/>
              </w:rPr>
              <w:t>Št.</w:t>
            </w:r>
          </w:p>
        </w:tc>
        <w:tc>
          <w:tcPr>
            <w:tcW w:w="3420" w:type="dxa"/>
            <w:tcBorders>
              <w:top w:val="single" w:sz="4" w:space="0" w:color="auto"/>
              <w:left w:val="nil"/>
              <w:bottom w:val="single" w:sz="4" w:space="0" w:color="auto"/>
              <w:right w:val="single" w:sz="4" w:space="0" w:color="auto"/>
            </w:tcBorders>
            <w:shd w:val="clear" w:color="000000" w:fill="92D050"/>
            <w:vAlign w:val="center"/>
            <w:hideMark/>
          </w:tcPr>
          <w:p w:rsidR="007D4F38" w:rsidRPr="00526230" w:rsidRDefault="007D4F38" w:rsidP="00BC6DF7">
            <w:pPr>
              <w:spacing w:line="240" w:lineRule="auto"/>
              <w:jc w:val="center"/>
              <w:rPr>
                <w:rFonts w:cs="Arial"/>
                <w:b/>
                <w:bCs/>
                <w:color w:val="000000"/>
                <w:szCs w:val="20"/>
                <w:lang w:val="sl-SI" w:eastAsia="sl-SI"/>
              </w:rPr>
            </w:pPr>
            <w:r w:rsidRPr="00526230">
              <w:rPr>
                <w:rFonts w:cs="Arial"/>
                <w:b/>
                <w:bCs/>
                <w:color w:val="000000"/>
                <w:szCs w:val="20"/>
                <w:lang w:val="sl-SI" w:eastAsia="sl-SI"/>
              </w:rPr>
              <w:t>Vrsta stroška</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7D4F38" w:rsidRPr="00526230" w:rsidRDefault="007D4F38" w:rsidP="00BC6DF7">
            <w:pPr>
              <w:spacing w:line="240" w:lineRule="auto"/>
              <w:jc w:val="center"/>
              <w:rPr>
                <w:rFonts w:cs="Arial"/>
                <w:b/>
                <w:bCs/>
                <w:color w:val="000000"/>
                <w:szCs w:val="20"/>
                <w:lang w:val="sl-SI" w:eastAsia="sl-SI"/>
              </w:rPr>
            </w:pPr>
            <w:r w:rsidRPr="00526230">
              <w:rPr>
                <w:rFonts w:cs="Arial"/>
                <w:b/>
                <w:bCs/>
                <w:color w:val="000000"/>
                <w:szCs w:val="20"/>
                <w:lang w:val="sl-SI" w:eastAsia="sl-SI"/>
              </w:rPr>
              <w:t>Ocena stroškov</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7D4F38" w:rsidRPr="00526230" w:rsidRDefault="007D4F38" w:rsidP="00BC6DF7">
            <w:pPr>
              <w:spacing w:line="240" w:lineRule="auto"/>
              <w:jc w:val="center"/>
              <w:rPr>
                <w:rFonts w:cs="Arial"/>
                <w:b/>
                <w:bCs/>
                <w:color w:val="000000"/>
                <w:szCs w:val="20"/>
                <w:lang w:val="sl-SI" w:eastAsia="sl-SI"/>
              </w:rPr>
            </w:pPr>
            <w:r w:rsidRPr="00526230">
              <w:rPr>
                <w:rFonts w:cs="Arial"/>
                <w:b/>
                <w:bCs/>
                <w:color w:val="000000"/>
                <w:szCs w:val="20"/>
                <w:lang w:val="sl-SI" w:eastAsia="sl-SI"/>
              </w:rPr>
              <w:t>2019</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7D4F38" w:rsidRPr="00526230" w:rsidRDefault="007D4F38" w:rsidP="00BC6DF7">
            <w:pPr>
              <w:spacing w:line="240" w:lineRule="auto"/>
              <w:jc w:val="center"/>
              <w:rPr>
                <w:rFonts w:cs="Arial"/>
                <w:b/>
                <w:bCs/>
                <w:color w:val="000000"/>
                <w:szCs w:val="20"/>
                <w:lang w:val="sl-SI" w:eastAsia="sl-SI"/>
              </w:rPr>
            </w:pPr>
            <w:r w:rsidRPr="00526230">
              <w:rPr>
                <w:rFonts w:cs="Arial"/>
                <w:b/>
                <w:bCs/>
                <w:color w:val="000000"/>
                <w:szCs w:val="20"/>
                <w:lang w:val="sl-SI" w:eastAsia="sl-SI"/>
              </w:rPr>
              <w:t>2020</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7D4F38" w:rsidRPr="00526230" w:rsidRDefault="007D4F38" w:rsidP="00BC6DF7">
            <w:pPr>
              <w:spacing w:line="240" w:lineRule="auto"/>
              <w:jc w:val="center"/>
              <w:rPr>
                <w:rFonts w:cs="Arial"/>
                <w:b/>
                <w:bCs/>
                <w:color w:val="000000"/>
                <w:szCs w:val="20"/>
                <w:lang w:val="sl-SI" w:eastAsia="sl-SI"/>
              </w:rPr>
            </w:pPr>
            <w:r w:rsidRPr="00526230">
              <w:rPr>
                <w:rFonts w:cs="Arial"/>
                <w:b/>
                <w:bCs/>
                <w:color w:val="000000"/>
                <w:szCs w:val="20"/>
                <w:lang w:val="sl-SI" w:eastAsia="sl-SI"/>
              </w:rPr>
              <w:t>2021</w:t>
            </w:r>
          </w:p>
        </w:tc>
      </w:tr>
      <w:tr w:rsidR="007D4F38" w:rsidRPr="00526230" w:rsidTr="00BC6DF7">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w:t>
            </w:r>
          </w:p>
        </w:tc>
        <w:tc>
          <w:tcPr>
            <w:tcW w:w="342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Paviljon: gradnja in razgradnja</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5.500.000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2.500.000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2.500.000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500.000</w:t>
            </w:r>
          </w:p>
        </w:tc>
      </w:tr>
      <w:tr w:rsidR="007D4F38" w:rsidRPr="00526230" w:rsidTr="00BC6DF7">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w:t>
            </w:r>
          </w:p>
        </w:tc>
        <w:tc>
          <w:tcPr>
            <w:tcW w:w="342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Stroški obratovanja paviljona</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2.000.000</w:t>
            </w:r>
          </w:p>
        </w:tc>
        <w:tc>
          <w:tcPr>
            <w:tcW w:w="1260" w:type="dxa"/>
            <w:tcBorders>
              <w:top w:val="nil"/>
              <w:left w:val="nil"/>
              <w:bottom w:val="nil"/>
              <w:right w:val="nil"/>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1.000.000</w:t>
            </w:r>
          </w:p>
        </w:tc>
      </w:tr>
      <w:tr w:rsidR="007D4F38" w:rsidRPr="00526230" w:rsidTr="00BC6DF7">
        <w:trPr>
          <w:trHeight w:val="58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3</w:t>
            </w:r>
          </w:p>
        </w:tc>
        <w:tc>
          <w:tcPr>
            <w:tcW w:w="3420" w:type="dxa"/>
            <w:tcBorders>
              <w:top w:val="nil"/>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Stroški transporta, najema poslovnih prostorov in nastanitev</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w:t>
            </w:r>
          </w:p>
        </w:tc>
        <w:tc>
          <w:tcPr>
            <w:tcW w:w="1260" w:type="dxa"/>
            <w:tcBorders>
              <w:top w:val="nil"/>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500.000</w:t>
            </w:r>
          </w:p>
        </w:tc>
        <w:tc>
          <w:tcPr>
            <w:tcW w:w="1260" w:type="dxa"/>
            <w:tcBorders>
              <w:top w:val="nil"/>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400.000</w:t>
            </w:r>
          </w:p>
        </w:tc>
      </w:tr>
      <w:tr w:rsidR="007D4F38" w:rsidRPr="00526230" w:rsidTr="00BC6DF7">
        <w:trPr>
          <w:trHeight w:val="6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4</w:t>
            </w:r>
          </w:p>
        </w:tc>
        <w:tc>
          <w:tcPr>
            <w:tcW w:w="3420" w:type="dxa"/>
            <w:tcBorders>
              <w:top w:val="nil"/>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Stroški programa in organizacije nacionalnega dneva</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300.000</w:t>
            </w:r>
          </w:p>
        </w:tc>
        <w:tc>
          <w:tcPr>
            <w:tcW w:w="1260" w:type="dxa"/>
            <w:tcBorders>
              <w:top w:val="nil"/>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jc w:val="center"/>
              <w:rPr>
                <w:rFonts w:cs="Arial"/>
                <w:color w:val="000000"/>
                <w:szCs w:val="20"/>
                <w:lang w:val="sl-SI" w:eastAsia="sl-SI"/>
              </w:rPr>
            </w:pPr>
          </w:p>
        </w:tc>
        <w:tc>
          <w:tcPr>
            <w:tcW w:w="1260" w:type="dxa"/>
            <w:tcBorders>
              <w:top w:val="nil"/>
              <w:left w:val="nil"/>
              <w:bottom w:val="single" w:sz="4" w:space="0" w:color="auto"/>
              <w:right w:val="single" w:sz="4" w:space="0" w:color="auto"/>
            </w:tcBorders>
            <w:shd w:val="clear" w:color="auto" w:fill="auto"/>
            <w:vAlign w:val="bottom"/>
            <w:hideMark/>
          </w:tcPr>
          <w:p w:rsidR="007D4F38" w:rsidRPr="00526230" w:rsidRDefault="007D4F38" w:rsidP="00BC6DF7">
            <w:pPr>
              <w:spacing w:line="240" w:lineRule="auto"/>
              <w:jc w:val="center"/>
              <w:rPr>
                <w:rFonts w:cs="Arial"/>
                <w:color w:val="000000"/>
                <w:szCs w:val="20"/>
                <w:lang w:val="sl-SI" w:eastAsia="sl-SI"/>
              </w:rPr>
            </w:pPr>
          </w:p>
        </w:tc>
        <w:tc>
          <w:tcPr>
            <w:tcW w:w="1260" w:type="dxa"/>
            <w:tcBorders>
              <w:top w:val="nil"/>
              <w:left w:val="nil"/>
              <w:bottom w:val="single" w:sz="4" w:space="0" w:color="auto"/>
              <w:right w:val="single" w:sz="4" w:space="0" w:color="auto"/>
            </w:tcBorders>
            <w:shd w:val="clear" w:color="auto" w:fill="auto"/>
            <w:vAlign w:val="bottom"/>
            <w:hideMark/>
          </w:tcPr>
          <w:p w:rsidR="007D4F38" w:rsidRPr="00526230" w:rsidRDefault="0013733E" w:rsidP="00BC6DF7">
            <w:pPr>
              <w:spacing w:line="240" w:lineRule="auto"/>
              <w:jc w:val="center"/>
              <w:rPr>
                <w:rFonts w:cs="Arial"/>
                <w:color w:val="000000"/>
                <w:szCs w:val="20"/>
                <w:lang w:val="sl-SI" w:eastAsia="sl-SI"/>
              </w:rPr>
            </w:pPr>
            <w:r w:rsidRPr="00526230">
              <w:rPr>
                <w:rFonts w:cs="Arial"/>
                <w:color w:val="000000"/>
                <w:szCs w:val="20"/>
                <w:lang w:val="sl-SI" w:eastAsia="sl-SI"/>
              </w:rPr>
              <w:t>300.000</w:t>
            </w:r>
          </w:p>
        </w:tc>
      </w:tr>
      <w:tr w:rsidR="007D4F38" w:rsidRPr="00526230" w:rsidTr="00BC6DF7">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5</w:t>
            </w:r>
          </w:p>
        </w:tc>
        <w:tc>
          <w:tcPr>
            <w:tcW w:w="342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Ostale storitve</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600.000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200.000</w:t>
            </w:r>
          </w:p>
        </w:tc>
      </w:tr>
      <w:tr w:rsidR="007D4F38" w:rsidRPr="00526230" w:rsidTr="00BC6DF7">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6</w:t>
            </w:r>
          </w:p>
        </w:tc>
        <w:tc>
          <w:tcPr>
            <w:tcW w:w="342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Stroški materiala</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300.000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7D4F38" w:rsidRPr="00526230" w:rsidRDefault="007D4F38" w:rsidP="00BC6DF7">
            <w:pPr>
              <w:spacing w:line="240" w:lineRule="auto"/>
              <w:jc w:val="center"/>
              <w:rPr>
                <w:rFonts w:cs="Arial"/>
                <w:color w:val="000000"/>
                <w:szCs w:val="20"/>
                <w:lang w:val="sl-SI" w:eastAsia="sl-SI"/>
              </w:rPr>
            </w:pPr>
            <w:r w:rsidRPr="00526230">
              <w:rPr>
                <w:rFonts w:cs="Arial"/>
                <w:color w:val="000000"/>
                <w:szCs w:val="20"/>
                <w:lang w:val="sl-SI" w:eastAsia="sl-SI"/>
              </w:rPr>
              <w:t>100.000</w:t>
            </w:r>
          </w:p>
        </w:tc>
      </w:tr>
      <w:tr w:rsidR="007D4F38" w:rsidRPr="00526230" w:rsidTr="00BC6DF7">
        <w:trPr>
          <w:trHeight w:val="300"/>
        </w:trPr>
        <w:tc>
          <w:tcPr>
            <w:tcW w:w="400" w:type="dxa"/>
            <w:tcBorders>
              <w:top w:val="nil"/>
              <w:left w:val="nil"/>
              <w:bottom w:val="nil"/>
              <w:right w:val="nil"/>
            </w:tcBorders>
            <w:shd w:val="clear" w:color="auto" w:fill="auto"/>
            <w:noWrap/>
            <w:vAlign w:val="bottom"/>
            <w:hideMark/>
          </w:tcPr>
          <w:p w:rsidR="007D4F38" w:rsidRPr="00526230" w:rsidRDefault="007D4F38" w:rsidP="00BC6DF7">
            <w:pPr>
              <w:spacing w:line="240" w:lineRule="auto"/>
              <w:rPr>
                <w:rFonts w:cs="Arial"/>
                <w:color w:val="000000"/>
                <w:szCs w:val="20"/>
                <w:lang w:val="sl-SI" w:eastAsia="sl-SI"/>
              </w:rPr>
            </w:pPr>
          </w:p>
        </w:tc>
        <w:tc>
          <w:tcPr>
            <w:tcW w:w="3420" w:type="dxa"/>
            <w:tcBorders>
              <w:top w:val="nil"/>
              <w:left w:val="single" w:sz="4" w:space="0" w:color="auto"/>
              <w:bottom w:val="single" w:sz="4" w:space="0" w:color="auto"/>
              <w:right w:val="single" w:sz="4" w:space="0" w:color="auto"/>
            </w:tcBorders>
            <w:shd w:val="clear" w:color="000000" w:fill="FFFFCC"/>
            <w:noWrap/>
            <w:vAlign w:val="bottom"/>
            <w:hideMark/>
          </w:tcPr>
          <w:p w:rsidR="007D4F38" w:rsidRPr="00526230" w:rsidRDefault="007D4F38" w:rsidP="00BC6DF7">
            <w:pPr>
              <w:spacing w:line="240" w:lineRule="auto"/>
              <w:rPr>
                <w:rFonts w:cs="Arial"/>
                <w:b/>
                <w:bCs/>
                <w:color w:val="000000"/>
                <w:szCs w:val="20"/>
                <w:lang w:val="sl-SI" w:eastAsia="sl-SI"/>
              </w:rPr>
            </w:pPr>
            <w:r w:rsidRPr="00526230">
              <w:rPr>
                <w:rFonts w:cs="Arial"/>
                <w:b/>
                <w:bCs/>
                <w:color w:val="000000"/>
                <w:szCs w:val="20"/>
                <w:lang w:val="sl-SI" w:eastAsia="sl-SI"/>
              </w:rPr>
              <w:t>SKUPAJ</w:t>
            </w:r>
          </w:p>
        </w:tc>
        <w:tc>
          <w:tcPr>
            <w:tcW w:w="1260" w:type="dxa"/>
            <w:tcBorders>
              <w:top w:val="nil"/>
              <w:left w:val="nil"/>
              <w:bottom w:val="single" w:sz="4" w:space="0" w:color="auto"/>
              <w:right w:val="single" w:sz="4" w:space="0" w:color="auto"/>
            </w:tcBorders>
            <w:shd w:val="clear" w:color="000000" w:fill="FFF2CC"/>
            <w:noWrap/>
            <w:vAlign w:val="bottom"/>
            <w:hideMark/>
          </w:tcPr>
          <w:p w:rsidR="007D4F38" w:rsidRPr="00526230" w:rsidRDefault="007D4F38" w:rsidP="00BC6DF7">
            <w:pPr>
              <w:spacing w:line="240" w:lineRule="auto"/>
              <w:rPr>
                <w:rFonts w:cs="Arial"/>
                <w:color w:val="000000"/>
                <w:szCs w:val="20"/>
                <w:lang w:val="sl-SI" w:eastAsia="sl-SI"/>
              </w:rPr>
            </w:pPr>
            <w:r w:rsidRPr="00526230">
              <w:rPr>
                <w:rFonts w:cs="Arial"/>
                <w:color w:val="000000"/>
                <w:szCs w:val="20"/>
                <w:lang w:val="sl-SI" w:eastAsia="sl-SI"/>
              </w:rPr>
              <w:t xml:space="preserve">    9.700.000   </w:t>
            </w:r>
          </w:p>
        </w:tc>
        <w:tc>
          <w:tcPr>
            <w:tcW w:w="1260" w:type="dxa"/>
            <w:tcBorders>
              <w:top w:val="nil"/>
              <w:left w:val="nil"/>
              <w:bottom w:val="single" w:sz="4" w:space="0" w:color="auto"/>
              <w:right w:val="single" w:sz="4" w:space="0" w:color="auto"/>
            </w:tcBorders>
            <w:shd w:val="clear" w:color="000000" w:fill="FFFFCC"/>
            <w:noWrap/>
            <w:vAlign w:val="bottom"/>
            <w:hideMark/>
          </w:tcPr>
          <w:p w:rsidR="007D4F38" w:rsidRPr="00526230" w:rsidRDefault="007D4F38" w:rsidP="00BC6DF7">
            <w:pPr>
              <w:spacing w:line="240" w:lineRule="auto"/>
              <w:rPr>
                <w:rFonts w:cs="Arial"/>
                <w:b/>
                <w:bCs/>
                <w:color w:val="000000"/>
                <w:szCs w:val="20"/>
                <w:lang w:val="sl-SI" w:eastAsia="sl-SI"/>
              </w:rPr>
            </w:pPr>
            <w:r w:rsidRPr="00526230">
              <w:rPr>
                <w:rFonts w:cs="Arial"/>
                <w:b/>
                <w:bCs/>
                <w:color w:val="000000"/>
                <w:szCs w:val="20"/>
                <w:lang w:val="sl-SI" w:eastAsia="sl-SI"/>
              </w:rPr>
              <w:t xml:space="preserve">    2.900.000   </w:t>
            </w:r>
          </w:p>
        </w:tc>
        <w:tc>
          <w:tcPr>
            <w:tcW w:w="1260" w:type="dxa"/>
            <w:tcBorders>
              <w:top w:val="nil"/>
              <w:left w:val="nil"/>
              <w:bottom w:val="single" w:sz="4" w:space="0" w:color="auto"/>
              <w:right w:val="single" w:sz="4" w:space="0" w:color="auto"/>
            </w:tcBorders>
            <w:shd w:val="clear" w:color="000000" w:fill="FFFFCC"/>
            <w:noWrap/>
            <w:vAlign w:val="bottom"/>
            <w:hideMark/>
          </w:tcPr>
          <w:p w:rsidR="007D4F38" w:rsidRPr="00526230" w:rsidRDefault="0013733E" w:rsidP="00BC6DF7">
            <w:pPr>
              <w:spacing w:line="240" w:lineRule="auto"/>
              <w:rPr>
                <w:rFonts w:cs="Arial"/>
                <w:b/>
                <w:bCs/>
                <w:color w:val="000000"/>
                <w:szCs w:val="20"/>
                <w:lang w:val="sl-SI" w:eastAsia="sl-SI"/>
              </w:rPr>
            </w:pPr>
            <w:r>
              <w:rPr>
                <w:rFonts w:cs="Arial"/>
                <w:b/>
                <w:bCs/>
                <w:color w:val="000000"/>
                <w:szCs w:val="20"/>
                <w:lang w:val="sl-SI" w:eastAsia="sl-SI"/>
              </w:rPr>
              <w:t xml:space="preserve">    4.3</w:t>
            </w:r>
            <w:r w:rsidR="007D4F38" w:rsidRPr="00526230">
              <w:rPr>
                <w:rFonts w:cs="Arial"/>
                <w:b/>
                <w:bCs/>
                <w:color w:val="000000"/>
                <w:szCs w:val="20"/>
                <w:lang w:val="sl-SI" w:eastAsia="sl-SI"/>
              </w:rPr>
              <w:t xml:space="preserve">00.000   </w:t>
            </w:r>
          </w:p>
        </w:tc>
        <w:tc>
          <w:tcPr>
            <w:tcW w:w="1260" w:type="dxa"/>
            <w:tcBorders>
              <w:top w:val="nil"/>
              <w:left w:val="nil"/>
              <w:bottom w:val="single" w:sz="4" w:space="0" w:color="auto"/>
              <w:right w:val="single" w:sz="4" w:space="0" w:color="auto"/>
            </w:tcBorders>
            <w:shd w:val="clear" w:color="000000" w:fill="FFFFCC"/>
            <w:noWrap/>
            <w:vAlign w:val="bottom"/>
            <w:hideMark/>
          </w:tcPr>
          <w:p w:rsidR="007D4F38" w:rsidRPr="00526230" w:rsidRDefault="0013733E" w:rsidP="00BC6DF7">
            <w:pPr>
              <w:spacing w:line="240" w:lineRule="auto"/>
              <w:rPr>
                <w:rFonts w:cs="Arial"/>
                <w:b/>
                <w:bCs/>
                <w:color w:val="000000"/>
                <w:szCs w:val="20"/>
                <w:lang w:val="sl-SI" w:eastAsia="sl-SI"/>
              </w:rPr>
            </w:pPr>
            <w:r>
              <w:rPr>
                <w:rFonts w:cs="Arial"/>
                <w:b/>
                <w:bCs/>
                <w:color w:val="000000"/>
                <w:szCs w:val="20"/>
                <w:lang w:val="sl-SI" w:eastAsia="sl-SI"/>
              </w:rPr>
              <w:t xml:space="preserve">    2.5</w:t>
            </w:r>
            <w:r w:rsidR="007D4F38" w:rsidRPr="00526230">
              <w:rPr>
                <w:rFonts w:cs="Arial"/>
                <w:b/>
                <w:bCs/>
                <w:color w:val="000000"/>
                <w:szCs w:val="20"/>
                <w:lang w:val="sl-SI" w:eastAsia="sl-SI"/>
              </w:rPr>
              <w:t xml:space="preserve">00.000   </w:t>
            </w:r>
          </w:p>
        </w:tc>
      </w:tr>
    </w:tbl>
    <w:p w:rsidR="007D4F38" w:rsidRPr="00526230" w:rsidRDefault="007D4F38" w:rsidP="007D4F38">
      <w:pPr>
        <w:rPr>
          <w:rFonts w:cs="Arial"/>
          <w:szCs w:val="20"/>
          <w:lang w:val="sl-SI"/>
        </w:rPr>
      </w:pPr>
    </w:p>
    <w:p w:rsidR="007D4F38" w:rsidRPr="00526230" w:rsidRDefault="007D4F38" w:rsidP="007D4F38">
      <w:pPr>
        <w:rPr>
          <w:rFonts w:cs="Arial"/>
          <w:szCs w:val="20"/>
          <w:lang w:val="sl-SI"/>
        </w:rPr>
      </w:pPr>
    </w:p>
    <w:p w:rsidR="007D4F38" w:rsidRPr="00526230" w:rsidRDefault="007D4F38" w:rsidP="007D4F38">
      <w:pPr>
        <w:spacing w:line="288" w:lineRule="auto"/>
        <w:rPr>
          <w:rFonts w:cs="Arial"/>
          <w:bCs/>
          <w:color w:val="000000"/>
          <w:kern w:val="24"/>
          <w:szCs w:val="20"/>
          <w:lang w:val="sl-SI" w:eastAsia="sl-SI"/>
        </w:rPr>
      </w:pPr>
      <w:r w:rsidRPr="00526230">
        <w:rPr>
          <w:rFonts w:cs="Arial"/>
          <w:bCs/>
          <w:color w:val="000000"/>
          <w:kern w:val="24"/>
          <w:szCs w:val="20"/>
          <w:lang w:val="sl-SI" w:eastAsia="sl-SI"/>
        </w:rPr>
        <w:t>Vezano na terminski plan aktivnosti v okviru projekta, ki je v veliki meri določen s strani organizatorja, bodo stroški nastajali v letih 2019, 2020 in 2021. V izračun stroškov predstavitve Republ</w:t>
      </w:r>
      <w:r>
        <w:rPr>
          <w:rFonts w:cs="Arial"/>
          <w:bCs/>
          <w:color w:val="000000"/>
          <w:kern w:val="24"/>
          <w:szCs w:val="20"/>
          <w:lang w:val="sl-SI" w:eastAsia="sl-SI"/>
        </w:rPr>
        <w:t xml:space="preserve">ike Slovenije na »EXPO </w:t>
      </w:r>
      <w:r w:rsidRPr="00526230">
        <w:rPr>
          <w:rFonts w:cs="Arial"/>
          <w:bCs/>
          <w:color w:val="000000"/>
          <w:kern w:val="24"/>
          <w:szCs w:val="20"/>
          <w:lang w:val="sl-SI" w:eastAsia="sl-SI"/>
        </w:rPr>
        <w:t>2020</w:t>
      </w:r>
      <w:r>
        <w:rPr>
          <w:rFonts w:cs="Arial"/>
          <w:bCs/>
          <w:color w:val="000000"/>
          <w:kern w:val="24"/>
          <w:szCs w:val="20"/>
          <w:lang w:val="sl-SI" w:eastAsia="sl-SI"/>
        </w:rPr>
        <w:t xml:space="preserve"> Dubaj</w:t>
      </w:r>
      <w:r w:rsidRPr="00526230">
        <w:rPr>
          <w:rFonts w:cs="Arial"/>
          <w:bCs/>
          <w:color w:val="000000"/>
          <w:kern w:val="24"/>
          <w:szCs w:val="20"/>
          <w:lang w:val="sl-SI" w:eastAsia="sl-SI"/>
        </w:rPr>
        <w:t>« so vključeni stroški priprave, izvedbe in obratovanja paviljona, stroški nastanitve, najema poslovnih prostorov in transporta, stroški organizacije nacionalnega dneva ter stroški ostalih storitev in materiala.</w:t>
      </w:r>
    </w:p>
    <w:p w:rsidR="00E526E6" w:rsidRDefault="00E526E6" w:rsidP="007D4F38"/>
    <w:p w:rsidR="00D0411D" w:rsidRDefault="00D0411D" w:rsidP="00D0411D">
      <w:pPr>
        <w:rPr>
          <w:rFonts w:cs="Arial"/>
          <w:b/>
          <w:szCs w:val="20"/>
          <w:lang w:val="sl-SI"/>
        </w:rPr>
      </w:pPr>
    </w:p>
    <w:p w:rsidR="00D0411D" w:rsidRDefault="00D0411D" w:rsidP="00D0411D">
      <w:pPr>
        <w:rPr>
          <w:rFonts w:cs="Arial"/>
          <w:b/>
          <w:szCs w:val="20"/>
          <w:lang w:val="sl-SI"/>
        </w:rPr>
      </w:pPr>
    </w:p>
    <w:p w:rsidR="00D0411D" w:rsidRDefault="00D0411D" w:rsidP="00D0411D">
      <w:pPr>
        <w:rPr>
          <w:rFonts w:cs="Arial"/>
          <w:b/>
          <w:szCs w:val="20"/>
          <w:lang w:val="sl-SI"/>
        </w:rPr>
      </w:pPr>
    </w:p>
    <w:p w:rsidR="00D0411D" w:rsidRDefault="00D0411D" w:rsidP="00D0411D">
      <w:pPr>
        <w:rPr>
          <w:rFonts w:cs="Arial"/>
          <w:b/>
          <w:szCs w:val="20"/>
          <w:lang w:val="sl-SI"/>
        </w:rPr>
      </w:pPr>
    </w:p>
    <w:p w:rsidR="00D0411D" w:rsidRDefault="00D0411D" w:rsidP="00D0411D">
      <w:pPr>
        <w:rPr>
          <w:rFonts w:cs="Arial"/>
          <w:b/>
          <w:szCs w:val="20"/>
          <w:lang w:val="sl-SI"/>
        </w:rPr>
      </w:pPr>
    </w:p>
    <w:p w:rsidR="00D0411D" w:rsidRDefault="00D0411D" w:rsidP="00D0411D">
      <w:pPr>
        <w:rPr>
          <w:rFonts w:cs="Arial"/>
          <w:b/>
          <w:szCs w:val="20"/>
          <w:lang w:val="sl-SI"/>
        </w:rPr>
      </w:pPr>
    </w:p>
    <w:p w:rsidR="00D0411D" w:rsidRDefault="00D0411D" w:rsidP="00D0411D">
      <w:pPr>
        <w:rPr>
          <w:rFonts w:cs="Arial"/>
          <w:b/>
          <w:szCs w:val="20"/>
          <w:lang w:val="sl-SI"/>
        </w:rPr>
      </w:pPr>
    </w:p>
    <w:p w:rsidR="00D0411D" w:rsidRDefault="00D0411D" w:rsidP="00D0411D">
      <w:pPr>
        <w:rPr>
          <w:rFonts w:cs="Arial"/>
          <w:b/>
          <w:szCs w:val="20"/>
          <w:lang w:val="sl-SI"/>
        </w:rPr>
      </w:pPr>
    </w:p>
    <w:p w:rsidR="00D0411D" w:rsidRPr="00D0411D" w:rsidRDefault="00D0411D" w:rsidP="00D0411D">
      <w:pPr>
        <w:rPr>
          <w:rFonts w:cs="Arial"/>
          <w:b/>
          <w:szCs w:val="20"/>
          <w:lang w:val="sl-SI"/>
        </w:rPr>
      </w:pPr>
      <w:r w:rsidRPr="00D0411D">
        <w:rPr>
          <w:rFonts w:cs="Arial"/>
          <w:b/>
          <w:szCs w:val="20"/>
          <w:lang w:val="sl-SI"/>
        </w:rPr>
        <w:lastRenderedPageBreak/>
        <w:t>Predvideni viri financiranja</w:t>
      </w:r>
    </w:p>
    <w:p w:rsidR="00D0411D" w:rsidRPr="00D0411D" w:rsidRDefault="00D0411D" w:rsidP="00D0411D">
      <w:pPr>
        <w:rPr>
          <w:rFonts w:cs="Arial"/>
          <w:b/>
          <w:szCs w:val="20"/>
          <w:lang w:val="sl-SI"/>
        </w:rPr>
      </w:pPr>
    </w:p>
    <w:p w:rsidR="00D0411D" w:rsidRPr="00D0411D" w:rsidRDefault="00D0411D" w:rsidP="00D0411D">
      <w:pPr>
        <w:rPr>
          <w:rFonts w:cs="Arial"/>
          <w:b/>
          <w:szCs w:val="20"/>
          <w:lang w:val="sl-SI"/>
        </w:rPr>
      </w:pPr>
    </w:p>
    <w:tbl>
      <w:tblPr>
        <w:tblW w:w="8630" w:type="dxa"/>
        <w:tblCellMar>
          <w:left w:w="70" w:type="dxa"/>
          <w:right w:w="70" w:type="dxa"/>
        </w:tblCellMar>
        <w:tblLook w:val="04A0" w:firstRow="1" w:lastRow="0" w:firstColumn="1" w:lastColumn="0" w:noHBand="0" w:noVBand="1"/>
      </w:tblPr>
      <w:tblGrid>
        <w:gridCol w:w="400"/>
        <w:gridCol w:w="3420"/>
        <w:gridCol w:w="1260"/>
        <w:gridCol w:w="1260"/>
        <w:gridCol w:w="1260"/>
        <w:gridCol w:w="1030"/>
      </w:tblGrid>
      <w:tr w:rsidR="00D0411D" w:rsidRPr="00D0411D" w:rsidTr="00A07A1E">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Št.</w:t>
            </w:r>
          </w:p>
        </w:tc>
        <w:tc>
          <w:tcPr>
            <w:tcW w:w="3420" w:type="dxa"/>
            <w:tcBorders>
              <w:top w:val="single" w:sz="4" w:space="0" w:color="auto"/>
              <w:left w:val="nil"/>
              <w:bottom w:val="single" w:sz="4" w:space="0" w:color="auto"/>
              <w:right w:val="single" w:sz="4" w:space="0" w:color="auto"/>
            </w:tcBorders>
            <w:shd w:val="clear" w:color="000000" w:fill="92D050"/>
            <w:vAlign w:val="center"/>
            <w:hideMark/>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Proračunska postavka</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2019</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2020</w:t>
            </w:r>
          </w:p>
        </w:tc>
        <w:tc>
          <w:tcPr>
            <w:tcW w:w="1260" w:type="dxa"/>
            <w:tcBorders>
              <w:top w:val="single" w:sz="4" w:space="0" w:color="auto"/>
              <w:left w:val="nil"/>
              <w:bottom w:val="single" w:sz="4" w:space="0" w:color="auto"/>
              <w:right w:val="single" w:sz="12" w:space="0" w:color="auto"/>
            </w:tcBorders>
            <w:shd w:val="clear" w:color="000000" w:fill="92D050"/>
            <w:vAlign w:val="center"/>
            <w:hideMark/>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2021</w:t>
            </w:r>
          </w:p>
        </w:tc>
        <w:tc>
          <w:tcPr>
            <w:tcW w:w="1030" w:type="dxa"/>
            <w:tcBorders>
              <w:top w:val="single" w:sz="12" w:space="0" w:color="auto"/>
              <w:left w:val="single" w:sz="12" w:space="0" w:color="auto"/>
              <w:bottom w:val="single" w:sz="4" w:space="0" w:color="auto"/>
              <w:right w:val="single" w:sz="12" w:space="0" w:color="auto"/>
            </w:tcBorders>
            <w:shd w:val="clear" w:color="000000" w:fill="92D050"/>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SKUPAJ</w:t>
            </w:r>
          </w:p>
        </w:tc>
      </w:tr>
      <w:tr w:rsidR="00D0411D" w:rsidRPr="00D0411D" w:rsidTr="00A07A1E">
        <w:trPr>
          <w:trHeight w:val="300"/>
        </w:trPr>
        <w:tc>
          <w:tcPr>
            <w:tcW w:w="400" w:type="dxa"/>
            <w:tcBorders>
              <w:top w:val="nil"/>
              <w:left w:val="nil"/>
              <w:bottom w:val="nil"/>
              <w:right w:val="nil"/>
            </w:tcBorders>
            <w:shd w:val="clear" w:color="auto" w:fill="auto"/>
            <w:noWrap/>
            <w:vAlign w:val="bottom"/>
          </w:tcPr>
          <w:p w:rsidR="00D0411D" w:rsidRPr="00D0411D" w:rsidRDefault="00D0411D" w:rsidP="00471B43">
            <w:pPr>
              <w:spacing w:line="240" w:lineRule="auto"/>
              <w:rPr>
                <w:rFonts w:cs="Calibri"/>
                <w:color w:val="000000"/>
                <w:lang w:val="sl-SI" w:eastAsia="sl-SI"/>
              </w:rPr>
            </w:pPr>
          </w:p>
        </w:tc>
        <w:tc>
          <w:tcPr>
            <w:tcW w:w="3420" w:type="dxa"/>
            <w:tcBorders>
              <w:top w:val="single" w:sz="4" w:space="0" w:color="auto"/>
              <w:left w:val="single" w:sz="4" w:space="0" w:color="auto"/>
              <w:bottom w:val="single" w:sz="4"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EXPO 2020 Dubaj: 190117</w:t>
            </w:r>
          </w:p>
        </w:tc>
        <w:tc>
          <w:tcPr>
            <w:tcW w:w="1260" w:type="dxa"/>
            <w:tcBorders>
              <w:top w:val="single" w:sz="4" w:space="0" w:color="auto"/>
              <w:left w:val="nil"/>
              <w:bottom w:val="single" w:sz="4"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r w:rsidRPr="00D0411D">
              <w:rPr>
                <w:rFonts w:cs="Calibri"/>
                <w:bCs/>
                <w:color w:val="000000"/>
                <w:lang w:val="sl-SI" w:eastAsia="sl-SI"/>
              </w:rPr>
              <w:t xml:space="preserve">    950.000   </w:t>
            </w:r>
          </w:p>
        </w:tc>
        <w:tc>
          <w:tcPr>
            <w:tcW w:w="1260" w:type="dxa"/>
            <w:tcBorders>
              <w:top w:val="single" w:sz="4" w:space="0" w:color="auto"/>
              <w:left w:val="nil"/>
              <w:bottom w:val="single" w:sz="4"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p>
        </w:tc>
        <w:tc>
          <w:tcPr>
            <w:tcW w:w="1260" w:type="dxa"/>
            <w:tcBorders>
              <w:top w:val="single" w:sz="4" w:space="0" w:color="auto"/>
              <w:left w:val="nil"/>
              <w:bottom w:val="single" w:sz="4" w:space="0" w:color="auto"/>
              <w:right w:val="single" w:sz="12"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p>
        </w:tc>
        <w:tc>
          <w:tcPr>
            <w:tcW w:w="1030" w:type="dxa"/>
            <w:tcBorders>
              <w:top w:val="single" w:sz="4" w:space="0" w:color="auto"/>
              <w:left w:val="single" w:sz="12" w:space="0" w:color="auto"/>
              <w:bottom w:val="single" w:sz="4" w:space="0" w:color="auto"/>
              <w:right w:val="single" w:sz="12" w:space="0" w:color="auto"/>
            </w:tcBorders>
            <w:shd w:val="clear" w:color="auto" w:fill="FABF8F" w:themeFill="accent6" w:themeFillTint="99"/>
          </w:tcPr>
          <w:p w:rsidR="00D0411D" w:rsidRPr="00D0411D" w:rsidRDefault="00A07A1E" w:rsidP="00471B43">
            <w:pPr>
              <w:spacing w:line="240" w:lineRule="auto"/>
              <w:rPr>
                <w:rFonts w:cs="Calibri"/>
                <w:b/>
                <w:bCs/>
                <w:color w:val="000000"/>
                <w:lang w:val="sl-SI" w:eastAsia="sl-SI"/>
              </w:rPr>
            </w:pPr>
            <w:r>
              <w:rPr>
                <w:rFonts w:cs="Calibri"/>
                <w:b/>
                <w:bCs/>
                <w:color w:val="000000"/>
                <w:lang w:val="sl-SI" w:eastAsia="sl-SI"/>
              </w:rPr>
              <w:t>950.000</w:t>
            </w:r>
          </w:p>
        </w:tc>
      </w:tr>
      <w:tr w:rsidR="00A07A1E" w:rsidRPr="00D0411D" w:rsidTr="00A07A1E">
        <w:trPr>
          <w:trHeight w:val="300"/>
        </w:trPr>
        <w:tc>
          <w:tcPr>
            <w:tcW w:w="400" w:type="dxa"/>
            <w:tcBorders>
              <w:top w:val="nil"/>
              <w:left w:val="nil"/>
              <w:bottom w:val="nil"/>
              <w:right w:val="nil"/>
            </w:tcBorders>
            <w:shd w:val="clear" w:color="auto" w:fill="auto"/>
            <w:noWrap/>
            <w:vAlign w:val="bottom"/>
          </w:tcPr>
          <w:p w:rsidR="00A07A1E" w:rsidRPr="00D0411D" w:rsidRDefault="00A07A1E" w:rsidP="00471B43">
            <w:pPr>
              <w:spacing w:line="240" w:lineRule="auto"/>
              <w:rPr>
                <w:rFonts w:cs="Calibri"/>
                <w:color w:val="000000"/>
                <w:lang w:val="sl-SI" w:eastAsia="sl-SI"/>
              </w:rPr>
            </w:pPr>
          </w:p>
        </w:tc>
        <w:tc>
          <w:tcPr>
            <w:tcW w:w="3420"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A07A1E" w:rsidRPr="00D0411D" w:rsidRDefault="00A07A1E" w:rsidP="00471B43">
            <w:pPr>
              <w:rPr>
                <w:b/>
                <w:lang w:val="sl-SI"/>
              </w:rPr>
            </w:pPr>
            <w:r w:rsidRPr="00D0411D">
              <w:rPr>
                <w:b/>
                <w:lang w:val="sl-SI"/>
              </w:rPr>
              <w:t xml:space="preserve">Spodbujanje inovativnosti: 160051  </w:t>
            </w:r>
          </w:p>
        </w:tc>
        <w:tc>
          <w:tcPr>
            <w:tcW w:w="1260" w:type="dxa"/>
            <w:tcBorders>
              <w:top w:val="single" w:sz="4" w:space="0" w:color="auto"/>
              <w:left w:val="nil"/>
              <w:bottom w:val="single" w:sz="4" w:space="0" w:color="auto"/>
              <w:right w:val="single" w:sz="4" w:space="0" w:color="auto"/>
            </w:tcBorders>
            <w:shd w:val="clear" w:color="000000" w:fill="FFFFCC"/>
            <w:noWrap/>
            <w:vAlign w:val="bottom"/>
          </w:tcPr>
          <w:p w:rsidR="00A07A1E" w:rsidRPr="00D0411D" w:rsidRDefault="00A07A1E" w:rsidP="00471B43">
            <w:pPr>
              <w:spacing w:line="240" w:lineRule="auto"/>
              <w:rPr>
                <w:rFonts w:cs="Calibri"/>
                <w:bCs/>
                <w:color w:val="000000"/>
                <w:lang w:val="sl-SI" w:eastAsia="sl-SI"/>
              </w:rPr>
            </w:pPr>
            <w:r w:rsidRPr="00D0411D">
              <w:rPr>
                <w:rFonts w:cs="Calibri"/>
                <w:bCs/>
                <w:color w:val="000000"/>
                <w:lang w:val="sl-SI" w:eastAsia="sl-SI"/>
              </w:rPr>
              <w:t>280.000</w:t>
            </w:r>
          </w:p>
        </w:tc>
        <w:tc>
          <w:tcPr>
            <w:tcW w:w="1260" w:type="dxa"/>
            <w:tcBorders>
              <w:top w:val="single" w:sz="4" w:space="0" w:color="auto"/>
              <w:left w:val="nil"/>
              <w:bottom w:val="single" w:sz="4" w:space="0" w:color="auto"/>
              <w:right w:val="single" w:sz="4" w:space="0" w:color="auto"/>
            </w:tcBorders>
            <w:shd w:val="clear" w:color="000000" w:fill="FFFFCC"/>
            <w:noWrap/>
            <w:vAlign w:val="bottom"/>
          </w:tcPr>
          <w:p w:rsidR="00A07A1E" w:rsidRPr="00D0411D" w:rsidRDefault="00A07A1E" w:rsidP="00471B43">
            <w:pPr>
              <w:spacing w:line="240" w:lineRule="auto"/>
              <w:rPr>
                <w:rFonts w:cs="Calibri"/>
                <w:bCs/>
                <w:color w:val="000000"/>
                <w:lang w:val="sl-SI" w:eastAsia="sl-SI"/>
              </w:rPr>
            </w:pPr>
            <w:r w:rsidRPr="00D0411D">
              <w:rPr>
                <w:rFonts w:cs="Calibri"/>
                <w:bCs/>
                <w:color w:val="000000"/>
                <w:lang w:val="sl-SI" w:eastAsia="sl-SI"/>
              </w:rPr>
              <w:t xml:space="preserve">    4.300.000   </w:t>
            </w:r>
          </w:p>
        </w:tc>
        <w:tc>
          <w:tcPr>
            <w:tcW w:w="1260" w:type="dxa"/>
            <w:tcBorders>
              <w:top w:val="single" w:sz="4" w:space="0" w:color="auto"/>
              <w:left w:val="nil"/>
              <w:bottom w:val="single" w:sz="4" w:space="0" w:color="auto"/>
              <w:right w:val="single" w:sz="12" w:space="0" w:color="auto"/>
            </w:tcBorders>
            <w:shd w:val="clear" w:color="000000" w:fill="FFFFCC"/>
            <w:noWrap/>
            <w:vAlign w:val="bottom"/>
          </w:tcPr>
          <w:p w:rsidR="00A07A1E" w:rsidRPr="00D0411D" w:rsidRDefault="00A07A1E" w:rsidP="00471B43">
            <w:pPr>
              <w:spacing w:line="240" w:lineRule="auto"/>
              <w:rPr>
                <w:rFonts w:cs="Calibri"/>
                <w:bCs/>
                <w:color w:val="000000"/>
                <w:lang w:val="sl-SI" w:eastAsia="sl-SI"/>
              </w:rPr>
            </w:pPr>
            <w:r w:rsidRPr="00D0411D">
              <w:rPr>
                <w:rFonts w:cs="Calibri"/>
                <w:bCs/>
                <w:color w:val="000000"/>
                <w:lang w:val="sl-SI" w:eastAsia="sl-SI"/>
              </w:rPr>
              <w:t xml:space="preserve">    2.500.000   </w:t>
            </w:r>
          </w:p>
        </w:tc>
        <w:tc>
          <w:tcPr>
            <w:tcW w:w="1030" w:type="dxa"/>
            <w:tcBorders>
              <w:top w:val="single" w:sz="4" w:space="0" w:color="auto"/>
              <w:left w:val="single" w:sz="12" w:space="0" w:color="auto"/>
              <w:bottom w:val="single" w:sz="4" w:space="0" w:color="auto"/>
              <w:right w:val="single" w:sz="12" w:space="0" w:color="auto"/>
            </w:tcBorders>
            <w:shd w:val="clear" w:color="auto" w:fill="FABF8F" w:themeFill="accent6" w:themeFillTint="99"/>
          </w:tcPr>
          <w:p w:rsidR="00A07A1E" w:rsidRPr="00D0411D" w:rsidRDefault="00A07A1E" w:rsidP="00471B43">
            <w:pPr>
              <w:spacing w:line="240" w:lineRule="auto"/>
              <w:rPr>
                <w:rFonts w:cs="Calibri"/>
                <w:b/>
                <w:bCs/>
                <w:color w:val="000000"/>
                <w:lang w:val="sl-SI" w:eastAsia="sl-SI"/>
              </w:rPr>
            </w:pPr>
            <w:r>
              <w:rPr>
                <w:rFonts w:cs="Calibri"/>
                <w:b/>
                <w:bCs/>
                <w:color w:val="000000"/>
                <w:lang w:val="sl-SI" w:eastAsia="sl-SI"/>
              </w:rPr>
              <w:t>7.080.000</w:t>
            </w:r>
          </w:p>
        </w:tc>
      </w:tr>
      <w:tr w:rsidR="00D0411D" w:rsidRPr="00D0411D" w:rsidTr="00A07A1E">
        <w:trPr>
          <w:trHeight w:val="300"/>
        </w:trPr>
        <w:tc>
          <w:tcPr>
            <w:tcW w:w="400" w:type="dxa"/>
            <w:tcBorders>
              <w:top w:val="nil"/>
              <w:left w:val="nil"/>
              <w:bottom w:val="nil"/>
              <w:right w:val="nil"/>
            </w:tcBorders>
            <w:shd w:val="clear" w:color="auto" w:fill="auto"/>
            <w:noWrap/>
            <w:vAlign w:val="bottom"/>
          </w:tcPr>
          <w:p w:rsidR="00D0411D" w:rsidRPr="00D0411D" w:rsidRDefault="00D0411D" w:rsidP="00471B43">
            <w:pPr>
              <w:spacing w:line="240" w:lineRule="auto"/>
              <w:rPr>
                <w:rFonts w:cs="Calibri"/>
                <w:color w:val="000000"/>
                <w:lang w:val="sl-SI" w:eastAsia="sl-SI"/>
              </w:rPr>
            </w:pPr>
          </w:p>
        </w:tc>
        <w:tc>
          <w:tcPr>
            <w:tcW w:w="3420"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D0411D" w:rsidRPr="00D0411D" w:rsidRDefault="00D0411D" w:rsidP="00471B43">
            <w:pPr>
              <w:rPr>
                <w:b/>
                <w:lang w:val="sl-SI"/>
              </w:rPr>
            </w:pPr>
            <w:r w:rsidRPr="00D0411D">
              <w:rPr>
                <w:b/>
                <w:lang w:val="sl-SI"/>
              </w:rPr>
              <w:t xml:space="preserve">Spodbujanje internacionalizacije: 603210  </w:t>
            </w:r>
          </w:p>
        </w:tc>
        <w:tc>
          <w:tcPr>
            <w:tcW w:w="1260" w:type="dxa"/>
            <w:tcBorders>
              <w:top w:val="single" w:sz="4" w:space="0" w:color="auto"/>
              <w:left w:val="nil"/>
              <w:bottom w:val="single" w:sz="4"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r w:rsidRPr="00D0411D">
              <w:rPr>
                <w:rFonts w:cs="Calibri"/>
                <w:bCs/>
                <w:color w:val="000000"/>
                <w:lang w:val="sl-SI" w:eastAsia="sl-SI"/>
              </w:rPr>
              <w:t>520.000</w:t>
            </w:r>
          </w:p>
        </w:tc>
        <w:tc>
          <w:tcPr>
            <w:tcW w:w="1260" w:type="dxa"/>
            <w:tcBorders>
              <w:top w:val="single" w:sz="4" w:space="0" w:color="auto"/>
              <w:left w:val="nil"/>
              <w:bottom w:val="single" w:sz="4"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p>
        </w:tc>
        <w:tc>
          <w:tcPr>
            <w:tcW w:w="1260" w:type="dxa"/>
            <w:tcBorders>
              <w:top w:val="single" w:sz="4" w:space="0" w:color="auto"/>
              <w:left w:val="nil"/>
              <w:bottom w:val="single" w:sz="4" w:space="0" w:color="auto"/>
              <w:right w:val="single" w:sz="12"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p>
        </w:tc>
        <w:tc>
          <w:tcPr>
            <w:tcW w:w="1030" w:type="dxa"/>
            <w:tcBorders>
              <w:top w:val="single" w:sz="4" w:space="0" w:color="auto"/>
              <w:left w:val="single" w:sz="12" w:space="0" w:color="auto"/>
              <w:bottom w:val="single" w:sz="4" w:space="0" w:color="auto"/>
              <w:right w:val="single" w:sz="12" w:space="0" w:color="auto"/>
            </w:tcBorders>
            <w:shd w:val="clear" w:color="auto" w:fill="FABF8F" w:themeFill="accent6" w:themeFillTint="99"/>
          </w:tcPr>
          <w:p w:rsidR="00D0411D" w:rsidRPr="00D0411D" w:rsidRDefault="00A07A1E" w:rsidP="00471B43">
            <w:pPr>
              <w:spacing w:line="240" w:lineRule="auto"/>
              <w:rPr>
                <w:rFonts w:cs="Calibri"/>
                <w:b/>
                <w:bCs/>
                <w:color w:val="000000"/>
                <w:lang w:val="sl-SI" w:eastAsia="sl-SI"/>
              </w:rPr>
            </w:pPr>
            <w:r>
              <w:rPr>
                <w:rFonts w:cs="Calibri"/>
                <w:b/>
                <w:bCs/>
                <w:color w:val="000000"/>
                <w:lang w:val="sl-SI" w:eastAsia="sl-SI"/>
              </w:rPr>
              <w:t>520.000</w:t>
            </w:r>
          </w:p>
        </w:tc>
      </w:tr>
      <w:tr w:rsidR="00D0411D" w:rsidRPr="00D0411D" w:rsidTr="00A07A1E">
        <w:trPr>
          <w:trHeight w:val="300"/>
        </w:trPr>
        <w:tc>
          <w:tcPr>
            <w:tcW w:w="400" w:type="dxa"/>
            <w:tcBorders>
              <w:top w:val="nil"/>
              <w:left w:val="nil"/>
              <w:right w:val="nil"/>
            </w:tcBorders>
            <w:shd w:val="clear" w:color="auto" w:fill="auto"/>
            <w:noWrap/>
            <w:vAlign w:val="bottom"/>
          </w:tcPr>
          <w:p w:rsidR="00D0411D" w:rsidRPr="00D0411D" w:rsidRDefault="00D0411D" w:rsidP="00471B43">
            <w:pPr>
              <w:spacing w:line="240" w:lineRule="auto"/>
              <w:rPr>
                <w:rFonts w:cs="Calibri"/>
                <w:color w:val="000000"/>
                <w:lang w:val="sl-SI" w:eastAsia="sl-SI"/>
              </w:rPr>
            </w:pPr>
          </w:p>
        </w:tc>
        <w:tc>
          <w:tcPr>
            <w:tcW w:w="3420" w:type="dxa"/>
            <w:tcBorders>
              <w:top w:val="single" w:sz="4" w:space="0" w:color="auto"/>
              <w:left w:val="single" w:sz="4" w:space="0" w:color="auto"/>
              <w:bottom w:val="single" w:sz="12" w:space="0" w:color="auto"/>
              <w:right w:val="single" w:sz="4" w:space="0" w:color="auto"/>
            </w:tcBorders>
            <w:shd w:val="clear" w:color="000000" w:fill="FFFFCC"/>
            <w:noWrap/>
            <w:vAlign w:val="center"/>
          </w:tcPr>
          <w:p w:rsidR="00D0411D" w:rsidRPr="00D0411D" w:rsidRDefault="00D0411D" w:rsidP="00471B43">
            <w:pPr>
              <w:rPr>
                <w:b/>
                <w:lang w:val="sl-SI"/>
              </w:rPr>
            </w:pPr>
            <w:r w:rsidRPr="00D0411D">
              <w:rPr>
                <w:b/>
                <w:lang w:val="sl-SI"/>
              </w:rPr>
              <w:t xml:space="preserve">Trženje in razvoj turizma: 173210  </w:t>
            </w:r>
          </w:p>
        </w:tc>
        <w:tc>
          <w:tcPr>
            <w:tcW w:w="1260" w:type="dxa"/>
            <w:tcBorders>
              <w:top w:val="single" w:sz="4" w:space="0" w:color="auto"/>
              <w:left w:val="nil"/>
              <w:bottom w:val="single" w:sz="12"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r w:rsidRPr="00D0411D">
              <w:rPr>
                <w:rFonts w:cs="Calibri"/>
                <w:bCs/>
                <w:color w:val="000000"/>
                <w:lang w:val="sl-SI" w:eastAsia="sl-SI"/>
              </w:rPr>
              <w:t>1.150.000</w:t>
            </w:r>
          </w:p>
        </w:tc>
        <w:tc>
          <w:tcPr>
            <w:tcW w:w="1260" w:type="dxa"/>
            <w:tcBorders>
              <w:top w:val="single" w:sz="4" w:space="0" w:color="auto"/>
              <w:left w:val="nil"/>
              <w:bottom w:val="single" w:sz="12" w:space="0" w:color="auto"/>
              <w:right w:val="single" w:sz="4"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p>
        </w:tc>
        <w:tc>
          <w:tcPr>
            <w:tcW w:w="1260" w:type="dxa"/>
            <w:tcBorders>
              <w:top w:val="single" w:sz="4" w:space="0" w:color="auto"/>
              <w:left w:val="nil"/>
              <w:bottom w:val="single" w:sz="12" w:space="0" w:color="auto"/>
              <w:right w:val="single" w:sz="12" w:space="0" w:color="auto"/>
            </w:tcBorders>
            <w:shd w:val="clear" w:color="000000" w:fill="FFFFCC"/>
            <w:noWrap/>
            <w:vAlign w:val="bottom"/>
          </w:tcPr>
          <w:p w:rsidR="00D0411D" w:rsidRPr="00D0411D" w:rsidRDefault="00D0411D" w:rsidP="00471B43">
            <w:pPr>
              <w:spacing w:line="240" w:lineRule="auto"/>
              <w:rPr>
                <w:rFonts w:cs="Calibri"/>
                <w:bCs/>
                <w:color w:val="000000"/>
                <w:lang w:val="sl-SI" w:eastAsia="sl-SI"/>
              </w:rPr>
            </w:pPr>
          </w:p>
        </w:tc>
        <w:tc>
          <w:tcPr>
            <w:tcW w:w="1030" w:type="dxa"/>
            <w:tcBorders>
              <w:top w:val="single" w:sz="4" w:space="0" w:color="auto"/>
              <w:left w:val="single" w:sz="12" w:space="0" w:color="auto"/>
              <w:bottom w:val="single" w:sz="12" w:space="0" w:color="auto"/>
              <w:right w:val="single" w:sz="12" w:space="0" w:color="auto"/>
            </w:tcBorders>
            <w:shd w:val="clear" w:color="auto" w:fill="FABF8F" w:themeFill="accent6" w:themeFillTint="99"/>
          </w:tcPr>
          <w:p w:rsidR="00D0411D" w:rsidRPr="00D0411D" w:rsidRDefault="00A07A1E" w:rsidP="00471B43">
            <w:pPr>
              <w:spacing w:line="240" w:lineRule="auto"/>
              <w:rPr>
                <w:rFonts w:cs="Calibri"/>
                <w:b/>
                <w:bCs/>
                <w:color w:val="000000"/>
                <w:lang w:val="sl-SI" w:eastAsia="sl-SI"/>
              </w:rPr>
            </w:pPr>
            <w:r>
              <w:rPr>
                <w:rFonts w:cs="Calibri"/>
                <w:b/>
                <w:bCs/>
                <w:color w:val="000000"/>
                <w:lang w:val="sl-SI" w:eastAsia="sl-SI"/>
              </w:rPr>
              <w:t>1.150.000</w:t>
            </w:r>
          </w:p>
        </w:tc>
      </w:tr>
      <w:tr w:rsidR="00D0411D" w:rsidRPr="00D0411D" w:rsidTr="00A07A1E">
        <w:trPr>
          <w:trHeight w:val="300"/>
        </w:trPr>
        <w:tc>
          <w:tcPr>
            <w:tcW w:w="400" w:type="dxa"/>
            <w:tcBorders>
              <w:right w:val="single" w:sz="12" w:space="0" w:color="auto"/>
            </w:tcBorders>
            <w:shd w:val="clear" w:color="auto" w:fill="auto"/>
            <w:noWrap/>
            <w:vAlign w:val="bottom"/>
          </w:tcPr>
          <w:p w:rsidR="00D0411D" w:rsidRPr="00D0411D" w:rsidRDefault="00D0411D" w:rsidP="00471B43">
            <w:pPr>
              <w:spacing w:line="240" w:lineRule="auto"/>
              <w:rPr>
                <w:rFonts w:cs="Calibri"/>
                <w:color w:val="000000"/>
                <w:lang w:val="sl-SI" w:eastAsia="sl-SI"/>
              </w:rPr>
            </w:pPr>
          </w:p>
        </w:tc>
        <w:tc>
          <w:tcPr>
            <w:tcW w:w="3420" w:type="dxa"/>
            <w:tcBorders>
              <w:top w:val="single" w:sz="12" w:space="0" w:color="auto"/>
              <w:left w:val="single" w:sz="12" w:space="0" w:color="auto"/>
              <w:bottom w:val="single" w:sz="12" w:space="0" w:color="auto"/>
              <w:right w:val="single" w:sz="4" w:space="0" w:color="auto"/>
            </w:tcBorders>
            <w:shd w:val="clear" w:color="auto" w:fill="FABF8F" w:themeFill="accent6" w:themeFillTint="99"/>
            <w:noWrap/>
            <w:vAlign w:val="center"/>
          </w:tcPr>
          <w:p w:rsidR="00D0411D" w:rsidRPr="00D0411D" w:rsidRDefault="00D0411D" w:rsidP="00471B43">
            <w:pPr>
              <w:rPr>
                <w:b/>
                <w:lang w:val="sl-SI"/>
              </w:rPr>
            </w:pPr>
            <w:r w:rsidRPr="00D0411D">
              <w:rPr>
                <w:b/>
                <w:lang w:val="sl-SI"/>
              </w:rPr>
              <w:t>SKUPAJ</w:t>
            </w:r>
          </w:p>
        </w:tc>
        <w:tc>
          <w:tcPr>
            <w:tcW w:w="1260" w:type="dxa"/>
            <w:tcBorders>
              <w:top w:val="single" w:sz="12" w:space="0" w:color="auto"/>
              <w:left w:val="nil"/>
              <w:bottom w:val="single" w:sz="12" w:space="0" w:color="auto"/>
              <w:right w:val="single" w:sz="4" w:space="0" w:color="auto"/>
            </w:tcBorders>
            <w:shd w:val="clear" w:color="auto" w:fill="FABF8F" w:themeFill="accent6" w:themeFillTint="99"/>
            <w:noWrap/>
            <w:vAlign w:val="bottom"/>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2.900.000</w:t>
            </w:r>
          </w:p>
        </w:tc>
        <w:tc>
          <w:tcPr>
            <w:tcW w:w="1260" w:type="dxa"/>
            <w:tcBorders>
              <w:top w:val="single" w:sz="12" w:space="0" w:color="auto"/>
              <w:left w:val="nil"/>
              <w:bottom w:val="single" w:sz="12" w:space="0" w:color="auto"/>
              <w:right w:val="single" w:sz="4" w:space="0" w:color="auto"/>
            </w:tcBorders>
            <w:shd w:val="clear" w:color="auto" w:fill="FABF8F" w:themeFill="accent6" w:themeFillTint="99"/>
            <w:noWrap/>
            <w:vAlign w:val="bottom"/>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4.300.000</w:t>
            </w:r>
          </w:p>
        </w:tc>
        <w:tc>
          <w:tcPr>
            <w:tcW w:w="1260" w:type="dxa"/>
            <w:tcBorders>
              <w:top w:val="single" w:sz="12" w:space="0" w:color="auto"/>
              <w:left w:val="nil"/>
              <w:bottom w:val="single" w:sz="12" w:space="0" w:color="auto"/>
              <w:right w:val="single" w:sz="12" w:space="0" w:color="auto"/>
            </w:tcBorders>
            <w:shd w:val="clear" w:color="auto" w:fill="FABF8F" w:themeFill="accent6" w:themeFillTint="99"/>
            <w:noWrap/>
            <w:vAlign w:val="bottom"/>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2.500.000</w:t>
            </w:r>
          </w:p>
        </w:tc>
        <w:tc>
          <w:tcPr>
            <w:tcW w:w="1030"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D0411D" w:rsidRPr="00D0411D" w:rsidRDefault="00D0411D" w:rsidP="00471B43">
            <w:pPr>
              <w:spacing w:line="240" w:lineRule="auto"/>
              <w:rPr>
                <w:rFonts w:cs="Calibri"/>
                <w:b/>
                <w:bCs/>
                <w:color w:val="000000"/>
                <w:lang w:val="sl-SI" w:eastAsia="sl-SI"/>
              </w:rPr>
            </w:pPr>
            <w:r w:rsidRPr="00D0411D">
              <w:rPr>
                <w:rFonts w:cs="Calibri"/>
                <w:b/>
                <w:bCs/>
                <w:color w:val="000000"/>
                <w:lang w:val="sl-SI" w:eastAsia="sl-SI"/>
              </w:rPr>
              <w:t>9.700.000</w:t>
            </w:r>
          </w:p>
        </w:tc>
      </w:tr>
    </w:tbl>
    <w:p w:rsidR="00D0411D" w:rsidRPr="00D0411D" w:rsidRDefault="00D0411D" w:rsidP="00D0411D">
      <w:pPr>
        <w:rPr>
          <w:rFonts w:cs="Arial"/>
          <w:b/>
          <w:szCs w:val="20"/>
          <w:lang w:val="sl-SI"/>
        </w:rPr>
      </w:pPr>
    </w:p>
    <w:p w:rsidR="00D0411D" w:rsidRPr="00D0411D" w:rsidRDefault="00D0411D" w:rsidP="00D0411D">
      <w:pPr>
        <w:rPr>
          <w:color w:val="000000"/>
          <w:lang w:val="sl-SI"/>
        </w:rPr>
      </w:pPr>
    </w:p>
    <w:p w:rsidR="00D0411D" w:rsidRPr="00D0411D" w:rsidRDefault="00D0411D" w:rsidP="00D0411D">
      <w:pPr>
        <w:rPr>
          <w:rFonts w:cs="Arial"/>
          <w:b/>
          <w:lang w:val="sl-SI"/>
        </w:rPr>
      </w:pPr>
      <w:r w:rsidRPr="00D0411D">
        <w:rPr>
          <w:color w:val="000000"/>
          <w:lang w:val="sl-SI"/>
        </w:rPr>
        <w:t xml:space="preserve">Viri sredstev za financiranje za leto 2019 so zagotovljeni v </w:t>
      </w:r>
      <w:bookmarkStart w:id="0" w:name="_GoBack"/>
      <w:bookmarkEnd w:id="0"/>
      <w:r w:rsidRPr="00D0411D">
        <w:rPr>
          <w:color w:val="000000"/>
          <w:lang w:val="sl-SI"/>
        </w:rPr>
        <w:t xml:space="preserve">proračunu RS v višini 2.900.000 v zgoraj opisanih proračunskih postavkah MGRT. Sredstva za leti 2020 in 2021 </w:t>
      </w:r>
      <w:r w:rsidR="00421060">
        <w:rPr>
          <w:color w:val="000000"/>
          <w:lang w:val="sl-SI"/>
        </w:rPr>
        <w:t xml:space="preserve">so načrtovana v zgoraj opisanih proračunskih postavkah MGRT. </w:t>
      </w:r>
    </w:p>
    <w:p w:rsidR="00D0411D" w:rsidRPr="00D0411D" w:rsidRDefault="00D0411D" w:rsidP="007D4F38">
      <w:pPr>
        <w:rPr>
          <w:lang w:val="sl-SI"/>
        </w:rPr>
      </w:pPr>
    </w:p>
    <w:sectPr w:rsidR="00D0411D" w:rsidRPr="00D0411D" w:rsidSect="00BC6DF7">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4C" w:rsidRDefault="00041A4C">
      <w:pPr>
        <w:spacing w:line="240" w:lineRule="auto"/>
      </w:pPr>
      <w:r>
        <w:separator/>
      </w:r>
    </w:p>
  </w:endnote>
  <w:endnote w:type="continuationSeparator" w:id="0">
    <w:p w:rsidR="00041A4C" w:rsidRDefault="00041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4C" w:rsidRDefault="00041A4C">
      <w:pPr>
        <w:spacing w:line="240" w:lineRule="auto"/>
      </w:pPr>
      <w:r>
        <w:separator/>
      </w:r>
    </w:p>
  </w:footnote>
  <w:footnote w:type="continuationSeparator" w:id="0">
    <w:p w:rsidR="00041A4C" w:rsidRDefault="00041A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041A4C" w:rsidRPr="008F3500" w:rsidTr="00BC6DF7">
      <w:trPr>
        <w:cantSplit/>
        <w:trHeight w:hRule="exact" w:val="737"/>
      </w:trPr>
      <w:tc>
        <w:tcPr>
          <w:tcW w:w="649" w:type="dxa"/>
        </w:tcPr>
        <w:p w:rsidR="00041A4C" w:rsidRPr="006D42D9" w:rsidRDefault="00041A4C" w:rsidP="00BC6DF7">
          <w:pPr>
            <w:rPr>
              <w:rFonts w:ascii="Republika" w:hAnsi="Republika"/>
              <w:sz w:val="60"/>
              <w:szCs w:val="60"/>
            </w:rPr>
          </w:pPr>
          <w:r>
            <w:rPr>
              <w:rFonts w:ascii="Republika" w:hAnsi="Republika"/>
              <w:noProof/>
              <w:sz w:val="60"/>
              <w:szCs w:val="60"/>
              <w:lang w:val="sl-SI" w:eastAsia="sl-SI"/>
            </w:rPr>
            <w:drawing>
              <wp:inline distT="0" distB="0" distL="0" distR="0">
                <wp:extent cx="304800" cy="3429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p w:rsidR="00041A4C" w:rsidRDefault="00041A4C" w:rsidP="00BC6DF7">
          <w:pPr>
            <w:rPr>
              <w:rFonts w:ascii="Republika" w:hAnsi="Republika"/>
              <w:sz w:val="60"/>
              <w:szCs w:val="60"/>
            </w:rPr>
          </w:pPr>
        </w:p>
        <w:p w:rsidR="00041A4C" w:rsidRPr="006D42D9" w:rsidRDefault="00041A4C" w:rsidP="00BC6DF7">
          <w:pPr>
            <w:rPr>
              <w:rFonts w:ascii="Republika" w:hAnsi="Republika"/>
              <w:sz w:val="60"/>
              <w:szCs w:val="60"/>
            </w:rPr>
          </w:pPr>
        </w:p>
      </w:tc>
    </w:tr>
  </w:tbl>
  <w:p w:rsidR="00041A4C" w:rsidRPr="004A1C77" w:rsidRDefault="00041A4C" w:rsidP="00BC6DF7">
    <w:pPr>
      <w:autoSpaceDE w:val="0"/>
      <w:autoSpaceDN w:val="0"/>
      <w:adjustRightInd w:val="0"/>
      <w:spacing w:line="240" w:lineRule="auto"/>
      <w:rPr>
        <w:rFonts w:ascii="Republika" w:hAnsi="Republika"/>
        <w:lang w:val="de-DE"/>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4A1C77">
      <w:rPr>
        <w:rFonts w:ascii="Republika" w:hAnsi="Republika"/>
        <w:lang w:val="de-DE"/>
      </w:rPr>
      <w:t>REPUBLIKA SLOVENIJA</w:t>
    </w:r>
  </w:p>
  <w:p w:rsidR="00041A4C" w:rsidRPr="004A1C77" w:rsidRDefault="00041A4C" w:rsidP="00BC6DF7">
    <w:pPr>
      <w:pStyle w:val="Glava"/>
      <w:tabs>
        <w:tab w:val="clear" w:pos="4320"/>
        <w:tab w:val="clear" w:pos="8640"/>
        <w:tab w:val="left" w:pos="5112"/>
      </w:tabs>
      <w:spacing w:after="120" w:line="240" w:lineRule="exact"/>
      <w:rPr>
        <w:rFonts w:ascii="Republika" w:hAnsi="Republika"/>
        <w:b/>
        <w:caps/>
        <w:lang w:val="de-DE"/>
      </w:rPr>
    </w:pPr>
    <w:r w:rsidRPr="004A1C77">
      <w:rPr>
        <w:rFonts w:ascii="Republika" w:hAnsi="Republika"/>
        <w:b/>
        <w:caps/>
        <w:lang w:val="de-DE"/>
      </w:rPr>
      <w:t>Ministrstvo za gospodarski razvoj in tehnologijo</w:t>
    </w:r>
  </w:p>
  <w:p w:rsidR="00041A4C" w:rsidRPr="004A1C77" w:rsidRDefault="00041A4C" w:rsidP="00BC6DF7">
    <w:pPr>
      <w:pStyle w:val="Glava"/>
      <w:tabs>
        <w:tab w:val="clear" w:pos="4320"/>
        <w:tab w:val="clear" w:pos="8640"/>
        <w:tab w:val="left" w:pos="5112"/>
      </w:tabs>
      <w:spacing w:before="240" w:line="240" w:lineRule="exact"/>
      <w:rPr>
        <w:rFonts w:cs="Arial"/>
        <w:sz w:val="16"/>
        <w:lang w:val="de-DE"/>
      </w:rPr>
    </w:pPr>
  </w:p>
  <w:p w:rsidR="00041A4C" w:rsidRPr="00A13D38" w:rsidRDefault="00041A4C" w:rsidP="00BC6DF7">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Kotnikova </w:t>
    </w:r>
    <w:r w:rsidRPr="00A13D38">
      <w:rPr>
        <w:rFonts w:cs="Arial"/>
        <w:sz w:val="16"/>
        <w:lang w:val="sl-SI"/>
      </w:rPr>
      <w:t>ulica 5, 1000 Ljubljana</w:t>
    </w:r>
    <w:r w:rsidRPr="00A13D38">
      <w:rPr>
        <w:rFonts w:cs="Arial"/>
        <w:sz w:val="16"/>
        <w:lang w:val="sl-SI"/>
      </w:rPr>
      <w:tab/>
      <w:t>T: 01 400 36 00, 01 400 33 11</w:t>
    </w:r>
  </w:p>
  <w:p w:rsidR="00041A4C" w:rsidRPr="00A13D38" w:rsidRDefault="00041A4C" w:rsidP="00BC6DF7">
    <w:pPr>
      <w:pStyle w:val="Glava"/>
      <w:tabs>
        <w:tab w:val="clear" w:pos="4320"/>
        <w:tab w:val="clear" w:pos="8640"/>
        <w:tab w:val="left" w:pos="5112"/>
      </w:tabs>
      <w:spacing w:line="240" w:lineRule="exact"/>
      <w:rPr>
        <w:rFonts w:cs="Arial"/>
        <w:sz w:val="16"/>
        <w:lang w:val="sl-SI"/>
      </w:rPr>
    </w:pPr>
    <w:r w:rsidRPr="00A13D38">
      <w:rPr>
        <w:rFonts w:cs="Arial"/>
        <w:sz w:val="16"/>
        <w:lang w:val="sl-SI"/>
      </w:rPr>
      <w:tab/>
      <w:t>E: gp.mg</w:t>
    </w:r>
    <w:r>
      <w:rPr>
        <w:rFonts w:cs="Arial"/>
        <w:sz w:val="16"/>
        <w:lang w:val="sl-SI"/>
      </w:rPr>
      <w:t>rt</w:t>
    </w:r>
    <w:r w:rsidRPr="00A13D38">
      <w:rPr>
        <w:rFonts w:cs="Arial"/>
        <w:sz w:val="16"/>
        <w:lang w:val="sl-SI"/>
      </w:rPr>
      <w:t>@gov.si</w:t>
    </w:r>
  </w:p>
  <w:p w:rsidR="00041A4C" w:rsidRPr="00A13D38" w:rsidRDefault="00041A4C" w:rsidP="00BC6DF7">
    <w:pPr>
      <w:pStyle w:val="Glava"/>
      <w:tabs>
        <w:tab w:val="clear" w:pos="4320"/>
        <w:tab w:val="clear" w:pos="8640"/>
        <w:tab w:val="left" w:pos="5112"/>
      </w:tabs>
      <w:spacing w:line="240" w:lineRule="exact"/>
      <w:rPr>
        <w:rFonts w:cs="Arial"/>
        <w:sz w:val="16"/>
        <w:lang w:val="sl-SI"/>
      </w:rPr>
    </w:pPr>
    <w:r w:rsidRPr="00A13D38">
      <w:rPr>
        <w:rFonts w:cs="Arial"/>
        <w:sz w:val="16"/>
        <w:lang w:val="sl-SI"/>
      </w:rPr>
      <w:tab/>
    </w:r>
    <w:proofErr w:type="spellStart"/>
    <w:r w:rsidRPr="00A13D38">
      <w:rPr>
        <w:rFonts w:cs="Arial"/>
        <w:sz w:val="16"/>
        <w:lang w:val="sl-SI"/>
      </w:rPr>
      <w:t>www.mg</w:t>
    </w:r>
    <w:r>
      <w:rPr>
        <w:rFonts w:cs="Arial"/>
        <w:sz w:val="16"/>
        <w:lang w:val="sl-SI"/>
      </w:rPr>
      <w:t>rt</w:t>
    </w:r>
    <w:r w:rsidRPr="00A13D38">
      <w:rPr>
        <w:rFonts w:cs="Arial"/>
        <w:sz w:val="16"/>
        <w:lang w:val="sl-SI"/>
      </w:rPr>
      <w:t>.gov.si</w:t>
    </w:r>
    <w:proofErr w:type="spellEnd"/>
  </w:p>
  <w:p w:rsidR="00041A4C" w:rsidRPr="00A13D38" w:rsidRDefault="00041A4C" w:rsidP="00BC6DF7">
    <w:pPr>
      <w:pStyle w:val="Glava"/>
      <w:tabs>
        <w:tab w:val="clear" w:pos="4320"/>
        <w:tab w:val="clear" w:pos="8640"/>
        <w:tab w:val="left" w:pos="5112"/>
      </w:tabs>
      <w:spacing w:line="240" w:lineRule="exact"/>
      <w:rPr>
        <w:rFonts w:cs="Arial"/>
        <w:sz w:val="16"/>
        <w:lang w:val="sl-SI"/>
      </w:rPr>
    </w:pPr>
  </w:p>
  <w:p w:rsidR="00041A4C" w:rsidRPr="00A13D38" w:rsidRDefault="00041A4C" w:rsidP="00BC6DF7">
    <w:pPr>
      <w:pStyle w:val="Glava"/>
      <w:tabs>
        <w:tab w:val="clear" w:pos="4320"/>
        <w:tab w:val="clear" w:pos="8640"/>
        <w:tab w:val="left" w:pos="5112"/>
      </w:tabs>
      <w:spacing w:line="240" w:lineRule="exact"/>
      <w:rPr>
        <w:rFonts w:cs="Arial"/>
        <w:sz w:val="16"/>
        <w:lang w:val="sl-SI"/>
      </w:rPr>
    </w:pPr>
    <w:r w:rsidRPr="00A13D38">
      <w:rPr>
        <w:rFonts w:cs="Arial"/>
        <w:sz w:val="16"/>
        <w:lang w:val="sl-SI"/>
      </w:rPr>
      <w:tab/>
    </w:r>
  </w:p>
  <w:p w:rsidR="00041A4C" w:rsidRPr="00A13D38" w:rsidRDefault="00041A4C" w:rsidP="00BC6DF7">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8C"/>
    <w:multiLevelType w:val="hybridMultilevel"/>
    <w:tmpl w:val="E7ECE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3C5682"/>
    <w:multiLevelType w:val="multilevel"/>
    <w:tmpl w:val="393E76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Calibri" w:eastAsia="Calibri" w:hAnsi="Calibri" w:hint="default"/>
        <w:b w:val="0"/>
        <w:color w:val="auto"/>
        <w:sz w:val="22"/>
      </w:rPr>
    </w:lvl>
    <w:lvl w:ilvl="2">
      <w:start w:val="1"/>
      <w:numFmt w:val="decimal"/>
      <w:isLgl/>
      <w:lvlText w:val="%1.%2.%3."/>
      <w:lvlJc w:val="left"/>
      <w:pPr>
        <w:ind w:left="1080" w:hanging="720"/>
      </w:pPr>
      <w:rPr>
        <w:rFonts w:ascii="Calibri" w:eastAsia="Calibri" w:hAnsi="Calibri" w:hint="default"/>
        <w:b w:val="0"/>
        <w:color w:val="auto"/>
        <w:sz w:val="22"/>
      </w:rPr>
    </w:lvl>
    <w:lvl w:ilvl="3">
      <w:start w:val="1"/>
      <w:numFmt w:val="decimal"/>
      <w:isLgl/>
      <w:lvlText w:val="%1.%2.%3.%4."/>
      <w:lvlJc w:val="left"/>
      <w:pPr>
        <w:ind w:left="1080" w:hanging="720"/>
      </w:pPr>
      <w:rPr>
        <w:rFonts w:ascii="Calibri" w:eastAsia="Calibri" w:hAnsi="Calibri" w:hint="default"/>
        <w:b w:val="0"/>
        <w:color w:val="auto"/>
        <w:sz w:val="22"/>
      </w:rPr>
    </w:lvl>
    <w:lvl w:ilvl="4">
      <w:start w:val="1"/>
      <w:numFmt w:val="decimal"/>
      <w:isLgl/>
      <w:lvlText w:val="%1.%2.%3.%4.%5."/>
      <w:lvlJc w:val="left"/>
      <w:pPr>
        <w:ind w:left="1440" w:hanging="1080"/>
      </w:pPr>
      <w:rPr>
        <w:rFonts w:ascii="Calibri" w:eastAsia="Calibri" w:hAnsi="Calibri" w:hint="default"/>
        <w:b w:val="0"/>
        <w:color w:val="auto"/>
        <w:sz w:val="22"/>
      </w:rPr>
    </w:lvl>
    <w:lvl w:ilvl="5">
      <w:start w:val="1"/>
      <w:numFmt w:val="decimal"/>
      <w:isLgl/>
      <w:lvlText w:val="%1.%2.%3.%4.%5.%6."/>
      <w:lvlJc w:val="left"/>
      <w:pPr>
        <w:ind w:left="1440" w:hanging="1080"/>
      </w:pPr>
      <w:rPr>
        <w:rFonts w:ascii="Calibri" w:eastAsia="Calibri" w:hAnsi="Calibri" w:hint="default"/>
        <w:b w:val="0"/>
        <w:color w:val="auto"/>
        <w:sz w:val="22"/>
      </w:rPr>
    </w:lvl>
    <w:lvl w:ilvl="6">
      <w:start w:val="1"/>
      <w:numFmt w:val="decimal"/>
      <w:isLgl/>
      <w:lvlText w:val="%1.%2.%3.%4.%5.%6.%7."/>
      <w:lvlJc w:val="left"/>
      <w:pPr>
        <w:ind w:left="1800" w:hanging="1440"/>
      </w:pPr>
      <w:rPr>
        <w:rFonts w:ascii="Calibri" w:eastAsia="Calibri" w:hAnsi="Calibri" w:hint="default"/>
        <w:b w:val="0"/>
        <w:color w:val="auto"/>
        <w:sz w:val="22"/>
      </w:rPr>
    </w:lvl>
    <w:lvl w:ilvl="7">
      <w:start w:val="1"/>
      <w:numFmt w:val="decimal"/>
      <w:isLgl/>
      <w:lvlText w:val="%1.%2.%3.%4.%5.%6.%7.%8."/>
      <w:lvlJc w:val="left"/>
      <w:pPr>
        <w:ind w:left="1800" w:hanging="1440"/>
      </w:pPr>
      <w:rPr>
        <w:rFonts w:ascii="Calibri" w:eastAsia="Calibri" w:hAnsi="Calibri" w:hint="default"/>
        <w:b w:val="0"/>
        <w:color w:val="auto"/>
        <w:sz w:val="22"/>
      </w:rPr>
    </w:lvl>
    <w:lvl w:ilvl="8">
      <w:start w:val="1"/>
      <w:numFmt w:val="decimal"/>
      <w:isLgl/>
      <w:lvlText w:val="%1.%2.%3.%4.%5.%6.%7.%8.%9."/>
      <w:lvlJc w:val="left"/>
      <w:pPr>
        <w:ind w:left="2160" w:hanging="1800"/>
      </w:pPr>
      <w:rPr>
        <w:rFonts w:ascii="Calibri" w:eastAsia="Calibri" w:hAnsi="Calibri" w:hint="default"/>
        <w:b w:val="0"/>
        <w:color w:val="auto"/>
        <w:sz w:val="22"/>
      </w:rPr>
    </w:lvl>
  </w:abstractNum>
  <w:abstractNum w:abstractNumId="2">
    <w:nsid w:val="1D9B0CFC"/>
    <w:multiLevelType w:val="hybridMultilevel"/>
    <w:tmpl w:val="C8C4B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1D0B37"/>
    <w:multiLevelType w:val="hybridMultilevel"/>
    <w:tmpl w:val="EA56A50C"/>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4D197FD3"/>
    <w:multiLevelType w:val="hybridMultilevel"/>
    <w:tmpl w:val="350EA0FA"/>
    <w:lvl w:ilvl="0" w:tplc="04240005">
      <w:start w:val="1"/>
      <w:numFmt w:val="bullet"/>
      <w:lvlText w:val=""/>
      <w:lvlJc w:val="left"/>
      <w:pPr>
        <w:ind w:left="1077" w:hanging="360"/>
      </w:pPr>
      <w:rPr>
        <w:rFonts w:ascii="Wingdings" w:hAnsi="Wingdings"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
    <w:nsid w:val="5733102D"/>
    <w:multiLevelType w:val="hybridMultilevel"/>
    <w:tmpl w:val="535670AE"/>
    <w:lvl w:ilvl="0" w:tplc="83DE787A">
      <w:start w:val="1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D8C5299"/>
    <w:multiLevelType w:val="hybridMultilevel"/>
    <w:tmpl w:val="E4564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8"/>
  </w:num>
  <w:num w:numId="6">
    <w:abstractNumId w:val="10"/>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A"/>
    <w:rsid w:val="00041A4C"/>
    <w:rsid w:val="000A5DD0"/>
    <w:rsid w:val="00127778"/>
    <w:rsid w:val="0013733E"/>
    <w:rsid w:val="001A0849"/>
    <w:rsid w:val="001C4740"/>
    <w:rsid w:val="002E0546"/>
    <w:rsid w:val="00307B40"/>
    <w:rsid w:val="00337A5D"/>
    <w:rsid w:val="003A019A"/>
    <w:rsid w:val="003A7C13"/>
    <w:rsid w:val="00421060"/>
    <w:rsid w:val="004E6C2A"/>
    <w:rsid w:val="006008A4"/>
    <w:rsid w:val="006A3233"/>
    <w:rsid w:val="006E5FA8"/>
    <w:rsid w:val="006F5383"/>
    <w:rsid w:val="007140BA"/>
    <w:rsid w:val="007D4F38"/>
    <w:rsid w:val="007D602B"/>
    <w:rsid w:val="00941525"/>
    <w:rsid w:val="009B3C87"/>
    <w:rsid w:val="00A07A1E"/>
    <w:rsid w:val="00A16C3A"/>
    <w:rsid w:val="00AD3CAD"/>
    <w:rsid w:val="00B037D1"/>
    <w:rsid w:val="00BC6DF7"/>
    <w:rsid w:val="00C12E90"/>
    <w:rsid w:val="00C46161"/>
    <w:rsid w:val="00CF6379"/>
    <w:rsid w:val="00D0411D"/>
    <w:rsid w:val="00D7296E"/>
    <w:rsid w:val="00E526E6"/>
    <w:rsid w:val="00EB14B1"/>
    <w:rsid w:val="00F03CE0"/>
    <w:rsid w:val="00F058D6"/>
    <w:rsid w:val="00F31873"/>
    <w:rsid w:val="00F339F1"/>
    <w:rsid w:val="00F4089D"/>
    <w:rsid w:val="00F67B73"/>
    <w:rsid w:val="00F7197F"/>
    <w:rsid w:val="00F93E82"/>
    <w:rsid w:val="00FC3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4F38"/>
    <w:pPr>
      <w:spacing w:line="260" w:lineRule="atLeast"/>
      <w:jc w:val="both"/>
    </w:pPr>
    <w:rPr>
      <w:rFonts w:ascii="Arial" w:eastAsia="Times New Roman" w:hAnsi="Arial"/>
      <w:szCs w:val="24"/>
      <w:lang w:val="en-US"/>
    </w:rPr>
  </w:style>
  <w:style w:type="paragraph" w:styleId="Naslov1">
    <w:name w:val="heading 1"/>
    <w:aliases w:val="NASLOV"/>
    <w:basedOn w:val="Navaden"/>
    <w:next w:val="Navaden"/>
    <w:link w:val="Naslov1Znak"/>
    <w:autoRedefine/>
    <w:qFormat/>
    <w:rsid w:val="007140BA"/>
    <w:pPr>
      <w:widowControl w:val="0"/>
      <w:tabs>
        <w:tab w:val="left" w:pos="360"/>
      </w:tabs>
      <w:outlineLvl w:val="0"/>
    </w:pPr>
    <w:rPr>
      <w:rFonts w:cs="Arial"/>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4089D"/>
    <w:rPr>
      <w:sz w:val="22"/>
      <w:szCs w:val="22"/>
    </w:rPr>
  </w:style>
  <w:style w:type="character" w:customStyle="1" w:styleId="Naslov1Znak">
    <w:name w:val="Naslov 1 Znak"/>
    <w:aliases w:val="NASLOV Znak"/>
    <w:basedOn w:val="Privzetapisavaodstavka"/>
    <w:link w:val="Naslov1"/>
    <w:rsid w:val="007140BA"/>
    <w:rPr>
      <w:rFonts w:ascii="Arial" w:eastAsia="Times New Roman" w:hAnsi="Arial" w:cs="Arial"/>
      <w:bCs/>
      <w:kern w:val="32"/>
      <w:lang w:eastAsia="sl-SI"/>
    </w:rPr>
  </w:style>
  <w:style w:type="paragraph" w:styleId="Glava">
    <w:name w:val="header"/>
    <w:basedOn w:val="Navaden"/>
    <w:link w:val="GlavaZnak"/>
    <w:rsid w:val="007D4F38"/>
    <w:pPr>
      <w:tabs>
        <w:tab w:val="center" w:pos="4320"/>
        <w:tab w:val="right" w:pos="8640"/>
      </w:tabs>
    </w:pPr>
  </w:style>
  <w:style w:type="character" w:customStyle="1" w:styleId="GlavaZnak">
    <w:name w:val="Glava Znak"/>
    <w:basedOn w:val="Privzetapisavaodstavka"/>
    <w:link w:val="Glava"/>
    <w:rsid w:val="007D4F38"/>
    <w:rPr>
      <w:rFonts w:ascii="Arial" w:eastAsia="Times New Roman" w:hAnsi="Arial"/>
      <w:szCs w:val="24"/>
      <w:lang w:val="en-US"/>
    </w:rPr>
  </w:style>
  <w:style w:type="character" w:styleId="Hiperpovezava">
    <w:name w:val="Hyperlink"/>
    <w:rsid w:val="007D4F38"/>
    <w:rPr>
      <w:color w:val="0000FF"/>
      <w:u w:val="single"/>
    </w:rPr>
  </w:style>
  <w:style w:type="paragraph" w:customStyle="1" w:styleId="Neotevilenodstavek">
    <w:name w:val="Neoštevilčen odstavek"/>
    <w:basedOn w:val="Navaden"/>
    <w:link w:val="NeotevilenodstavekZnak"/>
    <w:qFormat/>
    <w:rsid w:val="007D4F38"/>
    <w:pPr>
      <w:overflowPunct w:val="0"/>
      <w:autoSpaceDE w:val="0"/>
      <w:autoSpaceDN w:val="0"/>
      <w:adjustRightInd w:val="0"/>
      <w:spacing w:before="60" w:after="60" w:line="200" w:lineRule="exact"/>
      <w:textAlignment w:val="baseline"/>
    </w:pPr>
    <w:rPr>
      <w:sz w:val="22"/>
      <w:szCs w:val="22"/>
      <w:lang w:val="x-none" w:eastAsia="x-none"/>
    </w:rPr>
  </w:style>
  <w:style w:type="character" w:customStyle="1" w:styleId="NeotevilenodstavekZnak">
    <w:name w:val="Neoštevilčen odstavek Znak"/>
    <w:link w:val="Neotevilenodstavek"/>
    <w:rsid w:val="007D4F38"/>
    <w:rPr>
      <w:rFonts w:ascii="Arial" w:eastAsia="Times New Roman" w:hAnsi="Arial"/>
      <w:sz w:val="22"/>
      <w:szCs w:val="22"/>
      <w:lang w:val="x-none" w:eastAsia="x-none"/>
    </w:rPr>
  </w:style>
  <w:style w:type="paragraph" w:customStyle="1" w:styleId="Poglavje">
    <w:name w:val="Poglavje"/>
    <w:basedOn w:val="Navaden"/>
    <w:qFormat/>
    <w:rsid w:val="007D4F3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7D4F3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7D4F38"/>
    <w:rPr>
      <w:rFonts w:ascii="Arial" w:eastAsia="Times New Roman" w:hAnsi="Arial"/>
      <w:b/>
      <w:sz w:val="22"/>
      <w:szCs w:val="22"/>
      <w:lang w:val="x-none" w:eastAsia="x-none"/>
    </w:rPr>
  </w:style>
  <w:style w:type="paragraph" w:styleId="Odstavekseznama">
    <w:name w:val="List Paragraph"/>
    <w:basedOn w:val="Navaden"/>
    <w:uiPriority w:val="34"/>
    <w:qFormat/>
    <w:rsid w:val="007D4F38"/>
    <w:pPr>
      <w:spacing w:line="240" w:lineRule="auto"/>
      <w:ind w:left="720"/>
      <w:contextualSpacing/>
    </w:pPr>
    <w:rPr>
      <w:szCs w:val="20"/>
      <w:lang w:val="sl-SI" w:eastAsia="sl-SI"/>
    </w:rPr>
  </w:style>
  <w:style w:type="paragraph" w:customStyle="1" w:styleId="Naslovpredpisa">
    <w:name w:val="Naslov_predpisa"/>
    <w:basedOn w:val="Navaden"/>
    <w:link w:val="NaslovpredpisaZnak"/>
    <w:qFormat/>
    <w:rsid w:val="007D4F3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7D4F38"/>
    <w:rPr>
      <w:rFonts w:ascii="Arial" w:eastAsia="Times New Roman" w:hAnsi="Arial" w:cs="Arial"/>
      <w:b/>
      <w:sz w:val="22"/>
      <w:szCs w:val="22"/>
      <w:lang w:eastAsia="sl-SI"/>
    </w:rPr>
  </w:style>
  <w:style w:type="paragraph" w:customStyle="1" w:styleId="Odstavekseznama1">
    <w:name w:val="Odstavek seznama1"/>
    <w:basedOn w:val="Navaden"/>
    <w:qFormat/>
    <w:rsid w:val="007D4F38"/>
    <w:pPr>
      <w:spacing w:line="240" w:lineRule="auto"/>
      <w:ind w:left="720"/>
      <w:contextualSpacing/>
      <w:jc w:val="left"/>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7D4F3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F38"/>
    <w:rPr>
      <w:rFonts w:ascii="Tahoma" w:eastAsia="Times New Roman" w:hAnsi="Tahoma" w:cs="Tahoma"/>
      <w:sz w:val="16"/>
      <w:szCs w:val="16"/>
      <w:lang w:val="en-US"/>
    </w:rPr>
  </w:style>
  <w:style w:type="paragraph" w:styleId="Noga">
    <w:name w:val="footer"/>
    <w:basedOn w:val="Navaden"/>
    <w:link w:val="NogaZnak"/>
    <w:uiPriority w:val="99"/>
    <w:unhideWhenUsed/>
    <w:rsid w:val="00B037D1"/>
    <w:pPr>
      <w:tabs>
        <w:tab w:val="center" w:pos="4536"/>
        <w:tab w:val="right" w:pos="9072"/>
      </w:tabs>
      <w:spacing w:line="240" w:lineRule="auto"/>
    </w:pPr>
  </w:style>
  <w:style w:type="character" w:customStyle="1" w:styleId="NogaZnak">
    <w:name w:val="Noga Znak"/>
    <w:basedOn w:val="Privzetapisavaodstavka"/>
    <w:link w:val="Noga"/>
    <w:uiPriority w:val="99"/>
    <w:rsid w:val="00B037D1"/>
    <w:rPr>
      <w:rFonts w:ascii="Arial" w:eastAsia="Times New Roman"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4F38"/>
    <w:pPr>
      <w:spacing w:line="260" w:lineRule="atLeast"/>
      <w:jc w:val="both"/>
    </w:pPr>
    <w:rPr>
      <w:rFonts w:ascii="Arial" w:eastAsia="Times New Roman" w:hAnsi="Arial"/>
      <w:szCs w:val="24"/>
      <w:lang w:val="en-US"/>
    </w:rPr>
  </w:style>
  <w:style w:type="paragraph" w:styleId="Naslov1">
    <w:name w:val="heading 1"/>
    <w:aliases w:val="NASLOV"/>
    <w:basedOn w:val="Navaden"/>
    <w:next w:val="Navaden"/>
    <w:link w:val="Naslov1Znak"/>
    <w:autoRedefine/>
    <w:qFormat/>
    <w:rsid w:val="007140BA"/>
    <w:pPr>
      <w:widowControl w:val="0"/>
      <w:tabs>
        <w:tab w:val="left" w:pos="360"/>
      </w:tabs>
      <w:outlineLvl w:val="0"/>
    </w:pPr>
    <w:rPr>
      <w:rFonts w:cs="Arial"/>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4089D"/>
    <w:rPr>
      <w:sz w:val="22"/>
      <w:szCs w:val="22"/>
    </w:rPr>
  </w:style>
  <w:style w:type="character" w:customStyle="1" w:styleId="Naslov1Znak">
    <w:name w:val="Naslov 1 Znak"/>
    <w:aliases w:val="NASLOV Znak"/>
    <w:basedOn w:val="Privzetapisavaodstavka"/>
    <w:link w:val="Naslov1"/>
    <w:rsid w:val="007140BA"/>
    <w:rPr>
      <w:rFonts w:ascii="Arial" w:eastAsia="Times New Roman" w:hAnsi="Arial" w:cs="Arial"/>
      <w:bCs/>
      <w:kern w:val="32"/>
      <w:lang w:eastAsia="sl-SI"/>
    </w:rPr>
  </w:style>
  <w:style w:type="paragraph" w:styleId="Glava">
    <w:name w:val="header"/>
    <w:basedOn w:val="Navaden"/>
    <w:link w:val="GlavaZnak"/>
    <w:rsid w:val="007D4F38"/>
    <w:pPr>
      <w:tabs>
        <w:tab w:val="center" w:pos="4320"/>
        <w:tab w:val="right" w:pos="8640"/>
      </w:tabs>
    </w:pPr>
  </w:style>
  <w:style w:type="character" w:customStyle="1" w:styleId="GlavaZnak">
    <w:name w:val="Glava Znak"/>
    <w:basedOn w:val="Privzetapisavaodstavka"/>
    <w:link w:val="Glava"/>
    <w:rsid w:val="007D4F38"/>
    <w:rPr>
      <w:rFonts w:ascii="Arial" w:eastAsia="Times New Roman" w:hAnsi="Arial"/>
      <w:szCs w:val="24"/>
      <w:lang w:val="en-US"/>
    </w:rPr>
  </w:style>
  <w:style w:type="character" w:styleId="Hiperpovezava">
    <w:name w:val="Hyperlink"/>
    <w:rsid w:val="007D4F38"/>
    <w:rPr>
      <w:color w:val="0000FF"/>
      <w:u w:val="single"/>
    </w:rPr>
  </w:style>
  <w:style w:type="paragraph" w:customStyle="1" w:styleId="Neotevilenodstavek">
    <w:name w:val="Neoštevilčen odstavek"/>
    <w:basedOn w:val="Navaden"/>
    <w:link w:val="NeotevilenodstavekZnak"/>
    <w:qFormat/>
    <w:rsid w:val="007D4F38"/>
    <w:pPr>
      <w:overflowPunct w:val="0"/>
      <w:autoSpaceDE w:val="0"/>
      <w:autoSpaceDN w:val="0"/>
      <w:adjustRightInd w:val="0"/>
      <w:spacing w:before="60" w:after="60" w:line="200" w:lineRule="exact"/>
      <w:textAlignment w:val="baseline"/>
    </w:pPr>
    <w:rPr>
      <w:sz w:val="22"/>
      <w:szCs w:val="22"/>
      <w:lang w:val="x-none" w:eastAsia="x-none"/>
    </w:rPr>
  </w:style>
  <w:style w:type="character" w:customStyle="1" w:styleId="NeotevilenodstavekZnak">
    <w:name w:val="Neoštevilčen odstavek Znak"/>
    <w:link w:val="Neotevilenodstavek"/>
    <w:rsid w:val="007D4F38"/>
    <w:rPr>
      <w:rFonts w:ascii="Arial" w:eastAsia="Times New Roman" w:hAnsi="Arial"/>
      <w:sz w:val="22"/>
      <w:szCs w:val="22"/>
      <w:lang w:val="x-none" w:eastAsia="x-none"/>
    </w:rPr>
  </w:style>
  <w:style w:type="paragraph" w:customStyle="1" w:styleId="Poglavje">
    <w:name w:val="Poglavje"/>
    <w:basedOn w:val="Navaden"/>
    <w:qFormat/>
    <w:rsid w:val="007D4F3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7D4F3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7D4F38"/>
    <w:rPr>
      <w:rFonts w:ascii="Arial" w:eastAsia="Times New Roman" w:hAnsi="Arial"/>
      <w:b/>
      <w:sz w:val="22"/>
      <w:szCs w:val="22"/>
      <w:lang w:val="x-none" w:eastAsia="x-none"/>
    </w:rPr>
  </w:style>
  <w:style w:type="paragraph" w:styleId="Odstavekseznama">
    <w:name w:val="List Paragraph"/>
    <w:basedOn w:val="Navaden"/>
    <w:uiPriority w:val="34"/>
    <w:qFormat/>
    <w:rsid w:val="007D4F38"/>
    <w:pPr>
      <w:spacing w:line="240" w:lineRule="auto"/>
      <w:ind w:left="720"/>
      <w:contextualSpacing/>
    </w:pPr>
    <w:rPr>
      <w:szCs w:val="20"/>
      <w:lang w:val="sl-SI" w:eastAsia="sl-SI"/>
    </w:rPr>
  </w:style>
  <w:style w:type="paragraph" w:customStyle="1" w:styleId="Naslovpredpisa">
    <w:name w:val="Naslov_predpisa"/>
    <w:basedOn w:val="Navaden"/>
    <w:link w:val="NaslovpredpisaZnak"/>
    <w:qFormat/>
    <w:rsid w:val="007D4F3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7D4F38"/>
    <w:rPr>
      <w:rFonts w:ascii="Arial" w:eastAsia="Times New Roman" w:hAnsi="Arial" w:cs="Arial"/>
      <w:b/>
      <w:sz w:val="22"/>
      <w:szCs w:val="22"/>
      <w:lang w:eastAsia="sl-SI"/>
    </w:rPr>
  </w:style>
  <w:style w:type="paragraph" w:customStyle="1" w:styleId="Odstavekseznama1">
    <w:name w:val="Odstavek seznama1"/>
    <w:basedOn w:val="Navaden"/>
    <w:qFormat/>
    <w:rsid w:val="007D4F38"/>
    <w:pPr>
      <w:spacing w:line="240" w:lineRule="auto"/>
      <w:ind w:left="720"/>
      <w:contextualSpacing/>
      <w:jc w:val="left"/>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7D4F3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F38"/>
    <w:rPr>
      <w:rFonts w:ascii="Tahoma" w:eastAsia="Times New Roman" w:hAnsi="Tahoma" w:cs="Tahoma"/>
      <w:sz w:val="16"/>
      <w:szCs w:val="16"/>
      <w:lang w:val="en-US"/>
    </w:rPr>
  </w:style>
  <w:style w:type="paragraph" w:styleId="Noga">
    <w:name w:val="footer"/>
    <w:basedOn w:val="Navaden"/>
    <w:link w:val="NogaZnak"/>
    <w:uiPriority w:val="99"/>
    <w:unhideWhenUsed/>
    <w:rsid w:val="00B037D1"/>
    <w:pPr>
      <w:tabs>
        <w:tab w:val="center" w:pos="4536"/>
        <w:tab w:val="right" w:pos="9072"/>
      </w:tabs>
      <w:spacing w:line="240" w:lineRule="auto"/>
    </w:pPr>
  </w:style>
  <w:style w:type="character" w:customStyle="1" w:styleId="NogaZnak">
    <w:name w:val="Noga Znak"/>
    <w:basedOn w:val="Privzetapisavaodstavka"/>
    <w:link w:val="Noga"/>
    <w:uiPriority w:val="99"/>
    <w:rsid w:val="00B037D1"/>
    <w:rPr>
      <w:rFonts w:ascii="Arial" w:eastAsia="Times New Roman"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3176</Words>
  <Characters>18104</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Gazmend Ćatipi</dc:creator>
  <cp:lastModifiedBy>Gazmend Ćatipi</cp:lastModifiedBy>
  <cp:revision>10</cp:revision>
  <dcterms:created xsi:type="dcterms:W3CDTF">2019-04-05T10:31:00Z</dcterms:created>
  <dcterms:modified xsi:type="dcterms:W3CDTF">2019-04-08T11:54:00Z</dcterms:modified>
</cp:coreProperties>
</file>