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7A7279" w:rsidRPr="007D4979" w:rsidTr="006E74D7">
        <w:trPr>
          <w:gridBefore w:val="1"/>
          <w:gridAfter w:val="6"/>
          <w:wBefore w:w="100" w:type="dxa"/>
          <w:wAfter w:w="3067" w:type="dxa"/>
        </w:trPr>
        <w:tc>
          <w:tcPr>
            <w:tcW w:w="6096" w:type="dxa"/>
            <w:gridSpan w:val="7"/>
          </w:tcPr>
          <w:p w:rsidR="007A7279" w:rsidRPr="00485A7E" w:rsidRDefault="002F246E" w:rsidP="005956CA">
            <w:pPr>
              <w:pStyle w:val="Neotevilenodstavek"/>
              <w:spacing w:before="0" w:after="0" w:line="240" w:lineRule="atLeast"/>
              <w:jc w:val="left"/>
              <w:rPr>
                <w:sz w:val="20"/>
                <w:szCs w:val="20"/>
              </w:rPr>
            </w:pPr>
            <w:r w:rsidRPr="00485A7E">
              <w:rPr>
                <w:sz w:val="20"/>
                <w:szCs w:val="20"/>
              </w:rPr>
              <w:t>Številka: 3313-191/2018/</w:t>
            </w:r>
            <w:r w:rsidR="005956CA">
              <w:rPr>
                <w:sz w:val="20"/>
                <w:szCs w:val="20"/>
              </w:rPr>
              <w:t>20</w:t>
            </w:r>
          </w:p>
        </w:tc>
      </w:tr>
      <w:tr w:rsidR="007A7279" w:rsidRPr="007D4979" w:rsidTr="006E74D7">
        <w:trPr>
          <w:gridBefore w:val="1"/>
          <w:gridAfter w:val="6"/>
          <w:wBefore w:w="100" w:type="dxa"/>
          <w:wAfter w:w="3067" w:type="dxa"/>
        </w:trPr>
        <w:tc>
          <w:tcPr>
            <w:tcW w:w="6096" w:type="dxa"/>
            <w:gridSpan w:val="7"/>
          </w:tcPr>
          <w:p w:rsidR="007A7279" w:rsidRPr="00485A7E" w:rsidRDefault="00683137" w:rsidP="00C74F14">
            <w:pPr>
              <w:pStyle w:val="Neotevilenodstavek"/>
              <w:spacing w:before="0" w:after="0" w:line="240" w:lineRule="atLeast"/>
              <w:jc w:val="left"/>
              <w:rPr>
                <w:sz w:val="20"/>
                <w:szCs w:val="20"/>
              </w:rPr>
            </w:pPr>
            <w:r w:rsidRPr="00485A7E">
              <w:rPr>
                <w:sz w:val="20"/>
                <w:szCs w:val="20"/>
              </w:rPr>
              <w:t>Ljubljana</w:t>
            </w:r>
            <w:r w:rsidRPr="005956CA">
              <w:rPr>
                <w:sz w:val="20"/>
                <w:szCs w:val="20"/>
              </w:rPr>
              <w:t xml:space="preserve">, </w:t>
            </w:r>
            <w:r w:rsidR="005956CA" w:rsidRPr="005956CA">
              <w:rPr>
                <w:sz w:val="20"/>
                <w:szCs w:val="20"/>
              </w:rPr>
              <w:t>1</w:t>
            </w:r>
            <w:r w:rsidR="00C74F14">
              <w:rPr>
                <w:sz w:val="20"/>
                <w:szCs w:val="20"/>
              </w:rPr>
              <w:t>9</w:t>
            </w:r>
            <w:r w:rsidR="005956CA" w:rsidRPr="005956CA">
              <w:rPr>
                <w:sz w:val="20"/>
                <w:szCs w:val="20"/>
              </w:rPr>
              <w:t>. 11</w:t>
            </w:r>
            <w:r w:rsidR="002F246E" w:rsidRPr="005956CA">
              <w:rPr>
                <w:sz w:val="20"/>
                <w:szCs w:val="20"/>
              </w:rPr>
              <w:t xml:space="preserve">. </w:t>
            </w:r>
            <w:r w:rsidR="002F246E" w:rsidRPr="00485A7E">
              <w:rPr>
                <w:sz w:val="20"/>
                <w:szCs w:val="20"/>
              </w:rPr>
              <w:t>2018</w:t>
            </w:r>
          </w:p>
        </w:tc>
      </w:tr>
      <w:tr w:rsidR="007A7279" w:rsidRPr="007D4979" w:rsidTr="006E74D7">
        <w:trPr>
          <w:gridBefore w:val="1"/>
          <w:gridAfter w:val="6"/>
          <w:wBefore w:w="100" w:type="dxa"/>
          <w:wAfter w:w="3067" w:type="dxa"/>
        </w:trPr>
        <w:tc>
          <w:tcPr>
            <w:tcW w:w="6096" w:type="dxa"/>
            <w:gridSpan w:val="7"/>
          </w:tcPr>
          <w:p w:rsidR="007A7279" w:rsidRPr="007D4979" w:rsidRDefault="007A7279" w:rsidP="007D4979">
            <w:pPr>
              <w:pStyle w:val="Neotevilenodstavek"/>
              <w:spacing w:before="0" w:after="0" w:line="240" w:lineRule="atLeast"/>
              <w:jc w:val="left"/>
              <w:rPr>
                <w:sz w:val="20"/>
                <w:szCs w:val="20"/>
              </w:rPr>
            </w:pPr>
          </w:p>
        </w:tc>
      </w:tr>
      <w:tr w:rsidR="007A7279" w:rsidRPr="007D4979" w:rsidTr="006E74D7">
        <w:trPr>
          <w:gridBefore w:val="1"/>
          <w:gridAfter w:val="6"/>
          <w:wBefore w:w="100" w:type="dxa"/>
          <w:wAfter w:w="3067" w:type="dxa"/>
        </w:trPr>
        <w:tc>
          <w:tcPr>
            <w:tcW w:w="6096" w:type="dxa"/>
            <w:gridSpan w:val="7"/>
          </w:tcPr>
          <w:p w:rsidR="007A7279" w:rsidRPr="007D4979" w:rsidRDefault="007A7279" w:rsidP="007D4979">
            <w:pPr>
              <w:spacing w:line="240" w:lineRule="atLeast"/>
              <w:rPr>
                <w:rFonts w:cs="Arial"/>
                <w:szCs w:val="20"/>
              </w:rPr>
            </w:pPr>
          </w:p>
          <w:p w:rsidR="007A7279" w:rsidRPr="007D4979" w:rsidRDefault="007A7279" w:rsidP="007D4979">
            <w:pPr>
              <w:spacing w:line="240" w:lineRule="atLeast"/>
              <w:rPr>
                <w:rFonts w:cs="Arial"/>
                <w:szCs w:val="20"/>
              </w:rPr>
            </w:pPr>
            <w:r w:rsidRPr="007D4979">
              <w:rPr>
                <w:rFonts w:cs="Arial"/>
                <w:szCs w:val="20"/>
              </w:rPr>
              <w:t>GENERALNI SEKRETARIAT VLADE REPUBLIKE SLOVENIJE</w:t>
            </w:r>
          </w:p>
          <w:p w:rsidR="007A7279" w:rsidRPr="005956CA" w:rsidRDefault="005943CB" w:rsidP="007D4979">
            <w:pPr>
              <w:spacing w:line="240" w:lineRule="atLeast"/>
              <w:rPr>
                <w:rFonts w:cs="Arial"/>
                <w:szCs w:val="20"/>
              </w:rPr>
            </w:pPr>
            <w:hyperlink r:id="rId9" w:history="1">
              <w:r w:rsidR="007A7279" w:rsidRPr="005956CA">
                <w:rPr>
                  <w:rStyle w:val="Hiperpovezava"/>
                  <w:rFonts w:cs="Arial"/>
                  <w:color w:val="auto"/>
                  <w:szCs w:val="20"/>
                  <w:u w:val="none"/>
                </w:rPr>
                <w:t>Gp.gs@gov.si</w:t>
              </w:r>
            </w:hyperlink>
          </w:p>
          <w:p w:rsidR="007A7279" w:rsidRPr="007D4979" w:rsidRDefault="007A7279" w:rsidP="007D4979">
            <w:pPr>
              <w:spacing w:line="240" w:lineRule="atLeast"/>
              <w:rPr>
                <w:rFonts w:cs="Arial"/>
                <w:szCs w:val="20"/>
              </w:rPr>
            </w:pPr>
          </w:p>
        </w:tc>
      </w:tr>
      <w:tr w:rsidR="007A7279" w:rsidRPr="007D4979" w:rsidTr="006E74D7">
        <w:trPr>
          <w:gridBefore w:val="1"/>
          <w:wBefore w:w="100" w:type="dxa"/>
        </w:trPr>
        <w:tc>
          <w:tcPr>
            <w:tcW w:w="9163" w:type="dxa"/>
            <w:gridSpan w:val="13"/>
          </w:tcPr>
          <w:p w:rsidR="007A7279" w:rsidRPr="007D4979" w:rsidRDefault="007A7279" w:rsidP="004C232F">
            <w:pPr>
              <w:pStyle w:val="Naslovpredpisa"/>
              <w:spacing w:before="0" w:after="0" w:line="240" w:lineRule="atLeast"/>
              <w:jc w:val="both"/>
              <w:rPr>
                <w:sz w:val="20"/>
                <w:szCs w:val="20"/>
              </w:rPr>
            </w:pPr>
            <w:r w:rsidRPr="007D4979">
              <w:rPr>
                <w:sz w:val="20"/>
                <w:szCs w:val="20"/>
              </w:rPr>
              <w:t xml:space="preserve">ZADEVA: </w:t>
            </w:r>
            <w:bookmarkStart w:id="0" w:name="_GoBack"/>
            <w:r w:rsidR="002F246E" w:rsidRPr="00EE1AE5">
              <w:rPr>
                <w:color w:val="000000"/>
                <w:sz w:val="20"/>
                <w:szCs w:val="20"/>
              </w:rPr>
              <w:t>Poročilo o izvajanju Načrta razvoja namakanja in rabe vode za namakanje v kmetijstvu do leta 2023 in Programa ukrepov za izvedbo načrta razvoja namakanja in rabe vode za namakanje v kmetijstvu do leta 2023</w:t>
            </w:r>
            <w:r w:rsidR="002F246E">
              <w:rPr>
                <w:color w:val="000000"/>
                <w:sz w:val="20"/>
                <w:szCs w:val="20"/>
              </w:rPr>
              <w:t xml:space="preserve"> za leto 2018</w:t>
            </w:r>
            <w:r w:rsidR="002F246E" w:rsidRPr="00EE1AE5">
              <w:rPr>
                <w:sz w:val="20"/>
                <w:szCs w:val="20"/>
              </w:rPr>
              <w:t xml:space="preserve"> – predlog za obravnavo</w:t>
            </w:r>
            <w:bookmarkEnd w:id="0"/>
          </w:p>
        </w:tc>
      </w:tr>
      <w:tr w:rsidR="006E74D7" w:rsidRPr="007D4979" w:rsidTr="006E74D7">
        <w:trPr>
          <w:gridBefore w:val="1"/>
          <w:wBefore w:w="100" w:type="dxa"/>
        </w:trPr>
        <w:tc>
          <w:tcPr>
            <w:tcW w:w="9163" w:type="dxa"/>
            <w:gridSpan w:val="13"/>
          </w:tcPr>
          <w:p w:rsidR="006E74D7" w:rsidRPr="006E74D7" w:rsidRDefault="006E74D7" w:rsidP="00393FF4">
            <w:pPr>
              <w:pStyle w:val="Naslovpredpisa"/>
              <w:spacing w:before="0" w:after="0" w:line="240" w:lineRule="atLeast"/>
              <w:jc w:val="left"/>
              <w:rPr>
                <w:b w:val="0"/>
                <w:sz w:val="20"/>
                <w:szCs w:val="20"/>
              </w:rPr>
            </w:pPr>
          </w:p>
        </w:tc>
      </w:tr>
      <w:tr w:rsidR="007A7279" w:rsidRPr="007D4979" w:rsidTr="006E74D7">
        <w:trPr>
          <w:gridBefore w:val="1"/>
          <w:wBefore w:w="100" w:type="dxa"/>
        </w:trPr>
        <w:tc>
          <w:tcPr>
            <w:tcW w:w="9163" w:type="dxa"/>
            <w:gridSpan w:val="13"/>
          </w:tcPr>
          <w:p w:rsidR="007A7279" w:rsidRPr="007D4979" w:rsidRDefault="007A7279" w:rsidP="007D4979">
            <w:pPr>
              <w:pStyle w:val="Poglavje"/>
              <w:spacing w:before="0" w:after="0" w:line="240" w:lineRule="atLeast"/>
              <w:jc w:val="left"/>
              <w:rPr>
                <w:sz w:val="20"/>
                <w:szCs w:val="20"/>
              </w:rPr>
            </w:pPr>
            <w:r w:rsidRPr="007D4979">
              <w:rPr>
                <w:sz w:val="20"/>
                <w:szCs w:val="20"/>
              </w:rPr>
              <w:t>1. Predlog sklepov vlade:</w:t>
            </w:r>
          </w:p>
        </w:tc>
      </w:tr>
      <w:tr w:rsidR="007A7279" w:rsidRPr="007D4979" w:rsidTr="006E74D7">
        <w:trPr>
          <w:gridBefore w:val="1"/>
          <w:wBefore w:w="100" w:type="dxa"/>
        </w:trPr>
        <w:tc>
          <w:tcPr>
            <w:tcW w:w="9163" w:type="dxa"/>
            <w:gridSpan w:val="13"/>
          </w:tcPr>
          <w:p w:rsidR="002F246E" w:rsidRDefault="002F246E" w:rsidP="002F246E">
            <w:pPr>
              <w:widowControl w:val="0"/>
              <w:spacing w:line="240" w:lineRule="atLeast"/>
              <w:jc w:val="both"/>
              <w:rPr>
                <w:rFonts w:cs="Arial"/>
                <w:szCs w:val="20"/>
              </w:rPr>
            </w:pPr>
            <w:r w:rsidRPr="005C38B5">
              <w:rPr>
                <w:rFonts w:cs="Arial"/>
                <w:szCs w:val="20"/>
              </w:rPr>
              <w:t>Na podlagi 21. člena Zakona o Vladi Republike Slovenije (Uradni list RS, št. 24/05-uradno prečiščeno besedilo, 109/08, 38/10 – ZUKN, 8/12, 21/13, 47/13 – ZDU-1G</w:t>
            </w:r>
            <w:r>
              <w:rPr>
                <w:rFonts w:cs="Arial"/>
                <w:szCs w:val="20"/>
              </w:rPr>
              <w:t xml:space="preserve">, </w:t>
            </w:r>
            <w:r w:rsidRPr="005C38B5">
              <w:rPr>
                <w:rFonts w:cs="Arial"/>
                <w:szCs w:val="20"/>
              </w:rPr>
              <w:t>65/14</w:t>
            </w:r>
            <w:r>
              <w:rPr>
                <w:rFonts w:cs="Arial"/>
                <w:szCs w:val="20"/>
              </w:rPr>
              <w:t xml:space="preserve"> in 55/17</w:t>
            </w:r>
            <w:r w:rsidRPr="005C38B5">
              <w:rPr>
                <w:rFonts w:cs="Arial"/>
                <w:szCs w:val="20"/>
              </w:rPr>
              <w:t>) je Vlada Republike Slovenije na ............. seji dne ............ sprejela naslednj</w:t>
            </w:r>
            <w:r>
              <w:rPr>
                <w:rFonts w:cs="Arial"/>
                <w:szCs w:val="20"/>
              </w:rPr>
              <w:t>i</w:t>
            </w:r>
          </w:p>
          <w:p w:rsidR="002F246E" w:rsidRDefault="002F246E" w:rsidP="002F246E">
            <w:pPr>
              <w:widowControl w:val="0"/>
              <w:spacing w:line="240" w:lineRule="atLeast"/>
              <w:jc w:val="both"/>
              <w:rPr>
                <w:rFonts w:cs="Arial"/>
                <w:szCs w:val="20"/>
              </w:rPr>
            </w:pPr>
          </w:p>
          <w:p w:rsidR="002F246E" w:rsidRPr="00BF535F" w:rsidRDefault="002F246E" w:rsidP="002F246E">
            <w:pPr>
              <w:widowControl w:val="0"/>
              <w:spacing w:line="240" w:lineRule="atLeast"/>
              <w:jc w:val="center"/>
              <w:rPr>
                <w:rFonts w:cs="Arial"/>
                <w:b/>
                <w:szCs w:val="20"/>
              </w:rPr>
            </w:pPr>
            <w:r w:rsidRPr="00BF535F">
              <w:rPr>
                <w:rFonts w:cs="Arial"/>
                <w:b/>
                <w:szCs w:val="20"/>
              </w:rPr>
              <w:t>SKLEP:</w:t>
            </w:r>
          </w:p>
          <w:p w:rsidR="002F246E" w:rsidRDefault="002F246E" w:rsidP="002F246E">
            <w:pPr>
              <w:pStyle w:val="Neotevilenodstavek"/>
              <w:spacing w:before="0" w:after="0" w:line="240" w:lineRule="atLeast"/>
              <w:ind w:left="34"/>
              <w:rPr>
                <w:sz w:val="20"/>
                <w:szCs w:val="20"/>
              </w:rPr>
            </w:pPr>
          </w:p>
          <w:p w:rsidR="002F246E" w:rsidRDefault="002F246E" w:rsidP="002F246E">
            <w:pPr>
              <w:pStyle w:val="Neotevilenodstavek"/>
              <w:spacing w:before="0" w:after="0" w:line="240" w:lineRule="atLeast"/>
              <w:ind w:left="34"/>
              <w:rPr>
                <w:color w:val="000000"/>
                <w:sz w:val="20"/>
                <w:szCs w:val="20"/>
              </w:rPr>
            </w:pPr>
            <w:r w:rsidRPr="005C38B5">
              <w:rPr>
                <w:sz w:val="20"/>
                <w:szCs w:val="20"/>
              </w:rPr>
              <w:t xml:space="preserve">Vlada Republike Slovenije </w:t>
            </w:r>
            <w:r w:rsidR="0062020F">
              <w:rPr>
                <w:sz w:val="20"/>
                <w:szCs w:val="20"/>
              </w:rPr>
              <w:t>se seznani s</w:t>
            </w:r>
            <w:r>
              <w:rPr>
                <w:sz w:val="20"/>
                <w:szCs w:val="20"/>
              </w:rPr>
              <w:t xml:space="preserve"> </w:t>
            </w:r>
            <w:r w:rsidRPr="00EE1AE5">
              <w:rPr>
                <w:color w:val="000000"/>
                <w:sz w:val="20"/>
                <w:szCs w:val="20"/>
              </w:rPr>
              <w:t>Poročilo</w:t>
            </w:r>
            <w:r w:rsidR="0062020F">
              <w:rPr>
                <w:color w:val="000000"/>
                <w:sz w:val="20"/>
                <w:szCs w:val="20"/>
              </w:rPr>
              <w:t>m</w:t>
            </w:r>
            <w:r w:rsidRPr="00EE1AE5">
              <w:rPr>
                <w:color w:val="000000"/>
                <w:sz w:val="20"/>
                <w:szCs w:val="20"/>
              </w:rPr>
              <w:t xml:space="preserve"> o izvajanju Načrta razvoja namakanja in rabe vode za namakanje v kmetijstvu do leta 2023 in Programa ukrepov za izvedbo načrta razvoja namakanja in rabe vode za namakanje v kmetijstvu do leta 2023</w:t>
            </w:r>
            <w:r>
              <w:rPr>
                <w:color w:val="000000"/>
                <w:sz w:val="20"/>
                <w:szCs w:val="20"/>
              </w:rPr>
              <w:t xml:space="preserve"> za leto 2018.</w:t>
            </w:r>
          </w:p>
          <w:p w:rsidR="002F246E" w:rsidRDefault="002F246E" w:rsidP="002F246E">
            <w:pPr>
              <w:pStyle w:val="Neotevilenodstavek"/>
              <w:spacing w:before="0" w:after="0" w:line="240" w:lineRule="atLeast"/>
              <w:ind w:left="34"/>
              <w:rPr>
                <w:sz w:val="20"/>
                <w:szCs w:val="20"/>
              </w:rPr>
            </w:pPr>
          </w:p>
          <w:p w:rsidR="002F246E" w:rsidRPr="00BF535F" w:rsidRDefault="002F246E" w:rsidP="002F246E">
            <w:pPr>
              <w:pStyle w:val="Neotevilenodstavek"/>
              <w:spacing w:before="0" w:after="0" w:line="260" w:lineRule="exact"/>
              <w:jc w:val="center"/>
              <w:rPr>
                <w:sz w:val="20"/>
                <w:szCs w:val="20"/>
              </w:rPr>
            </w:pPr>
            <w:r w:rsidRPr="00BF535F">
              <w:rPr>
                <w:sz w:val="20"/>
                <w:szCs w:val="20"/>
              </w:rPr>
              <w:t>Stojan Tramte</w:t>
            </w:r>
          </w:p>
          <w:p w:rsidR="002F246E" w:rsidRPr="00BF535F" w:rsidRDefault="002F246E" w:rsidP="002F246E">
            <w:pPr>
              <w:pStyle w:val="Neotevilenodstavek"/>
              <w:spacing w:before="0" w:after="0" w:line="260" w:lineRule="exact"/>
              <w:jc w:val="center"/>
              <w:rPr>
                <w:sz w:val="20"/>
                <w:szCs w:val="20"/>
              </w:rPr>
            </w:pPr>
            <w:r w:rsidRPr="00BF535F">
              <w:rPr>
                <w:sz w:val="20"/>
                <w:szCs w:val="20"/>
              </w:rPr>
              <w:t>generalni sekretar</w:t>
            </w:r>
          </w:p>
          <w:p w:rsidR="002F246E" w:rsidRPr="005C38B5" w:rsidRDefault="002F246E" w:rsidP="002F246E">
            <w:pPr>
              <w:pStyle w:val="Neotevilenodstavek"/>
              <w:spacing w:before="0" w:after="0" w:line="260" w:lineRule="exact"/>
              <w:rPr>
                <w:sz w:val="20"/>
                <w:szCs w:val="20"/>
              </w:rPr>
            </w:pPr>
          </w:p>
          <w:p w:rsidR="002F246E" w:rsidRPr="005C38B5" w:rsidRDefault="002F246E" w:rsidP="002F246E">
            <w:pPr>
              <w:pStyle w:val="Neotevilenodstavek"/>
              <w:spacing w:before="0" w:after="0" w:line="260" w:lineRule="exact"/>
              <w:rPr>
                <w:sz w:val="20"/>
                <w:szCs w:val="20"/>
              </w:rPr>
            </w:pPr>
          </w:p>
          <w:p w:rsidR="002F246E" w:rsidRPr="005C38B5" w:rsidRDefault="002F246E" w:rsidP="002F246E">
            <w:pPr>
              <w:pStyle w:val="Neotevilenodstavek"/>
              <w:spacing w:before="0" w:after="0" w:line="260" w:lineRule="exact"/>
              <w:rPr>
                <w:sz w:val="20"/>
                <w:szCs w:val="20"/>
              </w:rPr>
            </w:pPr>
            <w:r w:rsidRPr="005C38B5">
              <w:rPr>
                <w:sz w:val="20"/>
                <w:szCs w:val="20"/>
              </w:rPr>
              <w:t>Sklep prejmejo:</w:t>
            </w:r>
          </w:p>
          <w:p w:rsidR="002F246E" w:rsidRPr="005B4AEB" w:rsidRDefault="002F246E" w:rsidP="002F246E">
            <w:pPr>
              <w:pStyle w:val="Neotevilenodstavek"/>
              <w:numPr>
                <w:ilvl w:val="0"/>
                <w:numId w:val="8"/>
              </w:numPr>
              <w:spacing w:before="0" w:after="0" w:line="240" w:lineRule="exact"/>
              <w:rPr>
                <w:sz w:val="20"/>
                <w:szCs w:val="20"/>
              </w:rPr>
            </w:pPr>
            <w:r w:rsidRPr="005B4AEB">
              <w:rPr>
                <w:sz w:val="20"/>
                <w:szCs w:val="20"/>
              </w:rPr>
              <w:t>Ministrstvo za kmetijstvo, gozdarstvo in prehrano</w:t>
            </w:r>
            <w:r w:rsidR="005E10FC">
              <w:rPr>
                <w:sz w:val="20"/>
                <w:szCs w:val="20"/>
              </w:rPr>
              <w:t>,</w:t>
            </w:r>
          </w:p>
          <w:p w:rsidR="002F246E" w:rsidRPr="005B4AEB" w:rsidRDefault="002F246E" w:rsidP="002F246E">
            <w:pPr>
              <w:pStyle w:val="Neotevilenodstavek"/>
              <w:numPr>
                <w:ilvl w:val="0"/>
                <w:numId w:val="8"/>
              </w:numPr>
              <w:spacing w:before="0" w:after="0" w:line="240" w:lineRule="exact"/>
              <w:rPr>
                <w:sz w:val="20"/>
                <w:szCs w:val="20"/>
              </w:rPr>
            </w:pPr>
            <w:r w:rsidRPr="005B4AEB">
              <w:rPr>
                <w:sz w:val="20"/>
                <w:szCs w:val="20"/>
              </w:rPr>
              <w:t>Ministrstvo za finance</w:t>
            </w:r>
            <w:r w:rsidR="005E10FC">
              <w:rPr>
                <w:sz w:val="20"/>
                <w:szCs w:val="20"/>
              </w:rPr>
              <w:t>,</w:t>
            </w:r>
          </w:p>
          <w:p w:rsidR="002F246E" w:rsidRPr="005B4AEB" w:rsidRDefault="002F246E" w:rsidP="002F246E">
            <w:pPr>
              <w:pStyle w:val="Neotevilenodstavek"/>
              <w:numPr>
                <w:ilvl w:val="0"/>
                <w:numId w:val="8"/>
              </w:numPr>
              <w:spacing w:before="0" w:after="0" w:line="240" w:lineRule="exact"/>
              <w:rPr>
                <w:sz w:val="20"/>
                <w:szCs w:val="20"/>
              </w:rPr>
            </w:pPr>
            <w:r w:rsidRPr="005B4AEB">
              <w:rPr>
                <w:sz w:val="20"/>
                <w:szCs w:val="20"/>
              </w:rPr>
              <w:t>Ministrstvo za infrastrukturo</w:t>
            </w:r>
            <w:r w:rsidR="005E10FC">
              <w:rPr>
                <w:sz w:val="20"/>
                <w:szCs w:val="20"/>
              </w:rPr>
              <w:t>,</w:t>
            </w:r>
          </w:p>
          <w:p w:rsidR="002F246E" w:rsidRPr="005B4AEB" w:rsidRDefault="002F246E" w:rsidP="002F246E">
            <w:pPr>
              <w:pStyle w:val="Neotevilenodstavek"/>
              <w:numPr>
                <w:ilvl w:val="0"/>
                <w:numId w:val="8"/>
              </w:numPr>
              <w:spacing w:before="0" w:after="0" w:line="240" w:lineRule="exact"/>
              <w:rPr>
                <w:sz w:val="20"/>
                <w:szCs w:val="20"/>
              </w:rPr>
            </w:pPr>
            <w:r w:rsidRPr="005B4AEB">
              <w:rPr>
                <w:sz w:val="20"/>
                <w:szCs w:val="20"/>
              </w:rPr>
              <w:t>Ministrstvo za javno upravo</w:t>
            </w:r>
            <w:r w:rsidR="005E10FC">
              <w:rPr>
                <w:sz w:val="20"/>
                <w:szCs w:val="20"/>
              </w:rPr>
              <w:t>,</w:t>
            </w:r>
          </w:p>
          <w:p w:rsidR="002F246E" w:rsidRPr="005B4AEB" w:rsidRDefault="002F246E" w:rsidP="002F246E">
            <w:pPr>
              <w:pStyle w:val="Neotevilenodstavek"/>
              <w:numPr>
                <w:ilvl w:val="0"/>
                <w:numId w:val="8"/>
              </w:numPr>
              <w:spacing w:before="0" w:after="0" w:line="240" w:lineRule="exact"/>
              <w:rPr>
                <w:sz w:val="20"/>
                <w:szCs w:val="20"/>
              </w:rPr>
            </w:pPr>
            <w:r w:rsidRPr="005B4AEB">
              <w:rPr>
                <w:sz w:val="20"/>
                <w:szCs w:val="20"/>
              </w:rPr>
              <w:t>Ministrstvo za okolje in prostor</w:t>
            </w:r>
            <w:r w:rsidR="005E10FC">
              <w:rPr>
                <w:sz w:val="20"/>
                <w:szCs w:val="20"/>
              </w:rPr>
              <w:t>,</w:t>
            </w:r>
          </w:p>
          <w:p w:rsidR="002F246E" w:rsidRPr="005B4AEB" w:rsidRDefault="002F246E" w:rsidP="002F246E">
            <w:pPr>
              <w:pStyle w:val="Neotevilenodstavek"/>
              <w:numPr>
                <w:ilvl w:val="0"/>
                <w:numId w:val="8"/>
              </w:numPr>
              <w:spacing w:before="0" w:after="0" w:line="240" w:lineRule="exact"/>
              <w:rPr>
                <w:sz w:val="20"/>
                <w:szCs w:val="20"/>
              </w:rPr>
            </w:pPr>
            <w:r w:rsidRPr="005B4AEB">
              <w:rPr>
                <w:sz w:val="20"/>
                <w:szCs w:val="20"/>
              </w:rPr>
              <w:t>Ministrstvo za gospodarski razvoj in tehnologijo</w:t>
            </w:r>
            <w:r w:rsidR="005E10FC">
              <w:rPr>
                <w:sz w:val="20"/>
                <w:szCs w:val="20"/>
              </w:rPr>
              <w:t>,</w:t>
            </w:r>
          </w:p>
          <w:p w:rsidR="002F246E" w:rsidRPr="005B4AEB" w:rsidRDefault="002F246E" w:rsidP="002F246E">
            <w:pPr>
              <w:pStyle w:val="Neotevilenodstavek"/>
              <w:numPr>
                <w:ilvl w:val="0"/>
                <w:numId w:val="8"/>
              </w:numPr>
              <w:spacing w:before="0" w:after="0" w:line="240" w:lineRule="exact"/>
              <w:rPr>
                <w:sz w:val="20"/>
                <w:szCs w:val="20"/>
              </w:rPr>
            </w:pPr>
            <w:r w:rsidRPr="005B4AEB">
              <w:rPr>
                <w:sz w:val="20"/>
                <w:szCs w:val="20"/>
              </w:rPr>
              <w:t>Ministrstvo za kulturo</w:t>
            </w:r>
            <w:r w:rsidR="005E10FC">
              <w:rPr>
                <w:sz w:val="20"/>
                <w:szCs w:val="20"/>
              </w:rPr>
              <w:t>,</w:t>
            </w:r>
          </w:p>
          <w:p w:rsidR="007A7279" w:rsidRPr="007D4979" w:rsidRDefault="002F246E" w:rsidP="006E74D7">
            <w:pPr>
              <w:pStyle w:val="Neotevilenodstavek"/>
              <w:numPr>
                <w:ilvl w:val="0"/>
                <w:numId w:val="8"/>
              </w:numPr>
              <w:spacing w:before="0" w:after="0" w:line="240" w:lineRule="atLeast"/>
              <w:rPr>
                <w:iCs/>
                <w:sz w:val="20"/>
                <w:szCs w:val="20"/>
              </w:rPr>
            </w:pPr>
            <w:r w:rsidRPr="005B4AEB">
              <w:rPr>
                <w:sz w:val="20"/>
                <w:szCs w:val="20"/>
              </w:rPr>
              <w:t>Služba Vlade Republike Slovenije za zakonodajo</w:t>
            </w:r>
            <w:r w:rsidR="005E10FC">
              <w:rPr>
                <w:sz w:val="20"/>
                <w:szCs w:val="20"/>
              </w:rPr>
              <w:t>.</w:t>
            </w:r>
          </w:p>
        </w:tc>
      </w:tr>
      <w:tr w:rsidR="006E74D7" w:rsidRPr="007D4979" w:rsidTr="006E74D7">
        <w:trPr>
          <w:gridBefore w:val="1"/>
          <w:wBefore w:w="100" w:type="dxa"/>
        </w:trPr>
        <w:tc>
          <w:tcPr>
            <w:tcW w:w="9163" w:type="dxa"/>
            <w:gridSpan w:val="13"/>
          </w:tcPr>
          <w:p w:rsidR="006E74D7" w:rsidRPr="005C38B5" w:rsidRDefault="006E74D7" w:rsidP="002F246E">
            <w:pPr>
              <w:widowControl w:val="0"/>
              <w:spacing w:line="240" w:lineRule="atLeast"/>
              <w:jc w:val="both"/>
              <w:rPr>
                <w:rFonts w:cs="Arial"/>
                <w:szCs w:val="20"/>
              </w:rPr>
            </w:pPr>
          </w:p>
        </w:tc>
      </w:tr>
      <w:tr w:rsidR="007A7279" w:rsidRPr="007D4979" w:rsidTr="006E74D7">
        <w:trPr>
          <w:gridBefore w:val="1"/>
          <w:wBefore w:w="100" w:type="dxa"/>
        </w:trPr>
        <w:tc>
          <w:tcPr>
            <w:tcW w:w="9163" w:type="dxa"/>
            <w:gridSpan w:val="13"/>
          </w:tcPr>
          <w:p w:rsidR="007A7279" w:rsidRPr="007D4979" w:rsidRDefault="007A7279" w:rsidP="007D4979">
            <w:pPr>
              <w:pStyle w:val="Neotevilenodstavek"/>
              <w:spacing w:before="0" w:after="0" w:line="240" w:lineRule="atLeast"/>
              <w:rPr>
                <w:b/>
                <w:iCs/>
                <w:sz w:val="20"/>
                <w:szCs w:val="20"/>
              </w:rPr>
            </w:pPr>
            <w:r w:rsidRPr="007D4979">
              <w:rPr>
                <w:b/>
                <w:sz w:val="20"/>
                <w:szCs w:val="20"/>
              </w:rPr>
              <w:t>2. Predlog za obravnavo predloga zakona po nujnem ali skrajšanem postopku v državnem zboru z obrazložitvijo razlogov:</w:t>
            </w:r>
          </w:p>
        </w:tc>
      </w:tr>
      <w:tr w:rsidR="007A7279" w:rsidRPr="007D4979" w:rsidTr="006E74D7">
        <w:trPr>
          <w:gridBefore w:val="1"/>
          <w:wBefore w:w="100" w:type="dxa"/>
        </w:trPr>
        <w:tc>
          <w:tcPr>
            <w:tcW w:w="9163" w:type="dxa"/>
            <w:gridSpan w:val="13"/>
          </w:tcPr>
          <w:p w:rsidR="007A7279" w:rsidRPr="007D4979" w:rsidRDefault="007A7279" w:rsidP="007D4979">
            <w:pPr>
              <w:pStyle w:val="Neotevilenodstavek"/>
              <w:spacing w:before="0" w:after="0" w:line="240" w:lineRule="atLeast"/>
              <w:rPr>
                <w:iCs/>
                <w:sz w:val="20"/>
                <w:szCs w:val="20"/>
              </w:rPr>
            </w:pPr>
            <w:r w:rsidRPr="007D4979">
              <w:rPr>
                <w:iCs/>
                <w:sz w:val="20"/>
                <w:szCs w:val="20"/>
              </w:rPr>
              <w:t xml:space="preserve">(Navedite razloge, razen za predlog zakona o ratifikaciji mednarodne pogodbe, ki se obravnava po </w:t>
            </w:r>
            <w:r w:rsidRPr="007D4979">
              <w:rPr>
                <w:iCs/>
                <w:sz w:val="20"/>
                <w:szCs w:val="20"/>
              </w:rPr>
              <w:lastRenderedPageBreak/>
              <w:t>nujnem postopku – 169. člen Poslovnika državnega zbora.)</w:t>
            </w:r>
          </w:p>
        </w:tc>
      </w:tr>
      <w:tr w:rsidR="007A7279" w:rsidRPr="007D4979" w:rsidTr="006E74D7">
        <w:trPr>
          <w:gridBefore w:val="1"/>
          <w:wBefore w:w="100" w:type="dxa"/>
        </w:trPr>
        <w:tc>
          <w:tcPr>
            <w:tcW w:w="9163" w:type="dxa"/>
            <w:gridSpan w:val="13"/>
          </w:tcPr>
          <w:p w:rsidR="007A7279" w:rsidRPr="007D4979" w:rsidRDefault="007A7279" w:rsidP="007D4979">
            <w:pPr>
              <w:pStyle w:val="Neotevilenodstavek"/>
              <w:spacing w:before="0" w:after="0" w:line="240" w:lineRule="atLeast"/>
              <w:rPr>
                <w:b/>
                <w:iCs/>
                <w:sz w:val="20"/>
                <w:szCs w:val="20"/>
              </w:rPr>
            </w:pPr>
            <w:proofErr w:type="spellStart"/>
            <w:r w:rsidRPr="007D4979">
              <w:rPr>
                <w:b/>
                <w:sz w:val="20"/>
                <w:szCs w:val="20"/>
              </w:rPr>
              <w:lastRenderedPageBreak/>
              <w:t>3.a</w:t>
            </w:r>
            <w:proofErr w:type="spellEnd"/>
            <w:r w:rsidRPr="007D4979">
              <w:rPr>
                <w:b/>
                <w:sz w:val="20"/>
                <w:szCs w:val="20"/>
              </w:rPr>
              <w:t xml:space="preserve"> Osebe, odgovorne za strokovno pripravo in usklajenost gradiva:</w:t>
            </w:r>
          </w:p>
        </w:tc>
      </w:tr>
      <w:tr w:rsidR="007A7279" w:rsidRPr="007D4979" w:rsidTr="006E74D7">
        <w:trPr>
          <w:gridBefore w:val="1"/>
          <w:wBefore w:w="100" w:type="dxa"/>
        </w:trPr>
        <w:tc>
          <w:tcPr>
            <w:tcW w:w="9163" w:type="dxa"/>
            <w:gridSpan w:val="13"/>
          </w:tcPr>
          <w:p w:rsidR="00683137" w:rsidRPr="007D4979" w:rsidRDefault="00683137" w:rsidP="00236BAE">
            <w:pPr>
              <w:pStyle w:val="NeotevilenodstavekZnakZnakZnak1"/>
              <w:numPr>
                <w:ilvl w:val="0"/>
                <w:numId w:val="15"/>
              </w:numPr>
              <w:spacing w:before="0" w:after="0" w:line="240" w:lineRule="atLeast"/>
              <w:ind w:left="357" w:hanging="357"/>
              <w:rPr>
                <w:rFonts w:cs="Arial"/>
                <w:iCs/>
              </w:rPr>
            </w:pPr>
            <w:r w:rsidRPr="007D4979">
              <w:rPr>
                <w:rFonts w:cs="Arial"/>
                <w:iCs/>
                <w:lang w:val="sl-SI"/>
              </w:rPr>
              <w:t>Tadeja Kvas - Majer, generalna direktorica Direktorata za kmetijstvo,</w:t>
            </w:r>
          </w:p>
          <w:p w:rsidR="007A7279" w:rsidRPr="002F246E" w:rsidRDefault="00683137" w:rsidP="00236BAE">
            <w:pPr>
              <w:pStyle w:val="NeotevilenodstavekZnakZnakZnak1"/>
              <w:numPr>
                <w:ilvl w:val="0"/>
                <w:numId w:val="15"/>
              </w:numPr>
              <w:spacing w:before="0" w:after="0" w:line="240" w:lineRule="atLeast"/>
              <w:ind w:left="357" w:hanging="357"/>
              <w:rPr>
                <w:rFonts w:cs="Arial"/>
                <w:iCs/>
              </w:rPr>
            </w:pPr>
            <w:r w:rsidRPr="007D4979">
              <w:rPr>
                <w:rFonts w:cs="Arial"/>
                <w:iCs/>
              </w:rPr>
              <w:t>Leon Ravnikar, vodja Sektorja za urejanje kmetijskega prostora in zemljiške operacije</w:t>
            </w:r>
            <w:r w:rsidR="002F246E">
              <w:rPr>
                <w:rFonts w:cs="Arial"/>
                <w:iCs/>
                <w:lang w:val="sl-SI"/>
              </w:rPr>
              <w:t>,</w:t>
            </w:r>
          </w:p>
          <w:p w:rsidR="002F246E" w:rsidRPr="007D4979" w:rsidRDefault="002F246E" w:rsidP="00236BAE">
            <w:pPr>
              <w:pStyle w:val="NeotevilenodstavekZnakZnakZnak1"/>
              <w:numPr>
                <w:ilvl w:val="0"/>
                <w:numId w:val="15"/>
              </w:numPr>
              <w:spacing w:before="0" w:after="0" w:line="240" w:lineRule="atLeast"/>
              <w:ind w:left="357" w:hanging="357"/>
              <w:rPr>
                <w:rFonts w:cs="Arial"/>
                <w:iCs/>
              </w:rPr>
            </w:pPr>
            <w:r>
              <w:t xml:space="preserve">Igor </w:t>
            </w:r>
            <w:proofErr w:type="spellStart"/>
            <w:r>
              <w:t>Ritonja</w:t>
            </w:r>
            <w:proofErr w:type="spellEnd"/>
            <w:r w:rsidRPr="005C38B5">
              <w:t>, Ministrstvo za kme</w:t>
            </w:r>
            <w:r>
              <w:t>tijstvo, gozdarstvo in prehrano.</w:t>
            </w:r>
          </w:p>
        </w:tc>
      </w:tr>
      <w:tr w:rsidR="007A7279" w:rsidRPr="007D4979" w:rsidTr="006E74D7">
        <w:trPr>
          <w:gridBefore w:val="1"/>
          <w:wBefore w:w="100" w:type="dxa"/>
        </w:trPr>
        <w:tc>
          <w:tcPr>
            <w:tcW w:w="9163" w:type="dxa"/>
            <w:gridSpan w:val="13"/>
          </w:tcPr>
          <w:p w:rsidR="007A7279" w:rsidRPr="007D4979" w:rsidRDefault="007A7279" w:rsidP="007D4979">
            <w:pPr>
              <w:pStyle w:val="Neotevilenodstavek"/>
              <w:spacing w:before="0" w:after="0" w:line="240" w:lineRule="atLeast"/>
              <w:rPr>
                <w:b/>
                <w:iCs/>
                <w:sz w:val="20"/>
                <w:szCs w:val="20"/>
              </w:rPr>
            </w:pPr>
            <w:proofErr w:type="spellStart"/>
            <w:r w:rsidRPr="007D4979">
              <w:rPr>
                <w:b/>
                <w:iCs/>
                <w:sz w:val="20"/>
                <w:szCs w:val="20"/>
              </w:rPr>
              <w:t>3.b</w:t>
            </w:r>
            <w:proofErr w:type="spellEnd"/>
            <w:r w:rsidRPr="007D4979">
              <w:rPr>
                <w:b/>
                <w:iCs/>
                <w:sz w:val="20"/>
                <w:szCs w:val="20"/>
              </w:rPr>
              <w:t xml:space="preserve"> Zunanji strokovnjaki, ki so </w:t>
            </w:r>
            <w:r w:rsidRPr="007D4979">
              <w:rPr>
                <w:b/>
                <w:sz w:val="20"/>
                <w:szCs w:val="20"/>
              </w:rPr>
              <w:t>sodelovali pri pripravi dela ali celotnega gradiva:</w:t>
            </w:r>
          </w:p>
        </w:tc>
      </w:tr>
      <w:tr w:rsidR="007A7279" w:rsidRPr="007D4979" w:rsidTr="006E74D7">
        <w:trPr>
          <w:gridBefore w:val="1"/>
          <w:wBefore w:w="100" w:type="dxa"/>
        </w:trPr>
        <w:tc>
          <w:tcPr>
            <w:tcW w:w="9163" w:type="dxa"/>
            <w:gridSpan w:val="13"/>
          </w:tcPr>
          <w:p w:rsidR="007A7279" w:rsidRPr="007D4979" w:rsidRDefault="007A7279" w:rsidP="007D4979">
            <w:pPr>
              <w:pStyle w:val="Neotevilenodstavek"/>
              <w:spacing w:before="0" w:after="0" w:line="240" w:lineRule="atLeast"/>
              <w:rPr>
                <w:iCs/>
                <w:sz w:val="20"/>
                <w:szCs w:val="20"/>
              </w:rPr>
            </w:pPr>
            <w:r w:rsidRPr="007D4979">
              <w:rPr>
                <w:iCs/>
                <w:sz w:val="20"/>
                <w:szCs w:val="20"/>
              </w:rPr>
              <w:t>(Navedite osebno ime zunanjega strokovnjaka ali firmo in naslov pravne osebe, ki je sodelovala pri pripravi predloga predpisa ali splošnega akta za izvrševanje javnih pooblastil.</w:t>
            </w:r>
          </w:p>
          <w:p w:rsidR="007A7279" w:rsidRPr="007D4979" w:rsidRDefault="007A7279" w:rsidP="007D4979">
            <w:pPr>
              <w:pStyle w:val="Neotevilenodstavek"/>
              <w:spacing w:before="0" w:after="0" w:line="240" w:lineRule="atLeast"/>
              <w:rPr>
                <w:iCs/>
                <w:sz w:val="20"/>
                <w:szCs w:val="20"/>
              </w:rPr>
            </w:pPr>
            <w:r w:rsidRPr="007D4979">
              <w:rPr>
                <w:iCs/>
                <w:sz w:val="20"/>
                <w:szCs w:val="20"/>
              </w:rPr>
              <w:t>(Navedite s tem povezane stroške, ki bremenijo javnofinančna sredstva ali navedite, da sodelovanje strokovnjaka ni povezano z javnofinančnimi izdatki.)</w:t>
            </w:r>
          </w:p>
        </w:tc>
      </w:tr>
      <w:tr w:rsidR="006E74D7" w:rsidRPr="007D4979" w:rsidTr="006E74D7">
        <w:trPr>
          <w:gridBefore w:val="1"/>
          <w:wBefore w:w="100" w:type="dxa"/>
        </w:trPr>
        <w:tc>
          <w:tcPr>
            <w:tcW w:w="9163" w:type="dxa"/>
            <w:gridSpan w:val="13"/>
          </w:tcPr>
          <w:p w:rsidR="006E74D7" w:rsidRPr="007D4979" w:rsidRDefault="006E74D7" w:rsidP="007D4979">
            <w:pPr>
              <w:pStyle w:val="Neotevilenodstavek"/>
              <w:spacing w:before="0" w:after="0" w:line="240" w:lineRule="atLeast"/>
              <w:rPr>
                <w:iCs/>
                <w:sz w:val="20"/>
                <w:szCs w:val="20"/>
              </w:rPr>
            </w:pPr>
          </w:p>
        </w:tc>
      </w:tr>
      <w:tr w:rsidR="007A7279" w:rsidRPr="007D4979" w:rsidTr="006E74D7">
        <w:trPr>
          <w:gridBefore w:val="1"/>
          <w:wBefore w:w="100" w:type="dxa"/>
        </w:trPr>
        <w:tc>
          <w:tcPr>
            <w:tcW w:w="9163" w:type="dxa"/>
            <w:gridSpan w:val="13"/>
          </w:tcPr>
          <w:p w:rsidR="007A7279" w:rsidRPr="007D4979" w:rsidRDefault="007A7279" w:rsidP="007D4979">
            <w:pPr>
              <w:pStyle w:val="Neotevilenodstavek"/>
              <w:spacing w:before="0" w:after="0" w:line="240" w:lineRule="atLeast"/>
              <w:rPr>
                <w:b/>
                <w:iCs/>
                <w:sz w:val="20"/>
                <w:szCs w:val="20"/>
              </w:rPr>
            </w:pPr>
            <w:r w:rsidRPr="007D4979">
              <w:rPr>
                <w:b/>
                <w:sz w:val="20"/>
                <w:szCs w:val="20"/>
              </w:rPr>
              <w:t>4. Predstavniki vlade, ki bodo sodelovali pri delu državnega zbora:</w:t>
            </w:r>
          </w:p>
        </w:tc>
      </w:tr>
      <w:tr w:rsidR="007A7279" w:rsidRPr="007D4979" w:rsidTr="006E74D7">
        <w:trPr>
          <w:gridBefore w:val="1"/>
          <w:wBefore w:w="100" w:type="dxa"/>
        </w:trPr>
        <w:tc>
          <w:tcPr>
            <w:tcW w:w="9163" w:type="dxa"/>
            <w:gridSpan w:val="13"/>
          </w:tcPr>
          <w:p w:rsidR="007A7279" w:rsidRPr="007D4979" w:rsidRDefault="007A7279" w:rsidP="007D4979">
            <w:pPr>
              <w:pStyle w:val="Neotevilenodstavek"/>
              <w:spacing w:before="0" w:after="0" w:line="240" w:lineRule="atLeast"/>
              <w:rPr>
                <w:b/>
                <w:sz w:val="20"/>
                <w:szCs w:val="20"/>
              </w:rPr>
            </w:pPr>
            <w:r w:rsidRPr="007D4979">
              <w:rPr>
                <w:iCs/>
                <w:sz w:val="20"/>
                <w:szCs w:val="20"/>
              </w:rPr>
              <w:t>(Navedite imena in priimke ter funkcije ali nazive.)</w:t>
            </w:r>
          </w:p>
        </w:tc>
      </w:tr>
      <w:tr w:rsidR="006E74D7" w:rsidRPr="007D4979" w:rsidTr="006E74D7">
        <w:trPr>
          <w:gridBefore w:val="1"/>
          <w:wBefore w:w="100" w:type="dxa"/>
        </w:trPr>
        <w:tc>
          <w:tcPr>
            <w:tcW w:w="9163" w:type="dxa"/>
            <w:gridSpan w:val="13"/>
          </w:tcPr>
          <w:p w:rsidR="006E74D7" w:rsidRPr="007D4979" w:rsidRDefault="006E74D7" w:rsidP="007D4979">
            <w:pPr>
              <w:pStyle w:val="Neotevilenodstavek"/>
              <w:spacing w:before="0" w:after="0" w:line="240" w:lineRule="atLeast"/>
              <w:rPr>
                <w:iCs/>
                <w:sz w:val="20"/>
                <w:szCs w:val="20"/>
              </w:rPr>
            </w:pPr>
          </w:p>
        </w:tc>
      </w:tr>
      <w:tr w:rsidR="007A7279" w:rsidRPr="007D4979" w:rsidTr="006E74D7">
        <w:trPr>
          <w:gridBefore w:val="1"/>
          <w:wBefore w:w="100" w:type="dxa"/>
        </w:trPr>
        <w:tc>
          <w:tcPr>
            <w:tcW w:w="9163" w:type="dxa"/>
            <w:gridSpan w:val="13"/>
          </w:tcPr>
          <w:p w:rsidR="007A7279" w:rsidRPr="007D4979" w:rsidRDefault="007A7279" w:rsidP="007D4979">
            <w:pPr>
              <w:pStyle w:val="Oddelek"/>
              <w:numPr>
                <w:ilvl w:val="0"/>
                <w:numId w:val="0"/>
              </w:numPr>
              <w:spacing w:before="0" w:after="0" w:line="240" w:lineRule="atLeast"/>
              <w:jc w:val="left"/>
              <w:rPr>
                <w:sz w:val="20"/>
                <w:szCs w:val="20"/>
              </w:rPr>
            </w:pPr>
            <w:r w:rsidRPr="007D4979">
              <w:rPr>
                <w:sz w:val="20"/>
                <w:szCs w:val="20"/>
              </w:rPr>
              <w:t>5. Kratek povzetek gradiva:</w:t>
            </w:r>
          </w:p>
        </w:tc>
      </w:tr>
      <w:tr w:rsidR="007A7279" w:rsidRPr="007D4979" w:rsidTr="006E74D7">
        <w:trPr>
          <w:gridBefore w:val="1"/>
          <w:wBefore w:w="100" w:type="dxa"/>
        </w:trPr>
        <w:tc>
          <w:tcPr>
            <w:tcW w:w="9163" w:type="dxa"/>
            <w:gridSpan w:val="13"/>
          </w:tcPr>
          <w:p w:rsidR="002F246E" w:rsidRPr="002F246E" w:rsidRDefault="002F246E" w:rsidP="002F246E">
            <w:pPr>
              <w:autoSpaceDE w:val="0"/>
              <w:autoSpaceDN w:val="0"/>
              <w:adjustRightInd w:val="0"/>
              <w:spacing w:line="240" w:lineRule="atLeast"/>
              <w:jc w:val="both"/>
              <w:rPr>
                <w:rFonts w:eastAsia="Calibri" w:cs="Arial"/>
                <w:color w:val="000000"/>
                <w:szCs w:val="20"/>
              </w:rPr>
            </w:pPr>
            <w:r w:rsidRPr="002F246E">
              <w:rPr>
                <w:rFonts w:cs="Arial"/>
                <w:szCs w:val="20"/>
              </w:rPr>
              <w:t xml:space="preserve">Vlada RS je 24. 8. 2017 sprejela </w:t>
            </w:r>
            <w:r w:rsidRPr="002F246E">
              <w:rPr>
                <w:rFonts w:cs="Arial"/>
                <w:color w:val="000000"/>
                <w:szCs w:val="20"/>
              </w:rPr>
              <w:t>Načrt razvoja namakanja in rabe vode za namakanje v kmetijstvu do leta 2023 (v nadaljevanju: Načrt) in Program ukrepov za izvedbo načrta razvoja namakanja in rabe vode za namakanje v kmetijstvu do leta 2023 (v nadaljevanju: Program).</w:t>
            </w:r>
          </w:p>
          <w:p w:rsidR="002F246E" w:rsidRPr="002F246E" w:rsidRDefault="002F246E" w:rsidP="002F246E">
            <w:pPr>
              <w:spacing w:line="240" w:lineRule="atLeast"/>
              <w:jc w:val="both"/>
              <w:rPr>
                <w:rFonts w:cs="Arial"/>
                <w:szCs w:val="20"/>
                <w:lang w:eastAsia="sl-SI"/>
              </w:rPr>
            </w:pPr>
            <w:r w:rsidRPr="002F246E">
              <w:rPr>
                <w:rFonts w:cs="Arial"/>
                <w:szCs w:val="20"/>
                <w:lang w:eastAsia="sl-SI"/>
              </w:rPr>
              <w:t>Ministrstvo za kmetijstvo,gozdarstvo in prehrano letno poroča o izvajanju Načrta in Programa.</w:t>
            </w:r>
          </w:p>
          <w:p w:rsidR="002F246E" w:rsidRPr="002F246E" w:rsidRDefault="002F246E" w:rsidP="002F246E">
            <w:pPr>
              <w:spacing w:line="240" w:lineRule="atLeast"/>
              <w:jc w:val="both"/>
              <w:rPr>
                <w:rFonts w:cs="Arial"/>
                <w:szCs w:val="20"/>
              </w:rPr>
            </w:pPr>
            <w:r w:rsidRPr="002F246E">
              <w:rPr>
                <w:rFonts w:cs="Arial"/>
                <w:szCs w:val="20"/>
              </w:rPr>
              <w:t>Za izvedbo Programa so namenjena izključno sredstva Programa razvoja podeželja 2014–2020.</w:t>
            </w:r>
          </w:p>
          <w:p w:rsidR="008343F9" w:rsidRDefault="002F246E" w:rsidP="002F246E">
            <w:pPr>
              <w:spacing w:line="240" w:lineRule="atLeast"/>
              <w:jc w:val="both"/>
              <w:rPr>
                <w:rFonts w:cs="Arial"/>
                <w:color w:val="000000"/>
                <w:szCs w:val="20"/>
              </w:rPr>
            </w:pPr>
            <w:r w:rsidRPr="002F246E">
              <w:rPr>
                <w:rFonts w:cs="Arial"/>
                <w:color w:val="000000"/>
                <w:szCs w:val="20"/>
              </w:rPr>
              <w:t>V letu 2018 so bili objavljeni trije javni razpisi s področja namakanja</w:t>
            </w:r>
            <w:r w:rsidR="008343F9">
              <w:rPr>
                <w:rFonts w:cs="Arial"/>
                <w:color w:val="000000"/>
                <w:szCs w:val="20"/>
              </w:rPr>
              <w:t>.</w:t>
            </w:r>
          </w:p>
          <w:p w:rsidR="008343F9" w:rsidRDefault="008343F9" w:rsidP="002F246E">
            <w:pPr>
              <w:spacing w:line="240" w:lineRule="atLeast"/>
              <w:jc w:val="both"/>
              <w:rPr>
                <w:rFonts w:cs="Arial"/>
                <w:color w:val="000000"/>
                <w:szCs w:val="20"/>
              </w:rPr>
            </w:pPr>
            <w:r>
              <w:rPr>
                <w:rFonts w:cs="Arial"/>
                <w:szCs w:val="20"/>
              </w:rPr>
              <w:t>Agencija Republike Slovenije za kmetijske trge in razvoj podeželja je do zaprtja razpisov prejela:</w:t>
            </w:r>
          </w:p>
          <w:p w:rsidR="008343F9" w:rsidRPr="008343F9" w:rsidRDefault="008343F9" w:rsidP="008343F9">
            <w:pPr>
              <w:numPr>
                <w:ilvl w:val="0"/>
                <w:numId w:val="39"/>
              </w:numPr>
              <w:autoSpaceDE w:val="0"/>
              <w:autoSpaceDN w:val="0"/>
              <w:adjustRightInd w:val="0"/>
              <w:spacing w:after="160" w:line="240" w:lineRule="atLeast"/>
              <w:contextualSpacing/>
              <w:jc w:val="both"/>
              <w:rPr>
                <w:rFonts w:eastAsiaTheme="minorHAnsi" w:cs="Arial"/>
                <w:color w:val="000000"/>
                <w:szCs w:val="20"/>
              </w:rPr>
            </w:pPr>
            <w:r>
              <w:rPr>
                <w:rFonts w:eastAsiaTheme="minorHAnsi" w:cs="Arial"/>
                <w:szCs w:val="20"/>
              </w:rPr>
              <w:t xml:space="preserve">za </w:t>
            </w:r>
            <w:r w:rsidRPr="008343F9">
              <w:rPr>
                <w:rFonts w:eastAsiaTheme="minorHAnsi" w:cs="Arial"/>
                <w:szCs w:val="20"/>
              </w:rPr>
              <w:t>ureditev namakalnih sistemov s posameznimi uporabniki, njihovih tehnoloških posodobitev ter nakup in postavitev namakalne opreme</w:t>
            </w:r>
            <w:r w:rsidR="00255E02">
              <w:rPr>
                <w:rFonts w:eastAsiaTheme="minorHAnsi" w:cs="Arial"/>
                <w:szCs w:val="20"/>
              </w:rPr>
              <w:t xml:space="preserve"> vloge v višini 2.905.194,54 </w:t>
            </w:r>
            <w:proofErr w:type="spellStart"/>
            <w:r w:rsidR="00255E02">
              <w:rPr>
                <w:rFonts w:eastAsiaTheme="minorHAnsi" w:cs="Arial"/>
                <w:szCs w:val="20"/>
              </w:rPr>
              <w:t>e</w:t>
            </w:r>
            <w:r w:rsidR="00AC52CF">
              <w:rPr>
                <w:rFonts w:eastAsiaTheme="minorHAnsi" w:cs="Arial"/>
                <w:szCs w:val="20"/>
              </w:rPr>
              <w:t>u</w:t>
            </w:r>
            <w:r w:rsidR="00255E02">
              <w:rPr>
                <w:rFonts w:eastAsiaTheme="minorHAnsi" w:cs="Arial"/>
                <w:szCs w:val="20"/>
              </w:rPr>
              <w:t>rov</w:t>
            </w:r>
            <w:proofErr w:type="spellEnd"/>
            <w:r w:rsidRPr="008343F9">
              <w:rPr>
                <w:rFonts w:eastAsiaTheme="minorHAnsi" w:cs="Arial"/>
                <w:szCs w:val="20"/>
              </w:rPr>
              <w:t>,</w:t>
            </w:r>
          </w:p>
          <w:p w:rsidR="008343F9" w:rsidRPr="008343F9" w:rsidRDefault="00255E02" w:rsidP="008343F9">
            <w:pPr>
              <w:numPr>
                <w:ilvl w:val="0"/>
                <w:numId w:val="39"/>
              </w:numPr>
              <w:autoSpaceDE w:val="0"/>
              <w:autoSpaceDN w:val="0"/>
              <w:adjustRightInd w:val="0"/>
              <w:spacing w:after="160" w:line="240" w:lineRule="atLeast"/>
              <w:contextualSpacing/>
              <w:jc w:val="both"/>
              <w:rPr>
                <w:rFonts w:eastAsiaTheme="minorHAnsi" w:cs="Arial"/>
                <w:color w:val="000000"/>
                <w:szCs w:val="20"/>
              </w:rPr>
            </w:pPr>
            <w:r>
              <w:rPr>
                <w:rFonts w:eastAsiaTheme="minorHAnsi" w:cs="Arial"/>
                <w:color w:val="000000"/>
                <w:szCs w:val="20"/>
              </w:rPr>
              <w:t xml:space="preserve">za </w:t>
            </w:r>
            <w:r w:rsidR="008343F9" w:rsidRPr="008343F9">
              <w:rPr>
                <w:rFonts w:eastAsiaTheme="minorHAnsi" w:cs="Arial"/>
                <w:color w:val="000000"/>
                <w:szCs w:val="20"/>
              </w:rPr>
              <w:t>izgradnj</w:t>
            </w:r>
            <w:r w:rsidR="008343F9">
              <w:rPr>
                <w:rFonts w:eastAsiaTheme="minorHAnsi" w:cs="Arial"/>
                <w:color w:val="000000"/>
                <w:szCs w:val="20"/>
              </w:rPr>
              <w:t>o</w:t>
            </w:r>
            <w:r w:rsidR="008343F9" w:rsidRPr="008343F9">
              <w:rPr>
                <w:rFonts w:eastAsiaTheme="minorHAnsi" w:cs="Arial"/>
                <w:color w:val="000000"/>
                <w:szCs w:val="20"/>
              </w:rPr>
              <w:t xml:space="preserve"> namakalnih sistemov, ki so namenjeni več uporabnikom</w:t>
            </w:r>
            <w:r w:rsidR="008343F9">
              <w:rPr>
                <w:rFonts w:eastAsiaTheme="minorHAnsi" w:cs="Arial"/>
                <w:color w:val="000000"/>
                <w:szCs w:val="20"/>
              </w:rPr>
              <w:t xml:space="preserve"> </w:t>
            </w:r>
            <w:r>
              <w:rPr>
                <w:rFonts w:eastAsiaTheme="minorHAnsi" w:cs="Arial"/>
                <w:color w:val="000000"/>
                <w:szCs w:val="20"/>
              </w:rPr>
              <w:t>vloge v višini</w:t>
            </w:r>
            <w:r w:rsidR="00A556B8">
              <w:rPr>
                <w:rFonts w:eastAsiaTheme="minorHAnsi" w:cs="Arial"/>
                <w:color w:val="000000"/>
                <w:szCs w:val="20"/>
              </w:rPr>
              <w:t xml:space="preserve"> </w:t>
            </w:r>
            <w:r w:rsidR="00BC5293">
              <w:rPr>
                <w:rFonts w:eastAsiaTheme="minorHAnsi" w:cs="Arial"/>
                <w:color w:val="000000"/>
                <w:szCs w:val="20"/>
              </w:rPr>
              <w:t>2.597.420,31 </w:t>
            </w:r>
            <w:proofErr w:type="spellStart"/>
            <w:r>
              <w:rPr>
                <w:rFonts w:eastAsiaTheme="minorHAnsi" w:cs="Arial"/>
                <w:color w:val="000000"/>
                <w:szCs w:val="20"/>
              </w:rPr>
              <w:t>e</w:t>
            </w:r>
            <w:r w:rsidR="00AC52CF">
              <w:rPr>
                <w:rFonts w:eastAsiaTheme="minorHAnsi" w:cs="Arial"/>
                <w:color w:val="000000"/>
                <w:szCs w:val="20"/>
              </w:rPr>
              <w:t>u</w:t>
            </w:r>
            <w:r>
              <w:rPr>
                <w:rFonts w:eastAsiaTheme="minorHAnsi" w:cs="Arial"/>
                <w:color w:val="000000"/>
                <w:szCs w:val="20"/>
              </w:rPr>
              <w:t>rov</w:t>
            </w:r>
            <w:proofErr w:type="spellEnd"/>
            <w:r>
              <w:rPr>
                <w:rFonts w:eastAsiaTheme="minorHAnsi" w:cs="Arial"/>
                <w:color w:val="000000"/>
                <w:szCs w:val="20"/>
              </w:rPr>
              <w:t xml:space="preserve"> </w:t>
            </w:r>
            <w:r w:rsidR="008343F9" w:rsidRPr="008343F9">
              <w:rPr>
                <w:rFonts w:eastAsiaTheme="minorHAnsi" w:cs="Arial"/>
                <w:color w:val="000000"/>
                <w:szCs w:val="20"/>
              </w:rPr>
              <w:t>in</w:t>
            </w:r>
          </w:p>
          <w:p w:rsidR="00BC5293" w:rsidRPr="007D4979" w:rsidRDefault="00255E02" w:rsidP="00AC52CF">
            <w:pPr>
              <w:numPr>
                <w:ilvl w:val="0"/>
                <w:numId w:val="39"/>
              </w:numPr>
              <w:autoSpaceDE w:val="0"/>
              <w:autoSpaceDN w:val="0"/>
              <w:adjustRightInd w:val="0"/>
              <w:spacing w:after="160" w:line="240" w:lineRule="atLeast"/>
              <w:contextualSpacing/>
              <w:jc w:val="both"/>
              <w:rPr>
                <w:rFonts w:cs="Arial"/>
                <w:iCs/>
                <w:szCs w:val="20"/>
              </w:rPr>
            </w:pPr>
            <w:r w:rsidRPr="00255E02">
              <w:rPr>
                <w:rFonts w:eastAsiaTheme="minorHAnsi" w:cs="Arial"/>
                <w:color w:val="000000"/>
                <w:szCs w:val="20"/>
              </w:rPr>
              <w:t xml:space="preserve">za </w:t>
            </w:r>
            <w:r w:rsidR="008343F9" w:rsidRPr="008343F9">
              <w:rPr>
                <w:rFonts w:eastAsiaTheme="minorHAnsi" w:cs="Arial"/>
                <w:color w:val="000000"/>
                <w:szCs w:val="20"/>
              </w:rPr>
              <w:t>tehnološke posodobitve namakalnih sistemov, ki so namenjeni več uporabnikom</w:t>
            </w:r>
            <w:r w:rsidRPr="00255E02">
              <w:rPr>
                <w:rFonts w:eastAsiaTheme="minorHAnsi" w:cs="Arial"/>
                <w:color w:val="000000"/>
                <w:szCs w:val="20"/>
              </w:rPr>
              <w:t xml:space="preserve"> vloge v višini </w:t>
            </w:r>
            <w:r w:rsidR="00BC5293">
              <w:rPr>
                <w:rFonts w:eastAsiaTheme="minorHAnsi" w:cs="Arial"/>
                <w:color w:val="000000"/>
                <w:szCs w:val="20"/>
              </w:rPr>
              <w:t>4.9</w:t>
            </w:r>
            <w:r>
              <w:rPr>
                <w:rFonts w:eastAsiaTheme="minorHAnsi" w:cs="Arial"/>
                <w:color w:val="000000"/>
                <w:szCs w:val="20"/>
              </w:rPr>
              <w:t xml:space="preserve">88.233,39 </w:t>
            </w:r>
            <w:proofErr w:type="spellStart"/>
            <w:r w:rsidRPr="00255E02">
              <w:rPr>
                <w:rFonts w:eastAsiaTheme="minorHAnsi" w:cs="Arial"/>
                <w:color w:val="000000"/>
                <w:szCs w:val="20"/>
              </w:rPr>
              <w:t>e</w:t>
            </w:r>
            <w:r w:rsidR="00AC52CF">
              <w:rPr>
                <w:rFonts w:eastAsiaTheme="minorHAnsi" w:cs="Arial"/>
                <w:color w:val="000000"/>
                <w:szCs w:val="20"/>
              </w:rPr>
              <w:t>u</w:t>
            </w:r>
            <w:r w:rsidRPr="00255E02">
              <w:rPr>
                <w:rFonts w:eastAsiaTheme="minorHAnsi" w:cs="Arial"/>
                <w:color w:val="000000"/>
                <w:szCs w:val="20"/>
              </w:rPr>
              <w:t>rov</w:t>
            </w:r>
            <w:proofErr w:type="spellEnd"/>
            <w:r w:rsidR="008343F9" w:rsidRPr="008343F9">
              <w:rPr>
                <w:rFonts w:eastAsiaTheme="minorHAnsi" w:cs="Arial"/>
                <w:color w:val="000000"/>
                <w:szCs w:val="20"/>
              </w:rPr>
              <w:t>.</w:t>
            </w:r>
          </w:p>
        </w:tc>
      </w:tr>
      <w:tr w:rsidR="006E74D7" w:rsidRPr="007D4979" w:rsidTr="006E74D7">
        <w:trPr>
          <w:gridBefore w:val="1"/>
          <w:wBefore w:w="100" w:type="dxa"/>
        </w:trPr>
        <w:tc>
          <w:tcPr>
            <w:tcW w:w="9163" w:type="dxa"/>
            <w:gridSpan w:val="13"/>
          </w:tcPr>
          <w:p w:rsidR="006E74D7" w:rsidRPr="002F246E" w:rsidRDefault="006E74D7" w:rsidP="002F246E">
            <w:pPr>
              <w:autoSpaceDE w:val="0"/>
              <w:autoSpaceDN w:val="0"/>
              <w:adjustRightInd w:val="0"/>
              <w:spacing w:line="240" w:lineRule="atLeast"/>
              <w:jc w:val="both"/>
              <w:rPr>
                <w:rFonts w:cs="Arial"/>
                <w:szCs w:val="20"/>
              </w:rPr>
            </w:pPr>
          </w:p>
        </w:tc>
      </w:tr>
      <w:tr w:rsidR="007A7279" w:rsidRPr="007D4979" w:rsidTr="006E74D7">
        <w:trPr>
          <w:gridBefore w:val="1"/>
          <w:wBefore w:w="100" w:type="dxa"/>
        </w:trPr>
        <w:tc>
          <w:tcPr>
            <w:tcW w:w="9163" w:type="dxa"/>
            <w:gridSpan w:val="13"/>
          </w:tcPr>
          <w:p w:rsidR="007A7279" w:rsidRPr="007D4979" w:rsidRDefault="007A7279" w:rsidP="007D4979">
            <w:pPr>
              <w:pStyle w:val="Oddelek"/>
              <w:numPr>
                <w:ilvl w:val="0"/>
                <w:numId w:val="0"/>
              </w:numPr>
              <w:spacing w:before="0" w:after="0" w:line="240" w:lineRule="atLeast"/>
              <w:jc w:val="left"/>
              <w:rPr>
                <w:sz w:val="20"/>
                <w:szCs w:val="20"/>
              </w:rPr>
            </w:pPr>
            <w:r w:rsidRPr="007D4979">
              <w:rPr>
                <w:sz w:val="20"/>
                <w:szCs w:val="20"/>
              </w:rPr>
              <w:t>6. Presoja posledic za:</w:t>
            </w:r>
          </w:p>
        </w:tc>
      </w:tr>
      <w:tr w:rsidR="007A7279" w:rsidRPr="007D4979" w:rsidTr="006E74D7">
        <w:trPr>
          <w:gridBefore w:val="1"/>
          <w:wBefore w:w="100" w:type="dxa"/>
        </w:trPr>
        <w:tc>
          <w:tcPr>
            <w:tcW w:w="1448" w:type="dxa"/>
          </w:tcPr>
          <w:p w:rsidR="007A7279" w:rsidRPr="007D4979" w:rsidRDefault="007A7279" w:rsidP="007D4979">
            <w:pPr>
              <w:pStyle w:val="Neotevilenodstavek"/>
              <w:spacing w:before="0" w:after="0" w:line="240" w:lineRule="atLeast"/>
              <w:ind w:left="360"/>
              <w:rPr>
                <w:iCs/>
                <w:sz w:val="20"/>
                <w:szCs w:val="20"/>
              </w:rPr>
            </w:pPr>
            <w:r w:rsidRPr="007D4979">
              <w:rPr>
                <w:iCs/>
                <w:sz w:val="20"/>
                <w:szCs w:val="20"/>
              </w:rPr>
              <w:t>a)</w:t>
            </w:r>
          </w:p>
        </w:tc>
        <w:tc>
          <w:tcPr>
            <w:tcW w:w="5444" w:type="dxa"/>
            <w:gridSpan w:val="9"/>
          </w:tcPr>
          <w:p w:rsidR="007A7279" w:rsidRPr="007D4979" w:rsidRDefault="007A7279" w:rsidP="007D4979">
            <w:pPr>
              <w:pStyle w:val="Neotevilenodstavek"/>
              <w:spacing w:before="0" w:after="0" w:line="240" w:lineRule="atLeast"/>
              <w:rPr>
                <w:sz w:val="20"/>
                <w:szCs w:val="20"/>
              </w:rPr>
            </w:pPr>
            <w:r w:rsidRPr="007D4979">
              <w:rPr>
                <w:sz w:val="20"/>
                <w:szCs w:val="20"/>
              </w:rPr>
              <w:t>javnofinančna sredstva nad 40.000 EUR v tekočem in naslednjih treh letih</w:t>
            </w:r>
          </w:p>
        </w:tc>
        <w:tc>
          <w:tcPr>
            <w:tcW w:w="2271" w:type="dxa"/>
            <w:gridSpan w:val="3"/>
            <w:vAlign w:val="center"/>
          </w:tcPr>
          <w:p w:rsidR="007A7279" w:rsidRPr="007D4979" w:rsidRDefault="007A7279" w:rsidP="007D4979">
            <w:pPr>
              <w:pStyle w:val="Neotevilenodstavek"/>
              <w:spacing w:before="0" w:after="0" w:line="240" w:lineRule="atLeast"/>
              <w:jc w:val="center"/>
              <w:rPr>
                <w:iCs/>
                <w:sz w:val="20"/>
                <w:szCs w:val="20"/>
              </w:rPr>
            </w:pPr>
            <w:r w:rsidRPr="007D4979">
              <w:rPr>
                <w:sz w:val="20"/>
                <w:szCs w:val="20"/>
              </w:rPr>
              <w:t>DA/</w:t>
            </w:r>
            <w:r w:rsidRPr="00A556B8">
              <w:rPr>
                <w:b/>
                <w:sz w:val="20"/>
                <w:szCs w:val="20"/>
              </w:rPr>
              <w:t>NE</w:t>
            </w:r>
          </w:p>
        </w:tc>
      </w:tr>
      <w:tr w:rsidR="007A7279" w:rsidRPr="007D4979" w:rsidTr="006E74D7">
        <w:trPr>
          <w:gridBefore w:val="1"/>
          <w:wBefore w:w="100" w:type="dxa"/>
        </w:trPr>
        <w:tc>
          <w:tcPr>
            <w:tcW w:w="1448" w:type="dxa"/>
          </w:tcPr>
          <w:p w:rsidR="007A7279" w:rsidRPr="007D4979" w:rsidRDefault="007A7279" w:rsidP="007D4979">
            <w:pPr>
              <w:pStyle w:val="Neotevilenodstavek"/>
              <w:spacing w:before="0" w:after="0" w:line="240" w:lineRule="atLeast"/>
              <w:ind w:left="360"/>
              <w:rPr>
                <w:iCs/>
                <w:sz w:val="20"/>
                <w:szCs w:val="20"/>
              </w:rPr>
            </w:pPr>
            <w:r w:rsidRPr="007D4979">
              <w:rPr>
                <w:iCs/>
                <w:sz w:val="20"/>
                <w:szCs w:val="20"/>
              </w:rPr>
              <w:t>b)</w:t>
            </w:r>
          </w:p>
        </w:tc>
        <w:tc>
          <w:tcPr>
            <w:tcW w:w="5444" w:type="dxa"/>
            <w:gridSpan w:val="9"/>
          </w:tcPr>
          <w:p w:rsidR="007A7279" w:rsidRPr="007D4979" w:rsidRDefault="007A7279" w:rsidP="007D4979">
            <w:pPr>
              <w:pStyle w:val="Neotevilenodstavek"/>
              <w:spacing w:before="0" w:after="0" w:line="240" w:lineRule="atLeast"/>
              <w:rPr>
                <w:iCs/>
                <w:sz w:val="20"/>
                <w:szCs w:val="20"/>
              </w:rPr>
            </w:pPr>
            <w:r w:rsidRPr="007D4979">
              <w:rPr>
                <w:bCs/>
                <w:sz w:val="20"/>
                <w:szCs w:val="20"/>
              </w:rPr>
              <w:t>usklajenost slovenskega pravnega reda s pravnim redom Evropske unije</w:t>
            </w:r>
          </w:p>
        </w:tc>
        <w:tc>
          <w:tcPr>
            <w:tcW w:w="2271" w:type="dxa"/>
            <w:gridSpan w:val="3"/>
            <w:vAlign w:val="center"/>
          </w:tcPr>
          <w:p w:rsidR="007A7279" w:rsidRPr="007D4979" w:rsidRDefault="007A7279" w:rsidP="007D4979">
            <w:pPr>
              <w:pStyle w:val="Neotevilenodstavek"/>
              <w:spacing w:before="0" w:after="0" w:line="240" w:lineRule="atLeast"/>
              <w:jc w:val="center"/>
              <w:rPr>
                <w:iCs/>
                <w:sz w:val="20"/>
                <w:szCs w:val="20"/>
              </w:rPr>
            </w:pPr>
            <w:r w:rsidRPr="007D4979">
              <w:rPr>
                <w:sz w:val="20"/>
                <w:szCs w:val="20"/>
              </w:rPr>
              <w:t>DA/</w:t>
            </w:r>
            <w:r w:rsidRPr="00A556B8">
              <w:rPr>
                <w:b/>
                <w:sz w:val="20"/>
                <w:szCs w:val="20"/>
              </w:rPr>
              <w:t>NE</w:t>
            </w:r>
          </w:p>
        </w:tc>
      </w:tr>
      <w:tr w:rsidR="007A7279" w:rsidRPr="007D4979" w:rsidTr="006E74D7">
        <w:trPr>
          <w:gridBefore w:val="1"/>
          <w:wBefore w:w="100" w:type="dxa"/>
        </w:trPr>
        <w:tc>
          <w:tcPr>
            <w:tcW w:w="1448" w:type="dxa"/>
          </w:tcPr>
          <w:p w:rsidR="007A7279" w:rsidRPr="007D4979" w:rsidRDefault="007A7279" w:rsidP="007D4979">
            <w:pPr>
              <w:pStyle w:val="Neotevilenodstavek"/>
              <w:spacing w:before="0" w:after="0" w:line="240" w:lineRule="atLeast"/>
              <w:ind w:left="360"/>
              <w:rPr>
                <w:iCs/>
                <w:sz w:val="20"/>
                <w:szCs w:val="20"/>
              </w:rPr>
            </w:pPr>
            <w:r w:rsidRPr="007D4979">
              <w:rPr>
                <w:iCs/>
                <w:sz w:val="20"/>
                <w:szCs w:val="20"/>
              </w:rPr>
              <w:t>c)</w:t>
            </w:r>
          </w:p>
        </w:tc>
        <w:tc>
          <w:tcPr>
            <w:tcW w:w="5444" w:type="dxa"/>
            <w:gridSpan w:val="9"/>
          </w:tcPr>
          <w:p w:rsidR="007A7279" w:rsidRPr="007D4979" w:rsidRDefault="007A7279" w:rsidP="007D4979">
            <w:pPr>
              <w:pStyle w:val="Neotevilenodstavek"/>
              <w:spacing w:before="0" w:after="0" w:line="240" w:lineRule="atLeast"/>
              <w:rPr>
                <w:iCs/>
                <w:sz w:val="20"/>
                <w:szCs w:val="20"/>
              </w:rPr>
            </w:pPr>
            <w:r w:rsidRPr="007D4979">
              <w:rPr>
                <w:sz w:val="20"/>
                <w:szCs w:val="20"/>
              </w:rPr>
              <w:t>administrativne posledice</w:t>
            </w:r>
          </w:p>
        </w:tc>
        <w:tc>
          <w:tcPr>
            <w:tcW w:w="2271" w:type="dxa"/>
            <w:gridSpan w:val="3"/>
            <w:vAlign w:val="center"/>
          </w:tcPr>
          <w:p w:rsidR="007A7279" w:rsidRPr="007D4979" w:rsidRDefault="007A7279" w:rsidP="007D4979">
            <w:pPr>
              <w:pStyle w:val="Neotevilenodstavek"/>
              <w:spacing w:before="0" w:after="0" w:line="240" w:lineRule="atLeast"/>
              <w:jc w:val="center"/>
              <w:rPr>
                <w:sz w:val="20"/>
                <w:szCs w:val="20"/>
              </w:rPr>
            </w:pPr>
            <w:r w:rsidRPr="007D4979">
              <w:rPr>
                <w:sz w:val="20"/>
                <w:szCs w:val="20"/>
              </w:rPr>
              <w:t>DA/</w:t>
            </w:r>
            <w:r w:rsidRPr="00A556B8">
              <w:rPr>
                <w:b/>
                <w:sz w:val="20"/>
                <w:szCs w:val="20"/>
              </w:rPr>
              <w:t>NE</w:t>
            </w:r>
          </w:p>
        </w:tc>
      </w:tr>
      <w:tr w:rsidR="007A7279" w:rsidRPr="007D4979" w:rsidTr="006E74D7">
        <w:trPr>
          <w:gridBefore w:val="1"/>
          <w:wBefore w:w="100" w:type="dxa"/>
        </w:trPr>
        <w:tc>
          <w:tcPr>
            <w:tcW w:w="1448" w:type="dxa"/>
          </w:tcPr>
          <w:p w:rsidR="007A7279" w:rsidRPr="007D4979" w:rsidRDefault="007A7279" w:rsidP="007D4979">
            <w:pPr>
              <w:pStyle w:val="Neotevilenodstavek"/>
              <w:spacing w:before="0" w:after="0" w:line="240" w:lineRule="atLeast"/>
              <w:ind w:left="360"/>
              <w:rPr>
                <w:iCs/>
                <w:sz w:val="20"/>
                <w:szCs w:val="20"/>
              </w:rPr>
            </w:pPr>
            <w:r w:rsidRPr="007D4979">
              <w:rPr>
                <w:iCs/>
                <w:sz w:val="20"/>
                <w:szCs w:val="20"/>
              </w:rPr>
              <w:t>č)</w:t>
            </w:r>
          </w:p>
        </w:tc>
        <w:tc>
          <w:tcPr>
            <w:tcW w:w="5444" w:type="dxa"/>
            <w:gridSpan w:val="9"/>
          </w:tcPr>
          <w:p w:rsidR="007A7279" w:rsidRPr="007D4979" w:rsidRDefault="007A7279" w:rsidP="007D4979">
            <w:pPr>
              <w:pStyle w:val="Neotevilenodstavek"/>
              <w:spacing w:before="0" w:after="0" w:line="240" w:lineRule="atLeast"/>
              <w:rPr>
                <w:bCs/>
                <w:sz w:val="20"/>
                <w:szCs w:val="20"/>
              </w:rPr>
            </w:pPr>
            <w:r w:rsidRPr="007D4979">
              <w:rPr>
                <w:sz w:val="20"/>
                <w:szCs w:val="20"/>
              </w:rPr>
              <w:t>gospodarstvo, zlasti</w:t>
            </w:r>
            <w:r w:rsidRPr="007D4979">
              <w:rPr>
                <w:bCs/>
                <w:sz w:val="20"/>
                <w:szCs w:val="20"/>
              </w:rPr>
              <w:t xml:space="preserve"> mala in srednja podjetja ter konkurenčnost podjetij</w:t>
            </w:r>
          </w:p>
        </w:tc>
        <w:tc>
          <w:tcPr>
            <w:tcW w:w="2271" w:type="dxa"/>
            <w:gridSpan w:val="3"/>
            <w:vAlign w:val="center"/>
          </w:tcPr>
          <w:p w:rsidR="007A7279" w:rsidRPr="007D4979" w:rsidRDefault="007A7279" w:rsidP="007D4979">
            <w:pPr>
              <w:pStyle w:val="Neotevilenodstavek"/>
              <w:spacing w:before="0" w:after="0" w:line="240" w:lineRule="atLeast"/>
              <w:jc w:val="center"/>
              <w:rPr>
                <w:iCs/>
                <w:sz w:val="20"/>
                <w:szCs w:val="20"/>
              </w:rPr>
            </w:pPr>
            <w:r w:rsidRPr="007D4979">
              <w:rPr>
                <w:sz w:val="20"/>
                <w:szCs w:val="20"/>
              </w:rPr>
              <w:t>DA/</w:t>
            </w:r>
            <w:r w:rsidRPr="00A556B8">
              <w:rPr>
                <w:b/>
                <w:sz w:val="20"/>
                <w:szCs w:val="20"/>
              </w:rPr>
              <w:t>NE</w:t>
            </w:r>
          </w:p>
        </w:tc>
      </w:tr>
      <w:tr w:rsidR="007A7279" w:rsidRPr="007D4979" w:rsidTr="006E74D7">
        <w:trPr>
          <w:gridBefore w:val="1"/>
          <w:wBefore w:w="100" w:type="dxa"/>
        </w:trPr>
        <w:tc>
          <w:tcPr>
            <w:tcW w:w="1448" w:type="dxa"/>
          </w:tcPr>
          <w:p w:rsidR="007A7279" w:rsidRPr="007D4979" w:rsidRDefault="007A7279" w:rsidP="007D4979">
            <w:pPr>
              <w:pStyle w:val="Neotevilenodstavek"/>
              <w:spacing w:before="0" w:after="0" w:line="240" w:lineRule="atLeast"/>
              <w:ind w:left="360"/>
              <w:rPr>
                <w:iCs/>
                <w:sz w:val="20"/>
                <w:szCs w:val="20"/>
              </w:rPr>
            </w:pPr>
            <w:r w:rsidRPr="007D4979">
              <w:rPr>
                <w:iCs/>
                <w:sz w:val="20"/>
                <w:szCs w:val="20"/>
              </w:rPr>
              <w:t>d)</w:t>
            </w:r>
          </w:p>
        </w:tc>
        <w:tc>
          <w:tcPr>
            <w:tcW w:w="5444" w:type="dxa"/>
            <w:gridSpan w:val="9"/>
          </w:tcPr>
          <w:p w:rsidR="007A7279" w:rsidRPr="007D4979" w:rsidRDefault="007A7279" w:rsidP="007D4979">
            <w:pPr>
              <w:pStyle w:val="Neotevilenodstavek"/>
              <w:spacing w:before="0" w:after="0" w:line="240" w:lineRule="atLeast"/>
              <w:rPr>
                <w:bCs/>
                <w:sz w:val="20"/>
                <w:szCs w:val="20"/>
              </w:rPr>
            </w:pPr>
            <w:r w:rsidRPr="007D4979">
              <w:rPr>
                <w:bCs/>
                <w:sz w:val="20"/>
                <w:szCs w:val="20"/>
              </w:rPr>
              <w:t>okolje, vključno s prostorskimi in varstvenimi vidiki</w:t>
            </w:r>
          </w:p>
        </w:tc>
        <w:tc>
          <w:tcPr>
            <w:tcW w:w="2271" w:type="dxa"/>
            <w:gridSpan w:val="3"/>
            <w:vAlign w:val="center"/>
          </w:tcPr>
          <w:p w:rsidR="007A7279" w:rsidRPr="007D4979" w:rsidRDefault="007A7279" w:rsidP="007D4979">
            <w:pPr>
              <w:pStyle w:val="Neotevilenodstavek"/>
              <w:spacing w:before="0" w:after="0" w:line="240" w:lineRule="atLeast"/>
              <w:jc w:val="center"/>
              <w:rPr>
                <w:iCs/>
                <w:sz w:val="20"/>
                <w:szCs w:val="20"/>
              </w:rPr>
            </w:pPr>
            <w:r w:rsidRPr="007D4979">
              <w:rPr>
                <w:sz w:val="20"/>
                <w:szCs w:val="20"/>
              </w:rPr>
              <w:t>DA/</w:t>
            </w:r>
            <w:r w:rsidRPr="00A556B8">
              <w:rPr>
                <w:b/>
                <w:sz w:val="20"/>
                <w:szCs w:val="20"/>
              </w:rPr>
              <w:t>NE</w:t>
            </w:r>
          </w:p>
        </w:tc>
      </w:tr>
      <w:tr w:rsidR="007A7279" w:rsidRPr="007D4979" w:rsidTr="006E74D7">
        <w:trPr>
          <w:gridBefore w:val="1"/>
          <w:wBefore w:w="100" w:type="dxa"/>
        </w:trPr>
        <w:tc>
          <w:tcPr>
            <w:tcW w:w="1448" w:type="dxa"/>
          </w:tcPr>
          <w:p w:rsidR="007A7279" w:rsidRPr="007D4979" w:rsidRDefault="007A7279" w:rsidP="007D4979">
            <w:pPr>
              <w:pStyle w:val="Neotevilenodstavek"/>
              <w:spacing w:before="0" w:after="0" w:line="240" w:lineRule="atLeast"/>
              <w:ind w:left="360"/>
              <w:rPr>
                <w:iCs/>
                <w:sz w:val="20"/>
                <w:szCs w:val="20"/>
              </w:rPr>
            </w:pPr>
            <w:r w:rsidRPr="007D4979">
              <w:rPr>
                <w:iCs/>
                <w:sz w:val="20"/>
                <w:szCs w:val="20"/>
              </w:rPr>
              <w:t>e)</w:t>
            </w:r>
          </w:p>
        </w:tc>
        <w:tc>
          <w:tcPr>
            <w:tcW w:w="5444" w:type="dxa"/>
            <w:gridSpan w:val="9"/>
          </w:tcPr>
          <w:p w:rsidR="007A7279" w:rsidRPr="007D4979" w:rsidRDefault="007A7279" w:rsidP="007D4979">
            <w:pPr>
              <w:pStyle w:val="Neotevilenodstavek"/>
              <w:spacing w:before="0" w:after="0" w:line="240" w:lineRule="atLeast"/>
              <w:rPr>
                <w:bCs/>
                <w:sz w:val="20"/>
                <w:szCs w:val="20"/>
              </w:rPr>
            </w:pPr>
            <w:r w:rsidRPr="007D4979">
              <w:rPr>
                <w:bCs/>
                <w:sz w:val="20"/>
                <w:szCs w:val="20"/>
              </w:rPr>
              <w:t>socialno področje</w:t>
            </w:r>
          </w:p>
        </w:tc>
        <w:tc>
          <w:tcPr>
            <w:tcW w:w="2271" w:type="dxa"/>
            <w:gridSpan w:val="3"/>
            <w:vAlign w:val="center"/>
          </w:tcPr>
          <w:p w:rsidR="007A7279" w:rsidRPr="007D4979" w:rsidRDefault="007A7279" w:rsidP="007D4979">
            <w:pPr>
              <w:pStyle w:val="Neotevilenodstavek"/>
              <w:spacing w:before="0" w:after="0" w:line="240" w:lineRule="atLeast"/>
              <w:jc w:val="center"/>
              <w:rPr>
                <w:iCs/>
                <w:sz w:val="20"/>
                <w:szCs w:val="20"/>
              </w:rPr>
            </w:pPr>
            <w:r w:rsidRPr="007D4979">
              <w:rPr>
                <w:sz w:val="20"/>
                <w:szCs w:val="20"/>
              </w:rPr>
              <w:t>DA/</w:t>
            </w:r>
            <w:r w:rsidRPr="00A556B8">
              <w:rPr>
                <w:b/>
                <w:sz w:val="20"/>
                <w:szCs w:val="20"/>
              </w:rPr>
              <w:t>NE</w:t>
            </w:r>
          </w:p>
        </w:tc>
      </w:tr>
      <w:tr w:rsidR="007A7279" w:rsidRPr="007D4979" w:rsidTr="006E74D7">
        <w:trPr>
          <w:gridBefore w:val="1"/>
          <w:wBefore w:w="100" w:type="dxa"/>
        </w:trPr>
        <w:tc>
          <w:tcPr>
            <w:tcW w:w="1448" w:type="dxa"/>
            <w:tcBorders>
              <w:bottom w:val="single" w:sz="4" w:space="0" w:color="auto"/>
            </w:tcBorders>
          </w:tcPr>
          <w:p w:rsidR="007A7279" w:rsidRPr="007D4979" w:rsidRDefault="007A7279" w:rsidP="007D4979">
            <w:pPr>
              <w:pStyle w:val="Neotevilenodstavek"/>
              <w:spacing w:before="0" w:after="0" w:line="240" w:lineRule="atLeast"/>
              <w:ind w:left="360"/>
              <w:rPr>
                <w:iCs/>
                <w:sz w:val="20"/>
                <w:szCs w:val="20"/>
              </w:rPr>
            </w:pPr>
            <w:r w:rsidRPr="007D4979">
              <w:rPr>
                <w:iCs/>
                <w:sz w:val="20"/>
                <w:szCs w:val="20"/>
              </w:rPr>
              <w:t>f)</w:t>
            </w:r>
          </w:p>
        </w:tc>
        <w:tc>
          <w:tcPr>
            <w:tcW w:w="5444" w:type="dxa"/>
            <w:gridSpan w:val="9"/>
            <w:tcBorders>
              <w:bottom w:val="single" w:sz="4" w:space="0" w:color="auto"/>
            </w:tcBorders>
          </w:tcPr>
          <w:p w:rsidR="007A7279" w:rsidRPr="007D4979" w:rsidRDefault="007A7279" w:rsidP="007D4979">
            <w:pPr>
              <w:pStyle w:val="Neotevilenodstavek"/>
              <w:spacing w:before="0" w:after="0" w:line="240" w:lineRule="atLeast"/>
              <w:rPr>
                <w:bCs/>
                <w:sz w:val="20"/>
                <w:szCs w:val="20"/>
              </w:rPr>
            </w:pPr>
            <w:r w:rsidRPr="007D4979">
              <w:rPr>
                <w:bCs/>
                <w:sz w:val="20"/>
                <w:szCs w:val="20"/>
              </w:rPr>
              <w:t>dokumente razvojnega načrtovanja:</w:t>
            </w:r>
          </w:p>
          <w:p w:rsidR="007A7279" w:rsidRPr="007D4979" w:rsidRDefault="007A7279" w:rsidP="007D4979">
            <w:pPr>
              <w:pStyle w:val="Neotevilenodstavek"/>
              <w:numPr>
                <w:ilvl w:val="0"/>
                <w:numId w:val="9"/>
              </w:numPr>
              <w:spacing w:before="0" w:after="0" w:line="240" w:lineRule="atLeast"/>
              <w:rPr>
                <w:bCs/>
                <w:sz w:val="20"/>
                <w:szCs w:val="20"/>
              </w:rPr>
            </w:pPr>
            <w:r w:rsidRPr="007D4979">
              <w:rPr>
                <w:bCs/>
                <w:sz w:val="20"/>
                <w:szCs w:val="20"/>
              </w:rPr>
              <w:t>nacionalne dokumente razvojnega načrtovanja</w:t>
            </w:r>
          </w:p>
          <w:p w:rsidR="007A7279" w:rsidRPr="007D4979" w:rsidRDefault="007A7279" w:rsidP="007D4979">
            <w:pPr>
              <w:pStyle w:val="Neotevilenodstavek"/>
              <w:numPr>
                <w:ilvl w:val="0"/>
                <w:numId w:val="9"/>
              </w:numPr>
              <w:spacing w:before="0" w:after="0" w:line="240" w:lineRule="atLeast"/>
              <w:rPr>
                <w:bCs/>
                <w:sz w:val="20"/>
                <w:szCs w:val="20"/>
              </w:rPr>
            </w:pPr>
            <w:r w:rsidRPr="007D4979">
              <w:rPr>
                <w:bCs/>
                <w:sz w:val="20"/>
                <w:szCs w:val="20"/>
              </w:rPr>
              <w:t>razvojne politike na ravni programov po strukturi razvojne klasifikacije programskega proračuna</w:t>
            </w:r>
          </w:p>
          <w:p w:rsidR="007A7279" w:rsidRPr="007D4979" w:rsidRDefault="007A7279" w:rsidP="007D4979">
            <w:pPr>
              <w:pStyle w:val="Neotevilenodstavek"/>
              <w:numPr>
                <w:ilvl w:val="0"/>
                <w:numId w:val="9"/>
              </w:numPr>
              <w:spacing w:before="0" w:after="0" w:line="240" w:lineRule="atLeast"/>
              <w:rPr>
                <w:bCs/>
                <w:sz w:val="20"/>
                <w:szCs w:val="20"/>
              </w:rPr>
            </w:pPr>
            <w:r w:rsidRPr="007D4979">
              <w:rPr>
                <w:bCs/>
                <w:sz w:val="20"/>
                <w:szCs w:val="20"/>
              </w:rPr>
              <w:t>razvojne dokumente Evropske unije in mednarodnih organizacij</w:t>
            </w:r>
          </w:p>
        </w:tc>
        <w:tc>
          <w:tcPr>
            <w:tcW w:w="2271" w:type="dxa"/>
            <w:gridSpan w:val="3"/>
            <w:tcBorders>
              <w:bottom w:val="single" w:sz="4" w:space="0" w:color="auto"/>
            </w:tcBorders>
            <w:vAlign w:val="center"/>
          </w:tcPr>
          <w:p w:rsidR="007A7279" w:rsidRPr="007D4979" w:rsidRDefault="007A7279" w:rsidP="007D4979">
            <w:pPr>
              <w:pStyle w:val="Neotevilenodstavek"/>
              <w:spacing w:before="0" w:after="0" w:line="240" w:lineRule="atLeast"/>
              <w:jc w:val="center"/>
              <w:rPr>
                <w:iCs/>
                <w:sz w:val="20"/>
                <w:szCs w:val="20"/>
              </w:rPr>
            </w:pPr>
            <w:r w:rsidRPr="007D4979">
              <w:rPr>
                <w:sz w:val="20"/>
                <w:szCs w:val="20"/>
              </w:rPr>
              <w:t>DA/</w:t>
            </w:r>
            <w:r w:rsidRPr="00A556B8">
              <w:rPr>
                <w:b/>
                <w:sz w:val="20"/>
                <w:szCs w:val="20"/>
              </w:rPr>
              <w:t>NE</w:t>
            </w:r>
          </w:p>
        </w:tc>
      </w:tr>
      <w:tr w:rsidR="006E74D7" w:rsidRPr="007D4979" w:rsidTr="006E74D7">
        <w:trPr>
          <w:gridBefore w:val="1"/>
          <w:wBefore w:w="100" w:type="dxa"/>
        </w:trPr>
        <w:tc>
          <w:tcPr>
            <w:tcW w:w="1448" w:type="dxa"/>
            <w:tcBorders>
              <w:bottom w:val="single" w:sz="4" w:space="0" w:color="auto"/>
            </w:tcBorders>
          </w:tcPr>
          <w:p w:rsidR="006E74D7" w:rsidRPr="007D4979" w:rsidRDefault="006E74D7" w:rsidP="007D4979">
            <w:pPr>
              <w:pStyle w:val="Neotevilenodstavek"/>
              <w:spacing w:before="0" w:after="0" w:line="240" w:lineRule="atLeast"/>
              <w:ind w:left="360"/>
              <w:rPr>
                <w:iCs/>
                <w:sz w:val="20"/>
                <w:szCs w:val="20"/>
              </w:rPr>
            </w:pPr>
          </w:p>
        </w:tc>
        <w:tc>
          <w:tcPr>
            <w:tcW w:w="5444" w:type="dxa"/>
            <w:gridSpan w:val="9"/>
            <w:tcBorders>
              <w:bottom w:val="single" w:sz="4" w:space="0" w:color="auto"/>
            </w:tcBorders>
          </w:tcPr>
          <w:p w:rsidR="006E74D7" w:rsidRPr="007D4979" w:rsidRDefault="006E74D7" w:rsidP="007D4979">
            <w:pPr>
              <w:pStyle w:val="Neotevilenodstavek"/>
              <w:spacing w:before="0" w:after="0" w:line="240" w:lineRule="atLeast"/>
              <w:rPr>
                <w:bCs/>
                <w:sz w:val="20"/>
                <w:szCs w:val="20"/>
              </w:rPr>
            </w:pPr>
          </w:p>
        </w:tc>
        <w:tc>
          <w:tcPr>
            <w:tcW w:w="2271" w:type="dxa"/>
            <w:gridSpan w:val="3"/>
            <w:tcBorders>
              <w:bottom w:val="single" w:sz="4" w:space="0" w:color="auto"/>
            </w:tcBorders>
            <w:vAlign w:val="center"/>
          </w:tcPr>
          <w:p w:rsidR="006E74D7" w:rsidRPr="007D4979" w:rsidRDefault="006E74D7" w:rsidP="007D4979">
            <w:pPr>
              <w:pStyle w:val="Neotevilenodstavek"/>
              <w:spacing w:before="0" w:after="0" w:line="240" w:lineRule="atLeast"/>
              <w:jc w:val="center"/>
              <w:rPr>
                <w:sz w:val="20"/>
                <w:szCs w:val="20"/>
              </w:rPr>
            </w:pPr>
          </w:p>
        </w:tc>
      </w:tr>
      <w:tr w:rsidR="007A7279" w:rsidRPr="007D4979" w:rsidTr="006E74D7">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7A7279" w:rsidRPr="007D4979" w:rsidRDefault="007A7279" w:rsidP="007D4979">
            <w:pPr>
              <w:pStyle w:val="Oddelek"/>
              <w:widowControl w:val="0"/>
              <w:numPr>
                <w:ilvl w:val="0"/>
                <w:numId w:val="0"/>
              </w:numPr>
              <w:spacing w:before="0" w:after="0" w:line="240" w:lineRule="atLeast"/>
              <w:jc w:val="left"/>
              <w:rPr>
                <w:sz w:val="20"/>
                <w:szCs w:val="20"/>
              </w:rPr>
            </w:pPr>
            <w:proofErr w:type="spellStart"/>
            <w:r w:rsidRPr="007D4979">
              <w:rPr>
                <w:sz w:val="20"/>
                <w:szCs w:val="20"/>
              </w:rPr>
              <w:t>7.a</w:t>
            </w:r>
            <w:proofErr w:type="spellEnd"/>
            <w:r w:rsidRPr="007D4979">
              <w:rPr>
                <w:sz w:val="20"/>
                <w:szCs w:val="20"/>
              </w:rPr>
              <w:t xml:space="preserve"> Predstavitev ocene finančnih posledic nad 40.000 EUR:</w:t>
            </w:r>
          </w:p>
          <w:p w:rsidR="007A7279" w:rsidRPr="007D4979" w:rsidRDefault="007A7279" w:rsidP="007D4979">
            <w:pPr>
              <w:pStyle w:val="Oddelek"/>
              <w:widowControl w:val="0"/>
              <w:numPr>
                <w:ilvl w:val="0"/>
                <w:numId w:val="0"/>
              </w:numPr>
              <w:spacing w:before="0" w:after="0" w:line="240" w:lineRule="atLeast"/>
              <w:jc w:val="left"/>
              <w:rPr>
                <w:b w:val="0"/>
                <w:sz w:val="20"/>
                <w:szCs w:val="20"/>
              </w:rPr>
            </w:pPr>
            <w:r w:rsidRPr="007D4979">
              <w:rPr>
                <w:b w:val="0"/>
                <w:sz w:val="20"/>
                <w:szCs w:val="20"/>
              </w:rPr>
              <w:t>(Samo če izberete DA pod točko 6.a.)</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7D4979" w:rsidRDefault="007A7279" w:rsidP="007D4979">
            <w:pPr>
              <w:pStyle w:val="Naslov1"/>
              <w:keepNext w:val="0"/>
              <w:pageBreakBefore/>
              <w:widowControl w:val="0"/>
              <w:tabs>
                <w:tab w:val="left" w:pos="2340"/>
              </w:tabs>
              <w:spacing w:before="0" w:after="0" w:line="240" w:lineRule="atLeast"/>
              <w:ind w:left="142" w:hanging="142"/>
            </w:pPr>
            <w:r w:rsidRPr="007D4979">
              <w:lastRenderedPageBreak/>
              <w:t>I. Ocena finančnih posledic, ki niso načrtovane v sprejetem proračunu</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t + 3</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rPr>
                <w:rFonts w:cs="Arial"/>
                <w:bCs/>
                <w:szCs w:val="20"/>
              </w:rPr>
            </w:pPr>
            <w:r w:rsidRPr="007D4979">
              <w:rPr>
                <w:rFonts w:cs="Arial"/>
                <w:bCs/>
                <w:szCs w:val="20"/>
              </w:rPr>
              <w:t>Predvideno povečanje (+) ali zmanjšanje (</w:t>
            </w:r>
            <w:r w:rsidRPr="007D4979">
              <w:rPr>
                <w:rFonts w:cs="Arial"/>
                <w:b/>
                <w:szCs w:val="20"/>
              </w:rPr>
              <w:t>–</w:t>
            </w:r>
            <w:r w:rsidRPr="007D497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rPr>
                <w:rFonts w:cs="Arial"/>
                <w:bCs/>
                <w:szCs w:val="20"/>
              </w:rPr>
            </w:pPr>
            <w:r w:rsidRPr="007D4979">
              <w:rPr>
                <w:rFonts w:cs="Arial"/>
                <w:bCs/>
                <w:szCs w:val="20"/>
              </w:rPr>
              <w:t>Predvideno povečanje (+) ali zmanjšanje (</w:t>
            </w:r>
            <w:r w:rsidRPr="007D4979">
              <w:rPr>
                <w:rFonts w:cs="Arial"/>
                <w:b/>
                <w:szCs w:val="20"/>
              </w:rPr>
              <w:t>–</w:t>
            </w:r>
            <w:r w:rsidRPr="007D497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rPr>
                <w:rFonts w:cs="Arial"/>
                <w:bCs/>
                <w:szCs w:val="20"/>
              </w:rPr>
            </w:pPr>
            <w:r w:rsidRPr="007D4979">
              <w:rPr>
                <w:rFonts w:cs="Arial"/>
                <w:bCs/>
                <w:szCs w:val="20"/>
              </w:rPr>
              <w:t>Predvideno povečanje (+) ali zmanjšanje (</w:t>
            </w:r>
            <w:r w:rsidRPr="007D4979">
              <w:rPr>
                <w:rFonts w:cs="Arial"/>
                <w:b/>
                <w:szCs w:val="20"/>
              </w:rPr>
              <w:t>–</w:t>
            </w:r>
            <w:r w:rsidRPr="007D497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rPr>
                <w:rFonts w:cs="Arial"/>
                <w:bCs/>
                <w:szCs w:val="20"/>
              </w:rPr>
            </w:pPr>
            <w:r w:rsidRPr="007D4979">
              <w:rPr>
                <w:rFonts w:cs="Arial"/>
                <w:bCs/>
                <w:szCs w:val="20"/>
              </w:rPr>
              <w:t>Predvideno povečanje (+) ali zmanjšanje (</w:t>
            </w:r>
            <w:r w:rsidRPr="007D4979">
              <w:rPr>
                <w:rFonts w:cs="Arial"/>
                <w:b/>
                <w:szCs w:val="20"/>
              </w:rPr>
              <w:t>–</w:t>
            </w:r>
            <w:r w:rsidRPr="007D497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rPr>
                <w:rFonts w:cs="Arial"/>
                <w:bCs/>
                <w:szCs w:val="20"/>
              </w:rPr>
            </w:pPr>
            <w:r w:rsidRPr="007D4979">
              <w:rPr>
                <w:rFonts w:cs="Arial"/>
                <w:bCs/>
                <w:szCs w:val="20"/>
              </w:rPr>
              <w:t>Predvideno povečanje (+) ali zmanjšanje (</w:t>
            </w:r>
            <w:r w:rsidRPr="007D4979">
              <w:rPr>
                <w:rFonts w:cs="Arial"/>
                <w:b/>
                <w:szCs w:val="20"/>
              </w:rPr>
              <w:t>–</w:t>
            </w:r>
            <w:r w:rsidRPr="007D4979">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jc w:val="center"/>
              <w:rPr>
                <w:b w:val="0"/>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7D4979" w:rsidRDefault="007A7279" w:rsidP="007D4979">
            <w:pPr>
              <w:pStyle w:val="Naslov1"/>
              <w:keepNext w:val="0"/>
              <w:widowControl w:val="0"/>
              <w:tabs>
                <w:tab w:val="left" w:pos="2340"/>
              </w:tabs>
              <w:spacing w:before="0" w:after="0" w:line="240" w:lineRule="atLeast"/>
              <w:ind w:left="142" w:hanging="142"/>
            </w:pPr>
            <w:r w:rsidRPr="007D4979">
              <w:t>II. Finančne posledice za državni proračun</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7D4979" w:rsidRDefault="007A7279" w:rsidP="007D4979">
            <w:pPr>
              <w:pStyle w:val="Naslov1"/>
              <w:keepNext w:val="0"/>
              <w:widowControl w:val="0"/>
              <w:tabs>
                <w:tab w:val="left" w:pos="2340"/>
              </w:tabs>
              <w:spacing w:before="0" w:after="0" w:line="240" w:lineRule="atLeast"/>
              <w:ind w:left="142" w:hanging="142"/>
            </w:pPr>
            <w:proofErr w:type="spellStart"/>
            <w:r w:rsidRPr="007D4979">
              <w:t>II.a</w:t>
            </w:r>
            <w:proofErr w:type="spellEnd"/>
            <w:r w:rsidRPr="007D4979">
              <w:t xml:space="preserve"> Pravice porabe za izvedbo predlaganih rešitev so zagotovljene:</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Znesek za t + 1</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r w:rsidRPr="007D4979">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7D4979" w:rsidRDefault="007A7279" w:rsidP="007D4979">
            <w:pPr>
              <w:pStyle w:val="Naslov1"/>
              <w:keepNext w:val="0"/>
              <w:widowControl w:val="0"/>
              <w:tabs>
                <w:tab w:val="left" w:pos="2340"/>
              </w:tabs>
              <w:spacing w:before="0" w:after="0" w:line="240" w:lineRule="atLeast"/>
            </w:pPr>
            <w:proofErr w:type="spellStart"/>
            <w:r w:rsidRPr="007D4979">
              <w:t>II.b</w:t>
            </w:r>
            <w:proofErr w:type="spellEnd"/>
            <w:r w:rsidRPr="007D4979">
              <w:t xml:space="preserve"> Manjkajoče pravice porabe bodo zagotovljene s prerazporeditvijo:</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jc w:val="center"/>
              <w:rPr>
                <w:rFonts w:cs="Arial"/>
                <w:szCs w:val="20"/>
              </w:rPr>
            </w:pPr>
            <w:r w:rsidRPr="007D4979">
              <w:rPr>
                <w:rFonts w:cs="Arial"/>
                <w:szCs w:val="20"/>
              </w:rPr>
              <w:t xml:space="preserve">Znesek za t + 1 </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r w:rsidRPr="007D4979">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7D4979" w:rsidRDefault="007A7279" w:rsidP="007D4979">
            <w:pPr>
              <w:pStyle w:val="Naslov1"/>
              <w:keepNext w:val="0"/>
              <w:widowControl w:val="0"/>
              <w:tabs>
                <w:tab w:val="left" w:pos="2340"/>
              </w:tabs>
              <w:spacing w:before="0" w:after="0" w:line="240" w:lineRule="atLeast"/>
            </w:pPr>
            <w:proofErr w:type="spellStart"/>
            <w:r w:rsidRPr="007D4979">
              <w:t>II.c</w:t>
            </w:r>
            <w:proofErr w:type="spellEnd"/>
            <w:r w:rsidRPr="007D4979">
              <w:t xml:space="preserve"> Načrtovana nadomestitev zmanjšanih prihodkov in povečanih odhodkov proračuna:</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ind w:left="-122" w:right="-112"/>
              <w:jc w:val="center"/>
              <w:rPr>
                <w:rFonts w:cs="Arial"/>
                <w:szCs w:val="20"/>
              </w:rPr>
            </w:pPr>
            <w:r w:rsidRPr="007D497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ind w:left="-122" w:right="-112"/>
              <w:jc w:val="center"/>
              <w:rPr>
                <w:rFonts w:cs="Arial"/>
                <w:szCs w:val="20"/>
              </w:rPr>
            </w:pPr>
            <w:r w:rsidRPr="007D497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widowControl w:val="0"/>
              <w:spacing w:line="240" w:lineRule="atLeast"/>
              <w:ind w:left="-122" w:right="-112"/>
              <w:jc w:val="center"/>
              <w:rPr>
                <w:rFonts w:cs="Arial"/>
                <w:szCs w:val="20"/>
              </w:rPr>
            </w:pPr>
            <w:r w:rsidRPr="007D4979">
              <w:rPr>
                <w:rFonts w:cs="Arial"/>
                <w:szCs w:val="20"/>
              </w:rPr>
              <w:t>Znesek za t + 1</w:t>
            </w: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rPr>
                <w:b w:val="0"/>
                <w:bCs/>
              </w:rPr>
            </w:pPr>
          </w:p>
        </w:tc>
      </w:tr>
      <w:tr w:rsidR="007A7279" w:rsidRPr="007D4979" w:rsidTr="006E7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r w:rsidRPr="007D497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A7279" w:rsidRPr="007D4979" w:rsidRDefault="007A7279" w:rsidP="007D4979">
            <w:pPr>
              <w:pStyle w:val="Naslov1"/>
              <w:keepNext w:val="0"/>
              <w:widowControl w:val="0"/>
              <w:tabs>
                <w:tab w:val="left" w:pos="360"/>
              </w:tabs>
              <w:spacing w:before="0" w:after="0" w:line="240" w:lineRule="atLeast"/>
            </w:pPr>
          </w:p>
        </w:tc>
      </w:tr>
      <w:tr w:rsidR="007A7279" w:rsidRPr="007D4979" w:rsidTr="006E74D7">
        <w:trPr>
          <w:gridAfter w:val="1"/>
          <w:wAfter w:w="63" w:type="dxa"/>
          <w:trHeight w:val="1910"/>
        </w:trPr>
        <w:tc>
          <w:tcPr>
            <w:tcW w:w="9200" w:type="dxa"/>
            <w:gridSpan w:val="13"/>
          </w:tcPr>
          <w:p w:rsidR="007A7279" w:rsidRPr="006E74D7" w:rsidRDefault="007A7279" w:rsidP="007D4979">
            <w:pPr>
              <w:widowControl w:val="0"/>
              <w:spacing w:line="240" w:lineRule="atLeast"/>
              <w:rPr>
                <w:rFonts w:cs="Arial"/>
                <w:szCs w:val="20"/>
              </w:rPr>
            </w:pPr>
          </w:p>
          <w:p w:rsidR="007A7279" w:rsidRPr="007D4979" w:rsidRDefault="007A7279" w:rsidP="007D4979">
            <w:pPr>
              <w:widowControl w:val="0"/>
              <w:spacing w:line="240" w:lineRule="atLeast"/>
              <w:rPr>
                <w:rFonts w:cs="Arial"/>
                <w:b/>
                <w:szCs w:val="20"/>
              </w:rPr>
            </w:pPr>
            <w:r w:rsidRPr="007D4979">
              <w:rPr>
                <w:rFonts w:cs="Arial"/>
                <w:b/>
                <w:szCs w:val="20"/>
              </w:rPr>
              <w:t>OBRAZLOŽITEV:</w:t>
            </w:r>
          </w:p>
          <w:p w:rsidR="007A7279" w:rsidRPr="007D4979" w:rsidRDefault="007A7279" w:rsidP="007D4979">
            <w:pPr>
              <w:widowControl w:val="0"/>
              <w:numPr>
                <w:ilvl w:val="0"/>
                <w:numId w:val="10"/>
              </w:numPr>
              <w:suppressAutoHyphens/>
              <w:spacing w:line="240" w:lineRule="atLeast"/>
              <w:ind w:left="284" w:hanging="284"/>
              <w:jc w:val="both"/>
              <w:rPr>
                <w:rFonts w:cs="Arial"/>
                <w:b/>
                <w:szCs w:val="20"/>
                <w:lang w:eastAsia="sl-SI"/>
              </w:rPr>
            </w:pPr>
            <w:r w:rsidRPr="007D4979">
              <w:rPr>
                <w:rFonts w:cs="Arial"/>
                <w:b/>
                <w:szCs w:val="20"/>
                <w:lang w:eastAsia="sl-SI"/>
              </w:rPr>
              <w:t>Ocena finančnih posledic, ki niso načrtovane v sprejetem proračunu</w:t>
            </w:r>
          </w:p>
          <w:p w:rsidR="007A7279" w:rsidRPr="007D4979" w:rsidRDefault="007A7279" w:rsidP="007D4979">
            <w:pPr>
              <w:widowControl w:val="0"/>
              <w:spacing w:line="240" w:lineRule="atLeast"/>
              <w:ind w:left="360" w:hanging="76"/>
              <w:jc w:val="both"/>
              <w:rPr>
                <w:rFonts w:cs="Arial"/>
                <w:szCs w:val="20"/>
                <w:lang w:eastAsia="sl-SI"/>
              </w:rPr>
            </w:pPr>
            <w:r w:rsidRPr="007D4979">
              <w:rPr>
                <w:rFonts w:cs="Arial"/>
                <w:szCs w:val="20"/>
                <w:lang w:eastAsia="sl-SI"/>
              </w:rPr>
              <w:t>V zvezi s predlaganim vladnim gradivom se navedejo predvidene spremembe (povečanje, zmanjšanje):</w:t>
            </w:r>
          </w:p>
          <w:p w:rsidR="007A7279" w:rsidRPr="007D4979" w:rsidRDefault="007A7279" w:rsidP="007D4979">
            <w:pPr>
              <w:widowControl w:val="0"/>
              <w:numPr>
                <w:ilvl w:val="0"/>
                <w:numId w:val="11"/>
              </w:numPr>
              <w:suppressAutoHyphens/>
              <w:spacing w:line="240" w:lineRule="atLeast"/>
              <w:jc w:val="both"/>
              <w:rPr>
                <w:rFonts w:cs="Arial"/>
                <w:szCs w:val="20"/>
              </w:rPr>
            </w:pPr>
            <w:r w:rsidRPr="007D4979">
              <w:rPr>
                <w:rFonts w:cs="Arial"/>
                <w:szCs w:val="20"/>
                <w:lang w:eastAsia="sl-SI"/>
              </w:rPr>
              <w:t>prihodkov državnega proračuna in občinskih proračunov,</w:t>
            </w:r>
          </w:p>
          <w:p w:rsidR="007A7279" w:rsidRPr="007D4979" w:rsidRDefault="007A7279" w:rsidP="007D4979">
            <w:pPr>
              <w:widowControl w:val="0"/>
              <w:numPr>
                <w:ilvl w:val="0"/>
                <w:numId w:val="11"/>
              </w:numPr>
              <w:suppressAutoHyphens/>
              <w:spacing w:line="240" w:lineRule="atLeast"/>
              <w:jc w:val="both"/>
              <w:rPr>
                <w:rFonts w:cs="Arial"/>
                <w:szCs w:val="20"/>
              </w:rPr>
            </w:pPr>
            <w:r w:rsidRPr="007D4979">
              <w:rPr>
                <w:rFonts w:cs="Arial"/>
                <w:szCs w:val="20"/>
                <w:lang w:eastAsia="sl-SI"/>
              </w:rPr>
              <w:t>odhodkov državnega proračuna, ki niso načrtovani na ukrepih oziroma projektih sprejetih proračunov,</w:t>
            </w:r>
          </w:p>
          <w:p w:rsidR="007A7279" w:rsidRPr="007D4979" w:rsidRDefault="007A7279" w:rsidP="007D4979">
            <w:pPr>
              <w:widowControl w:val="0"/>
              <w:numPr>
                <w:ilvl w:val="0"/>
                <w:numId w:val="11"/>
              </w:numPr>
              <w:suppressAutoHyphens/>
              <w:spacing w:line="240" w:lineRule="atLeast"/>
              <w:jc w:val="both"/>
              <w:rPr>
                <w:rFonts w:cs="Arial"/>
                <w:szCs w:val="20"/>
              </w:rPr>
            </w:pPr>
            <w:r w:rsidRPr="007D4979">
              <w:rPr>
                <w:rFonts w:cs="Arial"/>
                <w:szCs w:val="20"/>
                <w:lang w:eastAsia="sl-SI"/>
              </w:rPr>
              <w:t>obveznosti za druga javnofinančna sredstva (drugi viri), ki niso načrtovana na ukrepih oziroma projektih sprejetih proračunov.</w:t>
            </w:r>
          </w:p>
          <w:p w:rsidR="007A7279" w:rsidRPr="007D4979" w:rsidRDefault="007A7279" w:rsidP="007D4979">
            <w:pPr>
              <w:widowControl w:val="0"/>
              <w:spacing w:line="240" w:lineRule="atLeast"/>
              <w:ind w:left="284"/>
              <w:rPr>
                <w:rFonts w:cs="Arial"/>
                <w:szCs w:val="20"/>
                <w:lang w:eastAsia="sl-SI"/>
              </w:rPr>
            </w:pPr>
          </w:p>
          <w:p w:rsidR="007A7279" w:rsidRPr="007D4979" w:rsidRDefault="007A7279" w:rsidP="007D4979">
            <w:pPr>
              <w:widowControl w:val="0"/>
              <w:numPr>
                <w:ilvl w:val="0"/>
                <w:numId w:val="10"/>
              </w:numPr>
              <w:suppressAutoHyphens/>
              <w:spacing w:line="240" w:lineRule="atLeast"/>
              <w:ind w:left="284" w:hanging="284"/>
              <w:jc w:val="both"/>
              <w:rPr>
                <w:rFonts w:cs="Arial"/>
                <w:b/>
                <w:szCs w:val="20"/>
                <w:lang w:eastAsia="sl-SI"/>
              </w:rPr>
            </w:pPr>
            <w:r w:rsidRPr="007D4979">
              <w:rPr>
                <w:rFonts w:cs="Arial"/>
                <w:b/>
                <w:szCs w:val="20"/>
                <w:lang w:eastAsia="sl-SI"/>
              </w:rPr>
              <w:t>Finančne posledice za državni proračun</w:t>
            </w:r>
          </w:p>
          <w:p w:rsidR="007A7279" w:rsidRPr="007D4979" w:rsidRDefault="007A7279" w:rsidP="007D4979">
            <w:pPr>
              <w:widowControl w:val="0"/>
              <w:spacing w:line="240" w:lineRule="atLeast"/>
              <w:ind w:left="284"/>
              <w:jc w:val="both"/>
              <w:rPr>
                <w:rFonts w:cs="Arial"/>
                <w:szCs w:val="20"/>
                <w:lang w:eastAsia="sl-SI"/>
              </w:rPr>
            </w:pPr>
            <w:r w:rsidRPr="007D4979">
              <w:rPr>
                <w:rFonts w:cs="Arial"/>
                <w:szCs w:val="20"/>
                <w:lang w:eastAsia="sl-SI"/>
              </w:rPr>
              <w:lastRenderedPageBreak/>
              <w:t>Prikazane morajo biti finančne posledice za državni proračun, ki so na proračunskih postavkah načrtovane v dinamiki projektov oziroma ukrepov:</w:t>
            </w:r>
          </w:p>
          <w:p w:rsidR="007A7279" w:rsidRPr="007D4979" w:rsidRDefault="007A7279" w:rsidP="007D4979">
            <w:pPr>
              <w:widowControl w:val="0"/>
              <w:suppressAutoHyphens/>
              <w:spacing w:line="240" w:lineRule="atLeast"/>
              <w:ind w:left="720"/>
              <w:jc w:val="both"/>
              <w:rPr>
                <w:rFonts w:cs="Arial"/>
                <w:b/>
                <w:szCs w:val="20"/>
                <w:lang w:eastAsia="sl-SI"/>
              </w:rPr>
            </w:pPr>
            <w:proofErr w:type="spellStart"/>
            <w:r w:rsidRPr="007D4979">
              <w:rPr>
                <w:rFonts w:cs="Arial"/>
                <w:b/>
                <w:szCs w:val="20"/>
                <w:lang w:eastAsia="sl-SI"/>
              </w:rPr>
              <w:t>II.a</w:t>
            </w:r>
            <w:proofErr w:type="spellEnd"/>
            <w:r w:rsidRPr="007D4979">
              <w:rPr>
                <w:rFonts w:cs="Arial"/>
                <w:b/>
                <w:szCs w:val="20"/>
                <w:lang w:eastAsia="sl-SI"/>
              </w:rPr>
              <w:t xml:space="preserve"> Pravice porabe za izvedbo predlaganih rešitev so zagotovljene:</w:t>
            </w:r>
          </w:p>
          <w:p w:rsidR="007A7279" w:rsidRPr="007D4979" w:rsidRDefault="007A7279" w:rsidP="007D4979">
            <w:pPr>
              <w:widowControl w:val="0"/>
              <w:spacing w:line="240" w:lineRule="atLeast"/>
              <w:ind w:left="284"/>
              <w:jc w:val="both"/>
              <w:rPr>
                <w:rFonts w:cs="Arial"/>
                <w:szCs w:val="20"/>
                <w:lang w:eastAsia="sl-SI"/>
              </w:rPr>
            </w:pPr>
            <w:r w:rsidRPr="007D4979">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979">
              <w:rPr>
                <w:rFonts w:cs="Arial"/>
                <w:szCs w:val="20"/>
                <w:lang w:eastAsia="sl-SI"/>
              </w:rPr>
              <w:t>II.b</w:t>
            </w:r>
            <w:proofErr w:type="spellEnd"/>
            <w:r w:rsidRPr="007D4979">
              <w:rPr>
                <w:rFonts w:cs="Arial"/>
                <w:szCs w:val="20"/>
                <w:lang w:eastAsia="sl-SI"/>
              </w:rPr>
              <w:t>). Pri uvrstitvi novega projekta oziroma ukrepa v načrt razvojnih programov se navedejo:</w:t>
            </w:r>
          </w:p>
          <w:p w:rsidR="007A7279" w:rsidRPr="007D4979" w:rsidRDefault="007A7279" w:rsidP="007D4979">
            <w:pPr>
              <w:widowControl w:val="0"/>
              <w:numPr>
                <w:ilvl w:val="0"/>
                <w:numId w:val="12"/>
              </w:numPr>
              <w:suppressAutoHyphens/>
              <w:spacing w:line="240" w:lineRule="atLeast"/>
              <w:jc w:val="both"/>
              <w:rPr>
                <w:rFonts w:cs="Arial"/>
                <w:szCs w:val="20"/>
                <w:lang w:eastAsia="sl-SI"/>
              </w:rPr>
            </w:pPr>
            <w:r w:rsidRPr="007D4979">
              <w:rPr>
                <w:rFonts w:cs="Arial"/>
                <w:szCs w:val="20"/>
                <w:lang w:eastAsia="sl-SI"/>
              </w:rPr>
              <w:t>proračunski uporabnik, ki bo financiral novi projekt oziroma ukrep,</w:t>
            </w:r>
          </w:p>
          <w:p w:rsidR="007A7279" w:rsidRPr="007D4979" w:rsidRDefault="007A7279" w:rsidP="007D4979">
            <w:pPr>
              <w:widowControl w:val="0"/>
              <w:numPr>
                <w:ilvl w:val="0"/>
                <w:numId w:val="12"/>
              </w:numPr>
              <w:suppressAutoHyphens/>
              <w:spacing w:line="240" w:lineRule="atLeast"/>
              <w:jc w:val="both"/>
              <w:rPr>
                <w:rFonts w:cs="Arial"/>
                <w:szCs w:val="20"/>
                <w:lang w:eastAsia="sl-SI"/>
              </w:rPr>
            </w:pPr>
            <w:r w:rsidRPr="007D4979">
              <w:rPr>
                <w:rFonts w:cs="Arial"/>
                <w:szCs w:val="20"/>
                <w:lang w:eastAsia="sl-SI"/>
              </w:rPr>
              <w:t xml:space="preserve">projekt oziroma ukrep, s katerim se bodo dosegli cilji vladnega gradiva, in </w:t>
            </w:r>
          </w:p>
          <w:p w:rsidR="007A7279" w:rsidRPr="007D4979" w:rsidRDefault="007A7279" w:rsidP="007D4979">
            <w:pPr>
              <w:widowControl w:val="0"/>
              <w:numPr>
                <w:ilvl w:val="0"/>
                <w:numId w:val="12"/>
              </w:numPr>
              <w:suppressAutoHyphens/>
              <w:spacing w:line="240" w:lineRule="atLeast"/>
              <w:jc w:val="both"/>
              <w:rPr>
                <w:rFonts w:cs="Arial"/>
                <w:szCs w:val="20"/>
                <w:lang w:eastAsia="sl-SI"/>
              </w:rPr>
            </w:pPr>
            <w:r w:rsidRPr="007D4979">
              <w:rPr>
                <w:rFonts w:cs="Arial"/>
                <w:szCs w:val="20"/>
                <w:lang w:eastAsia="sl-SI"/>
              </w:rPr>
              <w:t>proračunske postavke.</w:t>
            </w:r>
          </w:p>
          <w:p w:rsidR="007A7279" w:rsidRPr="007D4979" w:rsidRDefault="007A7279" w:rsidP="007D4979">
            <w:pPr>
              <w:widowControl w:val="0"/>
              <w:spacing w:line="240" w:lineRule="atLeast"/>
              <w:ind w:left="284"/>
              <w:jc w:val="both"/>
              <w:rPr>
                <w:rFonts w:cs="Arial"/>
                <w:szCs w:val="20"/>
                <w:lang w:eastAsia="sl-SI"/>
              </w:rPr>
            </w:pPr>
            <w:r w:rsidRPr="007D4979">
              <w:rPr>
                <w:rFonts w:cs="Arial"/>
                <w:szCs w:val="20"/>
                <w:lang w:eastAsia="sl-SI"/>
              </w:rPr>
              <w:t xml:space="preserve">Za zagotovitev pravic porabe na proračunskih postavkah, s katerih se bo financiral novi projekt oziroma ukrep, je treba izpolniti tudi točko </w:t>
            </w:r>
            <w:proofErr w:type="spellStart"/>
            <w:r w:rsidRPr="007D4979">
              <w:rPr>
                <w:rFonts w:cs="Arial"/>
                <w:szCs w:val="20"/>
                <w:lang w:eastAsia="sl-SI"/>
              </w:rPr>
              <w:t>II.b</w:t>
            </w:r>
            <w:proofErr w:type="spellEnd"/>
            <w:r w:rsidRPr="007D4979">
              <w:rPr>
                <w:rFonts w:cs="Arial"/>
                <w:szCs w:val="20"/>
                <w:lang w:eastAsia="sl-SI"/>
              </w:rPr>
              <w:t>, saj je za novi projekt oziroma ukrep mogoče zagotoviti pravice porabe le s prerazporeditvijo s proračunskih postavk, s katerih se financirajo že sprejeti oziroma veljavni projekti in ukrepi.</w:t>
            </w:r>
          </w:p>
          <w:p w:rsidR="007A7279" w:rsidRPr="007D4979" w:rsidRDefault="007A7279" w:rsidP="007D4979">
            <w:pPr>
              <w:widowControl w:val="0"/>
              <w:suppressAutoHyphens/>
              <w:spacing w:line="240" w:lineRule="atLeast"/>
              <w:ind w:left="714"/>
              <w:jc w:val="both"/>
              <w:rPr>
                <w:rFonts w:cs="Arial"/>
                <w:b/>
                <w:szCs w:val="20"/>
                <w:lang w:eastAsia="sl-SI"/>
              </w:rPr>
            </w:pPr>
            <w:proofErr w:type="spellStart"/>
            <w:r w:rsidRPr="007D4979">
              <w:rPr>
                <w:rFonts w:cs="Arial"/>
                <w:b/>
                <w:szCs w:val="20"/>
                <w:lang w:eastAsia="sl-SI"/>
              </w:rPr>
              <w:t>II.b</w:t>
            </w:r>
            <w:proofErr w:type="spellEnd"/>
            <w:r w:rsidRPr="007D4979">
              <w:rPr>
                <w:rFonts w:cs="Arial"/>
                <w:b/>
                <w:szCs w:val="20"/>
                <w:lang w:eastAsia="sl-SI"/>
              </w:rPr>
              <w:t xml:space="preserve"> Manjkajoče pravice porabe bodo zagotovljene s prerazporeditvijo:</w:t>
            </w:r>
          </w:p>
          <w:p w:rsidR="007A7279" w:rsidRPr="007D4979" w:rsidRDefault="007A7279" w:rsidP="007D4979">
            <w:pPr>
              <w:widowControl w:val="0"/>
              <w:spacing w:line="240" w:lineRule="atLeast"/>
              <w:ind w:left="284"/>
              <w:jc w:val="both"/>
              <w:rPr>
                <w:rFonts w:cs="Arial"/>
                <w:szCs w:val="20"/>
                <w:lang w:eastAsia="sl-SI"/>
              </w:rPr>
            </w:pPr>
            <w:r w:rsidRPr="007D497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7D4979" w:rsidRDefault="007A7279" w:rsidP="007D4979">
            <w:pPr>
              <w:widowControl w:val="0"/>
              <w:suppressAutoHyphens/>
              <w:spacing w:line="240" w:lineRule="atLeast"/>
              <w:ind w:left="714"/>
              <w:jc w:val="both"/>
              <w:rPr>
                <w:rFonts w:cs="Arial"/>
                <w:b/>
                <w:szCs w:val="20"/>
                <w:lang w:eastAsia="sl-SI"/>
              </w:rPr>
            </w:pPr>
            <w:proofErr w:type="spellStart"/>
            <w:r w:rsidRPr="007D4979">
              <w:rPr>
                <w:rFonts w:cs="Arial"/>
                <w:b/>
                <w:szCs w:val="20"/>
                <w:lang w:eastAsia="sl-SI"/>
              </w:rPr>
              <w:t>II.c</w:t>
            </w:r>
            <w:proofErr w:type="spellEnd"/>
            <w:r w:rsidRPr="007D4979">
              <w:rPr>
                <w:rFonts w:cs="Arial"/>
                <w:b/>
                <w:szCs w:val="20"/>
                <w:lang w:eastAsia="sl-SI"/>
              </w:rPr>
              <w:t xml:space="preserve"> Načrtovana nadomestitev zmanjšanih prihodkov in povečanih odhodkov proračuna:</w:t>
            </w:r>
          </w:p>
          <w:p w:rsidR="007A7279" w:rsidRPr="007D4979" w:rsidRDefault="007A7279" w:rsidP="00A556B8">
            <w:pPr>
              <w:widowControl w:val="0"/>
              <w:spacing w:line="240" w:lineRule="atLeast"/>
              <w:ind w:left="284"/>
              <w:jc w:val="both"/>
              <w:rPr>
                <w:szCs w:val="20"/>
              </w:rPr>
            </w:pPr>
            <w:r w:rsidRPr="007D4979">
              <w:rPr>
                <w:rFonts w:cs="Arial"/>
                <w:szCs w:val="20"/>
                <w:lang w:eastAsia="sl-SI"/>
              </w:rPr>
              <w:t xml:space="preserve">Če se povečani odhodki (pravice porabe) ne bodo zagotovili tako, kot je določeno v točkah </w:t>
            </w:r>
            <w:proofErr w:type="spellStart"/>
            <w:r w:rsidRPr="007D4979">
              <w:rPr>
                <w:rFonts w:cs="Arial"/>
                <w:szCs w:val="20"/>
                <w:lang w:eastAsia="sl-SI"/>
              </w:rPr>
              <w:t>II.a</w:t>
            </w:r>
            <w:proofErr w:type="spellEnd"/>
            <w:r w:rsidRPr="007D4979">
              <w:rPr>
                <w:rFonts w:cs="Arial"/>
                <w:szCs w:val="20"/>
                <w:lang w:eastAsia="sl-SI"/>
              </w:rPr>
              <w:t xml:space="preserve"> in </w:t>
            </w:r>
            <w:proofErr w:type="spellStart"/>
            <w:r w:rsidRPr="007D4979">
              <w:rPr>
                <w:rFonts w:cs="Arial"/>
                <w:szCs w:val="20"/>
                <w:lang w:eastAsia="sl-SI"/>
              </w:rPr>
              <w:t>II.b</w:t>
            </w:r>
            <w:proofErr w:type="spellEnd"/>
            <w:r w:rsidRPr="007D4979">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E74D7" w:rsidRPr="007D4979" w:rsidTr="006E74D7">
        <w:trPr>
          <w:gridAfter w:val="1"/>
          <w:wAfter w:w="63" w:type="dxa"/>
          <w:trHeight w:val="299"/>
        </w:trPr>
        <w:tc>
          <w:tcPr>
            <w:tcW w:w="9200" w:type="dxa"/>
            <w:gridSpan w:val="13"/>
          </w:tcPr>
          <w:p w:rsidR="006E74D7" w:rsidRPr="006E74D7" w:rsidRDefault="006E74D7" w:rsidP="007D4979">
            <w:pPr>
              <w:widowControl w:val="0"/>
              <w:spacing w:line="240" w:lineRule="atLeast"/>
              <w:rPr>
                <w:rFonts w:cs="Arial"/>
                <w:szCs w:val="20"/>
              </w:rPr>
            </w:pPr>
          </w:p>
        </w:tc>
      </w:tr>
      <w:tr w:rsidR="007A7279" w:rsidRPr="007D4979" w:rsidTr="006E74D7">
        <w:trPr>
          <w:gridAfter w:val="1"/>
          <w:wAfter w:w="63" w:type="dxa"/>
          <w:trHeight w:val="770"/>
        </w:trPr>
        <w:tc>
          <w:tcPr>
            <w:tcW w:w="9200" w:type="dxa"/>
            <w:gridSpan w:val="13"/>
            <w:tcBorders>
              <w:top w:val="single" w:sz="4" w:space="0" w:color="000000"/>
              <w:left w:val="single" w:sz="4" w:space="0" w:color="000000"/>
              <w:bottom w:val="single" w:sz="4" w:space="0" w:color="000000"/>
              <w:right w:val="single" w:sz="4" w:space="0" w:color="000000"/>
            </w:tcBorders>
          </w:tcPr>
          <w:p w:rsidR="007A7279" w:rsidRPr="007D4979" w:rsidRDefault="007A7279" w:rsidP="007D4979">
            <w:pPr>
              <w:spacing w:line="240" w:lineRule="atLeast"/>
              <w:rPr>
                <w:rFonts w:cs="Arial"/>
                <w:b/>
                <w:szCs w:val="20"/>
              </w:rPr>
            </w:pPr>
            <w:proofErr w:type="spellStart"/>
            <w:r w:rsidRPr="007D4979">
              <w:rPr>
                <w:rFonts w:cs="Arial"/>
                <w:b/>
                <w:szCs w:val="20"/>
              </w:rPr>
              <w:t>7.b</w:t>
            </w:r>
            <w:proofErr w:type="spellEnd"/>
            <w:r w:rsidRPr="007D4979">
              <w:rPr>
                <w:rFonts w:cs="Arial"/>
                <w:b/>
                <w:szCs w:val="20"/>
              </w:rPr>
              <w:t xml:space="preserve"> Predstavitev ocene finančnih posledic pod 40.000 EUR:</w:t>
            </w:r>
          </w:p>
          <w:p w:rsidR="007A7279" w:rsidRPr="007D4979" w:rsidRDefault="007A7279" w:rsidP="007D4979">
            <w:pPr>
              <w:spacing w:line="240" w:lineRule="atLeast"/>
              <w:rPr>
                <w:rFonts w:cs="Arial"/>
                <w:szCs w:val="20"/>
              </w:rPr>
            </w:pPr>
            <w:r w:rsidRPr="007D4979">
              <w:rPr>
                <w:rFonts w:cs="Arial"/>
                <w:szCs w:val="20"/>
              </w:rPr>
              <w:t>(Samo če izberete NE pod točko 6.a.)</w:t>
            </w:r>
          </w:p>
          <w:p w:rsidR="007A7279" w:rsidRPr="007D4979" w:rsidRDefault="007A7279" w:rsidP="00991878">
            <w:pPr>
              <w:spacing w:line="240" w:lineRule="atLeast"/>
              <w:rPr>
                <w:rFonts w:cs="Arial"/>
                <w:b/>
                <w:szCs w:val="20"/>
              </w:rPr>
            </w:pPr>
            <w:r w:rsidRPr="007D4979">
              <w:rPr>
                <w:rFonts w:cs="Arial"/>
                <w:b/>
                <w:szCs w:val="20"/>
              </w:rPr>
              <w:t>Kratka obrazložitev</w:t>
            </w:r>
            <w:r w:rsidR="005A7AB6">
              <w:rPr>
                <w:rFonts w:cs="Arial"/>
                <w:b/>
                <w:szCs w:val="20"/>
              </w:rPr>
              <w:t>:</w:t>
            </w:r>
          </w:p>
        </w:tc>
      </w:tr>
      <w:tr w:rsidR="006E74D7" w:rsidRPr="006E74D7" w:rsidTr="006E74D7">
        <w:trPr>
          <w:gridAfter w:val="1"/>
          <w:wAfter w:w="63" w:type="dxa"/>
          <w:trHeight w:val="344"/>
        </w:trPr>
        <w:tc>
          <w:tcPr>
            <w:tcW w:w="9200" w:type="dxa"/>
            <w:gridSpan w:val="13"/>
            <w:tcBorders>
              <w:top w:val="single" w:sz="4" w:space="0" w:color="000000"/>
              <w:left w:val="single" w:sz="4" w:space="0" w:color="000000"/>
              <w:bottom w:val="single" w:sz="4" w:space="0" w:color="000000"/>
              <w:right w:val="single" w:sz="4" w:space="0" w:color="000000"/>
            </w:tcBorders>
          </w:tcPr>
          <w:p w:rsidR="006E74D7" w:rsidRPr="006E74D7" w:rsidRDefault="006E74D7" w:rsidP="007D4979">
            <w:pPr>
              <w:spacing w:line="240" w:lineRule="atLeast"/>
              <w:rPr>
                <w:rFonts w:cs="Arial"/>
                <w:szCs w:val="20"/>
              </w:rPr>
            </w:pPr>
          </w:p>
        </w:tc>
      </w:tr>
      <w:tr w:rsidR="007A7279" w:rsidRPr="007D4979" w:rsidTr="006E74D7">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7A7279" w:rsidRPr="007D4979" w:rsidRDefault="007A7279" w:rsidP="007D4979">
            <w:pPr>
              <w:spacing w:line="240" w:lineRule="atLeast"/>
              <w:rPr>
                <w:rFonts w:cs="Arial"/>
                <w:b/>
                <w:szCs w:val="20"/>
              </w:rPr>
            </w:pPr>
            <w:r w:rsidRPr="007D4979">
              <w:rPr>
                <w:rFonts w:cs="Arial"/>
                <w:b/>
                <w:szCs w:val="20"/>
              </w:rPr>
              <w:t>8. Predstavitev sodelovanja z združenji občin:</w:t>
            </w:r>
          </w:p>
        </w:tc>
      </w:tr>
      <w:tr w:rsidR="007A7279" w:rsidRPr="007D4979" w:rsidTr="006E74D7">
        <w:trPr>
          <w:gridAfter w:val="1"/>
          <w:wAfter w:w="63" w:type="dxa"/>
        </w:trPr>
        <w:tc>
          <w:tcPr>
            <w:tcW w:w="6769" w:type="dxa"/>
            <w:gridSpan w:val="10"/>
          </w:tcPr>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Vsebina predloženega gradiva (predpisa) vpliva na:</w:t>
            </w:r>
          </w:p>
          <w:p w:rsidR="007A7279" w:rsidRPr="007D4979" w:rsidRDefault="007A7279" w:rsidP="007D4979">
            <w:pPr>
              <w:pStyle w:val="Neotevilenodstavek"/>
              <w:widowControl w:val="0"/>
              <w:numPr>
                <w:ilvl w:val="1"/>
                <w:numId w:val="11"/>
              </w:numPr>
              <w:spacing w:before="0" w:after="0" w:line="240" w:lineRule="atLeast"/>
              <w:rPr>
                <w:iCs/>
                <w:sz w:val="20"/>
                <w:szCs w:val="20"/>
              </w:rPr>
            </w:pPr>
            <w:r w:rsidRPr="007D4979">
              <w:rPr>
                <w:iCs/>
                <w:sz w:val="20"/>
                <w:szCs w:val="20"/>
              </w:rPr>
              <w:t>pristojnosti občin,</w:t>
            </w:r>
          </w:p>
          <w:p w:rsidR="007A7279" w:rsidRPr="007D4979" w:rsidRDefault="007A7279" w:rsidP="007D4979">
            <w:pPr>
              <w:pStyle w:val="Neotevilenodstavek"/>
              <w:widowControl w:val="0"/>
              <w:numPr>
                <w:ilvl w:val="1"/>
                <w:numId w:val="11"/>
              </w:numPr>
              <w:spacing w:before="0" w:after="0" w:line="240" w:lineRule="atLeast"/>
              <w:rPr>
                <w:iCs/>
                <w:sz w:val="20"/>
                <w:szCs w:val="20"/>
              </w:rPr>
            </w:pPr>
            <w:r w:rsidRPr="007D4979">
              <w:rPr>
                <w:iCs/>
                <w:sz w:val="20"/>
                <w:szCs w:val="20"/>
              </w:rPr>
              <w:t>delovanje občin,</w:t>
            </w:r>
          </w:p>
          <w:p w:rsidR="007A7279" w:rsidRPr="007D4979" w:rsidRDefault="007A7279" w:rsidP="00991878">
            <w:pPr>
              <w:pStyle w:val="Neotevilenodstavek"/>
              <w:widowControl w:val="0"/>
              <w:numPr>
                <w:ilvl w:val="1"/>
                <w:numId w:val="11"/>
              </w:numPr>
              <w:spacing w:before="0" w:after="0" w:line="240" w:lineRule="atLeast"/>
              <w:rPr>
                <w:iCs/>
                <w:sz w:val="20"/>
                <w:szCs w:val="20"/>
              </w:rPr>
            </w:pPr>
            <w:r w:rsidRPr="007D4979">
              <w:rPr>
                <w:iCs/>
                <w:sz w:val="20"/>
                <w:szCs w:val="20"/>
              </w:rPr>
              <w:t>financiranje občin.</w:t>
            </w:r>
          </w:p>
        </w:tc>
        <w:tc>
          <w:tcPr>
            <w:tcW w:w="2431" w:type="dxa"/>
            <w:gridSpan w:val="3"/>
          </w:tcPr>
          <w:p w:rsidR="007A7279" w:rsidRPr="007D4979" w:rsidRDefault="007A7279" w:rsidP="007D4979">
            <w:pPr>
              <w:pStyle w:val="Neotevilenodstavek"/>
              <w:widowControl w:val="0"/>
              <w:spacing w:before="0" w:after="0" w:line="240" w:lineRule="atLeast"/>
              <w:jc w:val="center"/>
              <w:rPr>
                <w:sz w:val="20"/>
                <w:szCs w:val="20"/>
              </w:rPr>
            </w:pPr>
            <w:r w:rsidRPr="007D4979">
              <w:rPr>
                <w:sz w:val="20"/>
                <w:szCs w:val="20"/>
              </w:rPr>
              <w:t>DA/</w:t>
            </w:r>
            <w:r w:rsidRPr="007D4979">
              <w:rPr>
                <w:b/>
                <w:sz w:val="20"/>
                <w:szCs w:val="20"/>
              </w:rPr>
              <w:t>NE</w:t>
            </w:r>
          </w:p>
        </w:tc>
      </w:tr>
      <w:tr w:rsidR="007A7279" w:rsidRPr="007D4979" w:rsidTr="006E74D7">
        <w:trPr>
          <w:gridAfter w:val="1"/>
          <w:wAfter w:w="63" w:type="dxa"/>
          <w:trHeight w:val="274"/>
        </w:trPr>
        <w:tc>
          <w:tcPr>
            <w:tcW w:w="9200" w:type="dxa"/>
            <w:gridSpan w:val="13"/>
          </w:tcPr>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 xml:space="preserve">Gradivo (predpis) je bilo poslano v mnenje: </w:t>
            </w:r>
          </w:p>
          <w:p w:rsidR="007A7279" w:rsidRPr="007D4979" w:rsidRDefault="007A7279" w:rsidP="007D4979">
            <w:pPr>
              <w:pStyle w:val="Neotevilenodstavek"/>
              <w:widowControl w:val="0"/>
              <w:numPr>
                <w:ilvl w:val="0"/>
                <w:numId w:val="13"/>
              </w:numPr>
              <w:spacing w:before="0" w:after="0" w:line="240" w:lineRule="atLeast"/>
              <w:rPr>
                <w:iCs/>
                <w:sz w:val="20"/>
                <w:szCs w:val="20"/>
              </w:rPr>
            </w:pPr>
            <w:r w:rsidRPr="007D4979">
              <w:rPr>
                <w:iCs/>
                <w:sz w:val="20"/>
                <w:szCs w:val="20"/>
              </w:rPr>
              <w:t xml:space="preserve">Skupnosti občin Slovenije SOS: </w:t>
            </w:r>
            <w:r w:rsidRPr="00A556B8">
              <w:rPr>
                <w:iCs/>
                <w:sz w:val="20"/>
                <w:szCs w:val="20"/>
              </w:rPr>
              <w:t>DA</w:t>
            </w:r>
            <w:r w:rsidRPr="007D4979">
              <w:rPr>
                <w:iCs/>
                <w:sz w:val="20"/>
                <w:szCs w:val="20"/>
              </w:rPr>
              <w:t>/</w:t>
            </w:r>
            <w:r w:rsidRPr="00A556B8">
              <w:rPr>
                <w:b/>
                <w:iCs/>
                <w:sz w:val="20"/>
                <w:szCs w:val="20"/>
              </w:rPr>
              <w:t>NE</w:t>
            </w:r>
          </w:p>
          <w:p w:rsidR="007A7279" w:rsidRPr="007D4979" w:rsidRDefault="007A7279" w:rsidP="007D4979">
            <w:pPr>
              <w:pStyle w:val="Neotevilenodstavek"/>
              <w:widowControl w:val="0"/>
              <w:numPr>
                <w:ilvl w:val="0"/>
                <w:numId w:val="13"/>
              </w:numPr>
              <w:spacing w:before="0" w:after="0" w:line="240" w:lineRule="atLeast"/>
              <w:rPr>
                <w:iCs/>
                <w:sz w:val="20"/>
                <w:szCs w:val="20"/>
              </w:rPr>
            </w:pPr>
            <w:r w:rsidRPr="007D4979">
              <w:rPr>
                <w:iCs/>
                <w:sz w:val="20"/>
                <w:szCs w:val="20"/>
              </w:rPr>
              <w:t xml:space="preserve">Združenju občin Slovenije ZOS: </w:t>
            </w:r>
            <w:r w:rsidRPr="00A556B8">
              <w:rPr>
                <w:iCs/>
                <w:sz w:val="20"/>
                <w:szCs w:val="20"/>
              </w:rPr>
              <w:t>DA</w:t>
            </w:r>
            <w:r w:rsidRPr="007D4979">
              <w:rPr>
                <w:iCs/>
                <w:sz w:val="20"/>
                <w:szCs w:val="20"/>
              </w:rPr>
              <w:t>/</w:t>
            </w:r>
            <w:r w:rsidRPr="00A556B8">
              <w:rPr>
                <w:b/>
                <w:iCs/>
                <w:sz w:val="20"/>
                <w:szCs w:val="20"/>
              </w:rPr>
              <w:t>NE</w:t>
            </w:r>
          </w:p>
          <w:p w:rsidR="007A7279" w:rsidRPr="007D4979" w:rsidRDefault="007A7279" w:rsidP="007D4979">
            <w:pPr>
              <w:pStyle w:val="Neotevilenodstavek"/>
              <w:widowControl w:val="0"/>
              <w:numPr>
                <w:ilvl w:val="0"/>
                <w:numId w:val="13"/>
              </w:numPr>
              <w:spacing w:before="0" w:after="0" w:line="240" w:lineRule="atLeast"/>
              <w:rPr>
                <w:iCs/>
                <w:sz w:val="20"/>
                <w:szCs w:val="20"/>
              </w:rPr>
            </w:pPr>
            <w:r w:rsidRPr="007D4979">
              <w:rPr>
                <w:iCs/>
                <w:sz w:val="20"/>
                <w:szCs w:val="20"/>
              </w:rPr>
              <w:t xml:space="preserve">Združenju mestnih občin Slovenije ZMOS: </w:t>
            </w:r>
            <w:r w:rsidRPr="00A556B8">
              <w:rPr>
                <w:iCs/>
                <w:sz w:val="20"/>
                <w:szCs w:val="20"/>
              </w:rPr>
              <w:t>DA/</w:t>
            </w:r>
            <w:r w:rsidRPr="00A556B8">
              <w:rPr>
                <w:b/>
                <w:iCs/>
                <w:sz w:val="20"/>
                <w:szCs w:val="20"/>
              </w:rPr>
              <w:t>NE</w:t>
            </w:r>
          </w:p>
          <w:p w:rsidR="007A7279" w:rsidRPr="007D4979" w:rsidRDefault="007A7279" w:rsidP="007D4979">
            <w:pPr>
              <w:pStyle w:val="Neotevilenodstavek"/>
              <w:widowControl w:val="0"/>
              <w:spacing w:before="0" w:after="0" w:line="240" w:lineRule="atLeast"/>
              <w:rPr>
                <w:iCs/>
                <w:sz w:val="20"/>
                <w:szCs w:val="20"/>
              </w:rPr>
            </w:pP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Predlogi in pripombe združenj so bili upoštevani:</w:t>
            </w:r>
          </w:p>
          <w:p w:rsidR="007A7279" w:rsidRPr="007D4979" w:rsidRDefault="007A7279" w:rsidP="007D4979">
            <w:pPr>
              <w:pStyle w:val="Neotevilenodstavek"/>
              <w:widowControl w:val="0"/>
              <w:numPr>
                <w:ilvl w:val="0"/>
                <w:numId w:val="14"/>
              </w:numPr>
              <w:spacing w:before="0" w:after="0" w:line="240" w:lineRule="atLeast"/>
              <w:rPr>
                <w:iCs/>
                <w:sz w:val="20"/>
                <w:szCs w:val="20"/>
              </w:rPr>
            </w:pPr>
            <w:r w:rsidRPr="007D4979">
              <w:rPr>
                <w:iCs/>
                <w:sz w:val="20"/>
                <w:szCs w:val="20"/>
              </w:rPr>
              <w:t>v celoti,</w:t>
            </w:r>
          </w:p>
          <w:p w:rsidR="007A7279" w:rsidRPr="007D4979" w:rsidRDefault="007A7279" w:rsidP="007D4979">
            <w:pPr>
              <w:pStyle w:val="Neotevilenodstavek"/>
              <w:widowControl w:val="0"/>
              <w:numPr>
                <w:ilvl w:val="0"/>
                <w:numId w:val="14"/>
              </w:numPr>
              <w:spacing w:before="0" w:after="0" w:line="240" w:lineRule="atLeast"/>
              <w:rPr>
                <w:iCs/>
                <w:sz w:val="20"/>
                <w:szCs w:val="20"/>
              </w:rPr>
            </w:pPr>
            <w:r w:rsidRPr="007D4979">
              <w:rPr>
                <w:iCs/>
                <w:sz w:val="20"/>
                <w:szCs w:val="20"/>
              </w:rPr>
              <w:t>večinoma,</w:t>
            </w:r>
          </w:p>
          <w:p w:rsidR="007A7279" w:rsidRPr="007D4979" w:rsidRDefault="007A7279" w:rsidP="007D4979">
            <w:pPr>
              <w:pStyle w:val="Neotevilenodstavek"/>
              <w:widowControl w:val="0"/>
              <w:numPr>
                <w:ilvl w:val="0"/>
                <w:numId w:val="14"/>
              </w:numPr>
              <w:spacing w:before="0" w:after="0" w:line="240" w:lineRule="atLeast"/>
              <w:rPr>
                <w:iCs/>
                <w:sz w:val="20"/>
                <w:szCs w:val="20"/>
              </w:rPr>
            </w:pPr>
            <w:r w:rsidRPr="007D4979">
              <w:rPr>
                <w:iCs/>
                <w:sz w:val="20"/>
                <w:szCs w:val="20"/>
              </w:rPr>
              <w:t>delno,</w:t>
            </w:r>
          </w:p>
          <w:p w:rsidR="007A7279" w:rsidRPr="007D4979" w:rsidRDefault="007A7279" w:rsidP="007D4979">
            <w:pPr>
              <w:pStyle w:val="Neotevilenodstavek"/>
              <w:widowControl w:val="0"/>
              <w:numPr>
                <w:ilvl w:val="0"/>
                <w:numId w:val="14"/>
              </w:numPr>
              <w:spacing w:before="0" w:after="0" w:line="240" w:lineRule="atLeast"/>
              <w:rPr>
                <w:iCs/>
                <w:sz w:val="20"/>
                <w:szCs w:val="20"/>
              </w:rPr>
            </w:pPr>
            <w:r w:rsidRPr="007D4979">
              <w:rPr>
                <w:iCs/>
                <w:sz w:val="20"/>
                <w:szCs w:val="20"/>
              </w:rPr>
              <w:t>niso bili upoštevani.</w:t>
            </w: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Bistveni predlogi in pripombe, ki niso bili upoštevani.</w:t>
            </w:r>
          </w:p>
        </w:tc>
      </w:tr>
      <w:tr w:rsidR="006E74D7" w:rsidRPr="007D4979" w:rsidTr="006E74D7">
        <w:trPr>
          <w:gridAfter w:val="1"/>
          <w:wAfter w:w="63" w:type="dxa"/>
          <w:trHeight w:val="274"/>
        </w:trPr>
        <w:tc>
          <w:tcPr>
            <w:tcW w:w="9200" w:type="dxa"/>
            <w:gridSpan w:val="13"/>
          </w:tcPr>
          <w:p w:rsidR="006E74D7" w:rsidRPr="007D4979" w:rsidRDefault="006E74D7" w:rsidP="007D4979">
            <w:pPr>
              <w:pStyle w:val="Neotevilenodstavek"/>
              <w:widowControl w:val="0"/>
              <w:spacing w:before="0" w:after="0" w:line="240" w:lineRule="atLeast"/>
              <w:rPr>
                <w:iCs/>
                <w:sz w:val="20"/>
                <w:szCs w:val="20"/>
              </w:rPr>
            </w:pPr>
          </w:p>
        </w:tc>
      </w:tr>
      <w:tr w:rsidR="007A7279" w:rsidRPr="007D4979" w:rsidTr="006E74D7">
        <w:trPr>
          <w:gridAfter w:val="1"/>
          <w:wAfter w:w="63" w:type="dxa"/>
        </w:trPr>
        <w:tc>
          <w:tcPr>
            <w:tcW w:w="9200" w:type="dxa"/>
            <w:gridSpan w:val="13"/>
            <w:vAlign w:val="center"/>
          </w:tcPr>
          <w:p w:rsidR="007A7279" w:rsidRPr="007D4979" w:rsidRDefault="007A7279" w:rsidP="007D4979">
            <w:pPr>
              <w:pStyle w:val="Neotevilenodstavek"/>
              <w:widowControl w:val="0"/>
              <w:spacing w:before="0" w:after="0" w:line="240" w:lineRule="atLeast"/>
              <w:jc w:val="left"/>
              <w:rPr>
                <w:b/>
                <w:sz w:val="20"/>
                <w:szCs w:val="20"/>
              </w:rPr>
            </w:pPr>
            <w:r w:rsidRPr="007D4979">
              <w:rPr>
                <w:b/>
                <w:sz w:val="20"/>
                <w:szCs w:val="20"/>
              </w:rPr>
              <w:t>9. Predstavitev sodelovanja javnosti:</w:t>
            </w:r>
          </w:p>
        </w:tc>
      </w:tr>
      <w:tr w:rsidR="007A7279" w:rsidRPr="007D4979" w:rsidTr="006E74D7">
        <w:trPr>
          <w:gridAfter w:val="1"/>
          <w:wAfter w:w="63" w:type="dxa"/>
        </w:trPr>
        <w:tc>
          <w:tcPr>
            <w:tcW w:w="6769" w:type="dxa"/>
            <w:gridSpan w:val="10"/>
          </w:tcPr>
          <w:p w:rsidR="007A7279" w:rsidRPr="007D4979" w:rsidRDefault="007A7279" w:rsidP="007D4979">
            <w:pPr>
              <w:pStyle w:val="Neotevilenodstavek"/>
              <w:widowControl w:val="0"/>
              <w:spacing w:before="0" w:after="0" w:line="240" w:lineRule="atLeast"/>
              <w:rPr>
                <w:sz w:val="20"/>
                <w:szCs w:val="20"/>
              </w:rPr>
            </w:pPr>
            <w:r w:rsidRPr="007D4979">
              <w:rPr>
                <w:iCs/>
                <w:sz w:val="20"/>
                <w:szCs w:val="20"/>
              </w:rPr>
              <w:t>Gradivo je bilo predhodno objavljeno na spletni strani predlagatelja:</w:t>
            </w:r>
          </w:p>
        </w:tc>
        <w:tc>
          <w:tcPr>
            <w:tcW w:w="2431" w:type="dxa"/>
            <w:gridSpan w:val="3"/>
          </w:tcPr>
          <w:p w:rsidR="007A7279" w:rsidRPr="007D4979" w:rsidRDefault="007A7279" w:rsidP="007D4979">
            <w:pPr>
              <w:pStyle w:val="Neotevilenodstavek"/>
              <w:widowControl w:val="0"/>
              <w:spacing w:before="0" w:after="0" w:line="240" w:lineRule="atLeast"/>
              <w:jc w:val="center"/>
              <w:rPr>
                <w:iCs/>
                <w:sz w:val="20"/>
                <w:szCs w:val="20"/>
              </w:rPr>
            </w:pPr>
            <w:r w:rsidRPr="00A556B8">
              <w:rPr>
                <w:sz w:val="20"/>
                <w:szCs w:val="20"/>
              </w:rPr>
              <w:t>DA</w:t>
            </w:r>
            <w:r w:rsidRPr="007D4979">
              <w:rPr>
                <w:sz w:val="20"/>
                <w:szCs w:val="20"/>
              </w:rPr>
              <w:t>/</w:t>
            </w:r>
            <w:r w:rsidRPr="005A7AB6">
              <w:rPr>
                <w:sz w:val="20"/>
                <w:szCs w:val="20"/>
              </w:rPr>
              <w:t>NE</w:t>
            </w:r>
          </w:p>
        </w:tc>
      </w:tr>
      <w:tr w:rsidR="007A7279" w:rsidRPr="007D4979" w:rsidTr="006E74D7">
        <w:trPr>
          <w:gridAfter w:val="1"/>
          <w:wAfter w:w="63" w:type="dxa"/>
        </w:trPr>
        <w:tc>
          <w:tcPr>
            <w:tcW w:w="9200" w:type="dxa"/>
            <w:gridSpan w:val="13"/>
          </w:tcPr>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(Če je odgovor NE, navedite, zakaj ni bilo objavljeno.)</w:t>
            </w:r>
          </w:p>
        </w:tc>
      </w:tr>
      <w:tr w:rsidR="007A7279" w:rsidRPr="007D4979" w:rsidTr="006E74D7">
        <w:trPr>
          <w:gridAfter w:val="1"/>
          <w:wAfter w:w="63" w:type="dxa"/>
        </w:trPr>
        <w:tc>
          <w:tcPr>
            <w:tcW w:w="9200" w:type="dxa"/>
            <w:gridSpan w:val="13"/>
          </w:tcPr>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(Če je odgovor DA, navedite:</w:t>
            </w:r>
          </w:p>
          <w:p w:rsidR="007A7279" w:rsidRPr="007D4979" w:rsidRDefault="00A556B8" w:rsidP="007D4979">
            <w:pPr>
              <w:pStyle w:val="Neotevilenodstavek"/>
              <w:widowControl w:val="0"/>
              <w:spacing w:before="0" w:after="0" w:line="240" w:lineRule="atLeast"/>
              <w:rPr>
                <w:iCs/>
                <w:sz w:val="20"/>
                <w:szCs w:val="20"/>
              </w:rPr>
            </w:pPr>
            <w:r>
              <w:rPr>
                <w:iCs/>
                <w:sz w:val="20"/>
                <w:szCs w:val="20"/>
              </w:rPr>
              <w:t>Datum objave:</w:t>
            </w: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V</w:t>
            </w:r>
            <w:r w:rsidR="00683137" w:rsidRPr="007D4979">
              <w:rPr>
                <w:iCs/>
                <w:sz w:val="20"/>
                <w:szCs w:val="20"/>
              </w:rPr>
              <w:t xml:space="preserve"> razpravo so bili vključeni: vsi spodaj navedeni</w:t>
            </w:r>
          </w:p>
          <w:p w:rsidR="007A7279" w:rsidRPr="007D4979" w:rsidRDefault="00683137" w:rsidP="007D4979">
            <w:pPr>
              <w:pStyle w:val="Neotevilenodstavek"/>
              <w:widowControl w:val="0"/>
              <w:numPr>
                <w:ilvl w:val="0"/>
                <w:numId w:val="13"/>
              </w:numPr>
              <w:spacing w:before="0" w:after="0" w:line="240" w:lineRule="atLeast"/>
              <w:rPr>
                <w:iCs/>
                <w:sz w:val="20"/>
                <w:szCs w:val="20"/>
              </w:rPr>
            </w:pPr>
            <w:r w:rsidRPr="007D4979">
              <w:rPr>
                <w:iCs/>
                <w:sz w:val="20"/>
                <w:szCs w:val="20"/>
              </w:rPr>
              <w:lastRenderedPageBreak/>
              <w:t>nevladne organizacije,</w:t>
            </w:r>
          </w:p>
          <w:p w:rsidR="007A7279" w:rsidRPr="007D4979" w:rsidRDefault="007A7279" w:rsidP="007D4979">
            <w:pPr>
              <w:pStyle w:val="Neotevilenodstavek"/>
              <w:widowControl w:val="0"/>
              <w:numPr>
                <w:ilvl w:val="0"/>
                <w:numId w:val="13"/>
              </w:numPr>
              <w:spacing w:before="0" w:after="0" w:line="240" w:lineRule="atLeast"/>
              <w:rPr>
                <w:iCs/>
                <w:sz w:val="20"/>
                <w:szCs w:val="20"/>
              </w:rPr>
            </w:pPr>
            <w:r w:rsidRPr="007D4979">
              <w:rPr>
                <w:iCs/>
                <w:sz w:val="20"/>
                <w:szCs w:val="20"/>
              </w:rPr>
              <w:t>predstavniki zainteresirane javnosti,</w:t>
            </w:r>
          </w:p>
          <w:p w:rsidR="007A7279" w:rsidRPr="00991878" w:rsidRDefault="007A7279" w:rsidP="007D4979">
            <w:pPr>
              <w:pStyle w:val="Neotevilenodstavek"/>
              <w:widowControl w:val="0"/>
              <w:numPr>
                <w:ilvl w:val="0"/>
                <w:numId w:val="13"/>
              </w:numPr>
              <w:spacing w:before="0" w:after="0" w:line="240" w:lineRule="atLeast"/>
              <w:rPr>
                <w:iCs/>
                <w:sz w:val="20"/>
                <w:szCs w:val="20"/>
              </w:rPr>
            </w:pPr>
            <w:r w:rsidRPr="00991878">
              <w:rPr>
                <w:iCs/>
                <w:sz w:val="20"/>
                <w:szCs w:val="20"/>
              </w:rPr>
              <w:t>predstavniki strokovne javnosti.</w:t>
            </w: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 xml:space="preserve">Mnenja, predlogi in pripombe z navedbo predlagateljev </w:t>
            </w:r>
            <w:r w:rsidRPr="007D4979">
              <w:rPr>
                <w:color w:val="000000"/>
                <w:sz w:val="20"/>
                <w:szCs w:val="20"/>
              </w:rPr>
              <w:t>(imen in priimkov fizičnih oseb, ki niso poslovni subjekti, ne navajajte</w:t>
            </w:r>
            <w:r w:rsidRPr="007D4979">
              <w:rPr>
                <w:iCs/>
                <w:sz w:val="20"/>
                <w:szCs w:val="20"/>
              </w:rPr>
              <w:t>):</w:t>
            </w: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Upoštevani so bili:</w:t>
            </w:r>
          </w:p>
          <w:p w:rsidR="007A7279" w:rsidRPr="00A556B8" w:rsidRDefault="007A7279" w:rsidP="007D4979">
            <w:pPr>
              <w:pStyle w:val="Neotevilenodstavek"/>
              <w:widowControl w:val="0"/>
              <w:numPr>
                <w:ilvl w:val="0"/>
                <w:numId w:val="14"/>
              </w:numPr>
              <w:spacing w:before="0" w:after="0" w:line="240" w:lineRule="atLeast"/>
              <w:rPr>
                <w:iCs/>
                <w:sz w:val="20"/>
                <w:szCs w:val="20"/>
              </w:rPr>
            </w:pPr>
            <w:r w:rsidRPr="00A556B8">
              <w:rPr>
                <w:iCs/>
                <w:sz w:val="20"/>
                <w:szCs w:val="20"/>
              </w:rPr>
              <w:t>v celoti,</w:t>
            </w:r>
          </w:p>
          <w:p w:rsidR="007A7279" w:rsidRPr="007D4979" w:rsidRDefault="007A7279" w:rsidP="007D4979">
            <w:pPr>
              <w:pStyle w:val="Neotevilenodstavek"/>
              <w:widowControl w:val="0"/>
              <w:numPr>
                <w:ilvl w:val="0"/>
                <w:numId w:val="14"/>
              </w:numPr>
              <w:spacing w:before="0" w:after="0" w:line="240" w:lineRule="atLeast"/>
              <w:rPr>
                <w:iCs/>
                <w:sz w:val="20"/>
                <w:szCs w:val="20"/>
              </w:rPr>
            </w:pPr>
            <w:r w:rsidRPr="007D4979">
              <w:rPr>
                <w:iCs/>
                <w:sz w:val="20"/>
                <w:szCs w:val="20"/>
              </w:rPr>
              <w:t>večinoma,</w:t>
            </w:r>
          </w:p>
          <w:p w:rsidR="007A7279" w:rsidRPr="007D4979" w:rsidRDefault="007A7279" w:rsidP="007D4979">
            <w:pPr>
              <w:pStyle w:val="Neotevilenodstavek"/>
              <w:widowControl w:val="0"/>
              <w:numPr>
                <w:ilvl w:val="0"/>
                <w:numId w:val="14"/>
              </w:numPr>
              <w:spacing w:before="0" w:after="0" w:line="240" w:lineRule="atLeast"/>
              <w:rPr>
                <w:iCs/>
                <w:sz w:val="20"/>
                <w:szCs w:val="20"/>
              </w:rPr>
            </w:pPr>
            <w:r w:rsidRPr="007D4979">
              <w:rPr>
                <w:iCs/>
                <w:sz w:val="20"/>
                <w:szCs w:val="20"/>
              </w:rPr>
              <w:t>delno,</w:t>
            </w:r>
          </w:p>
          <w:p w:rsidR="007A7279" w:rsidRPr="007D4979" w:rsidRDefault="007A7279" w:rsidP="007D4979">
            <w:pPr>
              <w:pStyle w:val="Neotevilenodstavek"/>
              <w:widowControl w:val="0"/>
              <w:numPr>
                <w:ilvl w:val="0"/>
                <w:numId w:val="14"/>
              </w:numPr>
              <w:spacing w:before="0" w:after="0" w:line="240" w:lineRule="atLeast"/>
              <w:rPr>
                <w:iCs/>
                <w:sz w:val="20"/>
                <w:szCs w:val="20"/>
              </w:rPr>
            </w:pPr>
            <w:r w:rsidRPr="007D4979">
              <w:rPr>
                <w:iCs/>
                <w:sz w:val="20"/>
                <w:szCs w:val="20"/>
              </w:rPr>
              <w:t>niso bili upoštevani.</w:t>
            </w:r>
          </w:p>
          <w:p w:rsidR="007A7279" w:rsidRPr="007D4979" w:rsidRDefault="007A7279" w:rsidP="007D4979">
            <w:pPr>
              <w:pStyle w:val="Neotevilenodstavek"/>
              <w:widowControl w:val="0"/>
              <w:spacing w:before="0" w:after="0" w:line="240" w:lineRule="atLeast"/>
              <w:rPr>
                <w:iCs/>
                <w:sz w:val="20"/>
                <w:szCs w:val="20"/>
              </w:rPr>
            </w:pP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Bistvena mnenja, predlogi in pripombe, ki niso bili upoštevani, ter razlogi za neupoštevanje:</w:t>
            </w:r>
          </w:p>
          <w:p w:rsidR="007A7279" w:rsidRPr="007D4979" w:rsidRDefault="007A7279" w:rsidP="007D4979">
            <w:pPr>
              <w:pStyle w:val="Neotevilenodstavek"/>
              <w:widowControl w:val="0"/>
              <w:spacing w:before="0" w:after="0" w:line="240" w:lineRule="atLeast"/>
              <w:rPr>
                <w:iCs/>
                <w:sz w:val="20"/>
                <w:szCs w:val="20"/>
              </w:rPr>
            </w:pP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Poročilo je bilo dano.</w:t>
            </w:r>
          </w:p>
          <w:p w:rsidR="007A7279" w:rsidRPr="007D4979" w:rsidRDefault="007A7279" w:rsidP="007D4979">
            <w:pPr>
              <w:pStyle w:val="Neotevilenodstavek"/>
              <w:widowControl w:val="0"/>
              <w:spacing w:before="0" w:after="0" w:line="240" w:lineRule="atLeast"/>
              <w:rPr>
                <w:iCs/>
                <w:sz w:val="20"/>
                <w:szCs w:val="20"/>
              </w:rPr>
            </w:pPr>
          </w:p>
          <w:p w:rsidR="007A7279" w:rsidRPr="007D4979" w:rsidRDefault="007A7279" w:rsidP="007D4979">
            <w:pPr>
              <w:pStyle w:val="Neotevilenodstavek"/>
              <w:widowControl w:val="0"/>
              <w:spacing w:before="0" w:after="0" w:line="240" w:lineRule="atLeast"/>
              <w:rPr>
                <w:iCs/>
                <w:sz w:val="20"/>
                <w:szCs w:val="20"/>
              </w:rPr>
            </w:pPr>
            <w:r w:rsidRPr="007D4979">
              <w:rPr>
                <w:iCs/>
                <w:sz w:val="20"/>
                <w:szCs w:val="20"/>
              </w:rPr>
              <w:t>Javnost je bila vključena v pripravo gradiva v skladu z Zakonom o …, kar je navedeno v predlogu predpisa.)</w:t>
            </w:r>
          </w:p>
        </w:tc>
      </w:tr>
      <w:tr w:rsidR="006E74D7" w:rsidRPr="007D4979" w:rsidTr="006E74D7">
        <w:trPr>
          <w:gridAfter w:val="1"/>
          <w:wAfter w:w="63" w:type="dxa"/>
        </w:trPr>
        <w:tc>
          <w:tcPr>
            <w:tcW w:w="9200" w:type="dxa"/>
            <w:gridSpan w:val="13"/>
          </w:tcPr>
          <w:p w:rsidR="006E74D7" w:rsidRPr="007D4979" w:rsidRDefault="006E74D7" w:rsidP="007D4979">
            <w:pPr>
              <w:pStyle w:val="Neotevilenodstavek"/>
              <w:widowControl w:val="0"/>
              <w:spacing w:before="0" w:after="0" w:line="240" w:lineRule="atLeast"/>
              <w:rPr>
                <w:iCs/>
                <w:sz w:val="20"/>
                <w:szCs w:val="20"/>
              </w:rPr>
            </w:pPr>
          </w:p>
        </w:tc>
      </w:tr>
      <w:tr w:rsidR="007A7279" w:rsidRPr="007D4979" w:rsidTr="006E74D7">
        <w:trPr>
          <w:gridAfter w:val="1"/>
          <w:wAfter w:w="63" w:type="dxa"/>
        </w:trPr>
        <w:tc>
          <w:tcPr>
            <w:tcW w:w="6769" w:type="dxa"/>
            <w:gridSpan w:val="10"/>
            <w:vAlign w:val="center"/>
          </w:tcPr>
          <w:p w:rsidR="007A7279" w:rsidRPr="007D4979" w:rsidRDefault="007A7279" w:rsidP="007D4979">
            <w:pPr>
              <w:pStyle w:val="Neotevilenodstavek"/>
              <w:widowControl w:val="0"/>
              <w:spacing w:before="0" w:after="0" w:line="240" w:lineRule="atLeast"/>
              <w:jc w:val="left"/>
              <w:rPr>
                <w:sz w:val="20"/>
                <w:szCs w:val="20"/>
              </w:rPr>
            </w:pPr>
            <w:r w:rsidRPr="007D4979">
              <w:rPr>
                <w:b/>
                <w:sz w:val="20"/>
                <w:szCs w:val="20"/>
              </w:rPr>
              <w:t>10. Pri pripravi gradiva so bile upoštevane zahteve iz Resolucije o normativni dejavnosti:</w:t>
            </w:r>
          </w:p>
        </w:tc>
        <w:tc>
          <w:tcPr>
            <w:tcW w:w="2431" w:type="dxa"/>
            <w:gridSpan w:val="3"/>
            <w:vAlign w:val="center"/>
          </w:tcPr>
          <w:p w:rsidR="007A7279" w:rsidRPr="007D4979" w:rsidRDefault="007A7279" w:rsidP="007D4979">
            <w:pPr>
              <w:pStyle w:val="Neotevilenodstavek"/>
              <w:widowControl w:val="0"/>
              <w:spacing w:before="0" w:after="0" w:line="240" w:lineRule="atLeast"/>
              <w:jc w:val="center"/>
              <w:rPr>
                <w:iCs/>
                <w:sz w:val="20"/>
                <w:szCs w:val="20"/>
              </w:rPr>
            </w:pPr>
            <w:r w:rsidRPr="007D4979">
              <w:rPr>
                <w:sz w:val="20"/>
                <w:szCs w:val="20"/>
              </w:rPr>
              <w:t>DA/</w:t>
            </w:r>
            <w:r w:rsidRPr="00A7242F">
              <w:rPr>
                <w:b/>
                <w:sz w:val="20"/>
                <w:szCs w:val="20"/>
              </w:rPr>
              <w:t>NE</w:t>
            </w:r>
          </w:p>
        </w:tc>
      </w:tr>
      <w:tr w:rsidR="006E74D7" w:rsidRPr="006E74D7" w:rsidTr="006E74D7">
        <w:trPr>
          <w:gridAfter w:val="1"/>
          <w:wAfter w:w="63" w:type="dxa"/>
        </w:trPr>
        <w:tc>
          <w:tcPr>
            <w:tcW w:w="6769" w:type="dxa"/>
            <w:gridSpan w:val="10"/>
            <w:vAlign w:val="center"/>
          </w:tcPr>
          <w:p w:rsidR="006E74D7" w:rsidRPr="006E74D7" w:rsidRDefault="006E74D7" w:rsidP="007D4979">
            <w:pPr>
              <w:pStyle w:val="Neotevilenodstavek"/>
              <w:widowControl w:val="0"/>
              <w:spacing w:before="0" w:after="0" w:line="240" w:lineRule="atLeast"/>
              <w:jc w:val="left"/>
              <w:rPr>
                <w:sz w:val="20"/>
                <w:szCs w:val="20"/>
              </w:rPr>
            </w:pPr>
          </w:p>
        </w:tc>
        <w:tc>
          <w:tcPr>
            <w:tcW w:w="2431" w:type="dxa"/>
            <w:gridSpan w:val="3"/>
            <w:vAlign w:val="center"/>
          </w:tcPr>
          <w:p w:rsidR="006E74D7" w:rsidRPr="006E74D7" w:rsidRDefault="006E74D7" w:rsidP="007D4979">
            <w:pPr>
              <w:pStyle w:val="Neotevilenodstavek"/>
              <w:widowControl w:val="0"/>
              <w:spacing w:before="0" w:after="0" w:line="240" w:lineRule="atLeast"/>
              <w:jc w:val="center"/>
              <w:rPr>
                <w:sz w:val="20"/>
                <w:szCs w:val="20"/>
              </w:rPr>
            </w:pPr>
          </w:p>
        </w:tc>
      </w:tr>
      <w:tr w:rsidR="007A7279" w:rsidRPr="007D4979" w:rsidTr="006E74D7">
        <w:trPr>
          <w:gridAfter w:val="1"/>
          <w:wAfter w:w="63" w:type="dxa"/>
        </w:trPr>
        <w:tc>
          <w:tcPr>
            <w:tcW w:w="6769" w:type="dxa"/>
            <w:gridSpan w:val="10"/>
            <w:vAlign w:val="center"/>
          </w:tcPr>
          <w:p w:rsidR="007A7279" w:rsidRPr="007D4979" w:rsidRDefault="007A7279" w:rsidP="007D4979">
            <w:pPr>
              <w:pStyle w:val="Neotevilenodstavek"/>
              <w:widowControl w:val="0"/>
              <w:spacing w:before="0" w:after="0" w:line="240" w:lineRule="atLeast"/>
              <w:jc w:val="left"/>
              <w:rPr>
                <w:b/>
                <w:sz w:val="20"/>
                <w:szCs w:val="20"/>
              </w:rPr>
            </w:pPr>
            <w:r w:rsidRPr="007D4979">
              <w:rPr>
                <w:b/>
                <w:sz w:val="20"/>
                <w:szCs w:val="20"/>
              </w:rPr>
              <w:t>11. Gradivo je uvrščeno v delovni program vlade:</w:t>
            </w:r>
          </w:p>
        </w:tc>
        <w:tc>
          <w:tcPr>
            <w:tcW w:w="2431" w:type="dxa"/>
            <w:gridSpan w:val="3"/>
            <w:vAlign w:val="center"/>
          </w:tcPr>
          <w:p w:rsidR="007A7279" w:rsidRPr="007D4979" w:rsidRDefault="007A7279" w:rsidP="007D4979">
            <w:pPr>
              <w:pStyle w:val="Neotevilenodstavek"/>
              <w:widowControl w:val="0"/>
              <w:spacing w:before="0" w:after="0" w:line="240" w:lineRule="atLeast"/>
              <w:jc w:val="center"/>
              <w:rPr>
                <w:sz w:val="20"/>
                <w:szCs w:val="20"/>
              </w:rPr>
            </w:pPr>
            <w:r w:rsidRPr="00A556B8">
              <w:rPr>
                <w:sz w:val="20"/>
                <w:szCs w:val="20"/>
              </w:rPr>
              <w:t>DA</w:t>
            </w:r>
            <w:r w:rsidRPr="007D4979">
              <w:rPr>
                <w:sz w:val="20"/>
                <w:szCs w:val="20"/>
              </w:rPr>
              <w:t>/</w:t>
            </w:r>
            <w:r w:rsidRPr="00A7242F">
              <w:rPr>
                <w:b/>
                <w:sz w:val="20"/>
                <w:szCs w:val="20"/>
              </w:rPr>
              <w:t>NE</w:t>
            </w:r>
          </w:p>
        </w:tc>
      </w:tr>
      <w:tr w:rsidR="007A7279" w:rsidRPr="007D4979" w:rsidTr="006E74D7">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7A7279" w:rsidRPr="00A556B8" w:rsidRDefault="007A7279" w:rsidP="00A556B8">
            <w:pPr>
              <w:pStyle w:val="Poglavje"/>
              <w:widowControl w:val="0"/>
              <w:spacing w:before="0" w:after="0" w:line="240" w:lineRule="atLeast"/>
              <w:jc w:val="both"/>
              <w:rPr>
                <w:b w:val="0"/>
                <w:sz w:val="20"/>
                <w:szCs w:val="20"/>
              </w:rPr>
            </w:pPr>
          </w:p>
          <w:p w:rsidR="007A7279" w:rsidRPr="00A556B8" w:rsidRDefault="007A7279" w:rsidP="00A556B8">
            <w:pPr>
              <w:widowControl w:val="0"/>
              <w:suppressAutoHyphens/>
              <w:overflowPunct w:val="0"/>
              <w:autoSpaceDE w:val="0"/>
              <w:autoSpaceDN w:val="0"/>
              <w:adjustRightInd w:val="0"/>
              <w:spacing w:line="240" w:lineRule="atLeast"/>
              <w:jc w:val="both"/>
              <w:textAlignment w:val="baseline"/>
              <w:outlineLvl w:val="3"/>
              <w:rPr>
                <w:rFonts w:cs="Arial"/>
                <w:szCs w:val="20"/>
                <w:lang w:eastAsia="sl-SI"/>
              </w:rPr>
            </w:pPr>
          </w:p>
          <w:p w:rsidR="007A7279" w:rsidRPr="007D4979" w:rsidRDefault="00A556B8" w:rsidP="00A556B8">
            <w:pPr>
              <w:widowControl w:val="0"/>
              <w:suppressAutoHyphens/>
              <w:overflowPunct w:val="0"/>
              <w:autoSpaceDE w:val="0"/>
              <w:autoSpaceDN w:val="0"/>
              <w:adjustRightInd w:val="0"/>
              <w:spacing w:line="240" w:lineRule="atLeast"/>
              <w:ind w:left="4954"/>
              <w:textAlignment w:val="baseline"/>
              <w:outlineLvl w:val="3"/>
              <w:rPr>
                <w:rFonts w:cs="Arial"/>
                <w:szCs w:val="20"/>
                <w:lang w:eastAsia="sl-SI"/>
              </w:rPr>
            </w:pPr>
            <w:r>
              <w:rPr>
                <w:rFonts w:cs="Arial"/>
                <w:szCs w:val="20"/>
                <w:lang w:eastAsia="sl-SI"/>
              </w:rPr>
              <w:t>dr. Aleksandra Pivec</w:t>
            </w:r>
          </w:p>
          <w:p w:rsidR="007A7279" w:rsidRDefault="007A7279" w:rsidP="00A556B8">
            <w:pPr>
              <w:widowControl w:val="0"/>
              <w:suppressAutoHyphens/>
              <w:overflowPunct w:val="0"/>
              <w:autoSpaceDE w:val="0"/>
              <w:autoSpaceDN w:val="0"/>
              <w:adjustRightInd w:val="0"/>
              <w:spacing w:line="240" w:lineRule="atLeast"/>
              <w:ind w:left="5379"/>
              <w:textAlignment w:val="baseline"/>
              <w:outlineLvl w:val="3"/>
              <w:rPr>
                <w:rFonts w:cs="Arial"/>
                <w:szCs w:val="20"/>
                <w:lang w:eastAsia="sl-SI"/>
              </w:rPr>
            </w:pPr>
            <w:r w:rsidRPr="007D4979">
              <w:rPr>
                <w:rFonts w:cs="Arial"/>
                <w:szCs w:val="20"/>
                <w:lang w:eastAsia="sl-SI"/>
              </w:rPr>
              <w:t>ministr</w:t>
            </w:r>
            <w:r w:rsidR="00A556B8">
              <w:rPr>
                <w:rFonts w:cs="Arial"/>
                <w:szCs w:val="20"/>
                <w:lang w:eastAsia="sl-SI"/>
              </w:rPr>
              <w:t>ica</w:t>
            </w:r>
          </w:p>
          <w:p w:rsidR="00A556B8" w:rsidRPr="00A556B8" w:rsidRDefault="00A556B8" w:rsidP="00A556B8">
            <w:pPr>
              <w:widowControl w:val="0"/>
              <w:suppressAutoHyphens/>
              <w:overflowPunct w:val="0"/>
              <w:autoSpaceDE w:val="0"/>
              <w:autoSpaceDN w:val="0"/>
              <w:adjustRightInd w:val="0"/>
              <w:spacing w:line="240" w:lineRule="atLeast"/>
              <w:ind w:left="5379"/>
              <w:textAlignment w:val="baseline"/>
              <w:outlineLvl w:val="3"/>
              <w:rPr>
                <w:szCs w:val="20"/>
              </w:rPr>
            </w:pPr>
          </w:p>
        </w:tc>
      </w:tr>
    </w:tbl>
    <w:p w:rsidR="00062106" w:rsidRDefault="00062106" w:rsidP="00062106">
      <w:pPr>
        <w:spacing w:line="240" w:lineRule="atLeast"/>
        <w:jc w:val="both"/>
        <w:rPr>
          <w:rFonts w:cs="Arial"/>
          <w:szCs w:val="20"/>
        </w:rPr>
      </w:pPr>
    </w:p>
    <w:p w:rsidR="00062106" w:rsidRDefault="00062106">
      <w:pPr>
        <w:spacing w:line="240" w:lineRule="auto"/>
        <w:rPr>
          <w:rFonts w:cs="Arial"/>
          <w:b/>
          <w:szCs w:val="20"/>
        </w:rPr>
      </w:pPr>
      <w:r>
        <w:rPr>
          <w:rFonts w:cs="Arial"/>
          <w:b/>
          <w:szCs w:val="20"/>
        </w:rPr>
        <w:br w:type="page"/>
      </w:r>
    </w:p>
    <w:p w:rsidR="00062106" w:rsidRPr="00062106" w:rsidRDefault="00062106" w:rsidP="00062106">
      <w:pPr>
        <w:spacing w:line="240" w:lineRule="atLeast"/>
        <w:jc w:val="both"/>
        <w:rPr>
          <w:rFonts w:cs="Arial"/>
          <w:b/>
          <w:szCs w:val="20"/>
        </w:rPr>
      </w:pPr>
      <w:r w:rsidRPr="00062106">
        <w:rPr>
          <w:rFonts w:cs="Arial"/>
          <w:b/>
          <w:szCs w:val="20"/>
        </w:rPr>
        <w:lastRenderedPageBreak/>
        <w:t>Poročilo o izvajanju Načrta razvoja namakanja in rabe vode za namakanje v kmetijstvu do leta 2023 in Programa ukrepov za izvedbo načrta razvoja namakanja in rabe vode za namakanje v kmetijstvu do leta 2023 za leto 2018</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Vlada Republike Slovenije je 24. 8. 2017 sprejela Načrt razvoja namakanja in rabe vode za namakanje v kmetijstvu do leta 2023 (v nadaljevanju: Načrt) in Program ukrepov za izvedbo načrta razvoja namakanja in rabe vode za namakanje v kmetijstvu do leta 2023 (v nadaljevanju: Program).</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Spremljanje izvajanja Načrta in Programa ter presoja učinkov izvedenih ukrepov za njeno izvedbo sta predmet rednega letnega poročanja o uvedbi namakalnih sistemov (v nadaljevanju: NS) in izvedbi posodobitev NS ter redna poročila o izvajanju ukrepov Programa razvoja podeželja 2014–2020 (v nadaljevanju: PRP 2014-2020), povezanih z namakanjem.</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V Načrtu so opredeljena</w:t>
      </w:r>
      <w:r w:rsidRPr="00062106">
        <w:rPr>
          <w:rFonts w:cs="Arial"/>
          <w:bCs/>
          <w:szCs w:val="20"/>
        </w:rPr>
        <w:t xml:space="preserve"> </w:t>
      </w:r>
      <w:r w:rsidRPr="00062106">
        <w:rPr>
          <w:rFonts w:cs="Arial"/>
          <w:szCs w:val="20"/>
        </w:rPr>
        <w:t>območja, kjer je namakanje kmetijskih zemljišč na podlagi ocene primernosti zemljišč za kmetijsko pridelavo in dostopnosti vodnih virov za namakanje najbolj smiselno.</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Ministrstvo za kmetijstvo, gozdarstvo in prehrano (v nadaljevanju: ministrstvo) je v letih 2016 in 2017 pri kmetijskih proizvajalcih izvedlo analizo interesa po namakanju kmetijskih zemljišč. Prek centralne in regionalnih delovnih skupin za razvoj namakanja so bila določena območja, ki izpolnjujejo naslednje kriterije za namakanje kmetijskih zemljišč:</w:t>
      </w:r>
    </w:p>
    <w:p w:rsidR="00062106" w:rsidRPr="00062106" w:rsidRDefault="00062106" w:rsidP="00062106">
      <w:pPr>
        <w:numPr>
          <w:ilvl w:val="0"/>
          <w:numId w:val="44"/>
        </w:numPr>
        <w:spacing w:line="240" w:lineRule="atLeast"/>
        <w:jc w:val="both"/>
        <w:rPr>
          <w:rFonts w:cs="Arial"/>
          <w:szCs w:val="20"/>
        </w:rPr>
      </w:pPr>
      <w:r w:rsidRPr="00062106">
        <w:rPr>
          <w:rFonts w:cs="Arial"/>
          <w:szCs w:val="20"/>
        </w:rPr>
        <w:t>ustrezna kakovost kmetijskih zemljišč,</w:t>
      </w:r>
    </w:p>
    <w:p w:rsidR="00062106" w:rsidRPr="00062106" w:rsidRDefault="00062106" w:rsidP="00062106">
      <w:pPr>
        <w:numPr>
          <w:ilvl w:val="0"/>
          <w:numId w:val="44"/>
        </w:numPr>
        <w:spacing w:line="240" w:lineRule="atLeast"/>
        <w:jc w:val="both"/>
        <w:rPr>
          <w:rFonts w:cs="Arial"/>
          <w:szCs w:val="20"/>
        </w:rPr>
      </w:pPr>
      <w:r w:rsidRPr="00062106">
        <w:rPr>
          <w:rFonts w:cs="Arial"/>
          <w:szCs w:val="20"/>
        </w:rPr>
        <w:t>bližina oziroma dostopnost vodnega vira in</w:t>
      </w:r>
    </w:p>
    <w:p w:rsidR="00062106" w:rsidRPr="00062106" w:rsidRDefault="00062106" w:rsidP="00062106">
      <w:pPr>
        <w:numPr>
          <w:ilvl w:val="0"/>
          <w:numId w:val="44"/>
        </w:numPr>
        <w:spacing w:line="240" w:lineRule="atLeast"/>
        <w:jc w:val="both"/>
        <w:rPr>
          <w:rFonts w:cs="Arial"/>
          <w:szCs w:val="20"/>
        </w:rPr>
      </w:pPr>
      <w:r w:rsidRPr="00062106">
        <w:rPr>
          <w:rFonts w:cs="Arial"/>
          <w:szCs w:val="20"/>
        </w:rPr>
        <w:t>interes lastnikov po namakanju kmetijskih zemljišč.</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Na podlagi navedenih kriterijev je ministrstvo oblikovalo območja, kjer je izkazan interes po namakanju kmetijskih zemljišč, istočasno pa je dostopen tudi vodni vir. Za lažjo prostorsko predstavo so v Načrtu območja razdeljena glede na pristojnosti regionalnih skupin za razvoj namakanja. Skupna površina potencialnih območij za namakanje je v Načrtu ocenjena na 9971 ha kmetijskih zemljišč. Ta območja so razdeljena na NS z več uporabniki v skupni površini 9059 ha in NS z enim uporabnikom v skupni površini 912 ha ter območja za tehnološke posodobitve NS v skupni površini 2471 ha. V Načrtu je ocenjena tudi višina potrebnih finančnih sredstev, v kolikor bi se vse gradnje in posodobitve NS dejansko izvedle.</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Dejstvo je, da Načrt opredeljuje zaznan interes kmetijskih pridelovalcev po namakanju v letih 2016 in 2017, kar ne pomeni, da se NS, ki niso opredeljeni v Načrtu, ne morejo zgraditi. Na nekaterih predvidenih območjih se je do danes interes po namakanju spremenil. Tako kmetijski proizvajalci pri ministrstvu podajajo vloge za uvedbo NS tudi na območjih, ki v Načrtu niso opredeljena.</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Glede na zgoraj navedeno je ministrstvo pripravilo Program ukrepov ter na podlagi izkušenj, vlog za uvedbo NS, interesa po tehnoloških posodobitvah NS ter razpoložljivih finančnih virov PRP 2014 – 2020 ocenilo, da je do leta 2023 mogoče zgraditi NS z več uporabniki na 2467 ha in NS s posameznimi uporabniki na 348 ha ter tehnološko posodobili NS na 1273 ha kmetijskih zemljišč. V to oceno so vključeni tudi NS, ki jih lastniki zemljišč zgradijo z lastnimi sredstvi.</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Zakon o kmetijskih zemljiščih (v nadaljevanju: ZKZ) izgradnjo NS pogojuje z interesom lastnikov zemljišč. Ti morajo za uvedbo lokalnega NS podpisati pogodbo o namakanju, za uvedbo zasebnega NS pa mora investitor pridobiti soglasje lastnikov kmetijskih zemljišč. Ministrstvo ugotavlja, da je zavedanje kmetov po prilagoditvah na podnebne spremembe še vedno nizko, zato so bile ustanovljene centralna in regionalne delovne skupine za razvoj namakanja v Sloveniji. Seveda pa mora izgradnja in tehnološke posodobitve NS temeljiti na izkazanem interesu lastnikov kmetijskih zemljišč ter na podlagi ekonomskega interesa.</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Na podlagi ZKZ ministrstvo izdaja odločbe za uvedbo NS. V letu 2018 je bilo izdanih 69 odločb za uvedbo zasebnih NS z enim uporabnikom, 5 odločb o uvedbi zasebnih NS z več uporabniki in 8 odločb o uvedbi lokalnih NS.</w:t>
      </w:r>
    </w:p>
    <w:p w:rsidR="00062106" w:rsidRPr="00062106" w:rsidRDefault="00062106" w:rsidP="00062106">
      <w:pPr>
        <w:spacing w:line="240" w:lineRule="atLeast"/>
        <w:jc w:val="both"/>
        <w:rPr>
          <w:rFonts w:cs="Arial"/>
          <w:szCs w:val="20"/>
        </w:rPr>
      </w:pPr>
      <w:r w:rsidRPr="00062106">
        <w:rPr>
          <w:rFonts w:cs="Arial"/>
          <w:szCs w:val="20"/>
        </w:rPr>
        <w:lastRenderedPageBreak/>
        <w:t>Večina novo uvedenih NS sovpada z območji, ki so opredeljena v Načrtu in Programu, vendar vključenost v navedena dokumenta ni pogoj za pridobitev odločbe o uvedbi namakanja in kasnejšega kandidiranja na javnih razpisih PRP 2014-2020. Tako so se v naravi pokazala določena nova območja, kjer se pojavlja interes za namakanje kmetijskih zemljišč, ki niso vključena v Načrt in Program.</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lang w:eastAsia="sl-SI"/>
        </w:rPr>
      </w:pPr>
      <w:r w:rsidRPr="00062106">
        <w:rPr>
          <w:rFonts w:cs="Arial"/>
          <w:color w:val="000000"/>
          <w:szCs w:val="20"/>
        </w:rPr>
        <w:t xml:space="preserve">Odločbe za uvedbo NS na območjih, ki s Programom in Načrtom niso opredeljena, se pridobijo enako kot za tiste NS, ki so bili predvideni s Programom in Načrtom. </w:t>
      </w:r>
      <w:r w:rsidRPr="00062106">
        <w:rPr>
          <w:rFonts w:cs="Arial"/>
          <w:szCs w:val="20"/>
          <w:lang w:eastAsia="sl-SI"/>
        </w:rPr>
        <w:t>Za gradnjo vsakega NS, tako tistega, ki je predviden v Načrtu in Programu, kot tudi tistega, ki ni predviden v Načrtu in Programu, je treba pridobiti naslednja dovoljenja oziroma odločbe:</w:t>
      </w:r>
    </w:p>
    <w:p w:rsidR="00062106" w:rsidRPr="00062106" w:rsidRDefault="00062106" w:rsidP="00062106">
      <w:pPr>
        <w:numPr>
          <w:ilvl w:val="0"/>
          <w:numId w:val="24"/>
        </w:numPr>
        <w:spacing w:line="240" w:lineRule="atLeast"/>
        <w:ind w:left="357" w:hanging="357"/>
        <w:contextualSpacing/>
        <w:jc w:val="both"/>
        <w:rPr>
          <w:rFonts w:cs="Arial"/>
          <w:szCs w:val="20"/>
          <w:lang w:eastAsia="sl-SI"/>
        </w:rPr>
      </w:pPr>
      <w:r w:rsidRPr="00062106">
        <w:rPr>
          <w:rFonts w:cs="Arial"/>
          <w:szCs w:val="20"/>
        </w:rPr>
        <w:t xml:space="preserve">vodno dovoljenje, ki se izda po </w:t>
      </w:r>
      <w:r w:rsidRPr="00062106">
        <w:rPr>
          <w:rFonts w:cs="Arial"/>
          <w:szCs w:val="20"/>
          <w:lang w:eastAsia="sl-SI"/>
        </w:rPr>
        <w:t xml:space="preserve">določbah </w:t>
      </w:r>
      <w:r w:rsidRPr="00062106">
        <w:rPr>
          <w:rFonts w:cs="Arial"/>
          <w:szCs w:val="20"/>
        </w:rPr>
        <w:t>zakona o vodah,</w:t>
      </w:r>
    </w:p>
    <w:p w:rsidR="00062106" w:rsidRPr="00062106" w:rsidRDefault="00062106" w:rsidP="00062106">
      <w:pPr>
        <w:numPr>
          <w:ilvl w:val="0"/>
          <w:numId w:val="24"/>
        </w:numPr>
        <w:spacing w:line="240" w:lineRule="atLeast"/>
        <w:ind w:left="357" w:hanging="357"/>
        <w:contextualSpacing/>
        <w:jc w:val="both"/>
        <w:rPr>
          <w:rFonts w:cs="Arial"/>
          <w:szCs w:val="20"/>
          <w:lang w:eastAsia="sl-SI"/>
        </w:rPr>
      </w:pPr>
      <w:r w:rsidRPr="00062106">
        <w:rPr>
          <w:rFonts w:cs="Arial"/>
          <w:szCs w:val="20"/>
        </w:rPr>
        <w:t>vodno soglasje po določbah zakona o vodah,</w:t>
      </w:r>
    </w:p>
    <w:p w:rsidR="00062106" w:rsidRPr="00062106" w:rsidRDefault="00062106" w:rsidP="00062106">
      <w:pPr>
        <w:numPr>
          <w:ilvl w:val="0"/>
          <w:numId w:val="24"/>
        </w:numPr>
        <w:spacing w:line="240" w:lineRule="atLeast"/>
        <w:ind w:left="357" w:hanging="357"/>
        <w:contextualSpacing/>
        <w:jc w:val="both"/>
        <w:rPr>
          <w:rFonts w:cs="Arial"/>
          <w:szCs w:val="20"/>
          <w:lang w:eastAsia="sl-SI"/>
        </w:rPr>
      </w:pPr>
      <w:r w:rsidRPr="00062106">
        <w:rPr>
          <w:rFonts w:cs="Arial"/>
          <w:szCs w:val="20"/>
          <w:lang w:eastAsia="sl-SI"/>
        </w:rPr>
        <w:t>odločba o uvedbi namakanja, ki se izda po določbah zakona o kmetijskih zemljiščih in</w:t>
      </w:r>
    </w:p>
    <w:p w:rsidR="00062106" w:rsidRPr="00062106" w:rsidRDefault="00062106" w:rsidP="00062106">
      <w:pPr>
        <w:numPr>
          <w:ilvl w:val="0"/>
          <w:numId w:val="24"/>
        </w:numPr>
        <w:spacing w:line="240" w:lineRule="atLeast"/>
        <w:ind w:left="357" w:hanging="357"/>
        <w:contextualSpacing/>
        <w:jc w:val="both"/>
        <w:rPr>
          <w:rFonts w:cs="Arial"/>
          <w:bCs/>
          <w:szCs w:val="20"/>
        </w:rPr>
      </w:pPr>
      <w:r w:rsidRPr="00062106">
        <w:rPr>
          <w:rFonts w:cs="Arial"/>
          <w:szCs w:val="20"/>
          <w:lang w:eastAsia="sl-SI"/>
        </w:rPr>
        <w:t>gradbeno dovoljenje, ki se izda po</w:t>
      </w:r>
      <w:r w:rsidRPr="00062106">
        <w:rPr>
          <w:rFonts w:cs="Arial"/>
          <w:bCs/>
          <w:szCs w:val="20"/>
        </w:rPr>
        <w:t xml:space="preserve"> </w:t>
      </w:r>
      <w:r w:rsidRPr="00062106">
        <w:rPr>
          <w:rFonts w:cs="Arial"/>
          <w:szCs w:val="20"/>
          <w:lang w:eastAsia="sl-SI"/>
        </w:rPr>
        <w:t>določbah g</w:t>
      </w:r>
      <w:r w:rsidRPr="00062106">
        <w:rPr>
          <w:rFonts w:cs="Arial"/>
          <w:szCs w:val="20"/>
        </w:rPr>
        <w:t>radbenega zakona.</w:t>
      </w:r>
    </w:p>
    <w:p w:rsidR="00062106" w:rsidRPr="00062106" w:rsidRDefault="00062106" w:rsidP="00062106">
      <w:pPr>
        <w:spacing w:line="240" w:lineRule="atLeast"/>
        <w:contextualSpacing/>
        <w:jc w:val="both"/>
        <w:rPr>
          <w:rFonts w:cs="Arial"/>
          <w:szCs w:val="20"/>
          <w:lang w:eastAsia="sl-SI"/>
        </w:rPr>
      </w:pPr>
    </w:p>
    <w:p w:rsidR="00062106" w:rsidRPr="00062106" w:rsidRDefault="00062106" w:rsidP="00062106">
      <w:pPr>
        <w:spacing w:line="240" w:lineRule="atLeast"/>
        <w:jc w:val="both"/>
        <w:rPr>
          <w:rFonts w:cs="Arial"/>
          <w:bCs/>
          <w:szCs w:val="20"/>
        </w:rPr>
      </w:pPr>
      <w:r w:rsidRPr="00062106">
        <w:rPr>
          <w:rFonts w:cs="Arial"/>
          <w:bCs/>
          <w:szCs w:val="20"/>
        </w:rPr>
        <w:t>Za gradnjo NS, katerih površina znaša več kot 10 ha ali imajo kapaciteto vodnih zadrževalnikov vsaj 2500 m</w:t>
      </w:r>
      <w:r w:rsidRPr="00062106">
        <w:rPr>
          <w:rFonts w:cs="Arial"/>
          <w:bCs/>
          <w:szCs w:val="20"/>
          <w:vertAlign w:val="superscript"/>
        </w:rPr>
        <w:t>3</w:t>
      </w:r>
      <w:r w:rsidRPr="00062106">
        <w:rPr>
          <w:rFonts w:cs="Arial"/>
          <w:bCs/>
          <w:szCs w:val="20"/>
        </w:rPr>
        <w:t xml:space="preserve"> oziroma odvzem vode 10 l/s, je skladno s 3. členom </w:t>
      </w:r>
      <w:r w:rsidRPr="00062106">
        <w:rPr>
          <w:rFonts w:cs="Arial"/>
          <w:szCs w:val="20"/>
        </w:rPr>
        <w:t>Uredbe o posegih v okolje, za katere je treba izvesti presojo vplivov na okolje</w:t>
      </w:r>
      <w:r w:rsidRPr="00062106">
        <w:rPr>
          <w:rFonts w:cs="Arial"/>
          <w:bCs/>
          <w:szCs w:val="20"/>
        </w:rPr>
        <w:t xml:space="preserve"> treba izvesti predhodni postopek. Za NS nad 100 ha površine in zmogljivostjo vodnih zadrževalnikov vsaj 10 milijonov m</w:t>
      </w:r>
      <w:r w:rsidRPr="00062106">
        <w:rPr>
          <w:rFonts w:cs="Arial"/>
          <w:bCs/>
          <w:szCs w:val="20"/>
          <w:vertAlign w:val="superscript"/>
        </w:rPr>
        <w:t>3</w:t>
      </w:r>
      <w:r w:rsidRPr="00062106">
        <w:rPr>
          <w:rFonts w:cs="Arial"/>
          <w:bCs/>
          <w:szCs w:val="20"/>
        </w:rPr>
        <w:t xml:space="preserve"> ali več oziroma odvzemom vode 100 l/s ali več pa je presoja vplivov na okolje obvezna.</w:t>
      </w:r>
    </w:p>
    <w:p w:rsidR="00062106" w:rsidRPr="00062106" w:rsidRDefault="00062106" w:rsidP="00062106">
      <w:pPr>
        <w:spacing w:line="240" w:lineRule="atLeast"/>
        <w:jc w:val="both"/>
        <w:rPr>
          <w:rFonts w:cs="Arial"/>
          <w:szCs w:val="20"/>
        </w:rPr>
      </w:pPr>
    </w:p>
    <w:p w:rsidR="00062106" w:rsidRPr="00062106" w:rsidRDefault="00062106" w:rsidP="00062106">
      <w:pPr>
        <w:autoSpaceDE w:val="0"/>
        <w:autoSpaceDN w:val="0"/>
        <w:adjustRightInd w:val="0"/>
        <w:spacing w:line="240" w:lineRule="atLeast"/>
        <w:jc w:val="both"/>
        <w:rPr>
          <w:rFonts w:cs="Arial"/>
          <w:color w:val="000000"/>
          <w:szCs w:val="20"/>
        </w:rPr>
      </w:pPr>
      <w:r w:rsidRPr="00062106">
        <w:rPr>
          <w:rFonts w:cs="Arial"/>
          <w:color w:val="000000"/>
          <w:szCs w:val="20"/>
        </w:rPr>
        <w:t>Nova območja, ki v Načrtu in Programu niso navedena, se bodo do konca veljavnosti Načrta in Programa</w:t>
      </w:r>
      <w:r w:rsidR="00201062">
        <w:rPr>
          <w:rFonts w:cs="Arial"/>
          <w:color w:val="000000"/>
          <w:szCs w:val="20"/>
        </w:rPr>
        <w:t xml:space="preserve"> v</w:t>
      </w:r>
      <w:r w:rsidRPr="00062106">
        <w:rPr>
          <w:rFonts w:cs="Arial"/>
          <w:color w:val="000000"/>
          <w:szCs w:val="20"/>
        </w:rPr>
        <w:t xml:space="preserve"> let</w:t>
      </w:r>
      <w:r w:rsidR="00201062">
        <w:rPr>
          <w:rFonts w:cs="Arial"/>
          <w:color w:val="000000"/>
          <w:szCs w:val="20"/>
        </w:rPr>
        <w:t>u</w:t>
      </w:r>
      <w:r w:rsidRPr="00062106">
        <w:rPr>
          <w:rFonts w:cs="Arial"/>
          <w:color w:val="000000"/>
          <w:szCs w:val="20"/>
        </w:rPr>
        <w:t xml:space="preserve"> 2023 obravnavala kot do sedaj.</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 xml:space="preserve">Ministrstvo ocenjuje, da </w:t>
      </w:r>
      <w:r w:rsidRPr="00062106">
        <w:rPr>
          <w:rFonts w:cs="Arial"/>
          <w:color w:val="000000"/>
          <w:szCs w:val="20"/>
        </w:rPr>
        <w:t xml:space="preserve">Načrta in Programa ni treba spreminjati, saj je že sedaj </w:t>
      </w:r>
      <w:r w:rsidRPr="00062106">
        <w:rPr>
          <w:rFonts w:cs="Arial"/>
          <w:szCs w:val="20"/>
        </w:rPr>
        <w:t>omogočeno, da se namakanje lahko uvede tudi na območjih, ki niso navedena v Načrtu in Programu, kar je bilo upoštevano tudi pri zadnjih razpisih PRP in bo upoštevano tudi pri naslednjih, ki bodo objavljeni do konca programskega obdobja.</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 xml:space="preserve">Republika Slovenija za gradnjo in obnovo NS namenja sredstva </w:t>
      </w:r>
      <w:r w:rsidR="00201062">
        <w:rPr>
          <w:rFonts w:cs="Arial"/>
          <w:szCs w:val="20"/>
        </w:rPr>
        <w:t>v okviru</w:t>
      </w:r>
      <w:r w:rsidRPr="00062106">
        <w:rPr>
          <w:rFonts w:cs="Arial"/>
          <w:szCs w:val="20"/>
        </w:rPr>
        <w:t xml:space="preserve"> PRP 2014–2020.</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V letu 2018 so bili objavljeni trije javni razpisi s področja namakanja:</w:t>
      </w:r>
    </w:p>
    <w:p w:rsidR="00062106" w:rsidRPr="00062106" w:rsidRDefault="00062106" w:rsidP="00062106">
      <w:pPr>
        <w:pStyle w:val="Odstavekseznama"/>
        <w:numPr>
          <w:ilvl w:val="0"/>
          <w:numId w:val="45"/>
        </w:numPr>
        <w:spacing w:line="240" w:lineRule="atLeast"/>
        <w:ind w:left="340"/>
        <w:rPr>
          <w:rFonts w:ascii="Arial" w:hAnsi="Arial" w:cs="Arial"/>
          <w:sz w:val="20"/>
        </w:rPr>
      </w:pPr>
      <w:r w:rsidRPr="00062106">
        <w:rPr>
          <w:rFonts w:ascii="Arial" w:hAnsi="Arial" w:cs="Arial"/>
          <w:bCs/>
          <w:sz w:val="20"/>
        </w:rPr>
        <w:t xml:space="preserve">9. javni razpis za </w:t>
      </w:r>
      <w:proofErr w:type="spellStart"/>
      <w:r w:rsidRPr="00062106">
        <w:rPr>
          <w:rFonts w:ascii="Arial" w:hAnsi="Arial" w:cs="Arial"/>
          <w:bCs/>
          <w:sz w:val="20"/>
        </w:rPr>
        <w:t>podukrep</w:t>
      </w:r>
      <w:proofErr w:type="spellEnd"/>
      <w:r w:rsidRPr="00062106">
        <w:rPr>
          <w:rFonts w:ascii="Arial" w:hAnsi="Arial" w:cs="Arial"/>
          <w:bCs/>
          <w:sz w:val="20"/>
        </w:rPr>
        <w:t xml:space="preserve"> 4.1 </w:t>
      </w:r>
      <w:r w:rsidRPr="00062106">
        <w:rPr>
          <w:rFonts w:ascii="Arial" w:hAnsi="Arial" w:cs="Arial"/>
          <w:bCs/>
          <w:sz w:val="20"/>
        </w:rPr>
        <w:noBreakHyphen/>
        <w:t xml:space="preserve"> Podpora za naložbe v kmetijska gospodarstva za leto 2018, namenjene prilagoditvi na podnebne spremembe,</w:t>
      </w:r>
      <w:r w:rsidRPr="00062106">
        <w:rPr>
          <w:rFonts w:ascii="Arial" w:hAnsi="Arial" w:cs="Arial"/>
          <w:sz w:val="20"/>
        </w:rPr>
        <w:t xml:space="preserve"> višina razpisanih sredstev je znašala 15.000.000 </w:t>
      </w:r>
      <w:proofErr w:type="spellStart"/>
      <w:r w:rsidRPr="00062106">
        <w:rPr>
          <w:rFonts w:ascii="Arial" w:hAnsi="Arial" w:cs="Arial"/>
          <w:sz w:val="20"/>
        </w:rPr>
        <w:t>eurov</w:t>
      </w:r>
      <w:proofErr w:type="spellEnd"/>
      <w:r w:rsidRPr="00062106">
        <w:rPr>
          <w:rFonts w:ascii="Arial" w:hAnsi="Arial" w:cs="Arial"/>
          <w:sz w:val="20"/>
        </w:rPr>
        <w:t xml:space="preserve">; </w:t>
      </w:r>
      <w:r w:rsidRPr="00062106">
        <w:rPr>
          <w:rFonts w:ascii="Arial" w:hAnsi="Arial" w:cs="Arial"/>
          <w:bCs/>
          <w:sz w:val="20"/>
        </w:rPr>
        <w:t xml:space="preserve">v okviru tega </w:t>
      </w:r>
      <w:proofErr w:type="spellStart"/>
      <w:r w:rsidRPr="00062106">
        <w:rPr>
          <w:rFonts w:ascii="Arial" w:hAnsi="Arial" w:cs="Arial"/>
          <w:bCs/>
          <w:sz w:val="20"/>
        </w:rPr>
        <w:t>podukrepa</w:t>
      </w:r>
      <w:proofErr w:type="spellEnd"/>
      <w:r w:rsidRPr="00062106">
        <w:rPr>
          <w:rFonts w:ascii="Arial" w:hAnsi="Arial" w:cs="Arial"/>
          <w:bCs/>
          <w:sz w:val="20"/>
        </w:rPr>
        <w:t xml:space="preserve"> se podpira tudi gradnja zasebnih NS;</w:t>
      </w:r>
    </w:p>
    <w:p w:rsidR="00062106" w:rsidRPr="00062106" w:rsidRDefault="00062106" w:rsidP="00062106">
      <w:pPr>
        <w:numPr>
          <w:ilvl w:val="0"/>
          <w:numId w:val="39"/>
        </w:numPr>
        <w:spacing w:line="240" w:lineRule="atLeast"/>
        <w:ind w:left="340"/>
        <w:jc w:val="both"/>
        <w:rPr>
          <w:rFonts w:eastAsiaTheme="minorHAnsi" w:cs="Arial"/>
          <w:szCs w:val="20"/>
        </w:rPr>
      </w:pPr>
      <w:r w:rsidRPr="00062106">
        <w:rPr>
          <w:rFonts w:eastAsiaTheme="minorHAnsi" w:cs="Arial"/>
          <w:bCs/>
          <w:szCs w:val="20"/>
        </w:rPr>
        <w:t xml:space="preserve">2. javni razpis za </w:t>
      </w:r>
      <w:proofErr w:type="spellStart"/>
      <w:r w:rsidRPr="00062106">
        <w:rPr>
          <w:rFonts w:eastAsiaTheme="minorHAnsi" w:cs="Arial"/>
          <w:bCs/>
          <w:szCs w:val="20"/>
        </w:rPr>
        <w:t>podukrep</w:t>
      </w:r>
      <w:proofErr w:type="spellEnd"/>
      <w:r w:rsidRPr="00062106">
        <w:rPr>
          <w:rFonts w:eastAsiaTheme="minorHAnsi" w:cs="Arial"/>
          <w:bCs/>
          <w:szCs w:val="20"/>
        </w:rPr>
        <w:t xml:space="preserve"> 4.3 </w:t>
      </w:r>
      <w:r w:rsidRPr="00062106">
        <w:rPr>
          <w:rFonts w:eastAsiaTheme="minorHAnsi" w:cs="Arial"/>
          <w:bCs/>
          <w:szCs w:val="20"/>
        </w:rPr>
        <w:noBreakHyphen/>
        <w:t xml:space="preserve"> Gradnja namakalnih sistemov, ki so namenjeni več uporabnikom, </w:t>
      </w:r>
      <w:r w:rsidRPr="00062106">
        <w:rPr>
          <w:rFonts w:cs="Arial"/>
          <w:szCs w:val="20"/>
        </w:rPr>
        <w:t xml:space="preserve">višina razpisanih sredstev je znašala </w:t>
      </w:r>
      <w:r w:rsidRPr="00062106">
        <w:rPr>
          <w:rFonts w:eastAsiaTheme="minorHAnsi" w:cs="Arial"/>
          <w:bCs/>
          <w:szCs w:val="20"/>
        </w:rPr>
        <w:t xml:space="preserve">7.000.000 </w:t>
      </w:r>
      <w:proofErr w:type="spellStart"/>
      <w:r w:rsidRPr="00062106">
        <w:rPr>
          <w:rFonts w:eastAsiaTheme="minorHAnsi" w:cs="Arial"/>
          <w:bCs/>
          <w:szCs w:val="20"/>
        </w:rPr>
        <w:t>eurov</w:t>
      </w:r>
      <w:proofErr w:type="spellEnd"/>
      <w:r w:rsidRPr="00062106">
        <w:rPr>
          <w:rFonts w:eastAsiaTheme="minorHAnsi" w:cs="Arial"/>
          <w:bCs/>
          <w:szCs w:val="20"/>
        </w:rPr>
        <w:t>, in</w:t>
      </w:r>
    </w:p>
    <w:p w:rsidR="00062106" w:rsidRPr="00062106" w:rsidRDefault="00062106" w:rsidP="00062106">
      <w:pPr>
        <w:numPr>
          <w:ilvl w:val="0"/>
          <w:numId w:val="39"/>
        </w:numPr>
        <w:spacing w:line="240" w:lineRule="atLeast"/>
        <w:ind w:left="340"/>
        <w:jc w:val="both"/>
        <w:rPr>
          <w:rFonts w:eastAsiaTheme="minorHAnsi" w:cs="Arial"/>
          <w:szCs w:val="20"/>
        </w:rPr>
      </w:pPr>
      <w:r w:rsidRPr="00062106">
        <w:rPr>
          <w:rFonts w:eastAsiaTheme="minorHAnsi" w:cs="Arial"/>
          <w:bCs/>
          <w:szCs w:val="20"/>
        </w:rPr>
        <w:t xml:space="preserve">1. javni razpis iz naslova </w:t>
      </w:r>
      <w:proofErr w:type="spellStart"/>
      <w:r w:rsidRPr="00062106">
        <w:rPr>
          <w:rFonts w:eastAsiaTheme="minorHAnsi" w:cs="Arial"/>
          <w:bCs/>
          <w:szCs w:val="20"/>
        </w:rPr>
        <w:t>podukrepa</w:t>
      </w:r>
      <w:proofErr w:type="spellEnd"/>
      <w:r w:rsidRPr="00062106">
        <w:rPr>
          <w:rFonts w:eastAsiaTheme="minorHAnsi" w:cs="Arial"/>
          <w:bCs/>
          <w:szCs w:val="20"/>
        </w:rPr>
        <w:t xml:space="preserve"> 4.3 </w:t>
      </w:r>
      <w:r w:rsidRPr="00062106">
        <w:rPr>
          <w:rFonts w:eastAsiaTheme="minorHAnsi" w:cs="Arial"/>
          <w:bCs/>
          <w:szCs w:val="20"/>
        </w:rPr>
        <w:noBreakHyphen/>
        <w:t xml:space="preserve"> Tehnološke posodobitve namakalnih sistemov, ki so namenjeni več uporabnikom,</w:t>
      </w:r>
      <w:r w:rsidRPr="00062106">
        <w:rPr>
          <w:rFonts w:eastAsiaTheme="minorHAnsi" w:cs="Arial"/>
          <w:szCs w:val="20"/>
        </w:rPr>
        <w:t xml:space="preserve"> </w:t>
      </w:r>
      <w:r w:rsidRPr="00062106">
        <w:rPr>
          <w:rFonts w:cs="Arial"/>
          <w:szCs w:val="20"/>
        </w:rPr>
        <w:t xml:space="preserve">višina razpisanih sredstev je znašala </w:t>
      </w:r>
      <w:r w:rsidRPr="00062106">
        <w:rPr>
          <w:rFonts w:eastAsiaTheme="minorHAnsi" w:cs="Arial"/>
          <w:bCs/>
          <w:szCs w:val="20"/>
        </w:rPr>
        <w:t xml:space="preserve">5.000.000 </w:t>
      </w:r>
      <w:proofErr w:type="spellStart"/>
      <w:r w:rsidRPr="00062106">
        <w:rPr>
          <w:rFonts w:eastAsiaTheme="minorHAnsi" w:cs="Arial"/>
          <w:bCs/>
          <w:szCs w:val="20"/>
        </w:rPr>
        <w:t>eurov</w:t>
      </w:r>
      <w:proofErr w:type="spellEnd"/>
      <w:r w:rsidRPr="00062106">
        <w:rPr>
          <w:rFonts w:eastAsiaTheme="minorHAnsi" w:cs="Arial"/>
          <w:bCs/>
          <w:szCs w:val="20"/>
        </w:rPr>
        <w:t>.</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Agencija Republike Slovenije za kmetijske trge in razvoj podeželja (v nadaljevanju: Agencija) je na gornje razpise prejela vloge:</w:t>
      </w:r>
    </w:p>
    <w:p w:rsidR="00062106" w:rsidRPr="00062106" w:rsidRDefault="00062106" w:rsidP="00062106">
      <w:pPr>
        <w:numPr>
          <w:ilvl w:val="0"/>
          <w:numId w:val="39"/>
        </w:numPr>
        <w:spacing w:line="240" w:lineRule="atLeast"/>
        <w:jc w:val="both"/>
        <w:rPr>
          <w:rFonts w:cs="Arial"/>
          <w:szCs w:val="20"/>
        </w:rPr>
      </w:pPr>
      <w:r w:rsidRPr="00062106">
        <w:rPr>
          <w:rFonts w:cs="Arial"/>
          <w:szCs w:val="20"/>
        </w:rPr>
        <w:t xml:space="preserve">za gradnjo zasebnih NS s posameznimi uporabniki (9. javni razpis) 53 vlog za 336,34 ha kmetijskih zemljišč v višini 2.905.194,54 </w:t>
      </w:r>
      <w:proofErr w:type="spellStart"/>
      <w:r w:rsidRPr="00062106">
        <w:rPr>
          <w:rFonts w:cs="Arial"/>
          <w:szCs w:val="20"/>
        </w:rPr>
        <w:t>eurov</w:t>
      </w:r>
      <w:proofErr w:type="spellEnd"/>
      <w:r w:rsidRPr="00062106">
        <w:rPr>
          <w:rFonts w:cs="Arial"/>
          <w:szCs w:val="20"/>
        </w:rPr>
        <w:t>,</w:t>
      </w:r>
    </w:p>
    <w:p w:rsidR="00062106" w:rsidRPr="00062106" w:rsidRDefault="00062106" w:rsidP="00062106">
      <w:pPr>
        <w:numPr>
          <w:ilvl w:val="0"/>
          <w:numId w:val="39"/>
        </w:numPr>
        <w:spacing w:line="240" w:lineRule="atLeast"/>
        <w:jc w:val="both"/>
        <w:rPr>
          <w:rFonts w:cs="Arial"/>
          <w:szCs w:val="20"/>
        </w:rPr>
      </w:pPr>
      <w:r w:rsidRPr="00062106">
        <w:rPr>
          <w:rFonts w:cs="Arial"/>
          <w:szCs w:val="20"/>
        </w:rPr>
        <w:t xml:space="preserve">za gradnjo NS, ki so namenjeni več uporabnikom, 7 vlog za 385,03 ha kmetijskih zemljišč v višini 2.597.420,31 </w:t>
      </w:r>
      <w:proofErr w:type="spellStart"/>
      <w:r w:rsidRPr="00062106">
        <w:rPr>
          <w:rFonts w:cs="Arial"/>
          <w:szCs w:val="20"/>
        </w:rPr>
        <w:t>eurov</w:t>
      </w:r>
      <w:proofErr w:type="spellEnd"/>
      <w:r w:rsidRPr="00062106">
        <w:rPr>
          <w:rFonts w:cs="Arial"/>
          <w:szCs w:val="20"/>
        </w:rPr>
        <w:t xml:space="preserve"> in</w:t>
      </w:r>
    </w:p>
    <w:p w:rsidR="00062106" w:rsidRPr="00062106" w:rsidRDefault="00062106" w:rsidP="00062106">
      <w:pPr>
        <w:numPr>
          <w:ilvl w:val="0"/>
          <w:numId w:val="39"/>
        </w:numPr>
        <w:spacing w:line="240" w:lineRule="atLeast"/>
        <w:jc w:val="both"/>
        <w:rPr>
          <w:rFonts w:cs="Arial"/>
          <w:szCs w:val="20"/>
        </w:rPr>
      </w:pPr>
      <w:r w:rsidRPr="00062106">
        <w:rPr>
          <w:rFonts w:cs="Arial"/>
          <w:szCs w:val="20"/>
        </w:rPr>
        <w:t xml:space="preserve">za tehnološke posodobitve NS, ki so namenjeni več uporabnikom, 6 vlog za 952,70 ha kmetijskih zemljišč v višini 4.988.233,39 </w:t>
      </w:r>
      <w:proofErr w:type="spellStart"/>
      <w:r w:rsidRPr="00062106">
        <w:rPr>
          <w:rFonts w:cs="Arial"/>
          <w:szCs w:val="20"/>
        </w:rPr>
        <w:t>eurov</w:t>
      </w:r>
      <w:proofErr w:type="spellEnd"/>
      <w:r w:rsidRPr="00062106">
        <w:rPr>
          <w:rFonts w:cs="Arial"/>
          <w:szCs w:val="20"/>
        </w:rPr>
        <w:t>.</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Sredstva za izplačilo podpor za prispele vloge so zagotovljena.</w:t>
      </w:r>
    </w:p>
    <w:p w:rsidR="00062106" w:rsidRPr="00062106" w:rsidRDefault="00062106" w:rsidP="00062106">
      <w:pPr>
        <w:spacing w:line="240" w:lineRule="atLeast"/>
        <w:jc w:val="both"/>
        <w:rPr>
          <w:rFonts w:cs="Arial"/>
          <w:color w:val="000000"/>
          <w:szCs w:val="20"/>
        </w:rPr>
      </w:pPr>
    </w:p>
    <w:p w:rsidR="00062106" w:rsidRPr="00062106" w:rsidRDefault="00062106" w:rsidP="00062106">
      <w:pPr>
        <w:spacing w:line="240" w:lineRule="atLeast"/>
        <w:jc w:val="both"/>
        <w:rPr>
          <w:rFonts w:cs="Arial"/>
          <w:color w:val="000000"/>
          <w:szCs w:val="20"/>
        </w:rPr>
      </w:pPr>
      <w:r w:rsidRPr="00062106">
        <w:rPr>
          <w:rFonts w:cs="Arial"/>
          <w:color w:val="000000"/>
          <w:szCs w:val="20"/>
        </w:rPr>
        <w:t>Odločbe o odobritvi finančnih sredstev za gradnjo in obnovo NS se izdajajo skladno z razpisnimi pogoji PRP 2014-2020, po katerih so odločbe oziroma dovoljenja za uvedbo NS obvezne priloge.</w:t>
      </w:r>
    </w:p>
    <w:p w:rsidR="00062106" w:rsidRPr="00062106" w:rsidRDefault="00062106" w:rsidP="00062106">
      <w:pPr>
        <w:spacing w:line="240" w:lineRule="atLeast"/>
        <w:jc w:val="both"/>
        <w:rPr>
          <w:rFonts w:cs="Arial"/>
          <w:szCs w:val="20"/>
        </w:rPr>
      </w:pPr>
    </w:p>
    <w:p w:rsidR="00062106" w:rsidRPr="00062106" w:rsidRDefault="00062106" w:rsidP="00062106">
      <w:pPr>
        <w:spacing w:line="240" w:lineRule="atLeast"/>
        <w:jc w:val="both"/>
        <w:rPr>
          <w:rFonts w:cs="Arial"/>
          <w:szCs w:val="20"/>
        </w:rPr>
      </w:pPr>
      <w:r w:rsidRPr="00062106">
        <w:rPr>
          <w:rFonts w:cs="Arial"/>
          <w:szCs w:val="20"/>
        </w:rPr>
        <w:t xml:space="preserve">V mesecu januarju 2019 ministrstvo načrtuje nov razpis za </w:t>
      </w:r>
      <w:proofErr w:type="spellStart"/>
      <w:r w:rsidRPr="00062106">
        <w:rPr>
          <w:rFonts w:cs="Arial"/>
          <w:szCs w:val="20"/>
        </w:rPr>
        <w:t>podukrep</w:t>
      </w:r>
      <w:proofErr w:type="spellEnd"/>
      <w:r w:rsidRPr="00062106">
        <w:rPr>
          <w:rFonts w:cs="Arial"/>
          <w:szCs w:val="20"/>
        </w:rPr>
        <w:t xml:space="preserve"> 4.1; za </w:t>
      </w:r>
      <w:proofErr w:type="spellStart"/>
      <w:r w:rsidRPr="00062106">
        <w:rPr>
          <w:rFonts w:cs="Arial"/>
          <w:szCs w:val="20"/>
        </w:rPr>
        <w:t>podukrep</w:t>
      </w:r>
      <w:proofErr w:type="spellEnd"/>
      <w:r w:rsidRPr="00062106">
        <w:rPr>
          <w:rFonts w:cs="Arial"/>
          <w:szCs w:val="20"/>
        </w:rPr>
        <w:t xml:space="preserve"> 4.3 – gradnja </w:t>
      </w:r>
      <w:r w:rsidRPr="00062106">
        <w:rPr>
          <w:rFonts w:cs="Arial"/>
          <w:bCs/>
          <w:szCs w:val="20"/>
        </w:rPr>
        <w:t xml:space="preserve">NS, ki so namenjeni več uporabnikom, bo razpis objavljen </w:t>
      </w:r>
      <w:r w:rsidR="00201062">
        <w:rPr>
          <w:rFonts w:cs="Arial"/>
          <w:bCs/>
          <w:szCs w:val="20"/>
        </w:rPr>
        <w:t xml:space="preserve">predvidoma v mesecu </w:t>
      </w:r>
      <w:r w:rsidRPr="00062106">
        <w:rPr>
          <w:rFonts w:cs="Arial"/>
          <w:bCs/>
          <w:szCs w:val="20"/>
        </w:rPr>
        <w:t>marc</w:t>
      </w:r>
      <w:r w:rsidR="00201062">
        <w:rPr>
          <w:rFonts w:cs="Arial"/>
          <w:bCs/>
          <w:szCs w:val="20"/>
        </w:rPr>
        <w:t>u</w:t>
      </w:r>
      <w:r w:rsidRPr="00062106">
        <w:rPr>
          <w:rFonts w:cs="Arial"/>
          <w:bCs/>
          <w:szCs w:val="20"/>
        </w:rPr>
        <w:t xml:space="preserve"> 2019.</w:t>
      </w:r>
    </w:p>
    <w:sectPr w:rsidR="00062106" w:rsidRPr="00062106" w:rsidSect="0002063D">
      <w:headerReference w:type="default" r:id="rId10"/>
      <w:footerReference w:type="even" r:id="rId11"/>
      <w:footerReference w:type="default" r:id="rId12"/>
      <w:headerReference w:type="first" r:id="rId13"/>
      <w:pgSz w:w="11900" w:h="16840" w:code="9"/>
      <w:pgMar w:top="1701" w:right="1701" w:bottom="1134" w:left="1701" w:header="99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CB" w:rsidRDefault="005943CB">
      <w:r>
        <w:separator/>
      </w:r>
    </w:p>
  </w:endnote>
  <w:endnote w:type="continuationSeparator" w:id="0">
    <w:p w:rsidR="005943CB" w:rsidRDefault="0059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E" w:rsidRDefault="002F246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F246E" w:rsidRDefault="002F246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E" w:rsidRDefault="002F246E"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B3749">
      <w:rPr>
        <w:rStyle w:val="tevilkastrani"/>
        <w:noProof/>
      </w:rPr>
      <w:t>7</w:t>
    </w:r>
    <w:r>
      <w:rPr>
        <w:rStyle w:val="tevilkastrani"/>
      </w:rPr>
      <w:fldChar w:fldCharType="end"/>
    </w:r>
  </w:p>
  <w:p w:rsidR="002F246E" w:rsidRDefault="002F246E"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CB" w:rsidRDefault="005943CB">
      <w:r>
        <w:separator/>
      </w:r>
    </w:p>
  </w:footnote>
  <w:footnote w:type="continuationSeparator" w:id="0">
    <w:p w:rsidR="005943CB" w:rsidRDefault="0059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E" w:rsidRPr="00EE5196" w:rsidRDefault="002F246E" w:rsidP="007D75CF">
    <w:pPr>
      <w:pStyle w:val="Glava"/>
      <w:spacing w:line="240" w:lineRule="exact"/>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2F246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F246E" w:rsidRPr="008F3500" w:rsidTr="00DD6502">
            <w:trPr>
              <w:cantSplit/>
              <w:trHeight w:hRule="exact" w:val="847"/>
            </w:trPr>
            <w:tc>
              <w:tcPr>
                <w:tcW w:w="567" w:type="dxa"/>
              </w:tcPr>
              <w:p w:rsidR="002F246E" w:rsidRDefault="002F246E"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p w:rsidR="002F246E" w:rsidRPr="006D42D9" w:rsidRDefault="002F246E" w:rsidP="00990D2C">
                <w:pPr>
                  <w:rPr>
                    <w:rFonts w:ascii="Republika" w:hAnsi="Republika"/>
                    <w:sz w:val="60"/>
                    <w:szCs w:val="60"/>
                  </w:rPr>
                </w:pPr>
              </w:p>
            </w:tc>
          </w:tr>
        </w:tbl>
        <w:p w:rsidR="002F246E" w:rsidRPr="008F3500" w:rsidRDefault="002F246E" w:rsidP="00D248DE">
          <w:pPr>
            <w:autoSpaceDE w:val="0"/>
            <w:autoSpaceDN w:val="0"/>
            <w:adjustRightInd w:val="0"/>
            <w:spacing w:line="240" w:lineRule="auto"/>
            <w:rPr>
              <w:rFonts w:ascii="Republika" w:hAnsi="Republika"/>
              <w:color w:val="529DBA"/>
              <w:sz w:val="60"/>
              <w:szCs w:val="60"/>
            </w:rPr>
          </w:pPr>
        </w:p>
      </w:tc>
    </w:tr>
  </w:tbl>
  <w:p w:rsidR="002F246E" w:rsidRPr="00990D2C" w:rsidRDefault="002F246E"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19394B5F" wp14:editId="460D4D1C">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2F246E" w:rsidRPr="00990D2C" w:rsidRDefault="002F246E"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2F246E" w:rsidRPr="008F3500" w:rsidRDefault="002F246E" w:rsidP="00A7242F">
    <w:pPr>
      <w:pStyle w:val="Glava"/>
      <w:tabs>
        <w:tab w:val="clear" w:pos="4320"/>
        <w:tab w:val="clear" w:pos="8640"/>
        <w:tab w:val="left" w:pos="5112"/>
      </w:tabs>
      <w:spacing w:line="240" w:lineRule="auto"/>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2F246E" w:rsidRPr="008F3500" w:rsidRDefault="002F246E" w:rsidP="00A7242F">
    <w:pPr>
      <w:pStyle w:val="Glava"/>
      <w:tabs>
        <w:tab w:val="clear" w:pos="4320"/>
        <w:tab w:val="clear" w:pos="8640"/>
        <w:tab w:val="left" w:pos="5112"/>
      </w:tabs>
      <w:spacing w:line="240" w:lineRule="auto"/>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2F246E" w:rsidRPr="008F3500" w:rsidRDefault="002F246E" w:rsidP="00A7242F">
    <w:pPr>
      <w:pStyle w:val="Glava"/>
      <w:tabs>
        <w:tab w:val="clear" w:pos="4320"/>
        <w:tab w:val="clear" w:pos="8640"/>
        <w:tab w:val="left" w:pos="5112"/>
      </w:tabs>
      <w:spacing w:line="240" w:lineRule="auto"/>
      <w:rPr>
        <w:rFonts w:cs="Arial"/>
        <w:sz w:val="16"/>
      </w:rPr>
    </w:pPr>
    <w:r w:rsidRPr="008F3500">
      <w:rPr>
        <w:rFonts w:cs="Arial"/>
        <w:sz w:val="16"/>
      </w:rPr>
      <w:tab/>
      <w:t xml:space="preserve">E: </w:t>
    </w:r>
    <w:r>
      <w:rPr>
        <w:rFonts w:cs="Arial"/>
        <w:sz w:val="16"/>
      </w:rPr>
      <w:t>gp.mkgp@gov.si</w:t>
    </w:r>
  </w:p>
  <w:p w:rsidR="002F246E" w:rsidRPr="008F3500" w:rsidRDefault="002F246E" w:rsidP="00A7242F">
    <w:pPr>
      <w:pStyle w:val="Glava"/>
      <w:tabs>
        <w:tab w:val="clear" w:pos="4320"/>
        <w:tab w:val="clear" w:pos="8640"/>
        <w:tab w:val="left" w:pos="5112"/>
      </w:tabs>
      <w:spacing w:line="240" w:lineRule="auto"/>
      <w:rPr>
        <w:rFonts w:cs="Arial"/>
        <w:sz w:val="16"/>
      </w:rPr>
    </w:pPr>
    <w:r w:rsidRPr="008F3500">
      <w:rPr>
        <w:rFonts w:cs="Arial"/>
        <w:sz w:val="16"/>
      </w:rPr>
      <w:tab/>
    </w:r>
    <w:proofErr w:type="spellStart"/>
    <w:r>
      <w:rPr>
        <w:rFonts w:cs="Arial"/>
        <w:sz w:val="16"/>
      </w:rPr>
      <w:t>www.mkgp.gov.si</w:t>
    </w:r>
    <w:proofErr w:type="spellEnd"/>
  </w:p>
  <w:p w:rsidR="002F246E" w:rsidRDefault="002F246E" w:rsidP="007D75CF">
    <w:pPr>
      <w:pStyle w:val="Glava"/>
      <w:tabs>
        <w:tab w:val="clear" w:pos="4320"/>
        <w:tab w:val="clear" w:pos="8640"/>
        <w:tab w:val="left" w:pos="5112"/>
      </w:tabs>
    </w:pPr>
  </w:p>
  <w:p w:rsidR="00A7242F" w:rsidRDefault="00A7242F" w:rsidP="007D75CF">
    <w:pPr>
      <w:pStyle w:val="Glava"/>
      <w:tabs>
        <w:tab w:val="clear" w:pos="4320"/>
        <w:tab w:val="clear" w:pos="8640"/>
        <w:tab w:val="left" w:pos="5112"/>
      </w:tabs>
    </w:pPr>
  </w:p>
  <w:p w:rsidR="00A7242F" w:rsidRDefault="00A7242F" w:rsidP="007D75CF">
    <w:pPr>
      <w:pStyle w:val="Glava"/>
      <w:tabs>
        <w:tab w:val="clear" w:pos="4320"/>
        <w:tab w:val="clear" w:pos="8640"/>
        <w:tab w:val="left" w:pos="5112"/>
      </w:tabs>
    </w:pPr>
  </w:p>
  <w:p w:rsidR="00A7242F" w:rsidRPr="008F3500" w:rsidRDefault="00A7242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5F54334"/>
    <w:multiLevelType w:val="hybridMultilevel"/>
    <w:tmpl w:val="C9065FF2"/>
    <w:lvl w:ilvl="0" w:tplc="A28C857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8490C89"/>
    <w:multiLevelType w:val="hybridMultilevel"/>
    <w:tmpl w:val="31C2272C"/>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2B78AB"/>
    <w:multiLevelType w:val="hybridMultilevel"/>
    <w:tmpl w:val="12B4C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0653A2"/>
    <w:multiLevelType w:val="hybridMultilevel"/>
    <w:tmpl w:val="8F80B8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1677D2"/>
    <w:multiLevelType w:val="hybridMultilevel"/>
    <w:tmpl w:val="2D2EAD8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AD75244"/>
    <w:multiLevelType w:val="hybridMultilevel"/>
    <w:tmpl w:val="61A45984"/>
    <w:lvl w:ilvl="0" w:tplc="D6EE17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E33B53"/>
    <w:multiLevelType w:val="hybridMultilevel"/>
    <w:tmpl w:val="5CA0E45E"/>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E4415D"/>
    <w:multiLevelType w:val="hybridMultilevel"/>
    <w:tmpl w:val="8794CC7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C0B1022"/>
    <w:multiLevelType w:val="multilevel"/>
    <w:tmpl w:val="3A9E16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64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994D76"/>
    <w:multiLevelType w:val="hybridMultilevel"/>
    <w:tmpl w:val="D4507DD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0615DCC"/>
    <w:multiLevelType w:val="hybridMultilevel"/>
    <w:tmpl w:val="5FCC85F2"/>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0EB1D8D"/>
    <w:multiLevelType w:val="hybridMultilevel"/>
    <w:tmpl w:val="B1C0BD32"/>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2857F69"/>
    <w:multiLevelType w:val="hybridMultilevel"/>
    <w:tmpl w:val="C004F7A2"/>
    <w:lvl w:ilvl="0" w:tplc="877C4A96">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A04220"/>
    <w:multiLevelType w:val="hybridMultilevel"/>
    <w:tmpl w:val="1576D47A"/>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2FA050D4"/>
    <w:multiLevelType w:val="hybridMultilevel"/>
    <w:tmpl w:val="30186F3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52824"/>
    <w:multiLevelType w:val="hybridMultilevel"/>
    <w:tmpl w:val="A2D4090A"/>
    <w:lvl w:ilvl="0" w:tplc="A28C857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4">
    <w:nsid w:val="3F013925"/>
    <w:multiLevelType w:val="multilevel"/>
    <w:tmpl w:val="D512A0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C84DE8"/>
    <w:multiLevelType w:val="hybridMultilevel"/>
    <w:tmpl w:val="19563D2A"/>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9">
    <w:nsid w:val="4B774B66"/>
    <w:multiLevelType w:val="hybridMultilevel"/>
    <w:tmpl w:val="B5C6172A"/>
    <w:lvl w:ilvl="0" w:tplc="73FABEA2">
      <w:start w:val="1"/>
      <w:numFmt w:val="bullet"/>
      <w:lvlText w:val=""/>
      <w:lvlJc w:val="left"/>
      <w:pPr>
        <w:ind w:left="360" w:hanging="360"/>
      </w:pPr>
      <w:rPr>
        <w:rFonts w:ascii="Symbol" w:hAnsi="Symbol" w:hint="default"/>
      </w:rPr>
    </w:lvl>
    <w:lvl w:ilvl="1" w:tplc="73FABEA2">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4BCA4E13"/>
    <w:multiLevelType w:val="hybridMultilevel"/>
    <w:tmpl w:val="D5547148"/>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E1A0F9F"/>
    <w:multiLevelType w:val="hybridMultilevel"/>
    <w:tmpl w:val="DFE4DC14"/>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2030E9"/>
    <w:multiLevelType w:val="hybridMultilevel"/>
    <w:tmpl w:val="29EA80C4"/>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255A90"/>
    <w:multiLevelType w:val="hybridMultilevel"/>
    <w:tmpl w:val="00B0D15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2D72878"/>
    <w:multiLevelType w:val="hybridMultilevel"/>
    <w:tmpl w:val="63AE6E66"/>
    <w:lvl w:ilvl="0" w:tplc="ED9E8942">
      <w:start w:val="1"/>
      <w:numFmt w:val="upperRoman"/>
      <w:lvlText w:val="%1."/>
      <w:lvlJc w:val="left"/>
      <w:pPr>
        <w:ind w:left="720" w:hanging="360"/>
      </w:pPr>
      <w:rPr>
        <w:rFonts w:hint="default"/>
      </w:rPr>
    </w:lvl>
    <w:lvl w:ilvl="1" w:tplc="9B825E96">
      <w:numFmt w:val="bullet"/>
      <w:lvlText w:val=""/>
      <w:lvlJc w:val="left"/>
      <w:pPr>
        <w:ind w:left="1440" w:hanging="360"/>
      </w:pPr>
      <w:rPr>
        <w:rFonts w:ascii="Arial" w:eastAsiaTheme="minorEastAsia"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40F63F9"/>
    <w:multiLevelType w:val="hybridMultilevel"/>
    <w:tmpl w:val="197048A2"/>
    <w:lvl w:ilvl="0" w:tplc="73FABEA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66422EF3"/>
    <w:multiLevelType w:val="hybridMultilevel"/>
    <w:tmpl w:val="A9DABCA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66B57F74"/>
    <w:multiLevelType w:val="hybridMultilevel"/>
    <w:tmpl w:val="848C5A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66375D9"/>
    <w:multiLevelType w:val="multilevel"/>
    <w:tmpl w:val="3A9E16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644"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CF64B34"/>
    <w:multiLevelType w:val="multilevel"/>
    <w:tmpl w:val="FD6CD062"/>
    <w:lvl w:ilvl="0">
      <w:start w:val="6"/>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3"/>
    <w:lvlOverride w:ilvl="0">
      <w:startOverride w:val="1"/>
    </w:lvlOverride>
  </w:num>
  <w:num w:numId="4">
    <w:abstractNumId w:val="28"/>
  </w:num>
  <w:num w:numId="5">
    <w:abstractNumId w:val="0"/>
  </w:num>
  <w:num w:numId="6">
    <w:abstractNumId w:val="35"/>
  </w:num>
  <w:num w:numId="7">
    <w:abstractNumId w:val="19"/>
  </w:num>
  <w:num w:numId="8">
    <w:abstractNumId w:val="36"/>
  </w:num>
  <w:num w:numId="9">
    <w:abstractNumId w:val="33"/>
  </w:num>
  <w:num w:numId="10">
    <w:abstractNumId w:val="10"/>
  </w:num>
  <w:num w:numId="11">
    <w:abstractNumId w:val="41"/>
  </w:num>
  <w:num w:numId="12">
    <w:abstractNumId w:val="44"/>
  </w:num>
  <w:num w:numId="13">
    <w:abstractNumId w:val="26"/>
  </w:num>
  <w:num w:numId="14">
    <w:abstractNumId w:val="15"/>
  </w:num>
  <w:num w:numId="15">
    <w:abstractNumId w:val="27"/>
  </w:num>
  <w:num w:numId="16">
    <w:abstractNumId w:val="4"/>
  </w:num>
  <w:num w:numId="17">
    <w:abstractNumId w:val="38"/>
  </w:num>
  <w:num w:numId="18">
    <w:abstractNumId w:val="39"/>
  </w:num>
  <w:num w:numId="19">
    <w:abstractNumId w:val="13"/>
  </w:num>
  <w:num w:numId="20">
    <w:abstractNumId w:val="11"/>
  </w:num>
  <w:num w:numId="21">
    <w:abstractNumId w:val="25"/>
  </w:num>
  <w:num w:numId="22">
    <w:abstractNumId w:val="17"/>
  </w:num>
  <w:num w:numId="23">
    <w:abstractNumId w:val="2"/>
  </w:num>
  <w:num w:numId="24">
    <w:abstractNumId w:val="8"/>
  </w:num>
  <w:num w:numId="25">
    <w:abstractNumId w:val="24"/>
  </w:num>
  <w:num w:numId="26">
    <w:abstractNumId w:val="12"/>
  </w:num>
  <w:num w:numId="27">
    <w:abstractNumId w:val="1"/>
  </w:num>
  <w:num w:numId="28">
    <w:abstractNumId w:val="22"/>
  </w:num>
  <w:num w:numId="29">
    <w:abstractNumId w:val="16"/>
  </w:num>
  <w:num w:numId="30">
    <w:abstractNumId w:val="37"/>
  </w:num>
  <w:num w:numId="31">
    <w:abstractNumId w:val="7"/>
  </w:num>
  <w:num w:numId="32">
    <w:abstractNumId w:val="40"/>
  </w:num>
  <w:num w:numId="33">
    <w:abstractNumId w:val="6"/>
  </w:num>
  <w:num w:numId="34">
    <w:abstractNumId w:val="29"/>
  </w:num>
  <w:num w:numId="35">
    <w:abstractNumId w:val="42"/>
  </w:num>
  <w:num w:numId="36">
    <w:abstractNumId w:val="43"/>
  </w:num>
  <w:num w:numId="37">
    <w:abstractNumId w:val="9"/>
  </w:num>
  <w:num w:numId="38">
    <w:abstractNumId w:val="30"/>
  </w:num>
  <w:num w:numId="39">
    <w:abstractNumId w:val="20"/>
  </w:num>
  <w:num w:numId="40">
    <w:abstractNumId w:val="14"/>
  </w:num>
  <w:num w:numId="41">
    <w:abstractNumId w:val="5"/>
  </w:num>
  <w:num w:numId="42">
    <w:abstractNumId w:val="3"/>
  </w:num>
  <w:num w:numId="43">
    <w:abstractNumId w:val="32"/>
  </w:num>
  <w:num w:numId="44">
    <w:abstractNumId w:val="34"/>
  </w:num>
  <w:num w:numId="45">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1224"/>
    <w:rsid w:val="0001341A"/>
    <w:rsid w:val="00014B69"/>
    <w:rsid w:val="00014FA6"/>
    <w:rsid w:val="0001582C"/>
    <w:rsid w:val="00017082"/>
    <w:rsid w:val="00021985"/>
    <w:rsid w:val="00022CEA"/>
    <w:rsid w:val="00023A88"/>
    <w:rsid w:val="00025B7D"/>
    <w:rsid w:val="00027075"/>
    <w:rsid w:val="0003087C"/>
    <w:rsid w:val="000333DA"/>
    <w:rsid w:val="00035136"/>
    <w:rsid w:val="00035A22"/>
    <w:rsid w:val="00036742"/>
    <w:rsid w:val="000426D2"/>
    <w:rsid w:val="00043926"/>
    <w:rsid w:val="00043AD0"/>
    <w:rsid w:val="00047FCC"/>
    <w:rsid w:val="000534ED"/>
    <w:rsid w:val="00054378"/>
    <w:rsid w:val="00056164"/>
    <w:rsid w:val="00056977"/>
    <w:rsid w:val="000569BC"/>
    <w:rsid w:val="00062106"/>
    <w:rsid w:val="0006442E"/>
    <w:rsid w:val="00065971"/>
    <w:rsid w:val="00067441"/>
    <w:rsid w:val="00071650"/>
    <w:rsid w:val="000808D8"/>
    <w:rsid w:val="0008387A"/>
    <w:rsid w:val="00084DCE"/>
    <w:rsid w:val="0009085D"/>
    <w:rsid w:val="00091EA7"/>
    <w:rsid w:val="0009245A"/>
    <w:rsid w:val="00094174"/>
    <w:rsid w:val="00097DFD"/>
    <w:rsid w:val="000A14DF"/>
    <w:rsid w:val="000A15F8"/>
    <w:rsid w:val="000A264B"/>
    <w:rsid w:val="000A3BB0"/>
    <w:rsid w:val="000A7238"/>
    <w:rsid w:val="000B35EA"/>
    <w:rsid w:val="000B4E84"/>
    <w:rsid w:val="000B6BB0"/>
    <w:rsid w:val="000B7C3D"/>
    <w:rsid w:val="000C0F6F"/>
    <w:rsid w:val="000C2C40"/>
    <w:rsid w:val="000C3E10"/>
    <w:rsid w:val="000C6525"/>
    <w:rsid w:val="000C6F46"/>
    <w:rsid w:val="000D1328"/>
    <w:rsid w:val="000D4477"/>
    <w:rsid w:val="000E0FFB"/>
    <w:rsid w:val="000E2D54"/>
    <w:rsid w:val="000E4C6F"/>
    <w:rsid w:val="000F0B8E"/>
    <w:rsid w:val="000F17AE"/>
    <w:rsid w:val="000F1D7F"/>
    <w:rsid w:val="000F2E84"/>
    <w:rsid w:val="000F3329"/>
    <w:rsid w:val="000F6FCD"/>
    <w:rsid w:val="001012F1"/>
    <w:rsid w:val="00104727"/>
    <w:rsid w:val="00106128"/>
    <w:rsid w:val="00107555"/>
    <w:rsid w:val="0011396C"/>
    <w:rsid w:val="001179AC"/>
    <w:rsid w:val="00124125"/>
    <w:rsid w:val="00124F21"/>
    <w:rsid w:val="001252E3"/>
    <w:rsid w:val="00125C05"/>
    <w:rsid w:val="001311A3"/>
    <w:rsid w:val="0013350F"/>
    <w:rsid w:val="001345E8"/>
    <w:rsid w:val="001357B2"/>
    <w:rsid w:val="00136768"/>
    <w:rsid w:val="00137307"/>
    <w:rsid w:val="00140336"/>
    <w:rsid w:val="00140CBA"/>
    <w:rsid w:val="0014114E"/>
    <w:rsid w:val="00142E21"/>
    <w:rsid w:val="00144024"/>
    <w:rsid w:val="001441D9"/>
    <w:rsid w:val="00146CDD"/>
    <w:rsid w:val="00147005"/>
    <w:rsid w:val="00150835"/>
    <w:rsid w:val="00150F90"/>
    <w:rsid w:val="00151F3D"/>
    <w:rsid w:val="001529BD"/>
    <w:rsid w:val="00152F53"/>
    <w:rsid w:val="0015323B"/>
    <w:rsid w:val="00155A34"/>
    <w:rsid w:val="0016029C"/>
    <w:rsid w:val="001631C3"/>
    <w:rsid w:val="001634FC"/>
    <w:rsid w:val="00165DE1"/>
    <w:rsid w:val="001710A0"/>
    <w:rsid w:val="0017477B"/>
    <w:rsid w:val="0017478F"/>
    <w:rsid w:val="0017619A"/>
    <w:rsid w:val="00176DF7"/>
    <w:rsid w:val="00177A3F"/>
    <w:rsid w:val="00183FFB"/>
    <w:rsid w:val="00187435"/>
    <w:rsid w:val="00190B60"/>
    <w:rsid w:val="00191CC6"/>
    <w:rsid w:val="00197726"/>
    <w:rsid w:val="001A1FD7"/>
    <w:rsid w:val="001A27E8"/>
    <w:rsid w:val="001A3297"/>
    <w:rsid w:val="001A4A3D"/>
    <w:rsid w:val="001A6C65"/>
    <w:rsid w:val="001B2D09"/>
    <w:rsid w:val="001C1962"/>
    <w:rsid w:val="001C1BDB"/>
    <w:rsid w:val="001C593E"/>
    <w:rsid w:val="001C7C25"/>
    <w:rsid w:val="001D2971"/>
    <w:rsid w:val="001D2D87"/>
    <w:rsid w:val="001D62CA"/>
    <w:rsid w:val="001D7E7F"/>
    <w:rsid w:val="001E026D"/>
    <w:rsid w:val="001E1A53"/>
    <w:rsid w:val="001E1B4F"/>
    <w:rsid w:val="001E4436"/>
    <w:rsid w:val="001E45F4"/>
    <w:rsid w:val="001E5470"/>
    <w:rsid w:val="001E7DF4"/>
    <w:rsid w:val="001F378C"/>
    <w:rsid w:val="001F3DEE"/>
    <w:rsid w:val="001F49BC"/>
    <w:rsid w:val="00200A32"/>
    <w:rsid w:val="0020106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36BAE"/>
    <w:rsid w:val="002476EB"/>
    <w:rsid w:val="00250563"/>
    <w:rsid w:val="002526C0"/>
    <w:rsid w:val="002529DF"/>
    <w:rsid w:val="002530C0"/>
    <w:rsid w:val="002545E7"/>
    <w:rsid w:val="00255E02"/>
    <w:rsid w:val="002572AF"/>
    <w:rsid w:val="0025783A"/>
    <w:rsid w:val="00257866"/>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4170"/>
    <w:rsid w:val="00295A8A"/>
    <w:rsid w:val="00295B35"/>
    <w:rsid w:val="0029602A"/>
    <w:rsid w:val="002973F1"/>
    <w:rsid w:val="002979D5"/>
    <w:rsid w:val="002A0472"/>
    <w:rsid w:val="002A1B3D"/>
    <w:rsid w:val="002A2949"/>
    <w:rsid w:val="002A2B69"/>
    <w:rsid w:val="002A65F6"/>
    <w:rsid w:val="002A7033"/>
    <w:rsid w:val="002B3286"/>
    <w:rsid w:val="002B6D3E"/>
    <w:rsid w:val="002C0239"/>
    <w:rsid w:val="002C3A5E"/>
    <w:rsid w:val="002C75F1"/>
    <w:rsid w:val="002D42F0"/>
    <w:rsid w:val="002D5176"/>
    <w:rsid w:val="002D6D29"/>
    <w:rsid w:val="002D7C7E"/>
    <w:rsid w:val="002D7FC9"/>
    <w:rsid w:val="002E0C5C"/>
    <w:rsid w:val="002E1344"/>
    <w:rsid w:val="002E172C"/>
    <w:rsid w:val="002F246E"/>
    <w:rsid w:val="002F25AE"/>
    <w:rsid w:val="002F25F1"/>
    <w:rsid w:val="002F2742"/>
    <w:rsid w:val="002F28C0"/>
    <w:rsid w:val="002F4300"/>
    <w:rsid w:val="002F7BE4"/>
    <w:rsid w:val="00304106"/>
    <w:rsid w:val="00311C70"/>
    <w:rsid w:val="0031360B"/>
    <w:rsid w:val="003143B2"/>
    <w:rsid w:val="0031464F"/>
    <w:rsid w:val="00315B72"/>
    <w:rsid w:val="00316AF9"/>
    <w:rsid w:val="00320A7A"/>
    <w:rsid w:val="00321A4C"/>
    <w:rsid w:val="00321C2D"/>
    <w:rsid w:val="00323233"/>
    <w:rsid w:val="00324DF6"/>
    <w:rsid w:val="003276AE"/>
    <w:rsid w:val="00330B72"/>
    <w:rsid w:val="00330F0F"/>
    <w:rsid w:val="00331042"/>
    <w:rsid w:val="00332C09"/>
    <w:rsid w:val="00333363"/>
    <w:rsid w:val="00335950"/>
    <w:rsid w:val="003367E5"/>
    <w:rsid w:val="003405D1"/>
    <w:rsid w:val="00342B1F"/>
    <w:rsid w:val="003459F9"/>
    <w:rsid w:val="00345BE5"/>
    <w:rsid w:val="003466CB"/>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3FF4"/>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421"/>
    <w:rsid w:val="00427A45"/>
    <w:rsid w:val="004329FC"/>
    <w:rsid w:val="004431C3"/>
    <w:rsid w:val="00445BBB"/>
    <w:rsid w:val="00446EC3"/>
    <w:rsid w:val="00447708"/>
    <w:rsid w:val="00453D76"/>
    <w:rsid w:val="00454846"/>
    <w:rsid w:val="00456296"/>
    <w:rsid w:val="00457A8A"/>
    <w:rsid w:val="0046004A"/>
    <w:rsid w:val="0046039D"/>
    <w:rsid w:val="0046043C"/>
    <w:rsid w:val="00462897"/>
    <w:rsid w:val="00462F42"/>
    <w:rsid w:val="0046559D"/>
    <w:rsid w:val="004657EE"/>
    <w:rsid w:val="00465D0E"/>
    <w:rsid w:val="004670F0"/>
    <w:rsid w:val="00467233"/>
    <w:rsid w:val="004679B6"/>
    <w:rsid w:val="004706A4"/>
    <w:rsid w:val="0047174F"/>
    <w:rsid w:val="004721C8"/>
    <w:rsid w:val="004737A1"/>
    <w:rsid w:val="00473ED5"/>
    <w:rsid w:val="00474CFC"/>
    <w:rsid w:val="00474D48"/>
    <w:rsid w:val="00481063"/>
    <w:rsid w:val="004817AF"/>
    <w:rsid w:val="004825C4"/>
    <w:rsid w:val="0048296C"/>
    <w:rsid w:val="0048427A"/>
    <w:rsid w:val="004842B2"/>
    <w:rsid w:val="0048456A"/>
    <w:rsid w:val="00485A7E"/>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232F"/>
    <w:rsid w:val="004C311F"/>
    <w:rsid w:val="004C537C"/>
    <w:rsid w:val="004D10CD"/>
    <w:rsid w:val="004D1515"/>
    <w:rsid w:val="004D705F"/>
    <w:rsid w:val="004E0217"/>
    <w:rsid w:val="004E1647"/>
    <w:rsid w:val="004E1CA1"/>
    <w:rsid w:val="004E2A5D"/>
    <w:rsid w:val="004E3253"/>
    <w:rsid w:val="004E37D3"/>
    <w:rsid w:val="004E3F67"/>
    <w:rsid w:val="004E5291"/>
    <w:rsid w:val="004F6240"/>
    <w:rsid w:val="00500147"/>
    <w:rsid w:val="005122E7"/>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17EA"/>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3CB"/>
    <w:rsid w:val="00594BDE"/>
    <w:rsid w:val="005956CA"/>
    <w:rsid w:val="005A17BF"/>
    <w:rsid w:val="005A193B"/>
    <w:rsid w:val="005A3552"/>
    <w:rsid w:val="005A5BF0"/>
    <w:rsid w:val="005A7575"/>
    <w:rsid w:val="005A7AB6"/>
    <w:rsid w:val="005B10D8"/>
    <w:rsid w:val="005B11B6"/>
    <w:rsid w:val="005B1C9C"/>
    <w:rsid w:val="005B4AEB"/>
    <w:rsid w:val="005B5F0B"/>
    <w:rsid w:val="005B78DF"/>
    <w:rsid w:val="005C2059"/>
    <w:rsid w:val="005C65DD"/>
    <w:rsid w:val="005C6606"/>
    <w:rsid w:val="005C7134"/>
    <w:rsid w:val="005D1741"/>
    <w:rsid w:val="005D6B62"/>
    <w:rsid w:val="005E10FC"/>
    <w:rsid w:val="005E1D3C"/>
    <w:rsid w:val="005E5BAD"/>
    <w:rsid w:val="005F177E"/>
    <w:rsid w:val="005F21A6"/>
    <w:rsid w:val="005F2A6F"/>
    <w:rsid w:val="005F6DD0"/>
    <w:rsid w:val="00600FAA"/>
    <w:rsid w:val="00601B4C"/>
    <w:rsid w:val="00604E2F"/>
    <w:rsid w:val="00612BE6"/>
    <w:rsid w:val="00613842"/>
    <w:rsid w:val="00614455"/>
    <w:rsid w:val="00614922"/>
    <w:rsid w:val="00615130"/>
    <w:rsid w:val="00616499"/>
    <w:rsid w:val="0061695B"/>
    <w:rsid w:val="00616C23"/>
    <w:rsid w:val="0062020F"/>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0B7C"/>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137"/>
    <w:rsid w:val="006832B9"/>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55"/>
    <w:rsid w:val="006C238D"/>
    <w:rsid w:val="006C3561"/>
    <w:rsid w:val="006C4207"/>
    <w:rsid w:val="006C4FF2"/>
    <w:rsid w:val="006C7DBA"/>
    <w:rsid w:val="006D0861"/>
    <w:rsid w:val="006D3FDB"/>
    <w:rsid w:val="006D62F9"/>
    <w:rsid w:val="006D6B2D"/>
    <w:rsid w:val="006E4456"/>
    <w:rsid w:val="006E53D5"/>
    <w:rsid w:val="006E74D7"/>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535"/>
    <w:rsid w:val="00750B35"/>
    <w:rsid w:val="007566E7"/>
    <w:rsid w:val="00757714"/>
    <w:rsid w:val="007648AE"/>
    <w:rsid w:val="0076627C"/>
    <w:rsid w:val="0077062A"/>
    <w:rsid w:val="0077646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7279"/>
    <w:rsid w:val="007A7A28"/>
    <w:rsid w:val="007B21D5"/>
    <w:rsid w:val="007B2BE9"/>
    <w:rsid w:val="007B3749"/>
    <w:rsid w:val="007B443F"/>
    <w:rsid w:val="007B549B"/>
    <w:rsid w:val="007C1A5C"/>
    <w:rsid w:val="007D119E"/>
    <w:rsid w:val="007D1BCF"/>
    <w:rsid w:val="007D36C1"/>
    <w:rsid w:val="007D4979"/>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43E3"/>
    <w:rsid w:val="007F56E5"/>
    <w:rsid w:val="007F62C6"/>
    <w:rsid w:val="00800B92"/>
    <w:rsid w:val="008071D6"/>
    <w:rsid w:val="00810CF9"/>
    <w:rsid w:val="0081459F"/>
    <w:rsid w:val="00815A40"/>
    <w:rsid w:val="00822CD5"/>
    <w:rsid w:val="00823F60"/>
    <w:rsid w:val="0082426B"/>
    <w:rsid w:val="00824C7F"/>
    <w:rsid w:val="00824F06"/>
    <w:rsid w:val="0082529E"/>
    <w:rsid w:val="0082571C"/>
    <w:rsid w:val="00825D26"/>
    <w:rsid w:val="008265FC"/>
    <w:rsid w:val="00827578"/>
    <w:rsid w:val="00827977"/>
    <w:rsid w:val="008334B3"/>
    <w:rsid w:val="008343F9"/>
    <w:rsid w:val="008400A1"/>
    <w:rsid w:val="008404B0"/>
    <w:rsid w:val="008406A9"/>
    <w:rsid w:val="00843021"/>
    <w:rsid w:val="00843626"/>
    <w:rsid w:val="008470D5"/>
    <w:rsid w:val="008506C0"/>
    <w:rsid w:val="008531EC"/>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2DDB"/>
    <w:rsid w:val="008A58A5"/>
    <w:rsid w:val="008A7089"/>
    <w:rsid w:val="008B21D5"/>
    <w:rsid w:val="008B4022"/>
    <w:rsid w:val="008B5338"/>
    <w:rsid w:val="008B611A"/>
    <w:rsid w:val="008B641D"/>
    <w:rsid w:val="008B6916"/>
    <w:rsid w:val="008B7D8E"/>
    <w:rsid w:val="008B7F61"/>
    <w:rsid w:val="008C03F5"/>
    <w:rsid w:val="008C2F1E"/>
    <w:rsid w:val="008C5022"/>
    <w:rsid w:val="008C5738"/>
    <w:rsid w:val="008C6A06"/>
    <w:rsid w:val="008C711F"/>
    <w:rsid w:val="008D04F0"/>
    <w:rsid w:val="008D1F61"/>
    <w:rsid w:val="008D3148"/>
    <w:rsid w:val="008D7A35"/>
    <w:rsid w:val="008E1553"/>
    <w:rsid w:val="008E26E7"/>
    <w:rsid w:val="008E411E"/>
    <w:rsid w:val="008E43E6"/>
    <w:rsid w:val="008E5FE2"/>
    <w:rsid w:val="008E7017"/>
    <w:rsid w:val="008E75EA"/>
    <w:rsid w:val="008F012F"/>
    <w:rsid w:val="008F0334"/>
    <w:rsid w:val="008F0888"/>
    <w:rsid w:val="008F10D4"/>
    <w:rsid w:val="008F3500"/>
    <w:rsid w:val="008F4739"/>
    <w:rsid w:val="008F6236"/>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082"/>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5567"/>
    <w:rsid w:val="009662BC"/>
    <w:rsid w:val="00966941"/>
    <w:rsid w:val="00966CBA"/>
    <w:rsid w:val="00975378"/>
    <w:rsid w:val="00975A8F"/>
    <w:rsid w:val="009801D7"/>
    <w:rsid w:val="00980459"/>
    <w:rsid w:val="009818D3"/>
    <w:rsid w:val="00982AD4"/>
    <w:rsid w:val="0098433E"/>
    <w:rsid w:val="0098642E"/>
    <w:rsid w:val="00987D93"/>
    <w:rsid w:val="00990D2C"/>
    <w:rsid w:val="00991878"/>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7D0F"/>
    <w:rsid w:val="009C0550"/>
    <w:rsid w:val="009C49A3"/>
    <w:rsid w:val="009C622F"/>
    <w:rsid w:val="009C740A"/>
    <w:rsid w:val="009D2485"/>
    <w:rsid w:val="009D34A9"/>
    <w:rsid w:val="009D4D32"/>
    <w:rsid w:val="009D529B"/>
    <w:rsid w:val="009D593E"/>
    <w:rsid w:val="009D6BA3"/>
    <w:rsid w:val="009E474D"/>
    <w:rsid w:val="009E5DDF"/>
    <w:rsid w:val="009F5CD5"/>
    <w:rsid w:val="009F75D4"/>
    <w:rsid w:val="009F7A07"/>
    <w:rsid w:val="00A0764C"/>
    <w:rsid w:val="00A0779A"/>
    <w:rsid w:val="00A125C5"/>
    <w:rsid w:val="00A12C29"/>
    <w:rsid w:val="00A1584B"/>
    <w:rsid w:val="00A17656"/>
    <w:rsid w:val="00A17E21"/>
    <w:rsid w:val="00A22622"/>
    <w:rsid w:val="00A2451C"/>
    <w:rsid w:val="00A26C90"/>
    <w:rsid w:val="00A30AB5"/>
    <w:rsid w:val="00A37122"/>
    <w:rsid w:val="00A411D9"/>
    <w:rsid w:val="00A418BE"/>
    <w:rsid w:val="00A47CC4"/>
    <w:rsid w:val="00A47F26"/>
    <w:rsid w:val="00A50524"/>
    <w:rsid w:val="00A534A8"/>
    <w:rsid w:val="00A54438"/>
    <w:rsid w:val="00A55418"/>
    <w:rsid w:val="00A556B8"/>
    <w:rsid w:val="00A57C1C"/>
    <w:rsid w:val="00A57E59"/>
    <w:rsid w:val="00A60428"/>
    <w:rsid w:val="00A636C6"/>
    <w:rsid w:val="00A63EBA"/>
    <w:rsid w:val="00A640F5"/>
    <w:rsid w:val="00A64AE7"/>
    <w:rsid w:val="00A64C0D"/>
    <w:rsid w:val="00A65EE7"/>
    <w:rsid w:val="00A70133"/>
    <w:rsid w:val="00A71396"/>
    <w:rsid w:val="00A7242F"/>
    <w:rsid w:val="00A72584"/>
    <w:rsid w:val="00A75A19"/>
    <w:rsid w:val="00A770A6"/>
    <w:rsid w:val="00A813B1"/>
    <w:rsid w:val="00A82351"/>
    <w:rsid w:val="00A8333D"/>
    <w:rsid w:val="00A84857"/>
    <w:rsid w:val="00A96AC3"/>
    <w:rsid w:val="00AA2340"/>
    <w:rsid w:val="00AA2819"/>
    <w:rsid w:val="00AA3212"/>
    <w:rsid w:val="00AA53C0"/>
    <w:rsid w:val="00AA5656"/>
    <w:rsid w:val="00AA7CB0"/>
    <w:rsid w:val="00AB0581"/>
    <w:rsid w:val="00AB1EFF"/>
    <w:rsid w:val="00AB36C4"/>
    <w:rsid w:val="00AB57B8"/>
    <w:rsid w:val="00AB7887"/>
    <w:rsid w:val="00AC2363"/>
    <w:rsid w:val="00AC25F8"/>
    <w:rsid w:val="00AC32B2"/>
    <w:rsid w:val="00AC32C2"/>
    <w:rsid w:val="00AC52CF"/>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824"/>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A2A"/>
    <w:rsid w:val="00BB2B01"/>
    <w:rsid w:val="00BB2B10"/>
    <w:rsid w:val="00BB2FDD"/>
    <w:rsid w:val="00BC11AF"/>
    <w:rsid w:val="00BC3509"/>
    <w:rsid w:val="00BC47DA"/>
    <w:rsid w:val="00BC5293"/>
    <w:rsid w:val="00BC5559"/>
    <w:rsid w:val="00BC6553"/>
    <w:rsid w:val="00BC75FC"/>
    <w:rsid w:val="00BD07A5"/>
    <w:rsid w:val="00BD0DC7"/>
    <w:rsid w:val="00BD2498"/>
    <w:rsid w:val="00BE01B8"/>
    <w:rsid w:val="00BE1063"/>
    <w:rsid w:val="00BE25CD"/>
    <w:rsid w:val="00BE2E66"/>
    <w:rsid w:val="00BE3ACF"/>
    <w:rsid w:val="00BE531E"/>
    <w:rsid w:val="00BE70C4"/>
    <w:rsid w:val="00BF0A1B"/>
    <w:rsid w:val="00BF118C"/>
    <w:rsid w:val="00BF2DD8"/>
    <w:rsid w:val="00BF36BA"/>
    <w:rsid w:val="00BF4755"/>
    <w:rsid w:val="00BF7002"/>
    <w:rsid w:val="00C012D2"/>
    <w:rsid w:val="00C01748"/>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16A"/>
    <w:rsid w:val="00C414AA"/>
    <w:rsid w:val="00C41E70"/>
    <w:rsid w:val="00C430D9"/>
    <w:rsid w:val="00C43BCB"/>
    <w:rsid w:val="00C45C5C"/>
    <w:rsid w:val="00C4629D"/>
    <w:rsid w:val="00C50741"/>
    <w:rsid w:val="00C51534"/>
    <w:rsid w:val="00C54515"/>
    <w:rsid w:val="00C6088F"/>
    <w:rsid w:val="00C62827"/>
    <w:rsid w:val="00C630FB"/>
    <w:rsid w:val="00C708A2"/>
    <w:rsid w:val="00C72405"/>
    <w:rsid w:val="00C74005"/>
    <w:rsid w:val="00C74F14"/>
    <w:rsid w:val="00C7784C"/>
    <w:rsid w:val="00C84F38"/>
    <w:rsid w:val="00C85516"/>
    <w:rsid w:val="00C8629F"/>
    <w:rsid w:val="00C87AE3"/>
    <w:rsid w:val="00C87F78"/>
    <w:rsid w:val="00C90FF7"/>
    <w:rsid w:val="00C916A7"/>
    <w:rsid w:val="00C92898"/>
    <w:rsid w:val="00C93D8D"/>
    <w:rsid w:val="00C94116"/>
    <w:rsid w:val="00C95278"/>
    <w:rsid w:val="00C97E49"/>
    <w:rsid w:val="00CA4340"/>
    <w:rsid w:val="00CA4646"/>
    <w:rsid w:val="00CA4725"/>
    <w:rsid w:val="00CA652B"/>
    <w:rsid w:val="00CA79A3"/>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27732"/>
    <w:rsid w:val="00D3607A"/>
    <w:rsid w:val="00D362BD"/>
    <w:rsid w:val="00D37014"/>
    <w:rsid w:val="00D374D5"/>
    <w:rsid w:val="00D43A4F"/>
    <w:rsid w:val="00D44ECD"/>
    <w:rsid w:val="00D47099"/>
    <w:rsid w:val="00D47472"/>
    <w:rsid w:val="00D509E1"/>
    <w:rsid w:val="00D5214F"/>
    <w:rsid w:val="00D530A5"/>
    <w:rsid w:val="00D600F9"/>
    <w:rsid w:val="00D640CE"/>
    <w:rsid w:val="00D660AE"/>
    <w:rsid w:val="00D66FD5"/>
    <w:rsid w:val="00D67686"/>
    <w:rsid w:val="00D67F61"/>
    <w:rsid w:val="00D71329"/>
    <w:rsid w:val="00D774F7"/>
    <w:rsid w:val="00D776CE"/>
    <w:rsid w:val="00D819CA"/>
    <w:rsid w:val="00D81BB1"/>
    <w:rsid w:val="00D83EA8"/>
    <w:rsid w:val="00D841E3"/>
    <w:rsid w:val="00D8542D"/>
    <w:rsid w:val="00D86711"/>
    <w:rsid w:val="00D876EE"/>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0D7"/>
    <w:rsid w:val="00E43999"/>
    <w:rsid w:val="00E43C4B"/>
    <w:rsid w:val="00E47B6A"/>
    <w:rsid w:val="00E47CC7"/>
    <w:rsid w:val="00E5091E"/>
    <w:rsid w:val="00E510DC"/>
    <w:rsid w:val="00E512AB"/>
    <w:rsid w:val="00E54E28"/>
    <w:rsid w:val="00E56BF8"/>
    <w:rsid w:val="00E63CBE"/>
    <w:rsid w:val="00E64413"/>
    <w:rsid w:val="00E70112"/>
    <w:rsid w:val="00E712E3"/>
    <w:rsid w:val="00E724D0"/>
    <w:rsid w:val="00E77701"/>
    <w:rsid w:val="00E802BC"/>
    <w:rsid w:val="00E83BA0"/>
    <w:rsid w:val="00E9066E"/>
    <w:rsid w:val="00E92CDC"/>
    <w:rsid w:val="00E95987"/>
    <w:rsid w:val="00E97462"/>
    <w:rsid w:val="00EA64A7"/>
    <w:rsid w:val="00EA67EB"/>
    <w:rsid w:val="00EA6CED"/>
    <w:rsid w:val="00EA7FBE"/>
    <w:rsid w:val="00EB1E3C"/>
    <w:rsid w:val="00EB56C7"/>
    <w:rsid w:val="00EB7E75"/>
    <w:rsid w:val="00EC1B03"/>
    <w:rsid w:val="00EC22D8"/>
    <w:rsid w:val="00EC2A8E"/>
    <w:rsid w:val="00EC3106"/>
    <w:rsid w:val="00EC7A0A"/>
    <w:rsid w:val="00EC7A6D"/>
    <w:rsid w:val="00ED1C3E"/>
    <w:rsid w:val="00ED260B"/>
    <w:rsid w:val="00ED2CD5"/>
    <w:rsid w:val="00ED3D4B"/>
    <w:rsid w:val="00EE0675"/>
    <w:rsid w:val="00EE1831"/>
    <w:rsid w:val="00EE4C1F"/>
    <w:rsid w:val="00EE5196"/>
    <w:rsid w:val="00EE5330"/>
    <w:rsid w:val="00EE6D4D"/>
    <w:rsid w:val="00EF1C2C"/>
    <w:rsid w:val="00EF5164"/>
    <w:rsid w:val="00F01218"/>
    <w:rsid w:val="00F05935"/>
    <w:rsid w:val="00F1054A"/>
    <w:rsid w:val="00F11500"/>
    <w:rsid w:val="00F118B2"/>
    <w:rsid w:val="00F126F8"/>
    <w:rsid w:val="00F13AE7"/>
    <w:rsid w:val="00F13C4C"/>
    <w:rsid w:val="00F17C6D"/>
    <w:rsid w:val="00F235FC"/>
    <w:rsid w:val="00F240BB"/>
    <w:rsid w:val="00F24AF2"/>
    <w:rsid w:val="00F315C1"/>
    <w:rsid w:val="00F37DC6"/>
    <w:rsid w:val="00F438E7"/>
    <w:rsid w:val="00F4754C"/>
    <w:rsid w:val="00F511A3"/>
    <w:rsid w:val="00F54154"/>
    <w:rsid w:val="00F57FED"/>
    <w:rsid w:val="00F65D20"/>
    <w:rsid w:val="00F671B7"/>
    <w:rsid w:val="00F675BF"/>
    <w:rsid w:val="00F67624"/>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5"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table of authorities" w:uiPriority="99"/>
    <w:lsdException w:name="toa heading"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C5293"/>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uiPriority w:val="9"/>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uiPriority w:val="9"/>
    <w:locked/>
    <w:rsid w:val="006C1C49"/>
    <w:rPr>
      <w:i/>
      <w:iCs/>
      <w:sz w:val="24"/>
      <w:szCs w:val="24"/>
      <w:lang w:val="en-US" w:eastAsia="en-US" w:bidi="ar-SA"/>
    </w:rPr>
  </w:style>
  <w:style w:type="character" w:customStyle="1" w:styleId="Naslov9Znak">
    <w:name w:val="Naslov 9 Znak"/>
    <w:link w:val="Naslov9"/>
    <w:uiPriority w:val="9"/>
    <w:locked/>
    <w:rsid w:val="006C1C49"/>
    <w:rPr>
      <w:rFonts w:ascii="Arial" w:hAnsi="Arial" w:cs="Arial"/>
      <w:sz w:val="22"/>
      <w:szCs w:val="22"/>
      <w:lang w:val="en-US" w:eastAsia="en-US" w:bidi="ar-SA"/>
    </w:rPr>
  </w:style>
  <w:style w:type="paragraph" w:styleId="Glava">
    <w:name w:val="header"/>
    <w:aliases w:val=" Znak Znak Znak Znak,Glava1 Znak,Glava1,Glava - napis,Glava - napis Znak Znak Znak Znak,Glava11,Glava - napis Znak11,Glava - napis Znak Znak Znak Znak11,Glava - napis Znak Znak Znak Znak Znak Znak Znak"/>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Glava - napis Znak,Glava - napis Znak Znak Znak Znak Znak,Glava11 Znak,Glava - napis Znak11 Znak,Glava - napis Znak Znak Znak Znak11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Znak3 Znak Znak,Znak3 Znak,Znak3"/>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Znak3 Znak Znak Znak,Znak3 Znak Znak1,Znak3 Znak1"/>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uiPriority w:val="10"/>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uiPriority w:val="11"/>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683137"/>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683137"/>
    <w:rPr>
      <w:rFonts w:ascii="Arial" w:hAnsi="Arial"/>
      <w:lang w:val="x-none"/>
    </w:rPr>
  </w:style>
  <w:style w:type="character" w:customStyle="1" w:styleId="Naslov3Znak">
    <w:name w:val="Naslov 3 Znak"/>
    <w:basedOn w:val="Privzetapisavaodstavka"/>
    <w:link w:val="Naslov3"/>
    <w:uiPriority w:val="9"/>
    <w:rsid w:val="0003087C"/>
    <w:rPr>
      <w:rFonts w:ascii="Arial" w:hAnsi="Arial" w:cs="Arial"/>
      <w:b/>
      <w:bCs/>
      <w:sz w:val="26"/>
      <w:szCs w:val="26"/>
      <w:lang w:eastAsia="en-US"/>
    </w:rPr>
  </w:style>
  <w:style w:type="character" w:customStyle="1" w:styleId="Naslov5Znak">
    <w:name w:val="Naslov 5 Znak"/>
    <w:basedOn w:val="Privzetapisavaodstavka"/>
    <w:link w:val="Naslov5"/>
    <w:uiPriority w:val="9"/>
    <w:rsid w:val="0003087C"/>
    <w:rPr>
      <w:color w:val="243F60"/>
      <w:sz w:val="22"/>
      <w:szCs w:val="22"/>
      <w:lang w:eastAsia="en-US"/>
    </w:rPr>
  </w:style>
  <w:style w:type="character" w:customStyle="1" w:styleId="Naslov7Znak">
    <w:name w:val="Naslov 7 Znak"/>
    <w:basedOn w:val="Privzetapisavaodstavka"/>
    <w:link w:val="Naslov7"/>
    <w:uiPriority w:val="9"/>
    <w:rsid w:val="0003087C"/>
    <w:rPr>
      <w:i/>
      <w:iCs/>
      <w:color w:val="404040"/>
      <w:sz w:val="22"/>
      <w:szCs w:val="22"/>
      <w:lang w:eastAsia="en-US"/>
    </w:rPr>
  </w:style>
  <w:style w:type="paragraph" w:styleId="Napis">
    <w:name w:val="caption"/>
    <w:basedOn w:val="Navaden"/>
    <w:next w:val="Navaden"/>
    <w:uiPriority w:val="35"/>
    <w:unhideWhenUsed/>
    <w:qFormat/>
    <w:rsid w:val="0003087C"/>
    <w:pPr>
      <w:spacing w:after="160" w:line="240" w:lineRule="auto"/>
    </w:pPr>
    <w:rPr>
      <w:rFonts w:asciiTheme="minorHAnsi" w:eastAsiaTheme="minorEastAsia" w:hAnsiTheme="minorHAnsi" w:cstheme="minorBidi"/>
      <w:b/>
      <w:bCs/>
      <w:color w:val="C0504D" w:themeColor="accent2"/>
      <w:spacing w:val="10"/>
      <w:sz w:val="16"/>
      <w:szCs w:val="16"/>
    </w:rPr>
  </w:style>
  <w:style w:type="character" w:customStyle="1" w:styleId="NaslovZnak">
    <w:name w:val="Naslov Znak"/>
    <w:basedOn w:val="Privzetapisavaodstavka"/>
    <w:link w:val="Naslov"/>
    <w:uiPriority w:val="10"/>
    <w:rsid w:val="0003087C"/>
    <w:rPr>
      <w:color w:val="17365D"/>
      <w:spacing w:val="5"/>
      <w:kern w:val="28"/>
      <w:sz w:val="52"/>
      <w:szCs w:val="52"/>
      <w:lang w:eastAsia="en-US"/>
    </w:rPr>
  </w:style>
  <w:style w:type="character" w:customStyle="1" w:styleId="PodnaslovZnak">
    <w:name w:val="Podnaslov Znak"/>
    <w:basedOn w:val="Privzetapisavaodstavka"/>
    <w:link w:val="Podnaslov"/>
    <w:uiPriority w:val="11"/>
    <w:rsid w:val="0003087C"/>
    <w:rPr>
      <w:i/>
      <w:iCs/>
      <w:color w:val="4F81BD"/>
      <w:spacing w:val="15"/>
      <w:sz w:val="24"/>
      <w:szCs w:val="24"/>
      <w:lang w:eastAsia="en-US"/>
    </w:rPr>
  </w:style>
  <w:style w:type="paragraph" w:styleId="Brezrazmikov">
    <w:name w:val="No Spacing"/>
    <w:uiPriority w:val="1"/>
    <w:qFormat/>
    <w:rsid w:val="0003087C"/>
    <w:rPr>
      <w:rFonts w:asciiTheme="minorHAnsi" w:eastAsiaTheme="minorEastAsia" w:hAnsiTheme="minorHAnsi" w:cstheme="minorBidi"/>
      <w:sz w:val="21"/>
      <w:szCs w:val="21"/>
      <w:lang w:eastAsia="en-US"/>
    </w:rPr>
  </w:style>
  <w:style w:type="paragraph" w:styleId="Citat">
    <w:name w:val="Quote"/>
    <w:basedOn w:val="Navaden"/>
    <w:next w:val="Navaden"/>
    <w:link w:val="CitatZnak"/>
    <w:uiPriority w:val="29"/>
    <w:qFormat/>
    <w:rsid w:val="0003087C"/>
    <w:pPr>
      <w:spacing w:before="160" w:after="160" w:line="312" w:lineRule="auto"/>
      <w:ind w:left="720"/>
    </w:pPr>
    <w:rPr>
      <w:rFonts w:asciiTheme="majorHAnsi" w:eastAsiaTheme="majorEastAsia" w:hAnsiTheme="majorHAnsi" w:cstheme="majorBidi"/>
      <w:sz w:val="24"/>
    </w:rPr>
  </w:style>
  <w:style w:type="character" w:customStyle="1" w:styleId="CitatZnak">
    <w:name w:val="Citat Znak"/>
    <w:basedOn w:val="Privzetapisavaodstavka"/>
    <w:link w:val="Citat"/>
    <w:uiPriority w:val="29"/>
    <w:rsid w:val="0003087C"/>
    <w:rPr>
      <w:rFonts w:asciiTheme="majorHAnsi" w:eastAsiaTheme="majorEastAsia" w:hAnsiTheme="majorHAnsi" w:cstheme="majorBidi"/>
      <w:sz w:val="24"/>
      <w:szCs w:val="24"/>
      <w:lang w:eastAsia="en-US"/>
    </w:rPr>
  </w:style>
  <w:style w:type="paragraph" w:styleId="Intenzivencitat">
    <w:name w:val="Intense Quote"/>
    <w:basedOn w:val="Navaden"/>
    <w:next w:val="Navaden"/>
    <w:link w:val="IntenzivencitatZnak"/>
    <w:uiPriority w:val="30"/>
    <w:qFormat/>
    <w:rsid w:val="0003087C"/>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zivencitatZnak">
    <w:name w:val="Intenziven citat Znak"/>
    <w:basedOn w:val="Privzetapisavaodstavka"/>
    <w:link w:val="Intenzivencitat"/>
    <w:uiPriority w:val="30"/>
    <w:rsid w:val="0003087C"/>
    <w:rPr>
      <w:rFonts w:asciiTheme="majorHAnsi" w:eastAsiaTheme="majorEastAsia" w:hAnsiTheme="majorHAnsi" w:cstheme="majorBidi"/>
      <w:caps/>
      <w:color w:val="943634" w:themeColor="accent2" w:themeShade="BF"/>
      <w:spacing w:val="10"/>
      <w:sz w:val="28"/>
      <w:szCs w:val="28"/>
      <w:lang w:eastAsia="en-US"/>
    </w:rPr>
  </w:style>
  <w:style w:type="character" w:styleId="Neenpoudarek">
    <w:name w:val="Subtle Emphasis"/>
    <w:basedOn w:val="Privzetapisavaodstavka"/>
    <w:uiPriority w:val="19"/>
    <w:qFormat/>
    <w:rsid w:val="0003087C"/>
    <w:rPr>
      <w:i/>
      <w:iCs/>
      <w:color w:val="auto"/>
    </w:rPr>
  </w:style>
  <w:style w:type="character" w:styleId="Intenzivenpoudarek">
    <w:name w:val="Intense Emphasis"/>
    <w:basedOn w:val="Privzetapisavaodstavka"/>
    <w:uiPriority w:val="21"/>
    <w:qFormat/>
    <w:rsid w:val="0003087C"/>
    <w:rPr>
      <w:rFonts w:asciiTheme="minorHAnsi" w:eastAsiaTheme="minorEastAsia" w:hAnsiTheme="minorHAnsi" w:cstheme="minorBidi"/>
      <w:b/>
      <w:bCs/>
      <w:i/>
      <w:iCs/>
      <w:color w:val="943634" w:themeColor="accent2" w:themeShade="BF"/>
      <w:spacing w:val="0"/>
      <w:w w:val="100"/>
      <w:position w:val="0"/>
      <w:sz w:val="20"/>
      <w:szCs w:val="20"/>
    </w:rPr>
  </w:style>
  <w:style w:type="character" w:styleId="Neensklic">
    <w:name w:val="Subtle Reference"/>
    <w:basedOn w:val="Privzetapisavaodstavka"/>
    <w:uiPriority w:val="31"/>
    <w:qFormat/>
    <w:rsid w:val="0003087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03087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03087C"/>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03087C"/>
    <w:pPr>
      <w:keepLines/>
      <w:spacing w:before="80" w:after="80" w:line="240" w:lineRule="auto"/>
      <w:outlineLvl w:val="9"/>
    </w:pPr>
    <w:rPr>
      <w:rFonts w:asciiTheme="majorHAnsi" w:eastAsiaTheme="majorEastAsia" w:hAnsiTheme="majorHAnsi" w:cstheme="majorBidi"/>
      <w:b w:val="0"/>
      <w:caps/>
      <w:spacing w:val="10"/>
      <w:sz w:val="36"/>
      <w:szCs w:val="36"/>
      <w:lang w:eastAsia="en-US"/>
    </w:rPr>
  </w:style>
  <w:style w:type="character" w:customStyle="1" w:styleId="OdstavekseznamaZnak">
    <w:name w:val="Odstavek seznama Znak"/>
    <w:link w:val="Odstavekseznama"/>
    <w:uiPriority w:val="34"/>
    <w:locked/>
    <w:rsid w:val="0003087C"/>
    <w:rPr>
      <w:sz w:val="22"/>
    </w:rPr>
  </w:style>
  <w:style w:type="character" w:customStyle="1" w:styleId="Sprotnaopomba-besediloZnak1">
    <w:name w:val="Sprotna opomba - besedilo Znak1"/>
    <w:basedOn w:val="Privzetapisavaodstavka"/>
    <w:uiPriority w:val="99"/>
    <w:semiHidden/>
    <w:rsid w:val="0003087C"/>
    <w:rPr>
      <w:sz w:val="20"/>
      <w:szCs w:val="20"/>
    </w:rPr>
  </w:style>
  <w:style w:type="paragraph" w:styleId="Kazalovsebine1">
    <w:name w:val="toc 1"/>
    <w:basedOn w:val="Navaden"/>
    <w:next w:val="Navaden"/>
    <w:autoRedefine/>
    <w:uiPriority w:val="39"/>
    <w:unhideWhenUsed/>
    <w:rsid w:val="0003087C"/>
    <w:pPr>
      <w:tabs>
        <w:tab w:val="left" w:pos="400"/>
        <w:tab w:val="right" w:pos="8494"/>
      </w:tabs>
      <w:spacing w:line="240" w:lineRule="atLeast"/>
    </w:pPr>
    <w:rPr>
      <w:rFonts w:eastAsiaTheme="minorEastAsia" w:cs="Arial"/>
      <w:bCs/>
      <w:caps/>
      <w:noProof/>
      <w:szCs w:val="20"/>
      <w:lang w:eastAsia="sl-SI"/>
    </w:rPr>
  </w:style>
  <w:style w:type="paragraph" w:styleId="Kazalovsebine2">
    <w:name w:val="toc 2"/>
    <w:basedOn w:val="Navaden"/>
    <w:next w:val="Navaden"/>
    <w:autoRedefine/>
    <w:uiPriority w:val="39"/>
    <w:unhideWhenUsed/>
    <w:rsid w:val="0003087C"/>
    <w:pPr>
      <w:spacing w:before="240" w:after="160" w:line="312" w:lineRule="auto"/>
    </w:pPr>
    <w:rPr>
      <w:rFonts w:asciiTheme="minorHAnsi" w:eastAsiaTheme="minorEastAsia" w:hAnsiTheme="minorHAnsi" w:cstheme="minorBidi"/>
      <w:b/>
      <w:bCs/>
      <w:sz w:val="21"/>
      <w:szCs w:val="20"/>
    </w:rPr>
  </w:style>
  <w:style w:type="paragraph" w:styleId="Kazalovsebine3">
    <w:name w:val="toc 3"/>
    <w:basedOn w:val="Navaden"/>
    <w:next w:val="Navaden"/>
    <w:autoRedefine/>
    <w:uiPriority w:val="39"/>
    <w:unhideWhenUsed/>
    <w:rsid w:val="0003087C"/>
    <w:pPr>
      <w:spacing w:after="160" w:line="312" w:lineRule="auto"/>
      <w:ind w:left="200"/>
    </w:pPr>
    <w:rPr>
      <w:rFonts w:asciiTheme="minorHAnsi" w:eastAsiaTheme="minorEastAsia" w:hAnsiTheme="minorHAnsi" w:cstheme="minorBidi"/>
      <w:sz w:val="21"/>
      <w:szCs w:val="20"/>
    </w:rPr>
  </w:style>
  <w:style w:type="paragraph" w:customStyle="1" w:styleId="ZnakZnakZnakZnakZnak">
    <w:name w:val="Znak Znak Znak Znak Znak"/>
    <w:basedOn w:val="Navaden"/>
    <w:rsid w:val="0003087C"/>
    <w:pPr>
      <w:spacing w:after="160" w:line="240" w:lineRule="exact"/>
    </w:pPr>
    <w:rPr>
      <w:rFonts w:ascii="Tahoma" w:eastAsiaTheme="minorEastAsia" w:hAnsi="Tahoma" w:cstheme="minorBidi"/>
      <w:sz w:val="21"/>
      <w:szCs w:val="20"/>
    </w:rPr>
  </w:style>
  <w:style w:type="paragraph" w:styleId="Kazalovsebine4">
    <w:name w:val="toc 4"/>
    <w:basedOn w:val="Navaden"/>
    <w:next w:val="Navaden"/>
    <w:autoRedefine/>
    <w:uiPriority w:val="39"/>
    <w:unhideWhenUsed/>
    <w:rsid w:val="0003087C"/>
    <w:pPr>
      <w:spacing w:after="160" w:line="312" w:lineRule="auto"/>
      <w:ind w:left="400"/>
    </w:pPr>
    <w:rPr>
      <w:rFonts w:asciiTheme="minorHAnsi" w:eastAsiaTheme="minorEastAsia" w:hAnsiTheme="minorHAnsi" w:cstheme="minorBidi"/>
      <w:sz w:val="21"/>
      <w:szCs w:val="20"/>
    </w:rPr>
  </w:style>
  <w:style w:type="paragraph" w:customStyle="1" w:styleId="ZnakZnakZnakZnakZnak1">
    <w:name w:val="Znak Znak Znak Znak Znak1"/>
    <w:basedOn w:val="Navaden"/>
    <w:rsid w:val="0003087C"/>
    <w:pPr>
      <w:spacing w:after="160" w:line="240" w:lineRule="exact"/>
    </w:pPr>
    <w:rPr>
      <w:rFonts w:ascii="Tahoma" w:eastAsiaTheme="minorEastAsia" w:hAnsi="Tahoma" w:cstheme="minorBidi"/>
      <w:sz w:val="21"/>
      <w:szCs w:val="20"/>
    </w:rPr>
  </w:style>
  <w:style w:type="table" w:customStyle="1" w:styleId="Tabelamrea1">
    <w:name w:val="Tabela – mreža1"/>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5">
    <w:name w:val="toc 5"/>
    <w:basedOn w:val="Navaden"/>
    <w:next w:val="Navaden"/>
    <w:autoRedefine/>
    <w:uiPriority w:val="39"/>
    <w:unhideWhenUsed/>
    <w:rsid w:val="0003087C"/>
    <w:pPr>
      <w:spacing w:after="160" w:line="312" w:lineRule="auto"/>
      <w:ind w:left="600"/>
    </w:pPr>
    <w:rPr>
      <w:rFonts w:asciiTheme="minorHAnsi" w:eastAsiaTheme="minorEastAsia" w:hAnsiTheme="minorHAnsi" w:cstheme="minorBidi"/>
      <w:sz w:val="21"/>
      <w:szCs w:val="20"/>
    </w:rPr>
  </w:style>
  <w:style w:type="paragraph" w:styleId="Stvarnokazalo1">
    <w:name w:val="index 1"/>
    <w:basedOn w:val="Navaden"/>
    <w:next w:val="Navaden"/>
    <w:autoRedefine/>
    <w:uiPriority w:val="99"/>
    <w:unhideWhenUsed/>
    <w:rsid w:val="0003087C"/>
    <w:pPr>
      <w:spacing w:after="160" w:line="240" w:lineRule="auto"/>
      <w:ind w:left="220" w:hanging="220"/>
    </w:pPr>
    <w:rPr>
      <w:rFonts w:ascii="Calibri" w:eastAsia="Calibri" w:hAnsi="Calibri" w:cstheme="minorBidi"/>
      <w:sz w:val="22"/>
      <w:szCs w:val="22"/>
    </w:rPr>
  </w:style>
  <w:style w:type="paragraph" w:styleId="Stvarnokazalo5">
    <w:name w:val="index 5"/>
    <w:basedOn w:val="Navaden"/>
    <w:next w:val="Navaden"/>
    <w:autoRedefine/>
    <w:uiPriority w:val="99"/>
    <w:unhideWhenUsed/>
    <w:rsid w:val="0003087C"/>
    <w:pPr>
      <w:spacing w:after="160" w:line="240" w:lineRule="auto"/>
      <w:ind w:left="1100" w:hanging="220"/>
    </w:pPr>
    <w:rPr>
      <w:rFonts w:ascii="Calibri" w:eastAsia="Calibri" w:hAnsi="Calibri" w:cstheme="minorBidi"/>
      <w:sz w:val="22"/>
      <w:szCs w:val="22"/>
    </w:rPr>
  </w:style>
  <w:style w:type="character" w:customStyle="1" w:styleId="NaslovpredpisaZnakZnak">
    <w:name w:val="Naslov_predpisa Znak Znak"/>
    <w:rsid w:val="0003087C"/>
    <w:rPr>
      <w:rFonts w:cs="Arial"/>
      <w:b/>
      <w:sz w:val="24"/>
      <w:lang w:eastAsia="sl-SI"/>
    </w:rPr>
  </w:style>
  <w:style w:type="paragraph" w:customStyle="1" w:styleId="bodytext">
    <w:name w:val="bodytext"/>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odstavek1">
    <w:name w:val="odstavek1"/>
    <w:basedOn w:val="Navaden"/>
    <w:rsid w:val="0003087C"/>
    <w:pPr>
      <w:spacing w:before="240" w:after="160" w:line="240" w:lineRule="auto"/>
      <w:ind w:firstLine="1021"/>
      <w:jc w:val="both"/>
    </w:pPr>
    <w:rPr>
      <w:rFonts w:asciiTheme="minorHAnsi" w:eastAsiaTheme="minorEastAsia" w:hAnsiTheme="minorHAnsi" w:cs="Arial"/>
      <w:sz w:val="22"/>
      <w:szCs w:val="22"/>
      <w:lang w:eastAsia="sl-SI"/>
    </w:rPr>
  </w:style>
  <w:style w:type="paragraph" w:customStyle="1" w:styleId="alineazaodstavkom1">
    <w:name w:val="alineazaodstavkom1"/>
    <w:basedOn w:val="Navaden"/>
    <w:rsid w:val="0003087C"/>
    <w:pPr>
      <w:spacing w:after="160" w:line="240" w:lineRule="auto"/>
      <w:ind w:left="425" w:hanging="425"/>
      <w:jc w:val="both"/>
    </w:pPr>
    <w:rPr>
      <w:rFonts w:asciiTheme="minorHAnsi" w:eastAsiaTheme="minorEastAsia" w:hAnsiTheme="minorHAnsi" w:cs="Arial"/>
      <w:sz w:val="22"/>
      <w:szCs w:val="22"/>
      <w:lang w:eastAsia="sl-SI"/>
    </w:rPr>
  </w:style>
  <w:style w:type="paragraph" w:customStyle="1" w:styleId="Navadensplet1">
    <w:name w:val="Navaden (splet)1"/>
    <w:basedOn w:val="Navaden"/>
    <w:rsid w:val="0003087C"/>
    <w:pPr>
      <w:suppressAutoHyphens/>
      <w:spacing w:before="28" w:after="28" w:line="100" w:lineRule="atLeast"/>
    </w:pPr>
    <w:rPr>
      <w:rFonts w:ascii="Times New Roman" w:eastAsiaTheme="minorEastAsia" w:hAnsi="Times New Roman" w:cstheme="minorBidi"/>
      <w:kern w:val="1"/>
      <w:sz w:val="24"/>
      <w:szCs w:val="21"/>
      <w:lang w:eastAsia="ar-SA"/>
    </w:rPr>
  </w:style>
  <w:style w:type="paragraph" w:customStyle="1" w:styleId="Standard">
    <w:name w:val="Standard"/>
    <w:rsid w:val="0003087C"/>
    <w:pPr>
      <w:suppressAutoHyphens/>
      <w:autoSpaceDN w:val="0"/>
      <w:spacing w:after="160" w:line="259" w:lineRule="auto"/>
      <w:textAlignment w:val="baseline"/>
    </w:pPr>
    <w:rPr>
      <w:rFonts w:ascii="Calibri" w:eastAsia="Lucida Sans Unicode" w:hAnsi="Calibri" w:cs="Calibri"/>
      <w:kern w:val="3"/>
      <w:sz w:val="21"/>
      <w:szCs w:val="21"/>
      <w:lang w:eastAsia="en-US"/>
    </w:rPr>
  </w:style>
  <w:style w:type="paragraph" w:styleId="Otevilenseznam3">
    <w:name w:val="List Number 3"/>
    <w:basedOn w:val="Navaden"/>
    <w:rsid w:val="0003087C"/>
    <w:pPr>
      <w:numPr>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2">
    <w:name w:val="List Number 3 (Level 2)"/>
    <w:basedOn w:val="Navaden"/>
    <w:rsid w:val="0003087C"/>
    <w:pPr>
      <w:numPr>
        <w:ilvl w:val="1"/>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3">
    <w:name w:val="List Number 3 (Level 3)"/>
    <w:basedOn w:val="Navaden"/>
    <w:rsid w:val="0003087C"/>
    <w:pPr>
      <w:numPr>
        <w:ilvl w:val="2"/>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4">
    <w:name w:val="List Number 3 (Level 4)"/>
    <w:basedOn w:val="Navaden"/>
    <w:rsid w:val="0003087C"/>
    <w:pPr>
      <w:numPr>
        <w:ilvl w:val="3"/>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tevilnatoka1">
    <w:name w:val="tevilnatoka1"/>
    <w:basedOn w:val="Navaden"/>
    <w:rsid w:val="0003087C"/>
    <w:pPr>
      <w:spacing w:after="160" w:line="240" w:lineRule="auto"/>
      <w:ind w:left="425" w:hanging="425"/>
      <w:jc w:val="both"/>
    </w:pPr>
    <w:rPr>
      <w:rFonts w:asciiTheme="minorHAnsi" w:eastAsiaTheme="minorEastAsia" w:hAnsiTheme="minorHAnsi" w:cs="Arial"/>
      <w:sz w:val="22"/>
      <w:szCs w:val="22"/>
      <w:lang w:eastAsia="sl-SI"/>
    </w:rPr>
  </w:style>
  <w:style w:type="paragraph" w:styleId="Kazaloslik">
    <w:name w:val="table of figures"/>
    <w:aliases w:val="Kazalo preglednic"/>
    <w:basedOn w:val="Navaden"/>
    <w:next w:val="Navaden"/>
    <w:uiPriority w:val="99"/>
    <w:unhideWhenUsed/>
    <w:rsid w:val="0003087C"/>
    <w:pPr>
      <w:spacing w:after="160" w:line="312" w:lineRule="auto"/>
    </w:pPr>
    <w:rPr>
      <w:rFonts w:asciiTheme="minorHAnsi" w:eastAsiaTheme="minorEastAsia" w:hAnsiTheme="minorHAnsi" w:cstheme="minorBidi"/>
      <w:sz w:val="21"/>
      <w:szCs w:val="21"/>
    </w:rPr>
  </w:style>
  <w:style w:type="table" w:customStyle="1" w:styleId="Tabelamrea11">
    <w:name w:val="Tabela – mreža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6">
    <w:name w:val="toc 6"/>
    <w:basedOn w:val="Navaden"/>
    <w:next w:val="Navaden"/>
    <w:autoRedefine/>
    <w:uiPriority w:val="39"/>
    <w:unhideWhenUsed/>
    <w:rsid w:val="0003087C"/>
    <w:pPr>
      <w:spacing w:after="160" w:line="312" w:lineRule="auto"/>
      <w:ind w:left="800"/>
    </w:pPr>
    <w:rPr>
      <w:rFonts w:asciiTheme="minorHAnsi" w:eastAsiaTheme="minorEastAsia" w:hAnsiTheme="minorHAnsi" w:cstheme="minorBidi"/>
      <w:sz w:val="21"/>
      <w:szCs w:val="20"/>
    </w:rPr>
  </w:style>
  <w:style w:type="character" w:customStyle="1" w:styleId="ZadevapripombeZnak">
    <w:name w:val="Zadeva pripombe Znak"/>
    <w:basedOn w:val="PripombabesediloZnak"/>
    <w:link w:val="Zadevapripombe"/>
    <w:uiPriority w:val="99"/>
    <w:semiHidden/>
    <w:rsid w:val="0003087C"/>
    <w:rPr>
      <w:rFonts w:eastAsia="Calibri"/>
      <w:b/>
      <w:bCs/>
      <w:lang w:val="sl-SI" w:eastAsia="en-US" w:bidi="ar-SA"/>
    </w:rPr>
  </w:style>
  <w:style w:type="paragraph" w:styleId="Revizija">
    <w:name w:val="Revision"/>
    <w:hidden/>
    <w:uiPriority w:val="99"/>
    <w:semiHidden/>
    <w:rsid w:val="0003087C"/>
    <w:rPr>
      <w:rFonts w:ascii="Arial" w:hAnsi="Arial"/>
      <w:szCs w:val="24"/>
      <w:lang w:eastAsia="en-US"/>
    </w:rPr>
  </w:style>
  <w:style w:type="paragraph" w:customStyle="1" w:styleId="align-justify">
    <w:name w:val="align-justify"/>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table" w:customStyle="1" w:styleId="Tabelamrea2">
    <w:name w:val="Tabela – mreža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03087C"/>
  </w:style>
  <w:style w:type="table" w:customStyle="1" w:styleId="Tabelamrea4">
    <w:name w:val="Tabela – mreža4"/>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7">
    <w:name w:val="toc 7"/>
    <w:basedOn w:val="Navaden"/>
    <w:next w:val="Navaden"/>
    <w:autoRedefine/>
    <w:uiPriority w:val="39"/>
    <w:unhideWhenUsed/>
    <w:rsid w:val="0003087C"/>
    <w:pPr>
      <w:spacing w:after="160" w:line="312" w:lineRule="auto"/>
      <w:ind w:left="1000"/>
    </w:pPr>
    <w:rPr>
      <w:rFonts w:asciiTheme="minorHAnsi" w:eastAsiaTheme="minorEastAsia" w:hAnsiTheme="minorHAnsi" w:cstheme="minorBidi"/>
      <w:sz w:val="21"/>
      <w:szCs w:val="20"/>
    </w:rPr>
  </w:style>
  <w:style w:type="paragraph" w:styleId="Kazalovsebine8">
    <w:name w:val="toc 8"/>
    <w:basedOn w:val="Navaden"/>
    <w:next w:val="Navaden"/>
    <w:autoRedefine/>
    <w:uiPriority w:val="39"/>
    <w:unhideWhenUsed/>
    <w:rsid w:val="0003087C"/>
    <w:pPr>
      <w:spacing w:after="160" w:line="312" w:lineRule="auto"/>
      <w:ind w:left="1200"/>
    </w:pPr>
    <w:rPr>
      <w:rFonts w:asciiTheme="minorHAnsi" w:eastAsiaTheme="minorEastAsia" w:hAnsiTheme="minorHAnsi" w:cstheme="minorBidi"/>
      <w:sz w:val="21"/>
      <w:szCs w:val="20"/>
    </w:rPr>
  </w:style>
  <w:style w:type="paragraph" w:styleId="Kazalovsebine9">
    <w:name w:val="toc 9"/>
    <w:basedOn w:val="Navaden"/>
    <w:next w:val="Navaden"/>
    <w:autoRedefine/>
    <w:uiPriority w:val="39"/>
    <w:unhideWhenUsed/>
    <w:rsid w:val="0003087C"/>
    <w:pPr>
      <w:spacing w:after="160" w:line="312" w:lineRule="auto"/>
      <w:ind w:left="1400"/>
    </w:pPr>
    <w:rPr>
      <w:rFonts w:asciiTheme="minorHAnsi" w:eastAsiaTheme="minorEastAsia" w:hAnsiTheme="minorHAnsi" w:cstheme="minorBidi"/>
      <w:sz w:val="21"/>
      <w:szCs w:val="20"/>
    </w:rPr>
  </w:style>
  <w:style w:type="paragraph" w:customStyle="1" w:styleId="odstavek0">
    <w:name w:val="odstavek"/>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CharChar1Char">
    <w:name w:val="Char Char1 Char"/>
    <w:basedOn w:val="Navaden"/>
    <w:rsid w:val="0003087C"/>
    <w:pPr>
      <w:spacing w:after="160" w:line="240" w:lineRule="auto"/>
    </w:pPr>
    <w:rPr>
      <w:rFonts w:ascii="Times New Roman" w:eastAsiaTheme="minorEastAsia" w:hAnsi="Times New Roman" w:cstheme="minorBidi"/>
      <w:sz w:val="24"/>
      <w:szCs w:val="21"/>
      <w:lang w:val="pl-PL" w:eastAsia="pl-PL"/>
    </w:rPr>
  </w:style>
  <w:style w:type="paragraph" w:styleId="Kazalovirov-naslov">
    <w:name w:val="toa heading"/>
    <w:basedOn w:val="Navaden"/>
    <w:next w:val="Navaden"/>
    <w:uiPriority w:val="99"/>
    <w:unhideWhenUsed/>
    <w:rsid w:val="0003087C"/>
    <w:pPr>
      <w:spacing w:before="120" w:after="160" w:line="312" w:lineRule="auto"/>
    </w:pPr>
    <w:rPr>
      <w:rFonts w:asciiTheme="majorHAnsi" w:eastAsiaTheme="majorEastAsia" w:hAnsiTheme="majorHAnsi" w:cstheme="majorBidi"/>
      <w:b/>
      <w:bCs/>
      <w:sz w:val="24"/>
      <w:szCs w:val="21"/>
    </w:rPr>
  </w:style>
  <w:style w:type="paragraph" w:styleId="Kazalovirov">
    <w:name w:val="table of authorities"/>
    <w:basedOn w:val="Navaden"/>
    <w:next w:val="Navaden"/>
    <w:uiPriority w:val="99"/>
    <w:unhideWhenUsed/>
    <w:rsid w:val="0003087C"/>
    <w:pPr>
      <w:spacing w:after="160" w:line="312" w:lineRule="auto"/>
      <w:ind w:left="200" w:hanging="200"/>
    </w:pPr>
    <w:rPr>
      <w:rFonts w:asciiTheme="minorHAnsi" w:eastAsiaTheme="minorEastAsia" w:hAnsiTheme="minorHAnsi" w:cstheme="minorBidi"/>
      <w:sz w:val="21"/>
      <w:szCs w:val="21"/>
    </w:rPr>
  </w:style>
  <w:style w:type="character" w:customStyle="1" w:styleId="indicatorreportsubsectiontitle">
    <w:name w:val="indicator_report_subsection_title"/>
    <w:basedOn w:val="Privzetapisavaodstavka"/>
    <w:rsid w:val="0003087C"/>
  </w:style>
  <w:style w:type="character" w:customStyle="1" w:styleId="st">
    <w:name w:val="st"/>
    <w:basedOn w:val="Privzetapisavaodstavka"/>
    <w:rsid w:val="0003087C"/>
  </w:style>
  <w:style w:type="numbering" w:customStyle="1" w:styleId="Brezseznama2">
    <w:name w:val="Brez seznama2"/>
    <w:next w:val="Brezseznama"/>
    <w:uiPriority w:val="99"/>
    <w:semiHidden/>
    <w:unhideWhenUsed/>
    <w:rsid w:val="0003087C"/>
  </w:style>
  <w:style w:type="table" w:customStyle="1" w:styleId="Tabelamrea5">
    <w:name w:val="Tabela – mreža5"/>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3">
    <w:name w:val="Tabela – mreža13"/>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3">
    <w:name w:val="Tabela – mreža23"/>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1">
    <w:name w:val="Tabela – mreža2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03087C"/>
  </w:style>
  <w:style w:type="table" w:customStyle="1" w:styleId="Tabelamrea41">
    <w:name w:val="Tabela – mreža41"/>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1">
    <w:name w:val="Tabela – mreža121"/>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1">
    <w:name w:val="Tabela – mreža11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1">
    <w:name w:val="Tabela – mreža22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1">
    <w:name w:val="Tabela – mreža3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5"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table of authorities" w:uiPriority="99"/>
    <w:lsdException w:name="toa heading"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C5293"/>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uiPriority w:val="9"/>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uiPriority w:val="9"/>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uiPriority w:val="9"/>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uiPriority w:val="9"/>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uiPriority w:val="9"/>
    <w:locked/>
    <w:rsid w:val="006C1C49"/>
    <w:rPr>
      <w:b/>
      <w:i/>
      <w:sz w:val="24"/>
      <w:lang w:val="sl-SI" w:eastAsia="sl-SI" w:bidi="ar-SA"/>
    </w:rPr>
  </w:style>
  <w:style w:type="character" w:customStyle="1" w:styleId="Naslov6Znak">
    <w:name w:val="Naslov 6 Znak"/>
    <w:link w:val="Naslov6"/>
    <w:uiPriority w:val="9"/>
    <w:locked/>
    <w:rsid w:val="006C1C49"/>
    <w:rPr>
      <w:b/>
      <w:bCs/>
      <w:sz w:val="22"/>
      <w:szCs w:val="22"/>
      <w:lang w:val="sl-SI" w:eastAsia="sl-SI" w:bidi="ar-SA"/>
    </w:rPr>
  </w:style>
  <w:style w:type="character" w:customStyle="1" w:styleId="Naslov8Znak">
    <w:name w:val="Naslov 8 Znak"/>
    <w:link w:val="Naslov8"/>
    <w:uiPriority w:val="9"/>
    <w:locked/>
    <w:rsid w:val="006C1C49"/>
    <w:rPr>
      <w:i/>
      <w:iCs/>
      <w:sz w:val="24"/>
      <w:szCs w:val="24"/>
      <w:lang w:val="en-US" w:eastAsia="en-US" w:bidi="ar-SA"/>
    </w:rPr>
  </w:style>
  <w:style w:type="character" w:customStyle="1" w:styleId="Naslov9Znak">
    <w:name w:val="Naslov 9 Znak"/>
    <w:link w:val="Naslov9"/>
    <w:uiPriority w:val="9"/>
    <w:locked/>
    <w:rsid w:val="006C1C49"/>
    <w:rPr>
      <w:rFonts w:ascii="Arial" w:hAnsi="Arial" w:cs="Arial"/>
      <w:sz w:val="22"/>
      <w:szCs w:val="22"/>
      <w:lang w:val="en-US" w:eastAsia="en-US" w:bidi="ar-SA"/>
    </w:rPr>
  </w:style>
  <w:style w:type="paragraph" w:styleId="Glava">
    <w:name w:val="header"/>
    <w:aliases w:val=" Znak Znak Znak Znak,Glava1 Znak,Glava1,Glava - napis,Glava - napis Znak Znak Znak Znak,Glava11,Glava - napis Znak11,Glava - napis Znak Znak Znak Znak11,Glava - napis Znak Znak Znak Znak Znak Znak Znak"/>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Glava - napis Znak,Glava - napis Znak Znak Znak Znak Znak,Glava11 Znak,Glava - napis Znak11 Znak,Glava - napis Znak Znak Znak Znak11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Znak3 Znak Znak,Znak3 Znak,Znak3"/>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Znak3 Znak Znak Znak,Znak3 Znak Znak1,Znak3 Znak1"/>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uiPriority w:val="10"/>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uiPriority w:val="11"/>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683137"/>
    <w:pPr>
      <w:overflowPunct w:val="0"/>
      <w:autoSpaceDE w:val="0"/>
      <w:autoSpaceDN w:val="0"/>
      <w:adjustRightInd w:val="0"/>
      <w:spacing w:before="60" w:after="60" w:line="200" w:lineRule="exact"/>
      <w:jc w:val="both"/>
      <w:textAlignment w:val="baseline"/>
    </w:pPr>
    <w:rPr>
      <w:szCs w:val="20"/>
      <w:lang w:val="x-none" w:eastAsia="sl-SI"/>
    </w:rPr>
  </w:style>
  <w:style w:type="character" w:customStyle="1" w:styleId="NeotevilenodstavekZnakZnakZnakZnak">
    <w:name w:val="Neoštevilčen odstavek Znak Znak Znak Znak"/>
    <w:link w:val="NeotevilenodstavekZnakZnakZnak1"/>
    <w:rsid w:val="00683137"/>
    <w:rPr>
      <w:rFonts w:ascii="Arial" w:hAnsi="Arial"/>
      <w:lang w:val="x-none"/>
    </w:rPr>
  </w:style>
  <w:style w:type="character" w:customStyle="1" w:styleId="Naslov3Znak">
    <w:name w:val="Naslov 3 Znak"/>
    <w:basedOn w:val="Privzetapisavaodstavka"/>
    <w:link w:val="Naslov3"/>
    <w:uiPriority w:val="9"/>
    <w:rsid w:val="0003087C"/>
    <w:rPr>
      <w:rFonts w:ascii="Arial" w:hAnsi="Arial" w:cs="Arial"/>
      <w:b/>
      <w:bCs/>
      <w:sz w:val="26"/>
      <w:szCs w:val="26"/>
      <w:lang w:eastAsia="en-US"/>
    </w:rPr>
  </w:style>
  <w:style w:type="character" w:customStyle="1" w:styleId="Naslov5Znak">
    <w:name w:val="Naslov 5 Znak"/>
    <w:basedOn w:val="Privzetapisavaodstavka"/>
    <w:link w:val="Naslov5"/>
    <w:uiPriority w:val="9"/>
    <w:rsid w:val="0003087C"/>
    <w:rPr>
      <w:color w:val="243F60"/>
      <w:sz w:val="22"/>
      <w:szCs w:val="22"/>
      <w:lang w:eastAsia="en-US"/>
    </w:rPr>
  </w:style>
  <w:style w:type="character" w:customStyle="1" w:styleId="Naslov7Znak">
    <w:name w:val="Naslov 7 Znak"/>
    <w:basedOn w:val="Privzetapisavaodstavka"/>
    <w:link w:val="Naslov7"/>
    <w:uiPriority w:val="9"/>
    <w:rsid w:val="0003087C"/>
    <w:rPr>
      <w:i/>
      <w:iCs/>
      <w:color w:val="404040"/>
      <w:sz w:val="22"/>
      <w:szCs w:val="22"/>
      <w:lang w:eastAsia="en-US"/>
    </w:rPr>
  </w:style>
  <w:style w:type="paragraph" w:styleId="Napis">
    <w:name w:val="caption"/>
    <w:basedOn w:val="Navaden"/>
    <w:next w:val="Navaden"/>
    <w:uiPriority w:val="35"/>
    <w:unhideWhenUsed/>
    <w:qFormat/>
    <w:rsid w:val="0003087C"/>
    <w:pPr>
      <w:spacing w:after="160" w:line="240" w:lineRule="auto"/>
    </w:pPr>
    <w:rPr>
      <w:rFonts w:asciiTheme="minorHAnsi" w:eastAsiaTheme="minorEastAsia" w:hAnsiTheme="minorHAnsi" w:cstheme="minorBidi"/>
      <w:b/>
      <w:bCs/>
      <w:color w:val="C0504D" w:themeColor="accent2"/>
      <w:spacing w:val="10"/>
      <w:sz w:val="16"/>
      <w:szCs w:val="16"/>
    </w:rPr>
  </w:style>
  <w:style w:type="character" w:customStyle="1" w:styleId="NaslovZnak">
    <w:name w:val="Naslov Znak"/>
    <w:basedOn w:val="Privzetapisavaodstavka"/>
    <w:link w:val="Naslov"/>
    <w:uiPriority w:val="10"/>
    <w:rsid w:val="0003087C"/>
    <w:rPr>
      <w:color w:val="17365D"/>
      <w:spacing w:val="5"/>
      <w:kern w:val="28"/>
      <w:sz w:val="52"/>
      <w:szCs w:val="52"/>
      <w:lang w:eastAsia="en-US"/>
    </w:rPr>
  </w:style>
  <w:style w:type="character" w:customStyle="1" w:styleId="PodnaslovZnak">
    <w:name w:val="Podnaslov Znak"/>
    <w:basedOn w:val="Privzetapisavaodstavka"/>
    <w:link w:val="Podnaslov"/>
    <w:uiPriority w:val="11"/>
    <w:rsid w:val="0003087C"/>
    <w:rPr>
      <w:i/>
      <w:iCs/>
      <w:color w:val="4F81BD"/>
      <w:spacing w:val="15"/>
      <w:sz w:val="24"/>
      <w:szCs w:val="24"/>
      <w:lang w:eastAsia="en-US"/>
    </w:rPr>
  </w:style>
  <w:style w:type="paragraph" w:styleId="Brezrazmikov">
    <w:name w:val="No Spacing"/>
    <w:uiPriority w:val="1"/>
    <w:qFormat/>
    <w:rsid w:val="0003087C"/>
    <w:rPr>
      <w:rFonts w:asciiTheme="minorHAnsi" w:eastAsiaTheme="minorEastAsia" w:hAnsiTheme="minorHAnsi" w:cstheme="minorBidi"/>
      <w:sz w:val="21"/>
      <w:szCs w:val="21"/>
      <w:lang w:eastAsia="en-US"/>
    </w:rPr>
  </w:style>
  <w:style w:type="paragraph" w:styleId="Citat">
    <w:name w:val="Quote"/>
    <w:basedOn w:val="Navaden"/>
    <w:next w:val="Navaden"/>
    <w:link w:val="CitatZnak"/>
    <w:uiPriority w:val="29"/>
    <w:qFormat/>
    <w:rsid w:val="0003087C"/>
    <w:pPr>
      <w:spacing w:before="160" w:after="160" w:line="312" w:lineRule="auto"/>
      <w:ind w:left="720"/>
    </w:pPr>
    <w:rPr>
      <w:rFonts w:asciiTheme="majorHAnsi" w:eastAsiaTheme="majorEastAsia" w:hAnsiTheme="majorHAnsi" w:cstheme="majorBidi"/>
      <w:sz w:val="24"/>
    </w:rPr>
  </w:style>
  <w:style w:type="character" w:customStyle="1" w:styleId="CitatZnak">
    <w:name w:val="Citat Znak"/>
    <w:basedOn w:val="Privzetapisavaodstavka"/>
    <w:link w:val="Citat"/>
    <w:uiPriority w:val="29"/>
    <w:rsid w:val="0003087C"/>
    <w:rPr>
      <w:rFonts w:asciiTheme="majorHAnsi" w:eastAsiaTheme="majorEastAsia" w:hAnsiTheme="majorHAnsi" w:cstheme="majorBidi"/>
      <w:sz w:val="24"/>
      <w:szCs w:val="24"/>
      <w:lang w:eastAsia="en-US"/>
    </w:rPr>
  </w:style>
  <w:style w:type="paragraph" w:styleId="Intenzivencitat">
    <w:name w:val="Intense Quote"/>
    <w:basedOn w:val="Navaden"/>
    <w:next w:val="Navaden"/>
    <w:link w:val="IntenzivencitatZnak"/>
    <w:uiPriority w:val="30"/>
    <w:qFormat/>
    <w:rsid w:val="0003087C"/>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zivencitatZnak">
    <w:name w:val="Intenziven citat Znak"/>
    <w:basedOn w:val="Privzetapisavaodstavka"/>
    <w:link w:val="Intenzivencitat"/>
    <w:uiPriority w:val="30"/>
    <w:rsid w:val="0003087C"/>
    <w:rPr>
      <w:rFonts w:asciiTheme="majorHAnsi" w:eastAsiaTheme="majorEastAsia" w:hAnsiTheme="majorHAnsi" w:cstheme="majorBidi"/>
      <w:caps/>
      <w:color w:val="943634" w:themeColor="accent2" w:themeShade="BF"/>
      <w:spacing w:val="10"/>
      <w:sz w:val="28"/>
      <w:szCs w:val="28"/>
      <w:lang w:eastAsia="en-US"/>
    </w:rPr>
  </w:style>
  <w:style w:type="character" w:styleId="Neenpoudarek">
    <w:name w:val="Subtle Emphasis"/>
    <w:basedOn w:val="Privzetapisavaodstavka"/>
    <w:uiPriority w:val="19"/>
    <w:qFormat/>
    <w:rsid w:val="0003087C"/>
    <w:rPr>
      <w:i/>
      <w:iCs/>
      <w:color w:val="auto"/>
    </w:rPr>
  </w:style>
  <w:style w:type="character" w:styleId="Intenzivenpoudarek">
    <w:name w:val="Intense Emphasis"/>
    <w:basedOn w:val="Privzetapisavaodstavka"/>
    <w:uiPriority w:val="21"/>
    <w:qFormat/>
    <w:rsid w:val="0003087C"/>
    <w:rPr>
      <w:rFonts w:asciiTheme="minorHAnsi" w:eastAsiaTheme="minorEastAsia" w:hAnsiTheme="minorHAnsi" w:cstheme="minorBidi"/>
      <w:b/>
      <w:bCs/>
      <w:i/>
      <w:iCs/>
      <w:color w:val="943634" w:themeColor="accent2" w:themeShade="BF"/>
      <w:spacing w:val="0"/>
      <w:w w:val="100"/>
      <w:position w:val="0"/>
      <w:sz w:val="20"/>
      <w:szCs w:val="20"/>
    </w:rPr>
  </w:style>
  <w:style w:type="character" w:styleId="Neensklic">
    <w:name w:val="Subtle Reference"/>
    <w:basedOn w:val="Privzetapisavaodstavka"/>
    <w:uiPriority w:val="31"/>
    <w:qFormat/>
    <w:rsid w:val="0003087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03087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03087C"/>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03087C"/>
    <w:pPr>
      <w:keepLines/>
      <w:spacing w:before="80" w:after="80" w:line="240" w:lineRule="auto"/>
      <w:outlineLvl w:val="9"/>
    </w:pPr>
    <w:rPr>
      <w:rFonts w:asciiTheme="majorHAnsi" w:eastAsiaTheme="majorEastAsia" w:hAnsiTheme="majorHAnsi" w:cstheme="majorBidi"/>
      <w:b w:val="0"/>
      <w:caps/>
      <w:spacing w:val="10"/>
      <w:sz w:val="36"/>
      <w:szCs w:val="36"/>
      <w:lang w:eastAsia="en-US"/>
    </w:rPr>
  </w:style>
  <w:style w:type="character" w:customStyle="1" w:styleId="OdstavekseznamaZnak">
    <w:name w:val="Odstavek seznama Znak"/>
    <w:link w:val="Odstavekseznama"/>
    <w:uiPriority w:val="34"/>
    <w:locked/>
    <w:rsid w:val="0003087C"/>
    <w:rPr>
      <w:sz w:val="22"/>
    </w:rPr>
  </w:style>
  <w:style w:type="character" w:customStyle="1" w:styleId="Sprotnaopomba-besediloZnak1">
    <w:name w:val="Sprotna opomba - besedilo Znak1"/>
    <w:basedOn w:val="Privzetapisavaodstavka"/>
    <w:uiPriority w:val="99"/>
    <w:semiHidden/>
    <w:rsid w:val="0003087C"/>
    <w:rPr>
      <w:sz w:val="20"/>
      <w:szCs w:val="20"/>
    </w:rPr>
  </w:style>
  <w:style w:type="paragraph" w:styleId="Kazalovsebine1">
    <w:name w:val="toc 1"/>
    <w:basedOn w:val="Navaden"/>
    <w:next w:val="Navaden"/>
    <w:autoRedefine/>
    <w:uiPriority w:val="39"/>
    <w:unhideWhenUsed/>
    <w:rsid w:val="0003087C"/>
    <w:pPr>
      <w:tabs>
        <w:tab w:val="left" w:pos="400"/>
        <w:tab w:val="right" w:pos="8494"/>
      </w:tabs>
      <w:spacing w:line="240" w:lineRule="atLeast"/>
    </w:pPr>
    <w:rPr>
      <w:rFonts w:eastAsiaTheme="minorEastAsia" w:cs="Arial"/>
      <w:bCs/>
      <w:caps/>
      <w:noProof/>
      <w:szCs w:val="20"/>
      <w:lang w:eastAsia="sl-SI"/>
    </w:rPr>
  </w:style>
  <w:style w:type="paragraph" w:styleId="Kazalovsebine2">
    <w:name w:val="toc 2"/>
    <w:basedOn w:val="Navaden"/>
    <w:next w:val="Navaden"/>
    <w:autoRedefine/>
    <w:uiPriority w:val="39"/>
    <w:unhideWhenUsed/>
    <w:rsid w:val="0003087C"/>
    <w:pPr>
      <w:spacing w:before="240" w:after="160" w:line="312" w:lineRule="auto"/>
    </w:pPr>
    <w:rPr>
      <w:rFonts w:asciiTheme="minorHAnsi" w:eastAsiaTheme="minorEastAsia" w:hAnsiTheme="minorHAnsi" w:cstheme="minorBidi"/>
      <w:b/>
      <w:bCs/>
      <w:sz w:val="21"/>
      <w:szCs w:val="20"/>
    </w:rPr>
  </w:style>
  <w:style w:type="paragraph" w:styleId="Kazalovsebine3">
    <w:name w:val="toc 3"/>
    <w:basedOn w:val="Navaden"/>
    <w:next w:val="Navaden"/>
    <w:autoRedefine/>
    <w:uiPriority w:val="39"/>
    <w:unhideWhenUsed/>
    <w:rsid w:val="0003087C"/>
    <w:pPr>
      <w:spacing w:after="160" w:line="312" w:lineRule="auto"/>
      <w:ind w:left="200"/>
    </w:pPr>
    <w:rPr>
      <w:rFonts w:asciiTheme="minorHAnsi" w:eastAsiaTheme="minorEastAsia" w:hAnsiTheme="minorHAnsi" w:cstheme="minorBidi"/>
      <w:sz w:val="21"/>
      <w:szCs w:val="20"/>
    </w:rPr>
  </w:style>
  <w:style w:type="paragraph" w:customStyle="1" w:styleId="ZnakZnakZnakZnakZnak">
    <w:name w:val="Znak Znak Znak Znak Znak"/>
    <w:basedOn w:val="Navaden"/>
    <w:rsid w:val="0003087C"/>
    <w:pPr>
      <w:spacing w:after="160" w:line="240" w:lineRule="exact"/>
    </w:pPr>
    <w:rPr>
      <w:rFonts w:ascii="Tahoma" w:eastAsiaTheme="minorEastAsia" w:hAnsi="Tahoma" w:cstheme="minorBidi"/>
      <w:sz w:val="21"/>
      <w:szCs w:val="20"/>
    </w:rPr>
  </w:style>
  <w:style w:type="paragraph" w:styleId="Kazalovsebine4">
    <w:name w:val="toc 4"/>
    <w:basedOn w:val="Navaden"/>
    <w:next w:val="Navaden"/>
    <w:autoRedefine/>
    <w:uiPriority w:val="39"/>
    <w:unhideWhenUsed/>
    <w:rsid w:val="0003087C"/>
    <w:pPr>
      <w:spacing w:after="160" w:line="312" w:lineRule="auto"/>
      <w:ind w:left="400"/>
    </w:pPr>
    <w:rPr>
      <w:rFonts w:asciiTheme="minorHAnsi" w:eastAsiaTheme="minorEastAsia" w:hAnsiTheme="minorHAnsi" w:cstheme="minorBidi"/>
      <w:sz w:val="21"/>
      <w:szCs w:val="20"/>
    </w:rPr>
  </w:style>
  <w:style w:type="paragraph" w:customStyle="1" w:styleId="ZnakZnakZnakZnakZnak1">
    <w:name w:val="Znak Znak Znak Znak Znak1"/>
    <w:basedOn w:val="Navaden"/>
    <w:rsid w:val="0003087C"/>
    <w:pPr>
      <w:spacing w:after="160" w:line="240" w:lineRule="exact"/>
    </w:pPr>
    <w:rPr>
      <w:rFonts w:ascii="Tahoma" w:eastAsiaTheme="minorEastAsia" w:hAnsi="Tahoma" w:cstheme="minorBidi"/>
      <w:sz w:val="21"/>
      <w:szCs w:val="20"/>
    </w:rPr>
  </w:style>
  <w:style w:type="table" w:customStyle="1" w:styleId="Tabelamrea1">
    <w:name w:val="Tabela – mreža1"/>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5">
    <w:name w:val="toc 5"/>
    <w:basedOn w:val="Navaden"/>
    <w:next w:val="Navaden"/>
    <w:autoRedefine/>
    <w:uiPriority w:val="39"/>
    <w:unhideWhenUsed/>
    <w:rsid w:val="0003087C"/>
    <w:pPr>
      <w:spacing w:after="160" w:line="312" w:lineRule="auto"/>
      <w:ind w:left="600"/>
    </w:pPr>
    <w:rPr>
      <w:rFonts w:asciiTheme="minorHAnsi" w:eastAsiaTheme="minorEastAsia" w:hAnsiTheme="minorHAnsi" w:cstheme="minorBidi"/>
      <w:sz w:val="21"/>
      <w:szCs w:val="20"/>
    </w:rPr>
  </w:style>
  <w:style w:type="paragraph" w:styleId="Stvarnokazalo1">
    <w:name w:val="index 1"/>
    <w:basedOn w:val="Navaden"/>
    <w:next w:val="Navaden"/>
    <w:autoRedefine/>
    <w:uiPriority w:val="99"/>
    <w:unhideWhenUsed/>
    <w:rsid w:val="0003087C"/>
    <w:pPr>
      <w:spacing w:after="160" w:line="240" w:lineRule="auto"/>
      <w:ind w:left="220" w:hanging="220"/>
    </w:pPr>
    <w:rPr>
      <w:rFonts w:ascii="Calibri" w:eastAsia="Calibri" w:hAnsi="Calibri" w:cstheme="minorBidi"/>
      <w:sz w:val="22"/>
      <w:szCs w:val="22"/>
    </w:rPr>
  </w:style>
  <w:style w:type="paragraph" w:styleId="Stvarnokazalo5">
    <w:name w:val="index 5"/>
    <w:basedOn w:val="Navaden"/>
    <w:next w:val="Navaden"/>
    <w:autoRedefine/>
    <w:uiPriority w:val="99"/>
    <w:unhideWhenUsed/>
    <w:rsid w:val="0003087C"/>
    <w:pPr>
      <w:spacing w:after="160" w:line="240" w:lineRule="auto"/>
      <w:ind w:left="1100" w:hanging="220"/>
    </w:pPr>
    <w:rPr>
      <w:rFonts w:ascii="Calibri" w:eastAsia="Calibri" w:hAnsi="Calibri" w:cstheme="minorBidi"/>
      <w:sz w:val="22"/>
      <w:szCs w:val="22"/>
    </w:rPr>
  </w:style>
  <w:style w:type="character" w:customStyle="1" w:styleId="NaslovpredpisaZnakZnak">
    <w:name w:val="Naslov_predpisa Znak Znak"/>
    <w:rsid w:val="0003087C"/>
    <w:rPr>
      <w:rFonts w:cs="Arial"/>
      <w:b/>
      <w:sz w:val="24"/>
      <w:lang w:eastAsia="sl-SI"/>
    </w:rPr>
  </w:style>
  <w:style w:type="paragraph" w:customStyle="1" w:styleId="bodytext">
    <w:name w:val="bodytext"/>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odstavek1">
    <w:name w:val="odstavek1"/>
    <w:basedOn w:val="Navaden"/>
    <w:rsid w:val="0003087C"/>
    <w:pPr>
      <w:spacing w:before="240" w:after="160" w:line="240" w:lineRule="auto"/>
      <w:ind w:firstLine="1021"/>
      <w:jc w:val="both"/>
    </w:pPr>
    <w:rPr>
      <w:rFonts w:asciiTheme="minorHAnsi" w:eastAsiaTheme="minorEastAsia" w:hAnsiTheme="minorHAnsi" w:cs="Arial"/>
      <w:sz w:val="22"/>
      <w:szCs w:val="22"/>
      <w:lang w:eastAsia="sl-SI"/>
    </w:rPr>
  </w:style>
  <w:style w:type="paragraph" w:customStyle="1" w:styleId="alineazaodstavkom1">
    <w:name w:val="alineazaodstavkom1"/>
    <w:basedOn w:val="Navaden"/>
    <w:rsid w:val="0003087C"/>
    <w:pPr>
      <w:spacing w:after="160" w:line="240" w:lineRule="auto"/>
      <w:ind w:left="425" w:hanging="425"/>
      <w:jc w:val="both"/>
    </w:pPr>
    <w:rPr>
      <w:rFonts w:asciiTheme="minorHAnsi" w:eastAsiaTheme="minorEastAsia" w:hAnsiTheme="minorHAnsi" w:cs="Arial"/>
      <w:sz w:val="22"/>
      <w:szCs w:val="22"/>
      <w:lang w:eastAsia="sl-SI"/>
    </w:rPr>
  </w:style>
  <w:style w:type="paragraph" w:customStyle="1" w:styleId="Navadensplet1">
    <w:name w:val="Navaden (splet)1"/>
    <w:basedOn w:val="Navaden"/>
    <w:rsid w:val="0003087C"/>
    <w:pPr>
      <w:suppressAutoHyphens/>
      <w:spacing w:before="28" w:after="28" w:line="100" w:lineRule="atLeast"/>
    </w:pPr>
    <w:rPr>
      <w:rFonts w:ascii="Times New Roman" w:eastAsiaTheme="minorEastAsia" w:hAnsi="Times New Roman" w:cstheme="minorBidi"/>
      <w:kern w:val="1"/>
      <w:sz w:val="24"/>
      <w:szCs w:val="21"/>
      <w:lang w:eastAsia="ar-SA"/>
    </w:rPr>
  </w:style>
  <w:style w:type="paragraph" w:customStyle="1" w:styleId="Standard">
    <w:name w:val="Standard"/>
    <w:rsid w:val="0003087C"/>
    <w:pPr>
      <w:suppressAutoHyphens/>
      <w:autoSpaceDN w:val="0"/>
      <w:spacing w:after="160" w:line="259" w:lineRule="auto"/>
      <w:textAlignment w:val="baseline"/>
    </w:pPr>
    <w:rPr>
      <w:rFonts w:ascii="Calibri" w:eastAsia="Lucida Sans Unicode" w:hAnsi="Calibri" w:cs="Calibri"/>
      <w:kern w:val="3"/>
      <w:sz w:val="21"/>
      <w:szCs w:val="21"/>
      <w:lang w:eastAsia="en-US"/>
    </w:rPr>
  </w:style>
  <w:style w:type="paragraph" w:styleId="Otevilenseznam3">
    <w:name w:val="List Number 3"/>
    <w:basedOn w:val="Navaden"/>
    <w:rsid w:val="0003087C"/>
    <w:pPr>
      <w:numPr>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2">
    <w:name w:val="List Number 3 (Level 2)"/>
    <w:basedOn w:val="Navaden"/>
    <w:rsid w:val="0003087C"/>
    <w:pPr>
      <w:numPr>
        <w:ilvl w:val="1"/>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3">
    <w:name w:val="List Number 3 (Level 3)"/>
    <w:basedOn w:val="Navaden"/>
    <w:rsid w:val="0003087C"/>
    <w:pPr>
      <w:numPr>
        <w:ilvl w:val="2"/>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ListNumber3Level4">
    <w:name w:val="List Number 3 (Level 4)"/>
    <w:basedOn w:val="Navaden"/>
    <w:rsid w:val="0003087C"/>
    <w:pPr>
      <w:numPr>
        <w:ilvl w:val="3"/>
        <w:numId w:val="22"/>
      </w:numPr>
      <w:spacing w:before="120" w:after="120" w:line="240" w:lineRule="auto"/>
      <w:jc w:val="both"/>
    </w:pPr>
    <w:rPr>
      <w:rFonts w:ascii="Times New Roman" w:eastAsiaTheme="minorEastAsia" w:hAnsi="Times New Roman" w:cstheme="minorBidi"/>
      <w:sz w:val="24"/>
      <w:szCs w:val="20"/>
      <w:lang w:val="en-GB"/>
    </w:rPr>
  </w:style>
  <w:style w:type="paragraph" w:customStyle="1" w:styleId="tevilnatoka1">
    <w:name w:val="tevilnatoka1"/>
    <w:basedOn w:val="Navaden"/>
    <w:rsid w:val="0003087C"/>
    <w:pPr>
      <w:spacing w:after="160" w:line="240" w:lineRule="auto"/>
      <w:ind w:left="425" w:hanging="425"/>
      <w:jc w:val="both"/>
    </w:pPr>
    <w:rPr>
      <w:rFonts w:asciiTheme="minorHAnsi" w:eastAsiaTheme="minorEastAsia" w:hAnsiTheme="minorHAnsi" w:cs="Arial"/>
      <w:sz w:val="22"/>
      <w:szCs w:val="22"/>
      <w:lang w:eastAsia="sl-SI"/>
    </w:rPr>
  </w:style>
  <w:style w:type="paragraph" w:styleId="Kazaloslik">
    <w:name w:val="table of figures"/>
    <w:aliases w:val="Kazalo preglednic"/>
    <w:basedOn w:val="Navaden"/>
    <w:next w:val="Navaden"/>
    <w:uiPriority w:val="99"/>
    <w:unhideWhenUsed/>
    <w:rsid w:val="0003087C"/>
    <w:pPr>
      <w:spacing w:after="160" w:line="312" w:lineRule="auto"/>
    </w:pPr>
    <w:rPr>
      <w:rFonts w:asciiTheme="minorHAnsi" w:eastAsiaTheme="minorEastAsia" w:hAnsiTheme="minorHAnsi" w:cstheme="minorBidi"/>
      <w:sz w:val="21"/>
      <w:szCs w:val="21"/>
    </w:rPr>
  </w:style>
  <w:style w:type="table" w:customStyle="1" w:styleId="Tabelamrea11">
    <w:name w:val="Tabela – mreža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6">
    <w:name w:val="toc 6"/>
    <w:basedOn w:val="Navaden"/>
    <w:next w:val="Navaden"/>
    <w:autoRedefine/>
    <w:uiPriority w:val="39"/>
    <w:unhideWhenUsed/>
    <w:rsid w:val="0003087C"/>
    <w:pPr>
      <w:spacing w:after="160" w:line="312" w:lineRule="auto"/>
      <w:ind w:left="800"/>
    </w:pPr>
    <w:rPr>
      <w:rFonts w:asciiTheme="minorHAnsi" w:eastAsiaTheme="minorEastAsia" w:hAnsiTheme="minorHAnsi" w:cstheme="minorBidi"/>
      <w:sz w:val="21"/>
      <w:szCs w:val="20"/>
    </w:rPr>
  </w:style>
  <w:style w:type="character" w:customStyle="1" w:styleId="ZadevapripombeZnak">
    <w:name w:val="Zadeva pripombe Znak"/>
    <w:basedOn w:val="PripombabesediloZnak"/>
    <w:link w:val="Zadevapripombe"/>
    <w:uiPriority w:val="99"/>
    <w:semiHidden/>
    <w:rsid w:val="0003087C"/>
    <w:rPr>
      <w:rFonts w:eastAsia="Calibri"/>
      <w:b/>
      <w:bCs/>
      <w:lang w:val="sl-SI" w:eastAsia="en-US" w:bidi="ar-SA"/>
    </w:rPr>
  </w:style>
  <w:style w:type="paragraph" w:styleId="Revizija">
    <w:name w:val="Revision"/>
    <w:hidden/>
    <w:uiPriority w:val="99"/>
    <w:semiHidden/>
    <w:rsid w:val="0003087C"/>
    <w:rPr>
      <w:rFonts w:ascii="Arial" w:hAnsi="Arial"/>
      <w:szCs w:val="24"/>
      <w:lang w:eastAsia="en-US"/>
    </w:rPr>
  </w:style>
  <w:style w:type="paragraph" w:customStyle="1" w:styleId="align-justify">
    <w:name w:val="align-justify"/>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table" w:customStyle="1" w:styleId="Tabelamrea2">
    <w:name w:val="Tabela – mreža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03087C"/>
  </w:style>
  <w:style w:type="table" w:customStyle="1" w:styleId="Tabelamrea4">
    <w:name w:val="Tabela – mreža4"/>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7">
    <w:name w:val="toc 7"/>
    <w:basedOn w:val="Navaden"/>
    <w:next w:val="Navaden"/>
    <w:autoRedefine/>
    <w:uiPriority w:val="39"/>
    <w:unhideWhenUsed/>
    <w:rsid w:val="0003087C"/>
    <w:pPr>
      <w:spacing w:after="160" w:line="312" w:lineRule="auto"/>
      <w:ind w:left="1000"/>
    </w:pPr>
    <w:rPr>
      <w:rFonts w:asciiTheme="minorHAnsi" w:eastAsiaTheme="minorEastAsia" w:hAnsiTheme="minorHAnsi" w:cstheme="minorBidi"/>
      <w:sz w:val="21"/>
      <w:szCs w:val="20"/>
    </w:rPr>
  </w:style>
  <w:style w:type="paragraph" w:styleId="Kazalovsebine8">
    <w:name w:val="toc 8"/>
    <w:basedOn w:val="Navaden"/>
    <w:next w:val="Navaden"/>
    <w:autoRedefine/>
    <w:uiPriority w:val="39"/>
    <w:unhideWhenUsed/>
    <w:rsid w:val="0003087C"/>
    <w:pPr>
      <w:spacing w:after="160" w:line="312" w:lineRule="auto"/>
      <w:ind w:left="1200"/>
    </w:pPr>
    <w:rPr>
      <w:rFonts w:asciiTheme="minorHAnsi" w:eastAsiaTheme="minorEastAsia" w:hAnsiTheme="minorHAnsi" w:cstheme="minorBidi"/>
      <w:sz w:val="21"/>
      <w:szCs w:val="20"/>
    </w:rPr>
  </w:style>
  <w:style w:type="paragraph" w:styleId="Kazalovsebine9">
    <w:name w:val="toc 9"/>
    <w:basedOn w:val="Navaden"/>
    <w:next w:val="Navaden"/>
    <w:autoRedefine/>
    <w:uiPriority w:val="39"/>
    <w:unhideWhenUsed/>
    <w:rsid w:val="0003087C"/>
    <w:pPr>
      <w:spacing w:after="160" w:line="312" w:lineRule="auto"/>
      <w:ind w:left="1400"/>
    </w:pPr>
    <w:rPr>
      <w:rFonts w:asciiTheme="minorHAnsi" w:eastAsiaTheme="minorEastAsia" w:hAnsiTheme="minorHAnsi" w:cstheme="minorBidi"/>
      <w:sz w:val="21"/>
      <w:szCs w:val="20"/>
    </w:rPr>
  </w:style>
  <w:style w:type="paragraph" w:customStyle="1" w:styleId="odstavek0">
    <w:name w:val="odstavek"/>
    <w:basedOn w:val="Navaden"/>
    <w:rsid w:val="0003087C"/>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CharChar1Char">
    <w:name w:val="Char Char1 Char"/>
    <w:basedOn w:val="Navaden"/>
    <w:rsid w:val="0003087C"/>
    <w:pPr>
      <w:spacing w:after="160" w:line="240" w:lineRule="auto"/>
    </w:pPr>
    <w:rPr>
      <w:rFonts w:ascii="Times New Roman" w:eastAsiaTheme="minorEastAsia" w:hAnsi="Times New Roman" w:cstheme="minorBidi"/>
      <w:sz w:val="24"/>
      <w:szCs w:val="21"/>
      <w:lang w:val="pl-PL" w:eastAsia="pl-PL"/>
    </w:rPr>
  </w:style>
  <w:style w:type="paragraph" w:styleId="Kazalovirov-naslov">
    <w:name w:val="toa heading"/>
    <w:basedOn w:val="Navaden"/>
    <w:next w:val="Navaden"/>
    <w:uiPriority w:val="99"/>
    <w:unhideWhenUsed/>
    <w:rsid w:val="0003087C"/>
    <w:pPr>
      <w:spacing w:before="120" w:after="160" w:line="312" w:lineRule="auto"/>
    </w:pPr>
    <w:rPr>
      <w:rFonts w:asciiTheme="majorHAnsi" w:eastAsiaTheme="majorEastAsia" w:hAnsiTheme="majorHAnsi" w:cstheme="majorBidi"/>
      <w:b/>
      <w:bCs/>
      <w:sz w:val="24"/>
      <w:szCs w:val="21"/>
    </w:rPr>
  </w:style>
  <w:style w:type="paragraph" w:styleId="Kazalovirov">
    <w:name w:val="table of authorities"/>
    <w:basedOn w:val="Navaden"/>
    <w:next w:val="Navaden"/>
    <w:uiPriority w:val="99"/>
    <w:unhideWhenUsed/>
    <w:rsid w:val="0003087C"/>
    <w:pPr>
      <w:spacing w:after="160" w:line="312" w:lineRule="auto"/>
      <w:ind w:left="200" w:hanging="200"/>
    </w:pPr>
    <w:rPr>
      <w:rFonts w:asciiTheme="minorHAnsi" w:eastAsiaTheme="minorEastAsia" w:hAnsiTheme="minorHAnsi" w:cstheme="minorBidi"/>
      <w:sz w:val="21"/>
      <w:szCs w:val="21"/>
    </w:rPr>
  </w:style>
  <w:style w:type="character" w:customStyle="1" w:styleId="indicatorreportsubsectiontitle">
    <w:name w:val="indicator_report_subsection_title"/>
    <w:basedOn w:val="Privzetapisavaodstavka"/>
    <w:rsid w:val="0003087C"/>
  </w:style>
  <w:style w:type="character" w:customStyle="1" w:styleId="st">
    <w:name w:val="st"/>
    <w:basedOn w:val="Privzetapisavaodstavka"/>
    <w:rsid w:val="0003087C"/>
  </w:style>
  <w:style w:type="numbering" w:customStyle="1" w:styleId="Brezseznama2">
    <w:name w:val="Brez seznama2"/>
    <w:next w:val="Brezseznama"/>
    <w:uiPriority w:val="99"/>
    <w:semiHidden/>
    <w:unhideWhenUsed/>
    <w:rsid w:val="0003087C"/>
  </w:style>
  <w:style w:type="table" w:customStyle="1" w:styleId="Tabelamrea5">
    <w:name w:val="Tabela – mreža5"/>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3">
    <w:name w:val="Tabela – mreža13"/>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3">
    <w:name w:val="Tabela – mreža23"/>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1">
    <w:name w:val="Tabela – mreža2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03087C"/>
  </w:style>
  <w:style w:type="table" w:customStyle="1" w:styleId="Tabelamrea41">
    <w:name w:val="Tabela – mreža41"/>
    <w:basedOn w:val="Navadnatabela"/>
    <w:next w:val="Tabelamrea"/>
    <w:uiPriority w:val="59"/>
    <w:rsid w:val="0003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1">
    <w:name w:val="Tabela – mreža121"/>
    <w:basedOn w:val="Navadnatabela"/>
    <w:next w:val="Tabelamrea"/>
    <w:uiPriority w:val="59"/>
    <w:rsid w:val="0003087C"/>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1">
    <w:name w:val="Tabela – mreža11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1">
    <w:name w:val="Tabela – mreža22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1">
    <w:name w:val="Tabela – mreža311"/>
    <w:basedOn w:val="Navadnatabela"/>
    <w:next w:val="Tabelamrea"/>
    <w:uiPriority w:val="59"/>
    <w:rsid w:val="0003087C"/>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7ABD-5B18-40DE-9810-7CA7C4AD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14551</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17069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Čamernik</cp:lastModifiedBy>
  <cp:revision>2</cp:revision>
  <cp:lastPrinted>2018-11-16T12:28:00Z</cp:lastPrinted>
  <dcterms:created xsi:type="dcterms:W3CDTF">2018-11-22T12:16:00Z</dcterms:created>
  <dcterms:modified xsi:type="dcterms:W3CDTF">2018-11-22T12:16:00Z</dcterms:modified>
</cp:coreProperties>
</file>