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color w:val="7F7F7F" w:themeColor="text1" w:themeTint="80"/>
          <w:szCs w:val="18"/>
          <w:lang w:val="sl-SI"/>
          <w14:numForm w14:val="lining"/>
        </w:rPr>
        <w:id w:val="696284006"/>
        <w:docPartObj>
          <w:docPartGallery w:val="Cover Pages"/>
          <w:docPartUnique/>
        </w:docPartObj>
      </w:sdtPr>
      <w:sdtEndPr/>
      <w:sdtContent>
        <w:p w14:paraId="784596D8" w14:textId="77777777" w:rsidR="00B113E8" w:rsidRPr="00CB669D" w:rsidRDefault="00016C6F" w:rsidP="00127D8B">
          <w:pPr>
            <w:pStyle w:val="Glava"/>
            <w:tabs>
              <w:tab w:val="left" w:pos="5112"/>
            </w:tabs>
            <w:spacing w:before="120" w:line="240" w:lineRule="exact"/>
            <w:rPr>
              <w:noProof/>
              <w:lang w:val="sl-SI"/>
            </w:rPr>
          </w:pPr>
          <w:r w:rsidRPr="00CB669D">
            <w:rPr>
              <w:noProof/>
              <w:lang w:val="sl-SI" w:eastAsia="sl-SI"/>
            </w:rPr>
            <w:drawing>
              <wp:anchor distT="0" distB="0" distL="114300" distR="114300" simplePos="0" relativeHeight="251504128" behindDoc="0" locked="0" layoutInCell="1" allowOverlap="1" wp14:anchorId="287CDDA2" wp14:editId="594F48DF">
                <wp:simplePos x="0" y="0"/>
                <wp:positionH relativeFrom="page">
                  <wp:posOffset>556895</wp:posOffset>
                </wp:positionH>
                <wp:positionV relativeFrom="page">
                  <wp:posOffset>586351</wp:posOffset>
                </wp:positionV>
                <wp:extent cx="2372360" cy="313055"/>
                <wp:effectExtent l="0" t="0" r="8890" b="0"/>
                <wp:wrapNone/>
                <wp:docPr id="24" name="Slika 2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J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noProof/>
          <w:lang w:val="sl-SI"/>
        </w:rPr>
        <w:id w:val="154042960"/>
        <w:docPartObj>
          <w:docPartGallery w:val="Cover Pages"/>
          <w:docPartUnique/>
        </w:docPartObj>
      </w:sdtPr>
      <w:sdtEndPr>
        <w:rPr>
          <w:rFonts w:asciiTheme="majorHAnsi" w:eastAsiaTheme="majorEastAsia" w:hAnsiTheme="majorHAnsi" w:cstheme="majorBidi"/>
          <w:color w:val="8B7C5F" w:themeColor="text2"/>
          <w:spacing w:val="5"/>
          <w:kern w:val="28"/>
          <w:sz w:val="96"/>
          <w:szCs w:val="56"/>
          <w14:ligatures w14:val="standardContextual"/>
          <w14:cntxtAlts/>
        </w:rPr>
      </w:sdtEndPr>
      <w:sdtContent>
        <w:p w14:paraId="20B8D6D4" w14:textId="77777777" w:rsidR="00016C6F" w:rsidRPr="00CB669D" w:rsidRDefault="00127D8B" w:rsidP="00016C6F">
          <w:pPr>
            <w:pStyle w:val="Glava"/>
            <w:tabs>
              <w:tab w:val="left" w:pos="5112"/>
            </w:tabs>
            <w:spacing w:before="120" w:line="240" w:lineRule="exact"/>
            <w:rPr>
              <w:rFonts w:cs="Arial"/>
              <w:noProof/>
              <w:sz w:val="22"/>
              <w:lang w:val="sl-SI"/>
            </w:rPr>
          </w:pPr>
          <w:r w:rsidRPr="00CB669D">
            <w:rPr>
              <w:rFonts w:cs="Arial"/>
              <w:noProof/>
              <w:sz w:val="22"/>
              <w:lang w:val="sl-SI"/>
            </w:rPr>
            <w:t xml:space="preserve">            </w:t>
          </w:r>
        </w:p>
        <w:p w14:paraId="6E164E51" w14:textId="77777777" w:rsidR="00016C6F" w:rsidRPr="00CB669D" w:rsidRDefault="00016C6F" w:rsidP="00016C6F">
          <w:pPr>
            <w:pStyle w:val="Glava"/>
            <w:tabs>
              <w:tab w:val="left" w:pos="5112"/>
            </w:tabs>
            <w:spacing w:before="120" w:line="240" w:lineRule="exact"/>
            <w:rPr>
              <w:rFonts w:cs="Arial"/>
              <w:noProof/>
              <w:sz w:val="22"/>
              <w:lang w:val="sl-SI"/>
            </w:rPr>
          </w:pPr>
          <w:r w:rsidRPr="00CB669D">
            <w:rPr>
              <w:rFonts w:cs="Arial"/>
              <w:noProof/>
              <w:sz w:val="22"/>
              <w:lang w:val="sl-SI"/>
            </w:rPr>
            <w:t xml:space="preserve">            Tržaška cesta 21, 1000 Ljubljana                                                                         T: 01 478 83 30</w:t>
          </w:r>
        </w:p>
        <w:p w14:paraId="68C76851" w14:textId="77777777" w:rsidR="00016C6F" w:rsidRPr="00CB669D" w:rsidRDefault="00016C6F" w:rsidP="00016C6F">
          <w:pPr>
            <w:pStyle w:val="Glava"/>
            <w:tabs>
              <w:tab w:val="left" w:pos="5112"/>
            </w:tabs>
            <w:spacing w:line="240" w:lineRule="exact"/>
            <w:rPr>
              <w:rFonts w:cs="Arial"/>
              <w:noProof/>
              <w:sz w:val="22"/>
              <w:lang w:val="sl-SI"/>
            </w:rPr>
          </w:pPr>
          <w:r w:rsidRPr="00CB669D">
            <w:rPr>
              <w:rFonts w:cs="Arial"/>
              <w:noProof/>
              <w:sz w:val="22"/>
              <w:lang w:val="sl-SI"/>
            </w:rPr>
            <w:tab/>
            <w:t xml:space="preserve">                                                                                                                       F: 01 478 83 31</w:t>
          </w:r>
        </w:p>
        <w:p w14:paraId="44F9E509" w14:textId="77777777" w:rsidR="00016C6F" w:rsidRPr="00CB669D" w:rsidRDefault="00016C6F" w:rsidP="00016C6F">
          <w:pPr>
            <w:pStyle w:val="Glava"/>
            <w:tabs>
              <w:tab w:val="left" w:pos="5112"/>
            </w:tabs>
            <w:spacing w:line="240" w:lineRule="exact"/>
            <w:rPr>
              <w:rFonts w:cs="Arial"/>
              <w:noProof/>
              <w:sz w:val="22"/>
              <w:lang w:val="sl-SI"/>
            </w:rPr>
          </w:pPr>
          <w:r w:rsidRPr="00CB669D">
            <w:rPr>
              <w:rFonts w:cs="Arial"/>
              <w:noProof/>
              <w:sz w:val="22"/>
              <w:lang w:val="sl-SI"/>
            </w:rPr>
            <w:tab/>
            <w:t xml:space="preserve">                                                                                                                             E: gp.mju@gov.si</w:t>
          </w:r>
        </w:p>
        <w:p w14:paraId="41D45C8A" w14:textId="77777777" w:rsidR="00016C6F" w:rsidRPr="00CB669D" w:rsidRDefault="00016C6F" w:rsidP="00016C6F">
          <w:pPr>
            <w:pStyle w:val="Glava"/>
            <w:tabs>
              <w:tab w:val="left" w:pos="5112"/>
            </w:tabs>
            <w:spacing w:line="240" w:lineRule="exact"/>
            <w:rPr>
              <w:rFonts w:cs="Arial"/>
              <w:noProof/>
              <w:sz w:val="22"/>
              <w:lang w:val="sl-SI"/>
            </w:rPr>
          </w:pPr>
          <w:r w:rsidRPr="00CB669D">
            <w:rPr>
              <w:rFonts w:cs="Arial"/>
              <w:noProof/>
              <w:sz w:val="22"/>
              <w:lang w:val="sl-SI"/>
            </w:rPr>
            <w:tab/>
            <w:t xml:space="preserve">                                                                                                                           www.mju.gov.si</w:t>
          </w:r>
        </w:p>
        <w:p w14:paraId="0AEF04E9" w14:textId="77777777" w:rsidR="00127D8B" w:rsidRPr="00CB669D" w:rsidRDefault="008E6A1B" w:rsidP="00016C6F">
          <w:pPr>
            <w:pStyle w:val="Glava"/>
            <w:tabs>
              <w:tab w:val="clear" w:pos="4680"/>
              <w:tab w:val="clear" w:pos="9360"/>
              <w:tab w:val="left" w:pos="4062"/>
            </w:tabs>
            <w:spacing w:before="120" w:line="240" w:lineRule="exact"/>
            <w:rPr>
              <w:rFonts w:cs="Arial"/>
              <w:noProof/>
              <w:sz w:val="22"/>
              <w:lang w:val="sl-SI"/>
            </w:rPr>
          </w:pPr>
          <w:r w:rsidRPr="00CB669D">
            <w:rPr>
              <w:noProof/>
              <w:lang w:val="sl-SI" w:eastAsia="sl-SI"/>
            </w:rPr>
            <mc:AlternateContent>
              <mc:Choice Requires="wps">
                <w:drawing>
                  <wp:anchor distT="0" distB="0" distL="114300" distR="114300" simplePos="0" relativeHeight="251503103" behindDoc="1" locked="0" layoutInCell="1" allowOverlap="1" wp14:anchorId="51AB759E" wp14:editId="39CC09BD">
                    <wp:simplePos x="0" y="0"/>
                    <wp:positionH relativeFrom="column">
                      <wp:posOffset>-752475</wp:posOffset>
                    </wp:positionH>
                    <wp:positionV relativeFrom="paragraph">
                      <wp:posOffset>333375</wp:posOffset>
                    </wp:positionV>
                    <wp:extent cx="7845425" cy="5591175"/>
                    <wp:effectExtent l="0" t="0" r="3175" b="9525"/>
                    <wp:wrapNone/>
                    <wp:docPr id="12" name="Rectangle 12"/>
                    <wp:cNvGraphicFramePr/>
                    <a:graphic xmlns:a="http://schemas.openxmlformats.org/drawingml/2006/main">
                      <a:graphicData uri="http://schemas.microsoft.com/office/word/2010/wordprocessingShape">
                        <wps:wsp>
                          <wps:cNvSpPr/>
                          <wps:spPr>
                            <a:xfrm>
                              <a:off x="0" y="0"/>
                              <a:ext cx="7845425" cy="5591175"/>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84B04" id="Rectangle 12" o:spid="_x0000_s1026" style="position:absolute;margin-left:-59.25pt;margin-top:26.25pt;width:617.75pt;height:440.25pt;z-index:-251813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" fillcolor="#a9c0e4 [1942]" stroked="f" strokeweight="1.3333mm">
                    <v:fill color2="#a9c0e4 [1942]" rotate="t" angle="90" colors="0 #5e6f88;.5 #8aa1c4;1 #a5c0e9" focus="100%" type="gradient"/>
                    <v:stroke linestyle="thickThin"/>
                  </v:rect>
                </w:pict>
              </mc:Fallback>
            </mc:AlternateContent>
          </w:r>
        </w:p>
        <w:p w14:paraId="0E9C0BE8" w14:textId="77777777" w:rsidR="00127D8B" w:rsidRPr="00CB669D" w:rsidRDefault="00127D8B" w:rsidP="00127D8B">
          <w:pPr>
            <w:pStyle w:val="Glava"/>
            <w:tabs>
              <w:tab w:val="left" w:pos="5112"/>
            </w:tabs>
            <w:spacing w:before="120" w:line="240" w:lineRule="exact"/>
            <w:rPr>
              <w:rFonts w:cs="Arial"/>
              <w:noProof/>
              <w:sz w:val="22"/>
              <w:lang w:val="sl-SI"/>
            </w:rPr>
          </w:pPr>
        </w:p>
        <w:p w14:paraId="13816BAC" w14:textId="77777777" w:rsidR="00127D8B" w:rsidRPr="00CB669D" w:rsidRDefault="00127D8B" w:rsidP="00016C6F">
          <w:pPr>
            <w:pStyle w:val="Glava"/>
            <w:tabs>
              <w:tab w:val="left" w:pos="5112"/>
            </w:tabs>
            <w:spacing w:before="120" w:line="240" w:lineRule="exact"/>
            <w:rPr>
              <w:rFonts w:cs="Arial"/>
              <w:noProof/>
              <w:sz w:val="22"/>
              <w:lang w:val="sl-SI"/>
            </w:rPr>
          </w:pPr>
          <w:r w:rsidRPr="00CB669D">
            <w:rPr>
              <w:rFonts w:cs="Arial"/>
              <w:noProof/>
              <w:sz w:val="22"/>
              <w:lang w:val="sl-SI"/>
            </w:rPr>
            <w:t xml:space="preserve"> </w:t>
          </w:r>
        </w:p>
        <w:p w14:paraId="670C5549" w14:textId="77777777" w:rsidR="00617C83" w:rsidRPr="00CB669D" w:rsidRDefault="00FC4A84" w:rsidP="00365118">
          <w:pPr>
            <w:tabs>
              <w:tab w:val="right" w:pos="10080"/>
            </w:tabs>
            <w:rPr>
              <w:noProof/>
              <w:lang w:val="sl-SI"/>
            </w:rPr>
          </w:pPr>
          <w:r w:rsidRPr="00CB669D">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777536" behindDoc="0" locked="0" layoutInCell="1" allowOverlap="1" wp14:anchorId="639E5B3E" wp14:editId="4D1F5395">
                    <wp:simplePos x="0" y="0"/>
                    <wp:positionH relativeFrom="column">
                      <wp:posOffset>217492</wp:posOffset>
                    </wp:positionH>
                    <wp:positionV relativeFrom="paragraph">
                      <wp:posOffset>62865</wp:posOffset>
                    </wp:positionV>
                    <wp:extent cx="6400800" cy="737235"/>
                    <wp:effectExtent l="0" t="0" r="0" b="5715"/>
                    <wp:wrapNone/>
                    <wp:docPr id="42" name="Text Box 24"/>
                    <wp:cNvGraphicFramePr/>
                    <a:graphic xmlns:a="http://schemas.openxmlformats.org/drawingml/2006/main">
                      <a:graphicData uri="http://schemas.microsoft.com/office/word/2010/wordprocessingShape">
                        <wps:wsp>
                          <wps:cNvSpPr txBox="1"/>
                          <wps:spPr>
                            <a:xfrm>
                              <a:off x="0" y="0"/>
                              <a:ext cx="6400800" cy="7372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434C67" w14:textId="77777777" w:rsidR="00D51B46" w:rsidRPr="00CA1927" w:rsidRDefault="00D51B46" w:rsidP="00127D8B">
                                <w:pPr>
                                  <w:pStyle w:val="Style1"/>
                                  <w:rPr>
                                    <w:rFonts w:ascii="Cambria" w:hAnsi="Cambria"/>
                                    <w:b/>
                                    <w:color w:val="F8F8F8"/>
                                    <w:spacing w:val="30"/>
                                    <w:sz w:val="90"/>
                                    <w:szCs w:val="90"/>
                                    <w:lang w:val="sl-SI"/>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CA1927">
                                  <w:rPr>
                                    <w:rFonts w:ascii="Cambria" w:hAnsi="Cambria"/>
                                    <w:b/>
                                    <w:color w:val="F8F8F8"/>
                                    <w:spacing w:val="30"/>
                                    <w:sz w:val="90"/>
                                    <w:szCs w:val="90"/>
                                    <w:lang w:val="sl-SI"/>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11. POROČILO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type w14:anchorId="639E5B3E" id="_x0000_t202" coordsize="21600,21600" o:spt="202" path="m,l,21600r21600,l21600,xe">
                    <v:stroke joinstyle="miter"/>
                    <v:path gradientshapeok="t" o:connecttype="rect"/>
                  </v:shapetype>
                  <v:shape id="Text Box 24" o:spid="_x0000_s1026" type="#_x0000_t202" style="position:absolute;margin-left:17.15pt;margin-top:4.95pt;width:7in;height:5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" filled="f" stroked="f">
                    <v:textbox>
                      <w:txbxContent>
                        <w:p w14:paraId="08434C67" w14:textId="77777777" w:rsidR="00D51B46" w:rsidRPr="00CA1927" w:rsidRDefault="00D51B46" w:rsidP="00127D8B">
                          <w:pPr>
                            <w:pStyle w:val="Style1"/>
                            <w:rPr>
                              <w:rFonts w:ascii="Cambria" w:hAnsi="Cambria"/>
                              <w:b/>
                              <w:color w:val="F8F8F8"/>
                              <w:spacing w:val="30"/>
                              <w:sz w:val="90"/>
                              <w:szCs w:val="90"/>
                              <w:lang w:val="sl-SI"/>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CA1927">
                            <w:rPr>
                              <w:rFonts w:ascii="Cambria" w:hAnsi="Cambria"/>
                              <w:b/>
                              <w:color w:val="F8F8F8"/>
                              <w:spacing w:val="30"/>
                              <w:sz w:val="90"/>
                              <w:szCs w:val="90"/>
                              <w:lang w:val="sl-SI"/>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11. POROČILO</w:t>
                          </w:r>
                        </w:p>
                      </w:txbxContent>
                    </v:textbox>
                  </v:shape>
                </w:pict>
              </mc:Fallback>
            </mc:AlternateContent>
          </w:r>
          <w:r w:rsidR="00127D8B" w:rsidRPr="00CB669D">
            <w:rPr>
              <w:rFonts w:cs="Arial"/>
              <w:noProof/>
              <w:sz w:val="22"/>
              <w:lang w:val="sl-SI" w:eastAsia="sl-SI"/>
            </w:rPr>
            <mc:AlternateContent>
              <mc:Choice Requires="wps">
                <w:drawing>
                  <wp:anchor distT="0" distB="0" distL="114300" distR="114300" simplePos="0" relativeHeight="251732480" behindDoc="0" locked="0" layoutInCell="0" allowOverlap="1" wp14:anchorId="45D650D9" wp14:editId="49E866E1">
                    <wp:simplePos x="0" y="0"/>
                    <wp:positionH relativeFrom="column">
                      <wp:posOffset>-342900</wp:posOffset>
                    </wp:positionH>
                    <wp:positionV relativeFrom="page">
                      <wp:posOffset>2390775</wp:posOffset>
                    </wp:positionV>
                    <wp:extent cx="215900" cy="0"/>
                    <wp:effectExtent l="0" t="0" r="0" b="0"/>
                    <wp:wrapNone/>
                    <wp:docPr id="64" name="Raven puščični povezovalnik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E6AF" id="_x0000_t32" coordsize="21600,21600" o:spt="32" o:oned="t" path="m,l21600,21600e" filled="f">
                    <v:path arrowok="t" fillok="f" o:connecttype="none"/>
                    <o:lock v:ext="edit" shapetype="t"/>
                  </v:shapetype>
                  <v:shape id="Raven puščični povezovalnik 64" o:spid="_x0000_s1026" type="#_x0000_t32" style="position:absolute;margin-left:-27pt;margin-top:188.25pt;width:17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" o:allowincell="f" strokecolor="#529dba" strokeweight=".5pt">
                    <w10:wrap anchory="page"/>
                  </v:shape>
                </w:pict>
              </mc:Fallback>
            </mc:AlternateContent>
          </w:r>
          <w:r w:rsidR="00127D8B" w:rsidRPr="00CB669D">
            <w:rPr>
              <w:noProof/>
              <w:lang w:val="sl-SI"/>
            </w:rPr>
            <w:t xml:space="preserve"> </w:t>
          </w:r>
          <w:r w:rsidR="00365118" w:rsidRPr="00CB669D">
            <w:rPr>
              <w:noProof/>
              <w:lang w:val="sl-SI"/>
            </w:rPr>
            <w:tab/>
          </w:r>
        </w:p>
        <w:tbl>
          <w:tblPr>
            <w:tblStyle w:val="Navadnatabela41"/>
            <w:tblpPr w:leftFromText="180" w:rightFromText="180" w:vertAnchor="text" w:horzAnchor="margin" w:tblpXSpec="center" w:tblpY="3167"/>
            <w:tblW w:w="12486" w:type="dxa"/>
            <w:tblLook w:val="04A0" w:firstRow="1" w:lastRow="0" w:firstColumn="1" w:lastColumn="0" w:noHBand="0" w:noVBand="1"/>
          </w:tblPr>
          <w:tblGrid>
            <w:gridCol w:w="12486"/>
          </w:tblGrid>
          <w:tr w:rsidR="00617C83" w:rsidRPr="00CB669D" w14:paraId="6E43BF61" w14:textId="77777777" w:rsidTr="00EF4DAA">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486" w:type="dxa"/>
              </w:tcPr>
              <w:p w14:paraId="5F30CD60" w14:textId="77777777" w:rsidR="00617C83" w:rsidRPr="00CB669D" w:rsidRDefault="00365118" w:rsidP="00EF4DAA">
                <w:pPr>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CB669D">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54336" behindDoc="0" locked="0" layoutInCell="1" allowOverlap="1" wp14:anchorId="73BF9B9A" wp14:editId="18C1694B">
                          <wp:simplePos x="0" y="0"/>
                          <wp:positionH relativeFrom="column">
                            <wp:posOffset>1101090</wp:posOffset>
                          </wp:positionH>
                          <wp:positionV relativeFrom="paragraph">
                            <wp:posOffset>958850</wp:posOffset>
                          </wp:positionV>
                          <wp:extent cx="5785945" cy="0"/>
                          <wp:effectExtent l="38100" t="57150" r="62865" b="114300"/>
                          <wp:wrapNone/>
                          <wp:docPr id="27" name="Straight Connector 27"/>
                          <wp:cNvGraphicFramePr/>
                          <a:graphic xmlns:a="http://schemas.openxmlformats.org/drawingml/2006/main">
                            <a:graphicData uri="http://schemas.microsoft.com/office/word/2010/wordprocessingShape">
                              <wps:wsp>
                                <wps:cNvCnPr/>
                                <wps:spPr>
                                  <a:xfrm>
                                    <a:off x="0" y="0"/>
                                    <a:ext cx="5785945"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2D120" id="Straight Connector 27"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75.5pt" to="54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" strokecolor="white [3212]" strokeweight="1.3333mm">
                          <v:stroke linestyle="thickThin"/>
                          <v:shadow on="t" color="black" opacity="24903f" origin=",.5" offset="0,.69444mm"/>
                        </v:line>
                      </w:pict>
                    </mc:Fallback>
                  </mc:AlternateContent>
                </w:r>
              </w:p>
            </w:tc>
          </w:tr>
          <w:tr w:rsidR="00617C83" w:rsidRPr="00CB669D" w14:paraId="636B3A97" w14:textId="77777777" w:rsidTr="00EF4DA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3811CE78" w14:textId="77777777" w:rsidR="00617C83" w:rsidRPr="00CB669D" w:rsidRDefault="00365118" w:rsidP="00EF4DAA">
                <w:pPr>
                  <w:tabs>
                    <w:tab w:val="left" w:pos="397"/>
                    <w:tab w:val="center" w:pos="5695"/>
                  </w:tabs>
                  <w:jc w:val="center"/>
                  <w:rPr>
                    <w:rFonts w:asciiTheme="majorHAnsi" w:eastAsiaTheme="majorEastAsia" w:hAnsiTheme="majorHAnsi" w:cstheme="majorBidi"/>
                    <w:noProof/>
                    <w:color w:val="8B7C5F" w:themeColor="text2"/>
                    <w:spacing w:val="5"/>
                    <w:kern w:val="28"/>
                    <w:sz w:val="24"/>
                    <w:szCs w:val="24"/>
                    <w:lang w:val="sl-SI"/>
                    <w14:ligatures w14:val="standardContextual"/>
                    <w14:cntxtAlts/>
                  </w:rPr>
                </w:pPr>
                <w:r w:rsidRPr="00CB669D">
                  <w:rPr>
                    <w:noProof/>
                    <w:lang w:val="sl-SI" w:eastAsia="sl-SI"/>
                  </w:rPr>
                  <w:drawing>
                    <wp:anchor distT="0" distB="0" distL="114300" distR="114300" simplePos="0" relativeHeight="251836928" behindDoc="0" locked="0" layoutInCell="1" allowOverlap="1" wp14:anchorId="4EF12FF2" wp14:editId="15C93E9E">
                      <wp:simplePos x="0" y="0"/>
                      <wp:positionH relativeFrom="column">
                        <wp:posOffset>1095375</wp:posOffset>
                      </wp:positionH>
                      <wp:positionV relativeFrom="paragraph">
                        <wp:posOffset>189865</wp:posOffset>
                      </wp:positionV>
                      <wp:extent cx="5905500"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otna_zbirka.png"/>
                              <pic:cNvPicPr/>
                            </pic:nvPicPr>
                            <pic:blipFill>
                              <a:blip r:embed="rId10">
                                <a:extLst>
                                  <a:ext uri="{28A0092B-C50C-407E-A947-70E740481C1C}">
                                    <a14:useLocalDpi xmlns:a14="http://schemas.microsoft.com/office/drawing/2010/main" val="0"/>
                                  </a:ext>
                                </a:extLst>
                              </a:blip>
                              <a:stretch>
                                <a:fillRect/>
                              </a:stretch>
                            </pic:blipFill>
                            <pic:spPr>
                              <a:xfrm>
                                <a:off x="0" y="0"/>
                                <a:ext cx="5905500" cy="762000"/>
                              </a:xfrm>
                              <a:prstGeom prst="rect">
                                <a:avLst/>
                              </a:prstGeom>
                            </pic:spPr>
                          </pic:pic>
                        </a:graphicData>
                      </a:graphic>
                      <wp14:sizeRelH relativeFrom="page">
                        <wp14:pctWidth>0</wp14:pctWidth>
                      </wp14:sizeRelH>
                      <wp14:sizeRelV relativeFrom="page">
                        <wp14:pctHeight>0</wp14:pctHeight>
                      </wp14:sizeRelV>
                    </wp:anchor>
                  </w:drawing>
                </w:r>
              </w:p>
              <w:p w14:paraId="1E2AB088" w14:textId="77777777" w:rsidR="00127D8B" w:rsidRPr="00CB669D" w:rsidRDefault="00127D8B" w:rsidP="0071608F">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p w14:paraId="66C30A33" w14:textId="77777777" w:rsidR="00127D8B" w:rsidRPr="00CB669D" w:rsidRDefault="00127D8B" w:rsidP="00127D8B">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tc>
          </w:tr>
          <w:tr w:rsidR="00617C83" w:rsidRPr="00CB669D" w14:paraId="6ACA477C" w14:textId="77777777" w:rsidTr="00EF4DAA">
            <w:trPr>
              <w:trHeight w:val="8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23B39A8F" w14:textId="77777777" w:rsidR="003E424B" w:rsidRPr="00CB669D" w:rsidRDefault="00365118" w:rsidP="00EF4DAA">
                <w:pPr>
                  <w:jc w:val="center"/>
                  <w:rPr>
                    <w:rFonts w:asciiTheme="majorHAnsi" w:eastAsiaTheme="majorEastAsia" w:hAnsiTheme="majorHAnsi" w:cstheme="majorBidi"/>
                    <w:noProof/>
                    <w:color w:val="8B7C5F" w:themeColor="text2"/>
                    <w:spacing w:val="5"/>
                    <w:kern w:val="28"/>
                    <w:sz w:val="30"/>
                    <w:szCs w:val="30"/>
                    <w:lang w:val="sl-SI"/>
                    <w14:ligatures w14:val="standardContextual"/>
                    <w14:cntxtAlts/>
                  </w:rPr>
                </w:pPr>
                <w:r w:rsidRPr="00CB669D">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56384" behindDoc="0" locked="0" layoutInCell="1" allowOverlap="1" wp14:anchorId="6473F5DC" wp14:editId="4FABD72E">
                          <wp:simplePos x="0" y="0"/>
                          <wp:positionH relativeFrom="column">
                            <wp:posOffset>1091565</wp:posOffset>
                          </wp:positionH>
                          <wp:positionV relativeFrom="paragraph">
                            <wp:posOffset>100330</wp:posOffset>
                          </wp:positionV>
                          <wp:extent cx="5800725" cy="0"/>
                          <wp:effectExtent l="38100" t="57150" r="66675" b="114300"/>
                          <wp:wrapNone/>
                          <wp:docPr id="28" name="Straight Connector 28"/>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0566D" id="Straight Connector 28"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7.9pt" to="542.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" strokecolor="white [3212]" strokeweight="1.3333mm">
                          <v:stroke linestyle="thickThin"/>
                          <v:shadow on="t" color="black" opacity="24903f" origin=",.5" offset="0,.69444mm"/>
                        </v:line>
                      </w:pict>
                    </mc:Fallback>
                  </mc:AlternateContent>
                </w:r>
              </w:p>
              <w:p w14:paraId="3C3D2269" w14:textId="77777777" w:rsidR="003E424B" w:rsidRPr="00CB669D" w:rsidRDefault="003E424B" w:rsidP="00FC4A84">
                <w:pPr>
                  <w:rPr>
                    <w:rFonts w:asciiTheme="majorHAnsi" w:eastAsiaTheme="majorEastAsia" w:hAnsiTheme="majorHAnsi" w:cstheme="majorBidi"/>
                    <w:noProof/>
                    <w:color w:val="8B7C5F" w:themeColor="text2"/>
                    <w:spacing w:val="5"/>
                    <w:kern w:val="28"/>
                    <w:sz w:val="30"/>
                    <w:szCs w:val="30"/>
                    <w:lang w:val="sl-SI"/>
                    <w14:ligatures w14:val="standardContextual"/>
                    <w14:cntxtAlts/>
                  </w:rPr>
                </w:pPr>
              </w:p>
              <w:p w14:paraId="105DF468" w14:textId="77777777" w:rsidR="00B422D2" w:rsidRPr="00CB669D" w:rsidRDefault="003E424B" w:rsidP="00FA1EE4">
                <w:pPr>
                  <w:rPr>
                    <w:rFonts w:asciiTheme="majorHAnsi" w:eastAsiaTheme="majorEastAsia" w:hAnsiTheme="majorHAnsi" w:cstheme="majorBidi"/>
                    <w:noProof/>
                    <w:color w:val="8B7C5F" w:themeColor="text2"/>
                    <w:spacing w:val="5"/>
                    <w:kern w:val="28"/>
                    <w:sz w:val="30"/>
                    <w:szCs w:val="30"/>
                    <w:lang w:val="sl-SI"/>
                    <w14:ligatures w14:val="standardContextual"/>
                    <w14:cntxtAlts/>
                  </w:rPr>
                </w:pPr>
                <w:r w:rsidRPr="00CB669D">
                  <w:rPr>
                    <w:rFonts w:asciiTheme="majorHAnsi" w:eastAsiaTheme="majorEastAsia" w:hAnsiTheme="majorHAnsi" w:cstheme="majorBidi"/>
                    <w:noProof/>
                    <w:color w:val="8B7C5F" w:themeColor="text2"/>
                    <w:spacing w:val="5"/>
                    <w:kern w:val="28"/>
                    <w:sz w:val="30"/>
                    <w:szCs w:val="30"/>
                    <w:lang w:val="sl-SI"/>
                    <w14:ligatures w14:val="standardContextual"/>
                    <w14:cntxtAlts/>
                  </w:rPr>
                  <w:t xml:space="preserve">                             </w:t>
                </w:r>
                <w:r w:rsidR="00EF4DAA" w:rsidRPr="00CB669D">
                  <w:rPr>
                    <w:rFonts w:asciiTheme="majorHAnsi" w:eastAsiaTheme="majorEastAsia" w:hAnsiTheme="majorHAnsi" w:cstheme="majorBidi"/>
                    <w:noProof/>
                    <w:color w:val="8B7C5F" w:themeColor="text2"/>
                    <w:spacing w:val="5"/>
                    <w:kern w:val="28"/>
                    <w:sz w:val="30"/>
                    <w:szCs w:val="30"/>
                    <w:lang w:val="sl-SI"/>
                    <w14:ligatures w14:val="standardContextual"/>
                    <w14:cntxtAlts/>
                  </w:rPr>
                  <w:t xml:space="preserve">              </w:t>
                </w:r>
                <w:r w:rsidRPr="00CB669D">
                  <w:rPr>
                    <w:rFonts w:asciiTheme="majorHAnsi" w:eastAsiaTheme="majorEastAsia" w:hAnsiTheme="majorHAnsi" w:cstheme="majorBidi"/>
                    <w:noProof/>
                    <w:color w:val="8B7C5F" w:themeColor="text2"/>
                    <w:spacing w:val="5"/>
                    <w:kern w:val="28"/>
                    <w:sz w:val="30"/>
                    <w:szCs w:val="30"/>
                    <w:lang w:val="sl-SI"/>
                    <w14:ligatures w14:val="standardContextual"/>
                    <w14:cntxtAlts/>
                  </w:rPr>
                  <w:t xml:space="preserve"> </w:t>
                </w:r>
                <w:r w:rsidR="00FC4A84" w:rsidRPr="00CB669D">
                  <w:rPr>
                    <w:rFonts w:asciiTheme="majorHAnsi" w:eastAsiaTheme="majorEastAsia" w:hAnsiTheme="majorHAnsi" w:cstheme="majorBidi"/>
                    <w:noProof/>
                    <w:color w:val="8B7C5F" w:themeColor="text2"/>
                    <w:spacing w:val="5"/>
                    <w:kern w:val="28"/>
                    <w:sz w:val="30"/>
                    <w:szCs w:val="30"/>
                    <w:lang w:val="sl-SI"/>
                    <w14:ligatures w14:val="standardContextual"/>
                    <w14:cntxtAlts/>
                  </w:rPr>
                  <w:t xml:space="preserve">                      </w:t>
                </w:r>
              </w:p>
              <w:p w14:paraId="7F760096" w14:textId="77777777" w:rsidR="00A46146" w:rsidRPr="00CB669D" w:rsidRDefault="00A46146" w:rsidP="00A46146">
                <w:pPr>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pPr>
                <w:r w:rsidRPr="00CB669D">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t xml:space="preserve">                                                               </w:t>
                </w:r>
              </w:p>
              <w:p w14:paraId="6D016D48" w14:textId="06DDE324" w:rsidR="00617C83" w:rsidRPr="00CB669D" w:rsidRDefault="00946B81" w:rsidP="00365118">
                <w:pPr>
                  <w:jc w:val="center"/>
                  <w:rPr>
                    <w:rFonts w:asciiTheme="majorHAnsi" w:eastAsiaTheme="majorEastAsia" w:hAnsiTheme="majorHAnsi" w:cstheme="majorBidi"/>
                    <w:noProof/>
                    <w:color w:val="8B7C5F" w:themeColor="text2"/>
                    <w:spacing w:val="5"/>
                    <w:kern w:val="28"/>
                    <w:sz w:val="38"/>
                    <w:szCs w:val="38"/>
                    <w:lang w:val="sl-SI"/>
                    <w14:ligatures w14:val="standardContextual"/>
                    <w14:cntxtAlts/>
                  </w:rPr>
                </w:pPr>
                <w:r w:rsidRPr="00CB669D">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t>Marec</w:t>
                </w:r>
                <w:r w:rsidR="00365118" w:rsidRPr="00CB669D">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t xml:space="preserve"> </w:t>
                </w:r>
                <w:r w:rsidR="00FC4A84" w:rsidRPr="00CB669D">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t>2019</w:t>
                </w:r>
              </w:p>
            </w:tc>
          </w:tr>
        </w:tbl>
        <w:p w14:paraId="6D254247" w14:textId="77777777" w:rsidR="00127D8B" w:rsidRPr="00CB669D" w:rsidRDefault="00127D8B"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496C7CBA" w14:textId="77777777" w:rsidR="00FC4A84" w:rsidRPr="00CB669D" w:rsidRDefault="00FC4A84"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61F9CACD" w14:textId="77777777" w:rsidR="00B422D2" w:rsidRPr="00CB669D" w:rsidRDefault="00365118"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CB669D">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04160" behindDoc="0" locked="0" layoutInCell="1" allowOverlap="1" wp14:anchorId="0E6AECE3" wp14:editId="370E6687">
                    <wp:simplePos x="0" y="0"/>
                    <wp:positionH relativeFrom="column">
                      <wp:posOffset>-76200</wp:posOffset>
                    </wp:positionH>
                    <wp:positionV relativeFrom="paragraph">
                      <wp:posOffset>123825</wp:posOffset>
                    </wp:positionV>
                    <wp:extent cx="6724650" cy="2128520"/>
                    <wp:effectExtent l="0" t="0" r="0" b="5080"/>
                    <wp:wrapNone/>
                    <wp:docPr id="43" name="Text Box 25"/>
                    <wp:cNvGraphicFramePr/>
                    <a:graphic xmlns:a="http://schemas.openxmlformats.org/drawingml/2006/main">
                      <a:graphicData uri="http://schemas.microsoft.com/office/word/2010/wordprocessingShape">
                        <wps:wsp>
                          <wps:cNvSpPr txBox="1"/>
                          <wps:spPr>
                            <a:xfrm>
                              <a:off x="0" y="0"/>
                              <a:ext cx="6724650" cy="21285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FED907" w14:textId="77777777" w:rsidR="00D51B46" w:rsidRPr="00FC4A84" w:rsidRDefault="00D51B46" w:rsidP="00127D8B">
                                <w:pPr>
                                  <w:jc w:val="center"/>
                                  <w:rPr>
                                    <w:rFonts w:ascii="Cambria" w:hAnsi="Cambria"/>
                                    <w:b/>
                                    <w:color w:val="1D375D"/>
                                    <w:sz w:val="48"/>
                                    <w:szCs w:val="48"/>
                                    <w:lang w:val="it-IT"/>
                                  </w:rPr>
                                </w:pPr>
                                <w:r w:rsidRPr="00FC4A84">
                                  <w:rPr>
                                    <w:rFonts w:ascii="Cambria" w:hAnsi="Cambria"/>
                                    <w:b/>
                                    <w:i/>
                                    <w:iCs/>
                                    <w:color w:val="1D375D"/>
                                    <w:spacing w:val="10"/>
                                    <w:sz w:val="48"/>
                                    <w:szCs w:val="48"/>
                                    <w:lang w:val="it-IT"/>
                                  </w:rPr>
                                  <w:t>O REALIZACIJI UKREPOV IZ ENOTNE ZBIRKE UKREPOV ZA BOLJŠE ZAKONODAJNO IN POSLOVNO OKOLJE TER DVIG KONKURENČNOSTI</w:t>
                                </w:r>
                              </w:p>
                              <w:p w14:paraId="6ED8CB57" w14:textId="77777777" w:rsidR="00D51B46" w:rsidRPr="00FC4A84" w:rsidRDefault="00D51B46" w:rsidP="00617C83">
                                <w:pPr>
                                  <w:pStyle w:val="Podnaslov"/>
                                  <w:rPr>
                                    <w:color w:val="1D375D"/>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ECE3" id="Text Box 25" o:spid="_x0000_s1027" type="#_x0000_t202" style="position:absolute;margin-left:-6pt;margin-top:9.75pt;width:529.5pt;height:167.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" filled="f" stroked="f">
                    <v:textbox>
                      <w:txbxContent>
                        <w:p w14:paraId="7FFED907" w14:textId="77777777" w:rsidR="00D51B46" w:rsidRPr="00FC4A84" w:rsidRDefault="00D51B46" w:rsidP="00127D8B">
                          <w:pPr>
                            <w:jc w:val="center"/>
                            <w:rPr>
                              <w:rFonts w:ascii="Cambria" w:hAnsi="Cambria"/>
                              <w:b/>
                              <w:color w:val="1D375D"/>
                              <w:sz w:val="48"/>
                              <w:szCs w:val="48"/>
                              <w:lang w:val="it-IT"/>
                            </w:rPr>
                          </w:pPr>
                          <w:r w:rsidRPr="00FC4A84">
                            <w:rPr>
                              <w:rFonts w:ascii="Cambria" w:hAnsi="Cambria"/>
                              <w:b/>
                              <w:i/>
                              <w:iCs/>
                              <w:color w:val="1D375D"/>
                              <w:spacing w:val="10"/>
                              <w:sz w:val="48"/>
                              <w:szCs w:val="48"/>
                              <w:lang w:val="it-IT"/>
                            </w:rPr>
                            <w:t>O REALIZACIJI UKREPOV IZ ENOTNE ZBIRKE UKREPOV ZA BOLJŠE ZAKONODAJNO IN POSLOVNO OKOLJE TER DVIG KONKURENČNOSTI</w:t>
                          </w:r>
                        </w:p>
                        <w:p w14:paraId="6ED8CB57" w14:textId="77777777" w:rsidR="00D51B46" w:rsidRPr="00FC4A84" w:rsidRDefault="00D51B46" w:rsidP="00617C83">
                          <w:pPr>
                            <w:pStyle w:val="Podnaslov"/>
                            <w:rPr>
                              <w:color w:val="1D375D"/>
                              <w:sz w:val="48"/>
                              <w:szCs w:val="48"/>
                            </w:rPr>
                          </w:pPr>
                        </w:p>
                      </w:txbxContent>
                    </v:textbox>
                  </v:shape>
                </w:pict>
              </mc:Fallback>
            </mc:AlternateContent>
          </w:r>
        </w:p>
        <w:p w14:paraId="46E61581" w14:textId="77777777" w:rsidR="00617C83" w:rsidRPr="00CB669D" w:rsidRDefault="00617C83"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CB669D">
            <w:rPr>
              <w:rFonts w:asciiTheme="majorHAnsi" w:eastAsiaTheme="majorEastAsia" w:hAnsiTheme="majorHAnsi" w:cstheme="majorBidi"/>
              <w:noProof/>
              <w:color w:val="8B7C5F" w:themeColor="text2"/>
              <w:spacing w:val="5"/>
              <w:kern w:val="28"/>
              <w:sz w:val="96"/>
              <w:szCs w:val="56"/>
              <w:lang w:val="sl-SI"/>
              <w14:ligatures w14:val="standardContextual"/>
              <w14:cntxtAlts/>
            </w:rPr>
            <w:br w:type="page"/>
          </w:r>
        </w:p>
      </w:sdtContent>
    </w:sdt>
    <w:p w14:paraId="03D3D972" w14:textId="77777777" w:rsidR="00B113E8" w:rsidRPr="00CB669D" w:rsidRDefault="00617C83" w:rsidP="00617C83">
      <w:pPr>
        <w:pStyle w:val="Naslov1"/>
        <w:rPr>
          <w:rFonts w:ascii="Book Antiqua" w:hAnsi="Book Antiqua"/>
          <w:noProof/>
          <w:lang w:val="sl-SI"/>
        </w:rPr>
      </w:pPr>
      <w:r w:rsidRPr="00CB669D">
        <w:rPr>
          <w:rFonts w:ascii="Book Antiqua" w:hAnsi="Book Antiqua"/>
          <w:noProof/>
          <w:lang w:val="sl-SI"/>
        </w:rPr>
        <w:lastRenderedPageBreak/>
        <w:t xml:space="preserve"> </w:t>
      </w:r>
      <w:bookmarkStart w:id="0" w:name="_Toc507012296"/>
      <w:bookmarkStart w:id="1" w:name="_Toc507012512"/>
      <w:bookmarkStart w:id="2" w:name="_Toc507051959"/>
      <w:bookmarkStart w:id="3" w:name="_Toc507056281"/>
      <w:bookmarkStart w:id="4" w:name="_Toc507060368"/>
      <w:bookmarkStart w:id="5" w:name="_Toc507072006"/>
      <w:bookmarkStart w:id="6" w:name="_Toc507594900"/>
      <w:bookmarkStart w:id="7" w:name="_Toc1851806"/>
      <w:bookmarkStart w:id="8" w:name="_Toc1851915"/>
      <w:bookmarkStart w:id="9" w:name="_Toc1979065"/>
      <w:bookmarkStart w:id="10" w:name="_Toc1981550"/>
      <w:bookmarkStart w:id="11" w:name="_Toc2246653"/>
      <w:bookmarkStart w:id="12" w:name="_Toc2766642"/>
      <w:bookmarkStart w:id="13" w:name="_Toc3195364"/>
      <w:r w:rsidRPr="00CB669D">
        <w:rPr>
          <w:rFonts w:ascii="Book Antiqua" w:hAnsi="Book Antiqua"/>
          <w:noProof/>
          <w:lang w:val="sl-SI"/>
        </w:rPr>
        <w:t>VSEBINA DOKUMENTA</w:t>
      </w:r>
      <w:bookmarkEnd w:id="0"/>
      <w:bookmarkEnd w:id="1"/>
      <w:bookmarkEnd w:id="2"/>
      <w:bookmarkEnd w:id="3"/>
      <w:bookmarkEnd w:id="4"/>
      <w:bookmarkEnd w:id="5"/>
      <w:bookmarkEnd w:id="6"/>
      <w:bookmarkEnd w:id="7"/>
      <w:bookmarkEnd w:id="8"/>
      <w:bookmarkEnd w:id="9"/>
      <w:bookmarkEnd w:id="10"/>
      <w:bookmarkEnd w:id="11"/>
      <w:bookmarkEnd w:id="12"/>
      <w:bookmarkEnd w:id="13"/>
    </w:p>
    <w:sdt>
      <w:sdtPr>
        <w:rPr>
          <w:rFonts w:ascii="Book Antiqua" w:hAnsi="Book Antiqua"/>
          <w:caps/>
          <w:noProof w:val="0"/>
          <w:color w:val="auto"/>
          <w:sz w:val="20"/>
          <w:lang w:val="sl-SI"/>
        </w:rPr>
        <w:id w:val="-782799861"/>
        <w:docPartObj>
          <w:docPartGallery w:val="Table of Contents"/>
          <w:docPartUnique/>
        </w:docPartObj>
      </w:sdtPr>
      <w:sdtEndPr>
        <w:rPr>
          <w:b/>
          <w:bCs/>
          <w:caps w:val="0"/>
        </w:rPr>
      </w:sdtEndPr>
      <w:sdtContent>
        <w:p w14:paraId="7149AD3F" w14:textId="77777777" w:rsidR="009E1225" w:rsidRPr="00CB669D" w:rsidRDefault="009E1225">
          <w:pPr>
            <w:pStyle w:val="Kazalovsebine1"/>
            <w:rPr>
              <w:rFonts w:ascii="Book Antiqua" w:hAnsi="Book Antiqua"/>
              <w:caps/>
              <w:color w:val="auto"/>
              <w:sz w:val="20"/>
              <w:lang w:val="sl-SI"/>
            </w:rPr>
          </w:pPr>
        </w:p>
        <w:p w14:paraId="625FC62F" w14:textId="4E197144" w:rsidR="00326F9E" w:rsidRDefault="00711BB0">
          <w:pPr>
            <w:pStyle w:val="Kazalovsebine1"/>
            <w:rPr>
              <w:rFonts w:asciiTheme="minorHAnsi" w:eastAsiaTheme="minorEastAsia" w:hAnsiTheme="minorHAnsi"/>
              <w:color w:val="auto"/>
              <w:sz w:val="22"/>
              <w:szCs w:val="22"/>
              <w:lang w:val="sl-SI" w:eastAsia="sl-SI"/>
            </w:rPr>
          </w:pPr>
          <w:r w:rsidRPr="00CB669D">
            <w:rPr>
              <w:rFonts w:ascii="Book Antiqua" w:hAnsi="Book Antiqua"/>
              <w:lang w:val="sl-SI"/>
            </w:rPr>
            <w:fldChar w:fldCharType="begin"/>
          </w:r>
          <w:r w:rsidRPr="00CB669D">
            <w:rPr>
              <w:rFonts w:ascii="Book Antiqua" w:hAnsi="Book Antiqua"/>
              <w:lang w:val="sl-SI"/>
            </w:rPr>
            <w:instrText xml:space="preserve"> TOC \o "1-3" \h \z \u </w:instrText>
          </w:r>
          <w:r w:rsidRPr="00CB669D">
            <w:rPr>
              <w:rFonts w:ascii="Book Antiqua" w:hAnsi="Book Antiqua"/>
              <w:lang w:val="sl-SI"/>
            </w:rPr>
            <w:fldChar w:fldCharType="separate"/>
          </w:r>
          <w:hyperlink w:anchor="_Toc3195364" w:history="1"/>
          <w:hyperlink w:anchor="_Toc3195365" w:history="1">
            <w:r w:rsidR="00326F9E" w:rsidRPr="005F61DB">
              <w:rPr>
                <w:rStyle w:val="Hiperpovezava"/>
                <w:rFonts w:ascii="Book Antiqua" w:hAnsi="Book Antiqua"/>
                <w:lang w:val="sl-SI"/>
              </w:rPr>
              <w:t>1. SPLOŠEN PREGLED</w:t>
            </w:r>
            <w:r w:rsidR="00326F9E">
              <w:rPr>
                <w:webHidden/>
              </w:rPr>
              <w:tab/>
            </w:r>
            <w:r w:rsidR="00326F9E">
              <w:rPr>
                <w:webHidden/>
              </w:rPr>
              <w:fldChar w:fldCharType="begin"/>
            </w:r>
            <w:r w:rsidR="00326F9E">
              <w:rPr>
                <w:webHidden/>
              </w:rPr>
              <w:instrText xml:space="preserve"> PAGEREF _Toc3195365 \h </w:instrText>
            </w:r>
            <w:r w:rsidR="00326F9E">
              <w:rPr>
                <w:webHidden/>
              </w:rPr>
            </w:r>
            <w:r w:rsidR="00326F9E">
              <w:rPr>
                <w:webHidden/>
              </w:rPr>
              <w:fldChar w:fldCharType="separate"/>
            </w:r>
            <w:r w:rsidR="00326F9E">
              <w:rPr>
                <w:webHidden/>
              </w:rPr>
              <w:t>2</w:t>
            </w:r>
            <w:r w:rsidR="00326F9E">
              <w:rPr>
                <w:webHidden/>
              </w:rPr>
              <w:fldChar w:fldCharType="end"/>
            </w:r>
          </w:hyperlink>
        </w:p>
        <w:p w14:paraId="0F42E892" w14:textId="304D9F27" w:rsidR="00326F9E" w:rsidRDefault="001266F2">
          <w:pPr>
            <w:pStyle w:val="Kazalovsebine2"/>
            <w:rPr>
              <w:rFonts w:eastAsiaTheme="minorEastAsia"/>
              <w:sz w:val="22"/>
              <w:szCs w:val="22"/>
              <w:lang w:val="sl-SI" w:eastAsia="sl-SI"/>
            </w:rPr>
          </w:pPr>
          <w:hyperlink w:anchor="_Toc3195366" w:history="1">
            <w:r w:rsidR="00326F9E" w:rsidRPr="005F61DB">
              <w:rPr>
                <w:rStyle w:val="Hiperpovezava"/>
                <w:rFonts w:ascii="Book Antiqua" w:hAnsi="Book Antiqua"/>
                <w:lang w:val="sl-SI"/>
              </w:rPr>
              <w:t>PRIMERJAVA NAPREDKA</w:t>
            </w:r>
            <w:r w:rsidR="00326F9E">
              <w:rPr>
                <w:webHidden/>
              </w:rPr>
              <w:tab/>
            </w:r>
            <w:r w:rsidR="00326F9E">
              <w:rPr>
                <w:webHidden/>
              </w:rPr>
              <w:fldChar w:fldCharType="begin"/>
            </w:r>
            <w:r w:rsidR="00326F9E">
              <w:rPr>
                <w:webHidden/>
              </w:rPr>
              <w:instrText xml:space="preserve"> PAGEREF _Toc3195366 \h </w:instrText>
            </w:r>
            <w:r w:rsidR="00326F9E">
              <w:rPr>
                <w:webHidden/>
              </w:rPr>
            </w:r>
            <w:r w:rsidR="00326F9E">
              <w:rPr>
                <w:webHidden/>
              </w:rPr>
              <w:fldChar w:fldCharType="separate"/>
            </w:r>
            <w:r w:rsidR="00326F9E">
              <w:rPr>
                <w:webHidden/>
              </w:rPr>
              <w:t>3</w:t>
            </w:r>
            <w:r w:rsidR="00326F9E">
              <w:rPr>
                <w:webHidden/>
              </w:rPr>
              <w:fldChar w:fldCharType="end"/>
            </w:r>
          </w:hyperlink>
        </w:p>
        <w:p w14:paraId="14E0E74F" w14:textId="69D355CF" w:rsidR="00326F9E" w:rsidRDefault="001266F2">
          <w:pPr>
            <w:pStyle w:val="Kazalovsebine2"/>
            <w:rPr>
              <w:rFonts w:eastAsiaTheme="minorEastAsia"/>
              <w:sz w:val="22"/>
              <w:szCs w:val="22"/>
              <w:lang w:val="sl-SI" w:eastAsia="sl-SI"/>
            </w:rPr>
          </w:pPr>
          <w:hyperlink w:anchor="_Toc3195367" w:history="1">
            <w:r w:rsidR="00326F9E" w:rsidRPr="005F61DB">
              <w:rPr>
                <w:rStyle w:val="Hiperpovezava"/>
                <w:rFonts w:ascii="Book Antiqua" w:hAnsi="Book Antiqua"/>
                <w:lang w:val="sl-SI"/>
              </w:rPr>
              <w:t>SPREMLJANJE NAPREDKA</w:t>
            </w:r>
            <w:r w:rsidR="00326F9E">
              <w:rPr>
                <w:webHidden/>
              </w:rPr>
              <w:tab/>
            </w:r>
            <w:r w:rsidR="00326F9E">
              <w:rPr>
                <w:webHidden/>
              </w:rPr>
              <w:fldChar w:fldCharType="begin"/>
            </w:r>
            <w:r w:rsidR="00326F9E">
              <w:rPr>
                <w:webHidden/>
              </w:rPr>
              <w:instrText xml:space="preserve"> PAGEREF _Toc3195367 \h </w:instrText>
            </w:r>
            <w:r w:rsidR="00326F9E">
              <w:rPr>
                <w:webHidden/>
              </w:rPr>
            </w:r>
            <w:r w:rsidR="00326F9E">
              <w:rPr>
                <w:webHidden/>
              </w:rPr>
              <w:fldChar w:fldCharType="separate"/>
            </w:r>
            <w:r w:rsidR="00326F9E">
              <w:rPr>
                <w:webHidden/>
              </w:rPr>
              <w:t>3</w:t>
            </w:r>
            <w:r w:rsidR="00326F9E">
              <w:rPr>
                <w:webHidden/>
              </w:rPr>
              <w:fldChar w:fldCharType="end"/>
            </w:r>
          </w:hyperlink>
        </w:p>
        <w:p w14:paraId="13167301" w14:textId="38E02A83" w:rsidR="00326F9E" w:rsidRDefault="001266F2">
          <w:pPr>
            <w:pStyle w:val="Kazalovsebine1"/>
            <w:rPr>
              <w:rFonts w:asciiTheme="minorHAnsi" w:eastAsiaTheme="minorEastAsia" w:hAnsiTheme="minorHAnsi"/>
              <w:color w:val="auto"/>
              <w:sz w:val="22"/>
              <w:szCs w:val="22"/>
              <w:lang w:val="sl-SI" w:eastAsia="sl-SI"/>
            </w:rPr>
          </w:pPr>
          <w:hyperlink w:anchor="_Toc3195368" w:history="1">
            <w:r w:rsidR="00326F9E" w:rsidRPr="005F61DB">
              <w:rPr>
                <w:rStyle w:val="Hiperpovezava"/>
                <w:rFonts w:ascii="Book Antiqua" w:hAnsi="Book Antiqua"/>
                <w:lang w:val="sl-SI"/>
              </w:rPr>
              <w:t>2. PREGLED REALIZIRANIH UKREPOV</w:t>
            </w:r>
            <w:r w:rsidR="00326F9E">
              <w:rPr>
                <w:webHidden/>
              </w:rPr>
              <w:tab/>
            </w:r>
            <w:r w:rsidR="00326F9E">
              <w:rPr>
                <w:webHidden/>
              </w:rPr>
              <w:fldChar w:fldCharType="begin"/>
            </w:r>
            <w:r w:rsidR="00326F9E">
              <w:rPr>
                <w:webHidden/>
              </w:rPr>
              <w:instrText xml:space="preserve"> PAGEREF _Toc3195368 \h </w:instrText>
            </w:r>
            <w:r w:rsidR="00326F9E">
              <w:rPr>
                <w:webHidden/>
              </w:rPr>
            </w:r>
            <w:r w:rsidR="00326F9E">
              <w:rPr>
                <w:webHidden/>
              </w:rPr>
              <w:fldChar w:fldCharType="separate"/>
            </w:r>
            <w:r w:rsidR="00326F9E">
              <w:rPr>
                <w:webHidden/>
              </w:rPr>
              <w:t>4</w:t>
            </w:r>
            <w:r w:rsidR="00326F9E">
              <w:rPr>
                <w:webHidden/>
              </w:rPr>
              <w:fldChar w:fldCharType="end"/>
            </w:r>
          </w:hyperlink>
        </w:p>
        <w:p w14:paraId="5F46B4C5" w14:textId="70F8F5B3" w:rsidR="00326F9E" w:rsidRDefault="001266F2">
          <w:pPr>
            <w:pStyle w:val="Kazalovsebine1"/>
            <w:rPr>
              <w:rFonts w:asciiTheme="minorHAnsi" w:eastAsiaTheme="minorEastAsia" w:hAnsiTheme="minorHAnsi"/>
              <w:color w:val="auto"/>
              <w:sz w:val="22"/>
              <w:szCs w:val="22"/>
              <w:lang w:val="sl-SI" w:eastAsia="sl-SI"/>
            </w:rPr>
          </w:pPr>
          <w:hyperlink w:anchor="_Toc3195369" w:history="1">
            <w:r w:rsidR="00326F9E" w:rsidRPr="005F61DB">
              <w:rPr>
                <w:rStyle w:val="Hiperpovezava"/>
                <w:rFonts w:ascii="Book Antiqua" w:hAnsi="Book Antiqua"/>
                <w:lang w:val="sl-SI"/>
              </w:rPr>
              <w:t>3. PREGLED NEREALIZANIH UKREPOV</w:t>
            </w:r>
            <w:r w:rsidR="00326F9E">
              <w:rPr>
                <w:webHidden/>
              </w:rPr>
              <w:tab/>
            </w:r>
            <w:r w:rsidR="00326F9E">
              <w:rPr>
                <w:webHidden/>
              </w:rPr>
              <w:fldChar w:fldCharType="begin"/>
            </w:r>
            <w:r w:rsidR="00326F9E">
              <w:rPr>
                <w:webHidden/>
              </w:rPr>
              <w:instrText xml:space="preserve"> PAGEREF _Toc3195369 \h </w:instrText>
            </w:r>
            <w:r w:rsidR="00326F9E">
              <w:rPr>
                <w:webHidden/>
              </w:rPr>
            </w:r>
            <w:r w:rsidR="00326F9E">
              <w:rPr>
                <w:webHidden/>
              </w:rPr>
              <w:fldChar w:fldCharType="separate"/>
            </w:r>
            <w:r w:rsidR="00326F9E">
              <w:rPr>
                <w:webHidden/>
              </w:rPr>
              <w:t>10</w:t>
            </w:r>
            <w:r w:rsidR="00326F9E">
              <w:rPr>
                <w:webHidden/>
              </w:rPr>
              <w:fldChar w:fldCharType="end"/>
            </w:r>
          </w:hyperlink>
        </w:p>
        <w:p w14:paraId="3691C761" w14:textId="26828BE1" w:rsidR="00326F9E" w:rsidRDefault="001266F2">
          <w:pPr>
            <w:pStyle w:val="Kazalovsebine1"/>
            <w:rPr>
              <w:rFonts w:asciiTheme="minorHAnsi" w:eastAsiaTheme="minorEastAsia" w:hAnsiTheme="minorHAnsi"/>
              <w:color w:val="auto"/>
              <w:sz w:val="22"/>
              <w:szCs w:val="22"/>
              <w:lang w:val="sl-SI" w:eastAsia="sl-SI"/>
            </w:rPr>
          </w:pPr>
          <w:hyperlink w:anchor="_Toc3195370" w:history="1">
            <w:r w:rsidR="00326F9E" w:rsidRPr="005F61DB">
              <w:rPr>
                <w:rStyle w:val="Hiperpovezava"/>
                <w:rFonts w:ascii="Book Antiqua" w:hAnsi="Book Antiqua"/>
                <w:lang w:val="sl-SI"/>
              </w:rPr>
              <w:t>4. PREGLED REALIZACIJE PRIORITETNIH UKREPOV</w:t>
            </w:r>
            <w:r w:rsidR="00326F9E">
              <w:rPr>
                <w:webHidden/>
              </w:rPr>
              <w:tab/>
            </w:r>
            <w:r w:rsidR="00326F9E">
              <w:rPr>
                <w:webHidden/>
              </w:rPr>
              <w:fldChar w:fldCharType="begin"/>
            </w:r>
            <w:r w:rsidR="00326F9E">
              <w:rPr>
                <w:webHidden/>
              </w:rPr>
              <w:instrText xml:space="preserve"> PAGEREF _Toc3195370 \h </w:instrText>
            </w:r>
            <w:r w:rsidR="00326F9E">
              <w:rPr>
                <w:webHidden/>
              </w:rPr>
            </w:r>
            <w:r w:rsidR="00326F9E">
              <w:rPr>
                <w:webHidden/>
              </w:rPr>
              <w:fldChar w:fldCharType="separate"/>
            </w:r>
            <w:r w:rsidR="00326F9E">
              <w:rPr>
                <w:webHidden/>
              </w:rPr>
              <w:t>12</w:t>
            </w:r>
            <w:r w:rsidR="00326F9E">
              <w:rPr>
                <w:webHidden/>
              </w:rPr>
              <w:fldChar w:fldCharType="end"/>
            </w:r>
          </w:hyperlink>
        </w:p>
        <w:p w14:paraId="119A979A" w14:textId="47D34647" w:rsidR="00326F9E" w:rsidRDefault="001266F2">
          <w:pPr>
            <w:pStyle w:val="Kazalovsebine1"/>
            <w:rPr>
              <w:rFonts w:asciiTheme="minorHAnsi" w:eastAsiaTheme="minorEastAsia" w:hAnsiTheme="minorHAnsi"/>
              <w:color w:val="auto"/>
              <w:sz w:val="22"/>
              <w:szCs w:val="22"/>
              <w:lang w:val="sl-SI" w:eastAsia="sl-SI"/>
            </w:rPr>
          </w:pPr>
          <w:hyperlink w:anchor="_Toc3195371" w:history="1">
            <w:r w:rsidR="00326F9E" w:rsidRPr="005F61DB">
              <w:rPr>
                <w:rStyle w:val="Hiperpovezava"/>
                <w:rFonts w:ascii="Book Antiqua" w:hAnsi="Book Antiqua"/>
                <w:lang w:val="sl-SI"/>
              </w:rPr>
              <w:t>5. PREGLED REALIZACIJE UKREPOV PO MINISTRSTVIH</w:t>
            </w:r>
            <w:r w:rsidR="00326F9E">
              <w:rPr>
                <w:webHidden/>
              </w:rPr>
              <w:tab/>
            </w:r>
            <w:r w:rsidR="00326F9E">
              <w:rPr>
                <w:webHidden/>
              </w:rPr>
              <w:fldChar w:fldCharType="begin"/>
            </w:r>
            <w:r w:rsidR="00326F9E">
              <w:rPr>
                <w:webHidden/>
              </w:rPr>
              <w:instrText xml:space="preserve"> PAGEREF _Toc3195371 \h </w:instrText>
            </w:r>
            <w:r w:rsidR="00326F9E">
              <w:rPr>
                <w:webHidden/>
              </w:rPr>
            </w:r>
            <w:r w:rsidR="00326F9E">
              <w:rPr>
                <w:webHidden/>
              </w:rPr>
              <w:fldChar w:fldCharType="separate"/>
            </w:r>
            <w:r w:rsidR="00326F9E">
              <w:rPr>
                <w:webHidden/>
              </w:rPr>
              <w:t>15</w:t>
            </w:r>
            <w:r w:rsidR="00326F9E">
              <w:rPr>
                <w:webHidden/>
              </w:rPr>
              <w:fldChar w:fldCharType="end"/>
            </w:r>
          </w:hyperlink>
        </w:p>
        <w:p w14:paraId="72B6ADBC" w14:textId="60A4AADA" w:rsidR="00326F9E" w:rsidRDefault="001266F2">
          <w:pPr>
            <w:pStyle w:val="Kazalovsebine1"/>
            <w:rPr>
              <w:rFonts w:asciiTheme="minorHAnsi" w:eastAsiaTheme="minorEastAsia" w:hAnsiTheme="minorHAnsi"/>
              <w:color w:val="auto"/>
              <w:sz w:val="22"/>
              <w:szCs w:val="22"/>
              <w:lang w:val="sl-SI" w:eastAsia="sl-SI"/>
            </w:rPr>
          </w:pPr>
          <w:hyperlink w:anchor="_Toc3195372" w:history="1">
            <w:r w:rsidR="00326F9E" w:rsidRPr="005F61DB">
              <w:rPr>
                <w:rStyle w:val="Hiperpovezava"/>
                <w:rFonts w:ascii="Book Antiqua" w:hAnsi="Book Antiqua"/>
                <w:lang w:val="sl-SI"/>
              </w:rPr>
              <w:t>6. PREGLED REALIZACIJE UKREPOV PO DOKUMENTIH UVRŠČENIH V ENOTNO ZBIRKO UKREPOV</w:t>
            </w:r>
            <w:r w:rsidR="00326F9E">
              <w:rPr>
                <w:webHidden/>
              </w:rPr>
              <w:tab/>
            </w:r>
            <w:r w:rsidR="00326F9E">
              <w:rPr>
                <w:webHidden/>
              </w:rPr>
              <w:fldChar w:fldCharType="begin"/>
            </w:r>
            <w:r w:rsidR="00326F9E">
              <w:rPr>
                <w:webHidden/>
              </w:rPr>
              <w:instrText xml:space="preserve"> PAGEREF _Toc3195372 \h </w:instrText>
            </w:r>
            <w:r w:rsidR="00326F9E">
              <w:rPr>
                <w:webHidden/>
              </w:rPr>
            </w:r>
            <w:r w:rsidR="00326F9E">
              <w:rPr>
                <w:webHidden/>
              </w:rPr>
              <w:fldChar w:fldCharType="separate"/>
            </w:r>
            <w:r w:rsidR="00326F9E">
              <w:rPr>
                <w:webHidden/>
              </w:rPr>
              <w:t>17</w:t>
            </w:r>
            <w:r w:rsidR="00326F9E">
              <w:rPr>
                <w:webHidden/>
              </w:rPr>
              <w:fldChar w:fldCharType="end"/>
            </w:r>
          </w:hyperlink>
        </w:p>
        <w:p w14:paraId="6533E760" w14:textId="6E0C156A" w:rsidR="00326F9E" w:rsidRDefault="001266F2">
          <w:pPr>
            <w:pStyle w:val="Kazalovsebine1"/>
            <w:rPr>
              <w:rFonts w:asciiTheme="minorHAnsi" w:eastAsiaTheme="minorEastAsia" w:hAnsiTheme="minorHAnsi"/>
              <w:color w:val="auto"/>
              <w:sz w:val="22"/>
              <w:szCs w:val="22"/>
              <w:lang w:val="sl-SI" w:eastAsia="sl-SI"/>
            </w:rPr>
          </w:pPr>
          <w:hyperlink w:anchor="_Toc3195373" w:history="1">
            <w:r w:rsidR="00326F9E" w:rsidRPr="005F61DB">
              <w:rPr>
                <w:rStyle w:val="Hiperpovezava"/>
                <w:rFonts w:ascii="Book Antiqua" w:hAnsi="Book Antiqua"/>
                <w:lang w:val="sl-SI"/>
              </w:rPr>
              <w:t>7. PREGLED REALIZACIJE UKREPOV PO OBČINAH</w:t>
            </w:r>
            <w:r w:rsidR="00326F9E">
              <w:rPr>
                <w:webHidden/>
              </w:rPr>
              <w:tab/>
            </w:r>
            <w:r w:rsidR="00326F9E">
              <w:rPr>
                <w:webHidden/>
              </w:rPr>
              <w:fldChar w:fldCharType="begin"/>
            </w:r>
            <w:r w:rsidR="00326F9E">
              <w:rPr>
                <w:webHidden/>
              </w:rPr>
              <w:instrText xml:space="preserve"> PAGEREF _Toc3195373 \h </w:instrText>
            </w:r>
            <w:r w:rsidR="00326F9E">
              <w:rPr>
                <w:webHidden/>
              </w:rPr>
            </w:r>
            <w:r w:rsidR="00326F9E">
              <w:rPr>
                <w:webHidden/>
              </w:rPr>
              <w:fldChar w:fldCharType="separate"/>
            </w:r>
            <w:r w:rsidR="00326F9E">
              <w:rPr>
                <w:webHidden/>
              </w:rPr>
              <w:t>19</w:t>
            </w:r>
            <w:r w:rsidR="00326F9E">
              <w:rPr>
                <w:webHidden/>
              </w:rPr>
              <w:fldChar w:fldCharType="end"/>
            </w:r>
          </w:hyperlink>
        </w:p>
        <w:p w14:paraId="1340453D" w14:textId="366325DB" w:rsidR="00326F9E" w:rsidRDefault="001266F2">
          <w:pPr>
            <w:pStyle w:val="Kazalovsebine1"/>
            <w:rPr>
              <w:rFonts w:asciiTheme="minorHAnsi" w:eastAsiaTheme="minorEastAsia" w:hAnsiTheme="minorHAnsi"/>
              <w:color w:val="auto"/>
              <w:sz w:val="22"/>
              <w:szCs w:val="22"/>
              <w:lang w:val="sl-SI" w:eastAsia="sl-SI"/>
            </w:rPr>
          </w:pPr>
          <w:hyperlink w:anchor="_Toc3195374" w:history="1">
            <w:r w:rsidR="00326F9E" w:rsidRPr="005F61DB">
              <w:rPr>
                <w:rStyle w:val="Hiperpovezava"/>
                <w:rFonts w:ascii="Book Antiqua" w:hAnsi="Book Antiqua"/>
                <w:lang w:val="sl-SI"/>
              </w:rPr>
              <w:t>8. SPLOŠNE UGOTOVITVE OB 11. POROČANJU</w:t>
            </w:r>
            <w:r w:rsidR="00326F9E">
              <w:rPr>
                <w:webHidden/>
              </w:rPr>
              <w:tab/>
            </w:r>
            <w:r w:rsidR="00326F9E">
              <w:rPr>
                <w:webHidden/>
              </w:rPr>
              <w:fldChar w:fldCharType="begin"/>
            </w:r>
            <w:r w:rsidR="00326F9E">
              <w:rPr>
                <w:webHidden/>
              </w:rPr>
              <w:instrText xml:space="preserve"> PAGEREF _Toc3195374 \h </w:instrText>
            </w:r>
            <w:r w:rsidR="00326F9E">
              <w:rPr>
                <w:webHidden/>
              </w:rPr>
            </w:r>
            <w:r w:rsidR="00326F9E">
              <w:rPr>
                <w:webHidden/>
              </w:rPr>
              <w:fldChar w:fldCharType="separate"/>
            </w:r>
            <w:r w:rsidR="00326F9E">
              <w:rPr>
                <w:webHidden/>
              </w:rPr>
              <w:t>20</w:t>
            </w:r>
            <w:r w:rsidR="00326F9E">
              <w:rPr>
                <w:webHidden/>
              </w:rPr>
              <w:fldChar w:fldCharType="end"/>
            </w:r>
          </w:hyperlink>
        </w:p>
        <w:p w14:paraId="54A4EEAE" w14:textId="571B5329" w:rsidR="00711BB0" w:rsidRPr="00CB669D" w:rsidRDefault="00711BB0">
          <w:pPr>
            <w:rPr>
              <w:rFonts w:ascii="Book Antiqua" w:hAnsi="Book Antiqua"/>
              <w:noProof/>
              <w:lang w:val="sl-SI"/>
            </w:rPr>
          </w:pPr>
          <w:r w:rsidRPr="00CB669D">
            <w:rPr>
              <w:rFonts w:ascii="Book Antiqua" w:hAnsi="Book Antiqua"/>
              <w:b/>
              <w:bCs/>
              <w:noProof/>
              <w:lang w:val="sl-SI"/>
            </w:rPr>
            <w:fldChar w:fldCharType="end"/>
          </w:r>
        </w:p>
      </w:sdtContent>
    </w:sdt>
    <w:p w14:paraId="56656AD7" w14:textId="77777777" w:rsidR="00B113E8" w:rsidRPr="00CB669D" w:rsidRDefault="00D45237">
      <w:pPr>
        <w:spacing w:before="0" w:after="200"/>
        <w:rPr>
          <w:rFonts w:ascii="Book Antiqua" w:hAnsi="Book Antiqua"/>
          <w:noProof/>
          <w:lang w:val="sl-SI"/>
        </w:rPr>
      </w:pPr>
      <w:r w:rsidRPr="00CB669D">
        <w:rPr>
          <w:rFonts w:ascii="Book Antiqua" w:hAnsi="Book Antiqua"/>
          <w:noProof/>
          <w:lang w:val="sl-SI"/>
        </w:rPr>
        <w:br w:type="page"/>
      </w:r>
    </w:p>
    <w:p w14:paraId="0BC0ADF3" w14:textId="77777777" w:rsidR="00B113E8" w:rsidRPr="00CB669D" w:rsidRDefault="003E424B" w:rsidP="0071608F">
      <w:pPr>
        <w:pStyle w:val="Naslov1"/>
        <w:rPr>
          <w:rFonts w:ascii="Book Antiqua" w:hAnsi="Book Antiqua"/>
          <w:noProof/>
          <w:lang w:val="sl-SI"/>
        </w:rPr>
      </w:pPr>
      <w:bookmarkStart w:id="14" w:name="_Toc452799087"/>
      <w:bookmarkStart w:id="15" w:name="_Toc506919829"/>
      <w:bookmarkStart w:id="16" w:name="_Toc3195365"/>
      <w:r w:rsidRPr="00CB669D">
        <w:rPr>
          <w:rFonts w:ascii="Book Antiqua" w:hAnsi="Book Antiqua"/>
          <w:noProof/>
          <w:lang w:val="sl-SI"/>
        </w:rPr>
        <w:lastRenderedPageBreak/>
        <w:t xml:space="preserve">1. </w:t>
      </w:r>
      <w:bookmarkEnd w:id="14"/>
      <w:bookmarkEnd w:id="15"/>
      <w:r w:rsidR="00711BB0" w:rsidRPr="00CB669D">
        <w:rPr>
          <w:rFonts w:ascii="Book Antiqua" w:hAnsi="Book Antiqua"/>
          <w:noProof/>
          <w:lang w:val="sl-SI"/>
        </w:rPr>
        <w:t>SPLOŠEN PREGLED</w:t>
      </w:r>
      <w:bookmarkEnd w:id="16"/>
      <w:r w:rsidR="00711BB0" w:rsidRPr="00CB669D">
        <w:rPr>
          <w:rFonts w:ascii="Book Antiqua" w:hAnsi="Book Antiqua"/>
          <w:noProof/>
          <w:lang w:val="sl-SI"/>
        </w:rPr>
        <w:t xml:space="preserve"> </w:t>
      </w:r>
    </w:p>
    <w:p w14:paraId="79DDEFB5" w14:textId="528978CB" w:rsidR="00462D71" w:rsidRPr="00CB669D" w:rsidRDefault="00711BB0" w:rsidP="00462D71">
      <w:pPr>
        <w:spacing w:before="100" w:beforeAutospacing="1" w:after="100" w:afterAutospacing="1"/>
        <w:jc w:val="both"/>
        <w:rPr>
          <w:rFonts w:ascii="Book Antiqua" w:hAnsi="Book Antiqua" w:cs="Arial"/>
          <w:noProof/>
          <w:sz w:val="22"/>
          <w:szCs w:val="22"/>
          <w:lang w:val="sl-SI"/>
        </w:rPr>
      </w:pPr>
      <w:r w:rsidRPr="00CB669D">
        <w:rPr>
          <w:rFonts w:ascii="Book Antiqua" w:hAnsi="Book Antiqua" w:cs="Arial"/>
          <w:noProof/>
          <w:sz w:val="22"/>
          <w:szCs w:val="22"/>
          <w:lang w:val="sl-SI"/>
        </w:rPr>
        <w:t>S ciljem krepitve rasti gospodarstva, povečevanja konkurenčnosti podjetij, kakor tudi vzpostavitve stabilnega domačega poslovnega okolja in privlačnosti za investitorje, j</w:t>
      </w:r>
      <w:r w:rsidR="00CB669D">
        <w:rPr>
          <w:rFonts w:ascii="Book Antiqua" w:hAnsi="Book Antiqua" w:cs="Arial"/>
          <w:noProof/>
          <w:sz w:val="22"/>
          <w:szCs w:val="22"/>
          <w:lang w:val="sl-SI"/>
        </w:rPr>
        <w:t>e Vlada Republike Slovenije</w:t>
      </w:r>
      <w:r w:rsidRPr="00CB669D">
        <w:rPr>
          <w:rFonts w:ascii="Book Antiqua" w:hAnsi="Book Antiqua" w:cs="Arial"/>
          <w:noProof/>
          <w:sz w:val="22"/>
          <w:szCs w:val="22"/>
          <w:lang w:val="sl-SI"/>
        </w:rPr>
        <w:t xml:space="preserve"> 3. oktobra 2013 sprejela </w:t>
      </w:r>
      <w:r w:rsidR="00CB669D">
        <w:rPr>
          <w:rFonts w:ascii="Book Antiqua" w:hAnsi="Book Antiqua" w:cs="Arial"/>
          <w:b/>
          <w:noProof/>
          <w:sz w:val="22"/>
          <w:szCs w:val="22"/>
          <w:lang w:val="sl-SI"/>
        </w:rPr>
        <w:t>E</w:t>
      </w:r>
      <w:r w:rsidRPr="00CB669D">
        <w:rPr>
          <w:rFonts w:ascii="Book Antiqua" w:hAnsi="Book Antiqua" w:cs="Arial"/>
          <w:b/>
          <w:noProof/>
          <w:sz w:val="22"/>
          <w:szCs w:val="22"/>
          <w:lang w:val="sl-SI"/>
        </w:rPr>
        <w:t>notno zbirko ukrepov za boljše zakonodajno in poslovno okolje ter dvig konkurenčnosti</w:t>
      </w:r>
      <w:r w:rsidR="00CB669D">
        <w:rPr>
          <w:rFonts w:ascii="Book Antiqua" w:hAnsi="Book Antiqua" w:cs="Arial"/>
          <w:noProof/>
          <w:sz w:val="22"/>
          <w:szCs w:val="22"/>
          <w:lang w:val="sl-SI"/>
        </w:rPr>
        <w:t xml:space="preserve"> (v nadaljevanju: E</w:t>
      </w:r>
      <w:r w:rsidRPr="00CB669D">
        <w:rPr>
          <w:rFonts w:ascii="Book Antiqua" w:hAnsi="Book Antiqua" w:cs="Arial"/>
          <w:noProof/>
          <w:sz w:val="22"/>
          <w:szCs w:val="22"/>
          <w:lang w:val="sl-SI"/>
        </w:rPr>
        <w:t>notna zbirka</w:t>
      </w:r>
      <w:r w:rsidR="00552FDA" w:rsidRPr="00CB669D">
        <w:rPr>
          <w:rFonts w:ascii="Book Antiqua" w:hAnsi="Book Antiqua" w:cs="Arial"/>
          <w:noProof/>
          <w:sz w:val="22"/>
          <w:szCs w:val="22"/>
          <w:lang w:val="sl-SI"/>
        </w:rPr>
        <w:t xml:space="preserve"> ukrepov</w:t>
      </w:r>
      <w:r w:rsidRPr="00CB669D">
        <w:rPr>
          <w:rFonts w:ascii="Book Antiqua" w:hAnsi="Book Antiqua" w:cs="Arial"/>
          <w:noProof/>
          <w:sz w:val="22"/>
          <w:szCs w:val="22"/>
          <w:lang w:val="sl-SI"/>
        </w:rPr>
        <w:t>). V</w:t>
      </w:r>
      <w:r w:rsidR="00CB669D">
        <w:rPr>
          <w:rFonts w:ascii="Book Antiqua" w:hAnsi="Book Antiqua" w:cs="Arial"/>
          <w:noProof/>
          <w:sz w:val="22"/>
          <w:szCs w:val="22"/>
          <w:lang w:val="sl-SI"/>
        </w:rPr>
        <w:t>lada RS je hkrati s sprejetjem E</w:t>
      </w:r>
      <w:r w:rsidRPr="00CB669D">
        <w:rPr>
          <w:rFonts w:ascii="Book Antiqua" w:hAnsi="Book Antiqua" w:cs="Arial"/>
          <w:noProof/>
          <w:sz w:val="22"/>
          <w:szCs w:val="22"/>
          <w:lang w:val="sl-SI"/>
        </w:rPr>
        <w:t>notne zbirke ukrepov in ustanovitvijo staln</w:t>
      </w:r>
      <w:r w:rsidR="005E1B44" w:rsidRPr="00CB669D">
        <w:rPr>
          <w:rFonts w:ascii="Book Antiqua" w:hAnsi="Book Antiqua" w:cs="Arial"/>
          <w:noProof/>
          <w:sz w:val="22"/>
          <w:szCs w:val="22"/>
          <w:lang w:val="sl-SI"/>
        </w:rPr>
        <w:t xml:space="preserve">e medresorske delovne skupine </w:t>
      </w:r>
      <w:r w:rsidRPr="00CB669D">
        <w:rPr>
          <w:rFonts w:ascii="Book Antiqua" w:hAnsi="Book Antiqua" w:cs="Arial"/>
          <w:noProof/>
          <w:sz w:val="22"/>
          <w:szCs w:val="22"/>
          <w:lang w:val="sl-SI"/>
        </w:rPr>
        <w:t xml:space="preserve">zadolžila operativno delovno skupino, da ji letno poroča o izvedenih aktivnostih in realizaciji ukrepov iz enotne zbirke ukrepov. </w:t>
      </w:r>
      <w:r w:rsidR="00462D71" w:rsidRPr="00CB669D">
        <w:rPr>
          <w:rFonts w:ascii="Book Antiqua" w:hAnsi="Book Antiqua" w:cs="Arial"/>
          <w:noProof/>
          <w:sz w:val="22"/>
          <w:szCs w:val="22"/>
          <w:lang w:val="sl-SI"/>
        </w:rPr>
        <w:t>Resorji so dolžni enkat letno poročati Ministrstvu za javno upravo o stanju realizacije zastavljenih ukrepov, Ministrstvo za javno upravo pa je zadolženo, da Vladi RS pr</w:t>
      </w:r>
      <w:r w:rsidR="00486975" w:rsidRPr="00CB669D">
        <w:rPr>
          <w:rFonts w:ascii="Book Antiqua" w:hAnsi="Book Antiqua" w:cs="Arial"/>
          <w:noProof/>
          <w:sz w:val="22"/>
          <w:szCs w:val="22"/>
          <w:lang w:val="sl-SI"/>
        </w:rPr>
        <w:t>edloži</w:t>
      </w:r>
      <w:r w:rsidR="00462D71" w:rsidRPr="00CB669D">
        <w:rPr>
          <w:rFonts w:ascii="Book Antiqua" w:hAnsi="Book Antiqua" w:cs="Arial"/>
          <w:noProof/>
          <w:sz w:val="22"/>
          <w:szCs w:val="22"/>
          <w:lang w:val="sl-SI"/>
        </w:rPr>
        <w:t xml:space="preserve"> zbirno poročilo. </w:t>
      </w:r>
    </w:p>
    <w:p w14:paraId="5241E7F1" w14:textId="77777777" w:rsidR="00A46146" w:rsidRPr="00CB669D" w:rsidRDefault="008D52D7" w:rsidP="00305CF4">
      <w:pPr>
        <w:spacing w:before="100" w:beforeAutospacing="1" w:after="100" w:afterAutospacing="1"/>
        <w:jc w:val="both"/>
        <w:rPr>
          <w:rFonts w:ascii="Book Antiqua" w:hAnsi="Book Antiqua" w:cs="Arial"/>
          <w:noProof/>
          <w:sz w:val="22"/>
          <w:szCs w:val="22"/>
          <w:lang w:val="sl-SI"/>
        </w:rPr>
      </w:pPr>
      <w:r w:rsidRPr="00CB669D">
        <w:rPr>
          <w:noProof/>
          <w:lang w:val="sl-SI"/>
        </w:rPr>
        <w:drawing>
          <wp:anchor distT="0" distB="0" distL="114300" distR="114300" simplePos="0" relativeHeight="251857408" behindDoc="0" locked="0" layoutInCell="1" allowOverlap="1" wp14:anchorId="3E802D5F" wp14:editId="565977AB">
            <wp:simplePos x="0" y="0"/>
            <wp:positionH relativeFrom="column">
              <wp:posOffset>3314700</wp:posOffset>
            </wp:positionH>
            <wp:positionV relativeFrom="paragraph">
              <wp:posOffset>1591310</wp:posOffset>
            </wp:positionV>
            <wp:extent cx="3286125" cy="2305050"/>
            <wp:effectExtent l="0" t="0" r="0" b="0"/>
            <wp:wrapNone/>
            <wp:docPr id="1" name="Grafikon 1">
              <a:extLst xmlns:a="http://schemas.openxmlformats.org/drawingml/2006/main">
                <a:ext uri="{FF2B5EF4-FFF2-40B4-BE49-F238E27FC236}">
                  <a16:creationId xmlns:a16="http://schemas.microsoft.com/office/drawing/2014/main" id="{C14E9A40-7E4F-45D2-8513-D3A51A31C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F56EA" w:rsidRPr="00CB669D">
        <w:rPr>
          <w:rFonts w:ascii="Book Antiqua" w:hAnsi="Book Antiqua"/>
          <w:noProof/>
          <w:sz w:val="22"/>
          <w:szCs w:val="22"/>
          <w:lang w:val="sl-SI" w:eastAsia="sl-SI"/>
        </w:rPr>
        <mc:AlternateContent>
          <mc:Choice Requires="wps">
            <w:drawing>
              <wp:anchor distT="0" distB="0" distL="114300" distR="114300" simplePos="0" relativeHeight="251660288" behindDoc="1" locked="0" layoutInCell="0" allowOverlap="1" wp14:anchorId="4150B303" wp14:editId="4FF05667">
                <wp:simplePos x="0" y="0"/>
                <wp:positionH relativeFrom="margin">
                  <wp:posOffset>4007485</wp:posOffset>
                </wp:positionH>
                <wp:positionV relativeFrom="page">
                  <wp:posOffset>4538345</wp:posOffset>
                </wp:positionV>
                <wp:extent cx="1960880" cy="35464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5464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219B" w14:textId="77777777" w:rsidR="00D51B46" w:rsidRPr="00BF1C83" w:rsidRDefault="00D51B46" w:rsidP="00D3158A">
                            <w:pPr>
                              <w:spacing w:line="259"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1</w:t>
                            </w:r>
                            <w:r w:rsidRPr="00BF1C83">
                              <w:rPr>
                                <w:rFonts w:ascii="Book Antiqua" w:eastAsia="Calibri" w:hAnsi="Book Antiqua" w:cs="Arial"/>
                                <w:b/>
                                <w:sz w:val="16"/>
                                <w:szCs w:val="16"/>
                                <w:lang w:val="it-IT"/>
                              </w:rPr>
                              <w:t xml:space="preserve">: Pregled </w:t>
                            </w:r>
                            <w:r>
                              <w:rPr>
                                <w:rFonts w:ascii="Book Antiqua" w:eastAsia="Calibri" w:hAnsi="Book Antiqua" w:cs="Arial"/>
                                <w:b/>
                                <w:sz w:val="16"/>
                                <w:szCs w:val="16"/>
                                <w:lang w:val="it-IT"/>
                              </w:rPr>
                              <w:t>realizacije</w:t>
                            </w:r>
                            <w:r w:rsidRPr="00BF1C83">
                              <w:rPr>
                                <w:rFonts w:ascii="Book Antiqua" w:eastAsia="Calibri" w:hAnsi="Book Antiqua" w:cs="Arial"/>
                                <w:b/>
                                <w:sz w:val="16"/>
                                <w:szCs w:val="16"/>
                                <w:lang w:val="it-IT"/>
                              </w:rPr>
                              <w:t xml:space="preserve"> ukrepov </w:t>
                            </w:r>
                          </w:p>
                          <w:p w14:paraId="1B150F94" w14:textId="77777777" w:rsidR="00D51B46" w:rsidRDefault="00D51B46">
                            <w:pPr>
                              <w:spacing w:after="0"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33000</wp14:pctWidth>
                </wp14:sizeRelH>
                <wp14:sizeRelV relativeFrom="page">
                  <wp14:pctHeight>0</wp14:pctHeight>
                </wp14:sizeRelV>
              </wp:anchor>
            </w:drawing>
          </mc:Choice>
          <mc:Fallback>
            <w:pict>
              <v:shape w14:anchorId="4150B303" id="Text Box 2" o:spid="_x0000_s1028" type="#_x0000_t202" style="position:absolute;left:0;text-align:left;margin-left:315.55pt;margin-top:357.35pt;width:154.4pt;height:279.25pt;z-index:-251656192;visibility:visible;mso-wrap-style:square;mso-width-percent:330;mso-height-percent:0;mso-wrap-distance-left:9pt;mso-wrap-distance-top:0;mso-wrap-distance-right:9pt;mso-wrap-distance-bottom:0;mso-position-horizontal:absolute;mso-position-horizontal-relative:margin;mso-position-vertical:absolute;mso-position-vertical-relative:page;mso-width-percent:33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dTsAIAAK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" o:allowincell="f" filled="f" stroked="f">
                <v:textbox style="mso-fit-shape-to-text:t">
                  <w:txbxContent>
                    <w:p w14:paraId="590B219B" w14:textId="77777777" w:rsidR="00D51B46" w:rsidRPr="00BF1C83" w:rsidRDefault="00D51B46" w:rsidP="00D3158A">
                      <w:pPr>
                        <w:spacing w:line="259"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1</w:t>
                      </w:r>
                      <w:r w:rsidRPr="00BF1C83">
                        <w:rPr>
                          <w:rFonts w:ascii="Book Antiqua" w:eastAsia="Calibri" w:hAnsi="Book Antiqua" w:cs="Arial"/>
                          <w:b/>
                          <w:sz w:val="16"/>
                          <w:szCs w:val="16"/>
                          <w:lang w:val="it-IT"/>
                        </w:rPr>
                        <w:t xml:space="preserve">: Pregled </w:t>
                      </w:r>
                      <w:r>
                        <w:rPr>
                          <w:rFonts w:ascii="Book Antiqua" w:eastAsia="Calibri" w:hAnsi="Book Antiqua" w:cs="Arial"/>
                          <w:b/>
                          <w:sz w:val="16"/>
                          <w:szCs w:val="16"/>
                          <w:lang w:val="it-IT"/>
                        </w:rPr>
                        <w:t>realizacije</w:t>
                      </w:r>
                      <w:r w:rsidRPr="00BF1C83">
                        <w:rPr>
                          <w:rFonts w:ascii="Book Antiqua" w:eastAsia="Calibri" w:hAnsi="Book Antiqua" w:cs="Arial"/>
                          <w:b/>
                          <w:sz w:val="16"/>
                          <w:szCs w:val="16"/>
                          <w:lang w:val="it-IT"/>
                        </w:rPr>
                        <w:t xml:space="preserve"> ukrepov </w:t>
                      </w:r>
                    </w:p>
                    <w:p w14:paraId="1B150F94" w14:textId="77777777" w:rsidR="00D51B46" w:rsidRDefault="00D51B46">
                      <w:pPr>
                        <w:spacing w:after="0" w:line="240" w:lineRule="auto"/>
                        <w:rPr>
                          <w:sz w:val="2"/>
                          <w:szCs w:val="2"/>
                        </w:rPr>
                      </w:pPr>
                    </w:p>
                  </w:txbxContent>
                </v:textbox>
                <w10:wrap anchorx="margin" anchory="page"/>
              </v:shape>
            </w:pict>
          </mc:Fallback>
        </mc:AlternateContent>
      </w:r>
      <w:r w:rsidR="00FA1EE4" w:rsidRPr="00CB669D">
        <w:rPr>
          <w:noProof/>
          <w:color w:val="FFFFFF" w:themeColor="background1"/>
          <w:sz w:val="22"/>
          <w:szCs w:val="22"/>
          <w:lang w:val="sl-SI" w:eastAsia="sl-SI"/>
        </w:rPr>
        <w:drawing>
          <wp:anchor distT="0" distB="0" distL="114300" distR="114300" simplePos="0" relativeHeight="251654144" behindDoc="1" locked="0" layoutInCell="1" allowOverlap="1" wp14:anchorId="522F7EDD" wp14:editId="0322CF23">
            <wp:simplePos x="0" y="0"/>
            <wp:positionH relativeFrom="column">
              <wp:posOffset>4057650</wp:posOffset>
            </wp:positionH>
            <wp:positionV relativeFrom="paragraph">
              <wp:posOffset>1667510</wp:posOffset>
            </wp:positionV>
            <wp:extent cx="2381250" cy="2019300"/>
            <wp:effectExtent l="0" t="0" r="38100" b="0"/>
            <wp:wrapNone/>
            <wp:docPr id="10" name="Grafikon 10">
              <a:extLst xmlns:a="http://schemas.openxmlformats.org/drawingml/2006/main">
                <a:ext uri="{FF2B5EF4-FFF2-40B4-BE49-F238E27FC236}">
                  <a16:creationId xmlns:a16="http://schemas.microsoft.com/office/drawing/2014/main" id="{2B154071-4F3D-41D5-AD21-65888F2D3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A1EE4" w:rsidRPr="00CB669D">
        <w:rPr>
          <w:noProof/>
          <w:lang w:val="sl-SI" w:eastAsia="sl-SI"/>
        </w:rPr>
        <mc:AlternateContent>
          <mc:Choice Requires="wps">
            <w:drawing>
              <wp:anchor distT="0" distB="0" distL="114300" distR="114300" simplePos="0" relativeHeight="251657216" behindDoc="1" locked="0" layoutInCell="1" allowOverlap="1" wp14:anchorId="697125F0" wp14:editId="34C9592F">
                <wp:simplePos x="0" y="0"/>
                <wp:positionH relativeFrom="column">
                  <wp:posOffset>-685800</wp:posOffset>
                </wp:positionH>
                <wp:positionV relativeFrom="paragraph">
                  <wp:posOffset>1120775</wp:posOffset>
                </wp:positionV>
                <wp:extent cx="7778750" cy="3302000"/>
                <wp:effectExtent l="0" t="0" r="0" b="0"/>
                <wp:wrapNone/>
                <wp:docPr id="21" name="Rectangle 21"/>
                <wp:cNvGraphicFramePr/>
                <a:graphic xmlns:a="http://schemas.openxmlformats.org/drawingml/2006/main">
                  <a:graphicData uri="http://schemas.microsoft.com/office/word/2010/wordprocessingShape">
                    <wps:wsp>
                      <wps:cNvSpPr/>
                      <wps:spPr>
                        <a:xfrm>
                          <a:off x="0" y="0"/>
                          <a:ext cx="7778750" cy="3302000"/>
                        </a:xfrm>
                        <a:prstGeom prst="rect">
                          <a:avLst/>
                        </a:prstGeom>
                        <a:gradFill flip="none" rotWithShape="1">
                          <a:gsLst>
                            <a:gs pos="0">
                              <a:schemeClr val="accent3">
                                <a:shade val="30000"/>
                                <a:satMod val="115000"/>
                                <a:lumMod val="78000"/>
                                <a:lumOff val="22000"/>
                                <a:alpha val="0"/>
                              </a:schemeClr>
                            </a:gs>
                            <a:gs pos="43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091A4" id="Rectangle 21" o:spid="_x0000_s1026" style="position:absolute;margin-left:-54pt;margin-top:88.25pt;width:612.5pt;height:2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" fillcolor="#8faedc [2518]" stroked="f" strokeweight="1.3333mm">
                <v:fill color2="#a9c0e4 [1942]" o:opacity2="0" rotate="t" angle="90" colors="0 #5176af;28180f #8aa1c4;1 #a5c0e9" focus="100%" type="gradient"/>
                <v:stroke linestyle="thickThin"/>
              </v:rect>
            </w:pict>
          </mc:Fallback>
        </mc:AlternateContent>
      </w:r>
      <w:r w:rsidR="00711BB0" w:rsidRPr="00CB669D">
        <w:rPr>
          <w:rFonts w:ascii="Book Antiqua" w:hAnsi="Book Antiqua" w:cs="Arial"/>
          <w:noProof/>
          <w:sz w:val="22"/>
          <w:szCs w:val="22"/>
          <w:lang w:val="sl-SI"/>
        </w:rPr>
        <w:t>V nadaljevanju p</w:t>
      </w:r>
      <w:r w:rsidR="00202523" w:rsidRPr="00CB669D">
        <w:rPr>
          <w:rFonts w:ascii="Book Antiqua" w:hAnsi="Book Antiqua" w:cs="Arial"/>
          <w:noProof/>
          <w:sz w:val="22"/>
          <w:szCs w:val="22"/>
          <w:lang w:val="sl-SI"/>
        </w:rPr>
        <w:t>odajamo povzetek 11</w:t>
      </w:r>
      <w:r w:rsidR="00711BB0" w:rsidRPr="00CB669D">
        <w:rPr>
          <w:rFonts w:ascii="Book Antiqua" w:hAnsi="Book Antiqua" w:cs="Arial"/>
          <w:noProof/>
          <w:sz w:val="22"/>
          <w:szCs w:val="22"/>
          <w:lang w:val="sl-SI"/>
        </w:rPr>
        <w:t>. poroč</w:t>
      </w:r>
      <w:r w:rsidR="00202523" w:rsidRPr="00CB669D">
        <w:rPr>
          <w:rFonts w:ascii="Book Antiqua" w:hAnsi="Book Antiqua" w:cs="Arial"/>
          <w:noProof/>
          <w:sz w:val="22"/>
          <w:szCs w:val="22"/>
          <w:lang w:val="sl-SI"/>
        </w:rPr>
        <w:t>evalskega obdobja (od 1. 1. 2018 do 31. 12. 2018</w:t>
      </w:r>
      <w:r w:rsidR="00711BB0" w:rsidRPr="00CB669D">
        <w:rPr>
          <w:rFonts w:ascii="Book Antiqua" w:hAnsi="Book Antiqua" w:cs="Arial"/>
          <w:noProof/>
          <w:sz w:val="22"/>
          <w:szCs w:val="22"/>
          <w:lang w:val="sl-SI"/>
        </w:rPr>
        <w:t>), iz katerega je razviden napr</w:t>
      </w:r>
      <w:r w:rsidR="00A46146" w:rsidRPr="00CB669D">
        <w:rPr>
          <w:rFonts w:ascii="Book Antiqua" w:hAnsi="Book Antiqua" w:cs="Arial"/>
          <w:noProof/>
          <w:sz w:val="22"/>
          <w:szCs w:val="22"/>
          <w:lang w:val="sl-SI"/>
        </w:rPr>
        <w:t>edek glede realizacije ukrepov.</w:t>
      </w:r>
    </w:p>
    <w:tbl>
      <w:tblPr>
        <w:tblStyle w:val="Tabelamrea"/>
        <w:tblpPr w:leftFromText="141" w:rightFromText="141" w:vertAnchor="text" w:horzAnchor="margin" w:tblpY="286"/>
        <w:tblOverlap w:val="never"/>
        <w:tblW w:w="6307" w:type="dxa"/>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Description w:val="Table with right sidebar"/>
      </w:tblPr>
      <w:tblGrid>
        <w:gridCol w:w="6307"/>
      </w:tblGrid>
      <w:tr w:rsidR="00A46146" w:rsidRPr="001266F2" w14:paraId="36EED233" w14:textId="77777777" w:rsidTr="00FB2447">
        <w:trPr>
          <w:trHeight w:val="140"/>
        </w:trPr>
        <w:tc>
          <w:tcPr>
            <w:tcW w:w="6307" w:type="dxa"/>
          </w:tcPr>
          <w:p w14:paraId="456BE5B0" w14:textId="77777777" w:rsidR="00A46146" w:rsidRPr="00CB669D" w:rsidRDefault="00A46146" w:rsidP="00305CF4">
            <w:pPr>
              <w:rPr>
                <w:noProof/>
                <w:lang w:val="sl-SI"/>
              </w:rPr>
            </w:pPr>
            <w:bookmarkStart w:id="17" w:name="_Toc290225026"/>
          </w:p>
          <w:bookmarkEnd w:id="17"/>
          <w:tbl>
            <w:tblPr>
              <w:tblStyle w:val="Tabelamrea"/>
              <w:tblW w:w="5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456"/>
            </w:tblGrid>
            <w:tr w:rsidR="00A46146" w:rsidRPr="001266F2" w14:paraId="70431F2D" w14:textId="77777777" w:rsidTr="008D52D7">
              <w:trPr>
                <w:trHeight w:val="2892"/>
              </w:trPr>
              <w:tc>
                <w:tcPr>
                  <w:tcW w:w="5456" w:type="dxa"/>
                </w:tcPr>
                <w:p w14:paraId="5757624F" w14:textId="77777777" w:rsidR="00A46146" w:rsidRPr="00CB669D" w:rsidRDefault="00A46146" w:rsidP="001266F2">
                  <w:pPr>
                    <w:framePr w:hSpace="141" w:wrap="around" w:vAnchor="text" w:hAnchor="margin" w:y="286"/>
                    <w:spacing w:before="100" w:beforeAutospacing="1" w:after="100" w:afterAutospacing="1" w:line="276" w:lineRule="auto"/>
                    <w:suppressOverlap/>
                    <w:jc w:val="both"/>
                    <w:rPr>
                      <w:rFonts w:ascii="Book Antiqua" w:hAnsi="Book Antiqua" w:cs="Arial"/>
                      <w:noProof/>
                      <w:lang w:val="sl-SI"/>
                    </w:rPr>
                  </w:pPr>
                </w:p>
                <w:p w14:paraId="4E635494" w14:textId="77777777" w:rsidR="00A46146" w:rsidRPr="00CB669D" w:rsidRDefault="00A46146" w:rsidP="001266F2">
                  <w:pPr>
                    <w:framePr w:hSpace="141" w:wrap="around" w:vAnchor="text" w:hAnchor="margin" w:y="286"/>
                    <w:spacing w:before="100" w:beforeAutospacing="1" w:after="100" w:afterAutospacing="1" w:line="276" w:lineRule="auto"/>
                    <w:ind w:right="368"/>
                    <w:suppressOverlap/>
                    <w:jc w:val="both"/>
                    <w:rPr>
                      <w:rFonts w:ascii="Book Antiqua" w:hAnsi="Book Antiqua" w:cs="Arial"/>
                      <w:noProof/>
                      <w:sz w:val="22"/>
                      <w:szCs w:val="22"/>
                      <w:lang w:val="sl-SI"/>
                    </w:rPr>
                  </w:pPr>
                  <w:r w:rsidRPr="00CB669D">
                    <w:rPr>
                      <w:rFonts w:ascii="Book Antiqua" w:hAnsi="Book Antiqua" w:cs="Arial"/>
                      <w:noProof/>
                      <w:sz w:val="22"/>
                      <w:szCs w:val="22"/>
                      <w:lang w:val="sl-SI"/>
                    </w:rPr>
                    <w:t>Predmet 11. poročanja so vsi ukrepi,</w:t>
                  </w:r>
                  <w:r w:rsidR="007356DF" w:rsidRPr="00CB669D">
                    <w:rPr>
                      <w:rFonts w:ascii="Book Antiqua" w:hAnsi="Book Antiqua" w:cs="Arial"/>
                      <w:noProof/>
                      <w:sz w:val="22"/>
                      <w:szCs w:val="22"/>
                      <w:lang w:val="sl-SI"/>
                    </w:rPr>
                    <w:t xml:space="preserve"> za katere so resorji predvideli</w:t>
                  </w:r>
                  <w:r w:rsidRPr="00CB669D">
                    <w:rPr>
                      <w:rFonts w:ascii="Book Antiqua" w:hAnsi="Book Antiqua" w:cs="Arial"/>
                      <w:noProof/>
                      <w:sz w:val="22"/>
                      <w:szCs w:val="22"/>
                      <w:lang w:val="sl-SI"/>
                    </w:rPr>
                    <w:t>, da bo mogoča realizacija v letu 2018 oziroma ukrepi, ki imajo sicer daljši rok realizacije in so resorji v zvezi z njimi izvajali aktivnosti</w:t>
                  </w:r>
                  <w:r w:rsidR="00A90E1D" w:rsidRPr="00CB669D">
                    <w:rPr>
                      <w:rFonts w:ascii="Book Antiqua" w:hAnsi="Book Antiqua" w:cs="Arial"/>
                      <w:noProof/>
                      <w:sz w:val="22"/>
                      <w:szCs w:val="22"/>
                      <w:lang w:val="sl-SI"/>
                    </w:rPr>
                    <w:t>,</w:t>
                  </w:r>
                  <w:r w:rsidRPr="00CB669D">
                    <w:rPr>
                      <w:rFonts w:ascii="Book Antiqua" w:hAnsi="Book Antiqua" w:cs="Arial"/>
                      <w:noProof/>
                      <w:sz w:val="22"/>
                      <w:szCs w:val="22"/>
                      <w:lang w:val="sl-SI"/>
                    </w:rPr>
                    <w:t xml:space="preserve"> potrebne za njihov zaključek.</w:t>
                  </w:r>
                </w:p>
                <w:p w14:paraId="53B09079" w14:textId="77777777" w:rsidR="007356DF" w:rsidRPr="00CB669D" w:rsidRDefault="007356DF" w:rsidP="001266F2">
                  <w:pPr>
                    <w:framePr w:hSpace="141" w:wrap="around" w:vAnchor="text" w:hAnchor="margin" w:y="286"/>
                    <w:spacing w:before="100" w:beforeAutospacing="1" w:after="100" w:afterAutospacing="1" w:line="276" w:lineRule="auto"/>
                    <w:suppressOverlap/>
                    <w:jc w:val="both"/>
                    <w:rPr>
                      <w:rFonts w:ascii="Book Antiqua" w:hAnsi="Book Antiqua" w:cs="Arial"/>
                      <w:noProof/>
                      <w:sz w:val="22"/>
                      <w:szCs w:val="22"/>
                      <w:lang w:val="sl-SI"/>
                    </w:rPr>
                  </w:pPr>
                </w:p>
                <w:p w14:paraId="37A36293" w14:textId="77777777" w:rsidR="00A46146" w:rsidRPr="00CB669D" w:rsidRDefault="00A46146" w:rsidP="001266F2">
                  <w:pPr>
                    <w:framePr w:hSpace="141" w:wrap="around" w:vAnchor="text" w:hAnchor="margin" w:y="286"/>
                    <w:spacing w:before="100" w:beforeAutospacing="1" w:after="100" w:afterAutospacing="1" w:line="276" w:lineRule="auto"/>
                    <w:ind w:right="368"/>
                    <w:suppressOverlap/>
                    <w:jc w:val="both"/>
                    <w:rPr>
                      <w:rFonts w:ascii="Book Antiqua" w:hAnsi="Book Antiqua" w:cs="Arial"/>
                      <w:noProof/>
                      <w:sz w:val="22"/>
                      <w:szCs w:val="22"/>
                      <w:lang w:val="sl-SI"/>
                    </w:rPr>
                  </w:pPr>
                  <w:r w:rsidRPr="00CB669D">
                    <w:rPr>
                      <w:rFonts w:ascii="Book Antiqua" w:hAnsi="Book Antiqua" w:cs="Arial"/>
                      <w:noProof/>
                      <w:sz w:val="22"/>
                      <w:szCs w:val="22"/>
                      <w:lang w:val="sl-SI"/>
                    </w:rPr>
                    <w:t xml:space="preserve">Stanje realizacije </w:t>
                  </w:r>
                  <w:r w:rsidR="006C1D4E" w:rsidRPr="00CB669D">
                    <w:rPr>
                      <w:rFonts w:ascii="Book Antiqua" w:hAnsi="Book Antiqua" w:cs="Arial"/>
                      <w:noProof/>
                      <w:sz w:val="22"/>
                      <w:szCs w:val="22"/>
                      <w:lang w:val="sl-SI"/>
                    </w:rPr>
                    <w:t xml:space="preserve">362 </w:t>
                  </w:r>
                  <w:r w:rsidRPr="00CB669D">
                    <w:rPr>
                      <w:rFonts w:ascii="Book Antiqua" w:hAnsi="Book Antiqua" w:cs="Arial"/>
                      <w:noProof/>
                      <w:sz w:val="22"/>
                      <w:szCs w:val="22"/>
                      <w:lang w:val="sl-SI"/>
                    </w:rPr>
                    <w:t>ukrepov na dan 31. 12. 2018 je:</w:t>
                  </w:r>
                </w:p>
                <w:p w14:paraId="12097B78" w14:textId="77777777" w:rsidR="00A46146" w:rsidRPr="00CB669D" w:rsidRDefault="00832CAD" w:rsidP="001266F2">
                  <w:pPr>
                    <w:framePr w:hSpace="141" w:wrap="around" w:vAnchor="text" w:hAnchor="margin" w:y="286"/>
                    <w:spacing w:before="0" w:after="0" w:line="276" w:lineRule="auto"/>
                    <w:suppressOverlap/>
                    <w:jc w:val="both"/>
                    <w:rPr>
                      <w:rFonts w:ascii="Book Antiqua" w:hAnsi="Book Antiqua" w:cs="Arial"/>
                      <w:b/>
                      <w:noProof/>
                      <w:sz w:val="22"/>
                      <w:szCs w:val="22"/>
                      <w:lang w:val="sl-SI"/>
                    </w:rPr>
                  </w:pPr>
                  <w:r w:rsidRPr="00CB669D">
                    <w:rPr>
                      <w:rFonts w:ascii="Book Antiqua" w:hAnsi="Book Antiqua" w:cs="Arial"/>
                      <w:b/>
                      <w:noProof/>
                      <w:sz w:val="22"/>
                      <w:szCs w:val="22"/>
                      <w:lang w:val="sl-SI"/>
                    </w:rPr>
                    <w:t>- realiziranih</w:t>
                  </w:r>
                  <w:r w:rsidR="006C1D4E" w:rsidRPr="00CB669D">
                    <w:rPr>
                      <w:rFonts w:ascii="Book Antiqua" w:hAnsi="Book Antiqua" w:cs="Arial"/>
                      <w:b/>
                      <w:noProof/>
                      <w:sz w:val="22"/>
                      <w:szCs w:val="22"/>
                      <w:lang w:val="sl-SI"/>
                    </w:rPr>
                    <w:t xml:space="preserve"> 258 ukrepov (71,27</w:t>
                  </w:r>
                  <w:r w:rsidR="00A46146" w:rsidRPr="00CB669D">
                    <w:rPr>
                      <w:rFonts w:ascii="Book Antiqua" w:hAnsi="Book Antiqua" w:cs="Arial"/>
                      <w:b/>
                      <w:noProof/>
                      <w:sz w:val="22"/>
                      <w:szCs w:val="22"/>
                      <w:lang w:val="sl-SI"/>
                    </w:rPr>
                    <w:t xml:space="preserve"> %);</w:t>
                  </w:r>
                </w:p>
                <w:p w14:paraId="10D26ACF" w14:textId="77777777" w:rsidR="00A46146" w:rsidRPr="00CB669D" w:rsidRDefault="00832CAD" w:rsidP="001266F2">
                  <w:pPr>
                    <w:framePr w:hSpace="141" w:wrap="around" w:vAnchor="text" w:hAnchor="margin" w:y="286"/>
                    <w:spacing w:before="0" w:after="0" w:line="276" w:lineRule="auto"/>
                    <w:suppressOverlap/>
                    <w:jc w:val="both"/>
                    <w:rPr>
                      <w:rFonts w:ascii="Book Antiqua" w:hAnsi="Book Antiqua" w:cs="Arial"/>
                      <w:b/>
                      <w:noProof/>
                      <w:sz w:val="22"/>
                      <w:szCs w:val="22"/>
                      <w:lang w:val="sl-SI"/>
                    </w:rPr>
                  </w:pPr>
                  <w:r w:rsidRPr="00CB669D">
                    <w:rPr>
                      <w:rFonts w:ascii="Book Antiqua" w:hAnsi="Book Antiqua" w:cs="Arial"/>
                      <w:b/>
                      <w:noProof/>
                      <w:sz w:val="22"/>
                      <w:szCs w:val="22"/>
                      <w:lang w:val="sl-SI"/>
                    </w:rPr>
                    <w:t>- delno realiziranih</w:t>
                  </w:r>
                  <w:r w:rsidR="006C1D4E" w:rsidRPr="00CB669D">
                    <w:rPr>
                      <w:rFonts w:ascii="Book Antiqua" w:hAnsi="Book Antiqua" w:cs="Arial"/>
                      <w:b/>
                      <w:noProof/>
                      <w:sz w:val="22"/>
                      <w:szCs w:val="22"/>
                      <w:lang w:val="sl-SI"/>
                    </w:rPr>
                    <w:t xml:space="preserve"> 92</w:t>
                  </w:r>
                  <w:r w:rsidR="008D52D7" w:rsidRPr="00CB669D">
                    <w:rPr>
                      <w:rFonts w:ascii="Book Antiqua" w:hAnsi="Book Antiqua" w:cs="Arial"/>
                      <w:b/>
                      <w:noProof/>
                      <w:sz w:val="22"/>
                      <w:szCs w:val="22"/>
                      <w:lang w:val="sl-SI"/>
                    </w:rPr>
                    <w:t xml:space="preserve"> ukrepov (25,41</w:t>
                  </w:r>
                  <w:r w:rsidR="00A46146" w:rsidRPr="00CB669D">
                    <w:rPr>
                      <w:rFonts w:ascii="Book Antiqua" w:hAnsi="Book Antiqua" w:cs="Arial"/>
                      <w:b/>
                      <w:noProof/>
                      <w:sz w:val="22"/>
                      <w:szCs w:val="22"/>
                      <w:lang w:val="sl-SI"/>
                    </w:rPr>
                    <w:t xml:space="preserve"> %);</w:t>
                  </w:r>
                </w:p>
                <w:p w14:paraId="73585439" w14:textId="14C51DDC" w:rsidR="00A46146" w:rsidRPr="00CB669D" w:rsidRDefault="00A46146" w:rsidP="001266F2">
                  <w:pPr>
                    <w:framePr w:hSpace="141" w:wrap="around" w:vAnchor="text" w:hAnchor="margin" w:y="286"/>
                    <w:spacing w:before="0" w:after="0" w:line="276" w:lineRule="auto"/>
                    <w:suppressOverlap/>
                    <w:jc w:val="both"/>
                    <w:rPr>
                      <w:rFonts w:ascii="Book Antiqua" w:hAnsi="Book Antiqua" w:cs="Arial"/>
                      <w:b/>
                      <w:noProof/>
                      <w:sz w:val="22"/>
                      <w:szCs w:val="22"/>
                      <w:lang w:val="sl-SI"/>
                    </w:rPr>
                  </w:pPr>
                  <w:r w:rsidRPr="00CB669D">
                    <w:rPr>
                      <w:rFonts w:ascii="Book Antiqua" w:hAnsi="Book Antiqua" w:cs="Arial"/>
                      <w:b/>
                      <w:noProof/>
                      <w:sz w:val="22"/>
                      <w:szCs w:val="22"/>
                      <w:lang w:val="sl-SI"/>
                    </w:rPr>
                    <w:t>- ner</w:t>
                  </w:r>
                  <w:r w:rsidR="00832CAD" w:rsidRPr="00CB669D">
                    <w:rPr>
                      <w:rFonts w:ascii="Book Antiqua" w:hAnsi="Book Antiqua" w:cs="Arial"/>
                      <w:b/>
                      <w:noProof/>
                      <w:sz w:val="22"/>
                      <w:szCs w:val="22"/>
                      <w:lang w:val="sl-SI"/>
                    </w:rPr>
                    <w:t>ealiziranih</w:t>
                  </w:r>
                  <w:r w:rsidRPr="00CB669D">
                    <w:rPr>
                      <w:rFonts w:ascii="Book Antiqua" w:hAnsi="Book Antiqua" w:cs="Arial"/>
                      <w:b/>
                      <w:noProof/>
                      <w:sz w:val="22"/>
                      <w:szCs w:val="22"/>
                      <w:lang w:val="sl-SI"/>
                    </w:rPr>
                    <w:t xml:space="preserve"> </w:t>
                  </w:r>
                  <w:r w:rsidR="00A90E1D" w:rsidRPr="00CB669D">
                    <w:rPr>
                      <w:rFonts w:ascii="Book Antiqua" w:hAnsi="Book Antiqua" w:cs="Arial"/>
                      <w:b/>
                      <w:noProof/>
                      <w:sz w:val="22"/>
                      <w:szCs w:val="22"/>
                      <w:lang w:val="sl-SI"/>
                    </w:rPr>
                    <w:t xml:space="preserve">12 </w:t>
                  </w:r>
                  <w:r w:rsidRPr="00CB669D">
                    <w:rPr>
                      <w:rFonts w:ascii="Book Antiqua" w:hAnsi="Book Antiqua" w:cs="Arial"/>
                      <w:b/>
                      <w:noProof/>
                      <w:sz w:val="22"/>
                      <w:szCs w:val="22"/>
                      <w:lang w:val="sl-SI"/>
                    </w:rPr>
                    <w:t xml:space="preserve">ukrepov </w:t>
                  </w:r>
                  <w:r w:rsidR="00832CAD" w:rsidRPr="00CB669D">
                    <w:rPr>
                      <w:rFonts w:ascii="Book Antiqua" w:hAnsi="Book Antiqua" w:cs="Arial"/>
                      <w:b/>
                      <w:noProof/>
                      <w:sz w:val="22"/>
                      <w:szCs w:val="22"/>
                      <w:lang w:val="sl-SI"/>
                    </w:rPr>
                    <w:t xml:space="preserve"> </w:t>
                  </w:r>
                  <w:r w:rsidRPr="00CB669D">
                    <w:rPr>
                      <w:rFonts w:ascii="Book Antiqua" w:hAnsi="Book Antiqua" w:cs="Arial"/>
                      <w:b/>
                      <w:noProof/>
                      <w:sz w:val="22"/>
                      <w:szCs w:val="22"/>
                      <w:lang w:val="sl-SI"/>
                    </w:rPr>
                    <w:t>(3,31 %).</w:t>
                  </w:r>
                </w:p>
                <w:p w14:paraId="1EA4046C" w14:textId="77777777" w:rsidR="00A46146" w:rsidRPr="00CB669D" w:rsidRDefault="00D3158A" w:rsidP="001266F2">
                  <w:pPr>
                    <w:framePr w:hSpace="141" w:wrap="around" w:vAnchor="text" w:hAnchor="margin" w:y="286"/>
                    <w:suppressOverlap/>
                    <w:jc w:val="center"/>
                    <w:rPr>
                      <w:rFonts w:ascii="Book Antiqua" w:hAnsi="Book Antiqua"/>
                      <w:noProof/>
                      <w:sz w:val="22"/>
                      <w:szCs w:val="22"/>
                      <w:lang w:val="sl-SI"/>
                    </w:rPr>
                  </w:pPr>
                  <w:r w:rsidRPr="00CB669D">
                    <w:rPr>
                      <w:rFonts w:ascii="Book Antiqua" w:hAnsi="Book Antiqua"/>
                      <w:noProof/>
                      <w:sz w:val="22"/>
                      <w:szCs w:val="22"/>
                      <w:lang w:val="sl-SI"/>
                    </w:rPr>
                    <w:t xml:space="preserve">        </w:t>
                  </w:r>
                  <w:r w:rsidR="008D52D7" w:rsidRPr="00CB669D">
                    <w:rPr>
                      <w:noProof/>
                      <w:lang w:val="sl-SI"/>
                    </w:rPr>
                    <w:t xml:space="preserve"> </w:t>
                  </w:r>
                  <w:r w:rsidRPr="00CB669D">
                    <w:rPr>
                      <w:rFonts w:ascii="Book Antiqua" w:hAnsi="Book Antiqua"/>
                      <w:noProof/>
                      <w:sz w:val="22"/>
                      <w:szCs w:val="22"/>
                      <w:lang w:val="sl-SI"/>
                    </w:rPr>
                    <w:t xml:space="preserve">   </w:t>
                  </w:r>
                </w:p>
                <w:p w14:paraId="154A6480" w14:textId="77777777" w:rsidR="00FB2447" w:rsidRPr="00CB669D" w:rsidRDefault="00FB2447" w:rsidP="001266F2">
                  <w:pPr>
                    <w:framePr w:hSpace="141" w:wrap="around" w:vAnchor="text" w:hAnchor="margin" w:y="286"/>
                    <w:suppressOverlap/>
                    <w:rPr>
                      <w:rFonts w:ascii="Book Antiqua" w:hAnsi="Book Antiqua"/>
                      <w:noProof/>
                      <w:lang w:val="sl-SI"/>
                    </w:rPr>
                  </w:pPr>
                </w:p>
                <w:p w14:paraId="61FE3DFE" w14:textId="77777777" w:rsidR="00305CF4" w:rsidRPr="00CB669D" w:rsidRDefault="00305CF4" w:rsidP="001266F2">
                  <w:pPr>
                    <w:framePr w:hSpace="141" w:wrap="around" w:vAnchor="text" w:hAnchor="margin" w:y="286"/>
                    <w:suppressOverlap/>
                    <w:rPr>
                      <w:rFonts w:ascii="Book Antiqua" w:hAnsi="Book Antiqua"/>
                      <w:noProof/>
                      <w:lang w:val="sl-SI"/>
                    </w:rPr>
                  </w:pPr>
                </w:p>
                <w:p w14:paraId="719D1BA7" w14:textId="77777777" w:rsidR="00305CF4" w:rsidRPr="00CB669D" w:rsidRDefault="00305CF4" w:rsidP="001266F2">
                  <w:pPr>
                    <w:framePr w:hSpace="141" w:wrap="around" w:vAnchor="text" w:hAnchor="margin" w:y="286"/>
                    <w:suppressOverlap/>
                    <w:rPr>
                      <w:rFonts w:ascii="Book Antiqua" w:hAnsi="Book Antiqua"/>
                      <w:noProof/>
                      <w:lang w:val="sl-SI"/>
                    </w:rPr>
                  </w:pPr>
                </w:p>
                <w:p w14:paraId="333AC277" w14:textId="77777777" w:rsidR="00305CF4" w:rsidRPr="00CB669D" w:rsidRDefault="00305CF4" w:rsidP="001266F2">
                  <w:pPr>
                    <w:framePr w:hSpace="141" w:wrap="around" w:vAnchor="text" w:hAnchor="margin" w:y="286"/>
                    <w:suppressOverlap/>
                    <w:rPr>
                      <w:rFonts w:ascii="Book Antiqua" w:hAnsi="Book Antiqua"/>
                      <w:noProof/>
                      <w:lang w:val="sl-SI"/>
                    </w:rPr>
                  </w:pPr>
                </w:p>
              </w:tc>
            </w:tr>
          </w:tbl>
          <w:p w14:paraId="5A0FFA48" w14:textId="77777777" w:rsidR="00A46146" w:rsidRPr="00CB669D" w:rsidRDefault="00A46146" w:rsidP="007356DF">
            <w:pPr>
              <w:pStyle w:val="Naslov2"/>
              <w:outlineLvl w:val="1"/>
              <w:rPr>
                <w:rFonts w:ascii="Book Antiqua" w:hAnsi="Book Antiqua"/>
                <w:noProof/>
                <w:color w:val="002060"/>
                <w:lang w:val="sl-SI"/>
              </w:rPr>
            </w:pPr>
            <w:bookmarkStart w:id="18" w:name="_Toc3195366"/>
            <w:r w:rsidRPr="00CB669D">
              <w:rPr>
                <w:rFonts w:ascii="Book Antiqua" w:hAnsi="Book Antiqua"/>
                <w:noProof/>
                <w:color w:val="002060"/>
                <w:lang w:val="sl-SI"/>
              </w:rPr>
              <w:lastRenderedPageBreak/>
              <w:t>PRIMERJAVA NAPREDKA</w:t>
            </w:r>
            <w:bookmarkEnd w:id="18"/>
            <w:r w:rsidRPr="00CB669D">
              <w:rPr>
                <w:rFonts w:ascii="Book Antiqua" w:hAnsi="Book Antiqua"/>
                <w:noProof/>
                <w:color w:val="002060"/>
                <w:lang w:val="sl-SI"/>
              </w:rPr>
              <w:t xml:space="preserve"> </w:t>
            </w:r>
          </w:p>
          <w:p w14:paraId="32017C97" w14:textId="72F8D5E9" w:rsidR="00A46146" w:rsidRPr="00CB669D" w:rsidRDefault="00A46146" w:rsidP="007356DF">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V okviru 11. poročevalskega obdobja se je Enotna zbirka ukrepov dopolnila z 19 novimi ukrepi. Število realizira</w:t>
            </w:r>
            <w:r w:rsidR="00655A44" w:rsidRPr="00CB669D">
              <w:rPr>
                <w:rFonts w:ascii="Book Antiqua" w:eastAsia="Calibri" w:hAnsi="Book Antiqua" w:cs="Arial"/>
                <w:noProof/>
                <w:sz w:val="22"/>
                <w:szCs w:val="22"/>
                <w:lang w:val="sl-SI"/>
              </w:rPr>
              <w:t xml:space="preserve">nih ukrepov se je </w:t>
            </w:r>
            <w:r w:rsidR="007970F6" w:rsidRPr="00CB669D">
              <w:rPr>
                <w:rFonts w:ascii="Book Antiqua" w:eastAsia="Calibri" w:hAnsi="Book Antiqua" w:cs="Arial"/>
                <w:noProof/>
                <w:sz w:val="22"/>
                <w:szCs w:val="22"/>
                <w:lang w:val="sl-SI"/>
              </w:rPr>
              <w:t>od preteklega poročevalskeg</w:t>
            </w:r>
            <w:r w:rsidR="008A1776" w:rsidRPr="00CB669D">
              <w:rPr>
                <w:rFonts w:ascii="Book Antiqua" w:eastAsia="Calibri" w:hAnsi="Book Antiqua" w:cs="Arial"/>
                <w:noProof/>
                <w:sz w:val="22"/>
                <w:szCs w:val="22"/>
                <w:lang w:val="sl-SI"/>
              </w:rPr>
              <w:t xml:space="preserve">a obdobja </w:t>
            </w:r>
            <w:r w:rsidR="00655A44" w:rsidRPr="00CB669D">
              <w:rPr>
                <w:rFonts w:ascii="Book Antiqua" w:eastAsia="Calibri" w:hAnsi="Book Antiqua" w:cs="Arial"/>
                <w:noProof/>
                <w:sz w:val="22"/>
                <w:szCs w:val="22"/>
                <w:lang w:val="sl-SI"/>
              </w:rPr>
              <w:t>povečalo za 28</w:t>
            </w:r>
            <w:r w:rsidRPr="00CB669D">
              <w:rPr>
                <w:rFonts w:ascii="Book Antiqua" w:eastAsia="Calibri" w:hAnsi="Book Antiqua" w:cs="Arial"/>
                <w:noProof/>
                <w:sz w:val="22"/>
                <w:szCs w:val="22"/>
                <w:lang w:val="sl-SI"/>
              </w:rPr>
              <w:t xml:space="preserve"> ukrepov. V letu 2016 se je Enotna zbirka ukrepov dopolnila </w:t>
            </w:r>
            <w:r w:rsidR="008A1776" w:rsidRPr="00CB669D">
              <w:rPr>
                <w:rFonts w:ascii="Book Antiqua" w:eastAsia="Calibri" w:hAnsi="Book Antiqua" w:cs="Arial"/>
                <w:noProof/>
                <w:sz w:val="22"/>
                <w:szCs w:val="22"/>
                <w:lang w:val="sl-SI"/>
              </w:rPr>
              <w:t xml:space="preserve">tudi </w:t>
            </w:r>
            <w:r w:rsidRPr="00CB669D">
              <w:rPr>
                <w:rFonts w:ascii="Book Antiqua" w:eastAsia="Calibri" w:hAnsi="Book Antiqua" w:cs="Arial"/>
                <w:noProof/>
                <w:sz w:val="22"/>
                <w:szCs w:val="22"/>
                <w:lang w:val="sl-SI"/>
              </w:rPr>
              <w:t xml:space="preserve">s </w:t>
            </w:r>
            <w:r w:rsidR="008A1776" w:rsidRPr="00CB669D">
              <w:rPr>
                <w:rFonts w:ascii="Book Antiqua" w:eastAsia="Calibri" w:hAnsi="Book Antiqua" w:cs="Arial"/>
                <w:noProof/>
                <w:sz w:val="22"/>
                <w:szCs w:val="22"/>
                <w:lang w:val="sl-SI"/>
              </w:rPr>
              <w:t xml:space="preserve">25 </w:t>
            </w:r>
            <w:r w:rsidRPr="00CB669D">
              <w:rPr>
                <w:rFonts w:ascii="Book Antiqua" w:eastAsia="Calibri" w:hAnsi="Book Antiqua" w:cs="Arial"/>
                <w:noProof/>
                <w:sz w:val="22"/>
                <w:szCs w:val="22"/>
                <w:lang w:val="sl-SI"/>
              </w:rPr>
              <w:t>prioritetnimi ukrepi</w:t>
            </w:r>
            <w:r w:rsidR="008A1776" w:rsidRPr="00CB669D">
              <w:rPr>
                <w:rFonts w:ascii="Book Antiqua" w:eastAsia="Calibri" w:hAnsi="Book Antiqua" w:cs="Arial"/>
                <w:noProof/>
                <w:sz w:val="22"/>
                <w:szCs w:val="22"/>
                <w:lang w:val="sl-SI"/>
              </w:rPr>
              <w:t xml:space="preserve">, pri čemer jih </w:t>
            </w:r>
            <w:r w:rsidR="008D52D7" w:rsidRPr="00CB669D">
              <w:rPr>
                <w:rFonts w:ascii="Book Antiqua" w:eastAsia="Calibri" w:hAnsi="Book Antiqua" w:cs="Arial"/>
                <w:noProof/>
                <w:sz w:val="22"/>
                <w:szCs w:val="22"/>
                <w:lang w:val="sl-SI"/>
              </w:rPr>
              <w:t>je 15</w:t>
            </w:r>
            <w:r w:rsidRPr="00CB669D">
              <w:rPr>
                <w:rFonts w:ascii="Book Antiqua" w:eastAsia="Calibri" w:hAnsi="Book Antiqua" w:cs="Arial"/>
                <w:noProof/>
                <w:sz w:val="22"/>
                <w:szCs w:val="22"/>
                <w:lang w:val="sl-SI"/>
              </w:rPr>
              <w:t xml:space="preserve"> realiziranih, medtem ko</w:t>
            </w:r>
            <w:r w:rsidR="008A1776" w:rsidRPr="00CB669D">
              <w:rPr>
                <w:rFonts w:ascii="Book Antiqua" w:eastAsia="Calibri" w:hAnsi="Book Antiqua" w:cs="Arial"/>
                <w:noProof/>
                <w:sz w:val="22"/>
                <w:szCs w:val="22"/>
                <w:lang w:val="sl-SI"/>
              </w:rPr>
              <w:t xml:space="preserve"> se pri</w:t>
            </w:r>
            <w:r w:rsidRPr="00CB669D">
              <w:rPr>
                <w:rFonts w:ascii="Book Antiqua" w:eastAsia="Calibri" w:hAnsi="Book Antiqua" w:cs="Arial"/>
                <w:noProof/>
                <w:sz w:val="22"/>
                <w:szCs w:val="22"/>
                <w:lang w:val="sl-SI"/>
              </w:rPr>
              <w:t xml:space="preserve"> 1</w:t>
            </w:r>
            <w:r w:rsidR="008D52D7" w:rsidRPr="00CB669D">
              <w:rPr>
                <w:rFonts w:ascii="Book Antiqua" w:eastAsia="Calibri" w:hAnsi="Book Antiqua" w:cs="Arial"/>
                <w:noProof/>
                <w:sz w:val="22"/>
                <w:szCs w:val="22"/>
                <w:lang w:val="sl-SI"/>
              </w:rPr>
              <w:t>0</w:t>
            </w:r>
            <w:r w:rsidRPr="00CB669D">
              <w:rPr>
                <w:rFonts w:ascii="Book Antiqua" w:eastAsia="Calibri" w:hAnsi="Book Antiqua" w:cs="Arial"/>
                <w:noProof/>
                <w:sz w:val="22"/>
                <w:szCs w:val="22"/>
                <w:lang w:val="sl-SI"/>
              </w:rPr>
              <w:t xml:space="preserve"> </w:t>
            </w:r>
            <w:r w:rsidR="008A1776" w:rsidRPr="00CB669D">
              <w:rPr>
                <w:rFonts w:ascii="Book Antiqua" w:eastAsia="Calibri" w:hAnsi="Book Antiqua" w:cs="Arial"/>
                <w:noProof/>
                <w:sz w:val="22"/>
                <w:szCs w:val="22"/>
                <w:lang w:val="sl-SI"/>
              </w:rPr>
              <w:t>ukrepih izvajajo</w:t>
            </w:r>
            <w:r w:rsidRPr="00CB669D">
              <w:rPr>
                <w:rFonts w:ascii="Book Antiqua" w:eastAsia="Calibri" w:hAnsi="Book Antiqua" w:cs="Arial"/>
                <w:noProof/>
                <w:sz w:val="22"/>
                <w:szCs w:val="22"/>
                <w:lang w:val="sl-SI"/>
              </w:rPr>
              <w:t xml:space="preserve"> zaključn</w:t>
            </w:r>
            <w:r w:rsidR="008A1776" w:rsidRPr="00CB669D">
              <w:rPr>
                <w:rFonts w:ascii="Book Antiqua" w:eastAsia="Calibri" w:hAnsi="Book Antiqua" w:cs="Arial"/>
                <w:noProof/>
                <w:sz w:val="22"/>
                <w:szCs w:val="22"/>
                <w:lang w:val="sl-SI"/>
              </w:rPr>
              <w:t>e</w:t>
            </w:r>
            <w:r w:rsidRPr="00CB669D">
              <w:rPr>
                <w:rFonts w:ascii="Book Antiqua" w:eastAsia="Calibri" w:hAnsi="Book Antiqua" w:cs="Arial"/>
                <w:noProof/>
                <w:sz w:val="22"/>
                <w:szCs w:val="22"/>
                <w:lang w:val="sl-SI"/>
              </w:rPr>
              <w:t xml:space="preserve"> aktivnostih za </w:t>
            </w:r>
            <w:r w:rsidR="008A1776" w:rsidRPr="00CB669D">
              <w:rPr>
                <w:rFonts w:ascii="Book Antiqua" w:eastAsia="Calibri" w:hAnsi="Book Antiqua" w:cs="Arial"/>
                <w:noProof/>
                <w:sz w:val="22"/>
                <w:szCs w:val="22"/>
                <w:lang w:val="sl-SI"/>
              </w:rPr>
              <w:t xml:space="preserve">njihovo </w:t>
            </w:r>
            <w:r w:rsidRPr="00CB669D">
              <w:rPr>
                <w:rFonts w:ascii="Book Antiqua" w:eastAsia="Calibri" w:hAnsi="Book Antiqua" w:cs="Arial"/>
                <w:noProof/>
                <w:sz w:val="22"/>
                <w:szCs w:val="22"/>
                <w:lang w:val="sl-SI"/>
              </w:rPr>
              <w:t xml:space="preserve">realizacijo.  </w:t>
            </w:r>
          </w:p>
          <w:p w14:paraId="7E157DED" w14:textId="0FFF5BDD" w:rsidR="00B86313" w:rsidRPr="00CB669D" w:rsidRDefault="00A46146" w:rsidP="007356DF">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Primerjava napredka med 10. in 11. poročanjem pokaže, da je </w:t>
            </w:r>
            <w:r w:rsidR="00A90E1D" w:rsidRPr="00CB669D">
              <w:rPr>
                <w:rFonts w:ascii="Book Antiqua" w:eastAsia="Calibri" w:hAnsi="Book Antiqua" w:cs="Arial"/>
                <w:noProof/>
                <w:sz w:val="22"/>
                <w:szCs w:val="22"/>
                <w:lang w:val="sl-SI"/>
              </w:rPr>
              <w:t>napredek viden</w:t>
            </w:r>
            <w:r w:rsidR="00CB669D">
              <w:rPr>
                <w:rFonts w:ascii="Book Antiqua" w:eastAsia="Calibri" w:hAnsi="Book Antiqua" w:cs="Arial"/>
                <w:noProof/>
                <w:sz w:val="22"/>
                <w:szCs w:val="22"/>
                <w:lang w:val="sl-SI"/>
              </w:rPr>
              <w:t>, saj se E</w:t>
            </w:r>
            <w:r w:rsidRPr="00CB669D">
              <w:rPr>
                <w:rFonts w:ascii="Book Antiqua" w:eastAsia="Calibri" w:hAnsi="Book Antiqua" w:cs="Arial"/>
                <w:noProof/>
                <w:sz w:val="22"/>
                <w:szCs w:val="22"/>
                <w:lang w:val="sl-SI"/>
              </w:rPr>
              <w:t>notna zbirka</w:t>
            </w:r>
            <w:r w:rsidR="00CB669D">
              <w:rPr>
                <w:rFonts w:ascii="Book Antiqua" w:eastAsia="Calibri" w:hAnsi="Book Antiqua" w:cs="Arial"/>
                <w:noProof/>
                <w:sz w:val="22"/>
                <w:szCs w:val="22"/>
                <w:lang w:val="sl-SI"/>
              </w:rPr>
              <w:t xml:space="preserve"> ukrepov</w:t>
            </w:r>
            <w:r w:rsidRPr="00CB669D">
              <w:rPr>
                <w:rFonts w:ascii="Book Antiqua" w:eastAsia="Calibri" w:hAnsi="Book Antiqua" w:cs="Arial"/>
                <w:noProof/>
                <w:sz w:val="22"/>
                <w:szCs w:val="22"/>
                <w:lang w:val="sl-SI"/>
              </w:rPr>
              <w:t xml:space="preserve"> </w:t>
            </w:r>
            <w:r w:rsidR="00A90E1D" w:rsidRPr="00CB669D">
              <w:rPr>
                <w:rFonts w:ascii="Book Antiqua" w:eastAsia="Calibri" w:hAnsi="Book Antiqua" w:cs="Arial"/>
                <w:noProof/>
                <w:sz w:val="22"/>
                <w:szCs w:val="22"/>
                <w:lang w:val="sl-SI"/>
              </w:rPr>
              <w:t>redno</w:t>
            </w:r>
            <w:r w:rsidRPr="00CB669D">
              <w:rPr>
                <w:rFonts w:ascii="Book Antiqua" w:eastAsia="Calibri" w:hAnsi="Book Antiqua" w:cs="Arial"/>
                <w:noProof/>
                <w:sz w:val="22"/>
                <w:szCs w:val="22"/>
                <w:lang w:val="sl-SI"/>
              </w:rPr>
              <w:t xml:space="preserve"> dopolnjuje z novimi ukrepi,</w:t>
            </w:r>
            <w:r w:rsidR="00A90E1D" w:rsidRPr="00CB669D">
              <w:rPr>
                <w:rFonts w:ascii="Book Antiqua" w:eastAsia="Calibri" w:hAnsi="Book Antiqua" w:cs="Arial"/>
                <w:noProof/>
                <w:sz w:val="22"/>
                <w:szCs w:val="22"/>
                <w:lang w:val="sl-SI"/>
              </w:rPr>
              <w:t xml:space="preserve"> ob tem</w:t>
            </w:r>
            <w:r w:rsidRPr="00CB669D">
              <w:rPr>
                <w:rFonts w:ascii="Book Antiqua" w:eastAsia="Calibri" w:hAnsi="Book Antiqua" w:cs="Arial"/>
                <w:noProof/>
                <w:sz w:val="22"/>
                <w:szCs w:val="22"/>
                <w:lang w:val="sl-SI"/>
              </w:rPr>
              <w:t xml:space="preserve"> pa raste realizacija začrtanih ukrepov. Ob tem raste tudi število ukrepov</w:t>
            </w:r>
            <w:r w:rsidR="00A90E1D" w:rsidRPr="00CB669D">
              <w:rPr>
                <w:rFonts w:ascii="Book Antiqua" w:eastAsia="Calibri" w:hAnsi="Book Antiqua" w:cs="Arial"/>
                <w:noProof/>
                <w:sz w:val="22"/>
                <w:szCs w:val="22"/>
                <w:lang w:val="sl-SI"/>
              </w:rPr>
              <w:t>,</w:t>
            </w:r>
            <w:r w:rsidRPr="00CB669D">
              <w:rPr>
                <w:rFonts w:ascii="Book Antiqua" w:eastAsia="Calibri" w:hAnsi="Book Antiqua" w:cs="Arial"/>
                <w:noProof/>
                <w:sz w:val="22"/>
                <w:szCs w:val="22"/>
                <w:lang w:val="sl-SI"/>
              </w:rPr>
              <w:t xml:space="preserve"> pri katerih resorji izvajajo aktivnosti v smeri njihove realizacije, posledično</w:t>
            </w:r>
            <w:r w:rsidR="00A90E1D" w:rsidRPr="00CB669D">
              <w:rPr>
                <w:rFonts w:ascii="Book Antiqua" w:eastAsia="Calibri" w:hAnsi="Book Antiqua" w:cs="Arial"/>
                <w:noProof/>
                <w:sz w:val="22"/>
                <w:szCs w:val="22"/>
                <w:lang w:val="sl-SI"/>
              </w:rPr>
              <w:t xml:space="preserve"> se</w:t>
            </w:r>
            <w:r w:rsidRPr="00CB669D">
              <w:rPr>
                <w:rFonts w:ascii="Book Antiqua" w:eastAsia="Calibri" w:hAnsi="Book Antiqua" w:cs="Arial"/>
                <w:noProof/>
                <w:sz w:val="22"/>
                <w:szCs w:val="22"/>
                <w:lang w:val="sl-SI"/>
              </w:rPr>
              <w:t xml:space="preserve"> znižuje število ukrepov, kjer se</w:t>
            </w:r>
            <w:r w:rsidR="00A90E1D" w:rsidRPr="00CB669D">
              <w:rPr>
                <w:rFonts w:ascii="Book Antiqua" w:eastAsia="Calibri" w:hAnsi="Book Antiqua" w:cs="Arial"/>
                <w:noProof/>
                <w:sz w:val="22"/>
                <w:szCs w:val="22"/>
                <w:lang w:val="sl-SI"/>
              </w:rPr>
              <w:t xml:space="preserve"> aktivnosti</w:t>
            </w:r>
            <w:r w:rsidRPr="00CB669D">
              <w:rPr>
                <w:rFonts w:ascii="Book Antiqua" w:eastAsia="Calibri" w:hAnsi="Book Antiqua" w:cs="Arial"/>
                <w:noProof/>
                <w:sz w:val="22"/>
                <w:szCs w:val="22"/>
                <w:lang w:val="sl-SI"/>
              </w:rPr>
              <w:t xml:space="preserve"> še niso začele, kar predstavlja zgolj 3,31 % (12 ukrepov) zastavljenih ukrepih.</w:t>
            </w:r>
          </w:p>
          <w:p w14:paraId="198CDB78" w14:textId="77777777" w:rsidR="00B86313" w:rsidRPr="00CB669D" w:rsidRDefault="00B86313" w:rsidP="007356DF">
            <w:pPr>
              <w:spacing w:line="259" w:lineRule="auto"/>
              <w:jc w:val="both"/>
              <w:rPr>
                <w:rFonts w:ascii="Book Antiqua" w:eastAsia="Calibri" w:hAnsi="Book Antiqua" w:cs="Arial"/>
                <w:noProof/>
                <w:lang w:val="sl-SI"/>
              </w:rPr>
            </w:pPr>
          </w:p>
          <w:p w14:paraId="4BCC5380" w14:textId="7B2312BA" w:rsidR="00A46146" w:rsidRPr="00CB669D" w:rsidRDefault="00A46146" w:rsidP="007356DF">
            <w:pPr>
              <w:pStyle w:val="Naslov2"/>
              <w:outlineLvl w:val="1"/>
              <w:rPr>
                <w:rFonts w:ascii="Book Antiqua" w:hAnsi="Book Antiqua"/>
                <w:caps/>
                <w:noProof/>
                <w:color w:val="002060"/>
                <w:sz w:val="22"/>
                <w:szCs w:val="22"/>
                <w:lang w:val="sl-SI"/>
              </w:rPr>
            </w:pPr>
            <w:bookmarkStart w:id="19" w:name="_Toc3195367"/>
            <w:r w:rsidRPr="00CB669D">
              <w:rPr>
                <w:rFonts w:ascii="Book Antiqua" w:hAnsi="Book Antiqua"/>
                <w:noProof/>
                <w:color w:val="002060"/>
                <w:lang w:val="sl-SI"/>
              </w:rPr>
              <w:t>SPREMLJANJE NAPREDKA</w:t>
            </w:r>
            <w:bookmarkEnd w:id="19"/>
            <w:r w:rsidRPr="00CB669D">
              <w:rPr>
                <w:rFonts w:ascii="Book Antiqua" w:hAnsi="Book Antiqua"/>
                <w:noProof/>
                <w:color w:val="002060"/>
                <w:lang w:val="sl-SI"/>
              </w:rPr>
              <w:t xml:space="preserve"> </w:t>
            </w:r>
          </w:p>
          <w:p w14:paraId="78AC2538" w14:textId="152148C1" w:rsidR="00A46146" w:rsidRPr="00CB669D" w:rsidRDefault="00CB669D" w:rsidP="007356DF">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Zain</w:t>
            </w:r>
            <w:r w:rsidR="00A46146" w:rsidRPr="00CB669D">
              <w:rPr>
                <w:rFonts w:ascii="Book Antiqua" w:eastAsia="Calibri" w:hAnsi="Book Antiqua" w:cs="Arial"/>
                <w:noProof/>
                <w:sz w:val="22"/>
                <w:szCs w:val="22"/>
                <w:lang w:val="sl-SI"/>
              </w:rPr>
              <w:t>teresirana javnost lahko spremlja stanje posameznih ukrepov oziroma njihovo trenutno stopnjo realizacije tako</w:t>
            </w:r>
            <w:r>
              <w:rPr>
                <w:rFonts w:ascii="Book Antiqua" w:eastAsia="Calibri" w:hAnsi="Book Antiqua" w:cs="Arial"/>
                <w:noProof/>
                <w:sz w:val="22"/>
                <w:szCs w:val="22"/>
                <w:lang w:val="sl-SI"/>
              </w:rPr>
              <w:t xml:space="preserve"> na spletni</w:t>
            </w:r>
            <w:r w:rsidR="00A90E1D" w:rsidRPr="00CB669D">
              <w:rPr>
                <w:rFonts w:ascii="Book Antiqua" w:eastAsia="Calibri" w:hAnsi="Book Antiqua" w:cs="Arial"/>
                <w:noProof/>
                <w:sz w:val="22"/>
                <w:szCs w:val="22"/>
                <w:lang w:val="sl-SI"/>
              </w:rPr>
              <w:t xml:space="preserve"> </w:t>
            </w:r>
            <w:r w:rsidR="00A46146" w:rsidRPr="00CB669D">
              <w:rPr>
                <w:rFonts w:ascii="Book Antiqua" w:eastAsia="Calibri" w:hAnsi="Book Antiqua" w:cs="Arial"/>
                <w:noProof/>
                <w:sz w:val="22"/>
                <w:szCs w:val="22"/>
                <w:lang w:val="sl-SI"/>
              </w:rPr>
              <w:t>strani Enotna zbirka ukrepov</w:t>
            </w:r>
            <w:r>
              <w:rPr>
                <w:rFonts w:ascii="Book Antiqua" w:eastAsia="Calibri" w:hAnsi="Book Antiqua" w:cs="Arial"/>
                <w:noProof/>
                <w:sz w:val="22"/>
                <w:szCs w:val="22"/>
                <w:lang w:val="sl-SI"/>
              </w:rPr>
              <w:t xml:space="preserve">, kot tudi na spletni </w:t>
            </w:r>
            <w:r w:rsidRPr="00CB669D">
              <w:rPr>
                <w:rFonts w:ascii="Book Antiqua" w:eastAsia="Calibri" w:hAnsi="Book Antiqua" w:cs="Arial"/>
                <w:noProof/>
                <w:sz w:val="22"/>
                <w:szCs w:val="22"/>
                <w:lang w:val="sl-SI"/>
              </w:rPr>
              <w:t xml:space="preserve">strani </w:t>
            </w:r>
            <w:hyperlink r:id="rId13" w:history="1">
              <w:r w:rsidRPr="00CB669D">
                <w:rPr>
                  <w:rFonts w:ascii="Book Antiqua" w:eastAsia="Calibri" w:hAnsi="Book Antiqua" w:cs="Arial"/>
                  <w:noProof/>
                  <w:sz w:val="22"/>
                  <w:szCs w:val="22"/>
                  <w:lang w:val="sl-SI"/>
                </w:rPr>
                <w:t>STOP Birokraciji</w:t>
              </w:r>
            </w:hyperlink>
            <w:r w:rsidR="00A46146" w:rsidRPr="00CB669D">
              <w:rPr>
                <w:rFonts w:ascii="Book Antiqua" w:eastAsia="Calibri" w:hAnsi="Book Antiqua" w:cs="Arial"/>
                <w:noProof/>
                <w:sz w:val="22"/>
                <w:szCs w:val="22"/>
                <w:lang w:val="sl-SI"/>
              </w:rPr>
              <w:t xml:space="preserve">. Vsi ukrepi so opisani z nazivi in cilji, ki se zasledujejo. Vsak ukrep ima opredeljene naloge, odgovorni organ za realizacijo posamezne naloge, nosilce za izvedbo, </w:t>
            </w:r>
            <w:r w:rsidR="00A90E1D" w:rsidRPr="00CB669D">
              <w:rPr>
                <w:rFonts w:ascii="Book Antiqua" w:eastAsia="Calibri" w:hAnsi="Book Antiqua" w:cs="Arial"/>
                <w:noProof/>
                <w:sz w:val="22"/>
                <w:szCs w:val="22"/>
                <w:lang w:val="sl-SI"/>
              </w:rPr>
              <w:t xml:space="preserve">navedeni so tudi </w:t>
            </w:r>
            <w:r w:rsidR="00A46146" w:rsidRPr="00CB669D">
              <w:rPr>
                <w:rFonts w:ascii="Book Antiqua" w:eastAsia="Calibri" w:hAnsi="Book Antiqua" w:cs="Arial"/>
                <w:noProof/>
                <w:sz w:val="22"/>
                <w:szCs w:val="22"/>
                <w:lang w:val="sl-SI"/>
              </w:rPr>
              <w:t>sodelujoči organi ter stanje posameznih poročanj s strani resorjev. Na spletni strani Enotna zbirka ukrepov je možno ukrepe enostavno pregledovati glede na različne parametre, prav tako jih je možno po potrebi tudi izvoziti za nadaljnje analize</w:t>
            </w:r>
            <w:r w:rsidR="00A90E1D" w:rsidRPr="00CB669D">
              <w:rPr>
                <w:rFonts w:ascii="Book Antiqua" w:eastAsia="Calibri" w:hAnsi="Book Antiqua" w:cs="Arial"/>
                <w:noProof/>
                <w:sz w:val="22"/>
                <w:szCs w:val="22"/>
                <w:lang w:val="sl-SI"/>
              </w:rPr>
              <w:t xml:space="preserve"> oz</w:t>
            </w:r>
            <w:r w:rsidR="00AA38C5" w:rsidRPr="00CB669D">
              <w:rPr>
                <w:rFonts w:ascii="Book Antiqua" w:eastAsia="Calibri" w:hAnsi="Book Antiqua" w:cs="Arial"/>
                <w:noProof/>
                <w:sz w:val="22"/>
                <w:szCs w:val="22"/>
                <w:lang w:val="sl-SI"/>
              </w:rPr>
              <w:t>iroma</w:t>
            </w:r>
            <w:r w:rsidR="00A90E1D" w:rsidRPr="00CB669D">
              <w:rPr>
                <w:rFonts w:ascii="Book Antiqua" w:eastAsia="Calibri" w:hAnsi="Book Antiqua" w:cs="Arial"/>
                <w:noProof/>
                <w:sz w:val="22"/>
                <w:szCs w:val="22"/>
                <w:lang w:val="sl-SI"/>
              </w:rPr>
              <w:t xml:space="preserve"> obdelavo</w:t>
            </w:r>
            <w:r w:rsidR="00A46146" w:rsidRPr="00CB669D">
              <w:rPr>
                <w:rFonts w:ascii="Book Antiqua" w:eastAsia="Calibri" w:hAnsi="Book Antiqua" w:cs="Arial"/>
                <w:noProof/>
                <w:sz w:val="22"/>
                <w:szCs w:val="22"/>
                <w:lang w:val="sl-SI"/>
              </w:rPr>
              <w:t xml:space="preserve">. </w:t>
            </w:r>
          </w:p>
          <w:p w14:paraId="7F1CDFBC" w14:textId="77777777" w:rsidR="0085666B" w:rsidRPr="00CB669D" w:rsidRDefault="0085666B" w:rsidP="00B86313">
            <w:pPr>
              <w:tabs>
                <w:tab w:val="left" w:pos="2730"/>
              </w:tabs>
              <w:rPr>
                <w:rFonts w:ascii="Book Antiqua" w:hAnsi="Book Antiqua" w:cs="Arial"/>
                <w:noProof/>
                <w:sz w:val="16"/>
                <w:szCs w:val="16"/>
                <w:lang w:val="sl-SI"/>
              </w:rPr>
            </w:pPr>
          </w:p>
          <w:p w14:paraId="11C01C05" w14:textId="77777777" w:rsidR="0085666B" w:rsidRPr="00CB669D" w:rsidRDefault="0085666B" w:rsidP="00B86313">
            <w:pPr>
              <w:tabs>
                <w:tab w:val="left" w:pos="2730"/>
              </w:tabs>
              <w:rPr>
                <w:rFonts w:ascii="Book Antiqua" w:hAnsi="Book Antiqua"/>
                <w:b/>
                <w:noProof/>
                <w:lang w:val="sl-SI"/>
              </w:rPr>
            </w:pPr>
          </w:p>
          <w:p w14:paraId="11FFB4E0" w14:textId="77777777" w:rsidR="00305CF4" w:rsidRPr="00CB669D" w:rsidRDefault="00305CF4" w:rsidP="00B86313">
            <w:pPr>
              <w:tabs>
                <w:tab w:val="left" w:pos="2730"/>
              </w:tabs>
              <w:rPr>
                <w:rFonts w:ascii="Book Antiqua" w:hAnsi="Book Antiqua"/>
                <w:b/>
                <w:noProof/>
                <w:lang w:val="sl-SI"/>
              </w:rPr>
            </w:pPr>
          </w:p>
          <w:p w14:paraId="19CAACAD" w14:textId="77777777" w:rsidR="00305CF4" w:rsidRPr="00CB669D" w:rsidRDefault="00305CF4" w:rsidP="00B86313">
            <w:pPr>
              <w:tabs>
                <w:tab w:val="left" w:pos="2730"/>
              </w:tabs>
              <w:rPr>
                <w:rFonts w:ascii="Book Antiqua" w:hAnsi="Book Antiqua"/>
                <w:b/>
                <w:noProof/>
                <w:lang w:val="sl-SI"/>
              </w:rPr>
            </w:pPr>
          </w:p>
          <w:p w14:paraId="0F4F1E46" w14:textId="77777777" w:rsidR="00305CF4" w:rsidRPr="00CB669D" w:rsidRDefault="00305CF4" w:rsidP="00B86313">
            <w:pPr>
              <w:tabs>
                <w:tab w:val="left" w:pos="2730"/>
              </w:tabs>
              <w:rPr>
                <w:rFonts w:ascii="Book Antiqua" w:hAnsi="Book Antiqua"/>
                <w:b/>
                <w:noProof/>
                <w:lang w:val="sl-SI"/>
              </w:rPr>
            </w:pPr>
          </w:p>
          <w:p w14:paraId="69492A76" w14:textId="77777777" w:rsidR="00305CF4" w:rsidRPr="00CB669D" w:rsidRDefault="00305CF4" w:rsidP="00B86313">
            <w:pPr>
              <w:tabs>
                <w:tab w:val="left" w:pos="2730"/>
              </w:tabs>
              <w:rPr>
                <w:rFonts w:ascii="Book Antiqua" w:hAnsi="Book Antiqua"/>
                <w:b/>
                <w:noProof/>
                <w:lang w:val="sl-SI"/>
              </w:rPr>
            </w:pPr>
          </w:p>
        </w:tc>
      </w:tr>
    </w:tbl>
    <w:p w14:paraId="0302C67F" w14:textId="77777777" w:rsidR="00FB2447" w:rsidRPr="00CB669D" w:rsidRDefault="008D52D7" w:rsidP="006B6BDF">
      <w:pPr>
        <w:pStyle w:val="Normal-SpaceAfter"/>
        <w:rPr>
          <w:lang w:val="sl-SI"/>
        </w:rPr>
      </w:pPr>
      <w:bookmarkStart w:id="20" w:name="_Toc1979069"/>
      <w:bookmarkStart w:id="21" w:name="_Toc1979070"/>
      <w:bookmarkStart w:id="22" w:name="_Toc1981554"/>
      <w:bookmarkStart w:id="23" w:name="_Toc2154292"/>
      <w:bookmarkStart w:id="24" w:name="_Toc290225029"/>
      <w:r w:rsidRPr="00CB669D">
        <w:rPr>
          <w:lang w:val="sl-SI"/>
        </w:rPr>
        <w:lastRenderedPageBreak/>
        <w:drawing>
          <wp:anchor distT="0" distB="0" distL="114300" distR="114300" simplePos="0" relativeHeight="251858432" behindDoc="0" locked="0" layoutInCell="1" allowOverlap="1" wp14:anchorId="2B6F2742" wp14:editId="6241D7E1">
            <wp:simplePos x="0" y="0"/>
            <wp:positionH relativeFrom="column">
              <wp:posOffset>4029075</wp:posOffset>
            </wp:positionH>
            <wp:positionV relativeFrom="paragraph">
              <wp:posOffset>770890</wp:posOffset>
            </wp:positionV>
            <wp:extent cx="2600325" cy="1743075"/>
            <wp:effectExtent l="0" t="0" r="0" b="0"/>
            <wp:wrapNone/>
            <wp:docPr id="2" name="Grafikon 2">
              <a:extLst xmlns:a="http://schemas.openxmlformats.org/drawingml/2006/main">
                <a:ext uri="{FF2B5EF4-FFF2-40B4-BE49-F238E27FC236}">
                  <a16:creationId xmlns:a16="http://schemas.microsoft.com/office/drawing/2014/main" id="{024E0F2C-1349-4D56-B13C-312F3A2FA3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32101" w:rsidRPr="00CB669D">
        <w:rPr>
          <w:sz w:val="22"/>
          <w:szCs w:val="22"/>
          <w:lang w:val="sl-SI" w:eastAsia="sl-SI"/>
        </w:rPr>
        <mc:AlternateContent>
          <mc:Choice Requires="wps">
            <w:drawing>
              <wp:anchor distT="0" distB="0" distL="114300" distR="114300" simplePos="0" relativeHeight="251665408" behindDoc="1" locked="0" layoutInCell="0" allowOverlap="1" wp14:anchorId="1303C8D4" wp14:editId="133C2AAF">
                <wp:simplePos x="0" y="0"/>
                <wp:positionH relativeFrom="margin">
                  <wp:posOffset>4061460</wp:posOffset>
                </wp:positionH>
                <wp:positionV relativeFrom="page">
                  <wp:posOffset>1270635</wp:posOffset>
                </wp:positionV>
                <wp:extent cx="2469515" cy="3546475"/>
                <wp:effectExtent l="0" t="0" r="0" b="0"/>
                <wp:wrapTight wrapText="bothSides">
                  <wp:wrapPolygon edited="0">
                    <wp:start x="0" y="0"/>
                    <wp:lineTo x="0" y="21600"/>
                    <wp:lineTo x="21600" y="21600"/>
                    <wp:lineTo x="2160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5464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6202" w14:textId="77777777" w:rsidR="00D51B46" w:rsidRPr="00BF1C83" w:rsidRDefault="00D51B46" w:rsidP="00D3158A">
                            <w:pPr>
                              <w:spacing w:line="259"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2: Primerjava</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napredka realizacije</w:t>
                            </w:r>
                            <w:r w:rsidRPr="00BF1C83">
                              <w:rPr>
                                <w:rFonts w:ascii="Book Antiqua" w:eastAsia="Calibri" w:hAnsi="Book Antiqua" w:cs="Arial"/>
                                <w:b/>
                                <w:sz w:val="16"/>
                                <w:szCs w:val="16"/>
                                <w:lang w:val="it-IT"/>
                              </w:rPr>
                              <w:t xml:space="preserve"> ukrepov </w:t>
                            </w:r>
                          </w:p>
                          <w:p w14:paraId="780BAD15" w14:textId="77777777" w:rsidR="00D51B46" w:rsidRPr="00C32101" w:rsidRDefault="00D51B46" w:rsidP="00D3158A">
                            <w:pPr>
                              <w:spacing w:after="0" w:line="240" w:lineRule="auto"/>
                              <w:rPr>
                                <w:sz w:val="2"/>
                                <w:szCs w:val="2"/>
                                <w:lang w:val="it-IT"/>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1303C8D4" id="_x0000_s1029" type="#_x0000_t202" style="position:absolute;margin-left:319.8pt;margin-top:100.05pt;width:194.45pt;height:27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NsAIAAKo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" o:allowincell="f" filled="f" stroked="f">
                <v:textbox style="mso-fit-shape-to-text:t">
                  <w:txbxContent>
                    <w:p w14:paraId="249B6202" w14:textId="77777777" w:rsidR="00D51B46" w:rsidRPr="00BF1C83" w:rsidRDefault="00D51B46" w:rsidP="00D3158A">
                      <w:pPr>
                        <w:spacing w:line="259"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2: Primerjava</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napredka realizacije</w:t>
                      </w:r>
                      <w:r w:rsidRPr="00BF1C83">
                        <w:rPr>
                          <w:rFonts w:ascii="Book Antiqua" w:eastAsia="Calibri" w:hAnsi="Book Antiqua" w:cs="Arial"/>
                          <w:b/>
                          <w:sz w:val="16"/>
                          <w:szCs w:val="16"/>
                          <w:lang w:val="it-IT"/>
                        </w:rPr>
                        <w:t xml:space="preserve"> ukrepov </w:t>
                      </w:r>
                    </w:p>
                    <w:p w14:paraId="780BAD15" w14:textId="77777777" w:rsidR="00D51B46" w:rsidRPr="00C32101" w:rsidRDefault="00D51B46" w:rsidP="00D3158A">
                      <w:pPr>
                        <w:spacing w:after="0" w:line="240" w:lineRule="auto"/>
                        <w:rPr>
                          <w:sz w:val="2"/>
                          <w:szCs w:val="2"/>
                          <w:lang w:val="it-IT"/>
                        </w:rPr>
                      </w:pPr>
                    </w:p>
                  </w:txbxContent>
                </v:textbox>
                <w10:wrap type="tight" anchorx="margin" anchory="page"/>
              </v:shape>
            </w:pict>
          </mc:Fallback>
        </mc:AlternateContent>
      </w:r>
      <w:bookmarkEnd w:id="20"/>
      <w:bookmarkEnd w:id="21"/>
      <w:bookmarkEnd w:id="22"/>
      <w:bookmarkEnd w:id="23"/>
    </w:p>
    <w:p w14:paraId="1C85B30E" w14:textId="77777777" w:rsidR="00FB2447" w:rsidRPr="00CB669D" w:rsidRDefault="00FB2447" w:rsidP="006B6BDF">
      <w:pPr>
        <w:pStyle w:val="Normal-SpaceAfter"/>
        <w:rPr>
          <w:lang w:val="sl-SI"/>
        </w:rPr>
      </w:pPr>
    </w:p>
    <w:p w14:paraId="5032ED6A" w14:textId="77777777" w:rsidR="00FB2447" w:rsidRPr="00CB669D" w:rsidRDefault="00FB2447" w:rsidP="006B6BDF">
      <w:pPr>
        <w:pStyle w:val="Normal-SpaceAfter"/>
        <w:rPr>
          <w:lang w:val="sl-SI"/>
        </w:rPr>
      </w:pPr>
    </w:p>
    <w:p w14:paraId="4CCAD75F" w14:textId="77777777" w:rsidR="006B6BDF" w:rsidRPr="00CB669D" w:rsidRDefault="00AE47D8" w:rsidP="006B6BDF">
      <w:pPr>
        <w:pStyle w:val="Normal-SpaceAfter"/>
        <w:rPr>
          <w:lang w:val="sl-SI"/>
        </w:rPr>
      </w:pPr>
      <w:bookmarkStart w:id="25" w:name="_Toc1851810"/>
      <w:bookmarkStart w:id="26" w:name="_Toc1851919"/>
      <w:bookmarkStart w:id="27" w:name="_Toc1979072"/>
      <w:bookmarkStart w:id="28" w:name="_Toc1979071"/>
      <w:bookmarkStart w:id="29" w:name="_Toc1981555"/>
      <w:bookmarkStart w:id="30" w:name="_Toc2154293"/>
      <w:r w:rsidRPr="00CB669D">
        <w:rPr>
          <w:lang w:val="sl-SI"/>
        </w:rPr>
        <w:drawing>
          <wp:anchor distT="0" distB="0" distL="114300" distR="114300" simplePos="0" relativeHeight="251859456" behindDoc="0" locked="0" layoutInCell="1" allowOverlap="1" wp14:anchorId="063E41DC" wp14:editId="1D7156F0">
            <wp:simplePos x="0" y="0"/>
            <wp:positionH relativeFrom="column">
              <wp:posOffset>4029075</wp:posOffset>
            </wp:positionH>
            <wp:positionV relativeFrom="paragraph">
              <wp:posOffset>1264285</wp:posOffset>
            </wp:positionV>
            <wp:extent cx="2600325" cy="1981200"/>
            <wp:effectExtent l="0" t="0" r="0" b="0"/>
            <wp:wrapNone/>
            <wp:docPr id="4" name="Grafikon 4">
              <a:extLst xmlns:a="http://schemas.openxmlformats.org/drawingml/2006/main">
                <a:ext uri="{FF2B5EF4-FFF2-40B4-BE49-F238E27FC236}">
                  <a16:creationId xmlns:a16="http://schemas.microsoft.com/office/drawing/2014/main" id="{024E0F2C-1349-4D56-B13C-312F3A2FA3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CB52584" w14:textId="77777777" w:rsidR="006B6BDF" w:rsidRPr="00CB669D" w:rsidRDefault="006B6BDF" w:rsidP="006B6BDF">
      <w:pPr>
        <w:pStyle w:val="Normal-SpaceAfter"/>
        <w:rPr>
          <w:lang w:val="sl-SI"/>
        </w:rPr>
      </w:pPr>
    </w:p>
    <w:p w14:paraId="6C6CEFCC" w14:textId="77777777" w:rsidR="00CA1927" w:rsidRPr="00CB669D" w:rsidRDefault="006F56EA" w:rsidP="006B6BDF">
      <w:pPr>
        <w:pStyle w:val="Normal-SpaceAfter"/>
        <w:rPr>
          <w:lang w:val="sl-SI"/>
        </w:rPr>
      </w:pPr>
      <w:r w:rsidRPr="00CB669D">
        <w:rPr>
          <w:lang w:val="sl-SI" w:eastAsia="sl-SI"/>
        </w:rPr>
        <mc:AlternateContent>
          <mc:Choice Requires="wps">
            <w:drawing>
              <wp:anchor distT="0" distB="0" distL="114300" distR="114300" simplePos="0" relativeHeight="251662336" behindDoc="1" locked="0" layoutInCell="0" allowOverlap="1" wp14:anchorId="2020E9A4" wp14:editId="29AFF1C0">
                <wp:simplePos x="0" y="0"/>
                <wp:positionH relativeFrom="margin">
                  <wp:posOffset>4037330</wp:posOffset>
                </wp:positionH>
                <wp:positionV relativeFrom="page">
                  <wp:posOffset>4590415</wp:posOffset>
                </wp:positionV>
                <wp:extent cx="2469515" cy="3546475"/>
                <wp:effectExtent l="0" t="0" r="0" b="0"/>
                <wp:wrapTight wrapText="bothSides">
                  <wp:wrapPolygon edited="0">
                    <wp:start x="0" y="0"/>
                    <wp:lineTo x="0" y="21600"/>
                    <wp:lineTo x="21600" y="21600"/>
                    <wp:lineTo x="2160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5464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5404D" w14:textId="77777777" w:rsidR="00D51B46" w:rsidRPr="00BF1C83" w:rsidRDefault="00D51B46" w:rsidP="00D3158A">
                            <w:pPr>
                              <w:spacing w:line="259"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3: Spremljanje</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napredka realizacije</w:t>
                            </w:r>
                            <w:r w:rsidRPr="00BF1C83">
                              <w:rPr>
                                <w:rFonts w:ascii="Book Antiqua" w:eastAsia="Calibri" w:hAnsi="Book Antiqua" w:cs="Arial"/>
                                <w:b/>
                                <w:sz w:val="16"/>
                                <w:szCs w:val="16"/>
                                <w:lang w:val="it-IT"/>
                              </w:rPr>
                              <w:t xml:space="preserve"> ukrepov </w:t>
                            </w:r>
                          </w:p>
                          <w:p w14:paraId="06E09188" w14:textId="77777777" w:rsidR="00D51B46" w:rsidRDefault="00D51B46" w:rsidP="00D3158A">
                            <w:pPr>
                              <w:spacing w:after="0"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2020E9A4" id="_x0000_s1030" type="#_x0000_t202" style="position:absolute;margin-left:317.9pt;margin-top:361.45pt;width:194.45pt;height:279.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cusQIAAKo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" o:allowincell="f" filled="f" stroked="f">
                <v:textbox style="mso-fit-shape-to-text:t">
                  <w:txbxContent>
                    <w:p w14:paraId="45E5404D" w14:textId="77777777" w:rsidR="00D51B46" w:rsidRPr="00BF1C83" w:rsidRDefault="00D51B46" w:rsidP="00D3158A">
                      <w:pPr>
                        <w:spacing w:line="259"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3: Spremljanje</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napredka realizacije</w:t>
                      </w:r>
                      <w:r w:rsidRPr="00BF1C83">
                        <w:rPr>
                          <w:rFonts w:ascii="Book Antiqua" w:eastAsia="Calibri" w:hAnsi="Book Antiqua" w:cs="Arial"/>
                          <w:b/>
                          <w:sz w:val="16"/>
                          <w:szCs w:val="16"/>
                          <w:lang w:val="it-IT"/>
                        </w:rPr>
                        <w:t xml:space="preserve"> ukrepov </w:t>
                      </w:r>
                    </w:p>
                    <w:p w14:paraId="06E09188" w14:textId="77777777" w:rsidR="00D51B46" w:rsidRDefault="00D51B46" w:rsidP="00D3158A">
                      <w:pPr>
                        <w:spacing w:after="0" w:line="240" w:lineRule="auto"/>
                        <w:rPr>
                          <w:sz w:val="2"/>
                          <w:szCs w:val="2"/>
                        </w:rPr>
                      </w:pPr>
                    </w:p>
                  </w:txbxContent>
                </v:textbox>
                <w10:wrap type="tight" anchorx="margin" anchory="page"/>
              </v:shape>
            </w:pict>
          </mc:Fallback>
        </mc:AlternateContent>
      </w:r>
      <w:bookmarkEnd w:id="25"/>
      <w:bookmarkEnd w:id="26"/>
      <w:bookmarkEnd w:id="27"/>
      <w:bookmarkEnd w:id="28"/>
      <w:bookmarkEnd w:id="29"/>
      <w:bookmarkEnd w:id="30"/>
    </w:p>
    <w:p w14:paraId="2A3863D1" w14:textId="77777777" w:rsidR="00CA1927" w:rsidRPr="00CB669D" w:rsidRDefault="00CA1927" w:rsidP="00CA1927">
      <w:pPr>
        <w:rPr>
          <w:noProof/>
          <w:lang w:val="sl-SI"/>
        </w:rPr>
      </w:pPr>
    </w:p>
    <w:p w14:paraId="505A0265" w14:textId="77777777" w:rsidR="00CA1927" w:rsidRPr="00CB669D" w:rsidRDefault="00CA1927" w:rsidP="00CA1927">
      <w:pPr>
        <w:rPr>
          <w:noProof/>
          <w:lang w:val="sl-SI"/>
        </w:rPr>
      </w:pPr>
    </w:p>
    <w:p w14:paraId="281AC2BF" w14:textId="77777777" w:rsidR="00CA1927" w:rsidRPr="00CB669D" w:rsidRDefault="00CA1927" w:rsidP="00CA1927">
      <w:pPr>
        <w:rPr>
          <w:noProof/>
          <w:lang w:val="sl-SI"/>
        </w:rPr>
      </w:pPr>
    </w:p>
    <w:p w14:paraId="25ADDC00" w14:textId="77777777" w:rsidR="00CA1927" w:rsidRPr="00CB669D" w:rsidRDefault="00CA1927" w:rsidP="00CA1927">
      <w:pPr>
        <w:rPr>
          <w:noProof/>
          <w:lang w:val="sl-SI"/>
        </w:rPr>
      </w:pPr>
    </w:p>
    <w:p w14:paraId="19DDB1D6" w14:textId="77777777" w:rsidR="00CA1927" w:rsidRPr="00CB669D" w:rsidRDefault="00CA1927" w:rsidP="00CA1927">
      <w:pPr>
        <w:rPr>
          <w:noProof/>
          <w:lang w:val="sl-SI"/>
        </w:rPr>
      </w:pPr>
    </w:p>
    <w:p w14:paraId="68FC1D4E" w14:textId="77777777" w:rsidR="00166FC6" w:rsidRPr="00CB669D" w:rsidRDefault="00166FC6" w:rsidP="00DD3558">
      <w:pPr>
        <w:pStyle w:val="Naslov1"/>
        <w:rPr>
          <w:rFonts w:ascii="Book Antiqua" w:hAnsi="Book Antiqua"/>
          <w:noProof/>
          <w:szCs w:val="32"/>
          <w:lang w:val="sl-SI"/>
        </w:rPr>
      </w:pPr>
      <w:bookmarkStart w:id="31" w:name="_Toc3195368"/>
      <w:r w:rsidRPr="00CB669D">
        <w:rPr>
          <w:rFonts w:ascii="Book Antiqua" w:hAnsi="Book Antiqua"/>
          <w:noProof/>
          <w:szCs w:val="32"/>
          <w:lang w:val="sl-SI"/>
        </w:rPr>
        <w:lastRenderedPageBreak/>
        <w:t>2</w:t>
      </w:r>
      <w:r w:rsidR="00DD3558" w:rsidRPr="00CB669D">
        <w:rPr>
          <w:rFonts w:ascii="Book Antiqua" w:hAnsi="Book Antiqua"/>
          <w:noProof/>
          <w:szCs w:val="32"/>
          <w:lang w:val="sl-SI"/>
        </w:rPr>
        <w:t>. PREGLED REALIZIRANIH UKREPOV</w:t>
      </w:r>
      <w:bookmarkEnd w:id="31"/>
      <w:r w:rsidRPr="00CB669D">
        <w:rPr>
          <w:rFonts w:ascii="Book Antiqua" w:hAnsi="Book Antiqua"/>
          <w:noProof/>
          <w:szCs w:val="32"/>
          <w:lang w:val="sl-SI"/>
        </w:rPr>
        <w:t xml:space="preserve">                                 </w:t>
      </w:r>
    </w:p>
    <w:p w14:paraId="2AFD2CE1" w14:textId="77777777" w:rsidR="00166FC6" w:rsidRPr="00CB669D" w:rsidRDefault="00166FC6" w:rsidP="00AD0E4D">
      <w:pPr>
        <w:spacing w:line="240" w:lineRule="auto"/>
        <w:rPr>
          <w:rFonts w:ascii="Book Antiqua" w:hAnsi="Book Antiqua"/>
          <w:noProof/>
          <w:lang w:val="sl-SI"/>
        </w:rPr>
      </w:pPr>
    </w:p>
    <w:p w14:paraId="6835F673" w14:textId="3CF131D9" w:rsidR="00E3352F" w:rsidRDefault="00166FC6" w:rsidP="00E62F87">
      <w:pPr>
        <w:jc w:val="both"/>
        <w:rPr>
          <w:rFonts w:ascii="Book Antiqua" w:hAnsi="Book Antiqua"/>
          <w:noProof/>
          <w:sz w:val="22"/>
          <w:szCs w:val="22"/>
          <w:lang w:val="sl-SI"/>
        </w:rPr>
      </w:pPr>
      <w:r w:rsidRPr="00EC5B96">
        <w:rPr>
          <w:rFonts w:ascii="Book Antiqua" w:hAnsi="Book Antiqua"/>
          <w:noProof/>
          <w:sz w:val="22"/>
          <w:szCs w:val="22"/>
          <w:lang w:val="sl-SI"/>
        </w:rPr>
        <w:t>V 1</w:t>
      </w:r>
      <w:r w:rsidR="00475BE6" w:rsidRPr="00EC5B96">
        <w:rPr>
          <w:rFonts w:ascii="Book Antiqua" w:hAnsi="Book Antiqua"/>
          <w:noProof/>
          <w:sz w:val="22"/>
          <w:szCs w:val="22"/>
          <w:lang w:val="sl-SI"/>
        </w:rPr>
        <w:t>1</w:t>
      </w:r>
      <w:r w:rsidRPr="00EC5B96">
        <w:rPr>
          <w:rFonts w:ascii="Book Antiqua" w:hAnsi="Book Antiqua"/>
          <w:noProof/>
          <w:sz w:val="22"/>
          <w:szCs w:val="22"/>
          <w:lang w:val="sl-SI"/>
        </w:rPr>
        <w:t xml:space="preserve">. poročevalskem </w:t>
      </w:r>
      <w:r w:rsidR="006336D6" w:rsidRPr="00EC5B96">
        <w:rPr>
          <w:rFonts w:ascii="Book Antiqua" w:hAnsi="Book Antiqua"/>
          <w:noProof/>
          <w:sz w:val="22"/>
          <w:szCs w:val="22"/>
          <w:lang w:val="sl-SI"/>
        </w:rPr>
        <w:t xml:space="preserve">obdobju </w:t>
      </w:r>
      <w:r w:rsidR="00475BE6" w:rsidRPr="00EC5B96">
        <w:rPr>
          <w:rFonts w:ascii="Book Antiqua" w:hAnsi="Book Antiqua"/>
          <w:noProof/>
          <w:sz w:val="22"/>
          <w:szCs w:val="22"/>
          <w:lang w:val="sl-SI"/>
        </w:rPr>
        <w:t>je realizi</w:t>
      </w:r>
      <w:r w:rsidR="000823AC" w:rsidRPr="00EC5B96">
        <w:rPr>
          <w:rFonts w:ascii="Book Antiqua" w:hAnsi="Book Antiqua"/>
          <w:noProof/>
          <w:sz w:val="22"/>
          <w:szCs w:val="22"/>
          <w:lang w:val="sl-SI"/>
        </w:rPr>
        <w:t>ranih 28</w:t>
      </w:r>
      <w:r w:rsidRPr="00EC5B96">
        <w:rPr>
          <w:rFonts w:ascii="Book Antiqua" w:hAnsi="Book Antiqua"/>
          <w:noProof/>
          <w:sz w:val="22"/>
          <w:szCs w:val="22"/>
          <w:lang w:val="sl-SI"/>
        </w:rPr>
        <w:t xml:space="preserve"> novih ukrepov. </w:t>
      </w:r>
      <w:r w:rsidR="00A90E1D" w:rsidRPr="00EC5B96">
        <w:rPr>
          <w:rFonts w:ascii="Book Antiqua" w:hAnsi="Book Antiqua"/>
          <w:noProof/>
          <w:sz w:val="22"/>
          <w:szCs w:val="22"/>
          <w:lang w:val="sl-SI"/>
        </w:rPr>
        <w:t>Delež</w:t>
      </w:r>
      <w:r w:rsidRPr="00EC5B96">
        <w:rPr>
          <w:rFonts w:ascii="Book Antiqua" w:hAnsi="Book Antiqua"/>
          <w:noProof/>
          <w:sz w:val="22"/>
          <w:szCs w:val="22"/>
          <w:lang w:val="sl-SI"/>
        </w:rPr>
        <w:t xml:space="preserve"> reali</w:t>
      </w:r>
      <w:r w:rsidR="00475BE6" w:rsidRPr="00EC5B96">
        <w:rPr>
          <w:rFonts w:ascii="Book Antiqua" w:hAnsi="Book Antiqua"/>
          <w:noProof/>
          <w:sz w:val="22"/>
          <w:szCs w:val="22"/>
          <w:lang w:val="sl-SI"/>
        </w:rPr>
        <w:t>ziranih ukrepov se je tako med 10</w:t>
      </w:r>
      <w:r w:rsidRPr="00EC5B96">
        <w:rPr>
          <w:rFonts w:ascii="Book Antiqua" w:hAnsi="Book Antiqua"/>
          <w:noProof/>
          <w:sz w:val="22"/>
          <w:szCs w:val="22"/>
          <w:lang w:val="sl-SI"/>
        </w:rPr>
        <w:t>. poroče</w:t>
      </w:r>
      <w:r w:rsidR="006336D6" w:rsidRPr="00EC5B96">
        <w:rPr>
          <w:rFonts w:ascii="Book Antiqua" w:hAnsi="Book Antiqua"/>
          <w:noProof/>
          <w:sz w:val="22"/>
          <w:szCs w:val="22"/>
          <w:lang w:val="sl-SI"/>
        </w:rPr>
        <w:t>valskim in 1</w:t>
      </w:r>
      <w:r w:rsidR="00475BE6" w:rsidRPr="00EC5B96">
        <w:rPr>
          <w:rFonts w:ascii="Book Antiqua" w:hAnsi="Book Antiqua"/>
          <w:noProof/>
          <w:sz w:val="22"/>
          <w:szCs w:val="22"/>
          <w:lang w:val="sl-SI"/>
        </w:rPr>
        <w:t>1</w:t>
      </w:r>
      <w:r w:rsidR="006336D6" w:rsidRPr="00EC5B96">
        <w:rPr>
          <w:rFonts w:ascii="Book Antiqua" w:hAnsi="Book Antiqua"/>
          <w:noProof/>
          <w:sz w:val="22"/>
          <w:szCs w:val="22"/>
          <w:lang w:val="sl-SI"/>
        </w:rPr>
        <w:t>. poročevalskim ob</w:t>
      </w:r>
      <w:r w:rsidRPr="00EC5B96">
        <w:rPr>
          <w:rFonts w:ascii="Book Antiqua" w:hAnsi="Book Antiqua"/>
          <w:noProof/>
          <w:sz w:val="22"/>
          <w:szCs w:val="22"/>
          <w:lang w:val="sl-SI"/>
        </w:rPr>
        <w:t xml:space="preserve">dobjem dvignil za </w:t>
      </w:r>
      <w:r w:rsidR="00AE47D8" w:rsidRPr="00EC5B96">
        <w:rPr>
          <w:rFonts w:ascii="Book Antiqua" w:hAnsi="Book Antiqua"/>
          <w:noProof/>
          <w:sz w:val="22"/>
          <w:szCs w:val="22"/>
          <w:lang w:val="sl-SI"/>
        </w:rPr>
        <w:t xml:space="preserve">4,21 </w:t>
      </w:r>
      <w:r w:rsidR="00EF450E" w:rsidRPr="00EC5B96">
        <w:rPr>
          <w:rFonts w:ascii="Book Antiqua" w:hAnsi="Book Antiqua"/>
          <w:noProof/>
          <w:sz w:val="22"/>
          <w:szCs w:val="22"/>
          <w:lang w:val="sl-SI"/>
        </w:rPr>
        <w:t xml:space="preserve">%. </w:t>
      </w:r>
      <w:r w:rsidR="00A90E1D" w:rsidRPr="00EC5B96">
        <w:rPr>
          <w:rFonts w:ascii="Book Antiqua" w:hAnsi="Book Antiqua"/>
          <w:noProof/>
          <w:sz w:val="22"/>
          <w:szCs w:val="22"/>
          <w:lang w:val="sl-SI"/>
        </w:rPr>
        <w:t>V spodnji tabeli povzemamo seznam realiziranih ukrepov po pristojnim ministrstvih.</w:t>
      </w:r>
    </w:p>
    <w:p w14:paraId="20DC8BC5" w14:textId="77777777" w:rsidR="00E3352F" w:rsidRDefault="00E3352F" w:rsidP="00E3352F">
      <w:pPr>
        <w:jc w:val="both"/>
        <w:rPr>
          <w:rFonts w:ascii="Book Antiqua" w:hAnsi="Book Antiqua"/>
          <w:noProof/>
          <w:sz w:val="22"/>
          <w:szCs w:val="22"/>
          <w:lang w:val="sl-SI"/>
        </w:rPr>
      </w:pPr>
    </w:p>
    <w:p w14:paraId="6D988A6E" w14:textId="0ABA1C4E" w:rsidR="00E3352F" w:rsidRPr="00E3352F" w:rsidRDefault="00E3352F" w:rsidP="00E3352F">
      <w:pPr>
        <w:jc w:val="both"/>
        <w:rPr>
          <w:rFonts w:ascii="Book Antiqua" w:eastAsia="Calibri" w:hAnsi="Book Antiqua" w:cs="Arial"/>
          <w:b/>
          <w:noProof/>
          <w:sz w:val="16"/>
          <w:szCs w:val="16"/>
          <w:lang w:val="sl-SI"/>
        </w:rPr>
      </w:pPr>
      <w:r w:rsidRPr="00CB669D">
        <w:rPr>
          <w:rFonts w:ascii="Book Antiqua" w:eastAsia="Calibri" w:hAnsi="Book Antiqua" w:cs="Arial"/>
          <w:b/>
          <w:noProof/>
          <w:sz w:val="16"/>
          <w:szCs w:val="16"/>
          <w:lang w:val="sl-SI"/>
        </w:rPr>
        <w:t xml:space="preserve">Tabela št. 1: </w:t>
      </w:r>
      <w:r>
        <w:rPr>
          <w:rFonts w:ascii="Book Antiqua" w:eastAsia="Calibri" w:hAnsi="Book Antiqua" w:cs="Arial"/>
          <w:b/>
          <w:noProof/>
          <w:sz w:val="16"/>
          <w:szCs w:val="16"/>
          <w:lang w:val="sl-SI"/>
        </w:rPr>
        <w:t xml:space="preserve">Pregled realiziranih ukrepov </w:t>
      </w:r>
    </w:p>
    <w:tbl>
      <w:tblPr>
        <w:tblStyle w:val="Tabelamrea2poudarek3"/>
        <w:tblW w:w="0" w:type="auto"/>
        <w:tblLook w:val="04A0" w:firstRow="1" w:lastRow="0" w:firstColumn="1" w:lastColumn="0" w:noHBand="0" w:noVBand="1"/>
      </w:tblPr>
      <w:tblGrid>
        <w:gridCol w:w="1276"/>
        <w:gridCol w:w="8794"/>
      </w:tblGrid>
      <w:tr w:rsidR="00B37B14" w:rsidRPr="00CB669D" w14:paraId="2148A101" w14:textId="77777777" w:rsidTr="00AE4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D9BB4B4" w14:textId="77777777" w:rsidR="00B37B14" w:rsidRPr="00CB669D" w:rsidRDefault="00AE47D8" w:rsidP="003E0B77">
            <w:pPr>
              <w:jc w:val="both"/>
              <w:rPr>
                <w:rFonts w:ascii="Book Antiqua" w:hAnsi="Book Antiqua"/>
                <w:noProof/>
                <w:lang w:val="sl-SI"/>
              </w:rPr>
            </w:pPr>
            <w:r w:rsidRPr="00CB669D">
              <w:rPr>
                <w:rFonts w:ascii="Book Antiqua" w:hAnsi="Book Antiqua"/>
                <w:noProof/>
                <w:lang w:val="sl-SI"/>
              </w:rPr>
              <w:t>Pristojno minist</w:t>
            </w:r>
            <w:r w:rsidR="00B37B14" w:rsidRPr="00CB669D">
              <w:rPr>
                <w:rFonts w:ascii="Book Antiqua" w:hAnsi="Book Antiqua"/>
                <w:noProof/>
                <w:lang w:val="sl-SI"/>
              </w:rPr>
              <w:t>r</w:t>
            </w:r>
            <w:r w:rsidRPr="00CB669D">
              <w:rPr>
                <w:rFonts w:ascii="Book Antiqua" w:hAnsi="Book Antiqua"/>
                <w:noProof/>
                <w:lang w:val="sl-SI"/>
              </w:rPr>
              <w:t>s</w:t>
            </w:r>
            <w:r w:rsidR="00B37B14" w:rsidRPr="00CB669D">
              <w:rPr>
                <w:rFonts w:ascii="Book Antiqua" w:hAnsi="Book Antiqua"/>
                <w:noProof/>
                <w:lang w:val="sl-SI"/>
              </w:rPr>
              <w:t>tvo</w:t>
            </w:r>
          </w:p>
        </w:tc>
        <w:tc>
          <w:tcPr>
            <w:tcW w:w="8794" w:type="dxa"/>
          </w:tcPr>
          <w:p w14:paraId="39703907" w14:textId="77777777" w:rsidR="00B37B14" w:rsidRPr="00CB669D" w:rsidRDefault="00B37B14" w:rsidP="003E0B77">
            <w:pPr>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Naziv realiziranega ukrepa</w:t>
            </w:r>
          </w:p>
        </w:tc>
      </w:tr>
      <w:tr w:rsidR="00B37B14" w:rsidRPr="001266F2" w14:paraId="571E53B8"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A556692"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394CEC9F"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Prenova regulacij poklicev in dejavnosti</w:t>
            </w:r>
          </w:p>
        </w:tc>
      </w:tr>
      <w:tr w:rsidR="00B37B14" w:rsidRPr="001266F2" w14:paraId="4B282066"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417EB061" w14:textId="77777777" w:rsidR="00B37B14" w:rsidRPr="00CB669D" w:rsidRDefault="000823AC" w:rsidP="003E0B77">
            <w:pPr>
              <w:jc w:val="both"/>
              <w:rPr>
                <w:rFonts w:ascii="Book Antiqua" w:hAnsi="Book Antiqua" w:cs="Arial"/>
                <w:noProof/>
                <w:sz w:val="24"/>
                <w:szCs w:val="24"/>
                <w:lang w:val="sl-SI"/>
              </w:rPr>
            </w:pPr>
            <w:r w:rsidRPr="00CB669D">
              <w:rPr>
                <w:rFonts w:ascii="Book Antiqua" w:hAnsi="Book Antiqua"/>
                <w:noProof/>
                <w:lang w:val="sl-SI"/>
              </w:rPr>
              <w:t>MOP</w:t>
            </w:r>
          </w:p>
        </w:tc>
        <w:tc>
          <w:tcPr>
            <w:tcW w:w="8794" w:type="dxa"/>
          </w:tcPr>
          <w:p w14:paraId="344160B7"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cs="Arial"/>
                <w:noProof/>
                <w:sz w:val="24"/>
                <w:szCs w:val="24"/>
                <w:lang w:val="sl-SI"/>
              </w:rPr>
              <w:t>P</w:t>
            </w:r>
            <w:r w:rsidRPr="00CB669D">
              <w:rPr>
                <w:rFonts w:ascii="Book Antiqua" w:hAnsi="Book Antiqua"/>
                <w:noProof/>
                <w:lang w:val="sl-SI"/>
              </w:rPr>
              <w:t>riprava nove prostorske in gradbene zakonodaje</w:t>
            </w:r>
          </w:p>
        </w:tc>
      </w:tr>
      <w:tr w:rsidR="00B37B14" w:rsidRPr="001266F2" w14:paraId="14EF4B30"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D6FD3AD"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MJU</w:t>
            </w:r>
          </w:p>
        </w:tc>
        <w:tc>
          <w:tcPr>
            <w:tcW w:w="8794" w:type="dxa"/>
          </w:tcPr>
          <w:p w14:paraId="26187FE5"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Vzpostavitev sistema e-javno naročanje (e-JN)</w:t>
            </w:r>
          </w:p>
        </w:tc>
      </w:tr>
      <w:tr w:rsidR="00B37B14" w:rsidRPr="00CB669D" w14:paraId="67141A0D"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B241F7E"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MKGP</w:t>
            </w:r>
          </w:p>
        </w:tc>
        <w:tc>
          <w:tcPr>
            <w:tcW w:w="8794" w:type="dxa"/>
          </w:tcPr>
          <w:p w14:paraId="73D9014F"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Prenova agroživilske verige (preskrbe s hrano) s ciljem dviga konkurenčnosti pridelave in predelave hrane</w:t>
            </w:r>
          </w:p>
        </w:tc>
      </w:tr>
      <w:tr w:rsidR="00B37B14" w:rsidRPr="001266F2" w14:paraId="283874F1"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938435C"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MDDSZ</w:t>
            </w:r>
          </w:p>
        </w:tc>
        <w:tc>
          <w:tcPr>
            <w:tcW w:w="8794" w:type="dxa"/>
          </w:tcPr>
          <w:p w14:paraId="4E7CE3B5"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Neposredno pridobivanje podatkov o zaposlitvi in o plači oziroma osnovi, od katere so bili obračunani prispevki za starševsko varstvo od FURS s strani strokovnih delavcev CSD na področju starševskega varstva</w:t>
            </w:r>
          </w:p>
        </w:tc>
      </w:tr>
      <w:tr w:rsidR="00B37B14" w:rsidRPr="001266F2" w14:paraId="63D05A5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18EB0164"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0AA129E1" w14:textId="26D442F1"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 xml:space="preserve">Podpora RRI </w:t>
            </w:r>
            <w:r w:rsidR="00F404D7" w:rsidRPr="00CB669D">
              <w:rPr>
                <w:rFonts w:ascii="Book Antiqua" w:hAnsi="Book Antiqua"/>
                <w:noProof/>
                <w:lang w:val="sl-SI"/>
              </w:rPr>
              <w:t xml:space="preserve">(raziskave in razvoj) </w:t>
            </w:r>
            <w:r w:rsidRPr="00CB669D">
              <w:rPr>
                <w:rFonts w:ascii="Book Antiqua" w:hAnsi="Book Antiqua"/>
                <w:noProof/>
                <w:lang w:val="sl-SI"/>
              </w:rPr>
              <w:t>procesom in investicijam</w:t>
            </w:r>
          </w:p>
        </w:tc>
      </w:tr>
      <w:tr w:rsidR="00B37B14" w:rsidRPr="001266F2" w14:paraId="767D100B"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B262E31"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MJU</w:t>
            </w:r>
          </w:p>
        </w:tc>
        <w:tc>
          <w:tcPr>
            <w:tcW w:w="8794" w:type="dxa"/>
          </w:tcPr>
          <w:p w14:paraId="12C6FA4D"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Poenostavitev postopkov v zvezi s pridobitvijo dovoljenja za javni shod in javno prireditev</w:t>
            </w:r>
          </w:p>
        </w:tc>
      </w:tr>
      <w:tr w:rsidR="00B37B14" w:rsidRPr="001266F2" w14:paraId="14E1A236"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6DD7F6A"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6A6DE471"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Vzpostavitev sistema SPOT, Slovenska poslovna točka</w:t>
            </w:r>
          </w:p>
        </w:tc>
      </w:tr>
      <w:tr w:rsidR="00B37B14" w:rsidRPr="001266F2" w14:paraId="6B3DAA73"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F18BF52"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MIZŠ</w:t>
            </w:r>
          </w:p>
        </w:tc>
        <w:tc>
          <w:tcPr>
            <w:tcW w:w="8794" w:type="dxa"/>
          </w:tcPr>
          <w:p w14:paraId="63706E20"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Dvig mednarodne kakovosti slovenskih univerz</w:t>
            </w:r>
          </w:p>
        </w:tc>
      </w:tr>
      <w:tr w:rsidR="00B37B14" w:rsidRPr="001266F2" w14:paraId="5A8FA538"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7C0DC0A"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MOP</w:t>
            </w:r>
          </w:p>
        </w:tc>
        <w:tc>
          <w:tcPr>
            <w:tcW w:w="8794" w:type="dxa"/>
          </w:tcPr>
          <w:p w14:paraId="7CC63296"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Vzpostavitev evidence degradiranih urbanih območij</w:t>
            </w:r>
          </w:p>
        </w:tc>
      </w:tr>
      <w:tr w:rsidR="00B37B14" w:rsidRPr="001266F2" w14:paraId="5DFF8847"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3C23194"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MOP</w:t>
            </w:r>
          </w:p>
        </w:tc>
        <w:tc>
          <w:tcPr>
            <w:tcW w:w="8794" w:type="dxa"/>
          </w:tcPr>
          <w:p w14:paraId="5BF4EB9B"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Priprava pilotnega projekta na temo zelenega/trajnostnega turizma</w:t>
            </w:r>
          </w:p>
        </w:tc>
      </w:tr>
      <w:tr w:rsidR="00B37B14" w:rsidRPr="001266F2" w14:paraId="10828487"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2F1BE602"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MKGP</w:t>
            </w:r>
          </w:p>
        </w:tc>
        <w:tc>
          <w:tcPr>
            <w:tcW w:w="8794" w:type="dxa"/>
          </w:tcPr>
          <w:p w14:paraId="5C53A8E0" w14:textId="5A422B39"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 xml:space="preserve">Priprava načrta </w:t>
            </w:r>
            <w:r w:rsidR="00E8009C" w:rsidRPr="00CB669D">
              <w:rPr>
                <w:rFonts w:ascii="Book Antiqua" w:hAnsi="Book Antiqua"/>
                <w:noProof/>
                <w:lang w:val="sl-SI"/>
              </w:rPr>
              <w:t xml:space="preserve">izgradnje in posodobitve namakalnih sistemov </w:t>
            </w:r>
            <w:r w:rsidRPr="00CB669D">
              <w:rPr>
                <w:rFonts w:ascii="Book Antiqua" w:hAnsi="Book Antiqua"/>
                <w:noProof/>
                <w:lang w:val="sl-SI"/>
              </w:rPr>
              <w:t>v R</w:t>
            </w:r>
            <w:r w:rsidR="00E8009C" w:rsidRPr="00CB669D">
              <w:rPr>
                <w:rFonts w:ascii="Book Antiqua" w:hAnsi="Book Antiqua"/>
                <w:noProof/>
                <w:lang w:val="sl-SI"/>
              </w:rPr>
              <w:t xml:space="preserve">epubliki </w:t>
            </w:r>
            <w:r w:rsidRPr="00CB669D">
              <w:rPr>
                <w:rFonts w:ascii="Book Antiqua" w:hAnsi="Book Antiqua"/>
                <w:noProof/>
                <w:lang w:val="sl-SI"/>
              </w:rPr>
              <w:t>S</w:t>
            </w:r>
            <w:r w:rsidR="00E8009C" w:rsidRPr="00CB669D">
              <w:rPr>
                <w:rFonts w:ascii="Book Antiqua" w:hAnsi="Book Antiqua"/>
                <w:noProof/>
                <w:lang w:val="sl-SI"/>
              </w:rPr>
              <w:t>loveniji</w:t>
            </w:r>
          </w:p>
        </w:tc>
      </w:tr>
      <w:tr w:rsidR="00B37B14" w:rsidRPr="00CB669D" w14:paraId="16EDD284"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A22D8C6"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MF</w:t>
            </w:r>
          </w:p>
        </w:tc>
        <w:tc>
          <w:tcPr>
            <w:tcW w:w="8794" w:type="dxa"/>
          </w:tcPr>
          <w:p w14:paraId="25E32ACD"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Izvedba zelene proračunske reforme</w:t>
            </w:r>
          </w:p>
        </w:tc>
      </w:tr>
      <w:tr w:rsidR="00B37B14" w:rsidRPr="001266F2" w14:paraId="05795C4D"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CB1D5D7"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lastRenderedPageBreak/>
              <w:t>MzI</w:t>
            </w:r>
          </w:p>
        </w:tc>
        <w:tc>
          <w:tcPr>
            <w:tcW w:w="8794" w:type="dxa"/>
          </w:tcPr>
          <w:p w14:paraId="0D656250"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Priprava prometnih strategij in ukrepov za spodbujanje trajnostne mobilnosti</w:t>
            </w:r>
          </w:p>
        </w:tc>
      </w:tr>
      <w:tr w:rsidR="00B37B14" w:rsidRPr="001266F2" w14:paraId="292BC05A"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BD6A328"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MOP</w:t>
            </w:r>
          </w:p>
        </w:tc>
        <w:tc>
          <w:tcPr>
            <w:tcW w:w="8794" w:type="dxa"/>
          </w:tcPr>
          <w:p w14:paraId="143DFD51"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Izvedba prehoda javnega sektorja, povezane</w:t>
            </w:r>
            <w:r w:rsidR="007C1685" w:rsidRPr="00CB669D">
              <w:rPr>
                <w:rFonts w:ascii="Book Antiqua" w:hAnsi="Book Antiqua"/>
                <w:noProof/>
                <w:lang w:val="sl-SI"/>
              </w:rPr>
              <w:t>ga</w:t>
            </w:r>
            <w:r w:rsidRPr="00CB669D">
              <w:rPr>
                <w:rFonts w:ascii="Book Antiqua" w:hAnsi="Book Antiqua"/>
                <w:noProof/>
                <w:lang w:val="sl-SI"/>
              </w:rPr>
              <w:t xml:space="preserve"> s prehodom v zeleno gospodarstvo</w:t>
            </w:r>
          </w:p>
        </w:tc>
      </w:tr>
      <w:tr w:rsidR="00B37B14" w:rsidRPr="001266F2" w14:paraId="6523545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0E7F11D1"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MJU</w:t>
            </w:r>
          </w:p>
        </w:tc>
        <w:tc>
          <w:tcPr>
            <w:tcW w:w="8794" w:type="dxa"/>
          </w:tcPr>
          <w:p w14:paraId="3BDB3F97"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Takojšen vpis tujih udeležencev vzgoje in izobraževanja (kreiranje EMŠO številke)</w:t>
            </w:r>
          </w:p>
        </w:tc>
      </w:tr>
      <w:tr w:rsidR="00B37B14" w:rsidRPr="00CB669D" w14:paraId="6683F6BB"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766F781"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6431D34C"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Sprejem Zakon</w:t>
            </w:r>
            <w:r w:rsidR="007C1685" w:rsidRPr="00CB669D">
              <w:rPr>
                <w:rFonts w:ascii="Book Antiqua" w:hAnsi="Book Antiqua"/>
                <w:noProof/>
                <w:lang w:val="sl-SI"/>
              </w:rPr>
              <w:t>a</w:t>
            </w:r>
            <w:r w:rsidRPr="00CB669D">
              <w:rPr>
                <w:rFonts w:ascii="Book Antiqua" w:hAnsi="Book Antiqua"/>
                <w:noProof/>
                <w:lang w:val="sl-SI"/>
              </w:rPr>
              <w:t xml:space="preserve"> o investicijah</w:t>
            </w:r>
          </w:p>
        </w:tc>
      </w:tr>
      <w:tr w:rsidR="00B37B14" w:rsidRPr="001266F2" w14:paraId="34BFFB66"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6F9D41E4"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MJU</w:t>
            </w:r>
          </w:p>
        </w:tc>
        <w:tc>
          <w:tcPr>
            <w:tcW w:w="8794" w:type="dxa"/>
          </w:tcPr>
          <w:p w14:paraId="7EF5BF7C"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Podpora investicijam v nove tehnologije</w:t>
            </w:r>
          </w:p>
        </w:tc>
      </w:tr>
      <w:tr w:rsidR="00B37B14" w:rsidRPr="001266F2" w14:paraId="6D6AA741"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41C3B91"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MzI</w:t>
            </w:r>
          </w:p>
        </w:tc>
        <w:tc>
          <w:tcPr>
            <w:tcW w:w="8794" w:type="dxa"/>
          </w:tcPr>
          <w:p w14:paraId="0A25F668"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Zakonska ureditev prevoza pokvarjenih in poškodovanih vozil z avtoceste</w:t>
            </w:r>
          </w:p>
        </w:tc>
      </w:tr>
      <w:tr w:rsidR="00B37B14" w:rsidRPr="001266F2" w14:paraId="3F59CFA2"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2F9F60A6"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MK</w:t>
            </w:r>
          </w:p>
        </w:tc>
        <w:tc>
          <w:tcPr>
            <w:tcW w:w="8794" w:type="dxa"/>
          </w:tcPr>
          <w:p w14:paraId="104B99D9"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Spodbujanje investicij v ohranjanje in obnovo kulturne dediščine (spodbujanje MSP, gradbeništva, pozitiven vpliv na kulturni turizem, ohranjanje tradicionalnih znanj in veščin) - izvedba spomeniškovarstvenega razpisa</w:t>
            </w:r>
          </w:p>
        </w:tc>
      </w:tr>
      <w:tr w:rsidR="00B37B14" w:rsidRPr="00CB669D" w14:paraId="0DAEAC6F"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37F3D5C"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MJU</w:t>
            </w:r>
          </w:p>
        </w:tc>
        <w:tc>
          <w:tcPr>
            <w:tcW w:w="8794" w:type="dxa"/>
          </w:tcPr>
          <w:p w14:paraId="7361E582"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Uvedba uradne elektronske identitete pravnih in fizičnih oseb</w:t>
            </w:r>
          </w:p>
        </w:tc>
      </w:tr>
      <w:tr w:rsidR="00B37B14" w:rsidRPr="001266F2" w14:paraId="463CF3A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0119C9B6"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555C051C"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Usklajeno izvajanje finančnih instrumentov za podporo podjetjem</w:t>
            </w:r>
          </w:p>
        </w:tc>
      </w:tr>
      <w:tr w:rsidR="00B37B14" w:rsidRPr="00CB669D" w14:paraId="5B9CCB2A"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B5BB22C"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77CF026B"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Vzpostavitev nacionalne točke SPOT Global</w:t>
            </w:r>
          </w:p>
        </w:tc>
      </w:tr>
      <w:tr w:rsidR="00B37B14" w:rsidRPr="001266F2" w14:paraId="17C522C3"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292AF3AF"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6FD349DA"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Opredelitev definicije inovativnih zagonskih (startup) podjetij</w:t>
            </w:r>
          </w:p>
        </w:tc>
      </w:tr>
      <w:tr w:rsidR="00B37B14" w:rsidRPr="00CB669D" w14:paraId="1CEE4295"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D36258"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MK</w:t>
            </w:r>
          </w:p>
        </w:tc>
        <w:tc>
          <w:tcPr>
            <w:tcW w:w="8794" w:type="dxa"/>
          </w:tcPr>
          <w:p w14:paraId="487072BB"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Ustanavljanje manjših naložbenih skladov</w:t>
            </w:r>
          </w:p>
        </w:tc>
      </w:tr>
      <w:tr w:rsidR="00B37B14" w:rsidRPr="001266F2" w14:paraId="5220926C"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7B7D1A7A"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096DBE0C" w14:textId="77777777" w:rsidR="00B37B14" w:rsidRPr="00CB669D" w:rsidRDefault="00B37B1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Poenostaviti postopke zaposlovanja tujih državljanov v startup podjetjih</w:t>
            </w:r>
          </w:p>
        </w:tc>
      </w:tr>
      <w:tr w:rsidR="00B37B14" w:rsidRPr="001266F2" w14:paraId="5AD5AAD8"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69E1EB0"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MF</w:t>
            </w:r>
          </w:p>
        </w:tc>
        <w:tc>
          <w:tcPr>
            <w:tcW w:w="8794" w:type="dxa"/>
          </w:tcPr>
          <w:p w14:paraId="3B0C1D88" w14:textId="77777777" w:rsidR="00B37B14" w:rsidRPr="00CB669D" w:rsidRDefault="00B37B1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CB669D">
              <w:rPr>
                <w:rFonts w:ascii="Book Antiqua" w:hAnsi="Book Antiqua"/>
                <w:noProof/>
                <w:lang w:val="sl-SI"/>
              </w:rPr>
              <w:t xml:space="preserve">Odprava ovire za razvoj ‘fintech’ podjetij, katerim Banka Slovenije preprečuje odprtje fiduciarnega računa </w:t>
            </w:r>
          </w:p>
        </w:tc>
      </w:tr>
      <w:tr w:rsidR="000823AC" w:rsidRPr="00CB669D" w14:paraId="738A1417"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52080266" w14:textId="77777777" w:rsidR="000823AC"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1850EC68" w14:textId="77777777" w:rsidR="000823AC" w:rsidRPr="00CB669D" w:rsidRDefault="001266F2"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hyperlink r:id="rId16" w:history="1">
              <w:r w:rsidR="000823AC" w:rsidRPr="00CB669D">
                <w:rPr>
                  <w:rFonts w:ascii="Book Antiqua" w:hAnsi="Book Antiqua"/>
                  <w:noProof/>
                  <w:lang w:val="sl-SI"/>
                </w:rPr>
                <w:t>Liberalizacija cen naftnih derivatov</w:t>
              </w:r>
            </w:hyperlink>
            <w:r w:rsidR="000823AC" w:rsidRPr="00CB669D">
              <w:rPr>
                <w:rFonts w:ascii="Book Antiqua" w:hAnsi="Book Antiqua" w:cs="Arial"/>
                <w:noProof/>
                <w:sz w:val="16"/>
                <w:szCs w:val="16"/>
                <w:lang w:val="sl-SI"/>
              </w:rPr>
              <w:t> </w:t>
            </w:r>
          </w:p>
        </w:tc>
      </w:tr>
    </w:tbl>
    <w:p w14:paraId="1331AD0C" w14:textId="77777777" w:rsidR="00E62F87" w:rsidRPr="00CB669D" w:rsidRDefault="00E62F87" w:rsidP="00E62F87">
      <w:pPr>
        <w:pStyle w:val="Odstavekseznama"/>
        <w:rPr>
          <w:rFonts w:ascii="Book Antiqua" w:hAnsi="Book Antiqua" w:cs="Arial"/>
          <w:b/>
          <w:noProof/>
          <w:sz w:val="24"/>
          <w:szCs w:val="24"/>
          <w:u w:val="single"/>
          <w:lang w:val="sl-SI"/>
        </w:rPr>
      </w:pPr>
    </w:p>
    <w:p w14:paraId="73C84E0B" w14:textId="77777777" w:rsidR="00E62F87" w:rsidRPr="00EC5B96" w:rsidRDefault="00E62F87" w:rsidP="00EC5B96">
      <w:pPr>
        <w:jc w:val="both"/>
        <w:rPr>
          <w:rFonts w:ascii="Book Antiqua" w:hAnsi="Book Antiqua"/>
          <w:noProof/>
          <w:sz w:val="22"/>
          <w:szCs w:val="22"/>
          <w:lang w:val="sl-SI"/>
        </w:rPr>
      </w:pPr>
      <w:bookmarkStart w:id="32" w:name="_Hlk2082619"/>
      <w:r w:rsidRPr="00EC5B96">
        <w:rPr>
          <w:rFonts w:ascii="Book Antiqua" w:hAnsi="Book Antiqua"/>
          <w:noProof/>
          <w:sz w:val="22"/>
          <w:szCs w:val="22"/>
          <w:lang w:val="sl-SI"/>
        </w:rPr>
        <w:t>V nadalj</w:t>
      </w:r>
      <w:r w:rsidR="00EC01A3" w:rsidRPr="00EC5B96">
        <w:rPr>
          <w:rFonts w:ascii="Book Antiqua" w:hAnsi="Book Antiqua"/>
          <w:noProof/>
          <w:sz w:val="22"/>
          <w:szCs w:val="22"/>
          <w:lang w:val="sl-SI"/>
        </w:rPr>
        <w:t xml:space="preserve">evanju so opisani rezultati </w:t>
      </w:r>
      <w:r w:rsidR="00AE47D8" w:rsidRPr="00EC5B96">
        <w:rPr>
          <w:rFonts w:ascii="Book Antiqua" w:hAnsi="Book Antiqua"/>
          <w:noProof/>
          <w:sz w:val="22"/>
          <w:szCs w:val="22"/>
          <w:lang w:val="sl-SI"/>
        </w:rPr>
        <w:t>nekaterih</w:t>
      </w:r>
      <w:r w:rsidRPr="00EC5B96">
        <w:rPr>
          <w:rFonts w:ascii="Book Antiqua" w:hAnsi="Book Antiqua"/>
          <w:noProof/>
          <w:sz w:val="22"/>
          <w:szCs w:val="22"/>
          <w:lang w:val="sl-SI"/>
        </w:rPr>
        <w:t xml:space="preserve"> realiziranih ukrepov v zadnjem poročevalskem obdobju:</w:t>
      </w:r>
    </w:p>
    <w:p w14:paraId="6666EE09" w14:textId="77777777" w:rsidR="00CD7029" w:rsidRPr="00CB669D" w:rsidRDefault="00CD7029" w:rsidP="00CD7029">
      <w:pPr>
        <w:spacing w:before="0" w:after="0"/>
        <w:ind w:left="720"/>
        <w:jc w:val="both"/>
        <w:rPr>
          <w:rFonts w:ascii="Times New Roman" w:eastAsia="Times New Roman" w:hAnsi="Times New Roman" w:cs="Times New Roman"/>
          <w:noProof/>
          <w:sz w:val="24"/>
          <w:szCs w:val="24"/>
          <w:lang w:val="sl-SI" w:eastAsia="sl-SI"/>
        </w:rPr>
      </w:pPr>
    </w:p>
    <w:bookmarkEnd w:id="32"/>
    <w:p w14:paraId="15C6BACB" w14:textId="77777777" w:rsidR="00794796" w:rsidRPr="00CB669D" w:rsidRDefault="00794796" w:rsidP="00794796">
      <w:pPr>
        <w:numPr>
          <w:ilvl w:val="0"/>
          <w:numId w:val="43"/>
        </w:numPr>
        <w:spacing w:before="0" w:after="0"/>
        <w:ind w:left="502"/>
        <w:contextualSpacing/>
        <w:jc w:val="both"/>
        <w:rPr>
          <w:rFonts w:ascii="Book Antiqua" w:eastAsia="Times New Roman" w:hAnsi="Book Antiqua"/>
          <w:b/>
          <w:bCs/>
          <w:sz w:val="24"/>
          <w:szCs w:val="24"/>
          <w:u w:val="single"/>
          <w:lang w:val="sl-SI"/>
        </w:rPr>
      </w:pPr>
      <w:r w:rsidRPr="00CB669D">
        <w:rPr>
          <w:rFonts w:ascii="Book Antiqua" w:eastAsia="Times New Roman" w:hAnsi="Book Antiqua"/>
          <w:b/>
          <w:bCs/>
          <w:sz w:val="24"/>
          <w:szCs w:val="24"/>
          <w:u w:val="single"/>
          <w:lang w:val="sl-SI"/>
        </w:rPr>
        <w:t>Prenova regulacij poklicev in dejavnosti</w:t>
      </w:r>
    </w:p>
    <w:p w14:paraId="03F8CA54" w14:textId="77777777" w:rsidR="00794796" w:rsidRPr="00EC5B96" w:rsidRDefault="00794796" w:rsidP="0038364F">
      <w:pPr>
        <w:spacing w:before="0" w:after="0"/>
        <w:ind w:left="720"/>
        <w:jc w:val="both"/>
        <w:rPr>
          <w:rFonts w:ascii="Book Antiqua" w:hAnsi="Book Antiqua"/>
          <w:noProof/>
          <w:sz w:val="22"/>
          <w:szCs w:val="22"/>
          <w:lang w:val="sl-SI"/>
        </w:rPr>
      </w:pPr>
      <w:r w:rsidRPr="00EC5B96">
        <w:rPr>
          <w:rFonts w:ascii="Book Antiqua" w:hAnsi="Book Antiqua"/>
          <w:noProof/>
          <w:sz w:val="22"/>
          <w:szCs w:val="22"/>
          <w:lang w:val="sl-SI"/>
        </w:rPr>
        <w:t xml:space="preserve">Z realizacijo ukrepa so se poenostavili vstopni pogoji in zmanjšali regulirani poklici ter dejavnosti. Potrebna je bila prilagoditev predpisov na področju priznavanja poklicnih kvalifikacij, skladno z Direktivo 2013/55 o spremembi Direktive 2005/36/ES o priznavanju </w:t>
      </w:r>
      <w:r w:rsidRPr="00EC5B96">
        <w:rPr>
          <w:rFonts w:ascii="Book Antiqua" w:hAnsi="Book Antiqua"/>
          <w:noProof/>
          <w:sz w:val="22"/>
          <w:szCs w:val="22"/>
          <w:lang w:val="sl-SI"/>
        </w:rPr>
        <w:lastRenderedPageBreak/>
        <w:t xml:space="preserve">poklicnih kvalifikacij in Uredbe (EU) št. 1024/2012 o upravnem sodelovanju prek informacijskega sistema za notranji trg (uredba IMI).  Prenova regulacij poklicev in dejavnosti je bila realizirana na področju veterinarstva, dejavnosti nepremičninskega posredovanja, geodetske dejavnosti, sociale, dejavnosti vožje šol, gradbeništva in trgovine. </w:t>
      </w:r>
    </w:p>
    <w:p w14:paraId="7A769E0D" w14:textId="77777777" w:rsidR="00794796" w:rsidRPr="00EC5B96" w:rsidRDefault="00794796" w:rsidP="0038364F">
      <w:pPr>
        <w:spacing w:before="0" w:after="0"/>
        <w:ind w:left="720"/>
        <w:jc w:val="both"/>
        <w:rPr>
          <w:rFonts w:ascii="Book Antiqua" w:hAnsi="Book Antiqua"/>
          <w:noProof/>
          <w:sz w:val="22"/>
          <w:szCs w:val="22"/>
          <w:lang w:val="sl-SI"/>
        </w:rPr>
      </w:pPr>
      <w:r w:rsidRPr="00EC5B96">
        <w:rPr>
          <w:rFonts w:ascii="Book Antiqua" w:hAnsi="Book Antiqua"/>
          <w:noProof/>
          <w:sz w:val="22"/>
          <w:szCs w:val="22"/>
          <w:lang w:val="sl-SI"/>
        </w:rPr>
        <w:t>Že v letu 2015 je bila sprejeta novela obrtnega zakona in nova uredba o obrtnih dejavnostih, ki določa vstopne regulacije za seznam obrtnih dejavnosti. Število vstopnih regulacij se je zmanjšalo iz 64 na 25. Pomemben premik je bil izveden tudi v smeri zmanjšanja formalnih pogojev (šolska izobrazba) na več segmentih. Po novem, se za polovico reguliranih obrtnih dejavnosti upošteva tudi možnost vstopa na trg na podlagi pridobljenih znanj in izkušenj v okviru programa nacionalnih poklicnih kvalifikacij. </w:t>
      </w:r>
    </w:p>
    <w:p w14:paraId="339A5900" w14:textId="77777777" w:rsidR="0038364F" w:rsidRPr="00EC5B96" w:rsidRDefault="0038364F" w:rsidP="0038364F">
      <w:pPr>
        <w:spacing w:before="0" w:after="0" w:line="360" w:lineRule="auto"/>
        <w:ind w:left="502"/>
        <w:jc w:val="both"/>
        <w:rPr>
          <w:rFonts w:ascii="Book Antiqua" w:hAnsi="Book Antiqua"/>
          <w:noProof/>
          <w:sz w:val="22"/>
          <w:szCs w:val="22"/>
          <w:lang w:val="sl-SI"/>
        </w:rPr>
      </w:pPr>
    </w:p>
    <w:p w14:paraId="43552DA4" w14:textId="77777777" w:rsidR="00794796" w:rsidRPr="00CB669D" w:rsidRDefault="00794796" w:rsidP="00794796">
      <w:pPr>
        <w:numPr>
          <w:ilvl w:val="0"/>
          <w:numId w:val="43"/>
        </w:numPr>
        <w:spacing w:before="0" w:after="0"/>
        <w:ind w:left="502"/>
        <w:contextualSpacing/>
        <w:jc w:val="both"/>
        <w:rPr>
          <w:rFonts w:ascii="Times New Roman" w:eastAsia="Times New Roman" w:hAnsi="Times New Roman" w:cs="Times New Roman"/>
          <w:b/>
          <w:bCs/>
          <w:sz w:val="24"/>
          <w:szCs w:val="24"/>
          <w:u w:val="single"/>
          <w:lang w:val="sl-SI"/>
        </w:rPr>
      </w:pPr>
      <w:r w:rsidRPr="00CB669D">
        <w:rPr>
          <w:rFonts w:ascii="Times New Roman" w:eastAsia="Times New Roman" w:hAnsi="Times New Roman" w:cs="Times New Roman"/>
          <w:b/>
          <w:bCs/>
          <w:sz w:val="24"/>
          <w:szCs w:val="24"/>
          <w:u w:val="single"/>
          <w:lang w:val="sl-SI"/>
        </w:rPr>
        <w:t>Priprava nove prostorske in gradbene zakonodaje</w:t>
      </w:r>
    </w:p>
    <w:p w14:paraId="35C4C1D9" w14:textId="6004D837" w:rsidR="00794796" w:rsidRPr="00EC5B96" w:rsidRDefault="00794796" w:rsidP="0038364F">
      <w:pPr>
        <w:spacing w:before="0" w:after="0"/>
        <w:ind w:left="720"/>
        <w:jc w:val="both"/>
        <w:rPr>
          <w:rFonts w:ascii="Book Antiqua" w:hAnsi="Book Antiqua"/>
          <w:noProof/>
          <w:sz w:val="22"/>
          <w:szCs w:val="22"/>
          <w:lang w:val="sl-SI"/>
        </w:rPr>
      </w:pPr>
      <w:r w:rsidRPr="00EC5B96">
        <w:rPr>
          <w:rFonts w:ascii="Book Antiqua" w:hAnsi="Book Antiqua"/>
          <w:noProof/>
          <w:sz w:val="22"/>
          <w:szCs w:val="22"/>
          <w:lang w:val="sl-SI"/>
        </w:rPr>
        <w:t>Paket prostorske in gradbene zakonodaje, ki vključuje novi Zakon o urejanju prostora (ZUreP-2), novi Gradbeni zakon (GZ) in novi Zakon o arhitekturi in inženirski dejavnosti (ZAID), je stopil v veljavo 17. novembra 2017 in se uporablja od 1.  junija 2018. Na podlagi spremenjenih zakonov in drugih ukrepov se pričakujejo pozitivni premiki v smeri manj obremenjujočih postopkov za pridobitev gradbenega dovoljenja</w:t>
      </w:r>
      <w:r w:rsidR="0067752B" w:rsidRPr="00EC5B96">
        <w:rPr>
          <w:rFonts w:ascii="Book Antiqua" w:hAnsi="Book Antiqua"/>
          <w:noProof/>
          <w:sz w:val="22"/>
          <w:szCs w:val="22"/>
          <w:lang w:val="sl-SI"/>
        </w:rPr>
        <w:t>,</w:t>
      </w:r>
      <w:r w:rsidRPr="00EC5B96">
        <w:rPr>
          <w:rFonts w:ascii="Book Antiqua" w:hAnsi="Book Antiqua"/>
          <w:noProof/>
          <w:sz w:val="22"/>
          <w:szCs w:val="22"/>
          <w:lang w:val="sl-SI"/>
        </w:rPr>
        <w:t xml:space="preserve"> posledično</w:t>
      </w:r>
      <w:r w:rsidR="0067752B" w:rsidRPr="00EC5B96">
        <w:rPr>
          <w:rFonts w:ascii="Book Antiqua" w:hAnsi="Book Antiqua"/>
          <w:noProof/>
          <w:sz w:val="22"/>
          <w:szCs w:val="22"/>
          <w:lang w:val="sl-SI"/>
        </w:rPr>
        <w:t xml:space="preserve"> pa tudi povečanje investicij.</w:t>
      </w:r>
    </w:p>
    <w:p w14:paraId="584D706E" w14:textId="77777777" w:rsidR="0038364F" w:rsidRPr="00EC5B96" w:rsidRDefault="0038364F" w:rsidP="0038364F">
      <w:pPr>
        <w:spacing w:before="0" w:after="0"/>
        <w:ind w:left="720"/>
        <w:jc w:val="both"/>
        <w:rPr>
          <w:rFonts w:ascii="Book Antiqua" w:hAnsi="Book Antiqua"/>
          <w:noProof/>
          <w:sz w:val="22"/>
          <w:szCs w:val="22"/>
          <w:lang w:val="sl-SI"/>
        </w:rPr>
      </w:pPr>
    </w:p>
    <w:p w14:paraId="2DDF1A8E" w14:textId="77777777" w:rsidR="00794796" w:rsidRPr="00EC5B96" w:rsidRDefault="00794796" w:rsidP="0038364F">
      <w:pPr>
        <w:spacing w:before="0" w:after="0"/>
        <w:ind w:left="720"/>
        <w:jc w:val="both"/>
        <w:rPr>
          <w:rFonts w:ascii="Book Antiqua" w:hAnsi="Book Antiqua"/>
          <w:noProof/>
          <w:sz w:val="22"/>
          <w:szCs w:val="22"/>
          <w:lang w:val="sl-SI"/>
        </w:rPr>
      </w:pPr>
      <w:r w:rsidRPr="00EC5B96">
        <w:rPr>
          <w:rFonts w:ascii="Book Antiqua" w:hAnsi="Book Antiqua"/>
          <w:noProof/>
          <w:sz w:val="22"/>
          <w:szCs w:val="22"/>
          <w:lang w:val="sl-SI"/>
        </w:rPr>
        <w:t>Zasledovani cilji spremembe zakonov so naslednji:</w:t>
      </w:r>
    </w:p>
    <w:p w14:paraId="630A9752" w14:textId="3A9CBF9E" w:rsidR="00794796" w:rsidRPr="00EC5B96" w:rsidRDefault="00794796" w:rsidP="00EC5B96">
      <w:pPr>
        <w:pStyle w:val="Odstavekseznama"/>
        <w:numPr>
          <w:ilvl w:val="0"/>
          <w:numId w:val="45"/>
        </w:numPr>
        <w:spacing w:before="0" w:after="0"/>
        <w:jc w:val="both"/>
        <w:rPr>
          <w:rFonts w:ascii="Book Antiqua" w:hAnsi="Book Antiqua"/>
          <w:noProof/>
          <w:sz w:val="22"/>
          <w:szCs w:val="22"/>
          <w:lang w:val="sl-SI"/>
        </w:rPr>
      </w:pPr>
      <w:r w:rsidRPr="00EC5B96">
        <w:rPr>
          <w:rFonts w:ascii="Book Antiqua" w:hAnsi="Book Antiqua"/>
          <w:noProof/>
          <w:sz w:val="22"/>
          <w:szCs w:val="22"/>
          <w:lang w:val="sl-SI"/>
        </w:rPr>
        <w:t>postopki naj se opravijo na enem mestu in čim več</w:t>
      </w:r>
      <w:r w:rsidR="0038364F" w:rsidRPr="00EC5B96">
        <w:rPr>
          <w:rFonts w:ascii="Book Antiqua" w:hAnsi="Book Antiqua"/>
          <w:noProof/>
          <w:sz w:val="22"/>
          <w:szCs w:val="22"/>
          <w:lang w:val="sl-SI"/>
        </w:rPr>
        <w:t xml:space="preserve"> po sodobnih elektronskih poteh;</w:t>
      </w:r>
      <w:r w:rsidRPr="00EC5B96">
        <w:rPr>
          <w:rFonts w:ascii="Book Antiqua" w:hAnsi="Book Antiqua"/>
          <w:noProof/>
          <w:sz w:val="22"/>
          <w:szCs w:val="22"/>
          <w:lang w:val="sl-SI"/>
        </w:rPr>
        <w:t xml:space="preserve"> </w:t>
      </w:r>
    </w:p>
    <w:p w14:paraId="285C078C" w14:textId="71787EF9" w:rsidR="00794796" w:rsidRPr="00EC5B96" w:rsidRDefault="00794796" w:rsidP="00EC5B96">
      <w:pPr>
        <w:pStyle w:val="Odstavekseznama"/>
        <w:numPr>
          <w:ilvl w:val="0"/>
          <w:numId w:val="45"/>
        </w:numPr>
        <w:spacing w:before="0" w:after="0"/>
        <w:jc w:val="both"/>
        <w:rPr>
          <w:rFonts w:ascii="Book Antiqua" w:hAnsi="Book Antiqua"/>
          <w:noProof/>
          <w:sz w:val="22"/>
          <w:szCs w:val="22"/>
          <w:lang w:val="sl-SI"/>
        </w:rPr>
      </w:pPr>
      <w:r w:rsidRPr="00EC5B96">
        <w:rPr>
          <w:rFonts w:ascii="Book Antiqua" w:hAnsi="Book Antiqua"/>
          <w:noProof/>
          <w:sz w:val="22"/>
          <w:szCs w:val="22"/>
          <w:lang w:val="sl-SI"/>
        </w:rPr>
        <w:t>odpravi se posredovanje projektne dokumentacije oziroma elaboratov v papirni obliki;</w:t>
      </w:r>
    </w:p>
    <w:p w14:paraId="6D9A48C5" w14:textId="0C13F55B" w:rsidR="00794796" w:rsidRPr="00EC5B96" w:rsidRDefault="00794796" w:rsidP="00EC5B96">
      <w:pPr>
        <w:pStyle w:val="Odstavekseznama"/>
        <w:numPr>
          <w:ilvl w:val="0"/>
          <w:numId w:val="45"/>
        </w:numPr>
        <w:spacing w:before="0" w:after="0"/>
        <w:jc w:val="both"/>
        <w:rPr>
          <w:rFonts w:ascii="Book Antiqua" w:hAnsi="Book Antiqua"/>
          <w:noProof/>
          <w:sz w:val="22"/>
          <w:szCs w:val="22"/>
          <w:lang w:val="sl-SI"/>
        </w:rPr>
      </w:pPr>
      <w:r w:rsidRPr="00EC5B96">
        <w:rPr>
          <w:rFonts w:ascii="Book Antiqua" w:hAnsi="Book Antiqua"/>
          <w:noProof/>
          <w:sz w:val="22"/>
          <w:szCs w:val="22"/>
          <w:lang w:val="sl-SI"/>
        </w:rPr>
        <w:t>integrirani postopek izdaje gradbenega dovoljenja in okoljevarstvenega soglasja;</w:t>
      </w:r>
    </w:p>
    <w:p w14:paraId="52E68F46" w14:textId="72200FD5" w:rsidR="00794796" w:rsidRPr="00EC5B96" w:rsidRDefault="00794796" w:rsidP="00EC5B96">
      <w:pPr>
        <w:pStyle w:val="Odstavekseznama"/>
        <w:numPr>
          <w:ilvl w:val="0"/>
          <w:numId w:val="45"/>
        </w:numPr>
        <w:spacing w:before="0" w:after="0"/>
        <w:jc w:val="both"/>
        <w:rPr>
          <w:rFonts w:ascii="Book Antiqua" w:hAnsi="Book Antiqua"/>
          <w:noProof/>
          <w:sz w:val="22"/>
          <w:szCs w:val="22"/>
          <w:lang w:val="sl-SI"/>
        </w:rPr>
      </w:pPr>
      <w:r w:rsidRPr="00EC5B96">
        <w:rPr>
          <w:rFonts w:ascii="Book Antiqua" w:hAnsi="Book Antiqua"/>
          <w:noProof/>
          <w:sz w:val="22"/>
          <w:szCs w:val="22"/>
          <w:lang w:val="sl-SI"/>
        </w:rPr>
        <w:t>krajši čas za izdajo gradbenega dovoljenja – vpliv na konkurenčnost;</w:t>
      </w:r>
    </w:p>
    <w:p w14:paraId="721344DF" w14:textId="46C870F0" w:rsidR="00794796" w:rsidRPr="00EC5B96" w:rsidRDefault="00794796" w:rsidP="00EC5B96">
      <w:pPr>
        <w:pStyle w:val="Odstavekseznama"/>
        <w:numPr>
          <w:ilvl w:val="0"/>
          <w:numId w:val="45"/>
        </w:numPr>
        <w:spacing w:before="0" w:after="0"/>
        <w:jc w:val="both"/>
        <w:rPr>
          <w:rFonts w:ascii="Book Antiqua" w:hAnsi="Book Antiqua"/>
          <w:noProof/>
          <w:sz w:val="22"/>
          <w:szCs w:val="22"/>
          <w:lang w:val="sl-SI"/>
        </w:rPr>
      </w:pPr>
      <w:r w:rsidRPr="00EC5B96">
        <w:rPr>
          <w:rFonts w:ascii="Book Antiqua" w:hAnsi="Book Antiqua"/>
          <w:noProof/>
          <w:sz w:val="22"/>
          <w:szCs w:val="22"/>
          <w:lang w:val="sl-SI"/>
        </w:rPr>
        <w:t>zmanjšanje količine projektne dokumentacije – zmanjšanje obsežnosti vodilne mape;</w:t>
      </w:r>
    </w:p>
    <w:p w14:paraId="6846140C" w14:textId="045748E9" w:rsidR="00794796" w:rsidRPr="00EC5B96" w:rsidRDefault="00794796" w:rsidP="00EC5B96">
      <w:pPr>
        <w:pStyle w:val="Odstavekseznama"/>
        <w:numPr>
          <w:ilvl w:val="0"/>
          <w:numId w:val="45"/>
        </w:numPr>
        <w:spacing w:before="0" w:after="0"/>
        <w:jc w:val="both"/>
        <w:rPr>
          <w:rFonts w:ascii="Book Antiqua" w:hAnsi="Book Antiqua"/>
          <w:noProof/>
          <w:sz w:val="22"/>
          <w:szCs w:val="22"/>
          <w:lang w:val="sl-SI"/>
        </w:rPr>
      </w:pPr>
      <w:r w:rsidRPr="00EC5B96">
        <w:rPr>
          <w:rFonts w:ascii="Book Antiqua" w:hAnsi="Book Antiqua"/>
          <w:noProof/>
          <w:sz w:val="22"/>
          <w:szCs w:val="22"/>
          <w:lang w:val="sl-SI"/>
        </w:rPr>
        <w:t>informatizacija postopkov, javnost evidenc in posredovanje podatkov med organi po elektronskem sistemu oziroma vpogledih, kar bo prav tako pripomoglo k skrajšanju časa potrebnega za izdajo gradbenega dovoljenja;</w:t>
      </w:r>
    </w:p>
    <w:p w14:paraId="637C0612" w14:textId="71CA9B6F" w:rsidR="0038364F" w:rsidRPr="00EC5B96" w:rsidRDefault="00794796" w:rsidP="00EC5B96">
      <w:pPr>
        <w:pStyle w:val="Odstavekseznama"/>
        <w:numPr>
          <w:ilvl w:val="0"/>
          <w:numId w:val="45"/>
        </w:numPr>
        <w:spacing w:before="0" w:after="0"/>
        <w:jc w:val="both"/>
        <w:rPr>
          <w:rFonts w:ascii="Book Antiqua" w:hAnsi="Book Antiqua"/>
          <w:noProof/>
          <w:sz w:val="22"/>
          <w:szCs w:val="22"/>
          <w:lang w:val="sl-SI"/>
        </w:rPr>
      </w:pPr>
      <w:r w:rsidRPr="00EC5B96">
        <w:rPr>
          <w:rFonts w:ascii="Book Antiqua" w:hAnsi="Book Antiqua"/>
          <w:noProof/>
          <w:sz w:val="22"/>
          <w:szCs w:val="22"/>
          <w:lang w:val="sl-SI"/>
        </w:rPr>
        <w:t>r</w:t>
      </w:r>
      <w:r w:rsidR="0038364F" w:rsidRPr="00EC5B96">
        <w:rPr>
          <w:rFonts w:ascii="Book Antiqua" w:hAnsi="Book Antiqua"/>
          <w:noProof/>
          <w:sz w:val="22"/>
          <w:szCs w:val="22"/>
          <w:lang w:val="sl-SI"/>
        </w:rPr>
        <w:t>azbremenitve</w:t>
      </w:r>
      <w:r w:rsidRPr="00EC5B96">
        <w:rPr>
          <w:rFonts w:ascii="Book Antiqua" w:hAnsi="Book Antiqua"/>
          <w:noProof/>
          <w:sz w:val="22"/>
          <w:szCs w:val="22"/>
          <w:lang w:val="sl-SI"/>
        </w:rPr>
        <w:t xml:space="preserve"> na področju pridobivanja projektnih pogojev in soglasij v področni zakonodaji ter vpis novogradnje v kataster stavb;</w:t>
      </w:r>
    </w:p>
    <w:p w14:paraId="2801C817" w14:textId="788A7A84" w:rsidR="00794796" w:rsidRPr="00EC5B96" w:rsidRDefault="00CB669D" w:rsidP="00EC5B96">
      <w:pPr>
        <w:pStyle w:val="Odstavekseznama"/>
        <w:numPr>
          <w:ilvl w:val="0"/>
          <w:numId w:val="45"/>
        </w:numPr>
        <w:spacing w:before="0" w:after="0"/>
        <w:jc w:val="both"/>
        <w:rPr>
          <w:rFonts w:ascii="Book Antiqua" w:hAnsi="Book Antiqua"/>
          <w:noProof/>
          <w:sz w:val="22"/>
          <w:szCs w:val="22"/>
          <w:lang w:val="sl-SI"/>
        </w:rPr>
      </w:pPr>
      <w:r w:rsidRPr="00EC5B96">
        <w:rPr>
          <w:rFonts w:ascii="Book Antiqua" w:hAnsi="Book Antiqua"/>
          <w:noProof/>
          <w:sz w:val="22"/>
          <w:szCs w:val="22"/>
          <w:lang w:val="sl-SI"/>
        </w:rPr>
        <w:t>poenostav</w:t>
      </w:r>
      <w:r w:rsidR="0038364F" w:rsidRPr="00EC5B96">
        <w:rPr>
          <w:rFonts w:ascii="Book Antiqua" w:hAnsi="Book Antiqua"/>
          <w:noProof/>
          <w:sz w:val="22"/>
          <w:szCs w:val="22"/>
          <w:lang w:val="sl-SI"/>
        </w:rPr>
        <w:t>ljena</w:t>
      </w:r>
      <w:r w:rsidR="00794796" w:rsidRPr="00EC5B96">
        <w:rPr>
          <w:rFonts w:ascii="Book Antiqua" w:hAnsi="Book Antiqua"/>
          <w:noProof/>
          <w:sz w:val="22"/>
          <w:szCs w:val="22"/>
          <w:lang w:val="sl-SI"/>
        </w:rPr>
        <w:t xml:space="preserve"> vsebina vodilne mape v zvezi z projektno dokumentacijo pri pridobitvi gradbenega d</w:t>
      </w:r>
      <w:r w:rsidR="007466A9" w:rsidRPr="00EC5B96">
        <w:rPr>
          <w:rFonts w:ascii="Book Antiqua" w:hAnsi="Book Antiqua"/>
          <w:noProof/>
          <w:sz w:val="22"/>
          <w:szCs w:val="22"/>
          <w:lang w:val="sl-SI"/>
        </w:rPr>
        <w:t>ovoljenja</w:t>
      </w:r>
      <w:r w:rsidR="00794796" w:rsidRPr="00EC5B96">
        <w:rPr>
          <w:rFonts w:ascii="Book Antiqua" w:hAnsi="Book Antiqua"/>
          <w:noProof/>
          <w:sz w:val="22"/>
          <w:szCs w:val="22"/>
          <w:lang w:val="sl-SI"/>
        </w:rPr>
        <w:t>.</w:t>
      </w:r>
    </w:p>
    <w:p w14:paraId="6765F53E" w14:textId="77777777" w:rsidR="0038364F" w:rsidRPr="00CB669D" w:rsidRDefault="0038364F" w:rsidP="0038364F">
      <w:pPr>
        <w:spacing w:before="0" w:after="200" w:line="360" w:lineRule="auto"/>
        <w:ind w:left="1800"/>
        <w:contextualSpacing/>
        <w:jc w:val="both"/>
        <w:rPr>
          <w:rFonts w:ascii="Times New Roman" w:hAnsi="Times New Roman" w:cs="Times New Roman"/>
          <w:sz w:val="24"/>
          <w:szCs w:val="24"/>
          <w:lang w:val="sl-SI"/>
        </w:rPr>
      </w:pPr>
    </w:p>
    <w:p w14:paraId="4D7E3206" w14:textId="77777777" w:rsidR="00794796" w:rsidRPr="00CB669D" w:rsidRDefault="00794796" w:rsidP="00794796">
      <w:pPr>
        <w:numPr>
          <w:ilvl w:val="0"/>
          <w:numId w:val="43"/>
        </w:numPr>
        <w:spacing w:before="0" w:after="0"/>
        <w:ind w:left="502"/>
        <w:contextualSpacing/>
        <w:jc w:val="both"/>
        <w:rPr>
          <w:rFonts w:ascii="Book Antiqua" w:eastAsia="Times New Roman" w:hAnsi="Book Antiqua" w:cs="Calibri"/>
          <w:b/>
          <w:bCs/>
          <w:sz w:val="24"/>
          <w:szCs w:val="24"/>
          <w:u w:val="single"/>
          <w:lang w:val="sl-SI"/>
        </w:rPr>
      </w:pPr>
      <w:r w:rsidRPr="00CB669D">
        <w:rPr>
          <w:rFonts w:ascii="Book Antiqua" w:eastAsia="Times New Roman" w:hAnsi="Book Antiqua"/>
          <w:b/>
          <w:bCs/>
          <w:sz w:val="24"/>
          <w:szCs w:val="24"/>
          <w:u w:val="single"/>
          <w:lang w:val="sl-SI"/>
        </w:rPr>
        <w:t>Vzpostavitev sistema e-javno naročanje (e-JN)</w:t>
      </w:r>
    </w:p>
    <w:p w14:paraId="5F4A436B" w14:textId="77777777" w:rsidR="00CB669D" w:rsidRPr="00EC5B96" w:rsidRDefault="00794796" w:rsidP="00EC5B96">
      <w:pPr>
        <w:spacing w:before="0" w:after="0"/>
        <w:ind w:left="720"/>
        <w:jc w:val="both"/>
        <w:rPr>
          <w:rFonts w:ascii="Book Antiqua" w:hAnsi="Book Antiqua"/>
          <w:noProof/>
          <w:sz w:val="22"/>
          <w:szCs w:val="22"/>
          <w:lang w:val="sl-SI"/>
        </w:rPr>
      </w:pPr>
      <w:r w:rsidRPr="00EC5B96">
        <w:rPr>
          <w:rFonts w:ascii="Book Antiqua" w:hAnsi="Book Antiqua"/>
          <w:noProof/>
          <w:sz w:val="22"/>
          <w:szCs w:val="22"/>
          <w:lang w:val="sl-SI"/>
        </w:rPr>
        <w:t>Elektronsko javno naročanje prinaša pocenitve postopkov, zmanjševanje stroškov dela</w:t>
      </w:r>
      <w:r w:rsidR="00A10BBE" w:rsidRPr="00EC5B96">
        <w:rPr>
          <w:rFonts w:ascii="Book Antiqua" w:hAnsi="Book Antiqua"/>
          <w:noProof/>
          <w:sz w:val="22"/>
          <w:szCs w:val="22"/>
          <w:lang w:val="sl-SI"/>
        </w:rPr>
        <w:t xml:space="preserve"> ponudnikov in naročnikov</w:t>
      </w:r>
      <w:r w:rsidRPr="00EC5B96">
        <w:rPr>
          <w:rFonts w:ascii="Book Antiqua" w:hAnsi="Book Antiqua"/>
          <w:noProof/>
          <w:sz w:val="22"/>
          <w:szCs w:val="22"/>
          <w:lang w:val="sl-SI"/>
        </w:rPr>
        <w:t xml:space="preserve">, povečuje transparentnost, predvsem za mala in srednja podjetja pa pomeni nižje stroške poslovanja.  V okviru poenostavitev so se implementirali moduli e-oddaja, e-dosje, e-dražbe, e-katalog, e-nabave in portal elektronskih javnih naročil. Objavljene pa so tudi </w:t>
      </w:r>
      <w:r w:rsidRPr="00EC5B96">
        <w:rPr>
          <w:rFonts w:ascii="Book Antiqua" w:hAnsi="Book Antiqua"/>
          <w:noProof/>
          <w:sz w:val="22"/>
          <w:szCs w:val="22"/>
          <w:lang w:val="sl-SI"/>
        </w:rPr>
        <w:lastRenderedPageBreak/>
        <w:t xml:space="preserve">vse pogodbe in statistika javnih naročil. Ukrep je bil realiziran s produkcijo modula e-oddaja, in sicer 1. 4. 2018. Vse podrobne informacije so </w:t>
      </w:r>
      <w:r w:rsidR="0038364F" w:rsidRPr="00EC5B96">
        <w:rPr>
          <w:rFonts w:ascii="Book Antiqua" w:hAnsi="Book Antiqua"/>
          <w:noProof/>
          <w:sz w:val="22"/>
          <w:szCs w:val="22"/>
          <w:lang w:val="sl-SI"/>
        </w:rPr>
        <w:t xml:space="preserve">dostopne na: </w:t>
      </w:r>
    </w:p>
    <w:p w14:paraId="7D51FC99" w14:textId="3F0955E2" w:rsidR="0038364F" w:rsidRPr="00EC5B96" w:rsidRDefault="001266F2" w:rsidP="0038364F">
      <w:pPr>
        <w:spacing w:before="0" w:after="0"/>
        <w:ind w:left="720"/>
        <w:jc w:val="both"/>
        <w:rPr>
          <w:rFonts w:ascii="Book Antiqua" w:eastAsia="Times New Roman" w:hAnsi="Book Antiqua" w:cs="Times New Roman"/>
          <w:noProof/>
          <w:color w:val="0070C0"/>
          <w:sz w:val="24"/>
          <w:szCs w:val="24"/>
          <w:lang w:val="sl-SI" w:eastAsia="sl-SI"/>
        </w:rPr>
      </w:pPr>
      <w:hyperlink r:id="rId17" w:history="1">
        <w:r w:rsidR="0038364F" w:rsidRPr="00EC5B96">
          <w:rPr>
            <w:rStyle w:val="Hiperpovezava"/>
            <w:rFonts w:ascii="Book Antiqua" w:eastAsia="Times New Roman" w:hAnsi="Book Antiqua" w:cs="Times New Roman"/>
            <w:noProof/>
            <w:color w:val="0070C0"/>
            <w:sz w:val="24"/>
            <w:szCs w:val="24"/>
            <w:lang w:val="sl-SI" w:eastAsia="sl-SI"/>
          </w:rPr>
          <w:t>http://www.djn.mju.gov.si/novice/2018-04-01-Vzpostavljen-je-sistem-za-elektronsko-oddajo-ponudb-v-postopkih-javnega-narocanja</w:t>
        </w:r>
      </w:hyperlink>
      <w:r w:rsidR="00794796" w:rsidRPr="00EC5B96">
        <w:rPr>
          <w:rFonts w:ascii="Book Antiqua" w:eastAsia="Times New Roman" w:hAnsi="Book Antiqua" w:cs="Times New Roman"/>
          <w:noProof/>
          <w:color w:val="0070C0"/>
          <w:sz w:val="24"/>
          <w:szCs w:val="24"/>
          <w:lang w:val="sl-SI" w:eastAsia="sl-SI"/>
        </w:rPr>
        <w:t xml:space="preserve">. </w:t>
      </w:r>
    </w:p>
    <w:p w14:paraId="64309C29" w14:textId="77777777" w:rsidR="00CB669D" w:rsidRPr="00CB669D" w:rsidRDefault="00CB669D" w:rsidP="0038364F">
      <w:pPr>
        <w:spacing w:before="0" w:after="0"/>
        <w:ind w:left="720"/>
        <w:jc w:val="both"/>
        <w:rPr>
          <w:rFonts w:ascii="Times New Roman" w:eastAsia="Times New Roman" w:hAnsi="Times New Roman" w:cs="Times New Roman"/>
          <w:noProof/>
          <w:sz w:val="24"/>
          <w:szCs w:val="24"/>
          <w:lang w:val="sl-SI" w:eastAsia="sl-SI"/>
        </w:rPr>
      </w:pPr>
    </w:p>
    <w:p w14:paraId="4D54736A" w14:textId="77777777" w:rsidR="00794796" w:rsidRPr="00CB669D" w:rsidRDefault="00794796" w:rsidP="00794796">
      <w:pPr>
        <w:numPr>
          <w:ilvl w:val="0"/>
          <w:numId w:val="43"/>
        </w:numPr>
        <w:spacing w:before="0" w:after="0"/>
        <w:ind w:left="502"/>
        <w:contextualSpacing/>
        <w:jc w:val="both"/>
        <w:rPr>
          <w:rFonts w:ascii="Book Antiqua" w:eastAsia="Times New Roman" w:hAnsi="Book Antiqua" w:cs="Calibri"/>
          <w:b/>
          <w:bCs/>
          <w:sz w:val="24"/>
          <w:szCs w:val="24"/>
          <w:u w:val="single"/>
          <w:lang w:val="sl-SI"/>
        </w:rPr>
      </w:pPr>
      <w:r w:rsidRPr="00CB669D">
        <w:rPr>
          <w:rFonts w:ascii="Book Antiqua" w:eastAsia="Times New Roman" w:hAnsi="Book Antiqua"/>
          <w:b/>
          <w:bCs/>
          <w:sz w:val="24"/>
          <w:szCs w:val="24"/>
          <w:u w:val="single"/>
          <w:lang w:val="sl-SI"/>
        </w:rPr>
        <w:t>Neposredno pridobivanje podatkov o zaposlitvi in o plači oziroma osnovi, od katere so bili obračunani prispevki za starševsko varstvo od FURS s strani strokovnih delavcev CSD na področju starševskega varstva</w:t>
      </w:r>
    </w:p>
    <w:p w14:paraId="3BDC90D6" w14:textId="76AFEA9A" w:rsidR="00794796" w:rsidRPr="00CB669D" w:rsidRDefault="00794796" w:rsidP="0038364F">
      <w:pPr>
        <w:pStyle w:val="Navadensplet"/>
        <w:spacing w:before="0" w:beforeAutospacing="0" w:after="0" w:afterAutospacing="0" w:line="276" w:lineRule="auto"/>
        <w:ind w:left="720"/>
        <w:jc w:val="both"/>
        <w:rPr>
          <w:noProof/>
        </w:rPr>
      </w:pPr>
      <w:r w:rsidRPr="00EC5B96">
        <w:rPr>
          <w:rFonts w:ascii="Book Antiqua" w:eastAsiaTheme="minorHAnsi" w:hAnsi="Book Antiqua" w:cstheme="minorBidi"/>
          <w:noProof/>
          <w:sz w:val="22"/>
          <w:szCs w:val="22"/>
          <w:lang w:eastAsia="en-US"/>
        </w:rPr>
        <w:t>Eden pomembnejših ukrepov na Ministrstvu za delo, družino in socialne zadeve na področja zmanjševanja administrativnih ovir in pozitivnih posledic na področju starševskega varstva je vzpostavitev avtomatske povezave pridobivanja podatkov med centri za socialno delo (v nadaljevanju CSD) in Finančno upravo RS (v nadaljevanju FURS). Od 6. 4. 2018 naprej je vzpostavljena povezava</w:t>
      </w:r>
      <w:r w:rsidR="00294718" w:rsidRPr="00EC5B96">
        <w:rPr>
          <w:rFonts w:ascii="Book Antiqua" w:eastAsiaTheme="minorHAnsi" w:hAnsi="Book Antiqua" w:cstheme="minorBidi"/>
          <w:noProof/>
          <w:sz w:val="22"/>
          <w:szCs w:val="22"/>
          <w:lang w:eastAsia="en-US"/>
        </w:rPr>
        <w:t>, ki</w:t>
      </w:r>
      <w:r w:rsidRPr="00EC5B96">
        <w:rPr>
          <w:rFonts w:ascii="Book Antiqua" w:eastAsiaTheme="minorHAnsi" w:hAnsi="Book Antiqua" w:cstheme="minorBidi"/>
          <w:noProof/>
          <w:sz w:val="22"/>
          <w:szCs w:val="22"/>
          <w:lang w:eastAsia="en-US"/>
        </w:rPr>
        <w:t xml:space="preserve"> omogoča neposredno pridobivanje podatkov o zaposlitvi in o plači oziroma osnovi, od katere so bili obračunani prispevki za starševsko varstvo. Spremembe obsegajo ukinitev izpolnjevanja poda</w:t>
      </w:r>
      <w:r w:rsidR="00294718" w:rsidRPr="00EC5B96">
        <w:rPr>
          <w:rFonts w:ascii="Book Antiqua" w:eastAsiaTheme="minorHAnsi" w:hAnsi="Book Antiqua" w:cstheme="minorBidi"/>
          <w:noProof/>
          <w:sz w:val="22"/>
          <w:szCs w:val="22"/>
          <w:lang w:eastAsia="en-US"/>
        </w:rPr>
        <w:t>tkov na o</w:t>
      </w:r>
      <w:r w:rsidRPr="00EC5B96">
        <w:rPr>
          <w:rFonts w:ascii="Book Antiqua" w:eastAsiaTheme="minorHAnsi" w:hAnsi="Book Antiqua" w:cstheme="minorBidi"/>
          <w:noProof/>
          <w:sz w:val="22"/>
          <w:szCs w:val="22"/>
          <w:lang w:eastAsia="en-US"/>
        </w:rPr>
        <w:t>brazcu Priloga S-1 za osebe, ki odhajajo na materinski/očetovski/starševski dopust za 40.000 vlog na letni ravni. Do administrativne razbremenitve je prišlo za vlagatelje, delodajalce in strokovne delavce zaposlene na CSD. V okviru evalvacije ukrepa, ki je bila pripravljena na Ministrstvu za javno upravo, se ocenjuje, da so se</w:t>
      </w:r>
      <w:r w:rsidRPr="00CB669D">
        <w:rPr>
          <w:noProof/>
        </w:rPr>
        <w:t xml:space="preserve"> </w:t>
      </w:r>
      <w:r w:rsidRPr="00EC5B96">
        <w:rPr>
          <w:rFonts w:ascii="Book Antiqua" w:hAnsi="Book Antiqua"/>
          <w:b/>
          <w:noProof/>
          <w:sz w:val="22"/>
          <w:szCs w:val="22"/>
        </w:rPr>
        <w:t>na letni ravni zmanjšala administrativna bremena za</w:t>
      </w:r>
      <w:r w:rsidR="0067752B" w:rsidRPr="00EC5B96">
        <w:rPr>
          <w:rFonts w:ascii="Book Antiqua" w:hAnsi="Book Antiqua"/>
          <w:b/>
          <w:noProof/>
          <w:sz w:val="22"/>
          <w:szCs w:val="22"/>
        </w:rPr>
        <w:t xml:space="preserve"> skupaj</w:t>
      </w:r>
      <w:r w:rsidRPr="00EC5B96">
        <w:rPr>
          <w:rFonts w:ascii="Book Antiqua" w:hAnsi="Book Antiqua"/>
          <w:b/>
          <w:noProof/>
          <w:sz w:val="22"/>
          <w:szCs w:val="22"/>
        </w:rPr>
        <w:t xml:space="preserve"> 937.128,00 EUR</w:t>
      </w:r>
      <w:r w:rsidRPr="00EC5B96">
        <w:rPr>
          <w:rFonts w:ascii="Book Antiqua" w:hAnsi="Book Antiqua"/>
          <w:noProof/>
          <w:sz w:val="22"/>
          <w:szCs w:val="22"/>
        </w:rPr>
        <w:t xml:space="preserve">. </w:t>
      </w:r>
    </w:p>
    <w:p w14:paraId="17AD27BA" w14:textId="77777777" w:rsidR="0038364F" w:rsidRPr="00CB669D" w:rsidRDefault="0038364F" w:rsidP="0038364F">
      <w:pPr>
        <w:spacing w:before="0" w:after="0" w:line="360" w:lineRule="auto"/>
        <w:ind w:left="502"/>
        <w:jc w:val="both"/>
        <w:rPr>
          <w:rFonts w:ascii="Times New Roman" w:eastAsia="Times New Roman" w:hAnsi="Times New Roman" w:cs="Times New Roman"/>
          <w:noProof/>
          <w:sz w:val="24"/>
          <w:szCs w:val="24"/>
          <w:lang w:val="sl-SI" w:eastAsia="sl-SI"/>
        </w:rPr>
      </w:pPr>
    </w:p>
    <w:p w14:paraId="68D9D712" w14:textId="77777777" w:rsidR="00794796" w:rsidRPr="00CB669D" w:rsidRDefault="00794796" w:rsidP="00794796">
      <w:pPr>
        <w:numPr>
          <w:ilvl w:val="0"/>
          <w:numId w:val="43"/>
        </w:numPr>
        <w:spacing w:before="0" w:after="0"/>
        <w:ind w:left="502"/>
        <w:contextualSpacing/>
        <w:jc w:val="both"/>
        <w:rPr>
          <w:rFonts w:ascii="Book Antiqua" w:eastAsia="Times New Roman" w:hAnsi="Book Antiqua"/>
          <w:b/>
          <w:bCs/>
          <w:sz w:val="24"/>
          <w:szCs w:val="24"/>
          <w:u w:val="single"/>
          <w:lang w:val="sl-SI"/>
        </w:rPr>
      </w:pPr>
      <w:r w:rsidRPr="00CB669D">
        <w:rPr>
          <w:rFonts w:ascii="Book Antiqua" w:eastAsia="Times New Roman" w:hAnsi="Book Antiqua"/>
          <w:b/>
          <w:bCs/>
          <w:sz w:val="24"/>
          <w:szCs w:val="24"/>
          <w:u w:val="single"/>
          <w:lang w:val="sl-SI"/>
        </w:rPr>
        <w:t>Podpora RRI procesom in investicijam</w:t>
      </w:r>
    </w:p>
    <w:p w14:paraId="081CB8D7" w14:textId="620FE0FA" w:rsidR="00794796" w:rsidRPr="00EC5B96" w:rsidRDefault="00375BE7" w:rsidP="0038364F">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noProof/>
          <w:sz w:val="22"/>
          <w:szCs w:val="22"/>
        </w:rPr>
        <w:t>Cilj ukrepa je bil podpreti čimveč projektov s področja raziskav in razvoja, pri čemer so bili v poročevalskem obdobju pripravljeni naslednji razpisi oziroma podpore: o</w:t>
      </w:r>
      <w:r w:rsidR="00794796" w:rsidRPr="00EC5B96">
        <w:rPr>
          <w:rFonts w:ascii="Book Antiqua" w:hAnsi="Book Antiqua"/>
          <w:noProof/>
          <w:sz w:val="22"/>
          <w:szCs w:val="22"/>
        </w:rPr>
        <w:t xml:space="preserve">bjavljen je bil nov javni razpis (JR) za E-poslovanje MSP 2018-2019. </w:t>
      </w:r>
      <w:r w:rsidR="0067752B" w:rsidRPr="00EC5B96">
        <w:rPr>
          <w:rFonts w:ascii="Book Antiqua" w:hAnsi="Book Antiqua"/>
          <w:noProof/>
          <w:sz w:val="22"/>
          <w:szCs w:val="22"/>
        </w:rPr>
        <w:t>T</w:t>
      </w:r>
      <w:r w:rsidR="00794796" w:rsidRPr="00EC5B96">
        <w:rPr>
          <w:rFonts w:ascii="Book Antiqua" w:hAnsi="Book Antiqua"/>
          <w:noProof/>
          <w:sz w:val="22"/>
          <w:szCs w:val="22"/>
        </w:rPr>
        <w:t>renutno</w:t>
      </w:r>
      <w:r w:rsidR="0067752B" w:rsidRPr="00EC5B96">
        <w:rPr>
          <w:rFonts w:ascii="Book Antiqua" w:hAnsi="Book Antiqua"/>
          <w:noProof/>
          <w:sz w:val="22"/>
          <w:szCs w:val="22"/>
        </w:rPr>
        <w:t xml:space="preserve"> se izvajajo</w:t>
      </w:r>
      <w:r w:rsidR="00794796" w:rsidRPr="00EC5B96">
        <w:rPr>
          <w:rFonts w:ascii="Book Antiqua" w:hAnsi="Book Antiqua"/>
          <w:noProof/>
          <w:sz w:val="22"/>
          <w:szCs w:val="22"/>
        </w:rPr>
        <w:t xml:space="preserve"> trije  javni razpisi, in sicer</w:t>
      </w:r>
      <w:r w:rsidR="0067752B" w:rsidRPr="00EC5B96">
        <w:rPr>
          <w:rFonts w:ascii="Book Antiqua" w:hAnsi="Book Antiqua"/>
          <w:noProof/>
          <w:sz w:val="22"/>
          <w:szCs w:val="22"/>
        </w:rPr>
        <w:t>:</w:t>
      </w:r>
      <w:r w:rsidR="00794796" w:rsidRPr="00EC5B96">
        <w:rPr>
          <w:rFonts w:ascii="Book Antiqua" w:hAnsi="Book Antiqua"/>
          <w:noProof/>
          <w:sz w:val="22"/>
          <w:szCs w:val="22"/>
        </w:rPr>
        <w:t xml:space="preserve"> Dopolnjevanje SME instrumenta Faza 2, Spodbude za raziskovalno razvojne projekte 2 in SRIP. Objavljen je bil javni razpis za Eureka/Eurostars. Prav tako je bil objavljen in se izvaja javni razpis za pilotno demonstracijske projekte. </w:t>
      </w:r>
      <w:r w:rsidRPr="00EC5B96">
        <w:rPr>
          <w:rFonts w:ascii="Book Antiqua" w:hAnsi="Book Antiqua"/>
          <w:noProof/>
          <w:sz w:val="22"/>
          <w:szCs w:val="22"/>
        </w:rPr>
        <w:t>Z zaključkom izpostavljenih</w:t>
      </w:r>
      <w:r w:rsidR="00794796" w:rsidRPr="00EC5B96">
        <w:rPr>
          <w:rFonts w:ascii="Book Antiqua" w:hAnsi="Book Antiqua"/>
          <w:noProof/>
          <w:sz w:val="22"/>
          <w:szCs w:val="22"/>
        </w:rPr>
        <w:t xml:space="preserve"> razpisov nadaljnje delo poteka kot del tekočih nalog ministrstva. Dolgoročni cilj realizacije ukrepa in izvedb</w:t>
      </w:r>
      <w:r w:rsidR="0067752B" w:rsidRPr="00EC5B96">
        <w:rPr>
          <w:rFonts w:ascii="Book Antiqua" w:hAnsi="Book Antiqua"/>
          <w:noProof/>
          <w:sz w:val="22"/>
          <w:szCs w:val="22"/>
        </w:rPr>
        <w:t>e</w:t>
      </w:r>
      <w:r w:rsidR="00794796" w:rsidRPr="00EC5B96">
        <w:rPr>
          <w:rFonts w:ascii="Book Antiqua" w:hAnsi="Book Antiqua"/>
          <w:noProof/>
          <w:sz w:val="22"/>
          <w:szCs w:val="22"/>
        </w:rPr>
        <w:t xml:space="preserve"> javnih razpisov je povečanje skupnega obsega podjetniških vlaganj v raziskave, razvoj in inovacije proti 3 % BDP, povečanje mednarodnega</w:t>
      </w:r>
      <w:r w:rsidR="00794796" w:rsidRPr="00EC5B96">
        <w:rPr>
          <w:rFonts w:ascii="Book Antiqua" w:hAnsi="Book Antiqua"/>
          <w:sz w:val="22"/>
          <w:szCs w:val="22"/>
        </w:rPr>
        <w:t xml:space="preserve"> razvojno raziskovalnega sodelovanja, hitrejši prenos znanja v gospodarstvu, izgradnja podpornega okolja za večji pretok znanja predvsem do srednjih in malih podjetij, sofinanciranje raziskovalno razvojnih projektov podjetij ter podpora mednarodnim razvojno raziskovalnim aktivnostim podjetij</w:t>
      </w:r>
      <w:r w:rsidR="0067752B" w:rsidRPr="00EC5B96">
        <w:rPr>
          <w:rFonts w:ascii="Book Antiqua" w:hAnsi="Book Antiqua"/>
          <w:sz w:val="22"/>
          <w:szCs w:val="22"/>
        </w:rPr>
        <w:t>. T</w:t>
      </w:r>
      <w:r w:rsidR="00794796" w:rsidRPr="00EC5B96">
        <w:rPr>
          <w:rFonts w:ascii="Book Antiqua" w:hAnsi="Book Antiqua"/>
          <w:sz w:val="22"/>
          <w:szCs w:val="22"/>
        </w:rPr>
        <w:t xml:space="preserve">emu bodo vsebinsko namenjeni tudi prihodnji </w:t>
      </w:r>
      <w:r w:rsidRPr="00EC5B96">
        <w:rPr>
          <w:rFonts w:ascii="Book Antiqua" w:hAnsi="Book Antiqua"/>
          <w:sz w:val="22"/>
          <w:szCs w:val="22"/>
        </w:rPr>
        <w:t>razpisi oziroma podpore</w:t>
      </w:r>
      <w:r w:rsidR="00794796" w:rsidRPr="00EC5B96">
        <w:rPr>
          <w:rFonts w:ascii="Book Antiqua" w:hAnsi="Book Antiqua"/>
          <w:sz w:val="22"/>
          <w:szCs w:val="22"/>
        </w:rPr>
        <w:t xml:space="preserve">. Prav tako se želi povečati delež inovativnih podjetij s sedanjih 28 % na 50 %. </w:t>
      </w:r>
    </w:p>
    <w:p w14:paraId="50EBC7C7" w14:textId="77777777" w:rsidR="0038364F" w:rsidRPr="00CB669D" w:rsidRDefault="0038364F" w:rsidP="0038364F">
      <w:pPr>
        <w:pStyle w:val="Navadensplet"/>
        <w:spacing w:before="0" w:beforeAutospacing="0" w:after="0" w:afterAutospacing="0" w:line="360" w:lineRule="auto"/>
        <w:ind w:left="720"/>
        <w:jc w:val="both"/>
        <w:rPr>
          <w:rFonts w:ascii="Calibri" w:eastAsiaTheme="minorHAnsi" w:hAnsi="Calibri"/>
          <w:sz w:val="22"/>
          <w:szCs w:val="22"/>
        </w:rPr>
      </w:pPr>
    </w:p>
    <w:p w14:paraId="005BF590" w14:textId="77777777" w:rsidR="00794796" w:rsidRPr="00CB669D" w:rsidRDefault="00794796" w:rsidP="00794796">
      <w:pPr>
        <w:numPr>
          <w:ilvl w:val="0"/>
          <w:numId w:val="43"/>
        </w:numPr>
        <w:spacing w:before="0" w:after="0"/>
        <w:ind w:left="502"/>
        <w:contextualSpacing/>
        <w:jc w:val="both"/>
        <w:rPr>
          <w:rFonts w:ascii="Book Antiqua" w:eastAsia="Times New Roman" w:hAnsi="Book Antiqua"/>
          <w:b/>
          <w:bCs/>
          <w:sz w:val="24"/>
          <w:szCs w:val="24"/>
          <w:u w:val="single"/>
          <w:lang w:val="sl-SI"/>
        </w:rPr>
      </w:pPr>
      <w:r w:rsidRPr="00CB669D">
        <w:rPr>
          <w:rFonts w:ascii="Book Antiqua" w:eastAsia="Times New Roman" w:hAnsi="Book Antiqua"/>
          <w:b/>
          <w:bCs/>
          <w:sz w:val="24"/>
          <w:szCs w:val="24"/>
          <w:u w:val="single"/>
          <w:lang w:val="sl-SI"/>
        </w:rPr>
        <w:t>Vzpostavitev sistema SPOT, Slovenska poslovna točka</w:t>
      </w:r>
    </w:p>
    <w:p w14:paraId="62E847BD" w14:textId="1636C1AC" w:rsidR="00794796" w:rsidRPr="00EC5B96" w:rsidRDefault="00794796" w:rsidP="00794796">
      <w:pPr>
        <w:pStyle w:val="Navadensplet"/>
        <w:spacing w:before="0" w:beforeAutospacing="0" w:after="0" w:afterAutospacing="0" w:line="276" w:lineRule="auto"/>
        <w:ind w:left="720"/>
        <w:jc w:val="both"/>
        <w:rPr>
          <w:rFonts w:ascii="Book Antiqua" w:eastAsiaTheme="minorHAnsi" w:hAnsi="Book Antiqua"/>
          <w:sz w:val="22"/>
          <w:szCs w:val="22"/>
        </w:rPr>
      </w:pPr>
      <w:r w:rsidRPr="00EC5B96">
        <w:rPr>
          <w:rFonts w:ascii="Book Antiqua" w:hAnsi="Book Antiqua"/>
          <w:sz w:val="22"/>
          <w:szCs w:val="22"/>
        </w:rPr>
        <w:lastRenderedPageBreak/>
        <w:t xml:space="preserve">V okviru podpornih storitev države za poslovne subjekte se je uvedel nov nacionalni sistem SPOT, Slovenska poslovna točka. Gre za vladni razvojni strateški projekt, ki ga v okviru štirih ravni izvajajo: Ministrstvo za gospodarski razvoj in tehnologijo, Ministrstvo za javno upravo in SPIRIT Slovenija, javna agencija. Cilj je vzpostavitev celovitega sistema brezplačnih podpornih storitev države za poslovne subjekte pod enotno znamko. Pod okrilje Slovenske poslovne točke je med drugim prešel tudi dosedanji sistem VEM (točke VEM in portal e-VEM). </w:t>
      </w:r>
    </w:p>
    <w:p w14:paraId="041500DF" w14:textId="77777777" w:rsidR="00794796" w:rsidRPr="00EC5B96" w:rsidRDefault="00794796" w:rsidP="00794796">
      <w:pPr>
        <w:pStyle w:val="Navadensplet"/>
        <w:spacing w:before="0" w:beforeAutospacing="0" w:after="0" w:afterAutospacing="0" w:line="276" w:lineRule="auto"/>
        <w:ind w:left="720"/>
        <w:jc w:val="both"/>
        <w:rPr>
          <w:rFonts w:ascii="Book Antiqua" w:hAnsi="Book Antiqua"/>
          <w:sz w:val="22"/>
          <w:szCs w:val="22"/>
        </w:rPr>
      </w:pPr>
    </w:p>
    <w:p w14:paraId="34CF1965" w14:textId="77777777" w:rsidR="00794796" w:rsidRPr="00EC5B96" w:rsidRDefault="00794796" w:rsidP="00794796">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 xml:space="preserve">Sistem SPOT, Slovenska poslovna točka poslovnim subjektom, podjetnikom in potencialnim podjetnikom nudi nove in izboljšane: </w:t>
      </w:r>
    </w:p>
    <w:p w14:paraId="080DFBE1" w14:textId="77777777" w:rsidR="00794796" w:rsidRPr="00EC5B96" w:rsidRDefault="00794796" w:rsidP="0038364F">
      <w:pPr>
        <w:pStyle w:val="Navadensplet"/>
        <w:spacing w:before="0" w:beforeAutospacing="0" w:after="0" w:afterAutospacing="0" w:line="276" w:lineRule="auto"/>
        <w:ind w:firstLine="720"/>
        <w:jc w:val="both"/>
        <w:rPr>
          <w:rFonts w:ascii="Book Antiqua" w:hAnsi="Book Antiqua"/>
          <w:sz w:val="22"/>
          <w:szCs w:val="22"/>
        </w:rPr>
      </w:pPr>
      <w:r w:rsidRPr="00EC5B96">
        <w:rPr>
          <w:rFonts w:ascii="Book Antiqua" w:hAnsi="Book Antiqua"/>
          <w:sz w:val="22"/>
          <w:szCs w:val="22"/>
        </w:rPr>
        <w:t>- elektronske storitve za hitro in enostavno poslovanje z državo (portal SPOT - spot.gov.si);</w:t>
      </w:r>
    </w:p>
    <w:p w14:paraId="1B84A575" w14:textId="77777777" w:rsidR="00794796" w:rsidRPr="00EC5B96" w:rsidRDefault="0038364F" w:rsidP="0038364F">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 xml:space="preserve">- </w:t>
      </w:r>
      <w:r w:rsidR="00794796" w:rsidRPr="00EC5B96">
        <w:rPr>
          <w:rFonts w:ascii="Book Antiqua" w:hAnsi="Book Antiqua"/>
          <w:sz w:val="22"/>
          <w:szCs w:val="22"/>
        </w:rPr>
        <w:t>registracije podjetij in druge elektronske postopke preko portala SPOT s pomočjo svetovalca (SPOT Registracija);</w:t>
      </w:r>
    </w:p>
    <w:p w14:paraId="4ACC2E41" w14:textId="77777777" w:rsidR="00794796" w:rsidRPr="00EC5B96" w:rsidRDefault="00794796" w:rsidP="0038364F">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 storitve podjetniškega svetovanja, informiranja, usposabljanja in regionalnega povezovanja (nabor storitev, ki so podjetnikom v pomoč pri dvigu konkurenčnosti na trgu) (SPOT Svetovanje);</w:t>
      </w:r>
    </w:p>
    <w:p w14:paraId="161748A9" w14:textId="77777777" w:rsidR="00794796" w:rsidRPr="00EC5B96" w:rsidRDefault="00794796" w:rsidP="0038364F">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 xml:space="preserve">- storitve s področja internacionalizacije in tujih investicij za izvoznike in investitorje (SPOT Global). </w:t>
      </w:r>
    </w:p>
    <w:p w14:paraId="164B3518" w14:textId="77777777" w:rsidR="00794796" w:rsidRPr="00CB669D" w:rsidRDefault="00794796" w:rsidP="0038364F">
      <w:pPr>
        <w:pStyle w:val="Navadensplet"/>
        <w:spacing w:before="0" w:beforeAutospacing="0" w:after="0" w:afterAutospacing="0" w:line="360" w:lineRule="auto"/>
        <w:ind w:left="720"/>
        <w:jc w:val="both"/>
      </w:pPr>
    </w:p>
    <w:p w14:paraId="5E4087F3" w14:textId="77777777" w:rsidR="00794796" w:rsidRPr="00CB669D" w:rsidRDefault="00794796" w:rsidP="00794796">
      <w:pPr>
        <w:numPr>
          <w:ilvl w:val="0"/>
          <w:numId w:val="43"/>
        </w:numPr>
        <w:spacing w:before="0" w:after="0"/>
        <w:ind w:left="502"/>
        <w:contextualSpacing/>
        <w:jc w:val="both"/>
        <w:rPr>
          <w:rFonts w:ascii="Book Antiqua" w:eastAsia="Times New Roman" w:hAnsi="Book Antiqua"/>
          <w:b/>
          <w:bCs/>
          <w:sz w:val="24"/>
          <w:szCs w:val="24"/>
          <w:u w:val="single"/>
          <w:lang w:val="sl-SI"/>
        </w:rPr>
      </w:pPr>
      <w:r w:rsidRPr="00CB669D">
        <w:rPr>
          <w:rFonts w:ascii="Book Antiqua" w:eastAsia="Times New Roman" w:hAnsi="Book Antiqua"/>
          <w:b/>
          <w:bCs/>
          <w:sz w:val="24"/>
          <w:szCs w:val="24"/>
          <w:u w:val="single"/>
          <w:lang w:val="sl-SI"/>
        </w:rPr>
        <w:t>Vzpostavitev evidence degradiranih urbanih območij</w:t>
      </w:r>
    </w:p>
    <w:p w14:paraId="6CAC51E3" w14:textId="4644F160" w:rsidR="00794796" w:rsidRPr="00EC5B96" w:rsidRDefault="00794796" w:rsidP="00794796">
      <w:pPr>
        <w:pStyle w:val="Navadensplet"/>
        <w:spacing w:before="0" w:beforeAutospacing="0" w:after="0" w:afterAutospacing="0" w:line="276" w:lineRule="auto"/>
        <w:ind w:left="720"/>
        <w:jc w:val="both"/>
        <w:rPr>
          <w:rFonts w:ascii="Book Antiqua" w:eastAsiaTheme="minorHAnsi" w:hAnsi="Book Antiqua"/>
          <w:sz w:val="22"/>
          <w:szCs w:val="22"/>
        </w:rPr>
      </w:pPr>
      <w:r w:rsidRPr="00EC5B96">
        <w:rPr>
          <w:rFonts w:ascii="Book Antiqua" w:hAnsi="Book Antiqua"/>
          <w:sz w:val="22"/>
          <w:szCs w:val="22"/>
        </w:rPr>
        <w:t>Ministrstvo za okolje in prostor je skupaj z Ministrstvom za gospodarski razvoj in tehnologijo, Službo Vlade RS za razvoj in evropsko kohezijsko politiko, upravnimi enotami in SPIRIT, javn</w:t>
      </w:r>
      <w:r w:rsidR="00E77225" w:rsidRPr="00EC5B96">
        <w:rPr>
          <w:rFonts w:ascii="Book Antiqua" w:hAnsi="Book Antiqua"/>
          <w:sz w:val="22"/>
          <w:szCs w:val="22"/>
        </w:rPr>
        <w:t>o</w:t>
      </w:r>
      <w:r w:rsidRPr="00EC5B96">
        <w:rPr>
          <w:rFonts w:ascii="Book Antiqua" w:hAnsi="Book Antiqua"/>
          <w:sz w:val="22"/>
          <w:szCs w:val="22"/>
        </w:rPr>
        <w:t xml:space="preserve"> agencij</w:t>
      </w:r>
      <w:r w:rsidR="00E77225" w:rsidRPr="00EC5B96">
        <w:rPr>
          <w:rFonts w:ascii="Book Antiqua" w:hAnsi="Book Antiqua"/>
          <w:sz w:val="22"/>
          <w:szCs w:val="22"/>
        </w:rPr>
        <w:t>o</w:t>
      </w:r>
      <w:r w:rsidRPr="00EC5B96">
        <w:rPr>
          <w:rFonts w:ascii="Book Antiqua" w:hAnsi="Book Antiqua"/>
          <w:sz w:val="22"/>
          <w:szCs w:val="22"/>
        </w:rPr>
        <w:t xml:space="preserve">, vzpostavilo evidence degradiranih urbanih območij. Realizacija ukrepa je doprinesla k izboljšanju ponudbe zemljišč za investicije, </w:t>
      </w:r>
      <w:r w:rsidR="00E77225" w:rsidRPr="00EC5B96">
        <w:rPr>
          <w:rFonts w:ascii="Book Antiqua" w:hAnsi="Book Antiqua"/>
          <w:sz w:val="22"/>
          <w:szCs w:val="22"/>
        </w:rPr>
        <w:t xml:space="preserve">omogočila </w:t>
      </w:r>
      <w:r w:rsidRPr="00EC5B96">
        <w:rPr>
          <w:rFonts w:ascii="Book Antiqua" w:hAnsi="Book Antiqua"/>
          <w:sz w:val="22"/>
          <w:szCs w:val="22"/>
        </w:rPr>
        <w:t>učinkovitejše upravljanje z zemljišči in prenov</w:t>
      </w:r>
      <w:r w:rsidR="00E77225" w:rsidRPr="00EC5B96">
        <w:rPr>
          <w:rFonts w:ascii="Book Antiqua" w:hAnsi="Book Antiqua"/>
          <w:sz w:val="22"/>
          <w:szCs w:val="22"/>
        </w:rPr>
        <w:t>o</w:t>
      </w:r>
      <w:r w:rsidRPr="00EC5B96">
        <w:rPr>
          <w:rFonts w:ascii="Book Antiqua" w:hAnsi="Book Antiqua"/>
          <w:sz w:val="22"/>
          <w:szCs w:val="22"/>
        </w:rPr>
        <w:t xml:space="preserve"> oziroma ponovn</w:t>
      </w:r>
      <w:r w:rsidR="00E77225" w:rsidRPr="00EC5B96">
        <w:rPr>
          <w:rFonts w:ascii="Book Antiqua" w:hAnsi="Book Antiqua"/>
          <w:sz w:val="22"/>
          <w:szCs w:val="22"/>
        </w:rPr>
        <w:t>o</w:t>
      </w:r>
      <w:r w:rsidRPr="00EC5B96">
        <w:rPr>
          <w:rFonts w:ascii="Book Antiqua" w:hAnsi="Book Antiqua"/>
          <w:sz w:val="22"/>
          <w:szCs w:val="22"/>
        </w:rPr>
        <w:t xml:space="preserve"> uporab</w:t>
      </w:r>
      <w:r w:rsidR="00E77225" w:rsidRPr="00EC5B96">
        <w:rPr>
          <w:rFonts w:ascii="Book Antiqua" w:hAnsi="Book Antiqua"/>
          <w:sz w:val="22"/>
          <w:szCs w:val="22"/>
        </w:rPr>
        <w:t>o</w:t>
      </w:r>
      <w:r w:rsidRPr="00EC5B96">
        <w:rPr>
          <w:rFonts w:ascii="Book Antiqua" w:hAnsi="Book Antiqua"/>
          <w:sz w:val="22"/>
          <w:szCs w:val="22"/>
        </w:rPr>
        <w:t xml:space="preserve"> degradiranih zemljišč v povezavi s pripravo Trajnostnih urbanih strategij. Za realizacijo ukrepa so bile pomembne tri ključne naloge, ki so opisane v nadaljevanju.</w:t>
      </w:r>
    </w:p>
    <w:p w14:paraId="29CE5EC9" w14:textId="77777777" w:rsidR="00794796" w:rsidRPr="00EC5B96" w:rsidRDefault="00794796" w:rsidP="00794796">
      <w:pPr>
        <w:pStyle w:val="Navadensplet"/>
        <w:spacing w:before="0" w:beforeAutospacing="0" w:after="0" w:afterAutospacing="0" w:line="276" w:lineRule="auto"/>
        <w:ind w:left="720"/>
        <w:jc w:val="both"/>
        <w:rPr>
          <w:rFonts w:ascii="Book Antiqua" w:hAnsi="Book Antiqua"/>
          <w:sz w:val="22"/>
          <w:szCs w:val="22"/>
        </w:rPr>
      </w:pPr>
    </w:p>
    <w:p w14:paraId="6D171F75" w14:textId="77777777" w:rsidR="00794796" w:rsidRPr="00EC5B96" w:rsidRDefault="00794796" w:rsidP="00794796">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 xml:space="preserve">Na spletni strani Ministrstva za okolje in prostor (MOP) so bila najprej objavljena </w:t>
      </w:r>
      <w:r w:rsidR="00AE47D8" w:rsidRPr="00EC5B96">
        <w:rPr>
          <w:rFonts w:ascii="Book Antiqua" w:hAnsi="Book Antiqua"/>
          <w:sz w:val="22"/>
          <w:szCs w:val="22"/>
        </w:rPr>
        <w:t>»</w:t>
      </w:r>
      <w:r w:rsidRPr="00EC5B96">
        <w:rPr>
          <w:rFonts w:ascii="Book Antiqua" w:hAnsi="Book Antiqua"/>
          <w:sz w:val="22"/>
          <w:szCs w:val="22"/>
        </w:rPr>
        <w:t>MERILA IN KRITERIJI ZA DOLOČITEV DEGRADIRANIH URBANIH OBMOČIJ (STROKOVNA ŠTUDIJA)</w:t>
      </w:r>
      <w:r w:rsidR="00AE47D8" w:rsidRPr="00EC5B96">
        <w:rPr>
          <w:rFonts w:ascii="Book Antiqua" w:hAnsi="Book Antiqua"/>
          <w:sz w:val="22"/>
          <w:szCs w:val="22"/>
        </w:rPr>
        <w:t>«</w:t>
      </w:r>
      <w:r w:rsidRPr="00EC5B96">
        <w:rPr>
          <w:rFonts w:ascii="Book Antiqua" w:hAnsi="Book Antiqua"/>
          <w:sz w:val="22"/>
          <w:szCs w:val="22"/>
        </w:rPr>
        <w:t xml:space="preserve"> vključno s preglednicami popisa za 11 mestnih občin. Ministrstvo za gospodarski razvoj in tehnologijo (MGRT) ter Javna agencija za raziskovalno dejavnost RS sta v okviru Ciljnega raziskovalnega programa CRP 2015 sofinancirala raziskovalni projekt na temo degradiranih območij v Sloveniji. Skupaj je bilo evidentiranih 446 »funkcionalnih degradiranih območij« v skupni površini 1.697 ha. Na 151 območjih, v obsegu 178,7 ha je bilo zabeležena prisotnost režima varovanja kulturne dediščine. Ocena okolijskega vpliva (na različne sestavine okolja) je bila zabeležena na 164 evidentiranih »funkcionalno degradiranih območjih«. </w:t>
      </w:r>
    </w:p>
    <w:p w14:paraId="2B1EAE90" w14:textId="77777777" w:rsidR="00794796" w:rsidRPr="00CB669D" w:rsidRDefault="00794796" w:rsidP="00794796">
      <w:pPr>
        <w:pStyle w:val="Navadensplet"/>
        <w:spacing w:before="0" w:beforeAutospacing="0" w:after="0" w:afterAutospacing="0" w:line="276" w:lineRule="auto"/>
        <w:ind w:left="720"/>
        <w:jc w:val="both"/>
      </w:pPr>
    </w:p>
    <w:p w14:paraId="531B82E2" w14:textId="77777777" w:rsidR="00794796" w:rsidRPr="00EC5B96" w:rsidRDefault="00794796" w:rsidP="00794796">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 xml:space="preserve">Drugi pomembni korak je bil popis degradiranih urbanih območij, ki je bil izveden septembra 2016 (skupaj z določitvijo metodologije). Objava popisa je bila izvedena 24. 1. 2017 </w:t>
      </w:r>
      <w:r w:rsidRPr="00EC5B96">
        <w:rPr>
          <w:rFonts w:ascii="Book Antiqua" w:hAnsi="Book Antiqua"/>
          <w:sz w:val="22"/>
          <w:szCs w:val="22"/>
        </w:rPr>
        <w:lastRenderedPageBreak/>
        <w:t>(</w:t>
      </w:r>
      <w:hyperlink r:id="rId18" w:history="1">
        <w:r w:rsidRPr="00EC5B96">
          <w:rPr>
            <w:rStyle w:val="Hiperpovezava"/>
            <w:rFonts w:ascii="Book Antiqua" w:hAnsi="Book Antiqua"/>
            <w:color w:val="0070C0"/>
            <w:sz w:val="22"/>
            <w:szCs w:val="22"/>
          </w:rPr>
          <w:t>http://www.mop.gov.si/si/delovna_podrocja/urbani_razvoj_in_zemljiska_politika/merila_in_kriteriji_za_dolocitev_degradiranih_urbanih_obmocij_strokovna_studija/</w:t>
        </w:r>
      </w:hyperlink>
      <w:r w:rsidRPr="00EC5B96">
        <w:rPr>
          <w:rFonts w:ascii="Book Antiqua" w:hAnsi="Book Antiqua"/>
          <w:sz w:val="22"/>
          <w:szCs w:val="22"/>
        </w:rPr>
        <w:t xml:space="preserve">). Popis služi Združenju mestnih občin Slovenije za potrjevanje projektov, sofinanciranih iz sredstev za izvajanje Operativnega programa za izvajanje evropske kohezijske politike v obdobju 2014-2020 in sicer Mehanizma celostnih teritorialnih naložb v programskem obdobju 2014-2020. </w:t>
      </w:r>
    </w:p>
    <w:p w14:paraId="6178F742" w14:textId="77777777" w:rsidR="00794796" w:rsidRPr="00EC5B96" w:rsidRDefault="00794796" w:rsidP="00794796">
      <w:pPr>
        <w:pStyle w:val="Navadensplet"/>
        <w:spacing w:before="0" w:beforeAutospacing="0" w:after="0" w:afterAutospacing="0" w:line="276" w:lineRule="auto"/>
        <w:ind w:left="720"/>
        <w:jc w:val="both"/>
        <w:rPr>
          <w:rFonts w:ascii="Book Antiqua" w:hAnsi="Book Antiqua"/>
          <w:sz w:val="22"/>
          <w:szCs w:val="22"/>
        </w:rPr>
      </w:pPr>
    </w:p>
    <w:p w14:paraId="78B2930A" w14:textId="2A87D7F3" w:rsidR="00794796" w:rsidRPr="00EC5B96" w:rsidRDefault="00794796" w:rsidP="0038364F">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Popolna realizacija ukrepa je bila s sprejetjem Zakona o spodbujanju investicij (Uradni list RS, št. 13/18). Problematika degradiranih območij (v nadaljevanju: DO) je horizontalne narave. Cilj je, da se obstoječa DO v Sloveniji v čim večji meri in čim hitreje reaktivirajo, saj predstavljajo pomemben razvojni potencial (fizični kapital, ki nima funkcije), tako za spodbujanje gospodarske kot drugih dejavnosti, hkrati pa pomembno rešuje</w:t>
      </w:r>
      <w:r w:rsidR="008748D3" w:rsidRPr="00EC5B96">
        <w:rPr>
          <w:rFonts w:ascii="Book Antiqua" w:hAnsi="Book Antiqua"/>
          <w:sz w:val="22"/>
          <w:szCs w:val="22"/>
        </w:rPr>
        <w:t>jo prostorsko in okol</w:t>
      </w:r>
      <w:r w:rsidR="00CB669D" w:rsidRPr="00EC5B96">
        <w:rPr>
          <w:rFonts w:ascii="Book Antiqua" w:hAnsi="Book Antiqua"/>
          <w:sz w:val="22"/>
          <w:szCs w:val="22"/>
        </w:rPr>
        <w:t>j</w:t>
      </w:r>
      <w:r w:rsidRPr="00EC5B96">
        <w:rPr>
          <w:rFonts w:ascii="Book Antiqua" w:hAnsi="Book Antiqua"/>
          <w:sz w:val="22"/>
          <w:szCs w:val="22"/>
        </w:rPr>
        <w:t xml:space="preserve">sko problematiko. Investitorji lahko dobijo vse relevantne podatke pri Javni agenciji Republike Slovenije za spodbujanje podjetništva, internacionalizacije, tujih investicij in tehnologije. </w:t>
      </w:r>
    </w:p>
    <w:p w14:paraId="75BFCE55" w14:textId="77777777" w:rsidR="0038364F" w:rsidRPr="00CB669D" w:rsidRDefault="0038364F" w:rsidP="0038364F">
      <w:pPr>
        <w:pStyle w:val="Navadensplet"/>
        <w:spacing w:before="0" w:beforeAutospacing="0" w:after="0" w:afterAutospacing="0" w:line="360" w:lineRule="auto"/>
        <w:ind w:left="720"/>
        <w:jc w:val="both"/>
      </w:pPr>
    </w:p>
    <w:p w14:paraId="5A5B7BB4" w14:textId="15E1F412" w:rsidR="00794796" w:rsidRPr="00CB669D" w:rsidRDefault="00794796" w:rsidP="00794796">
      <w:pPr>
        <w:numPr>
          <w:ilvl w:val="0"/>
          <w:numId w:val="43"/>
        </w:numPr>
        <w:spacing w:before="0" w:after="0"/>
        <w:ind w:left="502"/>
        <w:contextualSpacing/>
        <w:jc w:val="both"/>
        <w:rPr>
          <w:rFonts w:ascii="Book Antiqua" w:eastAsia="Times New Roman" w:hAnsi="Book Antiqua"/>
          <w:b/>
          <w:bCs/>
          <w:sz w:val="24"/>
          <w:szCs w:val="24"/>
          <w:u w:val="single"/>
          <w:lang w:val="sl-SI"/>
        </w:rPr>
      </w:pPr>
      <w:r w:rsidRPr="00CB669D">
        <w:rPr>
          <w:rFonts w:ascii="Book Antiqua" w:eastAsia="Times New Roman" w:hAnsi="Book Antiqua"/>
          <w:b/>
          <w:bCs/>
          <w:sz w:val="24"/>
          <w:szCs w:val="24"/>
          <w:u w:val="single"/>
          <w:lang w:val="sl-SI"/>
        </w:rPr>
        <w:t>Sprejem Zakon</w:t>
      </w:r>
      <w:r w:rsidR="00E77225" w:rsidRPr="00CB669D">
        <w:rPr>
          <w:rFonts w:ascii="Book Antiqua" w:eastAsia="Times New Roman" w:hAnsi="Book Antiqua"/>
          <w:b/>
          <w:bCs/>
          <w:sz w:val="24"/>
          <w:szCs w:val="24"/>
          <w:u w:val="single"/>
          <w:lang w:val="sl-SI"/>
        </w:rPr>
        <w:t>a</w:t>
      </w:r>
      <w:r w:rsidRPr="00CB669D">
        <w:rPr>
          <w:rFonts w:ascii="Book Antiqua" w:eastAsia="Times New Roman" w:hAnsi="Book Antiqua"/>
          <w:b/>
          <w:bCs/>
          <w:sz w:val="24"/>
          <w:szCs w:val="24"/>
          <w:u w:val="single"/>
          <w:lang w:val="sl-SI"/>
        </w:rPr>
        <w:t xml:space="preserve"> o investicijah</w:t>
      </w:r>
    </w:p>
    <w:p w14:paraId="02A586BB" w14:textId="5DECBB8D" w:rsidR="00794796" w:rsidRPr="00EC5B96" w:rsidRDefault="00794796" w:rsidP="0038364F">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S sprejetjem Zakona o spodbujanju investicij, ki je bil objavljen v Uradnem listu RS, št. 13/18, je Ministrstvo za gospodarski razvoj in tehnologijo poenostavilo postopke pri investicijah. Ob tem je bila sprejeta tudi sprememba Zakona o podpornem okolju za podjetništvo, ki omogoča poenostavljeno izvajanje ukrepov prek javnega poziva.  </w:t>
      </w:r>
    </w:p>
    <w:p w14:paraId="232E5B59" w14:textId="77777777" w:rsidR="0038364F" w:rsidRPr="00CB669D" w:rsidRDefault="0038364F" w:rsidP="0038364F">
      <w:pPr>
        <w:pStyle w:val="Navadensplet"/>
        <w:spacing w:before="0" w:beforeAutospacing="0" w:after="0" w:afterAutospacing="0" w:line="360" w:lineRule="auto"/>
        <w:ind w:left="720"/>
        <w:jc w:val="both"/>
        <w:rPr>
          <w:rFonts w:ascii="Calibri" w:eastAsiaTheme="minorHAnsi" w:hAnsi="Calibri"/>
          <w:sz w:val="22"/>
          <w:szCs w:val="22"/>
        </w:rPr>
      </w:pPr>
    </w:p>
    <w:p w14:paraId="44732DA4" w14:textId="77777777" w:rsidR="00794796" w:rsidRPr="00CB669D" w:rsidRDefault="00794796" w:rsidP="00794796">
      <w:pPr>
        <w:numPr>
          <w:ilvl w:val="0"/>
          <w:numId w:val="43"/>
        </w:numPr>
        <w:spacing w:before="0" w:after="0"/>
        <w:ind w:left="502"/>
        <w:contextualSpacing/>
        <w:jc w:val="both"/>
        <w:rPr>
          <w:rFonts w:ascii="Book Antiqua" w:eastAsia="Times New Roman" w:hAnsi="Book Antiqua"/>
          <w:b/>
          <w:bCs/>
          <w:sz w:val="24"/>
          <w:szCs w:val="24"/>
          <w:u w:val="single"/>
          <w:lang w:val="sl-SI"/>
        </w:rPr>
      </w:pPr>
      <w:r w:rsidRPr="00CB669D">
        <w:rPr>
          <w:rFonts w:ascii="Book Antiqua" w:eastAsia="Times New Roman" w:hAnsi="Book Antiqua"/>
          <w:b/>
          <w:bCs/>
          <w:sz w:val="24"/>
          <w:szCs w:val="24"/>
          <w:u w:val="single"/>
          <w:lang w:val="sl-SI"/>
        </w:rPr>
        <w:t>Podpora investicijam v nove tehnologije</w:t>
      </w:r>
    </w:p>
    <w:p w14:paraId="11AAC1ED" w14:textId="2EC5E9C6" w:rsidR="00794796" w:rsidRPr="00EC5B96" w:rsidRDefault="00794796" w:rsidP="00794796">
      <w:pPr>
        <w:pStyle w:val="Navadensplet"/>
        <w:spacing w:before="0" w:beforeAutospacing="0" w:after="0" w:afterAutospacing="0" w:line="276" w:lineRule="auto"/>
        <w:ind w:left="720"/>
        <w:jc w:val="both"/>
        <w:rPr>
          <w:rFonts w:ascii="Book Antiqua" w:eastAsiaTheme="minorHAnsi" w:hAnsi="Book Antiqua"/>
          <w:sz w:val="22"/>
          <w:szCs w:val="22"/>
        </w:rPr>
      </w:pPr>
      <w:r w:rsidRPr="00EC5B96">
        <w:rPr>
          <w:rFonts w:ascii="Book Antiqua" w:hAnsi="Book Antiqua"/>
          <w:sz w:val="22"/>
          <w:szCs w:val="22"/>
        </w:rPr>
        <w:t>Ministrstvo za javno upravo je v sodelovanju z Ministrstvom za gospodarski razvoj in tehnologijo ter Službo Vlade RS za razvoj in evropsko kohezijsko politiko pripravilo javni razpis “Spodbude za RR projekte 2”, ki je v izvajanju. Gre za podpore investicijam v nove tehnologije, razvoj dodatnih naprednih tehnologij v nišah, kot so e-mobilnost in pametna omrežja. Razvoj platforme za inovativno obdelavo in simulacijo masovnih podatkov (Big Data) ima temeljno osnovo v infrastrukturi Državnega računalni</w:t>
      </w:r>
      <w:r w:rsidR="002061BA" w:rsidRPr="00EC5B96">
        <w:rPr>
          <w:rFonts w:ascii="Book Antiqua" w:hAnsi="Book Antiqua"/>
          <w:sz w:val="22"/>
          <w:szCs w:val="22"/>
        </w:rPr>
        <w:t>škega oblaka (DRO). V prihodnje</w:t>
      </w:r>
      <w:r w:rsidRPr="00EC5B96">
        <w:rPr>
          <w:rFonts w:ascii="Book Antiqua" w:hAnsi="Book Antiqua"/>
          <w:sz w:val="22"/>
          <w:szCs w:val="22"/>
        </w:rPr>
        <w:t xml:space="preserve"> </w:t>
      </w:r>
      <w:r w:rsidR="002061BA" w:rsidRPr="00EC5B96">
        <w:rPr>
          <w:rFonts w:ascii="Book Antiqua" w:hAnsi="Book Antiqua"/>
          <w:sz w:val="22"/>
          <w:szCs w:val="22"/>
        </w:rPr>
        <w:t>bo vzpostavljen</w:t>
      </w:r>
      <w:r w:rsidRPr="00EC5B96">
        <w:rPr>
          <w:rFonts w:ascii="Book Antiqua" w:hAnsi="Book Antiqua"/>
          <w:sz w:val="22"/>
          <w:szCs w:val="22"/>
        </w:rPr>
        <w:t xml:space="preserve"> še razvojni oblak (R</w:t>
      </w:r>
      <w:r w:rsidR="00E77225" w:rsidRPr="00EC5B96">
        <w:rPr>
          <w:rFonts w:ascii="Book Antiqua" w:hAnsi="Book Antiqua"/>
          <w:sz w:val="22"/>
          <w:szCs w:val="22"/>
        </w:rPr>
        <w:t>I</w:t>
      </w:r>
      <w:r w:rsidRPr="00EC5B96">
        <w:rPr>
          <w:rFonts w:ascii="Book Antiqua" w:hAnsi="Book Antiqua"/>
          <w:sz w:val="22"/>
          <w:szCs w:val="22"/>
        </w:rPr>
        <w:t>O) kot razvojna platforma za izobraževalne ustanove in zagonska podjet</w:t>
      </w:r>
      <w:r w:rsidR="001A28C6" w:rsidRPr="00EC5B96">
        <w:rPr>
          <w:rFonts w:ascii="Book Antiqua" w:hAnsi="Book Antiqua"/>
          <w:sz w:val="22"/>
          <w:szCs w:val="22"/>
        </w:rPr>
        <w:t xml:space="preserve">ja. </w:t>
      </w:r>
    </w:p>
    <w:p w14:paraId="5EDE504D" w14:textId="77777777" w:rsidR="00794796" w:rsidRPr="00CB669D" w:rsidRDefault="00794796" w:rsidP="0038364F">
      <w:pPr>
        <w:pStyle w:val="Navadensplet"/>
        <w:spacing w:before="0" w:beforeAutospacing="0" w:after="0" w:afterAutospacing="0" w:line="360" w:lineRule="auto"/>
        <w:ind w:left="720"/>
        <w:jc w:val="both"/>
      </w:pPr>
    </w:p>
    <w:p w14:paraId="11BB8473" w14:textId="77777777" w:rsidR="00794796" w:rsidRPr="00CB669D" w:rsidRDefault="00794796" w:rsidP="00794796">
      <w:pPr>
        <w:numPr>
          <w:ilvl w:val="0"/>
          <w:numId w:val="43"/>
        </w:numPr>
        <w:spacing w:before="0" w:after="0"/>
        <w:ind w:left="502"/>
        <w:contextualSpacing/>
        <w:jc w:val="both"/>
        <w:rPr>
          <w:rFonts w:ascii="Book Antiqua" w:eastAsia="Times New Roman" w:hAnsi="Book Antiqua"/>
          <w:b/>
          <w:bCs/>
          <w:sz w:val="24"/>
          <w:szCs w:val="24"/>
          <w:u w:val="single"/>
          <w:lang w:val="sl-SI"/>
        </w:rPr>
      </w:pPr>
      <w:r w:rsidRPr="00CB669D">
        <w:rPr>
          <w:rFonts w:ascii="Book Antiqua" w:eastAsia="Times New Roman" w:hAnsi="Book Antiqua"/>
          <w:b/>
          <w:bCs/>
          <w:sz w:val="24"/>
          <w:szCs w:val="24"/>
          <w:u w:val="single"/>
          <w:lang w:val="sl-SI"/>
        </w:rPr>
        <w:t xml:space="preserve">Odprava ovire za razvoj ‘fintech’ podjetij, katerim Banka Slovenije preprečuje odprtje fiduciarnega računa </w:t>
      </w:r>
    </w:p>
    <w:p w14:paraId="135DB8A0" w14:textId="502AA6B1" w:rsidR="00F04C00" w:rsidRPr="00326F9E" w:rsidRDefault="00794796" w:rsidP="00326F9E">
      <w:pPr>
        <w:pStyle w:val="Navadensplet"/>
        <w:spacing w:before="0" w:beforeAutospacing="0" w:after="0" w:afterAutospacing="0" w:line="276" w:lineRule="auto"/>
        <w:ind w:left="720"/>
        <w:jc w:val="both"/>
        <w:rPr>
          <w:rFonts w:ascii="Book Antiqua" w:hAnsi="Book Antiqua"/>
          <w:sz w:val="22"/>
          <w:szCs w:val="22"/>
        </w:rPr>
      </w:pPr>
      <w:r w:rsidRPr="00EC5B96">
        <w:rPr>
          <w:rFonts w:ascii="Book Antiqua" w:hAnsi="Book Antiqua"/>
          <w:sz w:val="22"/>
          <w:szCs w:val="22"/>
        </w:rPr>
        <w:t>Z realizacijo ukrepa se je odpravila ovira za razvoj ‘fintech’ podjetij, katerim Banka Slovenije preprečuje odprtje fiduciarnega računa, na katerem lahko uporabnik ločeno od svojega poslovnega oziroma transakcijskega računa zbira sredstva svojih strank. Sprememba je bila ustrezno urejena v spremenjeni zakonodaji, in sicer v Zakonu o plačilnih storitvah, storitvah izdajanja elektronskega denarja in plačilnih sistemih, ki je bil sprejet 25. 1. 2018 v Državnem zboru i</w:t>
      </w:r>
      <w:r w:rsidR="0038364F" w:rsidRPr="00EC5B96">
        <w:rPr>
          <w:rFonts w:ascii="Book Antiqua" w:hAnsi="Book Antiqua"/>
          <w:sz w:val="22"/>
          <w:szCs w:val="22"/>
        </w:rPr>
        <w:t>n velja pa od 22.2.2018 naprej.</w:t>
      </w:r>
    </w:p>
    <w:p w14:paraId="444F8005" w14:textId="0AF4F360" w:rsidR="00D51B46" w:rsidRPr="00CB669D" w:rsidRDefault="00D51B46" w:rsidP="00D51B46">
      <w:pPr>
        <w:pStyle w:val="Naslov1"/>
        <w:rPr>
          <w:rFonts w:ascii="Book Antiqua" w:hAnsi="Book Antiqua"/>
          <w:noProof/>
          <w:szCs w:val="32"/>
          <w:lang w:val="sl-SI"/>
        </w:rPr>
      </w:pPr>
      <w:bookmarkStart w:id="33" w:name="_Toc3195369"/>
      <w:r w:rsidRPr="00CB669D">
        <w:rPr>
          <w:rFonts w:ascii="Book Antiqua" w:hAnsi="Book Antiqua"/>
          <w:noProof/>
          <w:szCs w:val="32"/>
          <w:lang w:val="sl-SI"/>
        </w:rPr>
        <w:lastRenderedPageBreak/>
        <w:t xml:space="preserve">3. PREGLED </w:t>
      </w:r>
      <w:r w:rsidR="00996C96">
        <w:rPr>
          <w:rFonts w:ascii="Book Antiqua" w:hAnsi="Book Antiqua"/>
          <w:noProof/>
          <w:szCs w:val="32"/>
          <w:lang w:val="sl-SI"/>
        </w:rPr>
        <w:t>NE</w:t>
      </w:r>
      <w:r>
        <w:rPr>
          <w:rFonts w:ascii="Book Antiqua" w:hAnsi="Book Antiqua"/>
          <w:noProof/>
          <w:szCs w:val="32"/>
          <w:lang w:val="sl-SI"/>
        </w:rPr>
        <w:t>REALIZA</w:t>
      </w:r>
      <w:r w:rsidRPr="00CB669D">
        <w:rPr>
          <w:rFonts w:ascii="Book Antiqua" w:hAnsi="Book Antiqua"/>
          <w:noProof/>
          <w:szCs w:val="32"/>
          <w:lang w:val="sl-SI"/>
        </w:rPr>
        <w:t>NIH UKREPOV</w:t>
      </w:r>
      <w:bookmarkEnd w:id="33"/>
      <w:r w:rsidRPr="00CB669D">
        <w:rPr>
          <w:rFonts w:ascii="Book Antiqua" w:hAnsi="Book Antiqua"/>
          <w:noProof/>
          <w:szCs w:val="32"/>
          <w:lang w:val="sl-SI"/>
        </w:rPr>
        <w:t xml:space="preserve"> </w:t>
      </w:r>
    </w:p>
    <w:p w14:paraId="210FB283" w14:textId="63A55C6F" w:rsidR="00D51B46" w:rsidRDefault="00D51B46" w:rsidP="0038364F">
      <w:pPr>
        <w:pStyle w:val="Navadensplet"/>
        <w:spacing w:before="0" w:beforeAutospacing="0" w:after="0" w:afterAutospacing="0" w:line="276" w:lineRule="auto"/>
        <w:ind w:left="720"/>
        <w:jc w:val="both"/>
        <w:rPr>
          <w:rFonts w:ascii="Calibri" w:eastAsiaTheme="minorHAnsi" w:hAnsi="Calibri"/>
          <w:sz w:val="22"/>
          <w:szCs w:val="22"/>
        </w:rPr>
      </w:pPr>
    </w:p>
    <w:p w14:paraId="12ABFA04" w14:textId="77777777" w:rsidR="00996C96" w:rsidRDefault="00996C96" w:rsidP="00996C96">
      <w:pPr>
        <w:pStyle w:val="Navadensplet"/>
        <w:spacing w:before="0" w:beforeAutospacing="0" w:after="0" w:afterAutospacing="0" w:line="276" w:lineRule="auto"/>
        <w:jc w:val="both"/>
        <w:rPr>
          <w:rFonts w:ascii="Book Antiqua" w:hAnsi="Book Antiqua"/>
          <w:sz w:val="22"/>
          <w:szCs w:val="22"/>
        </w:rPr>
      </w:pPr>
    </w:p>
    <w:p w14:paraId="59D80742" w14:textId="5D776692" w:rsidR="00D51B46" w:rsidRDefault="00D51B46" w:rsidP="00996C96">
      <w:pPr>
        <w:pStyle w:val="Navadensplet"/>
        <w:spacing w:before="0" w:beforeAutospacing="0" w:after="0" w:afterAutospacing="0" w:line="276" w:lineRule="auto"/>
        <w:jc w:val="both"/>
        <w:rPr>
          <w:rFonts w:ascii="Book Antiqua" w:hAnsi="Book Antiqua"/>
          <w:sz w:val="22"/>
          <w:szCs w:val="22"/>
        </w:rPr>
      </w:pPr>
      <w:r w:rsidRPr="00996C96">
        <w:rPr>
          <w:rFonts w:ascii="Book Antiqua" w:hAnsi="Book Antiqua"/>
          <w:sz w:val="22"/>
          <w:szCs w:val="22"/>
        </w:rPr>
        <w:t>Kljub dobre</w:t>
      </w:r>
      <w:r w:rsidR="001266F2">
        <w:rPr>
          <w:rFonts w:ascii="Book Antiqua" w:hAnsi="Book Antiqua"/>
          <w:sz w:val="22"/>
          <w:szCs w:val="22"/>
        </w:rPr>
        <w:t>mu</w:t>
      </w:r>
      <w:r w:rsidRPr="00996C96">
        <w:rPr>
          <w:rFonts w:ascii="Book Antiqua" w:hAnsi="Book Antiqua"/>
          <w:sz w:val="22"/>
          <w:szCs w:val="22"/>
        </w:rPr>
        <w:t xml:space="preserve"> napredku stanja realizacije ukrepov in na no</w:t>
      </w:r>
      <w:r w:rsidR="001266F2">
        <w:rPr>
          <w:rFonts w:ascii="Book Antiqua" w:hAnsi="Book Antiqua"/>
          <w:sz w:val="22"/>
          <w:szCs w:val="22"/>
        </w:rPr>
        <w:t>vo začetih aktivnosti na ukrepih</w:t>
      </w:r>
      <w:r w:rsidRPr="00996C96">
        <w:rPr>
          <w:rFonts w:ascii="Book Antiqua" w:hAnsi="Book Antiqua"/>
          <w:sz w:val="22"/>
          <w:szCs w:val="22"/>
        </w:rPr>
        <w:t xml:space="preserve"> v Enotni zbirki ukrepov, jih je tudi 12 takšnih, kjer se aktivnosti še niso pričele izvajati oziroma so ministr</w:t>
      </w:r>
      <w:r w:rsidR="00785A36" w:rsidRPr="00996C96">
        <w:rPr>
          <w:rFonts w:ascii="Book Antiqua" w:hAnsi="Book Antiqua"/>
          <w:sz w:val="22"/>
          <w:szCs w:val="22"/>
        </w:rPr>
        <w:t>s</w:t>
      </w:r>
      <w:r w:rsidRPr="00996C96">
        <w:rPr>
          <w:rFonts w:ascii="Book Antiqua" w:hAnsi="Book Antiqua"/>
          <w:sz w:val="22"/>
          <w:szCs w:val="22"/>
        </w:rPr>
        <w:t xml:space="preserve">tva trenutno v fazi iskanja najprimernejših rešitev za realizacijo. V nadaljevanju so prikazani </w:t>
      </w:r>
      <w:proofErr w:type="spellStart"/>
      <w:r w:rsidRPr="00996C96">
        <w:rPr>
          <w:rFonts w:ascii="Book Antiqua" w:hAnsi="Book Antiqua"/>
          <w:sz w:val="22"/>
          <w:szCs w:val="22"/>
        </w:rPr>
        <w:t>nerealizani</w:t>
      </w:r>
      <w:proofErr w:type="spellEnd"/>
      <w:r w:rsidRPr="00996C96">
        <w:rPr>
          <w:rFonts w:ascii="Book Antiqua" w:hAnsi="Book Antiqua"/>
          <w:sz w:val="22"/>
          <w:szCs w:val="22"/>
        </w:rPr>
        <w:t xml:space="preserve"> ukrepi po ministrstvih. </w:t>
      </w:r>
    </w:p>
    <w:p w14:paraId="1045125C" w14:textId="1E58F406" w:rsidR="00996C96" w:rsidRDefault="00996C96" w:rsidP="00996C96">
      <w:pPr>
        <w:pStyle w:val="Navadensplet"/>
        <w:spacing w:before="0" w:beforeAutospacing="0" w:after="0" w:afterAutospacing="0" w:line="276" w:lineRule="auto"/>
        <w:jc w:val="both"/>
        <w:rPr>
          <w:rFonts w:ascii="Book Antiqua" w:hAnsi="Book Antiqua"/>
          <w:sz w:val="22"/>
          <w:szCs w:val="22"/>
        </w:rPr>
      </w:pPr>
    </w:p>
    <w:p w14:paraId="559641ED" w14:textId="70E7A8D6" w:rsidR="00996C96" w:rsidRPr="00996C96" w:rsidRDefault="00996C96" w:rsidP="00996C96">
      <w:pPr>
        <w:ind w:left="168"/>
        <w:jc w:val="both"/>
        <w:rPr>
          <w:rFonts w:ascii="Book Antiqua" w:eastAsia="Calibri" w:hAnsi="Book Antiqua" w:cs="Arial"/>
          <w:b/>
          <w:noProof/>
          <w:sz w:val="16"/>
          <w:szCs w:val="16"/>
          <w:lang w:val="sl-SI"/>
        </w:rPr>
      </w:pPr>
      <w:r w:rsidRPr="00CB669D">
        <w:rPr>
          <w:rFonts w:ascii="Book Antiqua" w:eastAsia="Calibri" w:hAnsi="Book Antiqua" w:cs="Arial"/>
          <w:b/>
          <w:noProof/>
          <w:sz w:val="16"/>
          <w:szCs w:val="16"/>
          <w:lang w:val="sl-SI"/>
        </w:rPr>
        <w:t xml:space="preserve">Tabela št. </w:t>
      </w:r>
      <w:r w:rsidR="00326F9E">
        <w:rPr>
          <w:rFonts w:ascii="Book Antiqua" w:eastAsia="Calibri" w:hAnsi="Book Antiqua" w:cs="Arial"/>
          <w:b/>
          <w:noProof/>
          <w:sz w:val="16"/>
          <w:szCs w:val="16"/>
          <w:lang w:val="sl-SI"/>
        </w:rPr>
        <w:t>2</w:t>
      </w:r>
      <w:r w:rsidRPr="00CB669D">
        <w:rPr>
          <w:rFonts w:ascii="Book Antiqua" w:eastAsia="Calibri" w:hAnsi="Book Antiqua" w:cs="Arial"/>
          <w:b/>
          <w:noProof/>
          <w:sz w:val="16"/>
          <w:szCs w:val="16"/>
          <w:lang w:val="sl-SI"/>
        </w:rPr>
        <w:t xml:space="preserve">: </w:t>
      </w:r>
      <w:r>
        <w:rPr>
          <w:rFonts w:ascii="Book Antiqua" w:eastAsia="Calibri" w:hAnsi="Book Antiqua" w:cs="Arial"/>
          <w:b/>
          <w:noProof/>
          <w:sz w:val="16"/>
          <w:szCs w:val="16"/>
          <w:lang w:val="sl-SI"/>
        </w:rPr>
        <w:t xml:space="preserve">Pregled nerealiziranih ukrepov </w:t>
      </w:r>
    </w:p>
    <w:tbl>
      <w:tblPr>
        <w:tblStyle w:val="Tabelamrea"/>
        <w:tblpPr w:leftFromText="141" w:rightFromText="141" w:vertAnchor="text" w:tblpXSpec="center" w:tblpY="207"/>
        <w:tblOverlap w:val="never"/>
        <w:tblW w:w="4641"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E0" w:firstRow="1" w:lastRow="1" w:firstColumn="1" w:lastColumn="0" w:noHBand="0" w:noVBand="1"/>
        <w:tblDescription w:val="Data table with alternating row colors"/>
      </w:tblPr>
      <w:tblGrid>
        <w:gridCol w:w="5671"/>
        <w:gridCol w:w="1980"/>
        <w:gridCol w:w="1705"/>
      </w:tblGrid>
      <w:tr w:rsidR="00785A36" w:rsidRPr="00CB669D" w14:paraId="7AA1A503" w14:textId="77777777" w:rsidTr="00785A36">
        <w:tc>
          <w:tcPr>
            <w:tcW w:w="5671" w:type="dxa"/>
            <w:tcMar>
              <w:left w:w="0" w:type="dxa"/>
              <w:right w:w="0" w:type="dxa"/>
            </w:tcMar>
            <w:vAlign w:val="bottom"/>
          </w:tcPr>
          <w:p w14:paraId="2A5BE5FD" w14:textId="77777777" w:rsidR="00785A36" w:rsidRPr="00CB669D" w:rsidRDefault="00785A36" w:rsidP="00785A36">
            <w:pPr>
              <w:pStyle w:val="Naslov5"/>
              <w:outlineLvl w:val="4"/>
              <w:rPr>
                <w:rFonts w:ascii="Book Antiqua" w:hAnsi="Book Antiqua"/>
                <w:caps w:val="0"/>
                <w:noProof/>
                <w:color w:val="002060"/>
                <w:lang w:val="sl-SI"/>
              </w:rPr>
            </w:pPr>
            <w:r w:rsidRPr="00CB669D">
              <w:rPr>
                <w:rFonts w:ascii="Book Antiqua" w:hAnsi="Book Antiqua"/>
                <w:noProof/>
                <w:color w:val="002060"/>
                <w:lang w:val="sl-SI"/>
              </w:rPr>
              <w:t>naziv ukrepa</w:t>
            </w:r>
          </w:p>
        </w:tc>
        <w:tc>
          <w:tcPr>
            <w:tcW w:w="1980" w:type="dxa"/>
            <w:tcMar>
              <w:left w:w="0" w:type="dxa"/>
              <w:right w:w="0" w:type="dxa"/>
            </w:tcMar>
            <w:vAlign w:val="bottom"/>
          </w:tcPr>
          <w:p w14:paraId="2292F26E" w14:textId="77777777" w:rsidR="00785A36" w:rsidRPr="00CB669D" w:rsidRDefault="00785A36" w:rsidP="00785A36">
            <w:pPr>
              <w:pStyle w:val="Naslov5"/>
              <w:jc w:val="center"/>
              <w:outlineLvl w:val="4"/>
              <w:rPr>
                <w:rFonts w:ascii="Book Antiqua" w:hAnsi="Book Antiqua"/>
                <w:caps w:val="0"/>
                <w:noProof/>
                <w:color w:val="002060"/>
                <w:lang w:val="sl-SI"/>
              </w:rPr>
            </w:pPr>
            <w:r w:rsidRPr="00CB669D">
              <w:rPr>
                <w:rFonts w:ascii="Book Antiqua" w:hAnsi="Book Antiqua"/>
                <w:noProof/>
                <w:color w:val="002060"/>
                <w:lang w:val="sl-SI"/>
              </w:rPr>
              <w:t>odgovorni resor</w:t>
            </w:r>
          </w:p>
        </w:tc>
        <w:tc>
          <w:tcPr>
            <w:tcW w:w="1705" w:type="dxa"/>
            <w:tcMar>
              <w:left w:w="0" w:type="dxa"/>
              <w:right w:w="0" w:type="dxa"/>
            </w:tcMar>
            <w:vAlign w:val="bottom"/>
          </w:tcPr>
          <w:p w14:paraId="7A6B1F6D" w14:textId="77777777" w:rsidR="00785A36" w:rsidRPr="00CB669D" w:rsidRDefault="00785A36" w:rsidP="00785A36">
            <w:pPr>
              <w:pStyle w:val="Naslov5"/>
              <w:jc w:val="center"/>
              <w:outlineLvl w:val="4"/>
              <w:rPr>
                <w:rFonts w:ascii="Book Antiqua" w:hAnsi="Book Antiqua"/>
                <w:caps w:val="0"/>
                <w:noProof/>
                <w:color w:val="002060"/>
                <w:lang w:val="sl-SI"/>
              </w:rPr>
            </w:pPr>
            <w:r w:rsidRPr="00CB669D">
              <w:rPr>
                <w:rFonts w:ascii="Book Antiqua" w:hAnsi="Book Antiqua"/>
                <w:noProof/>
                <w:color w:val="002060"/>
                <w:lang w:val="sl-SI"/>
              </w:rPr>
              <w:t>datum realizacije</w:t>
            </w:r>
          </w:p>
        </w:tc>
      </w:tr>
      <w:tr w:rsidR="00785A36" w:rsidRPr="00CB669D" w14:paraId="2824B481" w14:textId="77777777" w:rsidTr="00785A36">
        <w:tc>
          <w:tcPr>
            <w:tcW w:w="5671" w:type="dxa"/>
            <w:shd w:val="clear" w:color="auto" w:fill="auto"/>
            <w:tcMar>
              <w:left w:w="0" w:type="dxa"/>
              <w:right w:w="0" w:type="dxa"/>
            </w:tcMar>
          </w:tcPr>
          <w:p w14:paraId="26444D37" w14:textId="418FC711" w:rsidR="00785A36" w:rsidRPr="00CB669D" w:rsidRDefault="00996C96" w:rsidP="00785A36">
            <w:pPr>
              <w:spacing w:line="259" w:lineRule="auto"/>
              <w:rPr>
                <w:rFonts w:ascii="Book Antiqua" w:eastAsia="Calibri" w:hAnsi="Book Antiqua" w:cs="Arial"/>
                <w:noProof/>
                <w:sz w:val="16"/>
                <w:szCs w:val="16"/>
                <w:lang w:val="sl-SI"/>
              </w:rPr>
            </w:pPr>
            <w:r w:rsidRPr="00996C96">
              <w:rPr>
                <w:rFonts w:ascii="Book Antiqua" w:hAnsi="Book Antiqua" w:cs="Arial"/>
                <w:noProof/>
                <w:color w:val="333333"/>
                <w:sz w:val="16"/>
                <w:szCs w:val="16"/>
                <w:lang w:val="sl-SI"/>
              </w:rPr>
              <w:t>Uvedba možnosti investiranja za inovativna zagonska (startup) podjetja v več kot 4 podjetja letno</w:t>
            </w:r>
          </w:p>
        </w:tc>
        <w:tc>
          <w:tcPr>
            <w:tcW w:w="1980" w:type="dxa"/>
            <w:shd w:val="clear" w:color="auto" w:fill="auto"/>
            <w:tcMar>
              <w:left w:w="0" w:type="dxa"/>
              <w:right w:w="0" w:type="dxa"/>
            </w:tcMar>
          </w:tcPr>
          <w:p w14:paraId="25530AD4" w14:textId="3E37C463" w:rsidR="00785A36" w:rsidRPr="00CB669D" w:rsidRDefault="00996C96" w:rsidP="00785A3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MGRT</w:t>
            </w:r>
          </w:p>
        </w:tc>
        <w:tc>
          <w:tcPr>
            <w:tcW w:w="1705" w:type="dxa"/>
            <w:shd w:val="clear" w:color="auto" w:fill="auto"/>
            <w:tcMar>
              <w:left w:w="0" w:type="dxa"/>
              <w:right w:w="0" w:type="dxa"/>
            </w:tcMar>
          </w:tcPr>
          <w:p w14:paraId="7DD3244E" w14:textId="4D116197" w:rsidR="00785A36" w:rsidRPr="00CB669D" w:rsidRDefault="00996C96" w:rsidP="00785A36">
            <w:pPr>
              <w:spacing w:line="259" w:lineRule="auto"/>
              <w:ind w:left="747" w:hanging="747"/>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31.12.2019</w:t>
            </w:r>
          </w:p>
        </w:tc>
      </w:tr>
      <w:tr w:rsidR="00785A36" w:rsidRPr="00CB669D" w14:paraId="70849099" w14:textId="77777777" w:rsidTr="00E3352F">
        <w:tc>
          <w:tcPr>
            <w:tcW w:w="5671" w:type="dxa"/>
            <w:shd w:val="clear" w:color="auto" w:fill="E2EAF6" w:themeFill="accent3" w:themeFillTint="33"/>
            <w:tcMar>
              <w:left w:w="0" w:type="dxa"/>
              <w:right w:w="0" w:type="dxa"/>
            </w:tcMar>
          </w:tcPr>
          <w:p w14:paraId="232D8F8F" w14:textId="2CD8F23A" w:rsidR="00785A36" w:rsidRPr="00CB669D" w:rsidRDefault="00996C96" w:rsidP="00785A36">
            <w:pPr>
              <w:spacing w:line="259" w:lineRule="auto"/>
              <w:rPr>
                <w:rFonts w:ascii="Book Antiqua" w:eastAsia="Calibri" w:hAnsi="Book Antiqua" w:cs="Arial"/>
                <w:noProof/>
                <w:sz w:val="16"/>
                <w:szCs w:val="16"/>
                <w:lang w:val="sl-SI"/>
              </w:rPr>
            </w:pPr>
            <w:r w:rsidRPr="00996C96">
              <w:rPr>
                <w:rFonts w:ascii="Book Antiqua" w:hAnsi="Book Antiqua" w:cs="Arial"/>
                <w:noProof/>
                <w:color w:val="333333"/>
                <w:sz w:val="16"/>
                <w:szCs w:val="16"/>
                <w:lang w:val="sl-SI"/>
              </w:rPr>
              <w:t>Izločitev startup podjetja iz omejitve, da odkup deleža ni mogoč v primeru ko podjetje izkazuje izgubo</w:t>
            </w:r>
          </w:p>
        </w:tc>
        <w:tc>
          <w:tcPr>
            <w:tcW w:w="1980" w:type="dxa"/>
            <w:shd w:val="clear" w:color="auto" w:fill="E2EAF6" w:themeFill="accent3" w:themeFillTint="33"/>
            <w:tcMar>
              <w:left w:w="0" w:type="dxa"/>
              <w:right w:w="0" w:type="dxa"/>
            </w:tcMar>
          </w:tcPr>
          <w:p w14:paraId="25E91A7F" w14:textId="55D00D39" w:rsidR="00785A36" w:rsidRPr="00CB669D" w:rsidRDefault="00996C96" w:rsidP="00785A3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MGRT</w:t>
            </w:r>
          </w:p>
        </w:tc>
        <w:tc>
          <w:tcPr>
            <w:tcW w:w="1705" w:type="dxa"/>
            <w:shd w:val="clear" w:color="auto" w:fill="E2EAF6" w:themeFill="accent3" w:themeFillTint="33"/>
            <w:tcMar>
              <w:left w:w="0" w:type="dxa"/>
              <w:right w:w="0" w:type="dxa"/>
            </w:tcMar>
          </w:tcPr>
          <w:p w14:paraId="7AAA40CA" w14:textId="623DFD0A" w:rsidR="00785A36" w:rsidRPr="00CB669D" w:rsidRDefault="00996C96" w:rsidP="00785A3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31.12.2019</w:t>
            </w:r>
          </w:p>
        </w:tc>
      </w:tr>
      <w:tr w:rsidR="00785A36" w:rsidRPr="00CB669D" w14:paraId="1F3F6DD9" w14:textId="77777777" w:rsidTr="00785A36">
        <w:tc>
          <w:tcPr>
            <w:tcW w:w="5671" w:type="dxa"/>
            <w:shd w:val="clear" w:color="auto" w:fill="FFFFFF" w:themeFill="background1"/>
            <w:tcMar>
              <w:left w:w="0" w:type="dxa"/>
              <w:right w:w="0" w:type="dxa"/>
            </w:tcMar>
          </w:tcPr>
          <w:p w14:paraId="28AC2A4E" w14:textId="5EBA8AE4" w:rsidR="00785A36" w:rsidRPr="00CB669D" w:rsidRDefault="00996C96" w:rsidP="00785A36">
            <w:pPr>
              <w:spacing w:line="259" w:lineRule="auto"/>
              <w:rPr>
                <w:rFonts w:ascii="Book Antiqua" w:eastAsia="Calibri" w:hAnsi="Book Antiqua" w:cs="Arial"/>
                <w:noProof/>
                <w:sz w:val="16"/>
                <w:szCs w:val="16"/>
                <w:lang w:val="sl-SI"/>
              </w:rPr>
            </w:pPr>
            <w:r w:rsidRPr="00996C96">
              <w:rPr>
                <w:rFonts w:ascii="Book Antiqua" w:hAnsi="Book Antiqua" w:cs="Arial"/>
                <w:noProof/>
                <w:color w:val="333333"/>
                <w:sz w:val="16"/>
                <w:szCs w:val="16"/>
                <w:lang w:val="sl-SI"/>
              </w:rPr>
              <w:t>Poenotenje pravnih razmerij, ki so podlaga za vključitev v več socialnih zavarovanj in določitev prednostnega vrstnega reda zavarovanja</w:t>
            </w:r>
          </w:p>
        </w:tc>
        <w:tc>
          <w:tcPr>
            <w:tcW w:w="1980" w:type="dxa"/>
            <w:shd w:val="clear" w:color="auto" w:fill="FFFFFF" w:themeFill="background1"/>
            <w:tcMar>
              <w:left w:w="0" w:type="dxa"/>
              <w:right w:w="0" w:type="dxa"/>
            </w:tcMar>
          </w:tcPr>
          <w:p w14:paraId="6FDFBB63" w14:textId="0D8C7BD7" w:rsidR="00785A36" w:rsidRPr="00CB669D" w:rsidRDefault="00996C96" w:rsidP="00785A3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MZ</w:t>
            </w:r>
          </w:p>
        </w:tc>
        <w:tc>
          <w:tcPr>
            <w:tcW w:w="1705" w:type="dxa"/>
            <w:shd w:val="clear" w:color="auto" w:fill="FFFFFF" w:themeFill="background1"/>
            <w:tcMar>
              <w:left w:w="0" w:type="dxa"/>
              <w:right w:w="0" w:type="dxa"/>
            </w:tcMar>
          </w:tcPr>
          <w:p w14:paraId="7524C8FC" w14:textId="77777777" w:rsidR="00785A36" w:rsidRPr="00CB669D" w:rsidRDefault="00785A36" w:rsidP="00785A36">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r>
      <w:tr w:rsidR="00E3352F" w:rsidRPr="00CB669D" w14:paraId="3C5964FC" w14:textId="77777777" w:rsidTr="00E3352F">
        <w:tc>
          <w:tcPr>
            <w:tcW w:w="5671" w:type="dxa"/>
            <w:shd w:val="clear" w:color="auto" w:fill="E2EAF6" w:themeFill="accent3" w:themeFillTint="33"/>
            <w:tcMar>
              <w:left w:w="0" w:type="dxa"/>
              <w:right w:w="0" w:type="dxa"/>
            </w:tcMar>
          </w:tcPr>
          <w:p w14:paraId="5F65F2E0" w14:textId="164E8617" w:rsidR="00996C96" w:rsidRPr="00CB669D" w:rsidRDefault="00996C96" w:rsidP="00996C96">
            <w:pPr>
              <w:spacing w:line="259" w:lineRule="auto"/>
              <w:rPr>
                <w:rFonts w:ascii="Book Antiqua" w:eastAsia="Calibri" w:hAnsi="Book Antiqua" w:cs="Arial"/>
                <w:noProof/>
                <w:sz w:val="16"/>
                <w:szCs w:val="16"/>
                <w:lang w:val="sl-SI"/>
              </w:rPr>
            </w:pPr>
            <w:r w:rsidRPr="00996C96">
              <w:rPr>
                <w:rFonts w:ascii="Book Antiqua" w:hAnsi="Book Antiqua" w:cs="Arial"/>
                <w:noProof/>
                <w:color w:val="333333"/>
                <w:sz w:val="16"/>
                <w:szCs w:val="16"/>
                <w:lang w:val="sl-SI"/>
              </w:rPr>
              <w:t>Izdelava standardiziranih popisov del</w:t>
            </w:r>
          </w:p>
        </w:tc>
        <w:tc>
          <w:tcPr>
            <w:tcW w:w="1980" w:type="dxa"/>
            <w:shd w:val="clear" w:color="auto" w:fill="E2EAF6" w:themeFill="accent3" w:themeFillTint="33"/>
            <w:tcMar>
              <w:left w:w="0" w:type="dxa"/>
              <w:right w:w="0" w:type="dxa"/>
            </w:tcMar>
          </w:tcPr>
          <w:p w14:paraId="65235B6E" w14:textId="5F22A8E2"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MGRT</w:t>
            </w:r>
          </w:p>
        </w:tc>
        <w:tc>
          <w:tcPr>
            <w:tcW w:w="1705" w:type="dxa"/>
            <w:shd w:val="clear" w:color="auto" w:fill="E2EAF6" w:themeFill="accent3" w:themeFillTint="33"/>
            <w:tcMar>
              <w:left w:w="0" w:type="dxa"/>
              <w:right w:w="0" w:type="dxa"/>
            </w:tcMar>
          </w:tcPr>
          <w:p w14:paraId="187785EC" w14:textId="0F59F223" w:rsidR="00996C96" w:rsidRPr="00CB669D" w:rsidRDefault="00996C96" w:rsidP="00996C96">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r>
      <w:tr w:rsidR="00996C96" w:rsidRPr="00CB669D" w14:paraId="328AB610" w14:textId="77777777" w:rsidTr="00785A36">
        <w:tc>
          <w:tcPr>
            <w:tcW w:w="5671" w:type="dxa"/>
            <w:shd w:val="clear" w:color="auto" w:fill="auto"/>
            <w:tcMar>
              <w:left w:w="0" w:type="dxa"/>
              <w:right w:w="0" w:type="dxa"/>
            </w:tcMar>
          </w:tcPr>
          <w:p w14:paraId="5158F2B5" w14:textId="49EF1E2D" w:rsidR="00996C96" w:rsidRPr="00785A36" w:rsidRDefault="00996C96" w:rsidP="00996C96">
            <w:pPr>
              <w:spacing w:line="259" w:lineRule="auto"/>
              <w:rPr>
                <w:rFonts w:ascii="Book Antiqua" w:eastAsia="Calibri" w:hAnsi="Book Antiqua" w:cs="Arial"/>
                <w:noProof/>
                <w:sz w:val="16"/>
                <w:szCs w:val="16"/>
                <w:lang w:val="sl-SI"/>
              </w:rPr>
            </w:pPr>
            <w:r w:rsidRPr="00996C96">
              <w:rPr>
                <w:rFonts w:ascii="Book Antiqua" w:eastAsia="Calibri" w:hAnsi="Book Antiqua" w:cs="Arial"/>
                <w:noProof/>
                <w:sz w:val="16"/>
                <w:szCs w:val="16"/>
                <w:lang w:val="sl-SI"/>
              </w:rPr>
              <w:t>Ukiniti obveznost izdelave požarnih redov za samozaposlene osebe, ki opravljajo dejavnost v objektih, ki imajo zelo nizko do srednjo požarno ogroženost</w:t>
            </w:r>
          </w:p>
        </w:tc>
        <w:tc>
          <w:tcPr>
            <w:tcW w:w="1980" w:type="dxa"/>
            <w:shd w:val="clear" w:color="auto" w:fill="auto"/>
            <w:tcMar>
              <w:left w:w="0" w:type="dxa"/>
              <w:right w:w="0" w:type="dxa"/>
            </w:tcMar>
          </w:tcPr>
          <w:p w14:paraId="5C63E1A5" w14:textId="503C9967"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MO</w:t>
            </w:r>
          </w:p>
        </w:tc>
        <w:tc>
          <w:tcPr>
            <w:tcW w:w="1705" w:type="dxa"/>
            <w:shd w:val="clear" w:color="auto" w:fill="auto"/>
            <w:tcMar>
              <w:left w:w="0" w:type="dxa"/>
              <w:right w:w="0" w:type="dxa"/>
            </w:tcMar>
          </w:tcPr>
          <w:p w14:paraId="7ED45340" w14:textId="68CBA364"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31.12.2020</w:t>
            </w:r>
          </w:p>
        </w:tc>
      </w:tr>
      <w:tr w:rsidR="00996C96" w:rsidRPr="00785A36" w14:paraId="4250B1B0" w14:textId="77777777" w:rsidTr="00E3352F">
        <w:tc>
          <w:tcPr>
            <w:tcW w:w="5671" w:type="dxa"/>
            <w:shd w:val="clear" w:color="auto" w:fill="E2EAF6" w:themeFill="accent3" w:themeFillTint="33"/>
            <w:tcMar>
              <w:left w:w="0" w:type="dxa"/>
              <w:right w:w="0" w:type="dxa"/>
            </w:tcMar>
          </w:tcPr>
          <w:p w14:paraId="3BA88E47" w14:textId="4E182854" w:rsidR="00996C96" w:rsidRPr="00785A36" w:rsidRDefault="00996C96" w:rsidP="00996C96">
            <w:pPr>
              <w:tabs>
                <w:tab w:val="left" w:pos="315"/>
              </w:tabs>
              <w:spacing w:line="259" w:lineRule="auto"/>
              <w:rPr>
                <w:rFonts w:ascii="Book Antiqua" w:hAnsi="Book Antiqua" w:cs="Arial"/>
                <w:noProof/>
                <w:color w:val="333333"/>
                <w:sz w:val="16"/>
                <w:szCs w:val="16"/>
                <w:lang w:val="sl-SI"/>
              </w:rPr>
            </w:pPr>
            <w:r w:rsidRPr="00996C96">
              <w:rPr>
                <w:rFonts w:ascii="Book Antiqua" w:hAnsi="Book Antiqua" w:cs="Arial"/>
                <w:noProof/>
                <w:color w:val="333333"/>
                <w:sz w:val="16"/>
                <w:szCs w:val="16"/>
                <w:lang w:val="sl-SI"/>
              </w:rPr>
              <w:t>Elektronske storitve za državljane (e-uprava3): nadgradnja orodij informacijske tehnologije in e-storitev kanalov za ponujanje storitev javne uprave končnim uporabnikom v smislu bolj celovitega pokrivanja potreb uporabnikov po konceptu življenjskih dogodkov ("vse na enem mestu" oz. one-stop-shop), omogočena uporaba tudi za tujce.</w:t>
            </w:r>
          </w:p>
        </w:tc>
        <w:tc>
          <w:tcPr>
            <w:tcW w:w="1980" w:type="dxa"/>
            <w:shd w:val="clear" w:color="auto" w:fill="E2EAF6" w:themeFill="accent3" w:themeFillTint="33"/>
            <w:tcMar>
              <w:left w:w="0" w:type="dxa"/>
              <w:right w:w="0" w:type="dxa"/>
            </w:tcMar>
          </w:tcPr>
          <w:p w14:paraId="4C67083E" w14:textId="5C533235"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MJU</w:t>
            </w:r>
          </w:p>
        </w:tc>
        <w:tc>
          <w:tcPr>
            <w:tcW w:w="1705" w:type="dxa"/>
            <w:shd w:val="clear" w:color="auto" w:fill="E2EAF6" w:themeFill="accent3" w:themeFillTint="33"/>
            <w:tcMar>
              <w:left w:w="0" w:type="dxa"/>
              <w:right w:w="0" w:type="dxa"/>
            </w:tcMar>
          </w:tcPr>
          <w:p w14:paraId="27B4132F" w14:textId="50C3212E"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31.12.2020</w:t>
            </w:r>
          </w:p>
        </w:tc>
      </w:tr>
      <w:tr w:rsidR="00996C96" w:rsidRPr="00785A36" w14:paraId="159DBDF0" w14:textId="77777777" w:rsidTr="00785A36">
        <w:tc>
          <w:tcPr>
            <w:tcW w:w="5671" w:type="dxa"/>
            <w:shd w:val="clear" w:color="auto" w:fill="FFFFFF" w:themeFill="background1"/>
            <w:tcMar>
              <w:left w:w="0" w:type="dxa"/>
              <w:right w:w="0" w:type="dxa"/>
            </w:tcMar>
          </w:tcPr>
          <w:p w14:paraId="72D52CAA" w14:textId="01879B44" w:rsidR="00996C96" w:rsidRPr="00785A36" w:rsidRDefault="00996C96" w:rsidP="00996C96">
            <w:pPr>
              <w:spacing w:line="259" w:lineRule="auto"/>
              <w:rPr>
                <w:rFonts w:ascii="Book Antiqua" w:hAnsi="Book Antiqua" w:cs="Arial"/>
                <w:noProof/>
                <w:color w:val="333333"/>
                <w:sz w:val="16"/>
                <w:szCs w:val="16"/>
                <w:lang w:val="sl-SI"/>
              </w:rPr>
            </w:pPr>
            <w:r w:rsidRPr="00996C96">
              <w:rPr>
                <w:rFonts w:ascii="Book Antiqua" w:hAnsi="Book Antiqua" w:cs="Arial"/>
                <w:noProof/>
                <w:color w:val="333333"/>
                <w:sz w:val="16"/>
                <w:szCs w:val="16"/>
                <w:lang w:val="sl-SI"/>
              </w:rPr>
              <w:t>Spremenjena tehnika postopkov - oddaja vlog za dovoljenja na elektronski način (po Zakonu o nadzoru izvoza blaga z dvojno rabo).</w:t>
            </w:r>
          </w:p>
        </w:tc>
        <w:tc>
          <w:tcPr>
            <w:tcW w:w="1980" w:type="dxa"/>
            <w:shd w:val="clear" w:color="auto" w:fill="FFFFFF" w:themeFill="background1"/>
            <w:tcMar>
              <w:left w:w="0" w:type="dxa"/>
              <w:right w:w="0" w:type="dxa"/>
            </w:tcMar>
          </w:tcPr>
          <w:p w14:paraId="771F6FD0" w14:textId="03DB0EDA"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MGRT</w:t>
            </w:r>
          </w:p>
        </w:tc>
        <w:tc>
          <w:tcPr>
            <w:tcW w:w="1705" w:type="dxa"/>
            <w:shd w:val="clear" w:color="auto" w:fill="FFFFFF" w:themeFill="background1"/>
            <w:tcMar>
              <w:left w:w="0" w:type="dxa"/>
              <w:right w:w="0" w:type="dxa"/>
            </w:tcMar>
          </w:tcPr>
          <w:p w14:paraId="0C117AB9" w14:textId="05D56D68"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31.12.2020</w:t>
            </w:r>
          </w:p>
        </w:tc>
      </w:tr>
      <w:tr w:rsidR="00996C96" w:rsidRPr="00785A36" w14:paraId="04A881A6" w14:textId="77777777" w:rsidTr="00E3352F">
        <w:tc>
          <w:tcPr>
            <w:tcW w:w="5671" w:type="dxa"/>
            <w:shd w:val="clear" w:color="auto" w:fill="E2EAF6" w:themeFill="accent3" w:themeFillTint="33"/>
            <w:tcMar>
              <w:left w:w="0" w:type="dxa"/>
              <w:right w:w="0" w:type="dxa"/>
            </w:tcMar>
          </w:tcPr>
          <w:p w14:paraId="428973C1" w14:textId="0D3C50EC" w:rsidR="00996C96" w:rsidRPr="00785A36" w:rsidRDefault="00996C96" w:rsidP="00996C96">
            <w:pPr>
              <w:spacing w:line="259" w:lineRule="auto"/>
              <w:rPr>
                <w:rFonts w:ascii="Book Antiqua" w:hAnsi="Book Antiqua" w:cs="Arial"/>
                <w:noProof/>
                <w:color w:val="333333"/>
                <w:sz w:val="16"/>
                <w:szCs w:val="16"/>
                <w:lang w:val="sl-SI"/>
              </w:rPr>
            </w:pPr>
            <w:r w:rsidRPr="00996C96">
              <w:rPr>
                <w:rFonts w:ascii="Book Antiqua" w:hAnsi="Book Antiqua" w:cs="Arial"/>
                <w:noProof/>
                <w:color w:val="333333"/>
                <w:sz w:val="16"/>
                <w:szCs w:val="16"/>
                <w:lang w:val="sl-SI"/>
              </w:rPr>
              <w:t>Omogočiti slovenskim univerzam in javno raziskovalnim zavodom, da lahko postanejo lastniki podjetij, ki komercializirajo rezultate raziskovalnega dela (spin out in spin off podjetja)</w:t>
            </w:r>
          </w:p>
        </w:tc>
        <w:tc>
          <w:tcPr>
            <w:tcW w:w="1980" w:type="dxa"/>
            <w:shd w:val="clear" w:color="auto" w:fill="E2EAF6" w:themeFill="accent3" w:themeFillTint="33"/>
            <w:tcMar>
              <w:left w:w="0" w:type="dxa"/>
              <w:right w:w="0" w:type="dxa"/>
            </w:tcMar>
          </w:tcPr>
          <w:p w14:paraId="2E2A99D7" w14:textId="0A73C65C"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MIZŠ</w:t>
            </w:r>
          </w:p>
        </w:tc>
        <w:tc>
          <w:tcPr>
            <w:tcW w:w="1705" w:type="dxa"/>
            <w:shd w:val="clear" w:color="auto" w:fill="E2EAF6" w:themeFill="accent3" w:themeFillTint="33"/>
            <w:tcMar>
              <w:left w:w="0" w:type="dxa"/>
              <w:right w:w="0" w:type="dxa"/>
            </w:tcMar>
          </w:tcPr>
          <w:p w14:paraId="335CA812" w14:textId="32B52E18"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31.12.2018</w:t>
            </w:r>
          </w:p>
        </w:tc>
      </w:tr>
      <w:tr w:rsidR="00996C96" w:rsidRPr="00996C96" w14:paraId="7966B7BD" w14:textId="77777777" w:rsidTr="00785A36">
        <w:tc>
          <w:tcPr>
            <w:tcW w:w="5671" w:type="dxa"/>
            <w:shd w:val="clear" w:color="auto" w:fill="FFFFFF" w:themeFill="background1"/>
            <w:tcMar>
              <w:left w:w="0" w:type="dxa"/>
              <w:right w:w="0" w:type="dxa"/>
            </w:tcMar>
          </w:tcPr>
          <w:p w14:paraId="5D99F594" w14:textId="2D347C33" w:rsidR="00996C96" w:rsidRPr="00785A36" w:rsidRDefault="00996C96" w:rsidP="00996C96">
            <w:pPr>
              <w:spacing w:line="259" w:lineRule="auto"/>
              <w:rPr>
                <w:rFonts w:ascii="Book Antiqua" w:hAnsi="Book Antiqua" w:cs="Arial"/>
                <w:noProof/>
                <w:color w:val="333333"/>
                <w:sz w:val="16"/>
                <w:szCs w:val="16"/>
                <w:lang w:val="sl-SI"/>
              </w:rPr>
            </w:pPr>
            <w:r w:rsidRPr="00996C96">
              <w:rPr>
                <w:rFonts w:ascii="Book Antiqua" w:hAnsi="Book Antiqua" w:cs="Arial"/>
                <w:noProof/>
                <w:color w:val="333333"/>
                <w:sz w:val="16"/>
                <w:szCs w:val="16"/>
                <w:lang w:val="sl-SI"/>
              </w:rPr>
              <w:t>Ureditve odloga plačila davka za inovativna zagonska podjetja</w:t>
            </w:r>
          </w:p>
        </w:tc>
        <w:tc>
          <w:tcPr>
            <w:tcW w:w="1980" w:type="dxa"/>
            <w:shd w:val="clear" w:color="auto" w:fill="FFFFFF" w:themeFill="background1"/>
            <w:tcMar>
              <w:left w:w="0" w:type="dxa"/>
              <w:right w:w="0" w:type="dxa"/>
            </w:tcMar>
          </w:tcPr>
          <w:p w14:paraId="766F23F3" w14:textId="65956F88"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MGRT</w:t>
            </w:r>
          </w:p>
        </w:tc>
        <w:tc>
          <w:tcPr>
            <w:tcW w:w="1705" w:type="dxa"/>
            <w:shd w:val="clear" w:color="auto" w:fill="FFFFFF" w:themeFill="background1"/>
            <w:tcMar>
              <w:left w:w="0" w:type="dxa"/>
              <w:right w:w="0" w:type="dxa"/>
            </w:tcMar>
          </w:tcPr>
          <w:p w14:paraId="20C324C7" w14:textId="4E672354"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31.12.2018</w:t>
            </w:r>
          </w:p>
        </w:tc>
      </w:tr>
      <w:tr w:rsidR="00996C96" w:rsidRPr="00785A36" w14:paraId="66F91A2D" w14:textId="77777777" w:rsidTr="00E3352F">
        <w:tc>
          <w:tcPr>
            <w:tcW w:w="5671" w:type="dxa"/>
            <w:shd w:val="clear" w:color="auto" w:fill="E2EAF6" w:themeFill="accent3" w:themeFillTint="33"/>
            <w:tcMar>
              <w:left w:w="0" w:type="dxa"/>
              <w:right w:w="0" w:type="dxa"/>
            </w:tcMar>
          </w:tcPr>
          <w:p w14:paraId="6E2F9CE1" w14:textId="55031425" w:rsidR="00996C96" w:rsidRPr="00785A36" w:rsidRDefault="00996C96" w:rsidP="00996C96">
            <w:pPr>
              <w:spacing w:line="259" w:lineRule="auto"/>
              <w:rPr>
                <w:rFonts w:ascii="Book Antiqua" w:hAnsi="Book Antiqua" w:cs="Arial"/>
                <w:noProof/>
                <w:color w:val="333333"/>
                <w:sz w:val="16"/>
                <w:szCs w:val="16"/>
                <w:lang w:val="sl-SI"/>
              </w:rPr>
            </w:pPr>
            <w:r w:rsidRPr="00996C96">
              <w:rPr>
                <w:rFonts w:ascii="Book Antiqua" w:hAnsi="Book Antiqua" w:cs="Arial"/>
                <w:noProof/>
                <w:color w:val="333333"/>
                <w:sz w:val="16"/>
                <w:szCs w:val="16"/>
                <w:lang w:val="sl-SI"/>
              </w:rPr>
              <w:lastRenderedPageBreak/>
              <w:t>Priprava programov izobraževanja in usposabljanja za zaposlovanje na zelenih delovnih mestih</w:t>
            </w:r>
          </w:p>
        </w:tc>
        <w:tc>
          <w:tcPr>
            <w:tcW w:w="1980" w:type="dxa"/>
            <w:shd w:val="clear" w:color="auto" w:fill="E2EAF6" w:themeFill="accent3" w:themeFillTint="33"/>
            <w:tcMar>
              <w:left w:w="0" w:type="dxa"/>
              <w:right w:w="0" w:type="dxa"/>
            </w:tcMar>
          </w:tcPr>
          <w:p w14:paraId="33A2509C" w14:textId="0ED00FA6"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MGRT</w:t>
            </w:r>
          </w:p>
        </w:tc>
        <w:tc>
          <w:tcPr>
            <w:tcW w:w="1705" w:type="dxa"/>
            <w:shd w:val="clear" w:color="auto" w:fill="E2EAF6" w:themeFill="accent3" w:themeFillTint="33"/>
            <w:tcMar>
              <w:left w:w="0" w:type="dxa"/>
              <w:right w:w="0" w:type="dxa"/>
            </w:tcMar>
          </w:tcPr>
          <w:p w14:paraId="74FB47A9" w14:textId="4D63CF58"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31.12.2016</w:t>
            </w:r>
          </w:p>
        </w:tc>
      </w:tr>
      <w:tr w:rsidR="00996C96" w:rsidRPr="00785A36" w14:paraId="071E5B44" w14:textId="77777777" w:rsidTr="00785A36">
        <w:tc>
          <w:tcPr>
            <w:tcW w:w="5671" w:type="dxa"/>
            <w:shd w:val="clear" w:color="auto" w:fill="FFFFFF" w:themeFill="background1"/>
            <w:tcMar>
              <w:left w:w="0" w:type="dxa"/>
              <w:right w:w="0" w:type="dxa"/>
            </w:tcMar>
          </w:tcPr>
          <w:p w14:paraId="46A77F0E" w14:textId="7F83C281" w:rsidR="00996C96" w:rsidRPr="00785A36" w:rsidRDefault="00996C96" w:rsidP="00996C96">
            <w:pPr>
              <w:spacing w:line="259" w:lineRule="auto"/>
              <w:rPr>
                <w:rFonts w:ascii="Book Antiqua" w:hAnsi="Book Antiqua" w:cs="Arial"/>
                <w:noProof/>
                <w:color w:val="333333"/>
                <w:sz w:val="16"/>
                <w:szCs w:val="16"/>
                <w:lang w:val="sl-SI"/>
              </w:rPr>
            </w:pPr>
            <w:r w:rsidRPr="003E703B">
              <w:rPr>
                <w:rFonts w:ascii="Book Antiqua" w:hAnsi="Book Antiqua" w:cs="Arial"/>
                <w:noProof/>
                <w:color w:val="333333"/>
                <w:sz w:val="16"/>
                <w:szCs w:val="16"/>
                <w:lang w:val="sl-SI"/>
              </w:rPr>
              <w:t>Sprejeti podzakonski akt o metodologiji za vodenje evidenc na področju dela pri delodajalcih</w:t>
            </w:r>
          </w:p>
        </w:tc>
        <w:tc>
          <w:tcPr>
            <w:tcW w:w="1980" w:type="dxa"/>
            <w:shd w:val="clear" w:color="auto" w:fill="FFFFFF" w:themeFill="background1"/>
            <w:tcMar>
              <w:left w:w="0" w:type="dxa"/>
              <w:right w:w="0" w:type="dxa"/>
            </w:tcMar>
          </w:tcPr>
          <w:p w14:paraId="22C206A4" w14:textId="2A1733F7"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MDDSZ</w:t>
            </w:r>
          </w:p>
        </w:tc>
        <w:tc>
          <w:tcPr>
            <w:tcW w:w="1705" w:type="dxa"/>
            <w:shd w:val="clear" w:color="auto" w:fill="FFFFFF" w:themeFill="background1"/>
            <w:tcMar>
              <w:left w:w="0" w:type="dxa"/>
              <w:right w:w="0" w:type="dxa"/>
            </w:tcMar>
          </w:tcPr>
          <w:p w14:paraId="08859128" w14:textId="0F338562"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31.12.2016</w:t>
            </w:r>
          </w:p>
        </w:tc>
      </w:tr>
      <w:tr w:rsidR="00996C96" w:rsidRPr="00785A36" w14:paraId="2DBF6997" w14:textId="77777777" w:rsidTr="00E3352F">
        <w:tc>
          <w:tcPr>
            <w:tcW w:w="5671" w:type="dxa"/>
            <w:shd w:val="clear" w:color="auto" w:fill="E2EAF6" w:themeFill="accent3" w:themeFillTint="33"/>
            <w:tcMar>
              <w:left w:w="0" w:type="dxa"/>
              <w:right w:w="0" w:type="dxa"/>
            </w:tcMar>
          </w:tcPr>
          <w:p w14:paraId="1D3626A5" w14:textId="298CF33C" w:rsidR="00996C96" w:rsidRPr="00785A36" w:rsidRDefault="00996C96" w:rsidP="00996C96">
            <w:pPr>
              <w:spacing w:line="259" w:lineRule="auto"/>
              <w:rPr>
                <w:rFonts w:ascii="Book Antiqua" w:hAnsi="Book Antiqua" w:cs="Arial"/>
                <w:noProof/>
                <w:color w:val="333333"/>
                <w:sz w:val="16"/>
                <w:szCs w:val="16"/>
                <w:lang w:val="sl-SI"/>
              </w:rPr>
            </w:pPr>
            <w:r w:rsidRPr="00785A36">
              <w:rPr>
                <w:rFonts w:ascii="Book Antiqua" w:hAnsi="Book Antiqua" w:cs="Arial"/>
                <w:noProof/>
                <w:color w:val="333333"/>
                <w:sz w:val="16"/>
                <w:szCs w:val="16"/>
                <w:lang w:val="sl-SI"/>
              </w:rPr>
              <w:t>Poenostaviti področje usposabljanja za prvo pomoč za samostojne podjetnike posameznike – samozaposlene oziroma mikro poslovne subjekte</w:t>
            </w:r>
          </w:p>
        </w:tc>
        <w:tc>
          <w:tcPr>
            <w:tcW w:w="1980" w:type="dxa"/>
            <w:shd w:val="clear" w:color="auto" w:fill="E2EAF6" w:themeFill="accent3" w:themeFillTint="33"/>
            <w:tcMar>
              <w:left w:w="0" w:type="dxa"/>
              <w:right w:w="0" w:type="dxa"/>
            </w:tcMar>
          </w:tcPr>
          <w:p w14:paraId="41753832" w14:textId="6DC3A1B9"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MDDSZ</w:t>
            </w:r>
          </w:p>
        </w:tc>
        <w:tc>
          <w:tcPr>
            <w:tcW w:w="1705" w:type="dxa"/>
            <w:shd w:val="clear" w:color="auto" w:fill="E2EAF6" w:themeFill="accent3" w:themeFillTint="33"/>
            <w:tcMar>
              <w:left w:w="0" w:type="dxa"/>
              <w:right w:w="0" w:type="dxa"/>
            </w:tcMar>
          </w:tcPr>
          <w:p w14:paraId="48F9AF1B" w14:textId="5205121D" w:rsidR="00996C96" w:rsidRPr="00CB669D" w:rsidRDefault="00996C96"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31.12.2017</w:t>
            </w:r>
          </w:p>
        </w:tc>
      </w:tr>
    </w:tbl>
    <w:p w14:paraId="1D3389C8" w14:textId="19C7BBDC" w:rsidR="00785A36" w:rsidRDefault="00785A36" w:rsidP="00D51B46">
      <w:pPr>
        <w:pStyle w:val="Navadensplet"/>
        <w:spacing w:before="0" w:beforeAutospacing="0" w:after="0" w:afterAutospacing="0" w:line="276" w:lineRule="auto"/>
        <w:jc w:val="both"/>
        <w:rPr>
          <w:rFonts w:ascii="Calibri" w:eastAsiaTheme="minorHAnsi" w:hAnsi="Calibri"/>
          <w:sz w:val="22"/>
          <w:szCs w:val="22"/>
        </w:rPr>
      </w:pPr>
    </w:p>
    <w:p w14:paraId="76C5D116" w14:textId="7DA7305E" w:rsidR="00D51B46" w:rsidRDefault="00996C96" w:rsidP="00D51B46">
      <w:pPr>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Med nerealizirami ukrepi je sedem</w:t>
      </w:r>
      <w:r w:rsidR="00D51B46">
        <w:rPr>
          <w:rFonts w:ascii="Book Antiqua" w:eastAsia="Calibri" w:hAnsi="Book Antiqua" w:cs="Arial"/>
          <w:noProof/>
          <w:sz w:val="22"/>
          <w:szCs w:val="22"/>
          <w:lang w:val="sl-SI"/>
        </w:rPr>
        <w:t xml:space="preserve"> takšnih, ki imajo daljši rok realizacije, in sicer do konca leta 2019 oziroma nek</w:t>
      </w:r>
      <w:r>
        <w:rPr>
          <w:rFonts w:ascii="Book Antiqua" w:eastAsia="Calibri" w:hAnsi="Book Antiqua" w:cs="Arial"/>
          <w:noProof/>
          <w:sz w:val="22"/>
          <w:szCs w:val="22"/>
          <w:lang w:val="sl-SI"/>
        </w:rPr>
        <w:t>ateri do konca leta 2020. Pet ukrepov</w:t>
      </w:r>
      <w:r w:rsidR="00D51B46">
        <w:rPr>
          <w:rFonts w:ascii="Book Antiqua" w:eastAsia="Calibri" w:hAnsi="Book Antiqua" w:cs="Arial"/>
          <w:noProof/>
          <w:sz w:val="22"/>
          <w:szCs w:val="22"/>
          <w:lang w:val="sl-SI"/>
        </w:rPr>
        <w:t xml:space="preserve">, ki jim je </w:t>
      </w:r>
      <w:r>
        <w:rPr>
          <w:rFonts w:ascii="Book Antiqua" w:eastAsia="Calibri" w:hAnsi="Book Antiqua" w:cs="Arial"/>
          <w:noProof/>
          <w:sz w:val="22"/>
          <w:szCs w:val="22"/>
          <w:lang w:val="sl-SI"/>
        </w:rPr>
        <w:t>rok realizacije že potekel, bo</w:t>
      </w:r>
      <w:r w:rsidR="00D51B46">
        <w:rPr>
          <w:rFonts w:ascii="Book Antiqua" w:eastAsia="Calibri" w:hAnsi="Book Antiqua" w:cs="Arial"/>
          <w:noProof/>
          <w:sz w:val="22"/>
          <w:szCs w:val="22"/>
          <w:lang w:val="sl-SI"/>
        </w:rPr>
        <w:t xml:space="preserve"> prioritetno obravnavani</w:t>
      </w:r>
      <w:r>
        <w:rPr>
          <w:rFonts w:ascii="Book Antiqua" w:eastAsia="Calibri" w:hAnsi="Book Antiqua" w:cs="Arial"/>
          <w:noProof/>
          <w:sz w:val="22"/>
          <w:szCs w:val="22"/>
          <w:lang w:val="sl-SI"/>
        </w:rPr>
        <w:t>h</w:t>
      </w:r>
      <w:r w:rsidR="00D51B46">
        <w:rPr>
          <w:rFonts w:ascii="Book Antiqua" w:eastAsia="Calibri" w:hAnsi="Book Antiqua" w:cs="Arial"/>
          <w:noProof/>
          <w:sz w:val="22"/>
          <w:szCs w:val="22"/>
          <w:lang w:val="sl-SI"/>
        </w:rPr>
        <w:t xml:space="preserve"> na </w:t>
      </w:r>
      <w:r>
        <w:rPr>
          <w:rFonts w:ascii="Book Antiqua" w:eastAsia="Calibri" w:hAnsi="Book Antiqua" w:cs="Arial"/>
          <w:noProof/>
          <w:sz w:val="22"/>
          <w:szCs w:val="22"/>
          <w:lang w:val="sl-SI"/>
        </w:rPr>
        <w:t>letošnjih spomladanskih</w:t>
      </w:r>
      <w:r w:rsidR="00D51B46">
        <w:rPr>
          <w:rFonts w:ascii="Book Antiqua" w:eastAsia="Calibri" w:hAnsi="Book Antiqua" w:cs="Arial"/>
          <w:noProof/>
          <w:sz w:val="22"/>
          <w:szCs w:val="22"/>
          <w:lang w:val="sl-SI"/>
        </w:rPr>
        <w:t xml:space="preserve"> bilateralnih sestankih z ministrstvi, z namenom pospeš</w:t>
      </w:r>
      <w:r>
        <w:rPr>
          <w:rFonts w:ascii="Book Antiqua" w:eastAsia="Calibri" w:hAnsi="Book Antiqua" w:cs="Arial"/>
          <w:noProof/>
          <w:sz w:val="22"/>
          <w:szCs w:val="22"/>
          <w:lang w:val="sl-SI"/>
        </w:rPr>
        <w:t>i</w:t>
      </w:r>
      <w:r w:rsidR="00D51B46">
        <w:rPr>
          <w:rFonts w:ascii="Book Antiqua" w:eastAsia="Calibri" w:hAnsi="Book Antiqua" w:cs="Arial"/>
          <w:noProof/>
          <w:sz w:val="22"/>
          <w:szCs w:val="22"/>
          <w:lang w:val="sl-SI"/>
        </w:rPr>
        <w:t xml:space="preserve">tve njihove realizacije. </w:t>
      </w:r>
      <w:r w:rsidR="001266F2">
        <w:rPr>
          <w:rFonts w:ascii="Book Antiqua" w:eastAsia="Calibri" w:hAnsi="Book Antiqua" w:cs="Arial"/>
          <w:noProof/>
          <w:sz w:val="22"/>
          <w:szCs w:val="22"/>
          <w:lang w:val="sl-SI"/>
        </w:rPr>
        <w:t>Iskale se bodo dodatne rešitve za njihovo realizacijo oziroma v kolikor ukrepi realno niso izvedljivi, se bo podal predlog za njihovo črtanje.</w:t>
      </w:r>
    </w:p>
    <w:p w14:paraId="449FCCF1" w14:textId="77777777" w:rsidR="001266F2" w:rsidRDefault="001266F2" w:rsidP="00D51B46">
      <w:pPr>
        <w:jc w:val="both"/>
        <w:rPr>
          <w:rFonts w:ascii="Book Antiqua" w:eastAsia="Calibri" w:hAnsi="Book Antiqua" w:cs="Arial"/>
          <w:noProof/>
          <w:sz w:val="22"/>
          <w:szCs w:val="22"/>
          <w:lang w:val="sl-SI"/>
        </w:rPr>
      </w:pPr>
    </w:p>
    <w:p w14:paraId="0E5A0246" w14:textId="2E15FCE4" w:rsidR="00326F9E" w:rsidRDefault="00326F9E" w:rsidP="00D51B46">
      <w:pPr>
        <w:jc w:val="both"/>
        <w:rPr>
          <w:rFonts w:ascii="Book Antiqua" w:eastAsia="Calibri" w:hAnsi="Book Antiqua" w:cs="Arial"/>
          <w:noProof/>
          <w:sz w:val="22"/>
          <w:szCs w:val="22"/>
          <w:lang w:val="sl-SI"/>
        </w:rPr>
      </w:pPr>
    </w:p>
    <w:p w14:paraId="1C9378EB" w14:textId="60928ACA" w:rsidR="00326F9E" w:rsidRDefault="00326F9E" w:rsidP="00D51B46">
      <w:pPr>
        <w:jc w:val="both"/>
        <w:rPr>
          <w:rFonts w:ascii="Book Antiqua" w:eastAsia="Calibri" w:hAnsi="Book Antiqua" w:cs="Arial"/>
          <w:noProof/>
          <w:sz w:val="22"/>
          <w:szCs w:val="22"/>
          <w:lang w:val="sl-SI"/>
        </w:rPr>
      </w:pPr>
    </w:p>
    <w:p w14:paraId="70E342CB" w14:textId="598656A9" w:rsidR="00326F9E" w:rsidRDefault="00326F9E" w:rsidP="00D51B46">
      <w:pPr>
        <w:jc w:val="both"/>
        <w:rPr>
          <w:rFonts w:ascii="Book Antiqua" w:eastAsia="Calibri" w:hAnsi="Book Antiqua" w:cs="Arial"/>
          <w:noProof/>
          <w:sz w:val="22"/>
          <w:szCs w:val="22"/>
          <w:lang w:val="sl-SI"/>
        </w:rPr>
      </w:pPr>
    </w:p>
    <w:p w14:paraId="11B78769" w14:textId="48D27DD8" w:rsidR="00326F9E" w:rsidRDefault="00326F9E" w:rsidP="00D51B46">
      <w:pPr>
        <w:jc w:val="both"/>
        <w:rPr>
          <w:rFonts w:ascii="Book Antiqua" w:eastAsia="Calibri" w:hAnsi="Book Antiqua" w:cs="Arial"/>
          <w:noProof/>
          <w:sz w:val="22"/>
          <w:szCs w:val="22"/>
          <w:lang w:val="sl-SI"/>
        </w:rPr>
      </w:pPr>
    </w:p>
    <w:p w14:paraId="4E3291DF" w14:textId="05130004" w:rsidR="00326F9E" w:rsidRDefault="00326F9E" w:rsidP="00D51B46">
      <w:pPr>
        <w:jc w:val="both"/>
        <w:rPr>
          <w:rFonts w:ascii="Book Antiqua" w:eastAsia="Calibri" w:hAnsi="Book Antiqua" w:cs="Arial"/>
          <w:noProof/>
          <w:sz w:val="22"/>
          <w:szCs w:val="22"/>
          <w:lang w:val="sl-SI"/>
        </w:rPr>
      </w:pPr>
    </w:p>
    <w:p w14:paraId="44F4516D" w14:textId="6BE4905F" w:rsidR="00326F9E" w:rsidRDefault="00326F9E" w:rsidP="00D51B46">
      <w:pPr>
        <w:jc w:val="both"/>
        <w:rPr>
          <w:rFonts w:ascii="Book Antiqua" w:eastAsia="Calibri" w:hAnsi="Book Antiqua" w:cs="Arial"/>
          <w:noProof/>
          <w:sz w:val="22"/>
          <w:szCs w:val="22"/>
          <w:lang w:val="sl-SI"/>
        </w:rPr>
      </w:pPr>
    </w:p>
    <w:p w14:paraId="3A837B2E" w14:textId="6119787D" w:rsidR="00326F9E" w:rsidRDefault="00326F9E" w:rsidP="00D51B46">
      <w:pPr>
        <w:jc w:val="both"/>
        <w:rPr>
          <w:rFonts w:ascii="Book Antiqua" w:eastAsia="Calibri" w:hAnsi="Book Antiqua" w:cs="Arial"/>
          <w:noProof/>
          <w:sz w:val="22"/>
          <w:szCs w:val="22"/>
          <w:lang w:val="sl-SI"/>
        </w:rPr>
      </w:pPr>
    </w:p>
    <w:p w14:paraId="29303904" w14:textId="3A080D9E" w:rsidR="00326F9E" w:rsidRDefault="00326F9E" w:rsidP="00D51B46">
      <w:pPr>
        <w:jc w:val="both"/>
        <w:rPr>
          <w:rFonts w:ascii="Book Antiqua" w:eastAsia="Calibri" w:hAnsi="Book Antiqua" w:cs="Arial"/>
          <w:noProof/>
          <w:sz w:val="22"/>
          <w:szCs w:val="22"/>
          <w:lang w:val="sl-SI"/>
        </w:rPr>
      </w:pPr>
    </w:p>
    <w:p w14:paraId="61FF44F5" w14:textId="19054DB0" w:rsidR="00326F9E" w:rsidRDefault="00326F9E" w:rsidP="00D51B46">
      <w:pPr>
        <w:jc w:val="both"/>
        <w:rPr>
          <w:rFonts w:ascii="Book Antiqua" w:eastAsia="Calibri" w:hAnsi="Book Antiqua" w:cs="Arial"/>
          <w:noProof/>
          <w:sz w:val="22"/>
          <w:szCs w:val="22"/>
          <w:lang w:val="sl-SI"/>
        </w:rPr>
      </w:pPr>
    </w:p>
    <w:p w14:paraId="7B8214E0" w14:textId="4867E191" w:rsidR="00326F9E" w:rsidRDefault="00326F9E" w:rsidP="00D51B46">
      <w:pPr>
        <w:jc w:val="both"/>
        <w:rPr>
          <w:rFonts w:ascii="Book Antiqua" w:eastAsia="Calibri" w:hAnsi="Book Antiqua" w:cs="Arial"/>
          <w:noProof/>
          <w:sz w:val="22"/>
          <w:szCs w:val="22"/>
          <w:lang w:val="sl-SI"/>
        </w:rPr>
      </w:pPr>
    </w:p>
    <w:p w14:paraId="54454BD2" w14:textId="017A9075" w:rsidR="00326F9E" w:rsidRDefault="00326F9E" w:rsidP="00D51B46">
      <w:pPr>
        <w:jc w:val="both"/>
        <w:rPr>
          <w:rFonts w:ascii="Book Antiqua" w:eastAsia="Calibri" w:hAnsi="Book Antiqua" w:cs="Arial"/>
          <w:noProof/>
          <w:sz w:val="22"/>
          <w:szCs w:val="22"/>
          <w:lang w:val="sl-SI"/>
        </w:rPr>
      </w:pPr>
    </w:p>
    <w:p w14:paraId="560491D3" w14:textId="085B23C6" w:rsidR="00326F9E" w:rsidRDefault="00326F9E" w:rsidP="00D51B46">
      <w:pPr>
        <w:jc w:val="both"/>
        <w:rPr>
          <w:rFonts w:ascii="Book Antiqua" w:eastAsia="Calibri" w:hAnsi="Book Antiqua" w:cs="Arial"/>
          <w:noProof/>
          <w:sz w:val="22"/>
          <w:szCs w:val="22"/>
          <w:lang w:val="sl-SI"/>
        </w:rPr>
      </w:pPr>
    </w:p>
    <w:p w14:paraId="2B7812E3" w14:textId="38794B88" w:rsidR="00326F9E" w:rsidRDefault="00326F9E" w:rsidP="00D51B46">
      <w:pPr>
        <w:jc w:val="both"/>
        <w:rPr>
          <w:rFonts w:ascii="Book Antiqua" w:eastAsia="Calibri" w:hAnsi="Book Antiqua" w:cs="Arial"/>
          <w:noProof/>
          <w:sz w:val="22"/>
          <w:szCs w:val="22"/>
          <w:lang w:val="sl-SI"/>
        </w:rPr>
      </w:pPr>
    </w:p>
    <w:p w14:paraId="20537BAC" w14:textId="3DBC321A" w:rsidR="00326F9E" w:rsidRDefault="00326F9E" w:rsidP="00D51B46">
      <w:pPr>
        <w:jc w:val="both"/>
        <w:rPr>
          <w:rFonts w:ascii="Book Antiqua" w:eastAsia="Calibri" w:hAnsi="Book Antiqua" w:cs="Arial"/>
          <w:noProof/>
          <w:sz w:val="22"/>
          <w:szCs w:val="22"/>
          <w:lang w:val="sl-SI"/>
        </w:rPr>
      </w:pPr>
    </w:p>
    <w:p w14:paraId="4C8BE18A" w14:textId="6B6B9962" w:rsidR="00D51B46" w:rsidRPr="00CB669D" w:rsidRDefault="00D51B46" w:rsidP="00D51B46">
      <w:pPr>
        <w:pStyle w:val="Navadensplet"/>
        <w:spacing w:before="0" w:beforeAutospacing="0" w:after="0" w:afterAutospacing="0" w:line="276" w:lineRule="auto"/>
        <w:jc w:val="both"/>
        <w:rPr>
          <w:rFonts w:ascii="Calibri" w:eastAsiaTheme="minorHAnsi" w:hAnsi="Calibri"/>
          <w:sz w:val="22"/>
          <w:szCs w:val="22"/>
        </w:rPr>
      </w:pPr>
    </w:p>
    <w:bookmarkStart w:id="34" w:name="_Toc3195370"/>
    <w:bookmarkEnd w:id="24"/>
    <w:p w14:paraId="3FC2DEEA" w14:textId="60E160EB" w:rsidR="00B113E8" w:rsidRPr="00CB669D" w:rsidRDefault="006F56EA" w:rsidP="003E424B">
      <w:pPr>
        <w:pStyle w:val="Naslov1"/>
        <w:rPr>
          <w:rFonts w:ascii="Book Antiqua" w:hAnsi="Book Antiqua"/>
          <w:noProof/>
          <w:szCs w:val="32"/>
          <w:lang w:val="sl-SI"/>
        </w:rPr>
      </w:pPr>
      <w:r w:rsidRPr="00CB669D">
        <w:rPr>
          <w:noProof/>
          <w:lang w:val="sl-SI" w:eastAsia="sl-SI"/>
        </w:rPr>
        <w:lastRenderedPageBreak/>
        <mc:AlternateContent>
          <mc:Choice Requires="wps">
            <w:drawing>
              <wp:anchor distT="0" distB="0" distL="114300" distR="114300" simplePos="0" relativeHeight="251658240" behindDoc="1" locked="0" layoutInCell="1" allowOverlap="1" wp14:anchorId="5DDA1CED" wp14:editId="35975740">
                <wp:simplePos x="0" y="0"/>
                <wp:positionH relativeFrom="page">
                  <wp:align>left</wp:align>
                </wp:positionH>
                <wp:positionV relativeFrom="paragraph">
                  <wp:posOffset>3333115</wp:posOffset>
                </wp:positionV>
                <wp:extent cx="7778750" cy="2476500"/>
                <wp:effectExtent l="0" t="0" r="0" b="0"/>
                <wp:wrapNone/>
                <wp:docPr id="29" name="Rectangle 29"/>
                <wp:cNvGraphicFramePr/>
                <a:graphic xmlns:a="http://schemas.openxmlformats.org/drawingml/2006/main">
                  <a:graphicData uri="http://schemas.microsoft.com/office/word/2010/wordprocessingShape">
                    <wps:wsp>
                      <wps:cNvSpPr/>
                      <wps:spPr>
                        <a:xfrm>
                          <a:off x="0" y="0"/>
                          <a:ext cx="7778750" cy="2476500"/>
                        </a:xfrm>
                        <a:prstGeom prst="rect">
                          <a:avLst/>
                        </a:prstGeom>
                        <a:gradFill flip="none" rotWithShape="1">
                          <a:gsLst>
                            <a:gs pos="0">
                              <a:schemeClr val="accent3">
                                <a:shade val="30000"/>
                                <a:satMod val="115000"/>
                                <a:lumMod val="78000"/>
                                <a:lumOff val="22000"/>
                                <a:alpha val="0"/>
                              </a:schemeClr>
                            </a:gs>
                            <a:gs pos="43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F665" id="Rectangle 29" o:spid="_x0000_s1026" style="position:absolute;margin-left:0;margin-top:262.45pt;width:612.5pt;height:1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" fillcolor="#8faedc [2518]" stroked="f" strokeweight="1.3333mm">
                <v:fill color2="#a9c0e4 [1942]" o:opacity2="0" rotate="t" angle="90" colors="0 #5176af;28180f #8aa1c4;1 #a5c0e9" focus="100%" type="gradient"/>
                <v:stroke linestyle="thickThin"/>
                <w10:wrap anchorx="page"/>
              </v:rect>
            </w:pict>
          </mc:Fallback>
        </mc:AlternateContent>
      </w:r>
      <w:r w:rsidR="00D51B46">
        <w:rPr>
          <w:rFonts w:ascii="Book Antiqua" w:hAnsi="Book Antiqua"/>
          <w:noProof/>
          <w:szCs w:val="32"/>
          <w:lang w:val="sl-SI"/>
        </w:rPr>
        <w:t>4</w:t>
      </w:r>
      <w:r w:rsidR="003E424B" w:rsidRPr="00CB669D">
        <w:rPr>
          <w:rFonts w:ascii="Book Antiqua" w:hAnsi="Book Antiqua"/>
          <w:noProof/>
          <w:szCs w:val="32"/>
          <w:lang w:val="sl-SI"/>
        </w:rPr>
        <w:t>. PREGLED REALIZACIJE PRIORITETNIH UKREPOV</w:t>
      </w:r>
      <w:bookmarkEnd w:id="34"/>
      <w:r w:rsidR="003E424B" w:rsidRPr="00CB669D">
        <w:rPr>
          <w:rFonts w:ascii="Book Antiqua" w:hAnsi="Book Antiqua"/>
          <w:noProof/>
          <w:szCs w:val="32"/>
          <w:lang w:val="sl-SI"/>
        </w:rPr>
        <w:t xml:space="preserve"> </w:t>
      </w:r>
    </w:p>
    <w:tbl>
      <w:tblPr>
        <w:tblStyle w:val="Tabelamrea"/>
        <w:tblpPr w:leftFromText="141" w:rightFromText="141" w:vertAnchor="text" w:horzAnchor="margin" w:tblpY="153"/>
        <w:tblW w:w="5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Description w:val="Two column table"/>
      </w:tblPr>
      <w:tblGrid>
        <w:gridCol w:w="6571"/>
        <w:gridCol w:w="5352"/>
      </w:tblGrid>
      <w:tr w:rsidR="000B4B31" w:rsidRPr="001266F2" w14:paraId="6F8A47A8" w14:textId="77777777" w:rsidTr="00FF2352">
        <w:tc>
          <w:tcPr>
            <w:tcW w:w="6662" w:type="dxa"/>
          </w:tcPr>
          <w:p w14:paraId="31EE8BAE" w14:textId="533EC430" w:rsidR="000B4B31" w:rsidRPr="00CB669D" w:rsidRDefault="00EC5B96" w:rsidP="000B4B31">
            <w:pPr>
              <w:spacing w:line="259" w:lineRule="auto"/>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V</w:t>
            </w:r>
            <w:r w:rsidR="00E77225" w:rsidRPr="00CB669D">
              <w:rPr>
                <w:rFonts w:ascii="Book Antiqua" w:eastAsia="Calibri" w:hAnsi="Book Antiqua" w:cs="Arial"/>
                <w:noProof/>
                <w:sz w:val="22"/>
                <w:szCs w:val="22"/>
                <w:lang w:val="sl-SI"/>
              </w:rPr>
              <w:t xml:space="preserve"> letu 2016</w:t>
            </w:r>
            <w:r>
              <w:rPr>
                <w:rFonts w:ascii="Book Antiqua" w:eastAsia="Calibri" w:hAnsi="Book Antiqua" w:cs="Arial"/>
                <w:noProof/>
                <w:sz w:val="22"/>
                <w:szCs w:val="22"/>
                <w:lang w:val="sl-SI"/>
              </w:rPr>
              <w:t xml:space="preserve"> so</w:t>
            </w:r>
            <w:r w:rsidR="00E77225" w:rsidRPr="00CB669D">
              <w:rPr>
                <w:rFonts w:ascii="Book Antiqua" w:eastAsia="Calibri" w:hAnsi="Book Antiqua" w:cs="Arial"/>
                <w:noProof/>
                <w:sz w:val="22"/>
                <w:szCs w:val="22"/>
                <w:lang w:val="sl-SI"/>
              </w:rPr>
              <w:t xml:space="preserve"> določeni ukrepi iz </w:t>
            </w:r>
            <w:r w:rsidR="000B4B31" w:rsidRPr="00CB669D">
              <w:rPr>
                <w:rFonts w:ascii="Book Antiqua" w:eastAsia="Calibri" w:hAnsi="Book Antiqua" w:cs="Arial"/>
                <w:noProof/>
                <w:sz w:val="22"/>
                <w:szCs w:val="22"/>
                <w:lang w:val="sl-SI"/>
              </w:rPr>
              <w:t>Enotn</w:t>
            </w:r>
            <w:r w:rsidR="00E77225" w:rsidRPr="00CB669D">
              <w:rPr>
                <w:rFonts w:ascii="Book Antiqua" w:eastAsia="Calibri" w:hAnsi="Book Antiqua" w:cs="Arial"/>
                <w:noProof/>
                <w:sz w:val="22"/>
                <w:szCs w:val="22"/>
                <w:lang w:val="sl-SI"/>
              </w:rPr>
              <w:t>e</w:t>
            </w:r>
            <w:r w:rsidR="000B4B31" w:rsidRPr="00CB669D">
              <w:rPr>
                <w:rFonts w:ascii="Book Antiqua" w:eastAsia="Calibri" w:hAnsi="Book Antiqua" w:cs="Arial"/>
                <w:noProof/>
                <w:sz w:val="22"/>
                <w:szCs w:val="22"/>
                <w:lang w:val="sl-SI"/>
              </w:rPr>
              <w:t xml:space="preserve"> zbirk</w:t>
            </w:r>
            <w:r w:rsidR="00E77225" w:rsidRPr="00CB669D">
              <w:rPr>
                <w:rFonts w:ascii="Book Antiqua" w:eastAsia="Calibri" w:hAnsi="Book Antiqua" w:cs="Arial"/>
                <w:noProof/>
                <w:sz w:val="22"/>
                <w:szCs w:val="22"/>
                <w:lang w:val="sl-SI"/>
              </w:rPr>
              <w:t>e</w:t>
            </w:r>
            <w:r w:rsidR="000B4B31" w:rsidRPr="00CB669D">
              <w:rPr>
                <w:rFonts w:ascii="Book Antiqua" w:eastAsia="Calibri" w:hAnsi="Book Antiqua" w:cs="Arial"/>
                <w:noProof/>
                <w:sz w:val="22"/>
                <w:szCs w:val="22"/>
                <w:lang w:val="sl-SI"/>
              </w:rPr>
              <w:t xml:space="preserve"> ukrepov</w:t>
            </w:r>
            <w:r w:rsidR="00E77225" w:rsidRPr="00CB669D">
              <w:rPr>
                <w:rFonts w:ascii="Book Antiqua" w:eastAsia="Calibri" w:hAnsi="Book Antiqua" w:cs="Arial"/>
                <w:noProof/>
                <w:sz w:val="22"/>
                <w:szCs w:val="22"/>
                <w:lang w:val="sl-SI"/>
              </w:rPr>
              <w:t xml:space="preserve"> opredeljeni kot prioritetni.</w:t>
            </w:r>
            <w:r w:rsidR="000B4B31" w:rsidRPr="00CB669D">
              <w:rPr>
                <w:rFonts w:ascii="Book Antiqua" w:eastAsia="Calibri" w:hAnsi="Book Antiqua" w:cs="Arial"/>
                <w:noProof/>
                <w:sz w:val="22"/>
                <w:szCs w:val="22"/>
                <w:lang w:val="sl-SI"/>
              </w:rPr>
              <w:t xml:space="preserve"> Med njimi so določeni pomembni ukrepi, ki imajo</w:t>
            </w:r>
            <w:r w:rsidR="00E77225" w:rsidRPr="00CB669D">
              <w:rPr>
                <w:rFonts w:ascii="Book Antiqua" w:eastAsia="Calibri" w:hAnsi="Book Antiqua" w:cs="Arial"/>
                <w:noProof/>
                <w:sz w:val="22"/>
                <w:szCs w:val="22"/>
                <w:lang w:val="sl-SI"/>
              </w:rPr>
              <w:t xml:space="preserve"> zaradi svoje kompleksnosti</w:t>
            </w:r>
            <w:r w:rsidR="000B4B31" w:rsidRPr="00CB669D">
              <w:rPr>
                <w:rFonts w:ascii="Book Antiqua" w:eastAsia="Calibri" w:hAnsi="Book Antiqua" w:cs="Arial"/>
                <w:noProof/>
                <w:sz w:val="22"/>
                <w:szCs w:val="22"/>
                <w:lang w:val="sl-SI"/>
              </w:rPr>
              <w:t xml:space="preserve"> daljši rok za izvedbo</w:t>
            </w:r>
            <w:r w:rsidR="00D3158A" w:rsidRPr="00CB669D">
              <w:rPr>
                <w:rFonts w:ascii="Book Antiqua" w:eastAsia="Calibri" w:hAnsi="Book Antiqua" w:cs="Arial"/>
                <w:noProof/>
                <w:sz w:val="22"/>
                <w:szCs w:val="22"/>
                <w:lang w:val="sl-SI"/>
              </w:rPr>
              <w:t>. Tabela</w:t>
            </w:r>
            <w:r w:rsidR="000B4B31" w:rsidRPr="00CB669D">
              <w:rPr>
                <w:rFonts w:ascii="Book Antiqua" w:eastAsia="Calibri" w:hAnsi="Book Antiqua" w:cs="Arial"/>
                <w:noProof/>
                <w:sz w:val="22"/>
                <w:szCs w:val="22"/>
                <w:lang w:val="sl-SI"/>
              </w:rPr>
              <w:t xml:space="preserve"> št. </w:t>
            </w:r>
            <w:r w:rsidR="00D3158A" w:rsidRPr="00CB669D">
              <w:rPr>
                <w:rFonts w:ascii="Book Antiqua" w:eastAsia="Calibri" w:hAnsi="Book Antiqua" w:cs="Arial"/>
                <w:noProof/>
                <w:sz w:val="22"/>
                <w:szCs w:val="22"/>
                <w:lang w:val="sl-SI"/>
              </w:rPr>
              <w:t>1 prikazuje</w:t>
            </w:r>
            <w:r w:rsidR="000B4B31" w:rsidRPr="00CB669D">
              <w:rPr>
                <w:rFonts w:ascii="Book Antiqua" w:eastAsia="Calibri" w:hAnsi="Book Antiqua" w:cs="Arial"/>
                <w:noProof/>
                <w:sz w:val="22"/>
                <w:szCs w:val="22"/>
                <w:lang w:val="sl-SI"/>
              </w:rPr>
              <w:t xml:space="preserve"> stanje realizacije prioritetnih ukrepov</w:t>
            </w:r>
            <w:r w:rsidR="00F04C00" w:rsidRPr="00CB669D">
              <w:rPr>
                <w:rFonts w:ascii="Book Antiqua" w:eastAsia="Calibri" w:hAnsi="Book Antiqua" w:cs="Arial"/>
                <w:noProof/>
                <w:sz w:val="22"/>
                <w:szCs w:val="22"/>
                <w:lang w:val="sl-SI"/>
              </w:rPr>
              <w:t xml:space="preserve"> na dan 31. 12. 2019</w:t>
            </w:r>
            <w:r w:rsidR="000B4B31" w:rsidRPr="00CB669D">
              <w:rPr>
                <w:rFonts w:ascii="Book Antiqua" w:eastAsia="Calibri" w:hAnsi="Book Antiqua" w:cs="Arial"/>
                <w:noProof/>
                <w:sz w:val="22"/>
                <w:szCs w:val="22"/>
                <w:lang w:val="sl-SI"/>
              </w:rPr>
              <w:t>.</w:t>
            </w:r>
          </w:p>
          <w:p w14:paraId="27714F6E" w14:textId="77777777" w:rsidR="000B4B31" w:rsidRPr="00CB669D" w:rsidRDefault="000B4B31" w:rsidP="000B4B31">
            <w:pPr>
              <w:ind w:left="168"/>
              <w:jc w:val="both"/>
              <w:rPr>
                <w:rFonts w:ascii="Book Antiqua" w:eastAsia="Calibri" w:hAnsi="Book Antiqua" w:cs="Arial"/>
                <w:b/>
                <w:noProof/>
                <w:sz w:val="16"/>
                <w:szCs w:val="16"/>
                <w:lang w:val="sl-SI"/>
              </w:rPr>
            </w:pPr>
          </w:p>
          <w:p w14:paraId="4100F1CC" w14:textId="639E0316" w:rsidR="000B4B31" w:rsidRPr="00CB669D" w:rsidRDefault="00235A3E" w:rsidP="000B4B31">
            <w:pPr>
              <w:ind w:left="168"/>
              <w:jc w:val="both"/>
              <w:rPr>
                <w:rFonts w:ascii="Book Antiqua" w:eastAsia="Calibri" w:hAnsi="Book Antiqua" w:cs="Arial"/>
                <w:b/>
                <w:noProof/>
                <w:sz w:val="16"/>
                <w:szCs w:val="16"/>
                <w:lang w:val="sl-SI"/>
              </w:rPr>
            </w:pPr>
            <w:r w:rsidRPr="00CB669D">
              <w:rPr>
                <w:rFonts w:ascii="Book Antiqua" w:eastAsia="Calibri" w:hAnsi="Book Antiqua" w:cs="Arial"/>
                <w:b/>
                <w:noProof/>
                <w:sz w:val="16"/>
                <w:szCs w:val="16"/>
                <w:lang w:val="sl-SI"/>
              </w:rPr>
              <w:t xml:space="preserve">Tabela št. </w:t>
            </w:r>
            <w:r w:rsidR="00326F9E">
              <w:rPr>
                <w:rFonts w:ascii="Book Antiqua" w:eastAsia="Calibri" w:hAnsi="Book Antiqua" w:cs="Arial"/>
                <w:b/>
                <w:noProof/>
                <w:sz w:val="16"/>
                <w:szCs w:val="16"/>
                <w:lang w:val="sl-SI"/>
              </w:rPr>
              <w:t>3</w:t>
            </w:r>
            <w:r w:rsidR="000B4B31" w:rsidRPr="00CB669D">
              <w:rPr>
                <w:rFonts w:ascii="Book Antiqua" w:eastAsia="Calibri" w:hAnsi="Book Antiqua" w:cs="Arial"/>
                <w:b/>
                <w:noProof/>
                <w:sz w:val="16"/>
                <w:szCs w:val="16"/>
                <w:lang w:val="sl-SI"/>
              </w:rPr>
              <w:t xml:space="preserve">: </w:t>
            </w:r>
            <w:r w:rsidR="005C1F44" w:rsidRPr="00CB669D">
              <w:rPr>
                <w:rFonts w:ascii="Book Antiqua" w:eastAsia="Calibri" w:hAnsi="Book Antiqua" w:cs="Arial"/>
                <w:b/>
                <w:noProof/>
                <w:sz w:val="16"/>
                <w:szCs w:val="16"/>
                <w:lang w:val="sl-SI"/>
              </w:rPr>
              <w:t>Kumulativno stanje realizacije</w:t>
            </w:r>
            <w:r w:rsidR="002061BA" w:rsidRPr="00CB669D">
              <w:rPr>
                <w:rFonts w:ascii="Book Antiqua" w:eastAsia="Calibri" w:hAnsi="Book Antiqua" w:cs="Arial"/>
                <w:b/>
                <w:noProof/>
                <w:sz w:val="16"/>
                <w:szCs w:val="16"/>
                <w:lang w:val="sl-SI"/>
              </w:rPr>
              <w:t xml:space="preserve"> </w:t>
            </w:r>
            <w:r w:rsidR="000B4B31" w:rsidRPr="00CB669D">
              <w:rPr>
                <w:rFonts w:ascii="Book Antiqua" w:eastAsia="Calibri" w:hAnsi="Book Antiqua" w:cs="Arial"/>
                <w:b/>
                <w:noProof/>
                <w:sz w:val="16"/>
                <w:szCs w:val="16"/>
                <w:lang w:val="sl-SI"/>
              </w:rPr>
              <w:t xml:space="preserve">prioritetnih ukrepov </w:t>
            </w:r>
          </w:p>
          <w:tbl>
            <w:tblPr>
              <w:tblStyle w:val="Tabelabarvnamrea7poudarek31"/>
              <w:tblpPr w:leftFromText="141" w:rightFromText="141" w:vertAnchor="text" w:horzAnchor="margin" w:tblpY="71"/>
              <w:tblW w:w="6379" w:type="dxa"/>
              <w:tblLayout w:type="fixed"/>
              <w:tblLook w:val="04A0" w:firstRow="1" w:lastRow="0" w:firstColumn="1" w:lastColumn="0" w:noHBand="0" w:noVBand="1"/>
            </w:tblPr>
            <w:tblGrid>
              <w:gridCol w:w="709"/>
              <w:gridCol w:w="992"/>
              <w:gridCol w:w="850"/>
              <w:gridCol w:w="993"/>
              <w:gridCol w:w="851"/>
              <w:gridCol w:w="992"/>
              <w:gridCol w:w="992"/>
            </w:tblGrid>
            <w:tr w:rsidR="002C03FF" w:rsidRPr="001266F2" w14:paraId="609C88C9" w14:textId="77777777" w:rsidTr="000548AA">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709" w:type="dxa"/>
                  <w:hideMark/>
                </w:tcPr>
                <w:p w14:paraId="5C48F9D9" w14:textId="09469163" w:rsidR="000B4B31" w:rsidRPr="00CB669D" w:rsidRDefault="000B4B31" w:rsidP="000B4B31">
                  <w:pPr>
                    <w:jc w:val="center"/>
                    <w:rPr>
                      <w:rFonts w:ascii="Book Antiqua" w:hAnsi="Book Antiqua" w:cs="Arial"/>
                      <w:bCs w:val="0"/>
                      <w:noProof/>
                      <w:color w:val="000000"/>
                      <w:sz w:val="12"/>
                      <w:szCs w:val="12"/>
                      <w:lang w:val="sl-SI"/>
                    </w:rPr>
                  </w:pPr>
                  <w:r w:rsidRPr="00CB669D">
                    <w:rPr>
                      <w:rFonts w:ascii="Book Antiqua" w:hAnsi="Book Antiqua" w:cs="Arial"/>
                      <w:bCs w:val="0"/>
                      <w:noProof/>
                      <w:color w:val="000000"/>
                      <w:sz w:val="12"/>
                      <w:szCs w:val="12"/>
                      <w:lang w:val="sl-SI"/>
                    </w:rPr>
                    <w:t>Število ukrepov</w:t>
                  </w:r>
                  <w:r w:rsidR="00F04C00" w:rsidRPr="00CB669D">
                    <w:rPr>
                      <w:rFonts w:ascii="Book Antiqua" w:hAnsi="Book Antiqua" w:cs="Arial"/>
                      <w:bCs w:val="0"/>
                      <w:noProof/>
                      <w:color w:val="000000"/>
                      <w:sz w:val="12"/>
                      <w:szCs w:val="12"/>
                      <w:lang w:val="sl-SI"/>
                    </w:rPr>
                    <w:t xml:space="preserve"> na dan 31. 12. 2019</w:t>
                  </w:r>
                </w:p>
              </w:tc>
              <w:tc>
                <w:tcPr>
                  <w:tcW w:w="992" w:type="dxa"/>
                  <w:hideMark/>
                </w:tcPr>
                <w:p w14:paraId="76A5D265" w14:textId="77777777" w:rsidR="000B4B31" w:rsidRPr="00CB669D" w:rsidRDefault="000B4B31"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2"/>
                      <w:szCs w:val="12"/>
                      <w:lang w:val="sl-SI"/>
                    </w:rPr>
                  </w:pPr>
                  <w:r w:rsidRPr="00CB669D">
                    <w:rPr>
                      <w:rFonts w:ascii="Book Antiqua" w:hAnsi="Book Antiqua" w:cs="Arial"/>
                      <w:bCs w:val="0"/>
                      <w:noProof/>
                      <w:color w:val="000000"/>
                      <w:sz w:val="12"/>
                      <w:szCs w:val="12"/>
                      <w:lang w:val="sl-SI"/>
                    </w:rPr>
                    <w:t>Realizirani ukrepi</w:t>
                  </w:r>
                </w:p>
              </w:tc>
              <w:tc>
                <w:tcPr>
                  <w:tcW w:w="850" w:type="dxa"/>
                  <w:hideMark/>
                </w:tcPr>
                <w:p w14:paraId="5285615B" w14:textId="77777777" w:rsidR="000B4B31" w:rsidRPr="00CB669D" w:rsidRDefault="000B4B31"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2"/>
                      <w:szCs w:val="12"/>
                      <w:lang w:val="sl-SI"/>
                    </w:rPr>
                  </w:pPr>
                  <w:r w:rsidRPr="00CB669D">
                    <w:rPr>
                      <w:rFonts w:ascii="Book Antiqua" w:hAnsi="Book Antiqua" w:cs="Arial"/>
                      <w:bCs w:val="0"/>
                      <w:noProof/>
                      <w:color w:val="000000"/>
                      <w:sz w:val="12"/>
                      <w:szCs w:val="12"/>
                      <w:lang w:val="sl-SI"/>
                    </w:rPr>
                    <w:t>Realizirani v %</w:t>
                  </w:r>
                </w:p>
              </w:tc>
              <w:tc>
                <w:tcPr>
                  <w:tcW w:w="993" w:type="dxa"/>
                  <w:hideMark/>
                </w:tcPr>
                <w:p w14:paraId="61F4B2DA" w14:textId="77777777" w:rsidR="000B4B31" w:rsidRPr="00CB669D" w:rsidRDefault="000B4B31"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2"/>
                      <w:szCs w:val="12"/>
                      <w:lang w:val="sl-SI"/>
                    </w:rPr>
                  </w:pPr>
                  <w:r w:rsidRPr="00CB669D">
                    <w:rPr>
                      <w:rFonts w:ascii="Book Antiqua" w:hAnsi="Book Antiqua" w:cs="Arial"/>
                      <w:bCs w:val="0"/>
                      <w:noProof/>
                      <w:color w:val="000000"/>
                      <w:sz w:val="12"/>
                      <w:szCs w:val="12"/>
                      <w:lang w:val="sl-SI"/>
                    </w:rPr>
                    <w:t>Delno realizirani ukrepi</w:t>
                  </w:r>
                </w:p>
              </w:tc>
              <w:tc>
                <w:tcPr>
                  <w:tcW w:w="851" w:type="dxa"/>
                  <w:hideMark/>
                </w:tcPr>
                <w:p w14:paraId="037E4A63" w14:textId="7282AE5C" w:rsidR="000B4B31" w:rsidRPr="00CB669D" w:rsidRDefault="000B4B31"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2"/>
                      <w:szCs w:val="12"/>
                      <w:lang w:val="sl-SI"/>
                    </w:rPr>
                  </w:pPr>
                  <w:r w:rsidRPr="00CB669D">
                    <w:rPr>
                      <w:rFonts w:ascii="Book Antiqua" w:hAnsi="Book Antiqua" w:cs="Arial"/>
                      <w:bCs w:val="0"/>
                      <w:noProof/>
                      <w:color w:val="000000"/>
                      <w:sz w:val="12"/>
                      <w:szCs w:val="12"/>
                      <w:lang w:val="sl-SI"/>
                    </w:rPr>
                    <w:t>Delno realizirani v %</w:t>
                  </w:r>
                </w:p>
              </w:tc>
              <w:tc>
                <w:tcPr>
                  <w:tcW w:w="992" w:type="dxa"/>
                  <w:hideMark/>
                </w:tcPr>
                <w:p w14:paraId="1EF86EBD" w14:textId="77777777" w:rsidR="000B4B31" w:rsidRPr="00CB669D" w:rsidRDefault="000B4B31"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2"/>
                      <w:szCs w:val="12"/>
                      <w:lang w:val="sl-SI"/>
                    </w:rPr>
                  </w:pPr>
                  <w:r w:rsidRPr="00CB669D">
                    <w:rPr>
                      <w:rFonts w:ascii="Book Antiqua" w:hAnsi="Book Antiqua" w:cs="Arial"/>
                      <w:bCs w:val="0"/>
                      <w:noProof/>
                      <w:color w:val="000000"/>
                      <w:sz w:val="12"/>
                      <w:szCs w:val="12"/>
                      <w:lang w:val="sl-SI"/>
                    </w:rPr>
                    <w:t>Nerealizirani ukrepi</w:t>
                  </w:r>
                </w:p>
              </w:tc>
              <w:tc>
                <w:tcPr>
                  <w:tcW w:w="992" w:type="dxa"/>
                  <w:hideMark/>
                </w:tcPr>
                <w:p w14:paraId="3BBD1A08" w14:textId="77777777" w:rsidR="000B4B31" w:rsidRPr="00CB669D" w:rsidRDefault="000B4B31"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2"/>
                      <w:szCs w:val="12"/>
                      <w:lang w:val="sl-SI"/>
                    </w:rPr>
                  </w:pPr>
                  <w:r w:rsidRPr="00CB669D">
                    <w:rPr>
                      <w:rFonts w:ascii="Book Antiqua" w:hAnsi="Book Antiqua" w:cs="Arial"/>
                      <w:bCs w:val="0"/>
                      <w:noProof/>
                      <w:color w:val="000000"/>
                      <w:sz w:val="12"/>
                      <w:szCs w:val="12"/>
                      <w:lang w:val="sl-SI"/>
                    </w:rPr>
                    <w:t>Nerealizirani v %</w:t>
                  </w:r>
                </w:p>
              </w:tc>
            </w:tr>
            <w:tr w:rsidR="00027DA9" w:rsidRPr="001266F2" w14:paraId="75D52E5C" w14:textId="77777777" w:rsidTr="000548A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09" w:type="dxa"/>
                  <w:hideMark/>
                </w:tcPr>
                <w:p w14:paraId="703865BA" w14:textId="77777777" w:rsidR="000B4B31" w:rsidRPr="00CB669D" w:rsidRDefault="00B93603" w:rsidP="000B4B31">
                  <w:pPr>
                    <w:jc w:val="center"/>
                    <w:rPr>
                      <w:rFonts w:ascii="Book Antiqua" w:hAnsi="Book Antiqua" w:cs="Arial"/>
                      <w:noProof/>
                      <w:color w:val="000000"/>
                      <w:sz w:val="16"/>
                      <w:szCs w:val="16"/>
                      <w:lang w:val="sl-SI"/>
                    </w:rPr>
                  </w:pPr>
                  <w:r w:rsidRPr="00CB669D">
                    <w:rPr>
                      <w:rFonts w:ascii="Book Antiqua" w:hAnsi="Book Antiqua" w:cs="Arial"/>
                      <w:noProof/>
                      <w:color w:val="000000"/>
                      <w:sz w:val="16"/>
                      <w:szCs w:val="16"/>
                      <w:lang w:val="sl-SI"/>
                    </w:rPr>
                    <w:t>25</w:t>
                  </w:r>
                </w:p>
              </w:tc>
              <w:tc>
                <w:tcPr>
                  <w:tcW w:w="992" w:type="dxa"/>
                  <w:hideMark/>
                </w:tcPr>
                <w:p w14:paraId="3EA38130" w14:textId="77777777" w:rsidR="000B4B31" w:rsidRPr="00CB669D" w:rsidRDefault="00AE47D8"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CB669D">
                    <w:rPr>
                      <w:rFonts w:ascii="Book Antiqua" w:hAnsi="Book Antiqua" w:cs="Arial"/>
                      <w:noProof/>
                      <w:color w:val="000000"/>
                      <w:sz w:val="16"/>
                      <w:szCs w:val="16"/>
                      <w:lang w:val="sl-SI"/>
                    </w:rPr>
                    <w:t>15</w:t>
                  </w:r>
                </w:p>
              </w:tc>
              <w:tc>
                <w:tcPr>
                  <w:tcW w:w="850" w:type="dxa"/>
                  <w:hideMark/>
                </w:tcPr>
                <w:p w14:paraId="219FE894" w14:textId="77777777" w:rsidR="000B4B31" w:rsidRPr="00CB669D" w:rsidRDefault="00AE47D8"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CB669D">
                    <w:rPr>
                      <w:rFonts w:ascii="Book Antiqua" w:hAnsi="Book Antiqua" w:cs="Arial"/>
                      <w:noProof/>
                      <w:color w:val="000000"/>
                      <w:sz w:val="16"/>
                      <w:szCs w:val="16"/>
                      <w:lang w:val="sl-SI"/>
                    </w:rPr>
                    <w:t>60</w:t>
                  </w:r>
                  <w:r w:rsidR="000B4B31" w:rsidRPr="00CB669D">
                    <w:rPr>
                      <w:rFonts w:ascii="Book Antiqua" w:hAnsi="Book Antiqua" w:cs="Arial"/>
                      <w:noProof/>
                      <w:color w:val="000000"/>
                      <w:sz w:val="16"/>
                      <w:szCs w:val="16"/>
                      <w:lang w:val="sl-SI"/>
                    </w:rPr>
                    <w:t xml:space="preserve"> %</w:t>
                  </w:r>
                </w:p>
              </w:tc>
              <w:tc>
                <w:tcPr>
                  <w:tcW w:w="993" w:type="dxa"/>
                  <w:hideMark/>
                </w:tcPr>
                <w:p w14:paraId="0EAA3CF3" w14:textId="77777777" w:rsidR="000B4B31" w:rsidRPr="00CB669D" w:rsidRDefault="00AE47D8"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CB669D">
                    <w:rPr>
                      <w:rFonts w:ascii="Book Antiqua" w:hAnsi="Book Antiqua" w:cs="Arial"/>
                      <w:noProof/>
                      <w:color w:val="000000"/>
                      <w:sz w:val="16"/>
                      <w:szCs w:val="16"/>
                      <w:lang w:val="sl-SI"/>
                    </w:rPr>
                    <w:t>10</w:t>
                  </w:r>
                </w:p>
              </w:tc>
              <w:tc>
                <w:tcPr>
                  <w:tcW w:w="851" w:type="dxa"/>
                  <w:hideMark/>
                </w:tcPr>
                <w:p w14:paraId="33F0FF2F" w14:textId="77777777" w:rsidR="000B4B31" w:rsidRPr="00CB669D" w:rsidRDefault="00AE47D8"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CB669D">
                    <w:rPr>
                      <w:rFonts w:ascii="Book Antiqua" w:hAnsi="Book Antiqua" w:cs="Arial"/>
                      <w:noProof/>
                      <w:color w:val="000000"/>
                      <w:sz w:val="16"/>
                      <w:szCs w:val="16"/>
                      <w:lang w:val="sl-SI"/>
                    </w:rPr>
                    <w:t>40</w:t>
                  </w:r>
                  <w:r w:rsidR="000B4B31" w:rsidRPr="00CB669D">
                    <w:rPr>
                      <w:rFonts w:ascii="Book Antiqua" w:hAnsi="Book Antiqua" w:cs="Arial"/>
                      <w:noProof/>
                      <w:color w:val="000000"/>
                      <w:sz w:val="16"/>
                      <w:szCs w:val="16"/>
                      <w:lang w:val="sl-SI"/>
                    </w:rPr>
                    <w:t>%</w:t>
                  </w:r>
                </w:p>
              </w:tc>
              <w:tc>
                <w:tcPr>
                  <w:tcW w:w="992" w:type="dxa"/>
                  <w:hideMark/>
                </w:tcPr>
                <w:p w14:paraId="3F7A7DCC" w14:textId="77777777" w:rsidR="000B4B31" w:rsidRPr="00CB669D" w:rsidRDefault="000B4B31"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CB669D">
                    <w:rPr>
                      <w:rFonts w:ascii="Book Antiqua" w:hAnsi="Book Antiqua" w:cs="Arial"/>
                      <w:noProof/>
                      <w:color w:val="000000"/>
                      <w:sz w:val="16"/>
                      <w:szCs w:val="16"/>
                      <w:lang w:val="sl-SI"/>
                    </w:rPr>
                    <w:t>0</w:t>
                  </w:r>
                </w:p>
              </w:tc>
              <w:tc>
                <w:tcPr>
                  <w:tcW w:w="992" w:type="dxa"/>
                  <w:hideMark/>
                </w:tcPr>
                <w:p w14:paraId="5938DF23" w14:textId="77777777" w:rsidR="000B4B31" w:rsidRPr="00CB669D" w:rsidRDefault="000B4B31"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CB669D">
                    <w:rPr>
                      <w:rFonts w:ascii="Book Antiqua" w:hAnsi="Book Antiqua" w:cs="Arial"/>
                      <w:noProof/>
                      <w:color w:val="000000"/>
                      <w:sz w:val="16"/>
                      <w:szCs w:val="16"/>
                      <w:lang w:val="sl-SI"/>
                    </w:rPr>
                    <w:t>0%</w:t>
                  </w:r>
                </w:p>
              </w:tc>
            </w:tr>
          </w:tbl>
          <w:p w14:paraId="0E6067CD" w14:textId="77777777" w:rsidR="000B4B31" w:rsidRPr="00CB669D" w:rsidRDefault="000B4B31" w:rsidP="000B4B31">
            <w:pPr>
              <w:spacing w:line="259" w:lineRule="auto"/>
              <w:jc w:val="both"/>
              <w:rPr>
                <w:rFonts w:ascii="Book Antiqua" w:eastAsia="Calibri" w:hAnsi="Book Antiqua" w:cs="Arial"/>
                <w:noProof/>
                <w:lang w:val="sl-SI"/>
              </w:rPr>
            </w:pPr>
          </w:p>
          <w:p w14:paraId="50F6B053" w14:textId="73891DD6" w:rsidR="00326F9E" w:rsidRPr="00CB669D" w:rsidRDefault="00326F9E" w:rsidP="000B4B31">
            <w:pPr>
              <w:spacing w:line="259" w:lineRule="auto"/>
              <w:jc w:val="both"/>
              <w:rPr>
                <w:rFonts w:ascii="Book Antiqua" w:eastAsia="Calibri" w:hAnsi="Book Antiqua" w:cs="Arial"/>
                <w:noProof/>
                <w:sz w:val="22"/>
                <w:szCs w:val="22"/>
                <w:lang w:val="sl-SI"/>
              </w:rPr>
            </w:pPr>
          </w:p>
          <w:p w14:paraId="3ABD3824" w14:textId="10C5C9B3" w:rsidR="008755CE" w:rsidRPr="00CB669D" w:rsidRDefault="000B4B31" w:rsidP="000B4B31">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Ocenjujemo, da je trenutno stanje na realizaciji zgolj prioritetnih ukrepov primerno, saj je realiziranih </w:t>
            </w:r>
            <w:r w:rsidR="00AE47D8" w:rsidRPr="00CB669D">
              <w:rPr>
                <w:rFonts w:ascii="Book Antiqua" w:eastAsia="Calibri" w:hAnsi="Book Antiqua" w:cs="Arial"/>
                <w:noProof/>
                <w:sz w:val="22"/>
                <w:szCs w:val="22"/>
                <w:lang w:val="sl-SI"/>
              </w:rPr>
              <w:t>60</w:t>
            </w:r>
            <w:r w:rsidR="00BC69A2" w:rsidRPr="00CB669D">
              <w:rPr>
                <w:rFonts w:ascii="Book Antiqua" w:eastAsia="Calibri" w:hAnsi="Book Antiqua" w:cs="Arial"/>
                <w:noProof/>
                <w:sz w:val="22"/>
                <w:szCs w:val="22"/>
                <w:lang w:val="sl-SI"/>
              </w:rPr>
              <w:t xml:space="preserve"> </w:t>
            </w:r>
            <w:r w:rsidRPr="00CB669D">
              <w:rPr>
                <w:rFonts w:ascii="Book Antiqua" w:eastAsia="Calibri" w:hAnsi="Book Antiqua" w:cs="Arial"/>
                <w:noProof/>
                <w:sz w:val="22"/>
                <w:szCs w:val="22"/>
                <w:lang w:val="sl-SI"/>
              </w:rPr>
              <w:t xml:space="preserve">% predvidenih ukrepov, na </w:t>
            </w:r>
            <w:r w:rsidR="00AE47D8" w:rsidRPr="00CB669D">
              <w:rPr>
                <w:rFonts w:ascii="Book Antiqua" w:eastAsia="Calibri" w:hAnsi="Book Antiqua" w:cs="Arial"/>
                <w:noProof/>
                <w:sz w:val="22"/>
                <w:szCs w:val="22"/>
                <w:lang w:val="sl-SI"/>
              </w:rPr>
              <w:t>40</w:t>
            </w:r>
            <w:r w:rsidRPr="00CB669D">
              <w:rPr>
                <w:rFonts w:ascii="Book Antiqua" w:eastAsia="Calibri" w:hAnsi="Book Antiqua" w:cs="Arial"/>
                <w:noProof/>
                <w:sz w:val="22"/>
                <w:szCs w:val="22"/>
                <w:lang w:val="sl-SI"/>
              </w:rPr>
              <w:t xml:space="preserve"> % se izvajajo predvidene aktivnosti</w:t>
            </w:r>
            <w:r w:rsidR="00E77225" w:rsidRPr="00CB669D">
              <w:rPr>
                <w:rFonts w:ascii="Book Antiqua" w:eastAsia="Calibri" w:hAnsi="Book Antiqua" w:cs="Arial"/>
                <w:noProof/>
                <w:sz w:val="22"/>
                <w:szCs w:val="22"/>
                <w:lang w:val="sl-SI"/>
              </w:rPr>
              <w:t xml:space="preserve"> za realizacijo</w:t>
            </w:r>
            <w:r w:rsidRPr="00CB669D">
              <w:rPr>
                <w:rFonts w:ascii="Book Antiqua" w:eastAsia="Calibri" w:hAnsi="Book Antiqua" w:cs="Arial"/>
                <w:noProof/>
                <w:sz w:val="22"/>
                <w:szCs w:val="22"/>
                <w:lang w:val="sl-SI"/>
              </w:rPr>
              <w:t>. Pomembno je izpostaviti, da so se v preteklem letu aktivnosti pričele izvajati na vseh</w:t>
            </w:r>
            <w:r w:rsidR="00E77225" w:rsidRPr="00CB669D">
              <w:rPr>
                <w:rFonts w:ascii="Book Antiqua" w:eastAsia="Calibri" w:hAnsi="Book Antiqua" w:cs="Arial"/>
                <w:noProof/>
                <w:sz w:val="22"/>
                <w:szCs w:val="22"/>
                <w:lang w:val="sl-SI"/>
              </w:rPr>
              <w:t xml:space="preserve"> prioritetnih</w:t>
            </w:r>
            <w:r w:rsidRPr="00CB669D">
              <w:rPr>
                <w:rFonts w:ascii="Book Antiqua" w:eastAsia="Calibri" w:hAnsi="Book Antiqua" w:cs="Arial"/>
                <w:noProof/>
                <w:sz w:val="22"/>
                <w:szCs w:val="22"/>
                <w:lang w:val="sl-SI"/>
              </w:rPr>
              <w:t xml:space="preserve"> ukrepih, </w:t>
            </w:r>
            <w:r w:rsidR="00E77225" w:rsidRPr="00CB669D">
              <w:rPr>
                <w:rFonts w:ascii="Book Antiqua" w:eastAsia="Calibri" w:hAnsi="Book Antiqua" w:cs="Arial"/>
                <w:noProof/>
                <w:sz w:val="22"/>
                <w:szCs w:val="22"/>
                <w:lang w:val="sl-SI"/>
              </w:rPr>
              <w:t xml:space="preserve">tudi tistih, </w:t>
            </w:r>
            <w:r w:rsidRPr="00CB669D">
              <w:rPr>
                <w:rFonts w:ascii="Book Antiqua" w:eastAsia="Calibri" w:hAnsi="Book Antiqua" w:cs="Arial"/>
                <w:noProof/>
                <w:sz w:val="22"/>
                <w:szCs w:val="22"/>
                <w:lang w:val="sl-SI"/>
              </w:rPr>
              <w:t xml:space="preserve">ki so bili pred tem še v stanju nerealizacije. </w:t>
            </w:r>
          </w:p>
          <w:p w14:paraId="081F8324" w14:textId="77777777" w:rsidR="005E1B44" w:rsidRPr="00CB669D" w:rsidRDefault="005E1B44" w:rsidP="005C1F44">
            <w:pPr>
              <w:spacing w:line="259" w:lineRule="auto"/>
              <w:jc w:val="both"/>
              <w:rPr>
                <w:rFonts w:ascii="Book Antiqua" w:eastAsia="Calibri" w:hAnsi="Book Antiqua" w:cs="Arial"/>
                <w:noProof/>
                <w:lang w:val="sl-SI"/>
              </w:rPr>
            </w:pPr>
          </w:p>
          <w:p w14:paraId="3BF6A92F" w14:textId="77777777" w:rsidR="005C1F44" w:rsidRPr="00CB669D" w:rsidRDefault="005C1F44" w:rsidP="005C1F44">
            <w:pPr>
              <w:spacing w:line="259" w:lineRule="auto"/>
              <w:jc w:val="both"/>
              <w:rPr>
                <w:rFonts w:ascii="Book Antiqua" w:eastAsia="Calibri" w:hAnsi="Book Antiqua" w:cs="Arial"/>
                <w:noProof/>
                <w:lang w:val="sl-SI"/>
              </w:rPr>
            </w:pPr>
          </w:p>
          <w:p w14:paraId="00C55741" w14:textId="77777777" w:rsidR="005C1F44" w:rsidRPr="00CB669D" w:rsidRDefault="005C1F44" w:rsidP="005C1F44">
            <w:pPr>
              <w:spacing w:line="259" w:lineRule="auto"/>
              <w:jc w:val="both"/>
              <w:rPr>
                <w:rFonts w:ascii="Book Antiqua" w:eastAsia="Calibri" w:hAnsi="Book Antiqua" w:cs="Arial"/>
                <w:noProof/>
                <w:lang w:val="sl-SI"/>
              </w:rPr>
            </w:pPr>
          </w:p>
        </w:tc>
        <w:tc>
          <w:tcPr>
            <w:tcW w:w="5426" w:type="dxa"/>
            <w:vAlign w:val="bottom"/>
          </w:tcPr>
          <w:p w14:paraId="2DB110A9" w14:textId="77777777" w:rsidR="000B4B31" w:rsidRPr="00CB669D" w:rsidRDefault="000B4B31" w:rsidP="000B4B31">
            <w:pPr>
              <w:spacing w:line="259" w:lineRule="auto"/>
              <w:jc w:val="both"/>
              <w:rPr>
                <w:rFonts w:ascii="Book Antiqua" w:eastAsia="Calibri" w:hAnsi="Book Antiqua" w:cs="Arial"/>
                <w:b/>
                <w:noProof/>
                <w:sz w:val="16"/>
                <w:szCs w:val="16"/>
                <w:lang w:val="sl-SI"/>
              </w:rPr>
            </w:pPr>
          </w:p>
          <w:p w14:paraId="7CD8F823" w14:textId="77777777" w:rsidR="00027DA9" w:rsidRPr="00CB669D" w:rsidRDefault="00027DA9" w:rsidP="000B4B31">
            <w:pPr>
              <w:spacing w:line="259" w:lineRule="auto"/>
              <w:jc w:val="both"/>
              <w:rPr>
                <w:rFonts w:ascii="Book Antiqua" w:eastAsia="Calibri" w:hAnsi="Book Antiqua" w:cs="Arial"/>
                <w:b/>
                <w:noProof/>
                <w:sz w:val="16"/>
                <w:szCs w:val="16"/>
                <w:lang w:val="sl-SI"/>
              </w:rPr>
            </w:pPr>
          </w:p>
          <w:p w14:paraId="2AB44CC4" w14:textId="77777777" w:rsidR="000B4B31" w:rsidRPr="00CB669D" w:rsidRDefault="000B4B31" w:rsidP="00B422D2">
            <w:pPr>
              <w:spacing w:before="0" w:after="0"/>
              <w:rPr>
                <w:rFonts w:ascii="Book Antiqua" w:hAnsi="Book Antiqua"/>
                <w:noProof/>
                <w:lang w:val="sl-SI"/>
              </w:rPr>
            </w:pPr>
          </w:p>
          <w:p w14:paraId="61F1C89A" w14:textId="119B9C4B" w:rsidR="00027DA9" w:rsidRPr="00CB669D" w:rsidRDefault="00027DA9" w:rsidP="000B4B31">
            <w:pPr>
              <w:spacing w:line="276" w:lineRule="auto"/>
              <w:rPr>
                <w:rFonts w:ascii="Book Antiqua" w:hAnsi="Book Antiqua"/>
                <w:noProof/>
                <w:lang w:val="sl-SI"/>
              </w:rPr>
            </w:pPr>
            <w:r w:rsidRPr="00CB669D">
              <w:rPr>
                <w:rFonts w:ascii="Book Antiqua" w:hAnsi="Book Antiqua"/>
                <w:noProof/>
                <w:lang w:val="sl-SI"/>
              </w:rPr>
              <w:t xml:space="preserve"> </w:t>
            </w:r>
          </w:p>
          <w:p w14:paraId="13A9AE24" w14:textId="1E182A53" w:rsidR="00027DA9" w:rsidRPr="00CB669D" w:rsidRDefault="003E0B77" w:rsidP="000B4B31">
            <w:pPr>
              <w:spacing w:line="276" w:lineRule="auto"/>
              <w:rPr>
                <w:rFonts w:ascii="Book Antiqua" w:hAnsi="Book Antiqua"/>
                <w:noProof/>
                <w:lang w:val="sl-SI"/>
              </w:rPr>
            </w:pPr>
            <w:r w:rsidRPr="00CB669D">
              <w:rPr>
                <w:noProof/>
                <w:lang w:val="sl-SI"/>
              </w:rPr>
              <w:drawing>
                <wp:anchor distT="0" distB="0" distL="114300" distR="114300" simplePos="0" relativeHeight="251862528" behindDoc="0" locked="0" layoutInCell="1" allowOverlap="1" wp14:anchorId="49399749" wp14:editId="416D982C">
                  <wp:simplePos x="0" y="0"/>
                  <wp:positionH relativeFrom="column">
                    <wp:posOffset>318135</wp:posOffset>
                  </wp:positionH>
                  <wp:positionV relativeFrom="paragraph">
                    <wp:posOffset>2221865</wp:posOffset>
                  </wp:positionV>
                  <wp:extent cx="2181225" cy="1866900"/>
                  <wp:effectExtent l="0" t="0" r="0" b="0"/>
                  <wp:wrapNone/>
                  <wp:docPr id="7" name="Grafikon 7">
                    <a:extLst xmlns:a="http://schemas.openxmlformats.org/drawingml/2006/main">
                      <a:ext uri="{FF2B5EF4-FFF2-40B4-BE49-F238E27FC236}">
                        <a16:creationId xmlns:a16="http://schemas.microsoft.com/office/drawing/2014/main" id="{10D7666B-9B4A-4A99-B113-1996AEDB2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CB669D">
              <w:rPr>
                <w:noProof/>
                <w:lang w:val="sl-SI" w:eastAsia="sl-SI"/>
              </w:rPr>
              <mc:AlternateContent>
                <mc:Choice Requires="wps">
                  <w:drawing>
                    <wp:anchor distT="0" distB="0" distL="114300" distR="114300" simplePos="0" relativeHeight="251861504" behindDoc="0" locked="0" layoutInCell="0" allowOverlap="1" wp14:anchorId="2473A2DB" wp14:editId="033B815B">
                      <wp:simplePos x="0" y="0"/>
                      <wp:positionH relativeFrom="margin">
                        <wp:posOffset>202565</wp:posOffset>
                      </wp:positionH>
                      <wp:positionV relativeFrom="paragraph">
                        <wp:posOffset>1823085</wp:posOffset>
                      </wp:positionV>
                      <wp:extent cx="2469515" cy="5759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5759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CDDD" w14:textId="77777777" w:rsidR="00D51B46" w:rsidRPr="00BF1C83" w:rsidRDefault="00D51B46" w:rsidP="00AE47D8">
                                  <w:pPr>
                                    <w:spacing w:line="259"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3: Spremljanje</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napredka realizacije</w:t>
                                  </w:r>
                                  <w:r w:rsidRPr="00BF1C83">
                                    <w:rPr>
                                      <w:rFonts w:ascii="Book Antiqua" w:eastAsia="Calibri" w:hAnsi="Book Antiqua" w:cs="Arial"/>
                                      <w:b/>
                                      <w:sz w:val="16"/>
                                      <w:szCs w:val="16"/>
                                      <w:lang w:val="it-IT"/>
                                    </w:rPr>
                                    <w:t xml:space="preserve"> ukrepov </w:t>
                                  </w:r>
                                </w:p>
                                <w:p w14:paraId="183E7D44" w14:textId="77777777" w:rsidR="00D51B46" w:rsidRDefault="00D51B46" w:rsidP="00AE47D8">
                                  <w:pPr>
                                    <w:spacing w:after="0"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2473A2DB" id="_x0000_s1031" type="#_x0000_t202" style="position:absolute;margin-left:15.95pt;margin-top:143.55pt;width:194.45pt;height:45.3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TFrgIAAKg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" o:allowincell="f" filled="f" stroked="f">
                      <v:textbox style="mso-fit-shape-to-text:t">
                        <w:txbxContent>
                          <w:p w14:paraId="4238CDDD" w14:textId="77777777" w:rsidR="00D51B46" w:rsidRPr="00BF1C83" w:rsidRDefault="00D51B46" w:rsidP="00AE47D8">
                            <w:pPr>
                              <w:spacing w:line="259"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3: Spremljanje</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napredka realizacije</w:t>
                            </w:r>
                            <w:r w:rsidRPr="00BF1C83">
                              <w:rPr>
                                <w:rFonts w:ascii="Book Antiqua" w:eastAsia="Calibri" w:hAnsi="Book Antiqua" w:cs="Arial"/>
                                <w:b/>
                                <w:sz w:val="16"/>
                                <w:szCs w:val="16"/>
                                <w:lang w:val="it-IT"/>
                              </w:rPr>
                              <w:t xml:space="preserve"> ukrepov </w:t>
                            </w:r>
                          </w:p>
                          <w:p w14:paraId="183E7D44" w14:textId="77777777" w:rsidR="00D51B46" w:rsidRDefault="00D51B46" w:rsidP="00AE47D8">
                            <w:pPr>
                              <w:spacing w:after="0" w:line="240" w:lineRule="auto"/>
                              <w:rPr>
                                <w:sz w:val="2"/>
                                <w:szCs w:val="2"/>
                              </w:rPr>
                            </w:pPr>
                          </w:p>
                        </w:txbxContent>
                      </v:textbox>
                      <w10:wrap anchorx="margin"/>
                    </v:shape>
                  </w:pict>
                </mc:Fallback>
              </mc:AlternateContent>
            </w:r>
          </w:p>
        </w:tc>
      </w:tr>
    </w:tbl>
    <w:p w14:paraId="26EBFB28" w14:textId="220B975B" w:rsidR="00D3158A" w:rsidRPr="00CB669D" w:rsidRDefault="00D3158A" w:rsidP="005E1B44">
      <w:pPr>
        <w:spacing w:before="0" w:after="200"/>
        <w:rPr>
          <w:rFonts w:ascii="Book Antiqua" w:eastAsia="Calibri" w:hAnsi="Book Antiqua" w:cs="Arial"/>
          <w:b/>
          <w:noProof/>
          <w:sz w:val="16"/>
          <w:szCs w:val="16"/>
          <w:lang w:val="sl-SI"/>
        </w:rPr>
      </w:pPr>
    </w:p>
    <w:p w14:paraId="460F0293" w14:textId="77777777" w:rsidR="00CD7023" w:rsidRPr="00CB669D" w:rsidRDefault="00CD7023" w:rsidP="005E1B44">
      <w:pPr>
        <w:spacing w:before="0" w:after="200"/>
        <w:rPr>
          <w:rFonts w:ascii="Book Antiqua" w:eastAsia="Calibri" w:hAnsi="Book Antiqua" w:cs="Arial"/>
          <w:b/>
          <w:noProof/>
          <w:sz w:val="16"/>
          <w:szCs w:val="16"/>
          <w:lang w:val="sl-SI"/>
        </w:rPr>
      </w:pPr>
    </w:p>
    <w:p w14:paraId="48E2A176" w14:textId="77777777" w:rsidR="005C1F44" w:rsidRPr="00CB669D" w:rsidRDefault="005C1F44" w:rsidP="005E1B44">
      <w:pPr>
        <w:spacing w:before="0" w:after="200"/>
        <w:rPr>
          <w:rFonts w:ascii="Book Antiqua" w:eastAsia="Calibri" w:hAnsi="Book Antiqua" w:cs="Arial"/>
          <w:b/>
          <w:noProof/>
          <w:sz w:val="16"/>
          <w:szCs w:val="16"/>
          <w:lang w:val="sl-SI"/>
        </w:rPr>
      </w:pPr>
    </w:p>
    <w:p w14:paraId="39590076" w14:textId="77777777" w:rsidR="005C1F44" w:rsidRPr="00CB669D" w:rsidRDefault="005C1F44" w:rsidP="005E1B44">
      <w:pPr>
        <w:spacing w:before="0" w:after="200"/>
        <w:rPr>
          <w:rFonts w:ascii="Book Antiqua" w:eastAsia="Calibri" w:hAnsi="Book Antiqua" w:cs="Arial"/>
          <w:b/>
          <w:noProof/>
          <w:sz w:val="16"/>
          <w:szCs w:val="16"/>
          <w:lang w:val="sl-SI"/>
        </w:rPr>
      </w:pPr>
    </w:p>
    <w:p w14:paraId="26738B7B" w14:textId="77777777" w:rsidR="005C1F44" w:rsidRPr="00CB669D" w:rsidRDefault="005C1F44" w:rsidP="005E1B44">
      <w:pPr>
        <w:spacing w:before="0" w:after="200"/>
        <w:rPr>
          <w:rFonts w:ascii="Book Antiqua" w:eastAsia="Calibri" w:hAnsi="Book Antiqua" w:cs="Arial"/>
          <w:b/>
          <w:noProof/>
          <w:sz w:val="16"/>
          <w:szCs w:val="16"/>
          <w:lang w:val="sl-SI"/>
        </w:rPr>
      </w:pPr>
    </w:p>
    <w:p w14:paraId="39BAB4A4" w14:textId="77777777" w:rsidR="005C1F44" w:rsidRPr="00CB669D" w:rsidRDefault="005C1F44" w:rsidP="005E1B44">
      <w:pPr>
        <w:spacing w:before="0" w:after="200"/>
        <w:rPr>
          <w:rFonts w:ascii="Book Antiqua" w:eastAsia="Calibri" w:hAnsi="Book Antiqua" w:cs="Arial"/>
          <w:b/>
          <w:noProof/>
          <w:sz w:val="16"/>
          <w:szCs w:val="16"/>
          <w:lang w:val="sl-SI"/>
        </w:rPr>
      </w:pPr>
    </w:p>
    <w:p w14:paraId="4AB0D1F1" w14:textId="77777777" w:rsidR="005C1F44" w:rsidRPr="00CB669D" w:rsidRDefault="005C1F44" w:rsidP="005E1B44">
      <w:pPr>
        <w:spacing w:before="0" w:after="200"/>
        <w:rPr>
          <w:rFonts w:ascii="Book Antiqua" w:eastAsia="Calibri" w:hAnsi="Book Antiqua" w:cs="Arial"/>
          <w:b/>
          <w:noProof/>
          <w:sz w:val="16"/>
          <w:szCs w:val="16"/>
          <w:lang w:val="sl-SI"/>
        </w:rPr>
      </w:pPr>
    </w:p>
    <w:p w14:paraId="5F06DE1E" w14:textId="7C84D243" w:rsidR="005C1F44" w:rsidRPr="00CB669D" w:rsidRDefault="005C1F44" w:rsidP="005E1B44">
      <w:pPr>
        <w:spacing w:before="0" w:after="200"/>
        <w:rPr>
          <w:rFonts w:ascii="Book Antiqua" w:eastAsia="Calibri" w:hAnsi="Book Antiqua" w:cs="Arial"/>
          <w:b/>
          <w:noProof/>
          <w:sz w:val="16"/>
          <w:szCs w:val="16"/>
          <w:lang w:val="sl-SI"/>
        </w:rPr>
      </w:pPr>
    </w:p>
    <w:p w14:paraId="25841C1C" w14:textId="26317CF7" w:rsidR="00B113E8" w:rsidRPr="00CB669D" w:rsidRDefault="00326F9E" w:rsidP="005E1B44">
      <w:pPr>
        <w:spacing w:before="0" w:after="200"/>
        <w:rPr>
          <w:rFonts w:ascii="Book Antiqua" w:eastAsia="Calibri" w:hAnsi="Book Antiqua" w:cs="Arial"/>
          <w:b/>
          <w:noProof/>
          <w:sz w:val="16"/>
          <w:szCs w:val="16"/>
          <w:lang w:val="sl-SI"/>
        </w:rPr>
      </w:pPr>
      <w:r>
        <w:rPr>
          <w:rFonts w:ascii="Book Antiqua" w:eastAsia="Calibri" w:hAnsi="Book Antiqua" w:cs="Arial"/>
          <w:b/>
          <w:noProof/>
          <w:sz w:val="16"/>
          <w:szCs w:val="16"/>
          <w:lang w:val="sl-SI"/>
        </w:rPr>
        <w:lastRenderedPageBreak/>
        <w:t>Tabela št. 4</w:t>
      </w:r>
      <w:r w:rsidR="00235A3E" w:rsidRPr="00CB669D">
        <w:rPr>
          <w:rFonts w:ascii="Book Antiqua" w:eastAsia="Calibri" w:hAnsi="Book Antiqua" w:cs="Arial"/>
          <w:b/>
          <w:noProof/>
          <w:sz w:val="16"/>
          <w:szCs w:val="16"/>
          <w:lang w:val="sl-SI"/>
        </w:rPr>
        <w:t xml:space="preserve">: </w:t>
      </w:r>
      <w:r w:rsidR="00FA1EE4" w:rsidRPr="00CB669D">
        <w:rPr>
          <w:rFonts w:ascii="Book Antiqua" w:eastAsia="Calibri" w:hAnsi="Book Antiqua" w:cs="Arial"/>
          <w:b/>
          <w:noProof/>
          <w:sz w:val="16"/>
          <w:szCs w:val="16"/>
          <w:lang w:val="sl-SI"/>
        </w:rPr>
        <w:t xml:space="preserve"> </w:t>
      </w:r>
      <w:r w:rsidR="005C1F44" w:rsidRPr="00CB669D">
        <w:rPr>
          <w:rFonts w:ascii="Book Antiqua" w:eastAsia="Calibri" w:hAnsi="Book Antiqua" w:cs="Arial"/>
          <w:b/>
          <w:noProof/>
          <w:sz w:val="16"/>
          <w:szCs w:val="16"/>
          <w:lang w:val="sl-SI"/>
        </w:rPr>
        <w:t xml:space="preserve">Podroben pregled realizacije </w:t>
      </w:r>
      <w:r w:rsidR="00235A3E" w:rsidRPr="00CB669D">
        <w:rPr>
          <w:rFonts w:ascii="Book Antiqua" w:eastAsia="Calibri" w:hAnsi="Book Antiqua" w:cs="Arial"/>
          <w:b/>
          <w:noProof/>
          <w:sz w:val="16"/>
          <w:szCs w:val="16"/>
          <w:lang w:val="sl-SI"/>
        </w:rPr>
        <w:t xml:space="preserve">prioritetnih ukrepov </w:t>
      </w:r>
      <w:r>
        <w:rPr>
          <w:rFonts w:ascii="Book Antiqua" w:eastAsia="Calibri" w:hAnsi="Book Antiqua" w:cs="Arial"/>
          <w:b/>
          <w:noProof/>
          <w:sz w:val="16"/>
          <w:szCs w:val="16"/>
          <w:lang w:val="sl-SI"/>
        </w:rPr>
        <w:t>na dan 13. 12. 2018</w:t>
      </w:r>
    </w:p>
    <w:p w14:paraId="583737A3" w14:textId="77777777" w:rsidR="00B113E8" w:rsidRPr="00CB669D" w:rsidRDefault="00B113E8">
      <w:pPr>
        <w:pStyle w:val="Brezrazmikov"/>
        <w:rPr>
          <w:rFonts w:ascii="Book Antiqua" w:hAnsi="Book Antiqua"/>
          <w:noProof/>
          <w:lang w:val="sl-SI"/>
        </w:rPr>
      </w:pPr>
    </w:p>
    <w:tbl>
      <w:tblPr>
        <w:tblStyle w:val="Tabelamrea"/>
        <w:tblpPr w:leftFromText="141" w:rightFromText="141" w:vertAnchor="text" w:tblpXSpec="center" w:tblpY="1"/>
        <w:tblOverlap w:val="never"/>
        <w:tblW w:w="4796"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E0" w:firstRow="1" w:lastRow="1" w:firstColumn="1" w:lastColumn="0" w:noHBand="0" w:noVBand="1"/>
        <w:tblDescription w:val="Data table with alternating row colors"/>
      </w:tblPr>
      <w:tblGrid>
        <w:gridCol w:w="3950"/>
        <w:gridCol w:w="1541"/>
        <w:gridCol w:w="1313"/>
        <w:gridCol w:w="2865"/>
      </w:tblGrid>
      <w:tr w:rsidR="00B113E8" w:rsidRPr="00326F9E" w14:paraId="00A7B567" w14:textId="77777777" w:rsidTr="00B93603">
        <w:tc>
          <w:tcPr>
            <w:tcW w:w="3950" w:type="dxa"/>
            <w:tcMar>
              <w:left w:w="0" w:type="dxa"/>
              <w:right w:w="0" w:type="dxa"/>
            </w:tcMar>
            <w:vAlign w:val="bottom"/>
          </w:tcPr>
          <w:p w14:paraId="595E3D68" w14:textId="77777777" w:rsidR="00B113E8" w:rsidRPr="00CB669D" w:rsidRDefault="009F69FA" w:rsidP="00900C81">
            <w:pPr>
              <w:pStyle w:val="Naslov5"/>
              <w:outlineLvl w:val="4"/>
              <w:rPr>
                <w:rFonts w:ascii="Book Antiqua" w:hAnsi="Book Antiqua"/>
                <w:caps w:val="0"/>
                <w:noProof/>
                <w:color w:val="002060"/>
                <w:lang w:val="sl-SI"/>
              </w:rPr>
            </w:pPr>
            <w:r w:rsidRPr="00CB669D">
              <w:rPr>
                <w:rFonts w:ascii="Book Antiqua" w:hAnsi="Book Antiqua"/>
                <w:noProof/>
                <w:color w:val="002060"/>
                <w:lang w:val="sl-SI"/>
              </w:rPr>
              <w:t>naziv ukrepa</w:t>
            </w:r>
          </w:p>
        </w:tc>
        <w:tc>
          <w:tcPr>
            <w:tcW w:w="1541" w:type="dxa"/>
            <w:tcMar>
              <w:left w:w="0" w:type="dxa"/>
              <w:right w:w="0" w:type="dxa"/>
            </w:tcMar>
            <w:vAlign w:val="bottom"/>
          </w:tcPr>
          <w:p w14:paraId="0F66ACC7" w14:textId="77777777" w:rsidR="00B113E8" w:rsidRPr="00CB669D" w:rsidRDefault="009F69FA" w:rsidP="00900C81">
            <w:pPr>
              <w:pStyle w:val="Naslov5"/>
              <w:jc w:val="center"/>
              <w:outlineLvl w:val="4"/>
              <w:rPr>
                <w:rFonts w:ascii="Book Antiqua" w:hAnsi="Book Antiqua"/>
                <w:caps w:val="0"/>
                <w:noProof/>
                <w:color w:val="002060"/>
                <w:lang w:val="sl-SI"/>
              </w:rPr>
            </w:pPr>
            <w:r w:rsidRPr="00CB669D">
              <w:rPr>
                <w:rFonts w:ascii="Book Antiqua" w:hAnsi="Book Antiqua"/>
                <w:noProof/>
                <w:color w:val="002060"/>
                <w:lang w:val="sl-SI"/>
              </w:rPr>
              <w:t>odgovorni resor</w:t>
            </w:r>
          </w:p>
        </w:tc>
        <w:tc>
          <w:tcPr>
            <w:tcW w:w="1313" w:type="dxa"/>
            <w:tcMar>
              <w:left w:w="0" w:type="dxa"/>
              <w:right w:w="0" w:type="dxa"/>
            </w:tcMar>
            <w:vAlign w:val="bottom"/>
          </w:tcPr>
          <w:p w14:paraId="70FF1AA4" w14:textId="77777777" w:rsidR="00B113E8" w:rsidRPr="00CB669D" w:rsidRDefault="009F69FA" w:rsidP="00900C81">
            <w:pPr>
              <w:pStyle w:val="Naslov5"/>
              <w:jc w:val="center"/>
              <w:outlineLvl w:val="4"/>
              <w:rPr>
                <w:rFonts w:ascii="Book Antiqua" w:hAnsi="Book Antiqua"/>
                <w:caps w:val="0"/>
                <w:noProof/>
                <w:color w:val="002060"/>
                <w:lang w:val="sl-SI"/>
              </w:rPr>
            </w:pPr>
            <w:r w:rsidRPr="00CB669D">
              <w:rPr>
                <w:rFonts w:ascii="Book Antiqua" w:hAnsi="Book Antiqua"/>
                <w:noProof/>
                <w:color w:val="002060"/>
                <w:lang w:val="sl-SI"/>
              </w:rPr>
              <w:t>datum realizacije</w:t>
            </w:r>
          </w:p>
        </w:tc>
        <w:tc>
          <w:tcPr>
            <w:tcW w:w="2865" w:type="dxa"/>
            <w:vAlign w:val="bottom"/>
          </w:tcPr>
          <w:p w14:paraId="05AE094E" w14:textId="77777777" w:rsidR="00B113E8" w:rsidRPr="00CB669D" w:rsidRDefault="009F69FA" w:rsidP="00900C81">
            <w:pPr>
              <w:pStyle w:val="Naslov5"/>
              <w:ind w:left="295"/>
              <w:jc w:val="center"/>
              <w:outlineLvl w:val="4"/>
              <w:rPr>
                <w:rFonts w:ascii="Book Antiqua" w:hAnsi="Book Antiqua"/>
                <w:caps w:val="0"/>
                <w:noProof/>
                <w:color w:val="002060"/>
                <w:lang w:val="sl-SI"/>
              </w:rPr>
            </w:pPr>
            <w:r w:rsidRPr="00CB669D">
              <w:rPr>
                <w:rFonts w:ascii="Book Antiqua" w:hAnsi="Book Antiqua"/>
                <w:noProof/>
                <w:color w:val="002060"/>
                <w:lang w:val="sl-SI"/>
              </w:rPr>
              <w:t>status realizacije</w:t>
            </w:r>
          </w:p>
        </w:tc>
      </w:tr>
      <w:tr w:rsidR="00BA39E3" w:rsidRPr="00CB669D" w14:paraId="111D4620" w14:textId="77777777" w:rsidTr="00B93603">
        <w:tc>
          <w:tcPr>
            <w:tcW w:w="3950" w:type="dxa"/>
            <w:shd w:val="clear" w:color="auto" w:fill="auto"/>
            <w:tcMar>
              <w:left w:w="0" w:type="dxa"/>
              <w:right w:w="0" w:type="dxa"/>
            </w:tcMar>
          </w:tcPr>
          <w:p w14:paraId="3CE6EF82"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Priznavanje teoretičnega dela izpita pri pridobivanju novih kategorij vozniškega izpita</w:t>
            </w:r>
          </w:p>
        </w:tc>
        <w:tc>
          <w:tcPr>
            <w:tcW w:w="1541" w:type="dxa"/>
            <w:shd w:val="clear" w:color="auto" w:fill="auto"/>
            <w:tcMar>
              <w:left w:w="0" w:type="dxa"/>
              <w:right w:w="0" w:type="dxa"/>
            </w:tcMar>
          </w:tcPr>
          <w:p w14:paraId="027F25D3"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MZI</w:t>
            </w:r>
          </w:p>
        </w:tc>
        <w:tc>
          <w:tcPr>
            <w:tcW w:w="1313" w:type="dxa"/>
            <w:shd w:val="clear" w:color="auto" w:fill="auto"/>
            <w:tcMar>
              <w:left w:w="0" w:type="dxa"/>
              <w:right w:w="0" w:type="dxa"/>
            </w:tcMar>
          </w:tcPr>
          <w:p w14:paraId="62DAB531"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1.2.2017</w:t>
            </w:r>
          </w:p>
        </w:tc>
        <w:tc>
          <w:tcPr>
            <w:tcW w:w="2865" w:type="dxa"/>
            <w:shd w:val="clear" w:color="auto" w:fill="647F19" w:themeFill="accent6" w:themeFillShade="BF"/>
          </w:tcPr>
          <w:p w14:paraId="7B65F2B7"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2819A56F" w14:textId="77777777" w:rsidTr="000D3449">
        <w:tc>
          <w:tcPr>
            <w:tcW w:w="3950" w:type="dxa"/>
            <w:shd w:val="clear" w:color="auto" w:fill="F2F2F2" w:themeFill="background1" w:themeFillShade="F2"/>
            <w:tcMar>
              <w:left w:w="0" w:type="dxa"/>
              <w:right w:w="0" w:type="dxa"/>
            </w:tcMar>
          </w:tcPr>
          <w:p w14:paraId="2B1805FB"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Zakonska ureditev prevoza pokvarjenih in poškodovanih vozil z avtoceste</w:t>
            </w:r>
          </w:p>
        </w:tc>
        <w:tc>
          <w:tcPr>
            <w:tcW w:w="1541" w:type="dxa"/>
            <w:shd w:val="clear" w:color="auto" w:fill="F2F2F2" w:themeFill="background1" w:themeFillShade="F2"/>
            <w:tcMar>
              <w:left w:w="0" w:type="dxa"/>
              <w:right w:w="0" w:type="dxa"/>
            </w:tcMar>
          </w:tcPr>
          <w:p w14:paraId="53AA252E"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MZI</w:t>
            </w:r>
          </w:p>
        </w:tc>
        <w:tc>
          <w:tcPr>
            <w:tcW w:w="1313" w:type="dxa"/>
            <w:shd w:val="clear" w:color="auto" w:fill="F2F2F2" w:themeFill="background1" w:themeFillShade="F2"/>
            <w:tcMar>
              <w:left w:w="0" w:type="dxa"/>
              <w:right w:w="0" w:type="dxa"/>
            </w:tcMar>
          </w:tcPr>
          <w:p w14:paraId="41613BF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1.3.2017</w:t>
            </w:r>
          </w:p>
        </w:tc>
        <w:tc>
          <w:tcPr>
            <w:tcW w:w="2865" w:type="dxa"/>
            <w:shd w:val="clear" w:color="auto" w:fill="647F19" w:themeFill="accent6" w:themeFillShade="BF"/>
          </w:tcPr>
          <w:p w14:paraId="4A47306D"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2A86221A" w14:textId="77777777" w:rsidTr="000D3449">
        <w:tc>
          <w:tcPr>
            <w:tcW w:w="3950" w:type="dxa"/>
            <w:shd w:val="clear" w:color="auto" w:fill="F2F2F2" w:themeFill="background1" w:themeFillShade="F2"/>
            <w:tcMar>
              <w:left w:w="0" w:type="dxa"/>
              <w:right w:w="0" w:type="dxa"/>
            </w:tcMar>
          </w:tcPr>
          <w:p w14:paraId="7AEC5303"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Priprava nove prostorske in gradbene zakonodaje</w:t>
            </w:r>
          </w:p>
        </w:tc>
        <w:tc>
          <w:tcPr>
            <w:tcW w:w="1541" w:type="dxa"/>
            <w:shd w:val="clear" w:color="auto" w:fill="F2F2F2" w:themeFill="background1" w:themeFillShade="F2"/>
            <w:tcMar>
              <w:left w:w="0" w:type="dxa"/>
              <w:right w:w="0" w:type="dxa"/>
            </w:tcMar>
          </w:tcPr>
          <w:p w14:paraId="57398310"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MOP</w:t>
            </w:r>
          </w:p>
        </w:tc>
        <w:tc>
          <w:tcPr>
            <w:tcW w:w="1313" w:type="dxa"/>
            <w:shd w:val="clear" w:color="auto" w:fill="F2F2F2" w:themeFill="background1" w:themeFillShade="F2"/>
            <w:tcMar>
              <w:left w:w="0" w:type="dxa"/>
              <w:right w:w="0" w:type="dxa"/>
            </w:tcMar>
          </w:tcPr>
          <w:p w14:paraId="5465E915"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30.4.2017</w:t>
            </w:r>
          </w:p>
        </w:tc>
        <w:tc>
          <w:tcPr>
            <w:tcW w:w="2865" w:type="dxa"/>
            <w:shd w:val="clear" w:color="auto" w:fill="647F19" w:themeFill="accent6" w:themeFillShade="BF"/>
          </w:tcPr>
          <w:p w14:paraId="64ABB686"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555EE714" w14:textId="77777777" w:rsidTr="00B93603">
        <w:tc>
          <w:tcPr>
            <w:tcW w:w="3950" w:type="dxa"/>
            <w:shd w:val="clear" w:color="auto" w:fill="auto"/>
            <w:tcMar>
              <w:left w:w="0" w:type="dxa"/>
              <w:right w:w="0" w:type="dxa"/>
            </w:tcMar>
          </w:tcPr>
          <w:p w14:paraId="76D6F6BD"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Ureditev sistema zdravstvenega varstva in zdravstvenega zavarovanja</w:t>
            </w:r>
          </w:p>
        </w:tc>
        <w:tc>
          <w:tcPr>
            <w:tcW w:w="1541" w:type="dxa"/>
            <w:shd w:val="clear" w:color="auto" w:fill="auto"/>
            <w:tcMar>
              <w:left w:w="0" w:type="dxa"/>
              <w:right w:w="0" w:type="dxa"/>
            </w:tcMar>
          </w:tcPr>
          <w:p w14:paraId="2FC4B2D0"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MZ</w:t>
            </w:r>
          </w:p>
        </w:tc>
        <w:tc>
          <w:tcPr>
            <w:tcW w:w="1313" w:type="dxa"/>
            <w:shd w:val="clear" w:color="auto" w:fill="auto"/>
            <w:tcMar>
              <w:left w:w="0" w:type="dxa"/>
              <w:right w:w="0" w:type="dxa"/>
            </w:tcMar>
          </w:tcPr>
          <w:p w14:paraId="280C9CAC"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c>
          <w:tcPr>
            <w:tcW w:w="2865" w:type="dxa"/>
            <w:shd w:val="clear" w:color="auto" w:fill="BFE065" w:themeFill="accent6" w:themeFillTint="99"/>
          </w:tcPr>
          <w:p w14:paraId="06E3346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724C7B27" w14:textId="77777777" w:rsidTr="000D3449">
        <w:tc>
          <w:tcPr>
            <w:tcW w:w="3950" w:type="dxa"/>
            <w:shd w:val="clear" w:color="auto" w:fill="F2F2F2" w:themeFill="background1" w:themeFillShade="F2"/>
            <w:tcMar>
              <w:left w:w="0" w:type="dxa"/>
              <w:right w:w="0" w:type="dxa"/>
            </w:tcMar>
          </w:tcPr>
          <w:p w14:paraId="34D3CDEC" w14:textId="77777777" w:rsidR="009F69FA" w:rsidRPr="00CB669D" w:rsidRDefault="000D3449"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Vzpostavitev Sistema SPOT, Slovenska poslovna točka</w:t>
            </w:r>
          </w:p>
        </w:tc>
        <w:tc>
          <w:tcPr>
            <w:tcW w:w="1541" w:type="dxa"/>
            <w:shd w:val="clear" w:color="auto" w:fill="F2F2F2" w:themeFill="background1" w:themeFillShade="F2"/>
            <w:tcMar>
              <w:left w:w="0" w:type="dxa"/>
              <w:right w:w="0" w:type="dxa"/>
            </w:tcMar>
          </w:tcPr>
          <w:p w14:paraId="3C8FA08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MGRT</w:t>
            </w:r>
          </w:p>
        </w:tc>
        <w:tc>
          <w:tcPr>
            <w:tcW w:w="1313" w:type="dxa"/>
            <w:shd w:val="clear" w:color="auto" w:fill="F2F2F2" w:themeFill="background1" w:themeFillShade="F2"/>
            <w:tcMar>
              <w:left w:w="0" w:type="dxa"/>
              <w:right w:w="0" w:type="dxa"/>
            </w:tcMar>
          </w:tcPr>
          <w:p w14:paraId="6D0EA4BF"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16.9.2017</w:t>
            </w:r>
          </w:p>
        </w:tc>
        <w:tc>
          <w:tcPr>
            <w:tcW w:w="2865" w:type="dxa"/>
            <w:shd w:val="clear" w:color="auto" w:fill="647F19" w:themeFill="accent6" w:themeFillShade="BF"/>
          </w:tcPr>
          <w:p w14:paraId="65D332B0"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511D0D57" w14:textId="77777777" w:rsidTr="00B93603">
        <w:tc>
          <w:tcPr>
            <w:tcW w:w="3950" w:type="dxa"/>
            <w:shd w:val="clear" w:color="auto" w:fill="auto"/>
            <w:tcMar>
              <w:left w:w="0" w:type="dxa"/>
              <w:right w:w="0" w:type="dxa"/>
            </w:tcMar>
          </w:tcPr>
          <w:p w14:paraId="7B1D729D"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sz w:val="16"/>
                <w:szCs w:val="16"/>
                <w:lang w:val="sl-SI"/>
              </w:rPr>
              <w:t>Zagotovitev bolj usklajenega in ciljnega pridobivanja in razvoja znanja in inovacij ter prenosa v kmetijsko prakso s prenovo organiziranosti javnih služb v kmetijstvu</w:t>
            </w:r>
          </w:p>
        </w:tc>
        <w:tc>
          <w:tcPr>
            <w:tcW w:w="1541" w:type="dxa"/>
            <w:shd w:val="clear" w:color="auto" w:fill="auto"/>
            <w:tcMar>
              <w:left w:w="0" w:type="dxa"/>
              <w:right w:w="0" w:type="dxa"/>
            </w:tcMar>
          </w:tcPr>
          <w:p w14:paraId="33C2DD28"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MKGP</w:t>
            </w:r>
          </w:p>
        </w:tc>
        <w:tc>
          <w:tcPr>
            <w:tcW w:w="1313" w:type="dxa"/>
            <w:shd w:val="clear" w:color="auto" w:fill="auto"/>
            <w:tcMar>
              <w:left w:w="0" w:type="dxa"/>
              <w:right w:w="0" w:type="dxa"/>
            </w:tcMar>
          </w:tcPr>
          <w:p w14:paraId="55AB2591"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1.12.2017</w:t>
            </w:r>
          </w:p>
        </w:tc>
        <w:tc>
          <w:tcPr>
            <w:tcW w:w="2865" w:type="dxa"/>
            <w:shd w:val="clear" w:color="auto" w:fill="647F19" w:themeFill="accent6" w:themeFillShade="BF"/>
          </w:tcPr>
          <w:p w14:paraId="21CD03F2" w14:textId="77777777" w:rsidR="009F69FA" w:rsidRPr="00CB669D" w:rsidRDefault="00B93603"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02340EF9" w14:textId="77777777" w:rsidTr="00B93603">
        <w:tc>
          <w:tcPr>
            <w:tcW w:w="3950" w:type="dxa"/>
            <w:shd w:val="clear" w:color="auto" w:fill="F2F2F2" w:themeFill="background1" w:themeFillShade="F2"/>
            <w:tcMar>
              <w:left w:w="0" w:type="dxa"/>
              <w:right w:w="0" w:type="dxa"/>
            </w:tcMar>
          </w:tcPr>
          <w:p w14:paraId="6295A5CF"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Ustanovitev probacijske službe</w:t>
            </w:r>
          </w:p>
        </w:tc>
        <w:tc>
          <w:tcPr>
            <w:tcW w:w="1541" w:type="dxa"/>
            <w:shd w:val="clear" w:color="auto" w:fill="F2F2F2" w:themeFill="background1" w:themeFillShade="F2"/>
            <w:tcMar>
              <w:left w:w="0" w:type="dxa"/>
              <w:right w:w="0" w:type="dxa"/>
            </w:tcMar>
          </w:tcPr>
          <w:p w14:paraId="2206E2EC"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MP</w:t>
            </w:r>
          </w:p>
        </w:tc>
        <w:tc>
          <w:tcPr>
            <w:tcW w:w="1313" w:type="dxa"/>
            <w:shd w:val="clear" w:color="auto" w:fill="F2F2F2" w:themeFill="background1" w:themeFillShade="F2"/>
            <w:tcMar>
              <w:left w:w="0" w:type="dxa"/>
              <w:right w:w="0" w:type="dxa"/>
            </w:tcMar>
          </w:tcPr>
          <w:p w14:paraId="7D3C40B6"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1.12.2017</w:t>
            </w:r>
          </w:p>
        </w:tc>
        <w:tc>
          <w:tcPr>
            <w:tcW w:w="2865" w:type="dxa"/>
            <w:shd w:val="clear" w:color="auto" w:fill="647F19" w:themeFill="accent6" w:themeFillShade="BF"/>
          </w:tcPr>
          <w:p w14:paraId="0B8B832D" w14:textId="77777777" w:rsidR="009F69FA"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1F9F961D" w14:textId="77777777" w:rsidTr="00B93603">
        <w:tc>
          <w:tcPr>
            <w:tcW w:w="3950" w:type="dxa"/>
            <w:shd w:val="clear" w:color="auto" w:fill="auto"/>
            <w:tcMar>
              <w:left w:w="0" w:type="dxa"/>
              <w:right w:w="0" w:type="dxa"/>
            </w:tcMar>
          </w:tcPr>
          <w:p w14:paraId="222F0DB9"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Spremembe Zakona o žičniških napravah v smeri odprave administrativnih ovir</w:t>
            </w:r>
          </w:p>
        </w:tc>
        <w:tc>
          <w:tcPr>
            <w:tcW w:w="1541" w:type="dxa"/>
            <w:shd w:val="clear" w:color="auto" w:fill="auto"/>
            <w:tcMar>
              <w:left w:w="0" w:type="dxa"/>
              <w:right w:w="0" w:type="dxa"/>
            </w:tcMar>
          </w:tcPr>
          <w:p w14:paraId="022E2C95"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MZI</w:t>
            </w:r>
          </w:p>
        </w:tc>
        <w:tc>
          <w:tcPr>
            <w:tcW w:w="1313" w:type="dxa"/>
            <w:shd w:val="clear" w:color="auto" w:fill="auto"/>
            <w:tcMar>
              <w:left w:w="0" w:type="dxa"/>
              <w:right w:w="0" w:type="dxa"/>
            </w:tcMar>
          </w:tcPr>
          <w:p w14:paraId="4071075A"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31.5.2019</w:t>
            </w:r>
          </w:p>
        </w:tc>
        <w:tc>
          <w:tcPr>
            <w:tcW w:w="2865" w:type="dxa"/>
            <w:shd w:val="clear" w:color="auto" w:fill="BFE065" w:themeFill="accent6" w:themeFillTint="99"/>
          </w:tcPr>
          <w:p w14:paraId="4B33DC84"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1F8450B5" w14:textId="77777777" w:rsidTr="00B93603">
        <w:tc>
          <w:tcPr>
            <w:tcW w:w="3950" w:type="dxa"/>
            <w:shd w:val="clear" w:color="auto" w:fill="F2F2F2" w:themeFill="background1" w:themeFillShade="F2"/>
            <w:tcMar>
              <w:left w:w="0" w:type="dxa"/>
              <w:right w:w="0" w:type="dxa"/>
            </w:tcMar>
          </w:tcPr>
          <w:p w14:paraId="484E8810"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Spodbujanje novih tujih neposrednih investicij s pripravo javnih razpisov za kapitalske vstope tujih investitorjev v Republiko Slovenijo</w:t>
            </w:r>
          </w:p>
        </w:tc>
        <w:tc>
          <w:tcPr>
            <w:tcW w:w="1541" w:type="dxa"/>
            <w:shd w:val="clear" w:color="auto" w:fill="F2F2F2" w:themeFill="background1" w:themeFillShade="F2"/>
            <w:tcMar>
              <w:left w:w="0" w:type="dxa"/>
              <w:right w:w="0" w:type="dxa"/>
            </w:tcMar>
          </w:tcPr>
          <w:p w14:paraId="07C6AA21"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MGRT</w:t>
            </w:r>
          </w:p>
        </w:tc>
        <w:tc>
          <w:tcPr>
            <w:tcW w:w="1313" w:type="dxa"/>
            <w:shd w:val="clear" w:color="auto" w:fill="F2F2F2" w:themeFill="background1" w:themeFillShade="F2"/>
            <w:tcMar>
              <w:left w:w="0" w:type="dxa"/>
              <w:right w:w="0" w:type="dxa"/>
            </w:tcMar>
          </w:tcPr>
          <w:p w14:paraId="6B795F12"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1.12.2017</w:t>
            </w:r>
          </w:p>
        </w:tc>
        <w:tc>
          <w:tcPr>
            <w:tcW w:w="2865" w:type="dxa"/>
            <w:shd w:val="clear" w:color="auto" w:fill="647F19" w:themeFill="accent6" w:themeFillShade="BF"/>
          </w:tcPr>
          <w:p w14:paraId="2A412063" w14:textId="77777777" w:rsidR="009F69FA"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26444198" w14:textId="77777777" w:rsidTr="00B93603">
        <w:tc>
          <w:tcPr>
            <w:tcW w:w="3950" w:type="dxa"/>
            <w:shd w:val="clear" w:color="auto" w:fill="auto"/>
            <w:tcMar>
              <w:left w:w="0" w:type="dxa"/>
              <w:right w:w="0" w:type="dxa"/>
            </w:tcMar>
          </w:tcPr>
          <w:p w14:paraId="3218E1F5"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Ureditev področja koncesij v zdravstvu</w:t>
            </w:r>
          </w:p>
        </w:tc>
        <w:tc>
          <w:tcPr>
            <w:tcW w:w="1541" w:type="dxa"/>
            <w:shd w:val="clear" w:color="auto" w:fill="auto"/>
            <w:tcMar>
              <w:left w:w="0" w:type="dxa"/>
              <w:right w:w="0" w:type="dxa"/>
            </w:tcMar>
          </w:tcPr>
          <w:p w14:paraId="7FA1424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MZ</w:t>
            </w:r>
          </w:p>
        </w:tc>
        <w:tc>
          <w:tcPr>
            <w:tcW w:w="1313" w:type="dxa"/>
            <w:shd w:val="clear" w:color="auto" w:fill="auto"/>
            <w:tcMar>
              <w:left w:w="0" w:type="dxa"/>
              <w:right w:w="0" w:type="dxa"/>
            </w:tcMar>
          </w:tcPr>
          <w:p w14:paraId="68797D0E"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31.12.2017</w:t>
            </w:r>
          </w:p>
        </w:tc>
        <w:tc>
          <w:tcPr>
            <w:tcW w:w="2865" w:type="dxa"/>
            <w:shd w:val="clear" w:color="auto" w:fill="647F19" w:themeFill="accent6" w:themeFillShade="BF"/>
          </w:tcPr>
          <w:p w14:paraId="17BF704F" w14:textId="77777777" w:rsidR="009F69FA" w:rsidRPr="00CB669D" w:rsidRDefault="00E35910" w:rsidP="00287DAA">
            <w:pPr>
              <w:tabs>
                <w:tab w:val="center" w:pos="1419"/>
                <w:tab w:val="right" w:pos="2839"/>
              </w:tabs>
              <w:spacing w:line="259" w:lineRule="auto"/>
              <w:jc w:val="center"/>
              <w:rPr>
                <w:rFonts w:ascii="Book Antiqua" w:eastAsia="Calibri" w:hAnsi="Book Antiqua" w:cs="Arial"/>
                <w:noProof/>
                <w:color w:val="647F19" w:themeColor="accent6" w:themeShade="BF"/>
                <w:sz w:val="16"/>
                <w:szCs w:val="16"/>
                <w:lang w:val="sl-SI"/>
              </w:rPr>
            </w:pPr>
            <w:r w:rsidRPr="00CB669D">
              <w:rPr>
                <w:rFonts w:ascii="Book Antiqua" w:eastAsia="Calibri" w:hAnsi="Book Antiqua" w:cs="Arial"/>
                <w:noProof/>
                <w:sz w:val="16"/>
                <w:szCs w:val="16"/>
                <w:lang w:val="sl-SI"/>
              </w:rPr>
              <w:t>realizirano</w:t>
            </w:r>
          </w:p>
        </w:tc>
      </w:tr>
      <w:tr w:rsidR="009F69FA" w:rsidRPr="00CB669D" w14:paraId="5C60BC67" w14:textId="77777777" w:rsidTr="00287DAA">
        <w:tc>
          <w:tcPr>
            <w:tcW w:w="3950" w:type="dxa"/>
            <w:shd w:val="clear" w:color="auto" w:fill="F2F2F2" w:themeFill="background1" w:themeFillShade="F2"/>
            <w:tcMar>
              <w:left w:w="0" w:type="dxa"/>
              <w:right w:w="0" w:type="dxa"/>
            </w:tcMar>
          </w:tcPr>
          <w:p w14:paraId="23953538" w14:textId="77777777" w:rsidR="009F69FA" w:rsidRPr="00CB669D" w:rsidRDefault="001266F2" w:rsidP="00900C81">
            <w:pPr>
              <w:spacing w:line="259" w:lineRule="auto"/>
              <w:rPr>
                <w:rFonts w:ascii="Book Antiqua" w:eastAsia="Calibri" w:hAnsi="Book Antiqua" w:cs="Arial"/>
                <w:noProof/>
                <w:sz w:val="16"/>
                <w:szCs w:val="16"/>
                <w:lang w:val="sl-SI"/>
              </w:rPr>
            </w:pPr>
            <w:hyperlink r:id="rId20" w:history="1">
              <w:r w:rsidR="000D3449" w:rsidRPr="00CB669D">
                <w:rPr>
                  <w:noProof/>
                  <w:lang w:val="sl-SI"/>
                </w:rPr>
                <w:t>L</w:t>
              </w:r>
              <w:r w:rsidR="009F69FA" w:rsidRPr="00CB669D">
                <w:rPr>
                  <w:rFonts w:ascii="Book Antiqua" w:hAnsi="Book Antiqua" w:cs="Arial"/>
                  <w:noProof/>
                  <w:sz w:val="16"/>
                  <w:szCs w:val="16"/>
                  <w:lang w:val="sl-SI"/>
                </w:rPr>
                <w:t>iberalizacija cen naftnih derivatov</w:t>
              </w:r>
            </w:hyperlink>
            <w:r w:rsidR="009F69FA" w:rsidRPr="00CB669D">
              <w:rPr>
                <w:rFonts w:ascii="Book Antiqua" w:hAnsi="Book Antiqua" w:cs="Arial"/>
                <w:noProof/>
                <w:sz w:val="16"/>
                <w:szCs w:val="16"/>
                <w:lang w:val="sl-SI"/>
              </w:rPr>
              <w:t> </w:t>
            </w:r>
          </w:p>
        </w:tc>
        <w:tc>
          <w:tcPr>
            <w:tcW w:w="1541" w:type="dxa"/>
            <w:shd w:val="clear" w:color="auto" w:fill="F2F2F2" w:themeFill="background1" w:themeFillShade="F2"/>
            <w:tcMar>
              <w:left w:w="0" w:type="dxa"/>
              <w:right w:w="0" w:type="dxa"/>
            </w:tcMar>
          </w:tcPr>
          <w:p w14:paraId="2E276662"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MGRT</w:t>
            </w:r>
          </w:p>
        </w:tc>
        <w:tc>
          <w:tcPr>
            <w:tcW w:w="1313" w:type="dxa"/>
            <w:shd w:val="clear" w:color="auto" w:fill="F2F2F2" w:themeFill="background1" w:themeFillShade="F2"/>
            <w:tcMar>
              <w:left w:w="0" w:type="dxa"/>
              <w:right w:w="0" w:type="dxa"/>
            </w:tcMar>
          </w:tcPr>
          <w:p w14:paraId="388F8A8E"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c>
          <w:tcPr>
            <w:tcW w:w="2865" w:type="dxa"/>
            <w:shd w:val="clear" w:color="auto" w:fill="647F19" w:themeFill="accent6" w:themeFillShade="BF"/>
          </w:tcPr>
          <w:p w14:paraId="75C331F7" w14:textId="77777777" w:rsidR="009F69FA" w:rsidRPr="00CB669D" w:rsidRDefault="00287DA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370C2145" w14:textId="77777777" w:rsidTr="00B93603">
        <w:tc>
          <w:tcPr>
            <w:tcW w:w="3950" w:type="dxa"/>
            <w:shd w:val="clear" w:color="auto" w:fill="auto"/>
            <w:tcMar>
              <w:left w:w="0" w:type="dxa"/>
              <w:right w:w="0" w:type="dxa"/>
            </w:tcMar>
          </w:tcPr>
          <w:p w14:paraId="06289603"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Skupno javno naročanje zdravil, medicinskih pripomočkov in opreme</w:t>
            </w:r>
          </w:p>
        </w:tc>
        <w:tc>
          <w:tcPr>
            <w:tcW w:w="1541" w:type="dxa"/>
            <w:shd w:val="clear" w:color="auto" w:fill="auto"/>
            <w:tcMar>
              <w:left w:w="0" w:type="dxa"/>
              <w:right w:w="0" w:type="dxa"/>
            </w:tcMar>
          </w:tcPr>
          <w:p w14:paraId="5E0F955B"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MZ</w:t>
            </w:r>
          </w:p>
        </w:tc>
        <w:tc>
          <w:tcPr>
            <w:tcW w:w="1313" w:type="dxa"/>
            <w:shd w:val="clear" w:color="auto" w:fill="auto"/>
            <w:tcMar>
              <w:left w:w="0" w:type="dxa"/>
              <w:right w:w="0" w:type="dxa"/>
            </w:tcMar>
          </w:tcPr>
          <w:p w14:paraId="16E19A9B"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31.12.2017</w:t>
            </w:r>
          </w:p>
        </w:tc>
        <w:tc>
          <w:tcPr>
            <w:tcW w:w="2865" w:type="dxa"/>
            <w:shd w:val="clear" w:color="auto" w:fill="647F19" w:themeFill="accent6" w:themeFillShade="BF"/>
          </w:tcPr>
          <w:p w14:paraId="67F4D7E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3C7A62A9" w14:textId="77777777" w:rsidTr="00B93603">
        <w:trPr>
          <w:trHeight w:val="538"/>
        </w:trPr>
        <w:tc>
          <w:tcPr>
            <w:tcW w:w="3950" w:type="dxa"/>
            <w:shd w:val="clear" w:color="auto" w:fill="F2F2F2" w:themeFill="background1" w:themeFillShade="F2"/>
            <w:tcMar>
              <w:left w:w="0" w:type="dxa"/>
              <w:right w:w="0" w:type="dxa"/>
            </w:tcMar>
          </w:tcPr>
          <w:p w14:paraId="6765382B" w14:textId="77777777" w:rsidR="009F69FA" w:rsidRPr="00CB669D" w:rsidRDefault="00900C81" w:rsidP="00900C81">
            <w:pPr>
              <w:spacing w:line="259" w:lineRule="auto"/>
              <w:rPr>
                <w:rFonts w:ascii="Book Antiqua" w:hAnsi="Book Antiqua" w:cs="Arial"/>
                <w:noProof/>
                <w:color w:val="333333"/>
                <w:sz w:val="16"/>
                <w:szCs w:val="16"/>
                <w:lang w:val="sl-SI"/>
              </w:rPr>
            </w:pPr>
            <w:r w:rsidRPr="00CB669D">
              <w:rPr>
                <w:rFonts w:ascii="Book Antiqua" w:hAnsi="Book Antiqua" w:cs="Arial"/>
                <w:noProof/>
                <w:color w:val="333333"/>
                <w:sz w:val="16"/>
                <w:szCs w:val="16"/>
                <w:lang w:val="sl-SI"/>
              </w:rPr>
              <w:t>Poglabljanje delovanja gospodarske diplomacije</w:t>
            </w:r>
          </w:p>
        </w:tc>
        <w:tc>
          <w:tcPr>
            <w:tcW w:w="1541" w:type="dxa"/>
            <w:shd w:val="clear" w:color="auto" w:fill="F2F2F2" w:themeFill="background1" w:themeFillShade="F2"/>
            <w:tcMar>
              <w:left w:w="0" w:type="dxa"/>
              <w:right w:w="0" w:type="dxa"/>
            </w:tcMar>
          </w:tcPr>
          <w:p w14:paraId="3128BD3D" w14:textId="77777777" w:rsidR="009F69FA" w:rsidRPr="00CB669D" w:rsidRDefault="009F69FA" w:rsidP="00900C81">
            <w:pPr>
              <w:spacing w:line="259" w:lineRule="auto"/>
              <w:jc w:val="center"/>
              <w:rPr>
                <w:rFonts w:ascii="Book Antiqua" w:hAnsi="Book Antiqua" w:cs="Arial"/>
                <w:noProof/>
                <w:color w:val="333333"/>
                <w:sz w:val="16"/>
                <w:szCs w:val="16"/>
                <w:lang w:val="sl-SI"/>
              </w:rPr>
            </w:pPr>
            <w:r w:rsidRPr="00CB669D">
              <w:rPr>
                <w:rFonts w:ascii="Book Antiqua" w:hAnsi="Book Antiqua" w:cs="Arial"/>
                <w:noProof/>
                <w:color w:val="333333"/>
                <w:sz w:val="16"/>
                <w:szCs w:val="16"/>
                <w:lang w:val="sl-SI"/>
              </w:rPr>
              <w:t>MZZ</w:t>
            </w:r>
          </w:p>
        </w:tc>
        <w:tc>
          <w:tcPr>
            <w:tcW w:w="1313" w:type="dxa"/>
            <w:shd w:val="clear" w:color="auto" w:fill="F2F2F2" w:themeFill="background1" w:themeFillShade="F2"/>
            <w:tcMar>
              <w:left w:w="0" w:type="dxa"/>
              <w:right w:w="0" w:type="dxa"/>
            </w:tcMar>
          </w:tcPr>
          <w:p w14:paraId="02F08B0E"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31.12.2017</w:t>
            </w:r>
          </w:p>
        </w:tc>
        <w:tc>
          <w:tcPr>
            <w:tcW w:w="2865" w:type="dxa"/>
            <w:shd w:val="clear" w:color="auto" w:fill="647F19" w:themeFill="accent6" w:themeFillShade="BF"/>
          </w:tcPr>
          <w:p w14:paraId="61134CE9" w14:textId="77777777" w:rsidR="009F69FA" w:rsidRPr="00CB669D" w:rsidRDefault="00900C81"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7042325E" w14:textId="77777777" w:rsidTr="00B93603">
        <w:tc>
          <w:tcPr>
            <w:tcW w:w="3950" w:type="dxa"/>
            <w:shd w:val="clear" w:color="auto" w:fill="auto"/>
            <w:tcMar>
              <w:left w:w="0" w:type="dxa"/>
              <w:right w:w="0" w:type="dxa"/>
            </w:tcMar>
          </w:tcPr>
          <w:p w14:paraId="3E27B9F9"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Prenova ureditve zelenega javnega naročanja</w:t>
            </w:r>
          </w:p>
        </w:tc>
        <w:tc>
          <w:tcPr>
            <w:tcW w:w="1541" w:type="dxa"/>
            <w:shd w:val="clear" w:color="auto" w:fill="auto"/>
            <w:tcMar>
              <w:left w:w="0" w:type="dxa"/>
              <w:right w:w="0" w:type="dxa"/>
            </w:tcMar>
          </w:tcPr>
          <w:p w14:paraId="1516515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MJU</w:t>
            </w:r>
          </w:p>
        </w:tc>
        <w:tc>
          <w:tcPr>
            <w:tcW w:w="1313" w:type="dxa"/>
            <w:shd w:val="clear" w:color="auto" w:fill="auto"/>
            <w:tcMar>
              <w:left w:w="0" w:type="dxa"/>
              <w:right w:w="0" w:type="dxa"/>
            </w:tcMar>
          </w:tcPr>
          <w:p w14:paraId="143C1057"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w:t>
            </w:r>
            <w:r w:rsidR="000D3449" w:rsidRPr="00CB669D">
              <w:rPr>
                <w:rFonts w:ascii="Book Antiqua" w:eastAsia="Calibri" w:hAnsi="Book Antiqua" w:cs="Arial"/>
                <w:noProof/>
                <w:sz w:val="16"/>
                <w:szCs w:val="16"/>
                <w:lang w:val="sl-SI"/>
              </w:rPr>
              <w:t>20</w:t>
            </w:r>
          </w:p>
        </w:tc>
        <w:tc>
          <w:tcPr>
            <w:tcW w:w="2865" w:type="dxa"/>
            <w:shd w:val="clear" w:color="auto" w:fill="BFE065" w:themeFill="accent6" w:themeFillTint="99"/>
          </w:tcPr>
          <w:p w14:paraId="5F4B8BE1"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36BE2D07" w14:textId="77777777" w:rsidTr="00B93603">
        <w:tc>
          <w:tcPr>
            <w:tcW w:w="3950" w:type="dxa"/>
            <w:shd w:val="clear" w:color="auto" w:fill="F2F2F2" w:themeFill="background1" w:themeFillShade="F2"/>
            <w:tcMar>
              <w:left w:w="0" w:type="dxa"/>
              <w:right w:w="0" w:type="dxa"/>
            </w:tcMar>
          </w:tcPr>
          <w:p w14:paraId="3693351D"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Prenova sistema pravnega varstva v javnem naročanju in priprava izhodišč za ureditev sistema</w:t>
            </w:r>
          </w:p>
        </w:tc>
        <w:tc>
          <w:tcPr>
            <w:tcW w:w="1541" w:type="dxa"/>
            <w:shd w:val="clear" w:color="auto" w:fill="F2F2F2" w:themeFill="background1" w:themeFillShade="F2"/>
            <w:tcMar>
              <w:left w:w="0" w:type="dxa"/>
              <w:right w:w="0" w:type="dxa"/>
            </w:tcMar>
          </w:tcPr>
          <w:p w14:paraId="486961D7"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MJU</w:t>
            </w:r>
          </w:p>
        </w:tc>
        <w:tc>
          <w:tcPr>
            <w:tcW w:w="1313" w:type="dxa"/>
            <w:shd w:val="clear" w:color="auto" w:fill="F2F2F2" w:themeFill="background1" w:themeFillShade="F2"/>
            <w:tcMar>
              <w:left w:w="0" w:type="dxa"/>
              <w:right w:w="0" w:type="dxa"/>
            </w:tcMar>
          </w:tcPr>
          <w:p w14:paraId="0DDB59D0"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31.12.2017</w:t>
            </w:r>
          </w:p>
        </w:tc>
        <w:tc>
          <w:tcPr>
            <w:tcW w:w="2865" w:type="dxa"/>
            <w:shd w:val="clear" w:color="auto" w:fill="647F19" w:themeFill="accent6" w:themeFillShade="BF"/>
          </w:tcPr>
          <w:p w14:paraId="331138D6" w14:textId="77777777" w:rsidR="009F69FA"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692E26FA" w14:textId="77777777" w:rsidTr="00B93603">
        <w:tc>
          <w:tcPr>
            <w:tcW w:w="3950" w:type="dxa"/>
            <w:shd w:val="clear" w:color="auto" w:fill="auto"/>
            <w:tcMar>
              <w:left w:w="0" w:type="dxa"/>
              <w:right w:w="0" w:type="dxa"/>
            </w:tcMar>
          </w:tcPr>
          <w:p w14:paraId="38D243BB"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lastRenderedPageBreak/>
              <w:t>Vzpostavitev davka na nepremičnine s sprejemom novega zakona</w:t>
            </w:r>
          </w:p>
        </w:tc>
        <w:tc>
          <w:tcPr>
            <w:tcW w:w="1541" w:type="dxa"/>
            <w:shd w:val="clear" w:color="auto" w:fill="auto"/>
            <w:tcMar>
              <w:left w:w="0" w:type="dxa"/>
              <w:right w:w="0" w:type="dxa"/>
            </w:tcMar>
          </w:tcPr>
          <w:p w14:paraId="757D1CC5"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MF</w:t>
            </w:r>
          </w:p>
        </w:tc>
        <w:tc>
          <w:tcPr>
            <w:tcW w:w="1313" w:type="dxa"/>
            <w:shd w:val="clear" w:color="auto" w:fill="auto"/>
            <w:tcMar>
              <w:left w:w="0" w:type="dxa"/>
              <w:right w:w="0" w:type="dxa"/>
            </w:tcMar>
          </w:tcPr>
          <w:p w14:paraId="5BC5A87A"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1.1.2020</w:t>
            </w:r>
          </w:p>
        </w:tc>
        <w:tc>
          <w:tcPr>
            <w:tcW w:w="2865" w:type="dxa"/>
            <w:shd w:val="clear" w:color="auto" w:fill="BFE065" w:themeFill="accent6" w:themeFillTint="99"/>
          </w:tcPr>
          <w:p w14:paraId="48DD3459"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72036B20" w14:textId="77777777" w:rsidTr="00B93603">
        <w:tc>
          <w:tcPr>
            <w:tcW w:w="3950" w:type="dxa"/>
            <w:shd w:val="clear" w:color="auto" w:fill="F2F2F2" w:themeFill="background1" w:themeFillShade="F2"/>
            <w:tcMar>
              <w:left w:w="0" w:type="dxa"/>
              <w:right w:w="0" w:type="dxa"/>
            </w:tcMar>
          </w:tcPr>
          <w:p w14:paraId="2A9A2D32"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Reforma in optimizacija mreže sodišč</w:t>
            </w:r>
          </w:p>
        </w:tc>
        <w:tc>
          <w:tcPr>
            <w:tcW w:w="1541" w:type="dxa"/>
            <w:shd w:val="clear" w:color="auto" w:fill="F2F2F2" w:themeFill="background1" w:themeFillShade="F2"/>
            <w:tcMar>
              <w:left w:w="0" w:type="dxa"/>
              <w:right w:w="0" w:type="dxa"/>
            </w:tcMar>
          </w:tcPr>
          <w:p w14:paraId="77C4B1F9"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MP</w:t>
            </w:r>
          </w:p>
        </w:tc>
        <w:tc>
          <w:tcPr>
            <w:tcW w:w="1313" w:type="dxa"/>
            <w:shd w:val="clear" w:color="auto" w:fill="F2F2F2" w:themeFill="background1" w:themeFillShade="F2"/>
            <w:tcMar>
              <w:left w:w="0" w:type="dxa"/>
              <w:right w:w="0" w:type="dxa"/>
            </w:tcMar>
          </w:tcPr>
          <w:p w14:paraId="4FECA35A" w14:textId="77777777" w:rsidR="009F69FA" w:rsidRPr="00CB669D" w:rsidRDefault="00EC6E0D"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c>
          <w:tcPr>
            <w:tcW w:w="2865" w:type="dxa"/>
            <w:shd w:val="clear" w:color="auto" w:fill="BFE065" w:themeFill="accent6" w:themeFillTint="99"/>
          </w:tcPr>
          <w:p w14:paraId="4443A450" w14:textId="77777777" w:rsidR="009F69FA"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BA39E3" w:rsidRPr="00CB669D" w14:paraId="1988A9C9" w14:textId="77777777" w:rsidTr="00B93603">
        <w:tc>
          <w:tcPr>
            <w:tcW w:w="3950" w:type="dxa"/>
            <w:shd w:val="clear" w:color="auto" w:fill="auto"/>
            <w:tcMar>
              <w:left w:w="0" w:type="dxa"/>
              <w:right w:w="0" w:type="dxa"/>
            </w:tcMar>
          </w:tcPr>
          <w:p w14:paraId="08319135"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Izboljšanje informatiziranosti pravosodnih organov in njihova večja transparentnost</w:t>
            </w:r>
          </w:p>
        </w:tc>
        <w:tc>
          <w:tcPr>
            <w:tcW w:w="1541" w:type="dxa"/>
            <w:shd w:val="clear" w:color="auto" w:fill="auto"/>
            <w:tcMar>
              <w:left w:w="0" w:type="dxa"/>
              <w:right w:w="0" w:type="dxa"/>
            </w:tcMar>
          </w:tcPr>
          <w:p w14:paraId="709C44F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MP</w:t>
            </w:r>
          </w:p>
        </w:tc>
        <w:tc>
          <w:tcPr>
            <w:tcW w:w="1313" w:type="dxa"/>
            <w:shd w:val="clear" w:color="auto" w:fill="auto"/>
            <w:tcMar>
              <w:left w:w="0" w:type="dxa"/>
              <w:right w:w="0" w:type="dxa"/>
            </w:tcMar>
          </w:tcPr>
          <w:p w14:paraId="360F9A97" w14:textId="77777777" w:rsidR="009F69FA" w:rsidRPr="00CB669D" w:rsidRDefault="00287DA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c>
          <w:tcPr>
            <w:tcW w:w="2865" w:type="dxa"/>
            <w:shd w:val="clear" w:color="auto" w:fill="BFE065" w:themeFill="accent6" w:themeFillTint="99"/>
          </w:tcPr>
          <w:p w14:paraId="0FAA764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06A2598D" w14:textId="77777777" w:rsidTr="00EC6E0D">
        <w:tc>
          <w:tcPr>
            <w:tcW w:w="3950" w:type="dxa"/>
            <w:shd w:val="clear" w:color="auto" w:fill="F2F2F2" w:themeFill="background1" w:themeFillShade="F2"/>
            <w:tcMar>
              <w:left w:w="0" w:type="dxa"/>
              <w:right w:w="0" w:type="dxa"/>
            </w:tcMar>
          </w:tcPr>
          <w:p w14:paraId="2AE640A3"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Spodbujanje investicij v ohranjanje in obnovo kulturne dediščine (spodbujanje MSP, gradbeništva, pozitiven vpliv na kulturni turizem, ohranjanje tradicionalnih znanj in veščin) - izvedba spomeniškovarstvenega razpisa</w:t>
            </w:r>
          </w:p>
        </w:tc>
        <w:tc>
          <w:tcPr>
            <w:tcW w:w="1541" w:type="dxa"/>
            <w:shd w:val="clear" w:color="auto" w:fill="F2F2F2" w:themeFill="background1" w:themeFillShade="F2"/>
            <w:tcMar>
              <w:left w:w="0" w:type="dxa"/>
              <w:right w:w="0" w:type="dxa"/>
            </w:tcMar>
          </w:tcPr>
          <w:p w14:paraId="5E4A8507"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MK</w:t>
            </w:r>
          </w:p>
        </w:tc>
        <w:tc>
          <w:tcPr>
            <w:tcW w:w="1313" w:type="dxa"/>
            <w:shd w:val="clear" w:color="auto" w:fill="F2F2F2" w:themeFill="background1" w:themeFillShade="F2"/>
            <w:tcMar>
              <w:left w:w="0" w:type="dxa"/>
              <w:right w:w="0" w:type="dxa"/>
            </w:tcMar>
          </w:tcPr>
          <w:p w14:paraId="6BDE593F"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31.10.2018</w:t>
            </w:r>
          </w:p>
        </w:tc>
        <w:tc>
          <w:tcPr>
            <w:tcW w:w="2865" w:type="dxa"/>
            <w:shd w:val="clear" w:color="auto" w:fill="647F19" w:themeFill="accent6" w:themeFillShade="BF"/>
          </w:tcPr>
          <w:p w14:paraId="4C12C1D1" w14:textId="77777777" w:rsidR="009F69FA" w:rsidRPr="00CB669D" w:rsidRDefault="00EC6E0D"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41BBCD80" w14:textId="77777777" w:rsidTr="00B93603">
        <w:tc>
          <w:tcPr>
            <w:tcW w:w="3950" w:type="dxa"/>
            <w:tcMar>
              <w:left w:w="0" w:type="dxa"/>
              <w:right w:w="0" w:type="dxa"/>
            </w:tcMar>
          </w:tcPr>
          <w:p w14:paraId="1D523BE9"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Sprejem akcijskega načrta Izobraževanje za gospodarstvo</w:t>
            </w:r>
          </w:p>
        </w:tc>
        <w:tc>
          <w:tcPr>
            <w:tcW w:w="1541" w:type="dxa"/>
            <w:tcMar>
              <w:left w:w="0" w:type="dxa"/>
              <w:right w:w="0" w:type="dxa"/>
            </w:tcMar>
          </w:tcPr>
          <w:p w14:paraId="76D10A45"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MIZŠ</w:t>
            </w:r>
          </w:p>
        </w:tc>
        <w:tc>
          <w:tcPr>
            <w:tcW w:w="1313" w:type="dxa"/>
            <w:tcMar>
              <w:left w:w="0" w:type="dxa"/>
              <w:right w:w="0" w:type="dxa"/>
            </w:tcMar>
          </w:tcPr>
          <w:p w14:paraId="4C83F4D9" w14:textId="77777777" w:rsidR="009F69FA" w:rsidRPr="00CB669D" w:rsidRDefault="00183AA1"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31.12.2020</w:t>
            </w:r>
          </w:p>
        </w:tc>
        <w:tc>
          <w:tcPr>
            <w:tcW w:w="2865" w:type="dxa"/>
            <w:shd w:val="clear" w:color="auto" w:fill="BFE065" w:themeFill="accent6" w:themeFillTint="99"/>
          </w:tcPr>
          <w:p w14:paraId="7D55055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BA39E3" w:rsidRPr="00CB669D" w14:paraId="4AD79F36" w14:textId="77777777" w:rsidTr="00B93603">
        <w:tc>
          <w:tcPr>
            <w:tcW w:w="3950" w:type="dxa"/>
            <w:shd w:val="clear" w:color="auto" w:fill="F2F2F2" w:themeFill="background1" w:themeFillShade="F2"/>
            <w:tcMar>
              <w:left w:w="0" w:type="dxa"/>
              <w:right w:w="0" w:type="dxa"/>
            </w:tcMar>
          </w:tcPr>
          <w:p w14:paraId="5CC78622" w14:textId="77777777" w:rsidR="009F69FA" w:rsidRPr="00CB669D" w:rsidRDefault="00183AA1"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Center</w:t>
            </w:r>
            <w:r w:rsidR="009F69FA" w:rsidRPr="00CB669D">
              <w:rPr>
                <w:rFonts w:ascii="Book Antiqua" w:hAnsi="Book Antiqua" w:cs="Arial"/>
                <w:noProof/>
                <w:color w:val="333333"/>
                <w:sz w:val="16"/>
                <w:szCs w:val="16"/>
                <w:lang w:val="sl-SI"/>
              </w:rPr>
              <w:t xml:space="preserve"> znanosti</w:t>
            </w:r>
          </w:p>
        </w:tc>
        <w:tc>
          <w:tcPr>
            <w:tcW w:w="1541" w:type="dxa"/>
            <w:shd w:val="clear" w:color="auto" w:fill="F2F2F2" w:themeFill="background1" w:themeFillShade="F2"/>
            <w:tcMar>
              <w:left w:w="0" w:type="dxa"/>
              <w:right w:w="0" w:type="dxa"/>
            </w:tcMar>
          </w:tcPr>
          <w:p w14:paraId="6D71AFFF"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MIZŠ</w:t>
            </w:r>
          </w:p>
        </w:tc>
        <w:tc>
          <w:tcPr>
            <w:tcW w:w="1313" w:type="dxa"/>
            <w:shd w:val="clear" w:color="auto" w:fill="F2F2F2" w:themeFill="background1" w:themeFillShade="F2"/>
            <w:tcMar>
              <w:left w:w="0" w:type="dxa"/>
              <w:right w:w="0" w:type="dxa"/>
            </w:tcMar>
          </w:tcPr>
          <w:p w14:paraId="3D79CE2F"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31.12.2022</w:t>
            </w:r>
          </w:p>
        </w:tc>
        <w:tc>
          <w:tcPr>
            <w:tcW w:w="2865" w:type="dxa"/>
            <w:shd w:val="clear" w:color="auto" w:fill="BFE065" w:themeFill="accent6" w:themeFillTint="99"/>
          </w:tcPr>
          <w:p w14:paraId="04E7C75B"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515902BC" w14:textId="77777777" w:rsidTr="00B93603">
        <w:tc>
          <w:tcPr>
            <w:tcW w:w="3950" w:type="dxa"/>
            <w:tcMar>
              <w:left w:w="0" w:type="dxa"/>
              <w:right w:w="115" w:type="dxa"/>
            </w:tcMar>
          </w:tcPr>
          <w:p w14:paraId="4D03BA73" w14:textId="75C815ED"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 xml:space="preserve">Boljša uprava </w:t>
            </w:r>
            <w:r w:rsidR="00DC3046" w:rsidRPr="00CB669D">
              <w:rPr>
                <w:rFonts w:ascii="Book Antiqua" w:hAnsi="Book Antiqua" w:cs="Arial"/>
                <w:noProof/>
                <w:color w:val="333333"/>
                <w:sz w:val="16"/>
                <w:szCs w:val="16"/>
                <w:lang w:val="sl-SI"/>
              </w:rPr>
              <w:t>- i</w:t>
            </w:r>
            <w:r w:rsidRPr="00CB669D">
              <w:rPr>
                <w:rFonts w:ascii="Book Antiqua" w:hAnsi="Book Antiqua" w:cs="Arial"/>
                <w:noProof/>
                <w:color w:val="333333"/>
                <w:sz w:val="16"/>
                <w:szCs w:val="16"/>
                <w:lang w:val="sl-SI"/>
              </w:rPr>
              <w:t>zvajanje projekta STOP birokraciji</w:t>
            </w:r>
          </w:p>
        </w:tc>
        <w:tc>
          <w:tcPr>
            <w:tcW w:w="1541" w:type="dxa"/>
            <w:tcMar>
              <w:left w:w="0" w:type="dxa"/>
              <w:right w:w="0" w:type="dxa"/>
            </w:tcMar>
          </w:tcPr>
          <w:p w14:paraId="2314B3D5"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MJU</w:t>
            </w:r>
          </w:p>
        </w:tc>
        <w:tc>
          <w:tcPr>
            <w:tcW w:w="1313" w:type="dxa"/>
            <w:tcMar>
              <w:left w:w="0" w:type="dxa"/>
              <w:right w:w="0" w:type="dxa"/>
            </w:tcMar>
          </w:tcPr>
          <w:p w14:paraId="6C43B4F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31.12.2022</w:t>
            </w:r>
          </w:p>
        </w:tc>
        <w:tc>
          <w:tcPr>
            <w:tcW w:w="2865" w:type="dxa"/>
            <w:shd w:val="clear" w:color="auto" w:fill="BFE065" w:themeFill="accent6" w:themeFillTint="99"/>
          </w:tcPr>
          <w:p w14:paraId="7C833A1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BA39E3" w:rsidRPr="00CB669D" w14:paraId="5D2AA735" w14:textId="77777777" w:rsidTr="00B93603">
        <w:tc>
          <w:tcPr>
            <w:tcW w:w="3950" w:type="dxa"/>
            <w:shd w:val="clear" w:color="auto" w:fill="F2F2F2" w:themeFill="background1" w:themeFillShade="F2"/>
            <w:tcMar>
              <w:left w:w="0" w:type="dxa"/>
              <w:right w:w="115" w:type="dxa"/>
            </w:tcMar>
          </w:tcPr>
          <w:p w14:paraId="5ECAD9E9"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Enotna poslovna točka (EPT)</w:t>
            </w:r>
            <w:r w:rsidR="00183AA1" w:rsidRPr="00CB669D">
              <w:rPr>
                <w:rFonts w:ascii="Book Antiqua" w:hAnsi="Book Antiqua" w:cs="Arial"/>
                <w:noProof/>
                <w:color w:val="333333"/>
                <w:sz w:val="16"/>
                <w:szCs w:val="16"/>
                <w:lang w:val="sl-SI"/>
              </w:rPr>
              <w:t>:</w:t>
            </w:r>
            <w:r w:rsidRPr="00CB669D">
              <w:rPr>
                <w:rFonts w:ascii="Book Antiqua" w:hAnsi="Book Antiqua" w:cs="Arial"/>
                <w:noProof/>
                <w:color w:val="333333"/>
                <w:sz w:val="16"/>
                <w:szCs w:val="16"/>
                <w:lang w:val="sl-SI"/>
              </w:rPr>
              <w:t xml:space="preserve"> Izvedba popisov vseh vstopnih pogojev ter njihova objava na svetovnem spletu</w:t>
            </w:r>
          </w:p>
        </w:tc>
        <w:tc>
          <w:tcPr>
            <w:tcW w:w="1541" w:type="dxa"/>
            <w:shd w:val="clear" w:color="auto" w:fill="F2F2F2" w:themeFill="background1" w:themeFillShade="F2"/>
            <w:tcMar>
              <w:left w:w="0" w:type="dxa"/>
              <w:right w:w="0" w:type="dxa"/>
            </w:tcMar>
          </w:tcPr>
          <w:p w14:paraId="2716A3E7"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MJU</w:t>
            </w:r>
          </w:p>
        </w:tc>
        <w:tc>
          <w:tcPr>
            <w:tcW w:w="1313" w:type="dxa"/>
            <w:shd w:val="clear" w:color="auto" w:fill="F2F2F2" w:themeFill="background1" w:themeFillShade="F2"/>
            <w:tcMar>
              <w:left w:w="0" w:type="dxa"/>
              <w:right w:w="0" w:type="dxa"/>
            </w:tcMar>
          </w:tcPr>
          <w:p w14:paraId="2A9A89BE"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31.12.2022</w:t>
            </w:r>
          </w:p>
        </w:tc>
        <w:tc>
          <w:tcPr>
            <w:tcW w:w="2865" w:type="dxa"/>
            <w:shd w:val="clear" w:color="auto" w:fill="BFE065" w:themeFill="accent6" w:themeFillTint="99"/>
          </w:tcPr>
          <w:p w14:paraId="05A31A0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BA39E3" w:rsidRPr="00CB669D" w14:paraId="2F4EB14F" w14:textId="77777777" w:rsidTr="00B93603">
        <w:tc>
          <w:tcPr>
            <w:tcW w:w="3950" w:type="dxa"/>
            <w:shd w:val="clear" w:color="auto" w:fill="auto"/>
            <w:tcMar>
              <w:left w:w="0" w:type="dxa"/>
              <w:right w:w="115" w:type="dxa"/>
            </w:tcMar>
          </w:tcPr>
          <w:p w14:paraId="485D7139" w14:textId="77777777" w:rsidR="00BA39E3" w:rsidRPr="00CB669D" w:rsidRDefault="00BA39E3"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Spodbujanje vlaganj v avdiovizualno produkcijo na način refundacije oz. denarnih povračil za tuje produkcije, ki se bodo izvajale na ozemlju RS in ki bodo izkazale porabo na ozemlju RS</w:t>
            </w:r>
          </w:p>
        </w:tc>
        <w:tc>
          <w:tcPr>
            <w:tcW w:w="1541" w:type="dxa"/>
            <w:shd w:val="clear" w:color="auto" w:fill="auto"/>
            <w:tcMar>
              <w:left w:w="0" w:type="dxa"/>
              <w:right w:w="0" w:type="dxa"/>
            </w:tcMar>
          </w:tcPr>
          <w:p w14:paraId="43CD70CC" w14:textId="77777777" w:rsidR="00BA39E3" w:rsidRPr="00CB669D" w:rsidRDefault="00BA39E3" w:rsidP="00900C81">
            <w:pPr>
              <w:spacing w:line="259" w:lineRule="auto"/>
              <w:ind w:left="141" w:hanging="141"/>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MK</w:t>
            </w:r>
          </w:p>
        </w:tc>
        <w:tc>
          <w:tcPr>
            <w:tcW w:w="1313" w:type="dxa"/>
            <w:shd w:val="clear" w:color="auto" w:fill="auto"/>
            <w:tcMar>
              <w:left w:w="0" w:type="dxa"/>
              <w:right w:w="0" w:type="dxa"/>
            </w:tcMar>
          </w:tcPr>
          <w:p w14:paraId="3B6D1AD3" w14:textId="77777777" w:rsidR="00BA39E3" w:rsidRPr="00CB669D" w:rsidRDefault="00BA39E3"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22.1.2017</w:t>
            </w:r>
          </w:p>
        </w:tc>
        <w:tc>
          <w:tcPr>
            <w:tcW w:w="2865" w:type="dxa"/>
            <w:shd w:val="clear" w:color="auto" w:fill="647F19" w:themeFill="accent6" w:themeFillShade="BF"/>
          </w:tcPr>
          <w:p w14:paraId="63AAECE3" w14:textId="77777777" w:rsidR="00BA39E3"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641853A4" w14:textId="77777777" w:rsidTr="00B93603">
        <w:tc>
          <w:tcPr>
            <w:tcW w:w="3950" w:type="dxa"/>
            <w:tcBorders>
              <w:bottom w:val="single" w:sz="4" w:space="0" w:color="BFBFBF" w:themeColor="background1" w:themeShade="BF"/>
            </w:tcBorders>
            <w:shd w:val="clear" w:color="auto" w:fill="F2F2F2" w:themeFill="background1" w:themeFillShade="F2"/>
            <w:tcMar>
              <w:left w:w="0" w:type="dxa"/>
              <w:right w:w="115" w:type="dxa"/>
            </w:tcMar>
          </w:tcPr>
          <w:p w14:paraId="78F4EC4D" w14:textId="77777777" w:rsidR="00BA39E3" w:rsidRPr="00CB669D" w:rsidRDefault="001266F2" w:rsidP="00900C81">
            <w:pPr>
              <w:spacing w:line="259" w:lineRule="auto"/>
              <w:rPr>
                <w:rFonts w:ascii="Book Antiqua" w:eastAsia="Calibri" w:hAnsi="Book Antiqua" w:cs="Arial"/>
                <w:noProof/>
                <w:sz w:val="16"/>
                <w:szCs w:val="16"/>
                <w:lang w:val="sl-SI"/>
              </w:rPr>
            </w:pPr>
            <w:hyperlink r:id="rId21" w:history="1">
              <w:r w:rsidR="00BA39E3" w:rsidRPr="00CB669D">
                <w:rPr>
                  <w:rFonts w:ascii="Book Antiqua" w:hAnsi="Book Antiqua" w:cs="Arial"/>
                  <w:noProof/>
                  <w:sz w:val="16"/>
                  <w:szCs w:val="16"/>
                  <w:lang w:val="sl-SI"/>
                </w:rPr>
                <w:t>Znižanje stroškov davčne izvršbe</w:t>
              </w:r>
            </w:hyperlink>
          </w:p>
        </w:tc>
        <w:tc>
          <w:tcPr>
            <w:tcW w:w="1541" w:type="dxa"/>
            <w:tcBorders>
              <w:bottom w:val="single" w:sz="4" w:space="0" w:color="BFBFBF" w:themeColor="background1" w:themeShade="BF"/>
            </w:tcBorders>
            <w:shd w:val="clear" w:color="auto" w:fill="F2F2F2" w:themeFill="background1" w:themeFillShade="F2"/>
            <w:tcMar>
              <w:left w:w="0" w:type="dxa"/>
              <w:right w:w="0" w:type="dxa"/>
            </w:tcMar>
          </w:tcPr>
          <w:p w14:paraId="671A468C" w14:textId="77777777" w:rsidR="00BA39E3" w:rsidRPr="00CB669D" w:rsidRDefault="00BA39E3" w:rsidP="00900C81">
            <w:pPr>
              <w:spacing w:line="259" w:lineRule="auto"/>
              <w:ind w:left="-851" w:firstLine="851"/>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 xml:space="preserve">               MF</w:t>
            </w:r>
          </w:p>
        </w:tc>
        <w:tc>
          <w:tcPr>
            <w:tcW w:w="1313" w:type="dxa"/>
            <w:tcBorders>
              <w:bottom w:val="single" w:sz="4" w:space="0" w:color="BFBFBF" w:themeColor="background1" w:themeShade="BF"/>
            </w:tcBorders>
            <w:shd w:val="clear" w:color="auto" w:fill="F2F2F2" w:themeFill="background1" w:themeFillShade="F2"/>
            <w:tcMar>
              <w:left w:w="0" w:type="dxa"/>
              <w:right w:w="0" w:type="dxa"/>
            </w:tcMar>
          </w:tcPr>
          <w:p w14:paraId="76115D5F" w14:textId="77777777" w:rsidR="00BA39E3" w:rsidRPr="00CB669D" w:rsidRDefault="00BA39E3" w:rsidP="00900C81">
            <w:pPr>
              <w:spacing w:line="259" w:lineRule="auto"/>
              <w:jc w:val="center"/>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31.01.2017</w:t>
            </w:r>
          </w:p>
        </w:tc>
        <w:tc>
          <w:tcPr>
            <w:tcW w:w="2865" w:type="dxa"/>
            <w:tcBorders>
              <w:bottom w:val="single" w:sz="4" w:space="0" w:color="BFBFBF" w:themeColor="background1" w:themeShade="BF"/>
            </w:tcBorders>
            <w:shd w:val="clear" w:color="auto" w:fill="647F19" w:themeFill="accent6" w:themeFillShade="BF"/>
          </w:tcPr>
          <w:p w14:paraId="1337F0AA" w14:textId="77777777" w:rsidR="00BA39E3" w:rsidRPr="00CB669D" w:rsidRDefault="00BA39E3"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bl>
    <w:p w14:paraId="144DA907" w14:textId="77777777" w:rsidR="00B113E8" w:rsidRPr="00CB669D" w:rsidRDefault="00900C81">
      <w:pPr>
        <w:rPr>
          <w:rFonts w:ascii="Book Antiqua" w:hAnsi="Book Antiqua"/>
          <w:noProof/>
          <w:lang w:val="sl-SI"/>
        </w:rPr>
      </w:pPr>
      <w:r w:rsidRPr="00CB669D">
        <w:rPr>
          <w:rFonts w:ascii="Book Antiqua" w:hAnsi="Book Antiqua"/>
          <w:noProof/>
          <w:lang w:val="sl-SI"/>
        </w:rPr>
        <w:br w:type="textWrapping" w:clear="all"/>
      </w:r>
    </w:p>
    <w:p w14:paraId="025A1AFB" w14:textId="77777777" w:rsidR="009570EF" w:rsidRPr="00CB669D" w:rsidRDefault="009570EF">
      <w:pPr>
        <w:rPr>
          <w:rFonts w:ascii="Book Antiqua" w:hAnsi="Book Antiqua"/>
          <w:noProof/>
          <w:lang w:val="sl-SI"/>
        </w:rPr>
      </w:pPr>
    </w:p>
    <w:p w14:paraId="55C9D3D1" w14:textId="77777777" w:rsidR="00B20D80" w:rsidRPr="00CB669D" w:rsidRDefault="00B20D80">
      <w:pPr>
        <w:rPr>
          <w:rFonts w:ascii="Book Antiqua" w:hAnsi="Book Antiqua"/>
          <w:noProof/>
          <w:lang w:val="sl-SI"/>
        </w:rPr>
      </w:pPr>
    </w:p>
    <w:p w14:paraId="3ACFE174" w14:textId="77777777" w:rsidR="00B20D80" w:rsidRPr="00CB669D" w:rsidRDefault="00B20D80">
      <w:pPr>
        <w:rPr>
          <w:rFonts w:ascii="Book Antiqua" w:hAnsi="Book Antiqua"/>
          <w:noProof/>
          <w:lang w:val="sl-SI"/>
        </w:rPr>
      </w:pPr>
    </w:p>
    <w:p w14:paraId="5408F887" w14:textId="77777777" w:rsidR="00B20D80" w:rsidRPr="00CB669D" w:rsidRDefault="00B20D80">
      <w:pPr>
        <w:rPr>
          <w:rFonts w:ascii="Book Antiqua" w:hAnsi="Book Antiqua"/>
          <w:noProof/>
          <w:lang w:val="sl-SI"/>
        </w:rPr>
      </w:pPr>
    </w:p>
    <w:p w14:paraId="773347A1" w14:textId="77777777" w:rsidR="00B20D80" w:rsidRPr="00CB669D" w:rsidRDefault="00B20D80">
      <w:pPr>
        <w:rPr>
          <w:rFonts w:ascii="Book Antiqua" w:hAnsi="Book Antiqua"/>
          <w:noProof/>
          <w:lang w:val="sl-SI"/>
        </w:rPr>
      </w:pPr>
    </w:p>
    <w:p w14:paraId="63F54F5C" w14:textId="11A97AA8" w:rsidR="009570EF" w:rsidRDefault="009570EF">
      <w:pPr>
        <w:rPr>
          <w:rFonts w:ascii="Book Antiqua" w:hAnsi="Book Antiqua"/>
          <w:noProof/>
          <w:lang w:val="sl-SI"/>
        </w:rPr>
      </w:pPr>
    </w:p>
    <w:p w14:paraId="2DD32C5D" w14:textId="77777777" w:rsidR="00AD0E4D" w:rsidRPr="00CB669D" w:rsidRDefault="00AD0E4D">
      <w:pPr>
        <w:rPr>
          <w:rFonts w:ascii="Book Antiqua" w:hAnsi="Book Antiqua"/>
          <w:noProof/>
          <w:lang w:val="sl-SI"/>
        </w:rPr>
      </w:pPr>
    </w:p>
    <w:p w14:paraId="54F26446" w14:textId="05B2FDB5" w:rsidR="003E424B" w:rsidRPr="00CB669D" w:rsidRDefault="00D51B46" w:rsidP="00EC5B96">
      <w:pPr>
        <w:pStyle w:val="Naslov1"/>
        <w:rPr>
          <w:rFonts w:ascii="Book Antiqua" w:hAnsi="Book Antiqua"/>
          <w:noProof/>
          <w:szCs w:val="32"/>
          <w:lang w:val="sl-SI"/>
        </w:rPr>
      </w:pPr>
      <w:bookmarkStart w:id="35" w:name="_Toc506919831"/>
      <w:bookmarkStart w:id="36" w:name="_Toc3195371"/>
      <w:r>
        <w:rPr>
          <w:rFonts w:ascii="Book Antiqua" w:hAnsi="Book Antiqua"/>
          <w:noProof/>
          <w:szCs w:val="32"/>
          <w:lang w:val="sl-SI"/>
        </w:rPr>
        <w:lastRenderedPageBreak/>
        <w:t>5</w:t>
      </w:r>
      <w:r w:rsidR="003E424B" w:rsidRPr="00CB669D">
        <w:rPr>
          <w:rFonts w:ascii="Book Antiqua" w:hAnsi="Book Antiqua"/>
          <w:noProof/>
          <w:szCs w:val="32"/>
          <w:lang w:val="sl-SI"/>
        </w:rPr>
        <w:t xml:space="preserve">. </w:t>
      </w:r>
      <w:bookmarkEnd w:id="35"/>
      <w:r w:rsidR="00711BB0" w:rsidRPr="00CB669D">
        <w:rPr>
          <w:rFonts w:ascii="Book Antiqua" w:hAnsi="Book Antiqua"/>
          <w:noProof/>
          <w:szCs w:val="32"/>
          <w:lang w:val="sl-SI"/>
        </w:rPr>
        <w:t xml:space="preserve">PREGLED REALIZACIJE UKREPOV PO </w:t>
      </w:r>
      <w:r w:rsidR="00771C72" w:rsidRPr="00CB669D">
        <w:rPr>
          <w:rFonts w:ascii="Book Antiqua" w:hAnsi="Book Antiqua"/>
          <w:noProof/>
          <w:szCs w:val="32"/>
          <w:lang w:val="sl-SI"/>
        </w:rPr>
        <w:t>MINISTRSTVIH</w:t>
      </w:r>
      <w:bookmarkEnd w:id="36"/>
    </w:p>
    <w:p w14:paraId="0ADCCE44" w14:textId="77777777" w:rsidR="00AD0E4D" w:rsidRDefault="00AD0E4D" w:rsidP="00EC5B96">
      <w:pPr>
        <w:spacing w:line="259" w:lineRule="auto"/>
        <w:contextualSpacing/>
        <w:jc w:val="both"/>
        <w:rPr>
          <w:rFonts w:ascii="Book Antiqua" w:eastAsia="Calibri" w:hAnsi="Book Antiqua" w:cs="Arial"/>
          <w:noProof/>
          <w:sz w:val="22"/>
          <w:szCs w:val="22"/>
          <w:lang w:val="sl-SI"/>
        </w:rPr>
      </w:pPr>
    </w:p>
    <w:p w14:paraId="71FDA1D3" w14:textId="007B0789" w:rsidR="00BA39E3" w:rsidRPr="00AD0E4D" w:rsidRDefault="00EC5B96" w:rsidP="00EC5B96">
      <w:pPr>
        <w:spacing w:line="259" w:lineRule="auto"/>
        <w:contextualSpacing/>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V zadnjem poročevalskem obdobju so </w:t>
      </w:r>
      <w:r>
        <w:rPr>
          <w:rFonts w:ascii="Book Antiqua" w:eastAsia="Calibri" w:hAnsi="Book Antiqua" w:cs="Arial"/>
          <w:noProof/>
          <w:sz w:val="22"/>
          <w:szCs w:val="22"/>
          <w:lang w:val="sl-SI"/>
        </w:rPr>
        <w:t>ministrstva</w:t>
      </w:r>
      <w:r w:rsidRPr="00CB669D">
        <w:rPr>
          <w:rFonts w:ascii="Book Antiqua" w:eastAsia="Calibri" w:hAnsi="Book Antiqua" w:cs="Arial"/>
          <w:noProof/>
          <w:sz w:val="22"/>
          <w:szCs w:val="22"/>
          <w:lang w:val="sl-SI"/>
        </w:rPr>
        <w:t xml:space="preserve"> v primerjavi s preteklim obdobjem realizirali dodatnih 28 ukrepov. Obenem so začeli z izvajanjem aktivnosti na 12 ukrepih, na katerih v preteklosti še ni bilo aktivnosti.</w:t>
      </w:r>
      <w:r w:rsidR="00AD0E4D">
        <w:rPr>
          <w:rFonts w:ascii="Book Antiqua" w:eastAsia="Calibri" w:hAnsi="Book Antiqua" w:cs="Arial"/>
          <w:noProof/>
          <w:sz w:val="22"/>
          <w:szCs w:val="22"/>
          <w:lang w:val="sl-SI"/>
        </w:rPr>
        <w:t xml:space="preserve"> </w:t>
      </w:r>
      <w:r>
        <w:rPr>
          <w:rFonts w:ascii="Book Antiqua" w:hAnsi="Book Antiqua" w:cs="Arial"/>
          <w:noProof/>
          <w:sz w:val="22"/>
          <w:szCs w:val="22"/>
          <w:lang w:val="sl-SI"/>
        </w:rPr>
        <w:t>Stanje realizacije</w:t>
      </w:r>
      <w:r w:rsidRPr="00CB669D">
        <w:rPr>
          <w:rFonts w:ascii="Book Antiqua" w:hAnsi="Book Antiqua" w:cs="Arial"/>
          <w:noProof/>
          <w:sz w:val="22"/>
          <w:szCs w:val="22"/>
          <w:lang w:val="sl-SI"/>
        </w:rPr>
        <w:t xml:space="preserve"> ukrepov </w:t>
      </w:r>
      <w:r>
        <w:rPr>
          <w:rFonts w:ascii="Book Antiqua" w:hAnsi="Book Antiqua" w:cs="Arial"/>
          <w:noProof/>
          <w:sz w:val="22"/>
          <w:szCs w:val="22"/>
          <w:lang w:val="sl-SI"/>
        </w:rPr>
        <w:t xml:space="preserve">po ministrstvih je prikazano v </w:t>
      </w:r>
      <w:r w:rsidRPr="00CB669D">
        <w:rPr>
          <w:rFonts w:ascii="Book Antiqua" w:hAnsi="Book Antiqua" w:cs="Arial"/>
          <w:noProof/>
          <w:sz w:val="22"/>
          <w:szCs w:val="22"/>
          <w:lang w:val="sl-SI"/>
        </w:rPr>
        <w:t>tabeli</w:t>
      </w:r>
      <w:r>
        <w:rPr>
          <w:rFonts w:ascii="Book Antiqua" w:hAnsi="Book Antiqua" w:cs="Arial"/>
          <w:noProof/>
          <w:sz w:val="22"/>
          <w:szCs w:val="22"/>
          <w:lang w:val="sl-SI"/>
        </w:rPr>
        <w:t xml:space="preserve"> 3</w:t>
      </w:r>
      <w:r w:rsidR="00AD0E4D">
        <w:rPr>
          <w:rFonts w:ascii="Book Antiqua" w:hAnsi="Book Antiqua" w:cs="Arial"/>
          <w:noProof/>
          <w:sz w:val="22"/>
          <w:szCs w:val="22"/>
          <w:lang w:val="sl-SI"/>
        </w:rPr>
        <w:t>.</w:t>
      </w:r>
    </w:p>
    <w:p w14:paraId="69F7AA12" w14:textId="77777777" w:rsidR="00AD0E4D" w:rsidRPr="00EC5B96" w:rsidRDefault="00AD0E4D" w:rsidP="00EC5B96">
      <w:pPr>
        <w:spacing w:line="259" w:lineRule="auto"/>
        <w:contextualSpacing/>
        <w:jc w:val="both"/>
        <w:rPr>
          <w:rFonts w:ascii="Book Antiqua" w:eastAsia="Calibri" w:hAnsi="Book Antiqua" w:cs="Arial"/>
          <w:noProof/>
          <w:sz w:val="22"/>
          <w:szCs w:val="22"/>
          <w:lang w:val="sl-SI"/>
        </w:rPr>
      </w:pPr>
    </w:p>
    <w:p w14:paraId="2A361809" w14:textId="6FFA0758" w:rsidR="00BA39E3" w:rsidRPr="00CB669D" w:rsidRDefault="00235A3E" w:rsidP="00BA39E3">
      <w:pPr>
        <w:tabs>
          <w:tab w:val="left" w:pos="1100"/>
        </w:tabs>
        <w:spacing w:line="240" w:lineRule="atLeast"/>
        <w:jc w:val="both"/>
        <w:rPr>
          <w:rFonts w:ascii="Book Antiqua" w:hAnsi="Book Antiqua" w:cs="Arial"/>
          <w:b/>
          <w:noProof/>
          <w:sz w:val="16"/>
          <w:szCs w:val="16"/>
          <w:lang w:val="sl-SI"/>
        </w:rPr>
      </w:pPr>
      <w:r w:rsidRPr="00CB669D">
        <w:rPr>
          <w:rFonts w:ascii="Book Antiqua" w:hAnsi="Book Antiqua" w:cs="Arial"/>
          <w:b/>
          <w:noProof/>
          <w:sz w:val="16"/>
          <w:szCs w:val="16"/>
          <w:lang w:val="sl-SI"/>
        </w:rPr>
        <w:t>Ta</w:t>
      </w:r>
      <w:r w:rsidR="00326F9E">
        <w:rPr>
          <w:rFonts w:ascii="Book Antiqua" w:hAnsi="Book Antiqua" w:cs="Arial"/>
          <w:b/>
          <w:noProof/>
          <w:sz w:val="16"/>
          <w:szCs w:val="16"/>
          <w:lang w:val="sl-SI"/>
        </w:rPr>
        <w:t>bela št. 5</w:t>
      </w:r>
      <w:r w:rsidR="00BA39E3" w:rsidRPr="00CB669D">
        <w:rPr>
          <w:rFonts w:ascii="Book Antiqua" w:hAnsi="Book Antiqua" w:cs="Arial"/>
          <w:b/>
          <w:noProof/>
          <w:sz w:val="16"/>
          <w:szCs w:val="16"/>
          <w:lang w:val="sl-SI"/>
        </w:rPr>
        <w:t>: Kumulativna realizacija ukr</w:t>
      </w:r>
      <w:r w:rsidR="00771C72" w:rsidRPr="00CB669D">
        <w:rPr>
          <w:rFonts w:ascii="Book Antiqua" w:hAnsi="Book Antiqua" w:cs="Arial"/>
          <w:b/>
          <w:noProof/>
          <w:sz w:val="16"/>
          <w:szCs w:val="16"/>
          <w:lang w:val="sl-SI"/>
        </w:rPr>
        <w:t>epov po ministrstvih</w:t>
      </w:r>
      <w:r w:rsidR="00BC69A2" w:rsidRPr="00CB669D">
        <w:rPr>
          <w:rFonts w:ascii="Book Antiqua" w:hAnsi="Book Antiqua" w:cs="Arial"/>
          <w:b/>
          <w:noProof/>
          <w:sz w:val="16"/>
          <w:szCs w:val="16"/>
          <w:lang w:val="sl-SI"/>
        </w:rPr>
        <w:t xml:space="preserve"> na dan 31. 12. 2018</w:t>
      </w:r>
    </w:p>
    <w:tbl>
      <w:tblPr>
        <w:tblStyle w:val="Tabelamrea2poudarek31"/>
        <w:tblW w:w="8639" w:type="dxa"/>
        <w:tblInd w:w="727" w:type="dxa"/>
        <w:tblLook w:val="04A0" w:firstRow="1" w:lastRow="0" w:firstColumn="1" w:lastColumn="0" w:noHBand="0" w:noVBand="1"/>
      </w:tblPr>
      <w:tblGrid>
        <w:gridCol w:w="1134"/>
        <w:gridCol w:w="851"/>
        <w:gridCol w:w="1134"/>
        <w:gridCol w:w="1020"/>
        <w:gridCol w:w="1020"/>
        <w:gridCol w:w="1078"/>
        <w:gridCol w:w="1201"/>
        <w:gridCol w:w="1201"/>
      </w:tblGrid>
      <w:tr w:rsidR="00670E5E" w:rsidRPr="00CB669D" w14:paraId="66749568" w14:textId="77777777" w:rsidTr="00832CA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844D8D3" w14:textId="77777777" w:rsidR="00670E5E" w:rsidRPr="00CB669D" w:rsidRDefault="00670E5E" w:rsidP="00670E5E">
            <w:pPr>
              <w:spacing w:before="0" w:after="0"/>
              <w:jc w:val="center"/>
              <w:rPr>
                <w:rFonts w:ascii="Book Antiqua" w:hAnsi="Book Antiqua" w:cs="Calibri"/>
                <w:b w:val="0"/>
                <w:bCs w:val="0"/>
                <w:noProof/>
                <w:color w:val="000000"/>
                <w:sz w:val="16"/>
                <w:szCs w:val="16"/>
                <w:lang w:val="sl-SI"/>
              </w:rPr>
            </w:pPr>
          </w:p>
          <w:p w14:paraId="043F0267" w14:textId="77777777" w:rsidR="00670E5E" w:rsidRPr="00CB669D" w:rsidRDefault="00670E5E" w:rsidP="00670E5E">
            <w:pPr>
              <w:spacing w:before="0" w:after="0"/>
              <w:jc w:val="center"/>
              <w:rPr>
                <w:rFonts w:ascii="Book Antiqua" w:hAnsi="Book Antiqua" w:cs="Calibri"/>
                <w:noProof/>
                <w:color w:val="000000"/>
                <w:sz w:val="16"/>
                <w:szCs w:val="16"/>
                <w:lang w:val="sl-SI"/>
              </w:rPr>
            </w:pPr>
            <w:r w:rsidRPr="00CB669D">
              <w:rPr>
                <w:rFonts w:ascii="Book Antiqua" w:hAnsi="Book Antiqua" w:cs="Calibri"/>
                <w:b w:val="0"/>
                <w:bCs w:val="0"/>
                <w:noProof/>
                <w:color w:val="000000"/>
                <w:sz w:val="16"/>
                <w:szCs w:val="16"/>
                <w:lang w:val="sl-SI"/>
              </w:rPr>
              <w:t>Ministrstvo</w:t>
            </w:r>
          </w:p>
        </w:tc>
        <w:tc>
          <w:tcPr>
            <w:tcW w:w="851" w:type="dxa"/>
            <w:noWrap/>
            <w:hideMark/>
          </w:tcPr>
          <w:p w14:paraId="004BE4B1"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Število ukrepov</w:t>
            </w:r>
          </w:p>
        </w:tc>
        <w:tc>
          <w:tcPr>
            <w:tcW w:w="1134" w:type="dxa"/>
            <w:noWrap/>
            <w:hideMark/>
          </w:tcPr>
          <w:p w14:paraId="7A910169"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Realizirani ukrepi</w:t>
            </w:r>
          </w:p>
        </w:tc>
        <w:tc>
          <w:tcPr>
            <w:tcW w:w="1020" w:type="dxa"/>
            <w:noWrap/>
            <w:hideMark/>
          </w:tcPr>
          <w:p w14:paraId="27F0124F"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Realizirani v %</w:t>
            </w:r>
          </w:p>
        </w:tc>
        <w:tc>
          <w:tcPr>
            <w:tcW w:w="1020" w:type="dxa"/>
            <w:noWrap/>
            <w:hideMark/>
          </w:tcPr>
          <w:p w14:paraId="3FFB179F"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Delno realizirani ukrepi</w:t>
            </w:r>
          </w:p>
        </w:tc>
        <w:tc>
          <w:tcPr>
            <w:tcW w:w="1078" w:type="dxa"/>
            <w:noWrap/>
            <w:hideMark/>
          </w:tcPr>
          <w:p w14:paraId="1EC60E13"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Delno realizirani v %</w:t>
            </w:r>
          </w:p>
        </w:tc>
        <w:tc>
          <w:tcPr>
            <w:tcW w:w="1201" w:type="dxa"/>
            <w:noWrap/>
            <w:hideMark/>
          </w:tcPr>
          <w:p w14:paraId="2F16A42D"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Nerealizirani ukrepi</w:t>
            </w:r>
          </w:p>
        </w:tc>
        <w:tc>
          <w:tcPr>
            <w:tcW w:w="1201" w:type="dxa"/>
            <w:noWrap/>
            <w:hideMark/>
          </w:tcPr>
          <w:p w14:paraId="12A531CF"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Nerealizirani v %</w:t>
            </w:r>
          </w:p>
        </w:tc>
      </w:tr>
      <w:tr w:rsidR="003E0B77" w:rsidRPr="00CB669D" w14:paraId="422577E0"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2194B45D" w14:textId="77777777" w:rsidR="003E0B77" w:rsidRPr="00CB669D" w:rsidRDefault="003E0B77" w:rsidP="003E0B77">
            <w:pPr>
              <w:spacing w:before="0" w:after="0"/>
              <w:rPr>
                <w:rFonts w:ascii="Calibri" w:hAnsi="Calibri" w:cs="Calibri"/>
                <w:color w:val="000000"/>
                <w:sz w:val="16"/>
                <w:szCs w:val="16"/>
                <w:lang w:val="sl-SI"/>
              </w:rPr>
            </w:pPr>
            <w:r w:rsidRPr="00CB669D">
              <w:rPr>
                <w:rFonts w:ascii="Calibri" w:hAnsi="Calibri" w:cs="Calibri"/>
                <w:color w:val="000000"/>
                <w:sz w:val="16"/>
                <w:szCs w:val="16"/>
                <w:lang w:val="sl-SI"/>
              </w:rPr>
              <w:t>MGRT</w:t>
            </w:r>
          </w:p>
        </w:tc>
        <w:tc>
          <w:tcPr>
            <w:tcW w:w="851" w:type="dxa"/>
            <w:noWrap/>
            <w:vAlign w:val="bottom"/>
            <w:hideMark/>
          </w:tcPr>
          <w:p w14:paraId="60D817BE"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77</w:t>
            </w:r>
          </w:p>
        </w:tc>
        <w:tc>
          <w:tcPr>
            <w:tcW w:w="1134" w:type="dxa"/>
            <w:noWrap/>
            <w:vAlign w:val="bottom"/>
            <w:hideMark/>
          </w:tcPr>
          <w:p w14:paraId="5D13CA8F"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58</w:t>
            </w:r>
          </w:p>
        </w:tc>
        <w:tc>
          <w:tcPr>
            <w:tcW w:w="1020" w:type="dxa"/>
            <w:noWrap/>
            <w:vAlign w:val="bottom"/>
            <w:hideMark/>
          </w:tcPr>
          <w:p w14:paraId="5B4EB76D"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75,32%</w:t>
            </w:r>
          </w:p>
        </w:tc>
        <w:tc>
          <w:tcPr>
            <w:tcW w:w="1020" w:type="dxa"/>
            <w:noWrap/>
            <w:vAlign w:val="bottom"/>
            <w:hideMark/>
          </w:tcPr>
          <w:p w14:paraId="75DFA484"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15</w:t>
            </w:r>
          </w:p>
        </w:tc>
        <w:tc>
          <w:tcPr>
            <w:tcW w:w="1078" w:type="dxa"/>
            <w:noWrap/>
            <w:vAlign w:val="bottom"/>
            <w:hideMark/>
          </w:tcPr>
          <w:p w14:paraId="1FB74694"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19,48%</w:t>
            </w:r>
          </w:p>
        </w:tc>
        <w:tc>
          <w:tcPr>
            <w:tcW w:w="1201" w:type="dxa"/>
            <w:noWrap/>
            <w:vAlign w:val="bottom"/>
            <w:hideMark/>
          </w:tcPr>
          <w:p w14:paraId="551B6186"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w:t>
            </w:r>
          </w:p>
        </w:tc>
        <w:tc>
          <w:tcPr>
            <w:tcW w:w="1201" w:type="dxa"/>
            <w:noWrap/>
            <w:vAlign w:val="bottom"/>
            <w:hideMark/>
          </w:tcPr>
          <w:p w14:paraId="16792FA5"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5,19%</w:t>
            </w:r>
          </w:p>
        </w:tc>
      </w:tr>
      <w:tr w:rsidR="003E0B77" w:rsidRPr="00CB669D" w14:paraId="6EA582B9"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274A94A"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MOP</w:t>
            </w:r>
          </w:p>
        </w:tc>
        <w:tc>
          <w:tcPr>
            <w:tcW w:w="851" w:type="dxa"/>
            <w:noWrap/>
            <w:vAlign w:val="bottom"/>
            <w:hideMark/>
          </w:tcPr>
          <w:p w14:paraId="408F385A"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61</w:t>
            </w:r>
          </w:p>
        </w:tc>
        <w:tc>
          <w:tcPr>
            <w:tcW w:w="1134" w:type="dxa"/>
            <w:noWrap/>
            <w:vAlign w:val="bottom"/>
            <w:hideMark/>
          </w:tcPr>
          <w:p w14:paraId="51719E93"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40</w:t>
            </w:r>
          </w:p>
        </w:tc>
        <w:tc>
          <w:tcPr>
            <w:tcW w:w="1020" w:type="dxa"/>
            <w:noWrap/>
            <w:vAlign w:val="bottom"/>
            <w:hideMark/>
          </w:tcPr>
          <w:p w14:paraId="0EDD4AFE"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65,57%</w:t>
            </w:r>
          </w:p>
        </w:tc>
        <w:tc>
          <w:tcPr>
            <w:tcW w:w="1020" w:type="dxa"/>
            <w:noWrap/>
            <w:vAlign w:val="bottom"/>
            <w:hideMark/>
          </w:tcPr>
          <w:p w14:paraId="5A92A0BA"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21</w:t>
            </w:r>
          </w:p>
        </w:tc>
        <w:tc>
          <w:tcPr>
            <w:tcW w:w="1078" w:type="dxa"/>
            <w:noWrap/>
            <w:vAlign w:val="bottom"/>
            <w:hideMark/>
          </w:tcPr>
          <w:p w14:paraId="462CF116"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34,43%</w:t>
            </w:r>
          </w:p>
        </w:tc>
        <w:tc>
          <w:tcPr>
            <w:tcW w:w="1201" w:type="dxa"/>
            <w:noWrap/>
            <w:vAlign w:val="bottom"/>
            <w:hideMark/>
          </w:tcPr>
          <w:p w14:paraId="4529B9F3"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6CCF7AC3"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72FCC532"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E94E506"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MF</w:t>
            </w:r>
          </w:p>
        </w:tc>
        <w:tc>
          <w:tcPr>
            <w:tcW w:w="851" w:type="dxa"/>
            <w:noWrap/>
            <w:vAlign w:val="bottom"/>
            <w:hideMark/>
          </w:tcPr>
          <w:p w14:paraId="1122EDBA"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40</w:t>
            </w:r>
          </w:p>
        </w:tc>
        <w:tc>
          <w:tcPr>
            <w:tcW w:w="1134" w:type="dxa"/>
            <w:noWrap/>
            <w:vAlign w:val="bottom"/>
            <w:hideMark/>
          </w:tcPr>
          <w:p w14:paraId="0406A42F"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34</w:t>
            </w:r>
          </w:p>
        </w:tc>
        <w:tc>
          <w:tcPr>
            <w:tcW w:w="1020" w:type="dxa"/>
            <w:noWrap/>
            <w:vAlign w:val="bottom"/>
            <w:hideMark/>
          </w:tcPr>
          <w:p w14:paraId="0DD5479D"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85,00%</w:t>
            </w:r>
          </w:p>
        </w:tc>
        <w:tc>
          <w:tcPr>
            <w:tcW w:w="1020" w:type="dxa"/>
            <w:noWrap/>
            <w:vAlign w:val="bottom"/>
            <w:hideMark/>
          </w:tcPr>
          <w:p w14:paraId="4A290FC7"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w:t>
            </w:r>
          </w:p>
        </w:tc>
        <w:tc>
          <w:tcPr>
            <w:tcW w:w="1078" w:type="dxa"/>
            <w:noWrap/>
            <w:vAlign w:val="bottom"/>
            <w:hideMark/>
          </w:tcPr>
          <w:p w14:paraId="244F128C"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12,50%</w:t>
            </w:r>
          </w:p>
        </w:tc>
        <w:tc>
          <w:tcPr>
            <w:tcW w:w="1201" w:type="dxa"/>
            <w:noWrap/>
            <w:vAlign w:val="bottom"/>
            <w:hideMark/>
          </w:tcPr>
          <w:p w14:paraId="088742C1"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201" w:type="dxa"/>
            <w:noWrap/>
            <w:vAlign w:val="bottom"/>
            <w:hideMark/>
          </w:tcPr>
          <w:p w14:paraId="48189AF0"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2,50%</w:t>
            </w:r>
          </w:p>
        </w:tc>
      </w:tr>
      <w:tr w:rsidR="003E0B77" w:rsidRPr="00CB669D" w14:paraId="700C1F43"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6261176"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MDDSZ</w:t>
            </w:r>
          </w:p>
        </w:tc>
        <w:tc>
          <w:tcPr>
            <w:tcW w:w="851" w:type="dxa"/>
            <w:noWrap/>
            <w:vAlign w:val="bottom"/>
            <w:hideMark/>
          </w:tcPr>
          <w:p w14:paraId="5D78D746"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40</w:t>
            </w:r>
          </w:p>
        </w:tc>
        <w:tc>
          <w:tcPr>
            <w:tcW w:w="1134" w:type="dxa"/>
            <w:noWrap/>
            <w:vAlign w:val="bottom"/>
            <w:hideMark/>
          </w:tcPr>
          <w:p w14:paraId="7FE7787C"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30</w:t>
            </w:r>
          </w:p>
        </w:tc>
        <w:tc>
          <w:tcPr>
            <w:tcW w:w="1020" w:type="dxa"/>
            <w:noWrap/>
            <w:vAlign w:val="bottom"/>
            <w:hideMark/>
          </w:tcPr>
          <w:p w14:paraId="6E062800"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75,00%</w:t>
            </w:r>
          </w:p>
        </w:tc>
        <w:tc>
          <w:tcPr>
            <w:tcW w:w="1020" w:type="dxa"/>
            <w:noWrap/>
            <w:vAlign w:val="bottom"/>
            <w:hideMark/>
          </w:tcPr>
          <w:p w14:paraId="7D398B0C"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w:t>
            </w:r>
          </w:p>
        </w:tc>
        <w:tc>
          <w:tcPr>
            <w:tcW w:w="1078" w:type="dxa"/>
            <w:noWrap/>
            <w:vAlign w:val="bottom"/>
            <w:hideMark/>
          </w:tcPr>
          <w:p w14:paraId="23983FBA"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17,50%</w:t>
            </w:r>
          </w:p>
        </w:tc>
        <w:tc>
          <w:tcPr>
            <w:tcW w:w="1201" w:type="dxa"/>
            <w:noWrap/>
            <w:vAlign w:val="bottom"/>
            <w:hideMark/>
          </w:tcPr>
          <w:p w14:paraId="22D1797F"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w:t>
            </w:r>
          </w:p>
        </w:tc>
        <w:tc>
          <w:tcPr>
            <w:tcW w:w="1201" w:type="dxa"/>
            <w:noWrap/>
            <w:vAlign w:val="bottom"/>
            <w:hideMark/>
          </w:tcPr>
          <w:p w14:paraId="592EB615"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7,50%</w:t>
            </w:r>
          </w:p>
        </w:tc>
      </w:tr>
      <w:tr w:rsidR="003E0B77" w:rsidRPr="00CB669D" w14:paraId="2F370357"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1C18532A"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MJU</w:t>
            </w:r>
          </w:p>
        </w:tc>
        <w:tc>
          <w:tcPr>
            <w:tcW w:w="851" w:type="dxa"/>
            <w:noWrap/>
            <w:vAlign w:val="bottom"/>
            <w:hideMark/>
          </w:tcPr>
          <w:p w14:paraId="6C3B359E"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40</w:t>
            </w:r>
          </w:p>
        </w:tc>
        <w:tc>
          <w:tcPr>
            <w:tcW w:w="1134" w:type="dxa"/>
            <w:noWrap/>
            <w:vAlign w:val="bottom"/>
            <w:hideMark/>
          </w:tcPr>
          <w:p w14:paraId="3684D38D"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20</w:t>
            </w:r>
          </w:p>
        </w:tc>
        <w:tc>
          <w:tcPr>
            <w:tcW w:w="1020" w:type="dxa"/>
            <w:noWrap/>
            <w:vAlign w:val="bottom"/>
            <w:hideMark/>
          </w:tcPr>
          <w:p w14:paraId="20B4AA75"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50,00%</w:t>
            </w:r>
          </w:p>
        </w:tc>
        <w:tc>
          <w:tcPr>
            <w:tcW w:w="1020" w:type="dxa"/>
            <w:noWrap/>
            <w:vAlign w:val="bottom"/>
            <w:hideMark/>
          </w:tcPr>
          <w:p w14:paraId="4DFC0300"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19</w:t>
            </w:r>
          </w:p>
        </w:tc>
        <w:tc>
          <w:tcPr>
            <w:tcW w:w="1078" w:type="dxa"/>
            <w:noWrap/>
            <w:vAlign w:val="bottom"/>
            <w:hideMark/>
          </w:tcPr>
          <w:p w14:paraId="580BEF31"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47,50%</w:t>
            </w:r>
          </w:p>
        </w:tc>
        <w:tc>
          <w:tcPr>
            <w:tcW w:w="1201" w:type="dxa"/>
            <w:noWrap/>
            <w:vAlign w:val="bottom"/>
            <w:hideMark/>
          </w:tcPr>
          <w:p w14:paraId="5CE3FC9F"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201" w:type="dxa"/>
            <w:noWrap/>
            <w:vAlign w:val="bottom"/>
            <w:hideMark/>
          </w:tcPr>
          <w:p w14:paraId="315F4717"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2,50%</w:t>
            </w:r>
          </w:p>
        </w:tc>
      </w:tr>
      <w:tr w:rsidR="003E0B77" w:rsidRPr="00CB669D" w14:paraId="59E9AE1B"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C87ED1B"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MzI</w:t>
            </w:r>
          </w:p>
        </w:tc>
        <w:tc>
          <w:tcPr>
            <w:tcW w:w="851" w:type="dxa"/>
            <w:noWrap/>
            <w:vAlign w:val="bottom"/>
            <w:hideMark/>
          </w:tcPr>
          <w:p w14:paraId="35A0101B"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30</w:t>
            </w:r>
          </w:p>
        </w:tc>
        <w:tc>
          <w:tcPr>
            <w:tcW w:w="1134" w:type="dxa"/>
            <w:noWrap/>
            <w:vAlign w:val="bottom"/>
            <w:hideMark/>
          </w:tcPr>
          <w:p w14:paraId="5896B9D8"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22</w:t>
            </w:r>
          </w:p>
        </w:tc>
        <w:tc>
          <w:tcPr>
            <w:tcW w:w="1020" w:type="dxa"/>
            <w:noWrap/>
            <w:vAlign w:val="bottom"/>
            <w:hideMark/>
          </w:tcPr>
          <w:p w14:paraId="29646BBC"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73,33%</w:t>
            </w:r>
          </w:p>
        </w:tc>
        <w:tc>
          <w:tcPr>
            <w:tcW w:w="1020" w:type="dxa"/>
            <w:noWrap/>
            <w:vAlign w:val="bottom"/>
            <w:hideMark/>
          </w:tcPr>
          <w:p w14:paraId="0C85E417"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w:t>
            </w:r>
          </w:p>
        </w:tc>
        <w:tc>
          <w:tcPr>
            <w:tcW w:w="1078" w:type="dxa"/>
            <w:noWrap/>
            <w:vAlign w:val="bottom"/>
            <w:hideMark/>
          </w:tcPr>
          <w:p w14:paraId="078C0333"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26,67%</w:t>
            </w:r>
          </w:p>
        </w:tc>
        <w:tc>
          <w:tcPr>
            <w:tcW w:w="1201" w:type="dxa"/>
            <w:noWrap/>
            <w:vAlign w:val="bottom"/>
            <w:hideMark/>
          </w:tcPr>
          <w:p w14:paraId="216381E3"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017AAA73"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5855268D"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74C921B7"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MKGP</w:t>
            </w:r>
          </w:p>
        </w:tc>
        <w:tc>
          <w:tcPr>
            <w:tcW w:w="851" w:type="dxa"/>
            <w:noWrap/>
            <w:vAlign w:val="bottom"/>
            <w:hideMark/>
          </w:tcPr>
          <w:p w14:paraId="631F61F7"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24</w:t>
            </w:r>
          </w:p>
        </w:tc>
        <w:tc>
          <w:tcPr>
            <w:tcW w:w="1134" w:type="dxa"/>
            <w:noWrap/>
            <w:vAlign w:val="bottom"/>
            <w:hideMark/>
          </w:tcPr>
          <w:p w14:paraId="45FE1D91"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19</w:t>
            </w:r>
          </w:p>
        </w:tc>
        <w:tc>
          <w:tcPr>
            <w:tcW w:w="1020" w:type="dxa"/>
            <w:noWrap/>
            <w:vAlign w:val="bottom"/>
            <w:hideMark/>
          </w:tcPr>
          <w:p w14:paraId="40C11F8A"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79,17%</w:t>
            </w:r>
          </w:p>
        </w:tc>
        <w:tc>
          <w:tcPr>
            <w:tcW w:w="1020" w:type="dxa"/>
            <w:noWrap/>
            <w:vAlign w:val="bottom"/>
            <w:hideMark/>
          </w:tcPr>
          <w:p w14:paraId="4BE3BF22"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w:t>
            </w:r>
          </w:p>
        </w:tc>
        <w:tc>
          <w:tcPr>
            <w:tcW w:w="1078" w:type="dxa"/>
            <w:noWrap/>
            <w:vAlign w:val="bottom"/>
            <w:hideMark/>
          </w:tcPr>
          <w:p w14:paraId="7B28588F"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20,83%</w:t>
            </w:r>
          </w:p>
        </w:tc>
        <w:tc>
          <w:tcPr>
            <w:tcW w:w="1201" w:type="dxa"/>
            <w:noWrap/>
            <w:vAlign w:val="bottom"/>
            <w:hideMark/>
          </w:tcPr>
          <w:p w14:paraId="55DA64A7"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36543A81"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7B81B962"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5B4D832"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MIZS</w:t>
            </w:r>
          </w:p>
        </w:tc>
        <w:tc>
          <w:tcPr>
            <w:tcW w:w="851" w:type="dxa"/>
            <w:noWrap/>
            <w:vAlign w:val="bottom"/>
            <w:hideMark/>
          </w:tcPr>
          <w:p w14:paraId="15D6E25D"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23</w:t>
            </w:r>
          </w:p>
        </w:tc>
        <w:tc>
          <w:tcPr>
            <w:tcW w:w="1134" w:type="dxa"/>
            <w:noWrap/>
            <w:vAlign w:val="bottom"/>
            <w:hideMark/>
          </w:tcPr>
          <w:p w14:paraId="6FB6C859"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12</w:t>
            </w:r>
          </w:p>
        </w:tc>
        <w:tc>
          <w:tcPr>
            <w:tcW w:w="1020" w:type="dxa"/>
            <w:noWrap/>
            <w:vAlign w:val="bottom"/>
            <w:hideMark/>
          </w:tcPr>
          <w:p w14:paraId="5230F1DF"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52,17%</w:t>
            </w:r>
          </w:p>
        </w:tc>
        <w:tc>
          <w:tcPr>
            <w:tcW w:w="1020" w:type="dxa"/>
            <w:noWrap/>
            <w:vAlign w:val="bottom"/>
            <w:hideMark/>
          </w:tcPr>
          <w:p w14:paraId="3ABBD573"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w:t>
            </w:r>
          </w:p>
        </w:tc>
        <w:tc>
          <w:tcPr>
            <w:tcW w:w="1078" w:type="dxa"/>
            <w:noWrap/>
            <w:vAlign w:val="bottom"/>
            <w:hideMark/>
          </w:tcPr>
          <w:p w14:paraId="52F863A9"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43,48%</w:t>
            </w:r>
          </w:p>
        </w:tc>
        <w:tc>
          <w:tcPr>
            <w:tcW w:w="1201" w:type="dxa"/>
            <w:noWrap/>
            <w:vAlign w:val="bottom"/>
            <w:hideMark/>
          </w:tcPr>
          <w:p w14:paraId="1E141DCB"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201" w:type="dxa"/>
            <w:noWrap/>
            <w:vAlign w:val="bottom"/>
            <w:hideMark/>
          </w:tcPr>
          <w:p w14:paraId="04C7AE98"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4,35%</w:t>
            </w:r>
          </w:p>
        </w:tc>
      </w:tr>
      <w:tr w:rsidR="003E0B77" w:rsidRPr="00CB669D" w14:paraId="12394CA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AB1DF56"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MZ</w:t>
            </w:r>
          </w:p>
        </w:tc>
        <w:tc>
          <w:tcPr>
            <w:tcW w:w="851" w:type="dxa"/>
            <w:noWrap/>
            <w:vAlign w:val="bottom"/>
            <w:hideMark/>
          </w:tcPr>
          <w:p w14:paraId="54D1AE19"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18</w:t>
            </w:r>
          </w:p>
        </w:tc>
        <w:tc>
          <w:tcPr>
            <w:tcW w:w="1134" w:type="dxa"/>
            <w:noWrap/>
            <w:vAlign w:val="bottom"/>
            <w:hideMark/>
          </w:tcPr>
          <w:p w14:paraId="0B10D658"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11</w:t>
            </w:r>
          </w:p>
        </w:tc>
        <w:tc>
          <w:tcPr>
            <w:tcW w:w="1020" w:type="dxa"/>
            <w:noWrap/>
            <w:vAlign w:val="bottom"/>
            <w:hideMark/>
          </w:tcPr>
          <w:p w14:paraId="1FFB989B"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61,11%</w:t>
            </w:r>
          </w:p>
        </w:tc>
        <w:tc>
          <w:tcPr>
            <w:tcW w:w="1020" w:type="dxa"/>
            <w:noWrap/>
            <w:vAlign w:val="bottom"/>
            <w:hideMark/>
          </w:tcPr>
          <w:p w14:paraId="121A3359"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6</w:t>
            </w:r>
          </w:p>
        </w:tc>
        <w:tc>
          <w:tcPr>
            <w:tcW w:w="1078" w:type="dxa"/>
            <w:noWrap/>
            <w:vAlign w:val="bottom"/>
            <w:hideMark/>
          </w:tcPr>
          <w:p w14:paraId="1230AA49"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33,33%</w:t>
            </w:r>
          </w:p>
        </w:tc>
        <w:tc>
          <w:tcPr>
            <w:tcW w:w="1201" w:type="dxa"/>
            <w:noWrap/>
            <w:vAlign w:val="bottom"/>
            <w:hideMark/>
          </w:tcPr>
          <w:p w14:paraId="70017AE6"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201" w:type="dxa"/>
            <w:noWrap/>
            <w:vAlign w:val="bottom"/>
            <w:hideMark/>
          </w:tcPr>
          <w:p w14:paraId="03D4B53B"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5,56%</w:t>
            </w:r>
          </w:p>
        </w:tc>
      </w:tr>
      <w:tr w:rsidR="003E0B77" w:rsidRPr="00CB669D" w14:paraId="23504004"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B3EBA06"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MP</w:t>
            </w:r>
          </w:p>
        </w:tc>
        <w:tc>
          <w:tcPr>
            <w:tcW w:w="851" w:type="dxa"/>
            <w:noWrap/>
            <w:vAlign w:val="bottom"/>
            <w:hideMark/>
          </w:tcPr>
          <w:p w14:paraId="70734EB8"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18</w:t>
            </w:r>
          </w:p>
        </w:tc>
        <w:tc>
          <w:tcPr>
            <w:tcW w:w="1134" w:type="dxa"/>
            <w:noWrap/>
            <w:vAlign w:val="bottom"/>
            <w:hideMark/>
          </w:tcPr>
          <w:p w14:paraId="129FE12F"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11</w:t>
            </w:r>
          </w:p>
        </w:tc>
        <w:tc>
          <w:tcPr>
            <w:tcW w:w="1020" w:type="dxa"/>
            <w:noWrap/>
            <w:vAlign w:val="bottom"/>
            <w:hideMark/>
          </w:tcPr>
          <w:p w14:paraId="1A8E70C3"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61,11%</w:t>
            </w:r>
          </w:p>
        </w:tc>
        <w:tc>
          <w:tcPr>
            <w:tcW w:w="1020" w:type="dxa"/>
            <w:noWrap/>
            <w:vAlign w:val="bottom"/>
            <w:hideMark/>
          </w:tcPr>
          <w:p w14:paraId="6588B484"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w:t>
            </w:r>
          </w:p>
        </w:tc>
        <w:tc>
          <w:tcPr>
            <w:tcW w:w="1078" w:type="dxa"/>
            <w:noWrap/>
            <w:vAlign w:val="bottom"/>
            <w:hideMark/>
          </w:tcPr>
          <w:p w14:paraId="48821753"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38,89%</w:t>
            </w:r>
          </w:p>
        </w:tc>
        <w:tc>
          <w:tcPr>
            <w:tcW w:w="1201" w:type="dxa"/>
            <w:noWrap/>
            <w:vAlign w:val="bottom"/>
            <w:hideMark/>
          </w:tcPr>
          <w:p w14:paraId="41C5B028"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5803C2AD"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4ED88A8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8B492C6"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SVRK</w:t>
            </w:r>
          </w:p>
        </w:tc>
        <w:tc>
          <w:tcPr>
            <w:tcW w:w="851" w:type="dxa"/>
            <w:noWrap/>
            <w:vAlign w:val="bottom"/>
            <w:hideMark/>
          </w:tcPr>
          <w:p w14:paraId="226F8E0C"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11</w:t>
            </w:r>
          </w:p>
        </w:tc>
        <w:tc>
          <w:tcPr>
            <w:tcW w:w="1134" w:type="dxa"/>
            <w:noWrap/>
            <w:vAlign w:val="bottom"/>
            <w:hideMark/>
          </w:tcPr>
          <w:p w14:paraId="2CA92D37"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w:t>
            </w:r>
          </w:p>
        </w:tc>
        <w:tc>
          <w:tcPr>
            <w:tcW w:w="1020" w:type="dxa"/>
            <w:noWrap/>
            <w:vAlign w:val="bottom"/>
            <w:hideMark/>
          </w:tcPr>
          <w:p w14:paraId="71385C10"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90,91%</w:t>
            </w:r>
          </w:p>
        </w:tc>
        <w:tc>
          <w:tcPr>
            <w:tcW w:w="1020" w:type="dxa"/>
            <w:noWrap/>
            <w:vAlign w:val="bottom"/>
            <w:hideMark/>
          </w:tcPr>
          <w:p w14:paraId="1A30BDC9"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078" w:type="dxa"/>
            <w:noWrap/>
            <w:vAlign w:val="bottom"/>
            <w:hideMark/>
          </w:tcPr>
          <w:p w14:paraId="5AED981E"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9,09%</w:t>
            </w:r>
          </w:p>
        </w:tc>
        <w:tc>
          <w:tcPr>
            <w:tcW w:w="1201" w:type="dxa"/>
            <w:noWrap/>
            <w:vAlign w:val="bottom"/>
            <w:hideMark/>
          </w:tcPr>
          <w:p w14:paraId="67F19767"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3A4A48D3"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14887AE8"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4479956"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MNZ</w:t>
            </w:r>
          </w:p>
        </w:tc>
        <w:tc>
          <w:tcPr>
            <w:tcW w:w="851" w:type="dxa"/>
            <w:noWrap/>
            <w:vAlign w:val="bottom"/>
            <w:hideMark/>
          </w:tcPr>
          <w:p w14:paraId="29D263D7"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w:t>
            </w:r>
          </w:p>
        </w:tc>
        <w:tc>
          <w:tcPr>
            <w:tcW w:w="1134" w:type="dxa"/>
            <w:noWrap/>
            <w:vAlign w:val="bottom"/>
            <w:hideMark/>
          </w:tcPr>
          <w:p w14:paraId="074D02A8"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w:t>
            </w:r>
          </w:p>
        </w:tc>
        <w:tc>
          <w:tcPr>
            <w:tcW w:w="1020" w:type="dxa"/>
            <w:noWrap/>
            <w:vAlign w:val="bottom"/>
            <w:hideMark/>
          </w:tcPr>
          <w:p w14:paraId="306B8873"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100,00%</w:t>
            </w:r>
          </w:p>
        </w:tc>
        <w:tc>
          <w:tcPr>
            <w:tcW w:w="1020" w:type="dxa"/>
            <w:noWrap/>
            <w:vAlign w:val="bottom"/>
            <w:hideMark/>
          </w:tcPr>
          <w:p w14:paraId="285E7E11"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78" w:type="dxa"/>
            <w:noWrap/>
            <w:vAlign w:val="bottom"/>
            <w:hideMark/>
          </w:tcPr>
          <w:p w14:paraId="4C17274B"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201" w:type="dxa"/>
            <w:noWrap/>
            <w:vAlign w:val="bottom"/>
            <w:hideMark/>
          </w:tcPr>
          <w:p w14:paraId="2F4B4F46"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772D00E6"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2E1D537B"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2DFD9CA"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MK</w:t>
            </w:r>
          </w:p>
        </w:tc>
        <w:tc>
          <w:tcPr>
            <w:tcW w:w="851" w:type="dxa"/>
            <w:noWrap/>
            <w:vAlign w:val="bottom"/>
            <w:hideMark/>
          </w:tcPr>
          <w:p w14:paraId="70B30D78"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w:t>
            </w:r>
          </w:p>
        </w:tc>
        <w:tc>
          <w:tcPr>
            <w:tcW w:w="1134" w:type="dxa"/>
            <w:noWrap/>
            <w:vAlign w:val="bottom"/>
            <w:hideMark/>
          </w:tcPr>
          <w:p w14:paraId="2018B4CC"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w:t>
            </w:r>
          </w:p>
        </w:tc>
        <w:tc>
          <w:tcPr>
            <w:tcW w:w="1020" w:type="dxa"/>
            <w:noWrap/>
            <w:vAlign w:val="bottom"/>
            <w:hideMark/>
          </w:tcPr>
          <w:p w14:paraId="6EDCC7DB"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60,00%</w:t>
            </w:r>
          </w:p>
        </w:tc>
        <w:tc>
          <w:tcPr>
            <w:tcW w:w="1020" w:type="dxa"/>
            <w:noWrap/>
            <w:vAlign w:val="bottom"/>
            <w:hideMark/>
          </w:tcPr>
          <w:p w14:paraId="26EBFCEB"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w:t>
            </w:r>
          </w:p>
        </w:tc>
        <w:tc>
          <w:tcPr>
            <w:tcW w:w="1078" w:type="dxa"/>
            <w:noWrap/>
            <w:vAlign w:val="bottom"/>
            <w:hideMark/>
          </w:tcPr>
          <w:p w14:paraId="46528DA0"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40,00%</w:t>
            </w:r>
          </w:p>
        </w:tc>
        <w:tc>
          <w:tcPr>
            <w:tcW w:w="1201" w:type="dxa"/>
            <w:noWrap/>
            <w:vAlign w:val="bottom"/>
            <w:hideMark/>
          </w:tcPr>
          <w:p w14:paraId="68100D30"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4AD6D104"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3E4A4C01"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6186509"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MZZ</w:t>
            </w:r>
          </w:p>
        </w:tc>
        <w:tc>
          <w:tcPr>
            <w:tcW w:w="851" w:type="dxa"/>
            <w:noWrap/>
            <w:vAlign w:val="bottom"/>
            <w:hideMark/>
          </w:tcPr>
          <w:p w14:paraId="60E8CB75"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w:t>
            </w:r>
          </w:p>
        </w:tc>
        <w:tc>
          <w:tcPr>
            <w:tcW w:w="1134" w:type="dxa"/>
            <w:noWrap/>
            <w:vAlign w:val="bottom"/>
            <w:hideMark/>
          </w:tcPr>
          <w:p w14:paraId="5DD22264"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w:t>
            </w:r>
          </w:p>
        </w:tc>
        <w:tc>
          <w:tcPr>
            <w:tcW w:w="1020" w:type="dxa"/>
            <w:noWrap/>
            <w:vAlign w:val="bottom"/>
            <w:hideMark/>
          </w:tcPr>
          <w:p w14:paraId="617E3CD4"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100,00%</w:t>
            </w:r>
          </w:p>
        </w:tc>
        <w:tc>
          <w:tcPr>
            <w:tcW w:w="1020" w:type="dxa"/>
            <w:noWrap/>
            <w:vAlign w:val="bottom"/>
            <w:hideMark/>
          </w:tcPr>
          <w:p w14:paraId="42F07D70"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78" w:type="dxa"/>
            <w:noWrap/>
            <w:vAlign w:val="bottom"/>
            <w:hideMark/>
          </w:tcPr>
          <w:p w14:paraId="1F090529"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201" w:type="dxa"/>
            <w:noWrap/>
            <w:vAlign w:val="bottom"/>
            <w:hideMark/>
          </w:tcPr>
          <w:p w14:paraId="3817B6B5"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00C91C2B"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6E60AEA8"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4352868D"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MO</w:t>
            </w:r>
          </w:p>
        </w:tc>
        <w:tc>
          <w:tcPr>
            <w:tcW w:w="851" w:type="dxa"/>
            <w:noWrap/>
            <w:vAlign w:val="bottom"/>
            <w:hideMark/>
          </w:tcPr>
          <w:p w14:paraId="50009967"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134" w:type="dxa"/>
            <w:noWrap/>
            <w:vAlign w:val="bottom"/>
            <w:hideMark/>
          </w:tcPr>
          <w:p w14:paraId="4209D783"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20" w:type="dxa"/>
            <w:noWrap/>
            <w:vAlign w:val="bottom"/>
            <w:hideMark/>
          </w:tcPr>
          <w:p w14:paraId="0E9DA74B"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020" w:type="dxa"/>
            <w:noWrap/>
            <w:vAlign w:val="bottom"/>
            <w:hideMark/>
          </w:tcPr>
          <w:p w14:paraId="51278E89"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78" w:type="dxa"/>
            <w:noWrap/>
            <w:vAlign w:val="bottom"/>
            <w:hideMark/>
          </w:tcPr>
          <w:p w14:paraId="7593F0A3"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201" w:type="dxa"/>
            <w:noWrap/>
            <w:vAlign w:val="bottom"/>
            <w:hideMark/>
          </w:tcPr>
          <w:p w14:paraId="4783995F"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201" w:type="dxa"/>
            <w:noWrap/>
            <w:vAlign w:val="bottom"/>
            <w:hideMark/>
          </w:tcPr>
          <w:p w14:paraId="1E9FAA9B"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100,00%</w:t>
            </w:r>
          </w:p>
        </w:tc>
      </w:tr>
      <w:tr w:rsidR="003E0B77" w:rsidRPr="00CB669D" w14:paraId="6311B96C"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0E1965A2"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SURS</w:t>
            </w:r>
          </w:p>
        </w:tc>
        <w:tc>
          <w:tcPr>
            <w:tcW w:w="851" w:type="dxa"/>
            <w:noWrap/>
            <w:vAlign w:val="bottom"/>
            <w:hideMark/>
          </w:tcPr>
          <w:p w14:paraId="7F5CC267"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34" w:type="dxa"/>
            <w:noWrap/>
            <w:vAlign w:val="bottom"/>
            <w:hideMark/>
          </w:tcPr>
          <w:p w14:paraId="249ADF5B"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20" w:type="dxa"/>
            <w:noWrap/>
            <w:vAlign w:val="bottom"/>
            <w:hideMark/>
          </w:tcPr>
          <w:p w14:paraId="64777C4D"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020" w:type="dxa"/>
            <w:noWrap/>
            <w:vAlign w:val="bottom"/>
            <w:hideMark/>
          </w:tcPr>
          <w:p w14:paraId="56E8726F"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78" w:type="dxa"/>
            <w:noWrap/>
            <w:vAlign w:val="bottom"/>
            <w:hideMark/>
          </w:tcPr>
          <w:p w14:paraId="2E7AEBB6"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201" w:type="dxa"/>
            <w:noWrap/>
            <w:vAlign w:val="bottom"/>
            <w:hideMark/>
          </w:tcPr>
          <w:p w14:paraId="3CB1615C"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7BF0E1C2"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24D39F0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A035E71"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lastRenderedPageBreak/>
              <w:t>SVZ</w:t>
            </w:r>
          </w:p>
        </w:tc>
        <w:tc>
          <w:tcPr>
            <w:tcW w:w="851" w:type="dxa"/>
            <w:noWrap/>
            <w:vAlign w:val="bottom"/>
            <w:hideMark/>
          </w:tcPr>
          <w:p w14:paraId="2E4AF8B5"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34" w:type="dxa"/>
            <w:noWrap/>
            <w:vAlign w:val="bottom"/>
            <w:hideMark/>
          </w:tcPr>
          <w:p w14:paraId="0D340190"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20" w:type="dxa"/>
            <w:noWrap/>
            <w:vAlign w:val="bottom"/>
            <w:hideMark/>
          </w:tcPr>
          <w:p w14:paraId="1F2CA192"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020" w:type="dxa"/>
            <w:noWrap/>
            <w:vAlign w:val="bottom"/>
            <w:hideMark/>
          </w:tcPr>
          <w:p w14:paraId="0E3F109E"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78" w:type="dxa"/>
            <w:noWrap/>
            <w:vAlign w:val="bottom"/>
            <w:hideMark/>
          </w:tcPr>
          <w:p w14:paraId="246D482E"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201" w:type="dxa"/>
            <w:noWrap/>
            <w:vAlign w:val="bottom"/>
            <w:hideMark/>
          </w:tcPr>
          <w:p w14:paraId="0F76CAD4" w14:textId="77777777" w:rsidR="003E0B77" w:rsidRPr="00CB669D" w:rsidRDefault="003E0B77" w:rsidP="003E0B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5B4FF0BE" w14:textId="77777777" w:rsidR="003E0B77" w:rsidRPr="00CB669D" w:rsidRDefault="003E0B77" w:rsidP="003E0B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642BC557"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588F954"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GSV</w:t>
            </w:r>
          </w:p>
        </w:tc>
        <w:tc>
          <w:tcPr>
            <w:tcW w:w="851" w:type="dxa"/>
            <w:noWrap/>
            <w:vAlign w:val="bottom"/>
            <w:hideMark/>
          </w:tcPr>
          <w:p w14:paraId="52D1FC48"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34" w:type="dxa"/>
            <w:noWrap/>
            <w:vAlign w:val="bottom"/>
            <w:hideMark/>
          </w:tcPr>
          <w:p w14:paraId="5CC83E28"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20" w:type="dxa"/>
            <w:noWrap/>
            <w:vAlign w:val="bottom"/>
            <w:hideMark/>
          </w:tcPr>
          <w:p w14:paraId="090562DF"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020" w:type="dxa"/>
            <w:noWrap/>
            <w:vAlign w:val="bottom"/>
            <w:hideMark/>
          </w:tcPr>
          <w:p w14:paraId="2EAEAC6D"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78" w:type="dxa"/>
            <w:noWrap/>
            <w:vAlign w:val="bottom"/>
            <w:hideMark/>
          </w:tcPr>
          <w:p w14:paraId="7E1999E6"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1201" w:type="dxa"/>
            <w:noWrap/>
            <w:vAlign w:val="bottom"/>
            <w:hideMark/>
          </w:tcPr>
          <w:p w14:paraId="3732179F" w14:textId="77777777" w:rsidR="003E0B77" w:rsidRPr="00CB669D" w:rsidRDefault="003E0B77" w:rsidP="003E0B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201" w:type="dxa"/>
            <w:noWrap/>
            <w:vAlign w:val="bottom"/>
            <w:hideMark/>
          </w:tcPr>
          <w:p w14:paraId="17C10D66" w14:textId="77777777" w:rsidR="003E0B77" w:rsidRPr="00CB669D" w:rsidRDefault="003E0B77" w:rsidP="003E0B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bl>
    <w:p w14:paraId="7E3E78C9" w14:textId="77777777" w:rsidR="00BF1C83" w:rsidRPr="00CB669D" w:rsidRDefault="00BF1C83" w:rsidP="00BA39E3">
      <w:pPr>
        <w:tabs>
          <w:tab w:val="left" w:pos="1100"/>
        </w:tabs>
        <w:spacing w:line="240" w:lineRule="atLeast"/>
        <w:jc w:val="both"/>
        <w:rPr>
          <w:rFonts w:ascii="Book Antiqua" w:hAnsi="Book Antiqua" w:cs="Arial"/>
          <w:noProof/>
          <w:sz w:val="16"/>
          <w:szCs w:val="16"/>
          <w:lang w:val="sl-SI"/>
        </w:rPr>
      </w:pPr>
    </w:p>
    <w:p w14:paraId="3DACC396" w14:textId="77777777" w:rsidR="00BF1C83" w:rsidRPr="00CB669D" w:rsidRDefault="00CD7023" w:rsidP="00BF1C83">
      <w:pPr>
        <w:spacing w:line="259" w:lineRule="auto"/>
        <w:jc w:val="both"/>
        <w:rPr>
          <w:rFonts w:ascii="Book Antiqua" w:eastAsia="Calibri" w:hAnsi="Book Antiqua" w:cs="Arial"/>
          <w:b/>
          <w:noProof/>
          <w:sz w:val="16"/>
          <w:szCs w:val="16"/>
          <w:lang w:val="sl-SI"/>
        </w:rPr>
      </w:pPr>
      <w:r w:rsidRPr="00CB669D">
        <w:rPr>
          <w:rFonts w:ascii="Book Antiqua" w:eastAsia="Calibri" w:hAnsi="Book Antiqua" w:cs="Arial"/>
          <w:b/>
          <w:noProof/>
          <w:sz w:val="16"/>
          <w:szCs w:val="16"/>
          <w:lang w:val="sl-SI"/>
        </w:rPr>
        <w:t xml:space="preserve">                     </w:t>
      </w:r>
      <w:r w:rsidR="00CA1927" w:rsidRPr="00CB669D">
        <w:rPr>
          <w:rFonts w:ascii="Book Antiqua" w:eastAsia="Calibri" w:hAnsi="Book Antiqua" w:cs="Arial"/>
          <w:b/>
          <w:noProof/>
          <w:sz w:val="16"/>
          <w:szCs w:val="16"/>
          <w:lang w:val="sl-SI"/>
        </w:rPr>
        <w:t>Graf št. 5</w:t>
      </w:r>
      <w:r w:rsidR="00BF1C83" w:rsidRPr="00CB669D">
        <w:rPr>
          <w:rFonts w:ascii="Book Antiqua" w:eastAsia="Calibri" w:hAnsi="Book Antiqua" w:cs="Arial"/>
          <w:b/>
          <w:noProof/>
          <w:sz w:val="16"/>
          <w:szCs w:val="16"/>
          <w:lang w:val="sl-SI"/>
        </w:rPr>
        <w:t>: Pregled števila ukrepov po posameznih ministrstvih</w:t>
      </w:r>
    </w:p>
    <w:p w14:paraId="27D8220B" w14:textId="77777777" w:rsidR="001C54F1" w:rsidRPr="00CB669D" w:rsidRDefault="003E0B77" w:rsidP="00B93603">
      <w:pPr>
        <w:tabs>
          <w:tab w:val="left" w:pos="1100"/>
        </w:tabs>
        <w:spacing w:line="240" w:lineRule="atLeast"/>
        <w:jc w:val="center"/>
        <w:rPr>
          <w:rFonts w:ascii="Book Antiqua" w:hAnsi="Book Antiqua" w:cs="Arial"/>
          <w:b/>
          <w:noProof/>
          <w:sz w:val="16"/>
          <w:szCs w:val="16"/>
          <w:lang w:val="sl-SI"/>
        </w:rPr>
      </w:pPr>
      <w:r w:rsidRPr="00CB669D">
        <w:rPr>
          <w:noProof/>
          <w:lang w:val="sl-SI"/>
        </w:rPr>
        <w:drawing>
          <wp:inline distT="0" distB="0" distL="0" distR="0" wp14:anchorId="1CDE32B6" wp14:editId="134C41DF">
            <wp:extent cx="5267325" cy="2743200"/>
            <wp:effectExtent l="0" t="0" r="9525" b="0"/>
            <wp:docPr id="8" name="Grafikon 8">
              <a:extLst xmlns:a="http://schemas.openxmlformats.org/drawingml/2006/main">
                <a:ext uri="{FF2B5EF4-FFF2-40B4-BE49-F238E27FC236}">
                  <a16:creationId xmlns:a16="http://schemas.microsoft.com/office/drawing/2014/main" id="{1207BAAE-766D-4E28-AE35-A636F150A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58A31F" w14:textId="25E6810C" w:rsidR="000919CC" w:rsidRPr="00CB669D" w:rsidRDefault="000919CC" w:rsidP="000919CC">
      <w:pPr>
        <w:spacing w:line="259" w:lineRule="auto"/>
        <w:contextualSpacing/>
        <w:jc w:val="both"/>
        <w:rPr>
          <w:rFonts w:ascii="Book Antiqua" w:eastAsia="Calibri" w:hAnsi="Book Antiqua" w:cs="Arial"/>
          <w:noProof/>
          <w:sz w:val="22"/>
          <w:szCs w:val="22"/>
          <w:lang w:val="sl-SI"/>
        </w:rPr>
      </w:pPr>
    </w:p>
    <w:p w14:paraId="78769055" w14:textId="77777777" w:rsidR="00BA39E3" w:rsidRPr="00CB669D" w:rsidRDefault="00B41B38" w:rsidP="00BA39E3">
      <w:pPr>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V </w:t>
      </w:r>
      <w:r w:rsidR="000548AA" w:rsidRPr="00CB669D">
        <w:rPr>
          <w:rFonts w:ascii="Book Antiqua" w:eastAsia="Calibri" w:hAnsi="Book Antiqua" w:cs="Arial"/>
          <w:noProof/>
          <w:sz w:val="22"/>
          <w:szCs w:val="22"/>
          <w:lang w:val="sl-SI"/>
        </w:rPr>
        <w:t>povezavi z učinkovitejšo</w:t>
      </w:r>
      <w:r w:rsidRPr="00CB669D">
        <w:rPr>
          <w:rFonts w:ascii="Book Antiqua" w:eastAsia="Calibri" w:hAnsi="Book Antiqua" w:cs="Arial"/>
          <w:noProof/>
          <w:sz w:val="22"/>
          <w:szCs w:val="22"/>
          <w:lang w:val="sl-SI"/>
        </w:rPr>
        <w:t xml:space="preserve"> </w:t>
      </w:r>
      <w:r w:rsidR="000919CC" w:rsidRPr="00CB669D">
        <w:rPr>
          <w:rFonts w:ascii="Book Antiqua" w:eastAsia="Calibri" w:hAnsi="Book Antiqua" w:cs="Arial"/>
          <w:noProof/>
          <w:sz w:val="22"/>
          <w:szCs w:val="22"/>
          <w:lang w:val="sl-SI"/>
        </w:rPr>
        <w:t xml:space="preserve">realizacijo ukrepov </w:t>
      </w:r>
      <w:r w:rsidR="00F62901" w:rsidRPr="00CB669D">
        <w:rPr>
          <w:rFonts w:ascii="Book Antiqua" w:eastAsia="Calibri" w:hAnsi="Book Antiqua" w:cs="Arial"/>
          <w:noProof/>
          <w:sz w:val="22"/>
          <w:szCs w:val="22"/>
          <w:lang w:val="sl-SI"/>
        </w:rPr>
        <w:t>se nadaljujejo aktivnosti</w:t>
      </w:r>
      <w:r w:rsidR="000919CC" w:rsidRPr="00CB669D">
        <w:rPr>
          <w:rFonts w:ascii="Book Antiqua" w:eastAsia="Calibri" w:hAnsi="Book Antiqua" w:cs="Arial"/>
          <w:noProof/>
          <w:sz w:val="22"/>
          <w:szCs w:val="22"/>
          <w:lang w:val="sl-SI"/>
        </w:rPr>
        <w:t xml:space="preserve"> z izvajanjem rednih bilateralnih sestankov z ministrstvi, saj se je v preteklem obdobju izkazalo, da so doprinesli pozitivne učinke tako pri uspešnejših in hitrejših začetkih izvajanj aktivnosti, pri boljšem medresorskem sodelovanju kot tudi pri hitrejši in uspešnejši končni realizaciji ukrepov.  </w:t>
      </w:r>
    </w:p>
    <w:p w14:paraId="778C164B" w14:textId="77777777" w:rsidR="003E424B" w:rsidRPr="00CB669D" w:rsidRDefault="00BA39E3">
      <w:pPr>
        <w:spacing w:before="0" w:after="200"/>
        <w:rPr>
          <w:rFonts w:ascii="Book Antiqua" w:hAnsi="Book Antiqua"/>
          <w:noProof/>
          <w:lang w:val="sl-SI"/>
        </w:rPr>
      </w:pPr>
      <w:r w:rsidRPr="00CB669D">
        <w:rPr>
          <w:rFonts w:ascii="Book Antiqua" w:hAnsi="Book Antiqua"/>
          <w:noProof/>
          <w:lang w:val="sl-SI"/>
        </w:rPr>
        <w:br w:type="page"/>
      </w:r>
    </w:p>
    <w:p w14:paraId="5440408B" w14:textId="71218464" w:rsidR="003E424B" w:rsidRPr="00CB669D" w:rsidRDefault="00D51B46" w:rsidP="0071608F">
      <w:pPr>
        <w:pStyle w:val="Naslov1"/>
        <w:rPr>
          <w:rFonts w:ascii="Book Antiqua" w:hAnsi="Book Antiqua"/>
          <w:noProof/>
          <w:szCs w:val="32"/>
          <w:lang w:val="sl-SI"/>
        </w:rPr>
      </w:pPr>
      <w:bookmarkStart w:id="37" w:name="_Toc506919832"/>
      <w:bookmarkStart w:id="38" w:name="_Toc3195372"/>
      <w:r>
        <w:rPr>
          <w:rFonts w:ascii="Book Antiqua" w:hAnsi="Book Antiqua"/>
          <w:noProof/>
          <w:szCs w:val="32"/>
          <w:lang w:val="sl-SI"/>
        </w:rPr>
        <w:lastRenderedPageBreak/>
        <w:t>6</w:t>
      </w:r>
      <w:r w:rsidR="0071608F" w:rsidRPr="00CB669D">
        <w:rPr>
          <w:rFonts w:ascii="Book Antiqua" w:hAnsi="Book Antiqua"/>
          <w:noProof/>
          <w:szCs w:val="32"/>
          <w:lang w:val="sl-SI"/>
        </w:rPr>
        <w:t xml:space="preserve">. </w:t>
      </w:r>
      <w:r w:rsidR="00711BB0" w:rsidRPr="00CB669D">
        <w:rPr>
          <w:rFonts w:ascii="Book Antiqua" w:hAnsi="Book Antiqua"/>
          <w:noProof/>
          <w:szCs w:val="32"/>
          <w:lang w:val="sl-SI"/>
        </w:rPr>
        <w:t>PREGLED REALIZACIJE UKREPOV PO DOKUMENTIH UVRŠČENIH V ENOTNO ZBIRKO UKREPOV</w:t>
      </w:r>
      <w:bookmarkEnd w:id="37"/>
      <w:bookmarkEnd w:id="38"/>
    </w:p>
    <w:p w14:paraId="3FF8F3BB" w14:textId="77777777" w:rsidR="003E424B" w:rsidRPr="00CB669D" w:rsidRDefault="003E424B">
      <w:pPr>
        <w:spacing w:before="0" w:after="200"/>
        <w:rPr>
          <w:rFonts w:ascii="Book Antiqua" w:hAnsi="Book Antiqua"/>
          <w:noProof/>
          <w:lang w:val="sl-SI"/>
        </w:rPr>
      </w:pPr>
    </w:p>
    <w:p w14:paraId="65771783" w14:textId="77777777" w:rsidR="00AD0E4D" w:rsidRPr="00CB669D" w:rsidRDefault="00AD0E4D" w:rsidP="00AD0E4D">
      <w:pPr>
        <w:tabs>
          <w:tab w:val="left" w:pos="1100"/>
        </w:tabs>
        <w:spacing w:line="240" w:lineRule="atLeast"/>
        <w:jc w:val="both"/>
        <w:rPr>
          <w:rFonts w:ascii="Book Antiqua" w:hAnsi="Book Antiqua" w:cs="Arial"/>
          <w:noProof/>
          <w:sz w:val="22"/>
          <w:szCs w:val="22"/>
          <w:lang w:val="sl-SI"/>
        </w:rPr>
      </w:pPr>
      <w:r w:rsidRPr="00CB669D">
        <w:rPr>
          <w:rFonts w:ascii="Book Antiqua" w:hAnsi="Book Antiqua" w:cs="Arial"/>
          <w:noProof/>
          <w:sz w:val="22"/>
          <w:szCs w:val="22"/>
          <w:lang w:val="sl-SI"/>
        </w:rPr>
        <w:t xml:space="preserve">Enotna zbirka ukrepov se nenehno dopolnjuje z novimi ukrepi iz različnih dokumentov, kot povzeto  v tabeli, kot tudi s pomočjo prejetih pobud preko spletne strani STOP Birokraciji. </w:t>
      </w:r>
    </w:p>
    <w:p w14:paraId="4CAB219A" w14:textId="236143E9" w:rsidR="00BA39E3" w:rsidRPr="00CB669D" w:rsidRDefault="00235A3E" w:rsidP="00BA39E3">
      <w:pPr>
        <w:tabs>
          <w:tab w:val="left" w:pos="1100"/>
        </w:tabs>
        <w:spacing w:line="240" w:lineRule="atLeast"/>
        <w:jc w:val="both"/>
        <w:rPr>
          <w:rFonts w:ascii="Book Antiqua" w:hAnsi="Book Antiqua" w:cs="Arial"/>
          <w:noProof/>
          <w:sz w:val="22"/>
          <w:szCs w:val="22"/>
          <w:lang w:val="sl-SI"/>
        </w:rPr>
      </w:pPr>
      <w:r w:rsidRPr="00CB669D">
        <w:rPr>
          <w:rFonts w:ascii="Book Antiqua" w:hAnsi="Book Antiqua" w:cs="Arial"/>
          <w:noProof/>
          <w:sz w:val="22"/>
          <w:szCs w:val="22"/>
          <w:lang w:val="sl-SI"/>
        </w:rPr>
        <w:t xml:space="preserve">V </w:t>
      </w:r>
      <w:r w:rsidR="00771C72" w:rsidRPr="00CB669D">
        <w:rPr>
          <w:rFonts w:ascii="Book Antiqua" w:hAnsi="Book Antiqua" w:cs="Arial"/>
          <w:noProof/>
          <w:sz w:val="22"/>
          <w:szCs w:val="22"/>
          <w:lang w:val="sl-SI"/>
        </w:rPr>
        <w:t>nadaljevanju so v</w:t>
      </w:r>
      <w:r w:rsidR="003144E9" w:rsidRPr="00CB669D">
        <w:rPr>
          <w:rFonts w:ascii="Book Antiqua" w:hAnsi="Book Antiqua" w:cs="Arial"/>
          <w:noProof/>
          <w:sz w:val="22"/>
          <w:szCs w:val="22"/>
          <w:lang w:val="sl-SI"/>
        </w:rPr>
        <w:t xml:space="preserve"> spodnji</w:t>
      </w:r>
      <w:r w:rsidR="00771C72" w:rsidRPr="00CB669D">
        <w:rPr>
          <w:rFonts w:ascii="Book Antiqua" w:hAnsi="Book Antiqua" w:cs="Arial"/>
          <w:noProof/>
          <w:sz w:val="22"/>
          <w:szCs w:val="22"/>
          <w:lang w:val="sl-SI"/>
        </w:rPr>
        <w:t xml:space="preserve"> tabeli </w:t>
      </w:r>
      <w:r w:rsidR="00BA39E3" w:rsidRPr="00CB669D">
        <w:rPr>
          <w:rFonts w:ascii="Book Antiqua" w:hAnsi="Book Antiqua" w:cs="Arial"/>
          <w:noProof/>
          <w:sz w:val="22"/>
          <w:szCs w:val="22"/>
          <w:lang w:val="sl-SI"/>
        </w:rPr>
        <w:t xml:space="preserve">zbrani podatki o številu sprejetih ukrepov v Enotni zbirki ukrepov z vidika predlagateljev ter njihova trenutna stopnja realizacije po </w:t>
      </w:r>
      <w:r w:rsidR="00A86316" w:rsidRPr="00CB669D">
        <w:rPr>
          <w:rFonts w:ascii="Book Antiqua" w:hAnsi="Book Antiqua" w:cs="Arial"/>
          <w:noProof/>
          <w:sz w:val="22"/>
          <w:szCs w:val="22"/>
          <w:lang w:val="sl-SI"/>
        </w:rPr>
        <w:t xml:space="preserve">enajstem </w:t>
      </w:r>
      <w:r w:rsidR="00BA39E3" w:rsidRPr="00CB669D">
        <w:rPr>
          <w:rFonts w:ascii="Book Antiqua" w:hAnsi="Book Antiqua" w:cs="Arial"/>
          <w:noProof/>
          <w:sz w:val="22"/>
          <w:szCs w:val="22"/>
          <w:lang w:val="sl-SI"/>
        </w:rPr>
        <w:t>poročevalskem obdob</w:t>
      </w:r>
      <w:r w:rsidR="000919CC" w:rsidRPr="00CB669D">
        <w:rPr>
          <w:rFonts w:ascii="Book Antiqua" w:hAnsi="Book Antiqua" w:cs="Arial"/>
          <w:noProof/>
          <w:sz w:val="22"/>
          <w:szCs w:val="22"/>
          <w:lang w:val="sl-SI"/>
        </w:rPr>
        <w:t xml:space="preserve">ju. </w:t>
      </w:r>
    </w:p>
    <w:p w14:paraId="5C34F486" w14:textId="77777777" w:rsidR="000E5187" w:rsidRPr="00CB669D" w:rsidRDefault="000E5187" w:rsidP="00BA39E3">
      <w:pPr>
        <w:tabs>
          <w:tab w:val="left" w:pos="1100"/>
        </w:tabs>
        <w:spacing w:line="240" w:lineRule="atLeast"/>
        <w:jc w:val="both"/>
        <w:rPr>
          <w:rFonts w:ascii="Book Antiqua" w:hAnsi="Book Antiqua" w:cs="Arial"/>
          <w:noProof/>
          <w:lang w:val="sl-SI"/>
        </w:rPr>
      </w:pPr>
    </w:p>
    <w:p w14:paraId="6450FEA1" w14:textId="075F9591" w:rsidR="00326F9E" w:rsidRPr="00CB669D" w:rsidRDefault="00BA39E3" w:rsidP="00BA39E3">
      <w:pPr>
        <w:tabs>
          <w:tab w:val="left" w:pos="1701"/>
        </w:tabs>
        <w:spacing w:line="240" w:lineRule="atLeast"/>
        <w:jc w:val="both"/>
        <w:rPr>
          <w:rFonts w:ascii="Book Antiqua" w:hAnsi="Book Antiqua" w:cs="Arial"/>
          <w:b/>
          <w:noProof/>
          <w:sz w:val="16"/>
          <w:szCs w:val="16"/>
          <w:lang w:val="sl-SI"/>
        </w:rPr>
      </w:pPr>
      <w:r w:rsidRPr="00CB669D">
        <w:rPr>
          <w:rFonts w:ascii="Book Antiqua" w:hAnsi="Book Antiqua" w:cs="Arial"/>
          <w:b/>
          <w:noProof/>
          <w:sz w:val="16"/>
          <w:szCs w:val="16"/>
          <w:lang w:val="sl-SI"/>
        </w:rPr>
        <w:t>T</w:t>
      </w:r>
      <w:r w:rsidR="00937AE8" w:rsidRPr="00CB669D">
        <w:rPr>
          <w:rFonts w:ascii="Book Antiqua" w:hAnsi="Book Antiqua" w:cs="Arial"/>
          <w:b/>
          <w:noProof/>
          <w:sz w:val="16"/>
          <w:szCs w:val="16"/>
          <w:lang w:val="sl-SI"/>
        </w:rPr>
        <w:t xml:space="preserve">abela št. </w:t>
      </w:r>
      <w:r w:rsidR="00326F9E">
        <w:rPr>
          <w:rFonts w:ascii="Book Antiqua" w:hAnsi="Book Antiqua" w:cs="Arial"/>
          <w:b/>
          <w:noProof/>
          <w:sz w:val="16"/>
          <w:szCs w:val="16"/>
          <w:lang w:val="sl-SI"/>
        </w:rPr>
        <w:t>6</w:t>
      </w:r>
      <w:r w:rsidRPr="00CB669D">
        <w:rPr>
          <w:rFonts w:ascii="Book Antiqua" w:hAnsi="Book Antiqua" w:cs="Arial"/>
          <w:b/>
          <w:noProof/>
          <w:sz w:val="16"/>
          <w:szCs w:val="16"/>
          <w:lang w:val="sl-SI"/>
        </w:rPr>
        <w:t>: Zbirni pregled realiza</w:t>
      </w:r>
      <w:r w:rsidR="000919CC" w:rsidRPr="00CB669D">
        <w:rPr>
          <w:rFonts w:ascii="Book Antiqua" w:hAnsi="Book Antiqua" w:cs="Arial"/>
          <w:b/>
          <w:noProof/>
          <w:sz w:val="16"/>
          <w:szCs w:val="16"/>
          <w:lang w:val="sl-SI"/>
        </w:rPr>
        <w:t>cije po dokumentih uvrščenih v E</w:t>
      </w:r>
      <w:r w:rsidRPr="00CB669D">
        <w:rPr>
          <w:rFonts w:ascii="Book Antiqua" w:hAnsi="Book Antiqua" w:cs="Arial"/>
          <w:b/>
          <w:noProof/>
          <w:sz w:val="16"/>
          <w:szCs w:val="16"/>
          <w:lang w:val="sl-SI"/>
        </w:rPr>
        <w:t>notno zbirko</w:t>
      </w:r>
      <w:r w:rsidR="002D6FD8" w:rsidRPr="00CB669D">
        <w:rPr>
          <w:rFonts w:ascii="Book Antiqua" w:hAnsi="Book Antiqua" w:cs="Arial"/>
          <w:b/>
          <w:noProof/>
          <w:sz w:val="16"/>
          <w:szCs w:val="16"/>
          <w:lang w:val="sl-SI"/>
        </w:rPr>
        <w:t xml:space="preserve"> ukrepov</w:t>
      </w:r>
    </w:p>
    <w:tbl>
      <w:tblPr>
        <w:tblStyle w:val="Tabelabarvnamrea7poudarek31"/>
        <w:tblW w:w="9342" w:type="dxa"/>
        <w:tblInd w:w="382" w:type="dxa"/>
        <w:tblLook w:val="04A0" w:firstRow="1" w:lastRow="0" w:firstColumn="1" w:lastColumn="0" w:noHBand="0" w:noVBand="1"/>
      </w:tblPr>
      <w:tblGrid>
        <w:gridCol w:w="2127"/>
        <w:gridCol w:w="830"/>
        <w:gridCol w:w="1025"/>
        <w:gridCol w:w="1025"/>
        <w:gridCol w:w="993"/>
        <w:gridCol w:w="972"/>
        <w:gridCol w:w="1185"/>
        <w:gridCol w:w="1185"/>
      </w:tblGrid>
      <w:tr w:rsidR="0003344A" w:rsidRPr="00CB669D" w14:paraId="32B501BE" w14:textId="77777777" w:rsidTr="00832CAD">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2127" w:type="dxa"/>
            <w:noWrap/>
            <w:hideMark/>
          </w:tcPr>
          <w:p w14:paraId="65700F79" w14:textId="77777777" w:rsidR="0003344A" w:rsidRPr="00CB669D" w:rsidRDefault="0003344A" w:rsidP="003E0B77">
            <w:pPr>
              <w:spacing w:before="0" w:after="0"/>
              <w:rPr>
                <w:rFonts w:ascii="Calibri" w:eastAsia="Times New Roman" w:hAnsi="Calibri" w:cs="Times New Roman"/>
                <w:noProof/>
                <w:color w:val="000000"/>
                <w:sz w:val="16"/>
                <w:szCs w:val="16"/>
                <w:lang w:val="sl-SI" w:eastAsia="sl-SI"/>
              </w:rPr>
            </w:pPr>
            <w:r w:rsidRPr="00CB669D">
              <w:rPr>
                <w:rFonts w:ascii="Calibri" w:eastAsia="Times New Roman" w:hAnsi="Calibri" w:cs="Times New Roman"/>
                <w:noProof/>
                <w:color w:val="000000"/>
                <w:sz w:val="16"/>
                <w:szCs w:val="16"/>
                <w:lang w:val="sl-SI" w:eastAsia="sl-SI"/>
              </w:rPr>
              <w:t>Zaveza</w:t>
            </w:r>
          </w:p>
        </w:tc>
        <w:tc>
          <w:tcPr>
            <w:tcW w:w="830" w:type="dxa"/>
            <w:noWrap/>
            <w:hideMark/>
          </w:tcPr>
          <w:p w14:paraId="170E93F7" w14:textId="77777777"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r w:rsidRPr="00CB669D">
              <w:rPr>
                <w:rFonts w:ascii="Calibri" w:eastAsia="Times New Roman" w:hAnsi="Calibri" w:cs="Times New Roman"/>
                <w:noProof/>
                <w:color w:val="000000"/>
                <w:sz w:val="16"/>
                <w:szCs w:val="16"/>
                <w:lang w:val="sl-SI" w:eastAsia="sl-SI"/>
              </w:rPr>
              <w:t>Število ukrepov</w:t>
            </w:r>
          </w:p>
        </w:tc>
        <w:tc>
          <w:tcPr>
            <w:tcW w:w="1025" w:type="dxa"/>
            <w:noWrap/>
            <w:hideMark/>
          </w:tcPr>
          <w:p w14:paraId="254F19A3" w14:textId="77777777"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r w:rsidRPr="00CB669D">
              <w:rPr>
                <w:rFonts w:ascii="Calibri" w:eastAsia="Times New Roman" w:hAnsi="Calibri" w:cs="Times New Roman"/>
                <w:noProof/>
                <w:color w:val="000000"/>
                <w:sz w:val="16"/>
                <w:szCs w:val="16"/>
                <w:lang w:val="sl-SI" w:eastAsia="sl-SI"/>
              </w:rPr>
              <w:t>Realizirani ukrepi</w:t>
            </w:r>
          </w:p>
        </w:tc>
        <w:tc>
          <w:tcPr>
            <w:tcW w:w="1025" w:type="dxa"/>
            <w:noWrap/>
            <w:hideMark/>
          </w:tcPr>
          <w:p w14:paraId="669750D0" w14:textId="77777777"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r w:rsidRPr="00CB669D">
              <w:rPr>
                <w:rFonts w:ascii="Calibri" w:eastAsia="Times New Roman" w:hAnsi="Calibri" w:cs="Times New Roman"/>
                <w:noProof/>
                <w:color w:val="000000"/>
                <w:sz w:val="16"/>
                <w:szCs w:val="16"/>
                <w:lang w:val="sl-SI" w:eastAsia="sl-SI"/>
              </w:rPr>
              <w:t>Realizirani v %</w:t>
            </w:r>
          </w:p>
        </w:tc>
        <w:tc>
          <w:tcPr>
            <w:tcW w:w="993" w:type="dxa"/>
            <w:noWrap/>
            <w:hideMark/>
          </w:tcPr>
          <w:p w14:paraId="56042A28" w14:textId="77777777"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r w:rsidRPr="00CB669D">
              <w:rPr>
                <w:rFonts w:ascii="Calibri" w:eastAsia="Times New Roman" w:hAnsi="Calibri" w:cs="Times New Roman"/>
                <w:noProof/>
                <w:color w:val="000000"/>
                <w:sz w:val="16"/>
                <w:szCs w:val="16"/>
                <w:lang w:val="sl-SI" w:eastAsia="sl-SI"/>
              </w:rPr>
              <w:t>Delno realizirani ukrepi</w:t>
            </w:r>
          </w:p>
        </w:tc>
        <w:tc>
          <w:tcPr>
            <w:tcW w:w="972" w:type="dxa"/>
            <w:noWrap/>
            <w:hideMark/>
          </w:tcPr>
          <w:p w14:paraId="78D21E43" w14:textId="77777777"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r w:rsidRPr="00CB669D">
              <w:rPr>
                <w:rFonts w:ascii="Calibri" w:eastAsia="Times New Roman" w:hAnsi="Calibri" w:cs="Times New Roman"/>
                <w:noProof/>
                <w:color w:val="000000"/>
                <w:sz w:val="16"/>
                <w:szCs w:val="16"/>
                <w:lang w:val="sl-SI" w:eastAsia="sl-SI"/>
              </w:rPr>
              <w:t>Delno realizirani v %</w:t>
            </w:r>
          </w:p>
        </w:tc>
        <w:tc>
          <w:tcPr>
            <w:tcW w:w="1185" w:type="dxa"/>
            <w:noWrap/>
            <w:hideMark/>
          </w:tcPr>
          <w:p w14:paraId="2FDFF976" w14:textId="77777777"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r w:rsidRPr="00CB669D">
              <w:rPr>
                <w:rFonts w:ascii="Calibri" w:eastAsia="Times New Roman" w:hAnsi="Calibri" w:cs="Times New Roman"/>
                <w:noProof/>
                <w:color w:val="000000"/>
                <w:sz w:val="16"/>
                <w:szCs w:val="16"/>
                <w:lang w:val="sl-SI" w:eastAsia="sl-SI"/>
              </w:rPr>
              <w:t>Nerealizirani ukrepi</w:t>
            </w:r>
          </w:p>
        </w:tc>
        <w:tc>
          <w:tcPr>
            <w:tcW w:w="1185" w:type="dxa"/>
            <w:noWrap/>
            <w:hideMark/>
          </w:tcPr>
          <w:p w14:paraId="3E71E6EE" w14:textId="77777777"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r w:rsidRPr="00CB669D">
              <w:rPr>
                <w:rFonts w:ascii="Calibri" w:eastAsia="Times New Roman" w:hAnsi="Calibri" w:cs="Times New Roman"/>
                <w:noProof/>
                <w:color w:val="000000"/>
                <w:sz w:val="16"/>
                <w:szCs w:val="16"/>
                <w:lang w:val="sl-SI" w:eastAsia="sl-SI"/>
              </w:rPr>
              <w:t>Nerealizirani v %</w:t>
            </w:r>
          </w:p>
        </w:tc>
      </w:tr>
      <w:tr w:rsidR="003E0B77" w:rsidRPr="00CB669D" w14:paraId="26B57736"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510A239" w14:textId="77777777" w:rsidR="003E0B77" w:rsidRPr="00CB669D" w:rsidRDefault="003E0B77" w:rsidP="003E0B77">
            <w:pPr>
              <w:spacing w:before="0" w:after="0"/>
              <w:rPr>
                <w:rFonts w:ascii="Calibri" w:hAnsi="Calibri" w:cs="Calibri"/>
                <w:color w:val="000000"/>
                <w:sz w:val="16"/>
                <w:szCs w:val="16"/>
                <w:lang w:val="sl-SI"/>
              </w:rPr>
            </w:pPr>
            <w:r w:rsidRPr="00CB669D">
              <w:rPr>
                <w:rFonts w:ascii="Calibri" w:hAnsi="Calibri" w:cs="Calibri"/>
                <w:color w:val="000000"/>
                <w:sz w:val="16"/>
                <w:szCs w:val="16"/>
                <w:lang w:val="sl-SI"/>
              </w:rPr>
              <w:t>Zahteve slovenske obrti in podjetništva</w:t>
            </w:r>
          </w:p>
        </w:tc>
        <w:tc>
          <w:tcPr>
            <w:tcW w:w="830" w:type="dxa"/>
            <w:noWrap/>
            <w:vAlign w:val="bottom"/>
            <w:hideMark/>
          </w:tcPr>
          <w:p w14:paraId="4A2C5A7E"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42</w:t>
            </w:r>
          </w:p>
        </w:tc>
        <w:tc>
          <w:tcPr>
            <w:tcW w:w="1025" w:type="dxa"/>
            <w:noWrap/>
            <w:vAlign w:val="bottom"/>
            <w:hideMark/>
          </w:tcPr>
          <w:p w14:paraId="2298824B"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38</w:t>
            </w:r>
          </w:p>
        </w:tc>
        <w:tc>
          <w:tcPr>
            <w:tcW w:w="1025" w:type="dxa"/>
            <w:noWrap/>
            <w:vAlign w:val="bottom"/>
            <w:hideMark/>
          </w:tcPr>
          <w:p w14:paraId="4FCB4E03"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90,48%</w:t>
            </w:r>
          </w:p>
        </w:tc>
        <w:tc>
          <w:tcPr>
            <w:tcW w:w="993" w:type="dxa"/>
            <w:noWrap/>
            <w:vAlign w:val="bottom"/>
            <w:hideMark/>
          </w:tcPr>
          <w:p w14:paraId="457CAFF7"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w:t>
            </w:r>
          </w:p>
        </w:tc>
        <w:tc>
          <w:tcPr>
            <w:tcW w:w="972" w:type="dxa"/>
            <w:noWrap/>
            <w:vAlign w:val="bottom"/>
            <w:hideMark/>
          </w:tcPr>
          <w:p w14:paraId="5B777FA1"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7,14%</w:t>
            </w:r>
          </w:p>
        </w:tc>
        <w:tc>
          <w:tcPr>
            <w:tcW w:w="1185" w:type="dxa"/>
            <w:noWrap/>
            <w:vAlign w:val="bottom"/>
            <w:hideMark/>
          </w:tcPr>
          <w:p w14:paraId="126828B8"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185" w:type="dxa"/>
            <w:noWrap/>
            <w:vAlign w:val="bottom"/>
            <w:hideMark/>
          </w:tcPr>
          <w:p w14:paraId="40EEDD88"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2,38%</w:t>
            </w:r>
          </w:p>
        </w:tc>
      </w:tr>
      <w:tr w:rsidR="003E0B77" w:rsidRPr="00CB669D" w14:paraId="60D554B7"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AAB0D10"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Agenda 46+</w:t>
            </w:r>
          </w:p>
        </w:tc>
        <w:tc>
          <w:tcPr>
            <w:tcW w:w="830" w:type="dxa"/>
            <w:noWrap/>
            <w:vAlign w:val="bottom"/>
            <w:hideMark/>
          </w:tcPr>
          <w:p w14:paraId="2F20EC5D"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43</w:t>
            </w:r>
          </w:p>
        </w:tc>
        <w:tc>
          <w:tcPr>
            <w:tcW w:w="1025" w:type="dxa"/>
            <w:noWrap/>
            <w:vAlign w:val="bottom"/>
            <w:hideMark/>
          </w:tcPr>
          <w:p w14:paraId="1D18858D"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39</w:t>
            </w:r>
          </w:p>
        </w:tc>
        <w:tc>
          <w:tcPr>
            <w:tcW w:w="1025" w:type="dxa"/>
            <w:noWrap/>
            <w:vAlign w:val="bottom"/>
            <w:hideMark/>
          </w:tcPr>
          <w:p w14:paraId="50C83CED"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90,70%</w:t>
            </w:r>
          </w:p>
        </w:tc>
        <w:tc>
          <w:tcPr>
            <w:tcW w:w="993" w:type="dxa"/>
            <w:noWrap/>
            <w:vAlign w:val="bottom"/>
            <w:hideMark/>
          </w:tcPr>
          <w:p w14:paraId="2CD62D9C"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w:t>
            </w:r>
          </w:p>
        </w:tc>
        <w:tc>
          <w:tcPr>
            <w:tcW w:w="972" w:type="dxa"/>
            <w:noWrap/>
            <w:vAlign w:val="bottom"/>
            <w:hideMark/>
          </w:tcPr>
          <w:p w14:paraId="2FA08786"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9,30%</w:t>
            </w:r>
          </w:p>
        </w:tc>
        <w:tc>
          <w:tcPr>
            <w:tcW w:w="1185" w:type="dxa"/>
            <w:noWrap/>
            <w:vAlign w:val="bottom"/>
            <w:hideMark/>
          </w:tcPr>
          <w:p w14:paraId="3C7BEEF4"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798AE738"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7DECE925"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31FD69B"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Agenda MG</w:t>
            </w:r>
          </w:p>
        </w:tc>
        <w:tc>
          <w:tcPr>
            <w:tcW w:w="830" w:type="dxa"/>
            <w:noWrap/>
            <w:vAlign w:val="bottom"/>
            <w:hideMark/>
          </w:tcPr>
          <w:p w14:paraId="2778E841"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24</w:t>
            </w:r>
          </w:p>
        </w:tc>
        <w:tc>
          <w:tcPr>
            <w:tcW w:w="1025" w:type="dxa"/>
            <w:noWrap/>
            <w:vAlign w:val="bottom"/>
            <w:hideMark/>
          </w:tcPr>
          <w:p w14:paraId="6472C779"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21</w:t>
            </w:r>
          </w:p>
        </w:tc>
        <w:tc>
          <w:tcPr>
            <w:tcW w:w="1025" w:type="dxa"/>
            <w:noWrap/>
            <w:vAlign w:val="bottom"/>
            <w:hideMark/>
          </w:tcPr>
          <w:p w14:paraId="225B6033"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87,50%</w:t>
            </w:r>
          </w:p>
        </w:tc>
        <w:tc>
          <w:tcPr>
            <w:tcW w:w="993" w:type="dxa"/>
            <w:noWrap/>
            <w:vAlign w:val="bottom"/>
            <w:hideMark/>
          </w:tcPr>
          <w:p w14:paraId="268645F1"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w:t>
            </w:r>
          </w:p>
        </w:tc>
        <w:tc>
          <w:tcPr>
            <w:tcW w:w="972" w:type="dxa"/>
            <w:noWrap/>
            <w:vAlign w:val="bottom"/>
            <w:hideMark/>
          </w:tcPr>
          <w:p w14:paraId="0835F7FC"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8,33%</w:t>
            </w:r>
          </w:p>
        </w:tc>
        <w:tc>
          <w:tcPr>
            <w:tcW w:w="1185" w:type="dxa"/>
            <w:noWrap/>
            <w:vAlign w:val="bottom"/>
            <w:hideMark/>
          </w:tcPr>
          <w:p w14:paraId="19773253"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185" w:type="dxa"/>
            <w:noWrap/>
            <w:vAlign w:val="bottom"/>
            <w:hideMark/>
          </w:tcPr>
          <w:p w14:paraId="0CD26156"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4,17%</w:t>
            </w:r>
          </w:p>
        </w:tc>
      </w:tr>
      <w:tr w:rsidR="003E0B77" w:rsidRPr="00CB669D" w14:paraId="32ED6590"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4B92688"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Trgovinska zbornica Slovenije</w:t>
            </w:r>
          </w:p>
        </w:tc>
        <w:tc>
          <w:tcPr>
            <w:tcW w:w="830" w:type="dxa"/>
            <w:noWrap/>
            <w:vAlign w:val="bottom"/>
            <w:hideMark/>
          </w:tcPr>
          <w:p w14:paraId="4E07ED12"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w:t>
            </w:r>
          </w:p>
        </w:tc>
        <w:tc>
          <w:tcPr>
            <w:tcW w:w="1025" w:type="dxa"/>
            <w:noWrap/>
            <w:vAlign w:val="bottom"/>
            <w:hideMark/>
          </w:tcPr>
          <w:p w14:paraId="211EB830"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w:t>
            </w:r>
          </w:p>
        </w:tc>
        <w:tc>
          <w:tcPr>
            <w:tcW w:w="1025" w:type="dxa"/>
            <w:noWrap/>
            <w:vAlign w:val="bottom"/>
            <w:hideMark/>
          </w:tcPr>
          <w:p w14:paraId="328CCB73"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70,00%</w:t>
            </w:r>
          </w:p>
        </w:tc>
        <w:tc>
          <w:tcPr>
            <w:tcW w:w="993" w:type="dxa"/>
            <w:noWrap/>
            <w:vAlign w:val="bottom"/>
            <w:hideMark/>
          </w:tcPr>
          <w:p w14:paraId="5E65D597"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w:t>
            </w:r>
          </w:p>
        </w:tc>
        <w:tc>
          <w:tcPr>
            <w:tcW w:w="972" w:type="dxa"/>
            <w:noWrap/>
            <w:vAlign w:val="bottom"/>
            <w:hideMark/>
          </w:tcPr>
          <w:p w14:paraId="03BFE165"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30,00%</w:t>
            </w:r>
          </w:p>
        </w:tc>
        <w:tc>
          <w:tcPr>
            <w:tcW w:w="1185" w:type="dxa"/>
            <w:noWrap/>
            <w:vAlign w:val="bottom"/>
            <w:hideMark/>
          </w:tcPr>
          <w:p w14:paraId="73368381"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0D5FE553"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19969A1B"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85E18EE"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Manifest industrijske politike</w:t>
            </w:r>
          </w:p>
        </w:tc>
        <w:tc>
          <w:tcPr>
            <w:tcW w:w="830" w:type="dxa"/>
            <w:noWrap/>
            <w:vAlign w:val="bottom"/>
            <w:hideMark/>
          </w:tcPr>
          <w:p w14:paraId="2CEF5793"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29</w:t>
            </w:r>
          </w:p>
        </w:tc>
        <w:tc>
          <w:tcPr>
            <w:tcW w:w="1025" w:type="dxa"/>
            <w:noWrap/>
            <w:vAlign w:val="bottom"/>
            <w:hideMark/>
          </w:tcPr>
          <w:p w14:paraId="74FF7891"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17</w:t>
            </w:r>
          </w:p>
        </w:tc>
        <w:tc>
          <w:tcPr>
            <w:tcW w:w="1025" w:type="dxa"/>
            <w:noWrap/>
            <w:vAlign w:val="bottom"/>
            <w:hideMark/>
          </w:tcPr>
          <w:p w14:paraId="07C14E89"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58,62%</w:t>
            </w:r>
          </w:p>
        </w:tc>
        <w:tc>
          <w:tcPr>
            <w:tcW w:w="993" w:type="dxa"/>
            <w:noWrap/>
            <w:vAlign w:val="bottom"/>
            <w:hideMark/>
          </w:tcPr>
          <w:p w14:paraId="1DEE9AFD"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11</w:t>
            </w:r>
          </w:p>
        </w:tc>
        <w:tc>
          <w:tcPr>
            <w:tcW w:w="972" w:type="dxa"/>
            <w:noWrap/>
            <w:vAlign w:val="bottom"/>
            <w:hideMark/>
          </w:tcPr>
          <w:p w14:paraId="65BC9EBF"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37,93%</w:t>
            </w:r>
          </w:p>
        </w:tc>
        <w:tc>
          <w:tcPr>
            <w:tcW w:w="1185" w:type="dxa"/>
            <w:noWrap/>
            <w:vAlign w:val="bottom"/>
            <w:hideMark/>
          </w:tcPr>
          <w:p w14:paraId="1022E021"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185" w:type="dxa"/>
            <w:noWrap/>
            <w:vAlign w:val="bottom"/>
            <w:hideMark/>
          </w:tcPr>
          <w:p w14:paraId="24FD0431"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3,45%</w:t>
            </w:r>
          </w:p>
        </w:tc>
      </w:tr>
      <w:tr w:rsidR="003E0B77" w:rsidRPr="00CB669D" w14:paraId="69D9948A"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1A2AA2B"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Ovire za TNI</w:t>
            </w:r>
          </w:p>
        </w:tc>
        <w:tc>
          <w:tcPr>
            <w:tcW w:w="830" w:type="dxa"/>
            <w:noWrap/>
            <w:vAlign w:val="bottom"/>
            <w:hideMark/>
          </w:tcPr>
          <w:p w14:paraId="1866FB7B"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25</w:t>
            </w:r>
          </w:p>
        </w:tc>
        <w:tc>
          <w:tcPr>
            <w:tcW w:w="1025" w:type="dxa"/>
            <w:noWrap/>
            <w:vAlign w:val="bottom"/>
            <w:hideMark/>
          </w:tcPr>
          <w:p w14:paraId="41CA5894"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24</w:t>
            </w:r>
          </w:p>
        </w:tc>
        <w:tc>
          <w:tcPr>
            <w:tcW w:w="1025" w:type="dxa"/>
            <w:noWrap/>
            <w:vAlign w:val="bottom"/>
            <w:hideMark/>
          </w:tcPr>
          <w:p w14:paraId="0AB4F6C4"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96,00%</w:t>
            </w:r>
          </w:p>
        </w:tc>
        <w:tc>
          <w:tcPr>
            <w:tcW w:w="993" w:type="dxa"/>
            <w:noWrap/>
            <w:vAlign w:val="bottom"/>
            <w:hideMark/>
          </w:tcPr>
          <w:p w14:paraId="5B6B7E3D"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972" w:type="dxa"/>
            <w:noWrap/>
            <w:vAlign w:val="bottom"/>
            <w:hideMark/>
          </w:tcPr>
          <w:p w14:paraId="45D6DD7A"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4,00%</w:t>
            </w:r>
          </w:p>
        </w:tc>
        <w:tc>
          <w:tcPr>
            <w:tcW w:w="1185" w:type="dxa"/>
            <w:noWrap/>
            <w:vAlign w:val="bottom"/>
            <w:hideMark/>
          </w:tcPr>
          <w:p w14:paraId="5EFB59B3"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6BAD13B2"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7EEB885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B245C28"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STOP birokraciji</w:t>
            </w:r>
          </w:p>
        </w:tc>
        <w:tc>
          <w:tcPr>
            <w:tcW w:w="830" w:type="dxa"/>
            <w:noWrap/>
            <w:vAlign w:val="bottom"/>
            <w:hideMark/>
          </w:tcPr>
          <w:p w14:paraId="1CF04532"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103</w:t>
            </w:r>
          </w:p>
        </w:tc>
        <w:tc>
          <w:tcPr>
            <w:tcW w:w="1025" w:type="dxa"/>
            <w:noWrap/>
            <w:vAlign w:val="bottom"/>
            <w:hideMark/>
          </w:tcPr>
          <w:p w14:paraId="489B60C3"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90</w:t>
            </w:r>
          </w:p>
        </w:tc>
        <w:tc>
          <w:tcPr>
            <w:tcW w:w="1025" w:type="dxa"/>
            <w:noWrap/>
            <w:vAlign w:val="bottom"/>
            <w:hideMark/>
          </w:tcPr>
          <w:p w14:paraId="0BDBEB44"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87,38%</w:t>
            </w:r>
          </w:p>
        </w:tc>
        <w:tc>
          <w:tcPr>
            <w:tcW w:w="993" w:type="dxa"/>
            <w:noWrap/>
            <w:vAlign w:val="bottom"/>
            <w:hideMark/>
          </w:tcPr>
          <w:p w14:paraId="0EDD3BB0"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12</w:t>
            </w:r>
          </w:p>
        </w:tc>
        <w:tc>
          <w:tcPr>
            <w:tcW w:w="972" w:type="dxa"/>
            <w:noWrap/>
            <w:vAlign w:val="bottom"/>
            <w:hideMark/>
          </w:tcPr>
          <w:p w14:paraId="58479A50"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11,65%</w:t>
            </w:r>
          </w:p>
        </w:tc>
        <w:tc>
          <w:tcPr>
            <w:tcW w:w="1185" w:type="dxa"/>
            <w:noWrap/>
            <w:vAlign w:val="bottom"/>
            <w:hideMark/>
          </w:tcPr>
          <w:p w14:paraId="4DF7E4ED"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1185" w:type="dxa"/>
            <w:noWrap/>
            <w:vAlign w:val="bottom"/>
            <w:hideMark/>
          </w:tcPr>
          <w:p w14:paraId="3A162739"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0,97%</w:t>
            </w:r>
          </w:p>
        </w:tc>
      </w:tr>
      <w:tr w:rsidR="003E0B77" w:rsidRPr="00CB669D" w14:paraId="2EB8EF8F"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CDACBF3"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Paket ukrepov za spodbujanje gospodarstva</w:t>
            </w:r>
          </w:p>
        </w:tc>
        <w:tc>
          <w:tcPr>
            <w:tcW w:w="830" w:type="dxa"/>
            <w:noWrap/>
            <w:vAlign w:val="bottom"/>
            <w:hideMark/>
          </w:tcPr>
          <w:p w14:paraId="60CEE871"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20</w:t>
            </w:r>
          </w:p>
        </w:tc>
        <w:tc>
          <w:tcPr>
            <w:tcW w:w="1025" w:type="dxa"/>
            <w:noWrap/>
            <w:vAlign w:val="bottom"/>
            <w:hideMark/>
          </w:tcPr>
          <w:p w14:paraId="7CB8159B"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19</w:t>
            </w:r>
          </w:p>
        </w:tc>
        <w:tc>
          <w:tcPr>
            <w:tcW w:w="1025" w:type="dxa"/>
            <w:noWrap/>
            <w:vAlign w:val="bottom"/>
            <w:hideMark/>
          </w:tcPr>
          <w:p w14:paraId="3D21E45A"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95,00%</w:t>
            </w:r>
          </w:p>
        </w:tc>
        <w:tc>
          <w:tcPr>
            <w:tcW w:w="993" w:type="dxa"/>
            <w:noWrap/>
            <w:vAlign w:val="bottom"/>
            <w:hideMark/>
          </w:tcPr>
          <w:p w14:paraId="58423313"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972" w:type="dxa"/>
            <w:noWrap/>
            <w:vAlign w:val="bottom"/>
            <w:hideMark/>
          </w:tcPr>
          <w:p w14:paraId="7EAE4CB2"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5,00%</w:t>
            </w:r>
          </w:p>
        </w:tc>
        <w:tc>
          <w:tcPr>
            <w:tcW w:w="1185" w:type="dxa"/>
            <w:noWrap/>
            <w:vAlign w:val="bottom"/>
            <w:hideMark/>
          </w:tcPr>
          <w:p w14:paraId="7FC13EF9"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3399CF78"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41712D1D"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7CB06F0"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Obvladovanje sive ekonomije v RS</w:t>
            </w:r>
          </w:p>
        </w:tc>
        <w:tc>
          <w:tcPr>
            <w:tcW w:w="830" w:type="dxa"/>
            <w:noWrap/>
            <w:vAlign w:val="bottom"/>
            <w:hideMark/>
          </w:tcPr>
          <w:p w14:paraId="12D5CB54"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23</w:t>
            </w:r>
          </w:p>
        </w:tc>
        <w:tc>
          <w:tcPr>
            <w:tcW w:w="1025" w:type="dxa"/>
            <w:noWrap/>
            <w:vAlign w:val="bottom"/>
            <w:hideMark/>
          </w:tcPr>
          <w:p w14:paraId="2EE61A73"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21</w:t>
            </w:r>
          </w:p>
        </w:tc>
        <w:tc>
          <w:tcPr>
            <w:tcW w:w="1025" w:type="dxa"/>
            <w:noWrap/>
            <w:vAlign w:val="bottom"/>
            <w:hideMark/>
          </w:tcPr>
          <w:p w14:paraId="4C918BD0"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91,30%</w:t>
            </w:r>
          </w:p>
        </w:tc>
        <w:tc>
          <w:tcPr>
            <w:tcW w:w="993" w:type="dxa"/>
            <w:noWrap/>
            <w:vAlign w:val="bottom"/>
            <w:hideMark/>
          </w:tcPr>
          <w:p w14:paraId="06AD82D5"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w:t>
            </w:r>
          </w:p>
        </w:tc>
        <w:tc>
          <w:tcPr>
            <w:tcW w:w="972" w:type="dxa"/>
            <w:noWrap/>
            <w:vAlign w:val="bottom"/>
            <w:hideMark/>
          </w:tcPr>
          <w:p w14:paraId="4980D7CE"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8,70%</w:t>
            </w:r>
          </w:p>
        </w:tc>
        <w:tc>
          <w:tcPr>
            <w:tcW w:w="1185" w:type="dxa"/>
            <w:noWrap/>
            <w:vAlign w:val="bottom"/>
            <w:hideMark/>
          </w:tcPr>
          <w:p w14:paraId="6EE3DD0A"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36A3B55B"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4D9B99AF"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DDC8F32"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Kisik za gospodarstvo</w:t>
            </w:r>
          </w:p>
        </w:tc>
        <w:tc>
          <w:tcPr>
            <w:tcW w:w="830" w:type="dxa"/>
            <w:noWrap/>
            <w:vAlign w:val="bottom"/>
            <w:hideMark/>
          </w:tcPr>
          <w:p w14:paraId="016E4CF5"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17</w:t>
            </w:r>
          </w:p>
        </w:tc>
        <w:tc>
          <w:tcPr>
            <w:tcW w:w="1025" w:type="dxa"/>
            <w:noWrap/>
            <w:vAlign w:val="bottom"/>
            <w:hideMark/>
          </w:tcPr>
          <w:p w14:paraId="7F8AF3AB"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15</w:t>
            </w:r>
          </w:p>
        </w:tc>
        <w:tc>
          <w:tcPr>
            <w:tcW w:w="1025" w:type="dxa"/>
            <w:noWrap/>
            <w:vAlign w:val="bottom"/>
            <w:hideMark/>
          </w:tcPr>
          <w:p w14:paraId="10B2EED2"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88,24%</w:t>
            </w:r>
          </w:p>
        </w:tc>
        <w:tc>
          <w:tcPr>
            <w:tcW w:w="993" w:type="dxa"/>
            <w:noWrap/>
            <w:vAlign w:val="bottom"/>
            <w:hideMark/>
          </w:tcPr>
          <w:p w14:paraId="3B80AB82"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w:t>
            </w:r>
          </w:p>
        </w:tc>
        <w:tc>
          <w:tcPr>
            <w:tcW w:w="972" w:type="dxa"/>
            <w:noWrap/>
            <w:vAlign w:val="bottom"/>
            <w:hideMark/>
          </w:tcPr>
          <w:p w14:paraId="52405D10"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11,76%</w:t>
            </w:r>
          </w:p>
        </w:tc>
        <w:tc>
          <w:tcPr>
            <w:tcW w:w="1185" w:type="dxa"/>
            <w:noWrap/>
            <w:vAlign w:val="bottom"/>
            <w:hideMark/>
          </w:tcPr>
          <w:p w14:paraId="0A3F098E"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2F5E3ECA"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2037980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563A14B"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Pogodba med delom in kapitalom</w:t>
            </w:r>
          </w:p>
        </w:tc>
        <w:tc>
          <w:tcPr>
            <w:tcW w:w="830" w:type="dxa"/>
            <w:noWrap/>
            <w:vAlign w:val="bottom"/>
            <w:hideMark/>
          </w:tcPr>
          <w:p w14:paraId="3A2FA877"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20</w:t>
            </w:r>
          </w:p>
        </w:tc>
        <w:tc>
          <w:tcPr>
            <w:tcW w:w="1025" w:type="dxa"/>
            <w:noWrap/>
            <w:vAlign w:val="bottom"/>
            <w:hideMark/>
          </w:tcPr>
          <w:p w14:paraId="515EBE7D"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19</w:t>
            </w:r>
          </w:p>
        </w:tc>
        <w:tc>
          <w:tcPr>
            <w:tcW w:w="1025" w:type="dxa"/>
            <w:noWrap/>
            <w:vAlign w:val="bottom"/>
            <w:hideMark/>
          </w:tcPr>
          <w:p w14:paraId="3ABE9269"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95,00%</w:t>
            </w:r>
          </w:p>
        </w:tc>
        <w:tc>
          <w:tcPr>
            <w:tcW w:w="993" w:type="dxa"/>
            <w:noWrap/>
            <w:vAlign w:val="bottom"/>
            <w:hideMark/>
          </w:tcPr>
          <w:p w14:paraId="3C03872F"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w:t>
            </w:r>
          </w:p>
        </w:tc>
        <w:tc>
          <w:tcPr>
            <w:tcW w:w="972" w:type="dxa"/>
            <w:noWrap/>
            <w:vAlign w:val="bottom"/>
            <w:hideMark/>
          </w:tcPr>
          <w:p w14:paraId="6E65E306"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5,00%</w:t>
            </w:r>
          </w:p>
        </w:tc>
        <w:tc>
          <w:tcPr>
            <w:tcW w:w="1185" w:type="dxa"/>
            <w:noWrap/>
            <w:vAlign w:val="bottom"/>
            <w:hideMark/>
          </w:tcPr>
          <w:p w14:paraId="55C34BEC"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4044888E"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74FD37E1"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FD0730E"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Akt za mala podjetja/Načela SBA</w:t>
            </w:r>
          </w:p>
        </w:tc>
        <w:tc>
          <w:tcPr>
            <w:tcW w:w="830" w:type="dxa"/>
            <w:noWrap/>
            <w:vAlign w:val="bottom"/>
            <w:hideMark/>
          </w:tcPr>
          <w:p w14:paraId="4ADA9523"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145</w:t>
            </w:r>
          </w:p>
        </w:tc>
        <w:tc>
          <w:tcPr>
            <w:tcW w:w="1025" w:type="dxa"/>
            <w:noWrap/>
            <w:vAlign w:val="bottom"/>
            <w:hideMark/>
          </w:tcPr>
          <w:p w14:paraId="3E982A45"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114</w:t>
            </w:r>
          </w:p>
        </w:tc>
        <w:tc>
          <w:tcPr>
            <w:tcW w:w="1025" w:type="dxa"/>
            <w:noWrap/>
            <w:vAlign w:val="bottom"/>
            <w:hideMark/>
          </w:tcPr>
          <w:p w14:paraId="6E9A68A3"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78,62%</w:t>
            </w:r>
          </w:p>
        </w:tc>
        <w:tc>
          <w:tcPr>
            <w:tcW w:w="993" w:type="dxa"/>
            <w:noWrap/>
            <w:vAlign w:val="bottom"/>
            <w:hideMark/>
          </w:tcPr>
          <w:p w14:paraId="34AD31AC"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28</w:t>
            </w:r>
          </w:p>
        </w:tc>
        <w:tc>
          <w:tcPr>
            <w:tcW w:w="972" w:type="dxa"/>
            <w:noWrap/>
            <w:vAlign w:val="bottom"/>
            <w:hideMark/>
          </w:tcPr>
          <w:p w14:paraId="73576215"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19,31%</w:t>
            </w:r>
          </w:p>
        </w:tc>
        <w:tc>
          <w:tcPr>
            <w:tcW w:w="1185" w:type="dxa"/>
            <w:noWrap/>
            <w:vAlign w:val="bottom"/>
            <w:hideMark/>
          </w:tcPr>
          <w:p w14:paraId="7A5AAE38"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w:t>
            </w:r>
          </w:p>
        </w:tc>
        <w:tc>
          <w:tcPr>
            <w:tcW w:w="1185" w:type="dxa"/>
            <w:noWrap/>
            <w:vAlign w:val="bottom"/>
            <w:hideMark/>
          </w:tcPr>
          <w:p w14:paraId="03DA9E72"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2,07%</w:t>
            </w:r>
          </w:p>
        </w:tc>
      </w:tr>
      <w:tr w:rsidR="003E0B77" w:rsidRPr="00CB669D" w14:paraId="7988CCE5"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155A2FB"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DigitAgenda 2016</w:t>
            </w:r>
          </w:p>
        </w:tc>
        <w:tc>
          <w:tcPr>
            <w:tcW w:w="830" w:type="dxa"/>
            <w:noWrap/>
            <w:vAlign w:val="bottom"/>
            <w:hideMark/>
          </w:tcPr>
          <w:p w14:paraId="3D5A54EB"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19</w:t>
            </w:r>
          </w:p>
        </w:tc>
        <w:tc>
          <w:tcPr>
            <w:tcW w:w="1025" w:type="dxa"/>
            <w:noWrap/>
            <w:vAlign w:val="bottom"/>
            <w:hideMark/>
          </w:tcPr>
          <w:p w14:paraId="4D789E20"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w:t>
            </w:r>
          </w:p>
        </w:tc>
        <w:tc>
          <w:tcPr>
            <w:tcW w:w="1025" w:type="dxa"/>
            <w:noWrap/>
            <w:vAlign w:val="bottom"/>
            <w:hideMark/>
          </w:tcPr>
          <w:p w14:paraId="27571AE7"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47,37%</w:t>
            </w:r>
          </w:p>
        </w:tc>
        <w:tc>
          <w:tcPr>
            <w:tcW w:w="993" w:type="dxa"/>
            <w:noWrap/>
            <w:vAlign w:val="bottom"/>
            <w:hideMark/>
          </w:tcPr>
          <w:p w14:paraId="53AFCB43"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w:t>
            </w:r>
          </w:p>
        </w:tc>
        <w:tc>
          <w:tcPr>
            <w:tcW w:w="972" w:type="dxa"/>
            <w:noWrap/>
            <w:vAlign w:val="bottom"/>
            <w:hideMark/>
          </w:tcPr>
          <w:p w14:paraId="1A159DC9"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52,63%</w:t>
            </w:r>
          </w:p>
        </w:tc>
        <w:tc>
          <w:tcPr>
            <w:tcW w:w="1185" w:type="dxa"/>
            <w:noWrap/>
            <w:vAlign w:val="bottom"/>
            <w:hideMark/>
          </w:tcPr>
          <w:p w14:paraId="4A52F6B2"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6BCED9DC"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6791C4CC"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02976B0"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lastRenderedPageBreak/>
              <w:t>Prioritete Vlade RS</w:t>
            </w:r>
          </w:p>
        </w:tc>
        <w:tc>
          <w:tcPr>
            <w:tcW w:w="830" w:type="dxa"/>
            <w:noWrap/>
            <w:vAlign w:val="bottom"/>
            <w:hideMark/>
          </w:tcPr>
          <w:p w14:paraId="21BAFD67"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24</w:t>
            </w:r>
          </w:p>
        </w:tc>
        <w:tc>
          <w:tcPr>
            <w:tcW w:w="1025" w:type="dxa"/>
            <w:noWrap/>
            <w:vAlign w:val="bottom"/>
            <w:hideMark/>
          </w:tcPr>
          <w:p w14:paraId="1D982C7D"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14</w:t>
            </w:r>
          </w:p>
        </w:tc>
        <w:tc>
          <w:tcPr>
            <w:tcW w:w="1025" w:type="dxa"/>
            <w:noWrap/>
            <w:vAlign w:val="bottom"/>
            <w:hideMark/>
          </w:tcPr>
          <w:p w14:paraId="71EF899B"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58,33%</w:t>
            </w:r>
          </w:p>
        </w:tc>
        <w:tc>
          <w:tcPr>
            <w:tcW w:w="993" w:type="dxa"/>
            <w:noWrap/>
            <w:vAlign w:val="bottom"/>
            <w:hideMark/>
          </w:tcPr>
          <w:p w14:paraId="0D7EE31E"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w:t>
            </w:r>
          </w:p>
        </w:tc>
        <w:tc>
          <w:tcPr>
            <w:tcW w:w="972" w:type="dxa"/>
            <w:noWrap/>
            <w:vAlign w:val="bottom"/>
            <w:hideMark/>
          </w:tcPr>
          <w:p w14:paraId="57DBA746"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41,67%</w:t>
            </w:r>
          </w:p>
        </w:tc>
        <w:tc>
          <w:tcPr>
            <w:tcW w:w="1185" w:type="dxa"/>
            <w:noWrap/>
            <w:vAlign w:val="bottom"/>
            <w:hideMark/>
          </w:tcPr>
          <w:p w14:paraId="20AD1D2C"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2C44D450"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0C33BF3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E37A7BD"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Mala DigitAgenda 2017</w:t>
            </w:r>
          </w:p>
        </w:tc>
        <w:tc>
          <w:tcPr>
            <w:tcW w:w="830" w:type="dxa"/>
            <w:noWrap/>
            <w:vAlign w:val="bottom"/>
            <w:hideMark/>
          </w:tcPr>
          <w:p w14:paraId="182AF181"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w:t>
            </w:r>
          </w:p>
        </w:tc>
        <w:tc>
          <w:tcPr>
            <w:tcW w:w="1025" w:type="dxa"/>
            <w:noWrap/>
            <w:vAlign w:val="bottom"/>
            <w:hideMark/>
          </w:tcPr>
          <w:p w14:paraId="427F8E4C"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025" w:type="dxa"/>
            <w:noWrap/>
            <w:vAlign w:val="bottom"/>
            <w:hideMark/>
          </w:tcPr>
          <w:p w14:paraId="3282C86F"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c>
          <w:tcPr>
            <w:tcW w:w="993" w:type="dxa"/>
            <w:noWrap/>
            <w:vAlign w:val="bottom"/>
            <w:hideMark/>
          </w:tcPr>
          <w:p w14:paraId="5E502775"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w:t>
            </w:r>
          </w:p>
        </w:tc>
        <w:tc>
          <w:tcPr>
            <w:tcW w:w="972" w:type="dxa"/>
            <w:noWrap/>
            <w:vAlign w:val="bottom"/>
            <w:hideMark/>
          </w:tcPr>
          <w:p w14:paraId="4406AB3D"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100,00%</w:t>
            </w:r>
          </w:p>
        </w:tc>
        <w:tc>
          <w:tcPr>
            <w:tcW w:w="1185" w:type="dxa"/>
            <w:noWrap/>
            <w:vAlign w:val="bottom"/>
            <w:hideMark/>
          </w:tcPr>
          <w:p w14:paraId="4EE4270A"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w:t>
            </w:r>
          </w:p>
        </w:tc>
        <w:tc>
          <w:tcPr>
            <w:tcW w:w="1185" w:type="dxa"/>
            <w:noWrap/>
            <w:vAlign w:val="bottom"/>
            <w:hideMark/>
          </w:tcPr>
          <w:p w14:paraId="21BA8958"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0,00%</w:t>
            </w:r>
          </w:p>
        </w:tc>
      </w:tr>
      <w:tr w:rsidR="003E0B77" w:rsidRPr="00CB669D" w14:paraId="5C368D29"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83BC7C6"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Zahteve Slovenske obrti in podjetništva 2017</w:t>
            </w:r>
          </w:p>
        </w:tc>
        <w:tc>
          <w:tcPr>
            <w:tcW w:w="830" w:type="dxa"/>
            <w:noWrap/>
            <w:vAlign w:val="bottom"/>
            <w:hideMark/>
          </w:tcPr>
          <w:p w14:paraId="686BB724"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7</w:t>
            </w:r>
          </w:p>
        </w:tc>
        <w:tc>
          <w:tcPr>
            <w:tcW w:w="1025" w:type="dxa"/>
            <w:noWrap/>
            <w:vAlign w:val="bottom"/>
            <w:hideMark/>
          </w:tcPr>
          <w:p w14:paraId="075DD379"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w:t>
            </w:r>
          </w:p>
        </w:tc>
        <w:tc>
          <w:tcPr>
            <w:tcW w:w="1025" w:type="dxa"/>
            <w:noWrap/>
            <w:vAlign w:val="bottom"/>
            <w:hideMark/>
          </w:tcPr>
          <w:p w14:paraId="358671F2"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28,57%</w:t>
            </w:r>
          </w:p>
        </w:tc>
        <w:tc>
          <w:tcPr>
            <w:tcW w:w="993" w:type="dxa"/>
            <w:noWrap/>
            <w:vAlign w:val="bottom"/>
            <w:hideMark/>
          </w:tcPr>
          <w:p w14:paraId="01CE121B"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3</w:t>
            </w:r>
          </w:p>
        </w:tc>
        <w:tc>
          <w:tcPr>
            <w:tcW w:w="972" w:type="dxa"/>
            <w:noWrap/>
            <w:vAlign w:val="bottom"/>
            <w:hideMark/>
          </w:tcPr>
          <w:p w14:paraId="59994A55"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42,86%</w:t>
            </w:r>
          </w:p>
        </w:tc>
        <w:tc>
          <w:tcPr>
            <w:tcW w:w="1185" w:type="dxa"/>
            <w:noWrap/>
            <w:vAlign w:val="bottom"/>
            <w:hideMark/>
          </w:tcPr>
          <w:p w14:paraId="68C58562"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w:t>
            </w:r>
          </w:p>
        </w:tc>
        <w:tc>
          <w:tcPr>
            <w:tcW w:w="1185" w:type="dxa"/>
            <w:noWrap/>
            <w:vAlign w:val="bottom"/>
            <w:hideMark/>
          </w:tcPr>
          <w:p w14:paraId="7C9ADDA9" w14:textId="77777777" w:rsidR="003E0B77" w:rsidRPr="00CB669D" w:rsidRDefault="003E0B77" w:rsidP="003E0B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28,57%</w:t>
            </w:r>
          </w:p>
        </w:tc>
      </w:tr>
      <w:tr w:rsidR="003E0B77" w:rsidRPr="00CB669D" w14:paraId="1D94FF40"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3D245F9" w14:textId="77777777" w:rsidR="003E0B77" w:rsidRPr="00CB669D" w:rsidRDefault="003E0B77" w:rsidP="003E0B77">
            <w:pPr>
              <w:rPr>
                <w:rFonts w:ascii="Calibri" w:hAnsi="Calibri" w:cs="Calibri"/>
                <w:color w:val="000000"/>
                <w:sz w:val="16"/>
                <w:szCs w:val="16"/>
                <w:lang w:val="sl-SI"/>
              </w:rPr>
            </w:pPr>
            <w:r w:rsidRPr="00CB669D">
              <w:rPr>
                <w:rFonts w:ascii="Calibri" w:hAnsi="Calibri" w:cs="Calibri"/>
                <w:color w:val="000000"/>
                <w:sz w:val="16"/>
                <w:szCs w:val="16"/>
                <w:lang w:val="sl-SI"/>
              </w:rPr>
              <w:t>Akcijski načrt "Slovenija - dežela zagonskih podjetij (startupov)"</w:t>
            </w:r>
          </w:p>
        </w:tc>
        <w:tc>
          <w:tcPr>
            <w:tcW w:w="830" w:type="dxa"/>
            <w:noWrap/>
            <w:vAlign w:val="bottom"/>
            <w:hideMark/>
          </w:tcPr>
          <w:p w14:paraId="24D32066"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17</w:t>
            </w:r>
          </w:p>
        </w:tc>
        <w:tc>
          <w:tcPr>
            <w:tcW w:w="1025" w:type="dxa"/>
            <w:noWrap/>
            <w:vAlign w:val="bottom"/>
            <w:hideMark/>
          </w:tcPr>
          <w:p w14:paraId="528EB2B5"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w:t>
            </w:r>
          </w:p>
        </w:tc>
        <w:tc>
          <w:tcPr>
            <w:tcW w:w="1025" w:type="dxa"/>
            <w:noWrap/>
            <w:vAlign w:val="bottom"/>
            <w:hideMark/>
          </w:tcPr>
          <w:p w14:paraId="476AB8CC"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23,53%</w:t>
            </w:r>
          </w:p>
        </w:tc>
        <w:tc>
          <w:tcPr>
            <w:tcW w:w="993" w:type="dxa"/>
            <w:noWrap/>
            <w:vAlign w:val="bottom"/>
            <w:hideMark/>
          </w:tcPr>
          <w:p w14:paraId="64404B4A"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9</w:t>
            </w:r>
          </w:p>
        </w:tc>
        <w:tc>
          <w:tcPr>
            <w:tcW w:w="972" w:type="dxa"/>
            <w:noWrap/>
            <w:vAlign w:val="bottom"/>
            <w:hideMark/>
          </w:tcPr>
          <w:p w14:paraId="11954647"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52,94%</w:t>
            </w:r>
          </w:p>
        </w:tc>
        <w:tc>
          <w:tcPr>
            <w:tcW w:w="1185" w:type="dxa"/>
            <w:noWrap/>
            <w:vAlign w:val="bottom"/>
            <w:hideMark/>
          </w:tcPr>
          <w:p w14:paraId="26B5D6F4"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4</w:t>
            </w:r>
          </w:p>
        </w:tc>
        <w:tc>
          <w:tcPr>
            <w:tcW w:w="1185" w:type="dxa"/>
            <w:noWrap/>
            <w:vAlign w:val="bottom"/>
            <w:hideMark/>
          </w:tcPr>
          <w:p w14:paraId="29041B38" w14:textId="77777777" w:rsidR="003E0B77" w:rsidRPr="00CB669D" w:rsidRDefault="003E0B77"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CB669D">
              <w:rPr>
                <w:rFonts w:ascii="Calibri" w:hAnsi="Calibri" w:cs="Calibri"/>
                <w:color w:val="000000"/>
                <w:sz w:val="16"/>
                <w:szCs w:val="16"/>
                <w:lang w:val="sl-SI"/>
              </w:rPr>
              <w:t>23,53%</w:t>
            </w:r>
          </w:p>
        </w:tc>
      </w:tr>
    </w:tbl>
    <w:p w14:paraId="7810EDCC" w14:textId="361A9FB9" w:rsidR="00BA39E3" w:rsidRPr="00CB669D" w:rsidRDefault="00BA39E3" w:rsidP="00BA39E3">
      <w:pPr>
        <w:tabs>
          <w:tab w:val="left" w:pos="1100"/>
        </w:tabs>
        <w:spacing w:line="240" w:lineRule="atLeast"/>
        <w:jc w:val="both"/>
        <w:rPr>
          <w:rFonts w:ascii="Book Antiqua" w:hAnsi="Book Antiqua" w:cs="Arial"/>
          <w:b/>
          <w:noProof/>
          <w:sz w:val="16"/>
          <w:szCs w:val="16"/>
          <w:lang w:val="sl-SI"/>
        </w:rPr>
      </w:pPr>
      <w:r w:rsidRPr="00CB669D">
        <w:rPr>
          <w:rFonts w:ascii="Book Antiqua" w:hAnsi="Book Antiqua" w:cs="Arial"/>
          <w:noProof/>
          <w:sz w:val="16"/>
          <w:szCs w:val="16"/>
          <w:lang w:val="sl-SI"/>
        </w:rPr>
        <w:t>*Poudariti je potrebno, da se ukrepi glede na dokumente</w:t>
      </w:r>
      <w:r w:rsidR="003144E9" w:rsidRPr="00CB669D">
        <w:rPr>
          <w:rFonts w:ascii="Book Antiqua" w:hAnsi="Book Antiqua" w:cs="Arial"/>
          <w:noProof/>
          <w:sz w:val="16"/>
          <w:szCs w:val="16"/>
          <w:lang w:val="sl-SI"/>
        </w:rPr>
        <w:t>,</w:t>
      </w:r>
      <w:r w:rsidRPr="00CB669D">
        <w:rPr>
          <w:rFonts w:ascii="Book Antiqua" w:hAnsi="Book Antiqua" w:cs="Arial"/>
          <w:noProof/>
          <w:sz w:val="16"/>
          <w:szCs w:val="16"/>
          <w:lang w:val="sl-SI"/>
        </w:rPr>
        <w:t xml:space="preserve"> na</w:t>
      </w:r>
      <w:r w:rsidR="0003344A" w:rsidRPr="00CB669D">
        <w:rPr>
          <w:rFonts w:ascii="Book Antiqua" w:hAnsi="Book Antiqua" w:cs="Arial"/>
          <w:noProof/>
          <w:sz w:val="16"/>
          <w:szCs w:val="16"/>
          <w:lang w:val="sl-SI"/>
        </w:rPr>
        <w:t xml:space="preserve"> podlagi katerih so uvrščeni v E</w:t>
      </w:r>
      <w:r w:rsidRPr="00CB669D">
        <w:rPr>
          <w:rFonts w:ascii="Book Antiqua" w:hAnsi="Book Antiqua" w:cs="Arial"/>
          <w:noProof/>
          <w:sz w:val="16"/>
          <w:szCs w:val="16"/>
          <w:lang w:val="sl-SI"/>
        </w:rPr>
        <w:t>notno zbirko</w:t>
      </w:r>
      <w:r w:rsidR="0003344A" w:rsidRPr="00CB669D">
        <w:rPr>
          <w:rFonts w:ascii="Book Antiqua" w:hAnsi="Book Antiqua" w:cs="Arial"/>
          <w:noProof/>
          <w:sz w:val="16"/>
          <w:szCs w:val="16"/>
          <w:lang w:val="sl-SI"/>
        </w:rPr>
        <w:t xml:space="preserve"> ukrepov</w:t>
      </w:r>
      <w:r w:rsidRPr="00CB669D">
        <w:rPr>
          <w:rFonts w:ascii="Book Antiqua" w:hAnsi="Book Antiqua" w:cs="Arial"/>
          <w:noProof/>
          <w:sz w:val="16"/>
          <w:szCs w:val="16"/>
          <w:lang w:val="sl-SI"/>
        </w:rPr>
        <w:t xml:space="preserve">, obravnavajo nekoliko prilagojeno, saj lahko en ukrep hkrati izpolnjuje zaveze iz različnih dokumentov. </w:t>
      </w:r>
    </w:p>
    <w:p w14:paraId="3C7FAA1D" w14:textId="77777777" w:rsidR="00BA39E3" w:rsidRPr="00CB669D" w:rsidRDefault="00BA39E3" w:rsidP="00BA39E3">
      <w:pPr>
        <w:tabs>
          <w:tab w:val="left" w:pos="1100"/>
        </w:tabs>
        <w:spacing w:line="240" w:lineRule="atLeast"/>
        <w:jc w:val="both"/>
        <w:rPr>
          <w:rFonts w:ascii="Book Antiqua" w:hAnsi="Book Antiqua" w:cs="Arial"/>
          <w:b/>
          <w:noProof/>
          <w:sz w:val="16"/>
          <w:szCs w:val="16"/>
          <w:lang w:val="sl-SI"/>
        </w:rPr>
      </w:pPr>
    </w:p>
    <w:p w14:paraId="08ADEFE2" w14:textId="5283F9F9" w:rsidR="00BA39E3" w:rsidRPr="00CB669D" w:rsidRDefault="00BA39E3" w:rsidP="00BA39E3">
      <w:pPr>
        <w:tabs>
          <w:tab w:val="left" w:pos="1100"/>
        </w:tabs>
        <w:spacing w:line="240" w:lineRule="atLeast"/>
        <w:jc w:val="both"/>
        <w:rPr>
          <w:rFonts w:ascii="Book Antiqua" w:hAnsi="Book Antiqua" w:cs="Arial"/>
          <w:noProof/>
          <w:sz w:val="22"/>
          <w:szCs w:val="22"/>
          <w:lang w:val="sl-SI"/>
        </w:rPr>
      </w:pPr>
      <w:r w:rsidRPr="00CB669D">
        <w:rPr>
          <w:rFonts w:ascii="Book Antiqua" w:hAnsi="Book Antiqua" w:cs="Arial"/>
          <w:noProof/>
          <w:sz w:val="22"/>
          <w:szCs w:val="22"/>
          <w:lang w:val="sl-SI"/>
        </w:rPr>
        <w:t xml:space="preserve">Stopnja realizacije ukrepov glede na dokumente, na podlagi katerih se je posamezne ukrepe uvrstilo v Enotno zbirko ukrepov, kaže na to, da se je od preteklega poročevalskega obdobja, v katerem je bilo </w:t>
      </w:r>
      <w:r w:rsidR="000919CC" w:rsidRPr="00CB669D">
        <w:rPr>
          <w:rFonts w:ascii="Book Antiqua" w:hAnsi="Book Antiqua" w:cs="Arial"/>
          <w:noProof/>
          <w:sz w:val="22"/>
          <w:szCs w:val="22"/>
          <w:lang w:val="sl-SI"/>
        </w:rPr>
        <w:t>število realiziranih ukrepov 230</w:t>
      </w:r>
      <w:r w:rsidRPr="00CB669D">
        <w:rPr>
          <w:rFonts w:ascii="Book Antiqua" w:hAnsi="Book Antiqua" w:cs="Arial"/>
          <w:noProof/>
          <w:sz w:val="22"/>
          <w:szCs w:val="22"/>
          <w:lang w:val="sl-SI"/>
        </w:rPr>
        <w:t xml:space="preserve">, v tokratnem poročevalskem obdobju </w:t>
      </w:r>
      <w:r w:rsidR="003144E9" w:rsidRPr="00CB669D">
        <w:rPr>
          <w:rFonts w:ascii="Book Antiqua" w:hAnsi="Book Antiqua" w:cs="Arial"/>
          <w:noProof/>
          <w:sz w:val="22"/>
          <w:szCs w:val="22"/>
          <w:lang w:val="sl-SI"/>
        </w:rPr>
        <w:t xml:space="preserve">število realiziranih ukrepov dvignilo </w:t>
      </w:r>
      <w:r w:rsidRPr="00CB669D">
        <w:rPr>
          <w:rFonts w:ascii="Book Antiqua" w:hAnsi="Book Antiqua" w:cs="Arial"/>
          <w:noProof/>
          <w:sz w:val="22"/>
          <w:szCs w:val="22"/>
          <w:lang w:val="sl-SI"/>
        </w:rPr>
        <w:t xml:space="preserve">na </w:t>
      </w:r>
      <w:r w:rsidR="003E0B77" w:rsidRPr="00CB669D">
        <w:rPr>
          <w:rFonts w:ascii="Book Antiqua" w:hAnsi="Book Antiqua" w:cs="Arial"/>
          <w:noProof/>
          <w:sz w:val="22"/>
          <w:szCs w:val="22"/>
          <w:lang w:val="sl-SI"/>
        </w:rPr>
        <w:t>258</w:t>
      </w:r>
      <w:r w:rsidRPr="00CB669D">
        <w:rPr>
          <w:rFonts w:ascii="Book Antiqua" w:hAnsi="Book Antiqua" w:cs="Arial"/>
          <w:noProof/>
          <w:sz w:val="22"/>
          <w:szCs w:val="22"/>
          <w:lang w:val="sl-SI"/>
        </w:rPr>
        <w:t xml:space="preserve">. </w:t>
      </w:r>
      <w:r w:rsidR="000919CC" w:rsidRPr="00CB669D">
        <w:rPr>
          <w:rFonts w:ascii="Book Antiqua" w:hAnsi="Book Antiqua" w:cs="Arial"/>
          <w:noProof/>
          <w:sz w:val="22"/>
          <w:szCs w:val="22"/>
          <w:lang w:val="sl-SI"/>
        </w:rPr>
        <w:t xml:space="preserve">Prav tako se je Enotna zbirka ukrepov </w:t>
      </w:r>
      <w:r w:rsidR="00141538" w:rsidRPr="00CB669D">
        <w:rPr>
          <w:rFonts w:ascii="Book Antiqua" w:hAnsi="Book Antiqua" w:cs="Arial"/>
          <w:noProof/>
          <w:sz w:val="22"/>
          <w:szCs w:val="22"/>
          <w:lang w:val="sl-SI"/>
        </w:rPr>
        <w:t xml:space="preserve">v letu 2018 </w:t>
      </w:r>
      <w:r w:rsidR="000919CC" w:rsidRPr="00CB669D">
        <w:rPr>
          <w:rFonts w:ascii="Book Antiqua" w:hAnsi="Book Antiqua" w:cs="Arial"/>
          <w:noProof/>
          <w:sz w:val="22"/>
          <w:szCs w:val="22"/>
          <w:lang w:val="sl-SI"/>
        </w:rPr>
        <w:t>dopolnila s 17 novimi ukrepi iz dokumenta</w:t>
      </w:r>
      <w:r w:rsidR="000919CC" w:rsidRPr="00CB669D">
        <w:rPr>
          <w:rFonts w:ascii="Calibri" w:hAnsi="Calibri"/>
          <w:noProof/>
          <w:color w:val="000000"/>
          <w:sz w:val="22"/>
          <w:szCs w:val="22"/>
          <w:lang w:val="sl-SI"/>
        </w:rPr>
        <w:t xml:space="preserve"> </w:t>
      </w:r>
      <w:r w:rsidR="000919CC" w:rsidRPr="00CB669D">
        <w:rPr>
          <w:rFonts w:ascii="Book Antiqua" w:hAnsi="Book Antiqua" w:cs="Arial"/>
          <w:noProof/>
          <w:sz w:val="22"/>
          <w:szCs w:val="22"/>
          <w:lang w:val="sl-SI"/>
        </w:rPr>
        <w:t xml:space="preserve">Akcijski načrt "Slovenija - dežela zagonskih podjetij (startupov)" in </w:t>
      </w:r>
      <w:r w:rsidR="00141538" w:rsidRPr="00CB669D">
        <w:rPr>
          <w:rFonts w:ascii="Book Antiqua" w:hAnsi="Book Antiqua" w:cs="Arial"/>
          <w:noProof/>
          <w:sz w:val="22"/>
          <w:szCs w:val="22"/>
          <w:lang w:val="sl-SI"/>
        </w:rPr>
        <w:t>2 novima ukrepoma, ki sta bila preoblikovana iz pobud</w:t>
      </w:r>
      <w:r w:rsidR="003144E9" w:rsidRPr="00CB669D">
        <w:rPr>
          <w:rFonts w:ascii="Book Antiqua" w:hAnsi="Book Antiqua" w:cs="Arial"/>
          <w:noProof/>
          <w:sz w:val="22"/>
          <w:szCs w:val="22"/>
          <w:lang w:val="sl-SI"/>
        </w:rPr>
        <w:t>,</w:t>
      </w:r>
      <w:r w:rsidR="00141538" w:rsidRPr="00CB669D">
        <w:rPr>
          <w:rFonts w:ascii="Book Antiqua" w:hAnsi="Book Antiqua" w:cs="Arial"/>
          <w:noProof/>
          <w:sz w:val="22"/>
          <w:szCs w:val="22"/>
          <w:lang w:val="sl-SI"/>
        </w:rPr>
        <w:t xml:space="preserve"> posredovanih preko spletne strani STOP Birokraciji.</w:t>
      </w:r>
    </w:p>
    <w:p w14:paraId="13D8604F" w14:textId="77777777" w:rsidR="00BA39E3" w:rsidRPr="00CB669D" w:rsidRDefault="00BA39E3" w:rsidP="00BA39E3">
      <w:pPr>
        <w:tabs>
          <w:tab w:val="left" w:pos="1100"/>
        </w:tabs>
        <w:spacing w:line="240" w:lineRule="atLeast"/>
        <w:jc w:val="both"/>
        <w:rPr>
          <w:rFonts w:ascii="Book Antiqua" w:hAnsi="Book Antiqua" w:cs="Arial"/>
          <w:noProof/>
          <w:lang w:val="sl-SI"/>
        </w:rPr>
      </w:pPr>
    </w:p>
    <w:p w14:paraId="6EF37ACE" w14:textId="77777777" w:rsidR="00BA39E3" w:rsidRPr="00CB669D" w:rsidRDefault="00BA39E3" w:rsidP="00BA39E3">
      <w:pPr>
        <w:tabs>
          <w:tab w:val="left" w:pos="1100"/>
        </w:tabs>
        <w:spacing w:line="240" w:lineRule="atLeast"/>
        <w:jc w:val="both"/>
        <w:rPr>
          <w:rFonts w:ascii="Book Antiqua" w:hAnsi="Book Antiqua" w:cs="Arial"/>
          <w:noProof/>
          <w:lang w:val="sl-SI"/>
        </w:rPr>
      </w:pPr>
    </w:p>
    <w:p w14:paraId="0DBB3550" w14:textId="77777777" w:rsidR="00BA39E3" w:rsidRPr="00CB669D" w:rsidRDefault="00BA39E3">
      <w:pPr>
        <w:spacing w:before="0" w:after="200"/>
        <w:rPr>
          <w:rFonts w:ascii="Book Antiqua" w:hAnsi="Book Antiqua"/>
          <w:noProof/>
          <w:lang w:val="sl-SI"/>
        </w:rPr>
      </w:pPr>
    </w:p>
    <w:p w14:paraId="61F8F6EE" w14:textId="77777777" w:rsidR="0071608F" w:rsidRPr="00CB669D" w:rsidRDefault="00D45237" w:rsidP="00F62901">
      <w:pPr>
        <w:pStyle w:val="Naslov1"/>
        <w:pBdr>
          <w:bottom w:val="thinThickSmallGap" w:sz="12" w:space="0" w:color="26477B" w:themeColor="accent3" w:themeShade="80"/>
        </w:pBdr>
        <w:jc w:val="left"/>
        <w:rPr>
          <w:rFonts w:ascii="Book Antiqua" w:hAnsi="Book Antiqua"/>
          <w:noProof/>
          <w:szCs w:val="32"/>
          <w:lang w:val="sl-SI"/>
        </w:rPr>
      </w:pPr>
      <w:r w:rsidRPr="00CB669D">
        <w:rPr>
          <w:rFonts w:ascii="Book Antiqua" w:hAnsi="Book Antiqua"/>
          <w:noProof/>
          <w:szCs w:val="32"/>
          <w:lang w:val="sl-SI"/>
        </w:rPr>
        <w:br w:type="page"/>
      </w:r>
    </w:p>
    <w:p w14:paraId="2726037F" w14:textId="78C4398B" w:rsidR="0071608F" w:rsidRPr="00CB669D" w:rsidRDefault="00D51B46" w:rsidP="00F62901">
      <w:pPr>
        <w:pStyle w:val="Naslov1"/>
        <w:pBdr>
          <w:bottom w:val="thinThickSmallGap" w:sz="12" w:space="0" w:color="26477B" w:themeColor="accent3" w:themeShade="80"/>
        </w:pBdr>
        <w:rPr>
          <w:rFonts w:ascii="Book Antiqua" w:hAnsi="Book Antiqua"/>
          <w:noProof/>
          <w:lang w:val="sl-SI"/>
        </w:rPr>
      </w:pPr>
      <w:bookmarkStart w:id="39" w:name="_Toc3195373"/>
      <w:r>
        <w:rPr>
          <w:rFonts w:ascii="Book Antiqua" w:hAnsi="Book Antiqua"/>
          <w:noProof/>
          <w:lang w:val="sl-SI"/>
        </w:rPr>
        <w:lastRenderedPageBreak/>
        <w:t>7</w:t>
      </w:r>
      <w:r w:rsidR="0071608F" w:rsidRPr="00CB669D">
        <w:rPr>
          <w:rFonts w:ascii="Book Antiqua" w:hAnsi="Book Antiqua"/>
          <w:noProof/>
          <w:lang w:val="sl-SI"/>
        </w:rPr>
        <w:t xml:space="preserve">. </w:t>
      </w:r>
      <w:r w:rsidR="00711BB0" w:rsidRPr="00CB669D">
        <w:rPr>
          <w:rFonts w:ascii="Book Antiqua" w:hAnsi="Book Antiqua"/>
          <w:noProof/>
          <w:lang w:val="sl-SI"/>
        </w:rPr>
        <w:t>PREGLED REALIZACIJE UKREPOV PO OBČINAH</w:t>
      </w:r>
      <w:bookmarkEnd w:id="39"/>
    </w:p>
    <w:p w14:paraId="7860DC5A" w14:textId="77777777" w:rsidR="00937AE8" w:rsidRPr="00CB669D" w:rsidRDefault="00CD7023" w:rsidP="001925CF">
      <w:pPr>
        <w:spacing w:line="259" w:lineRule="auto"/>
        <w:jc w:val="both"/>
        <w:rPr>
          <w:rFonts w:ascii="Book Antiqua" w:hAnsi="Book Antiqua"/>
          <w:noProof/>
          <w:lang w:val="sl-SI"/>
        </w:rPr>
      </w:pPr>
      <w:r w:rsidRPr="00CB669D">
        <w:rPr>
          <w:noProof/>
          <w:lang w:val="sl-SI" w:eastAsia="sl-SI"/>
        </w:rPr>
        <mc:AlternateContent>
          <mc:Choice Requires="wps">
            <w:drawing>
              <wp:anchor distT="0" distB="0" distL="114300" distR="114300" simplePos="0" relativeHeight="251659264" behindDoc="1" locked="0" layoutInCell="1" allowOverlap="1" wp14:anchorId="6F87B2A5" wp14:editId="0F544E38">
                <wp:simplePos x="0" y="0"/>
                <wp:positionH relativeFrom="column">
                  <wp:posOffset>3076575</wp:posOffset>
                </wp:positionH>
                <wp:positionV relativeFrom="paragraph">
                  <wp:posOffset>222885</wp:posOffset>
                </wp:positionV>
                <wp:extent cx="4352925" cy="3581400"/>
                <wp:effectExtent l="0" t="0" r="9525" b="0"/>
                <wp:wrapNone/>
                <wp:docPr id="30" name="Rectangle 30"/>
                <wp:cNvGraphicFramePr/>
                <a:graphic xmlns:a="http://schemas.openxmlformats.org/drawingml/2006/main">
                  <a:graphicData uri="http://schemas.microsoft.com/office/word/2010/wordprocessingShape">
                    <wps:wsp>
                      <wps:cNvSpPr/>
                      <wps:spPr>
                        <a:xfrm>
                          <a:off x="0" y="0"/>
                          <a:ext cx="4352925" cy="3581400"/>
                        </a:xfrm>
                        <a:prstGeom prst="rect">
                          <a:avLst/>
                        </a:prstGeom>
                        <a:gradFill flip="none" rotWithShape="1">
                          <a:gsLst>
                            <a:gs pos="0">
                              <a:schemeClr val="accent3">
                                <a:shade val="30000"/>
                                <a:satMod val="115000"/>
                                <a:lumMod val="78000"/>
                                <a:lumOff val="22000"/>
                                <a:alpha val="0"/>
                              </a:schemeClr>
                            </a:gs>
                            <a:gs pos="43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AAC54" id="Rectangle 30" o:spid="_x0000_s1026" style="position:absolute;margin-left:242.25pt;margin-top:17.55pt;width:342.7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" fillcolor="#8faedc [2518]" stroked="f" strokeweight="1.3333mm">
                <v:fill color2="#a9c0e4 [1942]" o:opacity2="0" rotate="t" angle="90" colors="0 #5176af;28180f #8aa1c4;1 #a5c0e9" focus="100%" type="gradient"/>
                <v:stroke linestyle="thickThin"/>
              </v:rect>
            </w:pict>
          </mc:Fallback>
        </mc:AlternateContent>
      </w:r>
    </w:p>
    <w:p w14:paraId="36F251E5" w14:textId="77777777" w:rsidR="00771C72" w:rsidRPr="00CB669D" w:rsidRDefault="00771C72" w:rsidP="001925CF">
      <w:pPr>
        <w:spacing w:line="259" w:lineRule="auto"/>
        <w:jc w:val="both"/>
        <w:rPr>
          <w:rFonts w:ascii="Book Antiqua" w:hAnsi="Book Antiqua"/>
          <w:noProof/>
          <w:lang w:val="sl-SI"/>
        </w:rPr>
        <w:sectPr w:rsidR="00771C72" w:rsidRPr="00CB669D" w:rsidSect="00671FD0">
          <w:headerReference w:type="default" r:id="rId23"/>
          <w:footerReference w:type="default" r:id="rId24"/>
          <w:pgSz w:w="12240" w:h="15840" w:code="1"/>
          <w:pgMar w:top="720" w:right="1080" w:bottom="720" w:left="1080" w:header="576" w:footer="720" w:gutter="0"/>
          <w:pgNumType w:start="0"/>
          <w:cols w:space="720"/>
          <w:titlePg/>
          <w:docGrid w:linePitch="360"/>
        </w:sectPr>
      </w:pPr>
    </w:p>
    <w:p w14:paraId="093C98EF" w14:textId="74768541" w:rsidR="00CD7023" w:rsidRPr="00CB669D" w:rsidRDefault="00A52A2F" w:rsidP="00CA1927">
      <w:pPr>
        <w:jc w:val="both"/>
        <w:rPr>
          <w:rFonts w:ascii="Book Antiqua" w:hAnsi="Book Antiqua"/>
          <w:noProof/>
          <w:sz w:val="22"/>
          <w:szCs w:val="22"/>
          <w:lang w:val="sl-SI"/>
        </w:rPr>
      </w:pPr>
      <w:r w:rsidRPr="00CB669D">
        <w:rPr>
          <w:rFonts w:ascii="Book Antiqua" w:hAnsi="Book Antiqua"/>
          <w:noProof/>
          <w:sz w:val="22"/>
          <w:szCs w:val="22"/>
          <w:lang w:val="sl-SI"/>
        </w:rPr>
        <w:t xml:space="preserve">Vlada Republike Slovenije je januarja 2015 sprejela sklep, da pripravi predloge sprememb predpisov, ki se nanašajo na znižanje stroškov delovanja občin oz. odpravo administrativnih ovir ter pooblastila Ministrstvo za javno upravo, da koordinira aktivnosti in spremlja napredek. Pretežni del predlogov sprememb predpisov so predlagala združenja občin. Vlada je naložila pristojnim ministrstvom, da se do predlogov opredelijo ter da tudi sama predložijo dodatne predloge rešitev za znižanje stroškov za delovanje občin in odpravo ugotovljenih administrativnih ovir. </w:t>
      </w:r>
      <w:r w:rsidR="00A86316" w:rsidRPr="00CB669D">
        <w:rPr>
          <w:rFonts w:ascii="Book Antiqua" w:hAnsi="Book Antiqua"/>
          <w:noProof/>
          <w:sz w:val="22"/>
          <w:szCs w:val="22"/>
          <w:lang w:val="sl-SI"/>
        </w:rPr>
        <w:t>Enotna zbirka ukrepov</w:t>
      </w:r>
      <w:r w:rsidRPr="00CB669D">
        <w:rPr>
          <w:rFonts w:ascii="Book Antiqua" w:hAnsi="Book Antiqua"/>
          <w:noProof/>
          <w:sz w:val="22"/>
          <w:szCs w:val="22"/>
          <w:lang w:val="sl-SI"/>
        </w:rPr>
        <w:t xml:space="preserve"> omogoča pregled nad uresničevanje</w:t>
      </w:r>
      <w:r w:rsidR="00B41409" w:rsidRPr="00CB669D">
        <w:rPr>
          <w:rFonts w:ascii="Book Antiqua" w:hAnsi="Book Antiqua"/>
          <w:noProof/>
          <w:sz w:val="22"/>
          <w:szCs w:val="22"/>
          <w:lang w:val="sl-SI"/>
        </w:rPr>
        <w:t>m</w:t>
      </w:r>
      <w:r w:rsidRPr="00CB669D">
        <w:rPr>
          <w:rFonts w:ascii="Book Antiqua" w:hAnsi="Book Antiqua"/>
          <w:noProof/>
          <w:sz w:val="22"/>
          <w:szCs w:val="22"/>
          <w:lang w:val="sl-SI"/>
        </w:rPr>
        <w:t xml:space="preserve"> dogovorjenega nabora sprememb predpisov, ki imajo pozitivne finančne učinke za občinske proračune ter odpravljajo administrativne ovire.</w:t>
      </w:r>
      <w:r w:rsidR="00CA1927" w:rsidRPr="00CB669D">
        <w:rPr>
          <w:rFonts w:ascii="Book Antiqua" w:hAnsi="Book Antiqua"/>
          <w:noProof/>
          <w:sz w:val="22"/>
          <w:szCs w:val="22"/>
          <w:lang w:val="sl-SI"/>
        </w:rPr>
        <w:t xml:space="preserve"> </w:t>
      </w:r>
    </w:p>
    <w:p w14:paraId="74C3BB06" w14:textId="21864E94" w:rsidR="00CA1927" w:rsidRPr="00CB669D" w:rsidRDefault="009570EF" w:rsidP="001925CF">
      <w:pPr>
        <w:spacing w:line="259" w:lineRule="auto"/>
        <w:jc w:val="both"/>
        <w:rPr>
          <w:rFonts w:ascii="Book Antiqua" w:hAnsi="Book Antiqua"/>
          <w:noProof/>
          <w:sz w:val="22"/>
          <w:szCs w:val="22"/>
          <w:lang w:val="sl-SI"/>
        </w:rPr>
      </w:pPr>
      <w:r w:rsidRPr="00CB669D">
        <w:rPr>
          <w:rFonts w:ascii="Book Antiqua" w:hAnsi="Book Antiqua"/>
          <w:noProof/>
          <w:sz w:val="22"/>
          <w:szCs w:val="22"/>
          <w:lang w:val="sl-SI"/>
        </w:rPr>
        <w:t>Na nivoju realizacije ukrepov za javno finančne prihanke občin je stanje rea</w:t>
      </w:r>
      <w:r w:rsidR="00665020" w:rsidRPr="00CB669D">
        <w:rPr>
          <w:rFonts w:ascii="Book Antiqua" w:hAnsi="Book Antiqua"/>
          <w:noProof/>
          <w:sz w:val="22"/>
          <w:szCs w:val="22"/>
          <w:lang w:val="sl-SI"/>
        </w:rPr>
        <w:t xml:space="preserve">liziranih ukrepov na </w:t>
      </w:r>
      <w:r w:rsidR="00401A4F" w:rsidRPr="00CB669D">
        <w:rPr>
          <w:rFonts w:ascii="Book Antiqua" w:hAnsi="Book Antiqua"/>
          <w:noProof/>
          <w:sz w:val="22"/>
          <w:szCs w:val="22"/>
          <w:lang w:val="sl-SI"/>
        </w:rPr>
        <w:t>90,62</w:t>
      </w:r>
      <w:r w:rsidR="00665020" w:rsidRPr="00CB669D">
        <w:rPr>
          <w:rFonts w:ascii="Book Antiqua" w:hAnsi="Book Antiqua"/>
          <w:noProof/>
          <w:sz w:val="22"/>
          <w:szCs w:val="22"/>
          <w:lang w:val="sl-SI"/>
        </w:rPr>
        <w:t xml:space="preserve"> % ali</w:t>
      </w:r>
      <w:r w:rsidR="007A542E" w:rsidRPr="00CB669D">
        <w:rPr>
          <w:rFonts w:ascii="Book Antiqua" w:hAnsi="Book Antiqua"/>
          <w:noProof/>
          <w:sz w:val="22"/>
          <w:szCs w:val="22"/>
          <w:lang w:val="sl-SI"/>
        </w:rPr>
        <w:t xml:space="preserve"> 29 </w:t>
      </w:r>
      <w:r w:rsidRPr="00CB669D">
        <w:rPr>
          <w:rFonts w:ascii="Book Antiqua" w:hAnsi="Book Antiqua"/>
          <w:noProof/>
          <w:sz w:val="22"/>
          <w:szCs w:val="22"/>
          <w:lang w:val="sl-SI"/>
        </w:rPr>
        <w:t>ukrepov, de</w:t>
      </w:r>
      <w:r w:rsidR="007A542E" w:rsidRPr="00CB669D">
        <w:rPr>
          <w:rFonts w:ascii="Book Antiqua" w:hAnsi="Book Antiqua"/>
          <w:noProof/>
          <w:sz w:val="22"/>
          <w:szCs w:val="22"/>
          <w:lang w:val="sl-SI"/>
        </w:rPr>
        <w:t xml:space="preserve">lno realiziranih je </w:t>
      </w:r>
      <w:r w:rsidR="00401A4F" w:rsidRPr="00CB669D">
        <w:rPr>
          <w:rFonts w:ascii="Book Antiqua" w:hAnsi="Book Antiqua"/>
          <w:noProof/>
          <w:sz w:val="22"/>
          <w:szCs w:val="22"/>
          <w:lang w:val="sl-SI"/>
        </w:rPr>
        <w:t>3,12</w:t>
      </w:r>
      <w:r w:rsidR="007A542E" w:rsidRPr="00CB669D">
        <w:rPr>
          <w:rFonts w:ascii="Book Antiqua" w:hAnsi="Book Antiqua"/>
          <w:noProof/>
          <w:sz w:val="22"/>
          <w:szCs w:val="22"/>
          <w:lang w:val="sl-SI"/>
        </w:rPr>
        <w:t xml:space="preserve"> % ali 1 ukrep</w:t>
      </w:r>
      <w:r w:rsidR="00B41409" w:rsidRPr="00CB669D">
        <w:rPr>
          <w:rFonts w:ascii="Book Antiqua" w:hAnsi="Book Antiqua"/>
          <w:noProof/>
          <w:sz w:val="22"/>
          <w:szCs w:val="22"/>
          <w:lang w:val="sl-SI"/>
        </w:rPr>
        <w:t xml:space="preserve">, </w:t>
      </w:r>
      <w:r w:rsidRPr="00CB669D">
        <w:rPr>
          <w:rFonts w:ascii="Book Antiqua" w:hAnsi="Book Antiqua"/>
          <w:noProof/>
          <w:sz w:val="22"/>
          <w:szCs w:val="22"/>
          <w:lang w:val="sl-SI"/>
        </w:rPr>
        <w:t xml:space="preserve">aktivnosti v tem </w:t>
      </w:r>
      <w:r w:rsidR="001925CF" w:rsidRPr="00CB669D">
        <w:rPr>
          <w:rFonts w:ascii="Book Antiqua" w:hAnsi="Book Antiqua"/>
          <w:noProof/>
          <w:sz w:val="22"/>
          <w:szCs w:val="22"/>
          <w:lang w:val="sl-SI"/>
        </w:rPr>
        <w:t>del</w:t>
      </w:r>
      <w:r w:rsidR="00401A4F" w:rsidRPr="00CB669D">
        <w:rPr>
          <w:rFonts w:ascii="Book Antiqua" w:hAnsi="Book Antiqua"/>
          <w:noProof/>
          <w:sz w:val="22"/>
          <w:szCs w:val="22"/>
          <w:lang w:val="sl-SI"/>
        </w:rPr>
        <w:t xml:space="preserve">u </w:t>
      </w:r>
      <w:r w:rsidR="00B41409" w:rsidRPr="00CB669D">
        <w:rPr>
          <w:rFonts w:ascii="Book Antiqua" w:hAnsi="Book Antiqua"/>
          <w:noProof/>
          <w:sz w:val="22"/>
          <w:szCs w:val="22"/>
          <w:lang w:val="sl-SI"/>
        </w:rPr>
        <w:t xml:space="preserve">pa se </w:t>
      </w:r>
      <w:r w:rsidR="00401A4F" w:rsidRPr="00CB669D">
        <w:rPr>
          <w:rFonts w:ascii="Book Antiqua" w:hAnsi="Book Antiqua"/>
          <w:noProof/>
          <w:sz w:val="22"/>
          <w:szCs w:val="22"/>
          <w:lang w:val="sl-SI"/>
        </w:rPr>
        <w:t>še niso pričele na 6,26 % ali 2</w:t>
      </w:r>
      <w:r w:rsidR="001925CF" w:rsidRPr="00CB669D">
        <w:rPr>
          <w:rFonts w:ascii="Book Antiqua" w:hAnsi="Book Antiqua"/>
          <w:noProof/>
          <w:sz w:val="22"/>
          <w:szCs w:val="22"/>
          <w:lang w:val="sl-SI"/>
        </w:rPr>
        <w:t xml:space="preserve"> ukrepih.</w:t>
      </w:r>
      <w:r w:rsidR="00CD7023" w:rsidRPr="00CB669D">
        <w:rPr>
          <w:rFonts w:ascii="Book Antiqua" w:hAnsi="Book Antiqua"/>
          <w:noProof/>
          <w:sz w:val="22"/>
          <w:szCs w:val="22"/>
          <w:lang w:val="sl-SI"/>
        </w:rPr>
        <w:t xml:space="preserve"> V zadnjem poročevalskem obdobju so se aktivnosti </w:t>
      </w:r>
      <w:r w:rsidR="00A86316" w:rsidRPr="00CB669D">
        <w:rPr>
          <w:rFonts w:ascii="Book Antiqua" w:hAnsi="Book Antiqua"/>
          <w:noProof/>
          <w:sz w:val="22"/>
          <w:szCs w:val="22"/>
          <w:lang w:val="sl-SI"/>
        </w:rPr>
        <w:t>realizirale</w:t>
      </w:r>
      <w:r w:rsidR="00CD7023" w:rsidRPr="00CB669D">
        <w:rPr>
          <w:rFonts w:ascii="Book Antiqua" w:hAnsi="Book Antiqua"/>
          <w:noProof/>
          <w:sz w:val="22"/>
          <w:szCs w:val="22"/>
          <w:lang w:val="sl-SI"/>
        </w:rPr>
        <w:t xml:space="preserve"> na treh ukrepih.</w:t>
      </w:r>
    </w:p>
    <w:p w14:paraId="13EAC9D9" w14:textId="77777777" w:rsidR="001925CF" w:rsidRPr="00CB669D" w:rsidRDefault="00CA1927" w:rsidP="001925CF">
      <w:pPr>
        <w:spacing w:line="259" w:lineRule="auto"/>
        <w:jc w:val="both"/>
        <w:rPr>
          <w:rFonts w:ascii="Book Antiqua" w:hAnsi="Book Antiqua"/>
          <w:noProof/>
          <w:sz w:val="22"/>
          <w:szCs w:val="22"/>
          <w:lang w:val="sl-SI"/>
        </w:rPr>
      </w:pPr>
      <w:r w:rsidRPr="00CB669D">
        <w:rPr>
          <w:noProof/>
          <w:sz w:val="16"/>
          <w:szCs w:val="16"/>
          <w:lang w:val="sl-SI" w:eastAsia="sl-SI"/>
        </w:rPr>
        <w:drawing>
          <wp:anchor distT="0" distB="0" distL="114300" distR="114300" simplePos="0" relativeHeight="251650048" behindDoc="0" locked="0" layoutInCell="1" allowOverlap="1" wp14:anchorId="1BA03BEC" wp14:editId="6D27951D">
            <wp:simplePos x="0" y="0"/>
            <wp:positionH relativeFrom="margin">
              <wp:posOffset>3505200</wp:posOffset>
            </wp:positionH>
            <wp:positionV relativeFrom="paragraph">
              <wp:posOffset>271145</wp:posOffset>
            </wp:positionV>
            <wp:extent cx="3076575" cy="1657350"/>
            <wp:effectExtent l="0" t="0" r="0" b="0"/>
            <wp:wrapNone/>
            <wp:docPr id="22" name="Grafikon 22">
              <a:extLst xmlns:a="http://schemas.openxmlformats.org/drawingml/2006/main">
                <a:ext uri="{FF2B5EF4-FFF2-40B4-BE49-F238E27FC236}">
                  <a16:creationId xmlns:a16="http://schemas.microsoft.com/office/drawing/2014/main" id="{1D61989D-BA52-44A2-A141-E455652D9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CB669D">
        <w:rPr>
          <w:rFonts w:ascii="Book Antiqua" w:eastAsia="Calibri" w:hAnsi="Book Antiqua" w:cs="Arial"/>
          <w:b/>
          <w:noProof/>
          <w:sz w:val="16"/>
          <w:szCs w:val="16"/>
          <w:lang w:val="sl-SI"/>
        </w:rPr>
        <w:t>Graf št. 6</w:t>
      </w:r>
      <w:r w:rsidR="001925CF" w:rsidRPr="00CB669D">
        <w:rPr>
          <w:rFonts w:ascii="Book Antiqua" w:eastAsia="Calibri" w:hAnsi="Book Antiqua" w:cs="Arial"/>
          <w:b/>
          <w:noProof/>
          <w:sz w:val="16"/>
          <w:szCs w:val="16"/>
          <w:lang w:val="sl-SI"/>
        </w:rPr>
        <w:t>: Pregled realizacije ukrepov za javno finančne prihranke</w:t>
      </w:r>
    </w:p>
    <w:p w14:paraId="314E3644" w14:textId="77777777" w:rsidR="009570EF" w:rsidRPr="00CB669D" w:rsidRDefault="009570EF">
      <w:pPr>
        <w:pStyle w:val="Normal-SpaceAfter"/>
        <w:rPr>
          <w:rFonts w:ascii="Book Antiqua" w:hAnsi="Book Antiqua"/>
          <w:sz w:val="22"/>
          <w:szCs w:val="22"/>
          <w:lang w:val="sl-SI"/>
        </w:rPr>
      </w:pPr>
    </w:p>
    <w:p w14:paraId="20849D88" w14:textId="77777777" w:rsidR="009570EF" w:rsidRPr="00CB669D" w:rsidRDefault="009570EF">
      <w:pPr>
        <w:pStyle w:val="Normal-SpaceAfter"/>
        <w:rPr>
          <w:rFonts w:ascii="Book Antiqua" w:hAnsi="Book Antiqua"/>
          <w:sz w:val="22"/>
          <w:szCs w:val="22"/>
          <w:lang w:val="sl-SI"/>
        </w:rPr>
      </w:pPr>
    </w:p>
    <w:p w14:paraId="1A9C212E" w14:textId="77777777" w:rsidR="00771C72" w:rsidRPr="00CB669D" w:rsidRDefault="00771C72">
      <w:pPr>
        <w:pStyle w:val="Normal-SpaceAfter"/>
        <w:rPr>
          <w:rFonts w:ascii="Book Antiqua" w:hAnsi="Book Antiqua"/>
          <w:lang w:val="sl-SI"/>
        </w:rPr>
        <w:sectPr w:rsidR="00771C72" w:rsidRPr="00CB669D" w:rsidSect="00771C72">
          <w:type w:val="continuous"/>
          <w:pgSz w:w="12240" w:h="15840" w:code="1"/>
          <w:pgMar w:top="720" w:right="1080" w:bottom="720" w:left="1080" w:header="576" w:footer="720" w:gutter="0"/>
          <w:pgNumType w:start="0"/>
          <w:cols w:num="2" w:space="720"/>
          <w:titlePg/>
          <w:docGrid w:linePitch="360"/>
        </w:sectPr>
      </w:pPr>
    </w:p>
    <w:p w14:paraId="72B1B315" w14:textId="36B8C46A" w:rsidR="001925CF" w:rsidRPr="00CB669D" w:rsidRDefault="00326F9E" w:rsidP="001925CF">
      <w:pPr>
        <w:rPr>
          <w:rFonts w:ascii="Book Antiqua" w:hAnsi="Book Antiqua" w:cs="Arial"/>
          <w:b/>
          <w:noProof/>
          <w:sz w:val="16"/>
          <w:szCs w:val="16"/>
          <w:lang w:val="sl-SI"/>
        </w:rPr>
      </w:pPr>
      <w:r>
        <w:rPr>
          <w:rFonts w:ascii="Book Antiqua" w:hAnsi="Book Antiqua" w:cs="Arial"/>
          <w:b/>
          <w:noProof/>
          <w:sz w:val="16"/>
          <w:szCs w:val="16"/>
          <w:lang w:val="sl-SI"/>
        </w:rPr>
        <w:t>Tabela št. 7</w:t>
      </w:r>
      <w:r w:rsidR="001925CF" w:rsidRPr="00CB669D">
        <w:rPr>
          <w:rFonts w:ascii="Book Antiqua" w:hAnsi="Book Antiqua" w:cs="Arial"/>
          <w:b/>
          <w:noProof/>
          <w:sz w:val="16"/>
          <w:szCs w:val="16"/>
          <w:lang w:val="sl-SI"/>
        </w:rPr>
        <w:t>: Zbirni pregl</w:t>
      </w:r>
      <w:r w:rsidR="00FB5135" w:rsidRPr="00CB669D">
        <w:rPr>
          <w:rFonts w:ascii="Book Antiqua" w:hAnsi="Book Antiqua" w:cs="Arial"/>
          <w:b/>
          <w:noProof/>
          <w:sz w:val="16"/>
          <w:szCs w:val="16"/>
          <w:lang w:val="sl-SI"/>
        </w:rPr>
        <w:t>ed realizacije po področjih iz E</w:t>
      </w:r>
      <w:r w:rsidR="001925CF" w:rsidRPr="00CB669D">
        <w:rPr>
          <w:rFonts w:ascii="Book Antiqua" w:hAnsi="Book Antiqua" w:cs="Arial"/>
          <w:b/>
          <w:noProof/>
          <w:sz w:val="16"/>
          <w:szCs w:val="16"/>
          <w:lang w:val="sl-SI"/>
        </w:rPr>
        <w:t>notne zbirke</w:t>
      </w:r>
      <w:r w:rsidR="00FB5135" w:rsidRPr="00CB669D">
        <w:rPr>
          <w:rFonts w:ascii="Book Antiqua" w:hAnsi="Book Antiqua" w:cs="Arial"/>
          <w:b/>
          <w:noProof/>
          <w:sz w:val="16"/>
          <w:szCs w:val="16"/>
          <w:lang w:val="sl-SI"/>
        </w:rPr>
        <w:t xml:space="preserve"> ukrepov</w:t>
      </w:r>
    </w:p>
    <w:tbl>
      <w:tblPr>
        <w:tblStyle w:val="Tabelabarvnamrea7poudarek31"/>
        <w:tblW w:w="0" w:type="auto"/>
        <w:tblInd w:w="392" w:type="dxa"/>
        <w:tblLook w:val="04A0" w:firstRow="1" w:lastRow="0" w:firstColumn="1" w:lastColumn="0" w:noHBand="0" w:noVBand="1"/>
      </w:tblPr>
      <w:tblGrid>
        <w:gridCol w:w="3010"/>
        <w:gridCol w:w="6678"/>
      </w:tblGrid>
      <w:tr w:rsidR="000548AA" w:rsidRPr="001266F2" w14:paraId="2AB68650" w14:textId="77777777" w:rsidTr="00832C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0" w:type="dxa"/>
            <w:hideMark/>
          </w:tcPr>
          <w:p w14:paraId="26301083" w14:textId="77777777" w:rsidR="001925CF" w:rsidRPr="00CB669D" w:rsidRDefault="001925CF">
            <w:pPr>
              <w:rPr>
                <w:noProof/>
                <w:color w:val="auto"/>
                <w:lang w:val="sl-SI"/>
              </w:rPr>
            </w:pPr>
            <w:r w:rsidRPr="00CB669D">
              <w:rPr>
                <w:noProof/>
                <w:color w:val="auto"/>
                <w:lang w:val="sl-SI"/>
              </w:rPr>
              <w:t>Naziv ukrepa</w:t>
            </w:r>
          </w:p>
        </w:tc>
        <w:tc>
          <w:tcPr>
            <w:tcW w:w="6678" w:type="dxa"/>
            <w:hideMark/>
          </w:tcPr>
          <w:p w14:paraId="1CF62A03" w14:textId="2DB4232F" w:rsidR="001925CF" w:rsidRPr="00CB669D" w:rsidRDefault="00A52A2F">
            <w:pPr>
              <w:cnfStyle w:val="100000000000" w:firstRow="1" w:lastRow="0" w:firstColumn="0" w:lastColumn="0" w:oddVBand="0" w:evenVBand="0" w:oddHBand="0" w:evenHBand="0" w:firstRowFirstColumn="0" w:firstRowLastColumn="0" w:lastRowFirstColumn="0" w:lastRowLastColumn="0"/>
              <w:rPr>
                <w:rFonts w:ascii="Book Antiqua" w:hAnsi="Book Antiqua"/>
                <w:noProof/>
                <w:color w:val="auto"/>
                <w:lang w:val="sl-SI"/>
              </w:rPr>
            </w:pPr>
            <w:r w:rsidRPr="00CB669D">
              <w:rPr>
                <w:rFonts w:ascii="Book Antiqua" w:hAnsi="Book Antiqua"/>
                <w:noProof/>
                <w:color w:val="auto"/>
                <w:lang w:val="sl-SI"/>
              </w:rPr>
              <w:t xml:space="preserve">Aktivnosti, ki so </w:t>
            </w:r>
            <w:r w:rsidR="00B41409" w:rsidRPr="00CB669D">
              <w:rPr>
                <w:rFonts w:ascii="Book Antiqua" w:hAnsi="Book Antiqua"/>
                <w:noProof/>
                <w:color w:val="auto"/>
                <w:lang w:val="sl-SI"/>
              </w:rPr>
              <w:t xml:space="preserve">se </w:t>
            </w:r>
            <w:r w:rsidRPr="00CB669D">
              <w:rPr>
                <w:rFonts w:ascii="Book Antiqua" w:hAnsi="Book Antiqua"/>
                <w:noProof/>
                <w:color w:val="auto"/>
                <w:lang w:val="sl-SI"/>
              </w:rPr>
              <w:t>izvajale</w:t>
            </w:r>
            <w:r w:rsidR="00CD7023" w:rsidRPr="00CB669D">
              <w:rPr>
                <w:rFonts w:ascii="Book Antiqua" w:hAnsi="Book Antiqua"/>
                <w:noProof/>
                <w:color w:val="auto"/>
                <w:lang w:val="sl-SI"/>
              </w:rPr>
              <w:t xml:space="preserve"> v zadnjem poročevalskem obdobju</w:t>
            </w:r>
          </w:p>
        </w:tc>
      </w:tr>
      <w:tr w:rsidR="000548AA" w:rsidRPr="00CB669D" w14:paraId="4649EEEE" w14:textId="77777777" w:rsidTr="00794796">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010" w:type="dxa"/>
            <w:hideMark/>
          </w:tcPr>
          <w:p w14:paraId="374B8102" w14:textId="77777777" w:rsidR="001925CF" w:rsidRPr="00CB669D" w:rsidRDefault="00794796" w:rsidP="00794796">
            <w:pPr>
              <w:rPr>
                <w:noProof/>
                <w:color w:val="auto"/>
                <w:sz w:val="18"/>
                <w:szCs w:val="18"/>
                <w:lang w:val="sl-SI"/>
              </w:rPr>
            </w:pPr>
            <w:r w:rsidRPr="00CB669D">
              <w:rPr>
                <w:noProof/>
                <w:color w:val="auto"/>
                <w:sz w:val="18"/>
                <w:szCs w:val="18"/>
                <w:lang w:val="sl-SI"/>
              </w:rPr>
              <w:t>Zakon o javnih financah</w:t>
            </w:r>
          </w:p>
        </w:tc>
        <w:tc>
          <w:tcPr>
            <w:tcW w:w="6678" w:type="dxa"/>
            <w:hideMark/>
          </w:tcPr>
          <w:p w14:paraId="66A0EA50" w14:textId="77777777" w:rsidR="001925CF" w:rsidRPr="00CB669D" w:rsidRDefault="003E1FE9">
            <w:pPr>
              <w:cnfStyle w:val="000000100000" w:firstRow="0" w:lastRow="0" w:firstColumn="0" w:lastColumn="0" w:oddVBand="0" w:evenVBand="0" w:oddHBand="1" w:evenHBand="0" w:firstRowFirstColumn="0" w:firstRowLastColumn="0" w:lastRowFirstColumn="0" w:lastRowLastColumn="0"/>
              <w:rPr>
                <w:noProof/>
                <w:color w:val="auto"/>
                <w:sz w:val="18"/>
                <w:szCs w:val="18"/>
                <w:lang w:val="sl-SI"/>
              </w:rPr>
            </w:pPr>
            <w:r w:rsidRPr="00CB669D">
              <w:rPr>
                <w:rFonts w:ascii="Book Antiqua" w:hAnsi="Book Antiqua"/>
                <w:noProof/>
                <w:color w:val="auto"/>
                <w:sz w:val="18"/>
                <w:szCs w:val="18"/>
                <w:lang w:val="sl-SI"/>
              </w:rPr>
              <w:t>Zakon o spremembah in dopolnitvah Zakona o javnih financah – ZJF-H je bil objavljen v Uradnem listu RS, št. 13/18 z dne 28. 2. 2018.</w:t>
            </w:r>
          </w:p>
        </w:tc>
      </w:tr>
      <w:tr w:rsidR="000548AA" w:rsidRPr="00CB669D" w14:paraId="4B1C0BBA" w14:textId="77777777" w:rsidTr="00832CAD">
        <w:tc>
          <w:tcPr>
            <w:cnfStyle w:val="001000000000" w:firstRow="0" w:lastRow="0" w:firstColumn="1" w:lastColumn="0" w:oddVBand="0" w:evenVBand="0" w:oddHBand="0" w:evenHBand="0" w:firstRowFirstColumn="0" w:firstRowLastColumn="0" w:lastRowFirstColumn="0" w:lastRowLastColumn="0"/>
            <w:tcW w:w="3010" w:type="dxa"/>
            <w:hideMark/>
          </w:tcPr>
          <w:p w14:paraId="1D600192" w14:textId="77777777" w:rsidR="001925CF" w:rsidRPr="00CB669D" w:rsidRDefault="003E1FE9" w:rsidP="00794796">
            <w:pPr>
              <w:rPr>
                <w:noProof/>
                <w:color w:val="auto"/>
                <w:sz w:val="18"/>
                <w:szCs w:val="18"/>
                <w:lang w:val="sl-SI"/>
              </w:rPr>
            </w:pPr>
            <w:r w:rsidRPr="00CB669D">
              <w:rPr>
                <w:noProof/>
                <w:color w:val="auto"/>
                <w:sz w:val="18"/>
                <w:szCs w:val="18"/>
                <w:lang w:val="sl-SI"/>
              </w:rPr>
              <w:t>Zakon o stva</w:t>
            </w:r>
            <w:r w:rsidR="00794796" w:rsidRPr="00CB669D">
              <w:rPr>
                <w:noProof/>
                <w:color w:val="auto"/>
                <w:sz w:val="18"/>
                <w:szCs w:val="18"/>
                <w:lang w:val="sl-SI"/>
              </w:rPr>
              <w:t>rnem premoženju države in občin</w:t>
            </w:r>
          </w:p>
        </w:tc>
        <w:tc>
          <w:tcPr>
            <w:tcW w:w="6678" w:type="dxa"/>
            <w:hideMark/>
          </w:tcPr>
          <w:p w14:paraId="0729011B" w14:textId="77777777" w:rsidR="001925CF" w:rsidRPr="00CB669D" w:rsidRDefault="003E1FE9">
            <w:pP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18"/>
                <w:szCs w:val="18"/>
                <w:lang w:val="sl-SI"/>
              </w:rPr>
            </w:pPr>
            <w:r w:rsidRPr="00CB669D">
              <w:rPr>
                <w:rFonts w:ascii="Book Antiqua" w:hAnsi="Book Antiqua"/>
                <w:noProof/>
                <w:color w:val="auto"/>
                <w:sz w:val="18"/>
                <w:szCs w:val="18"/>
                <w:lang w:val="sl-SI"/>
              </w:rPr>
              <w:t>Državni zbor je na seji 27. 11. 2018 sprejel Zakon o spremembah in dopolnitvah Zakona o stvarnem premoženju države in samoupravnih lokalnih skupnosti (ZSPDSLS-1A), objavljenem v Uradnem listu R</w:t>
            </w:r>
            <w:r w:rsidR="00CA1927" w:rsidRPr="00CB669D">
              <w:rPr>
                <w:rFonts w:ascii="Book Antiqua" w:hAnsi="Book Antiqua"/>
                <w:noProof/>
                <w:color w:val="auto"/>
                <w:sz w:val="18"/>
                <w:szCs w:val="18"/>
                <w:lang w:val="sl-SI"/>
              </w:rPr>
              <w:t>S, št. 79/18 z dne 7. 12. 2018.</w:t>
            </w:r>
          </w:p>
        </w:tc>
      </w:tr>
      <w:tr w:rsidR="000548AA" w:rsidRPr="00CB669D" w14:paraId="271C9437" w14:textId="77777777" w:rsidTr="00F62901">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010" w:type="dxa"/>
            <w:hideMark/>
          </w:tcPr>
          <w:p w14:paraId="0DFAAAC7" w14:textId="77777777" w:rsidR="001925CF" w:rsidRPr="00CB669D" w:rsidRDefault="003E1FE9" w:rsidP="003E1FE9">
            <w:pPr>
              <w:rPr>
                <w:noProof/>
                <w:color w:val="auto"/>
                <w:sz w:val="18"/>
                <w:szCs w:val="18"/>
                <w:lang w:val="sl-SI"/>
              </w:rPr>
            </w:pPr>
            <w:r w:rsidRPr="00CB669D">
              <w:rPr>
                <w:noProof/>
                <w:color w:val="auto"/>
                <w:sz w:val="18"/>
                <w:szCs w:val="18"/>
                <w:lang w:val="sl-SI"/>
              </w:rPr>
              <w:t>Pravilnik o spremembi Pravilnika o ugotavljanju zdravstvene sposobnosti operativnih gasilcev</w:t>
            </w:r>
          </w:p>
        </w:tc>
        <w:tc>
          <w:tcPr>
            <w:tcW w:w="6678" w:type="dxa"/>
            <w:hideMark/>
          </w:tcPr>
          <w:p w14:paraId="64763D5A" w14:textId="77777777" w:rsidR="001925CF" w:rsidRPr="00CB669D" w:rsidRDefault="003E1FE9">
            <w:pP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18"/>
                <w:szCs w:val="18"/>
                <w:lang w:val="sl-SI"/>
              </w:rPr>
            </w:pPr>
            <w:r w:rsidRPr="00CB669D">
              <w:rPr>
                <w:rFonts w:ascii="Book Antiqua" w:hAnsi="Book Antiqua"/>
                <w:noProof/>
                <w:color w:val="auto"/>
                <w:sz w:val="18"/>
                <w:szCs w:val="18"/>
                <w:lang w:val="sl-SI"/>
              </w:rPr>
              <w:t>Pravilnik je objavljen v Uradnem listu Republike Slovenije 19/2018.</w:t>
            </w:r>
          </w:p>
        </w:tc>
      </w:tr>
    </w:tbl>
    <w:p w14:paraId="0E6ED8C0" w14:textId="5F1BF83D" w:rsidR="0060531A" w:rsidRPr="00CB669D" w:rsidRDefault="0060531A" w:rsidP="008B7D4D">
      <w:pPr>
        <w:jc w:val="both"/>
        <w:rPr>
          <w:rFonts w:ascii="Book Antiqua" w:hAnsi="Book Antiqua"/>
          <w:noProof/>
          <w:sz w:val="22"/>
          <w:szCs w:val="22"/>
          <w:lang w:val="sl-SI"/>
        </w:rPr>
      </w:pPr>
      <w:r w:rsidRPr="00CB669D">
        <w:rPr>
          <w:rFonts w:ascii="Book Antiqua" w:hAnsi="Book Antiqua"/>
          <w:noProof/>
          <w:sz w:val="22"/>
          <w:szCs w:val="22"/>
          <w:lang w:val="sl-SI"/>
        </w:rPr>
        <w:t xml:space="preserve">Dne 31. 1. 2019 je Vlada RS </w:t>
      </w:r>
      <w:r w:rsidR="008B7D4D" w:rsidRPr="00CB669D">
        <w:rPr>
          <w:rFonts w:ascii="Book Antiqua" w:hAnsi="Book Antiqua"/>
          <w:noProof/>
          <w:sz w:val="22"/>
          <w:szCs w:val="22"/>
          <w:lang w:val="sl-SI"/>
        </w:rPr>
        <w:t>ustanovila delovno skupino</w:t>
      </w:r>
      <w:r w:rsidRPr="00CB669D">
        <w:rPr>
          <w:rFonts w:ascii="Book Antiqua" w:hAnsi="Book Antiqua"/>
          <w:noProof/>
          <w:sz w:val="22"/>
          <w:szCs w:val="22"/>
          <w:lang w:val="sl-SI"/>
        </w:rPr>
        <w:t xml:space="preserve"> za pripravo predlogov sprememb zakonodaje, ki bo zmanjšala stroške občin in </w:t>
      </w:r>
      <w:r w:rsidR="008B7D4D" w:rsidRPr="00CB669D">
        <w:rPr>
          <w:rFonts w:ascii="Book Antiqua" w:hAnsi="Book Antiqua"/>
          <w:noProof/>
          <w:sz w:val="22"/>
          <w:szCs w:val="22"/>
          <w:lang w:val="sl-SI"/>
        </w:rPr>
        <w:t>imenovala člane skupine in njihove namestnike</w:t>
      </w:r>
      <w:r w:rsidRPr="00CB669D">
        <w:rPr>
          <w:rFonts w:ascii="Book Antiqua" w:hAnsi="Book Antiqua"/>
          <w:noProof/>
          <w:sz w:val="22"/>
          <w:szCs w:val="22"/>
          <w:lang w:val="sl-SI"/>
        </w:rPr>
        <w:t xml:space="preserve">. Medresorska delovna skupina bo v kratkem pripravila nabor ukrepov povezanih z </w:t>
      </w:r>
      <w:r w:rsidR="008B7D4D" w:rsidRPr="00CB669D">
        <w:rPr>
          <w:rFonts w:ascii="Book Antiqua" w:hAnsi="Book Antiqua"/>
          <w:noProof/>
          <w:sz w:val="22"/>
          <w:szCs w:val="22"/>
          <w:lang w:val="sl-SI"/>
        </w:rPr>
        <w:t>nadaljnjimi aktivnostmi razbremenjevanja</w:t>
      </w:r>
      <w:r w:rsidRPr="00CB669D">
        <w:rPr>
          <w:rFonts w:ascii="Book Antiqua" w:hAnsi="Book Antiqua"/>
          <w:noProof/>
          <w:sz w:val="22"/>
          <w:szCs w:val="22"/>
          <w:lang w:val="sl-SI"/>
        </w:rPr>
        <w:t xml:space="preserve"> in poenostavitvami za občine, ki se bodo uvrstili v Enotno zbirko ukrepov</w:t>
      </w:r>
      <w:r w:rsidR="00794796" w:rsidRPr="00CB669D">
        <w:rPr>
          <w:rFonts w:ascii="Book Antiqua" w:hAnsi="Book Antiqua"/>
          <w:noProof/>
          <w:sz w:val="22"/>
          <w:szCs w:val="22"/>
          <w:lang w:val="sl-SI"/>
        </w:rPr>
        <w:t>.</w:t>
      </w:r>
    </w:p>
    <w:p w14:paraId="4D7DFE43" w14:textId="5417A5B0" w:rsidR="00BA39E3" w:rsidRPr="00CB669D" w:rsidRDefault="00D51B46" w:rsidP="00DC0F34">
      <w:pPr>
        <w:pStyle w:val="Naslov1"/>
        <w:rPr>
          <w:rFonts w:ascii="Book Antiqua" w:hAnsi="Book Antiqua"/>
          <w:noProof/>
          <w:lang w:val="sl-SI"/>
        </w:rPr>
      </w:pPr>
      <w:bookmarkStart w:id="40" w:name="_Toc3195374"/>
      <w:r>
        <w:rPr>
          <w:rFonts w:ascii="Book Antiqua" w:hAnsi="Book Antiqua"/>
          <w:noProof/>
          <w:lang w:val="sl-SI"/>
        </w:rPr>
        <w:lastRenderedPageBreak/>
        <w:t>8</w:t>
      </w:r>
      <w:r w:rsidR="0071608F" w:rsidRPr="00CB669D">
        <w:rPr>
          <w:rFonts w:ascii="Book Antiqua" w:hAnsi="Book Antiqua"/>
          <w:noProof/>
          <w:lang w:val="sl-SI"/>
        </w:rPr>
        <w:t xml:space="preserve">. </w:t>
      </w:r>
      <w:r w:rsidR="002E35A4" w:rsidRPr="00CB669D">
        <w:rPr>
          <w:rFonts w:ascii="Book Antiqua" w:hAnsi="Book Antiqua"/>
          <w:noProof/>
          <w:lang w:val="sl-SI"/>
        </w:rPr>
        <w:t>SPLOŠNE UGOTOVITVE OB</w:t>
      </w:r>
      <w:r w:rsidR="00711BB0" w:rsidRPr="00CB669D">
        <w:rPr>
          <w:rFonts w:ascii="Book Antiqua" w:hAnsi="Book Antiqua"/>
          <w:noProof/>
          <w:lang w:val="sl-SI"/>
        </w:rPr>
        <w:t xml:space="preserve"> </w:t>
      </w:r>
      <w:r w:rsidR="003E1FE9" w:rsidRPr="00CB669D">
        <w:rPr>
          <w:rFonts w:ascii="Book Antiqua" w:hAnsi="Book Antiqua"/>
          <w:noProof/>
          <w:lang w:val="sl-SI"/>
        </w:rPr>
        <w:t>11</w:t>
      </w:r>
      <w:r w:rsidR="002E35A4" w:rsidRPr="00CB669D">
        <w:rPr>
          <w:rFonts w:ascii="Book Antiqua" w:hAnsi="Book Antiqua"/>
          <w:noProof/>
          <w:lang w:val="sl-SI"/>
        </w:rPr>
        <w:t>.</w:t>
      </w:r>
      <w:r w:rsidR="00711BB0" w:rsidRPr="00CB669D">
        <w:rPr>
          <w:rFonts w:ascii="Book Antiqua" w:hAnsi="Book Antiqua"/>
          <w:noProof/>
          <w:lang w:val="sl-SI"/>
        </w:rPr>
        <w:t xml:space="preserve"> POROČANJU</w:t>
      </w:r>
      <w:bookmarkEnd w:id="40"/>
      <w:r w:rsidR="00711BB0" w:rsidRPr="00CB669D">
        <w:rPr>
          <w:rFonts w:ascii="Book Antiqua" w:hAnsi="Book Antiqua"/>
          <w:noProof/>
          <w:lang w:val="sl-SI"/>
        </w:rPr>
        <w:t xml:space="preserve"> </w:t>
      </w:r>
    </w:p>
    <w:p w14:paraId="7590393D" w14:textId="77777777" w:rsidR="00BA39E3" w:rsidRPr="00CB669D" w:rsidRDefault="00BA39E3" w:rsidP="00BA39E3">
      <w:pPr>
        <w:rPr>
          <w:rFonts w:ascii="Book Antiqua" w:hAnsi="Book Antiqua"/>
          <w:noProof/>
          <w:sz w:val="22"/>
          <w:szCs w:val="22"/>
          <w:lang w:val="sl-SI"/>
        </w:rPr>
      </w:pPr>
    </w:p>
    <w:p w14:paraId="38F0BE64" w14:textId="0397DFFC" w:rsidR="00BA39E3" w:rsidRPr="00CB669D" w:rsidRDefault="00272CD4" w:rsidP="00BA39E3">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Po </w:t>
      </w:r>
      <w:r w:rsidR="00B84620" w:rsidRPr="00CB669D">
        <w:rPr>
          <w:rFonts w:ascii="Book Antiqua" w:eastAsia="Calibri" w:hAnsi="Book Antiqua" w:cs="Arial"/>
          <w:noProof/>
          <w:sz w:val="22"/>
          <w:szCs w:val="22"/>
          <w:lang w:val="sl-SI"/>
        </w:rPr>
        <w:t xml:space="preserve">pregledu rezultatov </w:t>
      </w:r>
      <w:r w:rsidRPr="00CB669D">
        <w:rPr>
          <w:rFonts w:ascii="Book Antiqua" w:eastAsia="Calibri" w:hAnsi="Book Antiqua" w:cs="Arial"/>
          <w:noProof/>
          <w:sz w:val="22"/>
          <w:szCs w:val="22"/>
          <w:lang w:val="sl-SI"/>
        </w:rPr>
        <w:t>tokratne</w:t>
      </w:r>
      <w:r w:rsidR="00B84620" w:rsidRPr="00CB669D">
        <w:rPr>
          <w:rFonts w:ascii="Book Antiqua" w:eastAsia="Calibri" w:hAnsi="Book Antiqua" w:cs="Arial"/>
          <w:noProof/>
          <w:sz w:val="22"/>
          <w:szCs w:val="22"/>
          <w:lang w:val="sl-SI"/>
        </w:rPr>
        <w:t>ga</w:t>
      </w:r>
      <w:r w:rsidRPr="00CB669D">
        <w:rPr>
          <w:rFonts w:ascii="Book Antiqua" w:eastAsia="Calibri" w:hAnsi="Book Antiqua" w:cs="Arial"/>
          <w:noProof/>
          <w:sz w:val="22"/>
          <w:szCs w:val="22"/>
          <w:lang w:val="sl-SI"/>
        </w:rPr>
        <w:t xml:space="preserve"> poročevalske</w:t>
      </w:r>
      <w:r w:rsidR="00B84620" w:rsidRPr="00CB669D">
        <w:rPr>
          <w:rFonts w:ascii="Book Antiqua" w:eastAsia="Calibri" w:hAnsi="Book Antiqua" w:cs="Arial"/>
          <w:noProof/>
          <w:sz w:val="22"/>
          <w:szCs w:val="22"/>
          <w:lang w:val="sl-SI"/>
        </w:rPr>
        <w:t>ga</w:t>
      </w:r>
      <w:r w:rsidRPr="00CB669D">
        <w:rPr>
          <w:rFonts w:ascii="Book Antiqua" w:eastAsia="Calibri" w:hAnsi="Book Antiqua" w:cs="Arial"/>
          <w:noProof/>
          <w:sz w:val="22"/>
          <w:szCs w:val="22"/>
          <w:lang w:val="sl-SI"/>
        </w:rPr>
        <w:t xml:space="preserve"> obdobj</w:t>
      </w:r>
      <w:r w:rsidR="00B84620" w:rsidRPr="00CB669D">
        <w:rPr>
          <w:rFonts w:ascii="Book Antiqua" w:eastAsia="Calibri" w:hAnsi="Book Antiqua" w:cs="Arial"/>
          <w:noProof/>
          <w:sz w:val="22"/>
          <w:szCs w:val="22"/>
          <w:lang w:val="sl-SI"/>
        </w:rPr>
        <w:t>a</w:t>
      </w:r>
      <w:r w:rsidRPr="00CB669D">
        <w:rPr>
          <w:rFonts w:ascii="Book Antiqua" w:eastAsia="Calibri" w:hAnsi="Book Antiqua" w:cs="Arial"/>
          <w:noProof/>
          <w:sz w:val="22"/>
          <w:szCs w:val="22"/>
          <w:lang w:val="sl-SI"/>
        </w:rPr>
        <w:t xml:space="preserve"> </w:t>
      </w:r>
      <w:r w:rsidR="00B84620" w:rsidRPr="00CB669D">
        <w:rPr>
          <w:rFonts w:ascii="Book Antiqua" w:eastAsia="Calibri" w:hAnsi="Book Antiqua" w:cs="Arial"/>
          <w:noProof/>
          <w:sz w:val="22"/>
          <w:szCs w:val="22"/>
          <w:lang w:val="sl-SI"/>
        </w:rPr>
        <w:t>ugotavljamo primeren napredek pri dvigu realizacije začrtanih ukrepov</w:t>
      </w:r>
      <w:r w:rsidR="00505CDE" w:rsidRPr="00CB669D">
        <w:rPr>
          <w:rFonts w:ascii="Book Antiqua" w:eastAsia="Calibri" w:hAnsi="Book Antiqua" w:cs="Arial"/>
          <w:noProof/>
          <w:sz w:val="22"/>
          <w:szCs w:val="22"/>
          <w:lang w:val="sl-SI"/>
        </w:rPr>
        <w:t>. Dejstvo je</w:t>
      </w:r>
      <w:r w:rsidR="00BA39E3" w:rsidRPr="00CB669D">
        <w:rPr>
          <w:rFonts w:ascii="Book Antiqua" w:eastAsia="Calibri" w:hAnsi="Book Antiqua" w:cs="Arial"/>
          <w:noProof/>
          <w:sz w:val="22"/>
          <w:szCs w:val="22"/>
          <w:lang w:val="sl-SI"/>
        </w:rPr>
        <w:t xml:space="preserve">, da </w:t>
      </w:r>
      <w:r w:rsidR="00B41409" w:rsidRPr="00CB669D">
        <w:rPr>
          <w:rFonts w:ascii="Book Antiqua" w:eastAsia="Calibri" w:hAnsi="Book Antiqua" w:cs="Arial"/>
          <w:noProof/>
          <w:sz w:val="22"/>
          <w:szCs w:val="22"/>
          <w:lang w:val="sl-SI"/>
        </w:rPr>
        <w:t xml:space="preserve">se je </w:t>
      </w:r>
      <w:r w:rsidR="00BA39E3" w:rsidRPr="00CB669D">
        <w:rPr>
          <w:rFonts w:ascii="Book Antiqua" w:eastAsia="Calibri" w:hAnsi="Book Antiqua" w:cs="Arial"/>
          <w:noProof/>
          <w:sz w:val="22"/>
          <w:szCs w:val="22"/>
          <w:lang w:val="sl-SI"/>
        </w:rPr>
        <w:t>Enotna zbirka ukrepov dopolnila z novimi ukrepi, dvignilo tudi stanje realiz</w:t>
      </w:r>
      <w:r w:rsidR="00832CAD" w:rsidRPr="00CB669D">
        <w:rPr>
          <w:rFonts w:ascii="Book Antiqua" w:eastAsia="Calibri" w:hAnsi="Book Antiqua" w:cs="Arial"/>
          <w:noProof/>
          <w:sz w:val="22"/>
          <w:szCs w:val="22"/>
          <w:lang w:val="sl-SI"/>
        </w:rPr>
        <w:t>acije le-teh</w:t>
      </w:r>
      <w:r w:rsidR="00B41409" w:rsidRPr="00CB669D">
        <w:rPr>
          <w:rFonts w:ascii="Book Antiqua" w:eastAsia="Calibri" w:hAnsi="Book Antiqua" w:cs="Arial"/>
          <w:noProof/>
          <w:sz w:val="22"/>
          <w:szCs w:val="22"/>
          <w:lang w:val="sl-SI"/>
        </w:rPr>
        <w:t xml:space="preserve">, ki </w:t>
      </w:r>
      <w:r w:rsidR="00832CAD" w:rsidRPr="00CB669D">
        <w:rPr>
          <w:rFonts w:ascii="Book Antiqua" w:eastAsia="Calibri" w:hAnsi="Book Antiqua" w:cs="Arial"/>
          <w:noProof/>
          <w:sz w:val="22"/>
          <w:szCs w:val="22"/>
          <w:lang w:val="sl-SI"/>
        </w:rPr>
        <w:t>je trenutno na 71</w:t>
      </w:r>
      <w:r w:rsidR="00F91A5E" w:rsidRPr="00CB669D">
        <w:rPr>
          <w:rFonts w:ascii="Book Antiqua" w:eastAsia="Calibri" w:hAnsi="Book Antiqua" w:cs="Arial"/>
          <w:noProof/>
          <w:sz w:val="22"/>
          <w:szCs w:val="22"/>
          <w:lang w:val="sl-SI"/>
        </w:rPr>
        <w:t>,27</w:t>
      </w:r>
      <w:r w:rsidR="000E5187" w:rsidRPr="00CB669D">
        <w:rPr>
          <w:rFonts w:ascii="Book Antiqua" w:eastAsia="Calibri" w:hAnsi="Book Antiqua" w:cs="Arial"/>
          <w:noProof/>
          <w:sz w:val="22"/>
          <w:szCs w:val="22"/>
          <w:lang w:val="sl-SI"/>
        </w:rPr>
        <w:t xml:space="preserve"> </w:t>
      </w:r>
      <w:r w:rsidR="00BA39E3" w:rsidRPr="00CB669D">
        <w:rPr>
          <w:rFonts w:ascii="Book Antiqua" w:eastAsia="Calibri" w:hAnsi="Book Antiqua" w:cs="Arial"/>
          <w:noProof/>
          <w:sz w:val="22"/>
          <w:szCs w:val="22"/>
          <w:lang w:val="sl-SI"/>
        </w:rPr>
        <w:t>%, pri če</w:t>
      </w:r>
      <w:r w:rsidR="000E5187" w:rsidRPr="00CB669D">
        <w:rPr>
          <w:rFonts w:ascii="Book Antiqua" w:eastAsia="Calibri" w:hAnsi="Book Antiqua" w:cs="Arial"/>
          <w:noProof/>
          <w:sz w:val="22"/>
          <w:szCs w:val="22"/>
          <w:lang w:val="sl-SI"/>
        </w:rPr>
        <w:t xml:space="preserve">mer se je na novo realiziralo </w:t>
      </w:r>
      <w:r w:rsidR="00832CAD" w:rsidRPr="00CB669D">
        <w:rPr>
          <w:rFonts w:ascii="Book Antiqua" w:eastAsia="Calibri" w:hAnsi="Book Antiqua" w:cs="Arial"/>
          <w:noProof/>
          <w:sz w:val="22"/>
          <w:szCs w:val="22"/>
          <w:lang w:val="sl-SI"/>
        </w:rPr>
        <w:t>2</w:t>
      </w:r>
      <w:r w:rsidR="00F91A5E" w:rsidRPr="00CB669D">
        <w:rPr>
          <w:rFonts w:ascii="Book Antiqua" w:eastAsia="Calibri" w:hAnsi="Book Antiqua" w:cs="Arial"/>
          <w:noProof/>
          <w:sz w:val="22"/>
          <w:szCs w:val="22"/>
          <w:lang w:val="sl-SI"/>
        </w:rPr>
        <w:t>8</w:t>
      </w:r>
      <w:r w:rsidRPr="00CB669D">
        <w:rPr>
          <w:rFonts w:ascii="Book Antiqua" w:eastAsia="Calibri" w:hAnsi="Book Antiqua" w:cs="Arial"/>
          <w:noProof/>
          <w:sz w:val="22"/>
          <w:szCs w:val="22"/>
          <w:lang w:val="sl-SI"/>
        </w:rPr>
        <w:t xml:space="preserve"> začrtanih ukrepov</w:t>
      </w:r>
      <w:r w:rsidR="00B41409" w:rsidRPr="00CB669D">
        <w:rPr>
          <w:rFonts w:ascii="Book Antiqua" w:eastAsia="Calibri" w:hAnsi="Book Antiqua" w:cs="Arial"/>
          <w:noProof/>
          <w:sz w:val="22"/>
          <w:szCs w:val="22"/>
          <w:lang w:val="sl-SI"/>
        </w:rPr>
        <w:t>. Obenem</w:t>
      </w:r>
      <w:r w:rsidRPr="00CB669D">
        <w:rPr>
          <w:rFonts w:ascii="Book Antiqua" w:eastAsia="Calibri" w:hAnsi="Book Antiqua" w:cs="Arial"/>
          <w:noProof/>
          <w:sz w:val="22"/>
          <w:szCs w:val="22"/>
          <w:lang w:val="sl-SI"/>
        </w:rPr>
        <w:t xml:space="preserve"> se je znižalo število ukrepov, kjer </w:t>
      </w:r>
      <w:r w:rsidR="00BA39E3" w:rsidRPr="00CB669D">
        <w:rPr>
          <w:rFonts w:ascii="Book Antiqua" w:eastAsia="Calibri" w:hAnsi="Book Antiqua" w:cs="Arial"/>
          <w:noProof/>
          <w:sz w:val="22"/>
          <w:szCs w:val="22"/>
          <w:lang w:val="sl-SI"/>
        </w:rPr>
        <w:t xml:space="preserve">resorji </w:t>
      </w:r>
      <w:r w:rsidR="00B41409" w:rsidRPr="00CB669D">
        <w:rPr>
          <w:rFonts w:ascii="Book Antiqua" w:eastAsia="Calibri" w:hAnsi="Book Antiqua" w:cs="Arial"/>
          <w:noProof/>
          <w:sz w:val="22"/>
          <w:szCs w:val="22"/>
          <w:lang w:val="sl-SI"/>
        </w:rPr>
        <w:t xml:space="preserve">še </w:t>
      </w:r>
      <w:r w:rsidRPr="00CB669D">
        <w:rPr>
          <w:rFonts w:ascii="Book Antiqua" w:eastAsia="Calibri" w:hAnsi="Book Antiqua" w:cs="Arial"/>
          <w:noProof/>
          <w:sz w:val="22"/>
          <w:szCs w:val="22"/>
          <w:lang w:val="sl-SI"/>
        </w:rPr>
        <w:t xml:space="preserve">niso </w:t>
      </w:r>
      <w:r w:rsidR="00B41409" w:rsidRPr="00CB669D">
        <w:rPr>
          <w:rFonts w:ascii="Book Antiqua" w:eastAsia="Calibri" w:hAnsi="Book Antiqua" w:cs="Arial"/>
          <w:noProof/>
          <w:sz w:val="22"/>
          <w:szCs w:val="22"/>
          <w:lang w:val="sl-SI"/>
        </w:rPr>
        <w:t>pričeli z izvajanjem aktivnosti za realizacijo</w:t>
      </w:r>
      <w:r w:rsidRPr="00CB669D">
        <w:rPr>
          <w:rFonts w:ascii="Book Antiqua" w:eastAsia="Calibri" w:hAnsi="Book Antiqua" w:cs="Arial"/>
          <w:noProof/>
          <w:sz w:val="22"/>
          <w:szCs w:val="22"/>
          <w:lang w:val="sl-SI"/>
        </w:rPr>
        <w:t xml:space="preserve">, </w:t>
      </w:r>
      <w:r w:rsidR="00505CDE" w:rsidRPr="00CB669D">
        <w:rPr>
          <w:rFonts w:ascii="Book Antiqua" w:eastAsia="Calibri" w:hAnsi="Book Antiqua" w:cs="Arial"/>
          <w:noProof/>
          <w:sz w:val="22"/>
          <w:szCs w:val="22"/>
          <w:lang w:val="sl-SI"/>
        </w:rPr>
        <w:t>ob tem, da gre</w:t>
      </w:r>
      <w:r w:rsidRPr="00CB669D">
        <w:rPr>
          <w:rFonts w:ascii="Book Antiqua" w:eastAsia="Calibri" w:hAnsi="Book Antiqua" w:cs="Arial"/>
          <w:noProof/>
          <w:sz w:val="22"/>
          <w:szCs w:val="22"/>
          <w:lang w:val="sl-SI"/>
        </w:rPr>
        <w:t xml:space="preserve"> za ukrepe, ki imajo daljši rok realizacije, </w:t>
      </w:r>
      <w:r w:rsidR="00B41409" w:rsidRPr="00CB669D">
        <w:rPr>
          <w:rFonts w:ascii="Book Antiqua" w:eastAsia="Calibri" w:hAnsi="Book Antiqua" w:cs="Arial"/>
          <w:noProof/>
          <w:sz w:val="22"/>
          <w:szCs w:val="22"/>
          <w:lang w:val="sl-SI"/>
        </w:rPr>
        <w:t xml:space="preserve">torej </w:t>
      </w:r>
      <w:r w:rsidR="00505CDE" w:rsidRPr="00CB669D">
        <w:rPr>
          <w:rFonts w:ascii="Book Antiqua" w:eastAsia="Calibri" w:hAnsi="Book Antiqua" w:cs="Arial"/>
          <w:noProof/>
          <w:sz w:val="22"/>
          <w:szCs w:val="22"/>
          <w:lang w:val="sl-SI"/>
        </w:rPr>
        <w:t xml:space="preserve">še le </w:t>
      </w:r>
      <w:r w:rsidRPr="00CB669D">
        <w:rPr>
          <w:rFonts w:ascii="Book Antiqua" w:eastAsia="Calibri" w:hAnsi="Book Antiqua" w:cs="Arial"/>
          <w:noProof/>
          <w:sz w:val="22"/>
          <w:szCs w:val="22"/>
          <w:lang w:val="sl-SI"/>
        </w:rPr>
        <w:t>po letu 2018.</w:t>
      </w:r>
      <w:r w:rsidR="00BA39E3" w:rsidRPr="00CB669D">
        <w:rPr>
          <w:rFonts w:ascii="Book Antiqua" w:eastAsia="Calibri" w:hAnsi="Book Antiqua" w:cs="Arial"/>
          <w:noProof/>
          <w:sz w:val="22"/>
          <w:szCs w:val="22"/>
          <w:lang w:val="sl-SI"/>
        </w:rPr>
        <w:t xml:space="preserve"> </w:t>
      </w:r>
    </w:p>
    <w:p w14:paraId="06C4C518" w14:textId="19E84542" w:rsidR="00272CD4" w:rsidRDefault="00BA39E3" w:rsidP="00272CD4">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Primerjava napredka med </w:t>
      </w:r>
      <w:r w:rsidR="00832CAD" w:rsidRPr="00CB669D">
        <w:rPr>
          <w:rFonts w:ascii="Book Antiqua" w:eastAsia="Calibri" w:hAnsi="Book Antiqua" w:cs="Arial"/>
          <w:noProof/>
          <w:sz w:val="22"/>
          <w:szCs w:val="22"/>
          <w:lang w:val="sl-SI"/>
        </w:rPr>
        <w:t>10</w:t>
      </w:r>
      <w:r w:rsidRPr="00CB669D">
        <w:rPr>
          <w:rFonts w:ascii="Book Antiqua" w:eastAsia="Calibri" w:hAnsi="Book Antiqua" w:cs="Arial"/>
          <w:noProof/>
          <w:sz w:val="22"/>
          <w:szCs w:val="22"/>
          <w:lang w:val="sl-SI"/>
        </w:rPr>
        <w:t>. in 1</w:t>
      </w:r>
      <w:r w:rsidR="00832CAD" w:rsidRPr="00CB669D">
        <w:rPr>
          <w:rFonts w:ascii="Book Antiqua" w:eastAsia="Calibri" w:hAnsi="Book Antiqua" w:cs="Arial"/>
          <w:noProof/>
          <w:sz w:val="22"/>
          <w:szCs w:val="22"/>
          <w:lang w:val="sl-SI"/>
        </w:rPr>
        <w:t>1</w:t>
      </w:r>
      <w:r w:rsidRPr="00CB669D">
        <w:rPr>
          <w:rFonts w:ascii="Book Antiqua" w:eastAsia="Calibri" w:hAnsi="Book Antiqua" w:cs="Arial"/>
          <w:noProof/>
          <w:sz w:val="22"/>
          <w:szCs w:val="22"/>
          <w:lang w:val="sl-SI"/>
        </w:rPr>
        <w:t>. poročan</w:t>
      </w:r>
      <w:r w:rsidR="00272CD4" w:rsidRPr="00CB669D">
        <w:rPr>
          <w:rFonts w:ascii="Book Antiqua" w:eastAsia="Calibri" w:hAnsi="Book Antiqua" w:cs="Arial"/>
          <w:noProof/>
          <w:sz w:val="22"/>
          <w:szCs w:val="22"/>
          <w:lang w:val="sl-SI"/>
        </w:rPr>
        <w:t xml:space="preserve">jem pokaže, da je le-ta </w:t>
      </w:r>
      <w:r w:rsidR="00B41409" w:rsidRPr="00CB669D">
        <w:rPr>
          <w:rFonts w:ascii="Book Antiqua" w:eastAsia="Calibri" w:hAnsi="Book Antiqua" w:cs="Arial"/>
          <w:noProof/>
          <w:sz w:val="22"/>
          <w:szCs w:val="22"/>
          <w:lang w:val="sl-SI"/>
        </w:rPr>
        <w:t xml:space="preserve">viden in </w:t>
      </w:r>
      <w:r w:rsidR="00272CD4" w:rsidRPr="00CB669D">
        <w:rPr>
          <w:rFonts w:ascii="Book Antiqua" w:eastAsia="Calibri" w:hAnsi="Book Antiqua" w:cs="Arial"/>
          <w:noProof/>
          <w:sz w:val="22"/>
          <w:szCs w:val="22"/>
          <w:lang w:val="sl-SI"/>
        </w:rPr>
        <w:t>vzpodbuden</w:t>
      </w:r>
      <w:r w:rsidRPr="00CB669D">
        <w:rPr>
          <w:rFonts w:ascii="Book Antiqua" w:eastAsia="Calibri" w:hAnsi="Book Antiqua" w:cs="Arial"/>
          <w:noProof/>
          <w:sz w:val="22"/>
          <w:szCs w:val="22"/>
          <w:lang w:val="sl-SI"/>
        </w:rPr>
        <w:t xml:space="preserve">, saj se Enotna zbirka </w:t>
      </w:r>
      <w:r w:rsidR="00CB669D">
        <w:rPr>
          <w:rFonts w:ascii="Book Antiqua" w:eastAsia="Calibri" w:hAnsi="Book Antiqua" w:cs="Arial"/>
          <w:noProof/>
          <w:sz w:val="22"/>
          <w:szCs w:val="22"/>
          <w:lang w:val="sl-SI"/>
        </w:rPr>
        <w:t xml:space="preserve">ukrepov </w:t>
      </w:r>
      <w:r w:rsidR="00B41409" w:rsidRPr="00CB669D">
        <w:rPr>
          <w:rFonts w:ascii="Book Antiqua" w:eastAsia="Calibri" w:hAnsi="Book Antiqua" w:cs="Arial"/>
          <w:noProof/>
          <w:sz w:val="22"/>
          <w:szCs w:val="22"/>
          <w:lang w:val="sl-SI"/>
        </w:rPr>
        <w:t xml:space="preserve">redno </w:t>
      </w:r>
      <w:r w:rsidRPr="00CB669D">
        <w:rPr>
          <w:rFonts w:ascii="Book Antiqua" w:eastAsia="Calibri" w:hAnsi="Book Antiqua" w:cs="Arial"/>
          <w:noProof/>
          <w:sz w:val="22"/>
          <w:szCs w:val="22"/>
          <w:lang w:val="sl-SI"/>
        </w:rPr>
        <w:t>dopolnjuje z novimi ukrepi,</w:t>
      </w:r>
      <w:r w:rsidR="00B41409" w:rsidRPr="00CB669D">
        <w:rPr>
          <w:rFonts w:ascii="Book Antiqua" w:eastAsia="Calibri" w:hAnsi="Book Antiqua" w:cs="Arial"/>
          <w:noProof/>
          <w:sz w:val="22"/>
          <w:szCs w:val="22"/>
          <w:lang w:val="sl-SI"/>
        </w:rPr>
        <w:t xml:space="preserve"> obenem</w:t>
      </w:r>
      <w:r w:rsidRPr="00CB669D">
        <w:rPr>
          <w:rFonts w:ascii="Book Antiqua" w:eastAsia="Calibri" w:hAnsi="Book Antiqua" w:cs="Arial"/>
          <w:noProof/>
          <w:sz w:val="22"/>
          <w:szCs w:val="22"/>
          <w:lang w:val="sl-SI"/>
        </w:rPr>
        <w:t xml:space="preserve"> pa raste realizacija</w:t>
      </w:r>
      <w:r w:rsidR="00B41409" w:rsidRPr="00CB669D">
        <w:rPr>
          <w:rFonts w:ascii="Book Antiqua" w:eastAsia="Calibri" w:hAnsi="Book Antiqua" w:cs="Arial"/>
          <w:noProof/>
          <w:sz w:val="22"/>
          <w:szCs w:val="22"/>
          <w:lang w:val="sl-SI"/>
        </w:rPr>
        <w:t xml:space="preserve"> </w:t>
      </w:r>
      <w:r w:rsidRPr="00CB669D">
        <w:rPr>
          <w:rFonts w:ascii="Book Antiqua" w:eastAsia="Calibri" w:hAnsi="Book Antiqua" w:cs="Arial"/>
          <w:noProof/>
          <w:sz w:val="22"/>
          <w:szCs w:val="22"/>
          <w:lang w:val="sl-SI"/>
        </w:rPr>
        <w:t>začrtanih ukrepov</w:t>
      </w:r>
      <w:r w:rsidR="00B41409" w:rsidRPr="00CB669D">
        <w:rPr>
          <w:rFonts w:ascii="Book Antiqua" w:eastAsia="Calibri" w:hAnsi="Book Antiqua" w:cs="Arial"/>
          <w:noProof/>
          <w:sz w:val="22"/>
          <w:szCs w:val="22"/>
          <w:lang w:val="sl-SI"/>
        </w:rPr>
        <w:t xml:space="preserve">. Prav tako </w:t>
      </w:r>
      <w:r w:rsidRPr="00CB669D">
        <w:rPr>
          <w:rFonts w:ascii="Book Antiqua" w:eastAsia="Calibri" w:hAnsi="Book Antiqua" w:cs="Arial"/>
          <w:noProof/>
          <w:sz w:val="22"/>
          <w:szCs w:val="22"/>
          <w:lang w:val="sl-SI"/>
        </w:rPr>
        <w:t>raste število ukrepov</w:t>
      </w:r>
      <w:r w:rsidR="00B41409" w:rsidRPr="00CB669D">
        <w:rPr>
          <w:rFonts w:ascii="Book Antiqua" w:eastAsia="Calibri" w:hAnsi="Book Antiqua" w:cs="Arial"/>
          <w:noProof/>
          <w:sz w:val="22"/>
          <w:szCs w:val="22"/>
          <w:lang w:val="sl-SI"/>
        </w:rPr>
        <w:t>,</w:t>
      </w:r>
      <w:r w:rsidRPr="00CB669D">
        <w:rPr>
          <w:rFonts w:ascii="Book Antiqua" w:eastAsia="Calibri" w:hAnsi="Book Antiqua" w:cs="Arial"/>
          <w:noProof/>
          <w:sz w:val="22"/>
          <w:szCs w:val="22"/>
          <w:lang w:val="sl-SI"/>
        </w:rPr>
        <w:t xml:space="preserve"> pri katerih resorji izvajajo aktivnosti v smeri njihove realizacije,  zmanjšuje </w:t>
      </w:r>
      <w:r w:rsidR="00B41409" w:rsidRPr="00CB669D">
        <w:rPr>
          <w:rFonts w:ascii="Book Antiqua" w:eastAsia="Calibri" w:hAnsi="Book Antiqua" w:cs="Arial"/>
          <w:noProof/>
          <w:sz w:val="22"/>
          <w:szCs w:val="22"/>
          <w:lang w:val="sl-SI"/>
        </w:rPr>
        <w:t xml:space="preserve">pa se </w:t>
      </w:r>
      <w:r w:rsidRPr="00CB669D">
        <w:rPr>
          <w:rFonts w:ascii="Book Antiqua" w:eastAsia="Calibri" w:hAnsi="Book Antiqua" w:cs="Arial"/>
          <w:noProof/>
          <w:sz w:val="22"/>
          <w:szCs w:val="22"/>
          <w:lang w:val="sl-SI"/>
        </w:rPr>
        <w:t>tudi število ukrepov, kjer se</w:t>
      </w:r>
      <w:r w:rsidR="00B41409" w:rsidRPr="00CB669D">
        <w:rPr>
          <w:rFonts w:ascii="Book Antiqua" w:eastAsia="Calibri" w:hAnsi="Book Antiqua" w:cs="Arial"/>
          <w:noProof/>
          <w:sz w:val="22"/>
          <w:szCs w:val="22"/>
          <w:lang w:val="sl-SI"/>
        </w:rPr>
        <w:t xml:space="preserve"> aktivnosti za realizacijo</w:t>
      </w:r>
      <w:r w:rsidRPr="00CB669D">
        <w:rPr>
          <w:rFonts w:ascii="Book Antiqua" w:eastAsia="Calibri" w:hAnsi="Book Antiqua" w:cs="Arial"/>
          <w:noProof/>
          <w:sz w:val="22"/>
          <w:szCs w:val="22"/>
          <w:lang w:val="sl-SI"/>
        </w:rPr>
        <w:t xml:space="preserve"> še ni</w:t>
      </w:r>
      <w:r w:rsidR="00272CD4" w:rsidRPr="00CB669D">
        <w:rPr>
          <w:rFonts w:ascii="Book Antiqua" w:eastAsia="Calibri" w:hAnsi="Book Antiqua" w:cs="Arial"/>
          <w:noProof/>
          <w:sz w:val="22"/>
          <w:szCs w:val="22"/>
          <w:lang w:val="sl-SI"/>
        </w:rPr>
        <w:t xml:space="preserve">so začele. </w:t>
      </w:r>
    </w:p>
    <w:p w14:paraId="49AC31FF" w14:textId="77777777" w:rsidR="001266F2" w:rsidRPr="001266F2" w:rsidRDefault="001266F2" w:rsidP="001266F2">
      <w:pPr>
        <w:spacing w:line="256" w:lineRule="auto"/>
        <w:jc w:val="both"/>
        <w:rPr>
          <w:rFonts w:ascii="Book Antiqua" w:eastAsia="Calibri" w:hAnsi="Book Antiqua" w:cs="Arial"/>
          <w:sz w:val="22"/>
          <w:szCs w:val="22"/>
          <w:lang w:val="sl-SI"/>
        </w:rPr>
      </w:pPr>
      <w:r w:rsidRPr="001266F2">
        <w:rPr>
          <w:rFonts w:ascii="Book Antiqua" w:eastAsia="Calibri" w:hAnsi="Book Antiqua" w:cs="Arial"/>
          <w:sz w:val="22"/>
          <w:szCs w:val="22"/>
          <w:lang w:val="sl-SI"/>
        </w:rPr>
        <w:t xml:space="preserve">Kljub temu je še pet ukrepov takšnih, kjer se aktivnosti še niso pričele in je rok za realizacijo že pretekel. Vsi ti bodo prioritetno izpostavljeni v smeri pospešitve realizacije na spomladanskih bilateralnih sestankih z resorji, kjer se bodo iskale dodatne rešitve za pospešitev realizacije oziroma v kolikor realno niso izvedljivi se bo podal predlog za njihovo črtanje. </w:t>
      </w:r>
    </w:p>
    <w:p w14:paraId="45C9D720" w14:textId="50A69447" w:rsidR="00BA39E3" w:rsidRPr="00CB669D" w:rsidRDefault="00272CD4" w:rsidP="00272CD4">
      <w:pPr>
        <w:spacing w:line="259" w:lineRule="auto"/>
        <w:jc w:val="both"/>
        <w:rPr>
          <w:rFonts w:ascii="Book Antiqua" w:eastAsia="Calibri" w:hAnsi="Book Antiqua" w:cs="Arial"/>
          <w:noProof/>
          <w:sz w:val="22"/>
          <w:szCs w:val="22"/>
          <w:lang w:val="sl-SI"/>
        </w:rPr>
      </w:pPr>
      <w:bookmarkStart w:id="41" w:name="_GoBack"/>
      <w:bookmarkEnd w:id="41"/>
      <w:r w:rsidRPr="00CB669D">
        <w:rPr>
          <w:rFonts w:ascii="Book Antiqua" w:eastAsia="Calibri" w:hAnsi="Book Antiqua" w:cs="Arial"/>
          <w:noProof/>
          <w:sz w:val="22"/>
          <w:szCs w:val="22"/>
          <w:lang w:val="sl-SI"/>
        </w:rPr>
        <w:t xml:space="preserve">Ocenjujemo, da </w:t>
      </w:r>
      <w:r w:rsidR="00EF1A2E" w:rsidRPr="00CB669D">
        <w:rPr>
          <w:rFonts w:ascii="Book Antiqua" w:eastAsia="Calibri" w:hAnsi="Book Antiqua" w:cs="Arial"/>
          <w:noProof/>
          <w:sz w:val="22"/>
          <w:szCs w:val="22"/>
          <w:lang w:val="sl-SI"/>
        </w:rPr>
        <w:t>je</w:t>
      </w:r>
      <w:r w:rsidRPr="00CB669D">
        <w:rPr>
          <w:rFonts w:ascii="Book Antiqua" w:eastAsia="Calibri" w:hAnsi="Book Antiqua" w:cs="Arial"/>
          <w:noProof/>
          <w:sz w:val="22"/>
          <w:szCs w:val="22"/>
          <w:lang w:val="sl-SI"/>
        </w:rPr>
        <w:t xml:space="preserve"> k </w:t>
      </w:r>
      <w:r w:rsidR="008B7D4D" w:rsidRPr="00CB669D">
        <w:rPr>
          <w:rFonts w:ascii="Book Antiqua" w:eastAsia="Calibri" w:hAnsi="Book Antiqua" w:cs="Arial"/>
          <w:noProof/>
          <w:sz w:val="22"/>
          <w:szCs w:val="22"/>
          <w:lang w:val="sl-SI"/>
        </w:rPr>
        <w:t xml:space="preserve">boljši </w:t>
      </w:r>
      <w:r w:rsidRPr="00CB669D">
        <w:rPr>
          <w:rFonts w:ascii="Book Antiqua" w:eastAsia="Calibri" w:hAnsi="Book Antiqua" w:cs="Arial"/>
          <w:noProof/>
          <w:sz w:val="22"/>
          <w:szCs w:val="22"/>
          <w:lang w:val="sl-SI"/>
        </w:rPr>
        <w:t>realizaciji zastavljenih ukrepov v primerjavi s preteklimi</w:t>
      </w:r>
      <w:r w:rsidR="00832CAD" w:rsidRPr="00CB669D">
        <w:rPr>
          <w:rFonts w:ascii="Book Antiqua" w:eastAsia="Calibri" w:hAnsi="Book Antiqua" w:cs="Arial"/>
          <w:noProof/>
          <w:sz w:val="22"/>
          <w:szCs w:val="22"/>
          <w:lang w:val="sl-SI"/>
        </w:rPr>
        <w:t xml:space="preserve"> poročevalskimi obdobji, pripom</w:t>
      </w:r>
      <w:r w:rsidRPr="00CB669D">
        <w:rPr>
          <w:rFonts w:ascii="Book Antiqua" w:eastAsia="Calibri" w:hAnsi="Book Antiqua" w:cs="Arial"/>
          <w:noProof/>
          <w:sz w:val="22"/>
          <w:szCs w:val="22"/>
          <w:lang w:val="sl-SI"/>
        </w:rPr>
        <w:t>ogl</w:t>
      </w:r>
      <w:r w:rsidR="00EF1A2E" w:rsidRPr="00CB669D">
        <w:rPr>
          <w:rFonts w:ascii="Book Antiqua" w:eastAsia="Calibri" w:hAnsi="Book Antiqua" w:cs="Arial"/>
          <w:noProof/>
          <w:sz w:val="22"/>
          <w:szCs w:val="22"/>
          <w:lang w:val="sl-SI"/>
        </w:rPr>
        <w:t>o povečano zavedanje o pomenu realizacije teh ukrepov, ki državljanom oziroma podjetjem olajša poslovanje z državo oziroma nudi nove priložnosti. K temu so pripomogli tudi</w:t>
      </w:r>
      <w:r w:rsidRPr="00CB669D">
        <w:rPr>
          <w:rFonts w:ascii="Book Antiqua" w:eastAsia="Calibri" w:hAnsi="Book Antiqua" w:cs="Arial"/>
          <w:noProof/>
          <w:sz w:val="22"/>
          <w:szCs w:val="22"/>
          <w:lang w:val="sl-SI"/>
        </w:rPr>
        <w:t xml:space="preserve"> številni b</w:t>
      </w:r>
      <w:r w:rsidR="00832CAD" w:rsidRPr="00CB669D">
        <w:rPr>
          <w:rFonts w:ascii="Book Antiqua" w:eastAsia="Calibri" w:hAnsi="Book Antiqua" w:cs="Arial"/>
          <w:noProof/>
          <w:sz w:val="22"/>
          <w:szCs w:val="22"/>
          <w:lang w:val="sl-SI"/>
        </w:rPr>
        <w:t>ilateralni sestanki na ravni Ministrstva za javno upravo</w:t>
      </w:r>
      <w:r w:rsidRPr="00CB669D">
        <w:rPr>
          <w:rFonts w:ascii="Book Antiqua" w:eastAsia="Calibri" w:hAnsi="Book Antiqua" w:cs="Arial"/>
          <w:noProof/>
          <w:sz w:val="22"/>
          <w:szCs w:val="22"/>
          <w:lang w:val="sl-SI"/>
        </w:rPr>
        <w:t xml:space="preserve"> </w:t>
      </w:r>
      <w:r w:rsidR="00EF1A2E" w:rsidRPr="00CB669D">
        <w:rPr>
          <w:rFonts w:ascii="Book Antiqua" w:eastAsia="Calibri" w:hAnsi="Book Antiqua" w:cs="Arial"/>
          <w:noProof/>
          <w:sz w:val="22"/>
          <w:szCs w:val="22"/>
          <w:lang w:val="sl-SI"/>
        </w:rPr>
        <w:t>s</w:t>
      </w:r>
      <w:r w:rsidRPr="00CB669D">
        <w:rPr>
          <w:rFonts w:ascii="Book Antiqua" w:eastAsia="Calibri" w:hAnsi="Book Antiqua" w:cs="Arial"/>
          <w:noProof/>
          <w:sz w:val="22"/>
          <w:szCs w:val="22"/>
          <w:lang w:val="sl-SI"/>
        </w:rPr>
        <w:t xml:space="preserve"> koordinatorji na </w:t>
      </w:r>
      <w:r w:rsidR="00832CAD" w:rsidRPr="00CB669D">
        <w:rPr>
          <w:rFonts w:ascii="Book Antiqua" w:eastAsia="Calibri" w:hAnsi="Book Antiqua" w:cs="Arial"/>
          <w:noProof/>
          <w:sz w:val="22"/>
          <w:szCs w:val="22"/>
          <w:lang w:val="sl-SI"/>
        </w:rPr>
        <w:t>drugih ministrstvih</w:t>
      </w:r>
      <w:r w:rsidRPr="00CB669D">
        <w:rPr>
          <w:rFonts w:ascii="Book Antiqua" w:eastAsia="Calibri" w:hAnsi="Book Antiqua" w:cs="Arial"/>
          <w:noProof/>
          <w:sz w:val="22"/>
          <w:szCs w:val="22"/>
          <w:lang w:val="sl-SI"/>
        </w:rPr>
        <w:t>,</w:t>
      </w:r>
      <w:r w:rsidR="00EF1A2E" w:rsidRPr="00CB669D">
        <w:rPr>
          <w:rFonts w:ascii="Book Antiqua" w:eastAsia="Calibri" w:hAnsi="Book Antiqua" w:cs="Arial"/>
          <w:noProof/>
          <w:sz w:val="22"/>
          <w:szCs w:val="22"/>
          <w:lang w:val="sl-SI"/>
        </w:rPr>
        <w:t xml:space="preserve"> ki izkazujejo veliko zavzetost za doseganje zastavljenih aktivnosti, kar nam daje pozitivno popotnico tudi za v prihodnje.</w:t>
      </w:r>
    </w:p>
    <w:p w14:paraId="6B4EC34F" w14:textId="77777777" w:rsidR="00BA39E3" w:rsidRPr="00CB669D" w:rsidRDefault="00BA39E3" w:rsidP="00BA39E3">
      <w:pPr>
        <w:jc w:val="both"/>
        <w:rPr>
          <w:rFonts w:ascii="Calibri" w:eastAsia="Calibri" w:hAnsi="Calibri" w:cs="Arial"/>
          <w:noProof/>
          <w:lang w:val="sl-SI"/>
        </w:rPr>
      </w:pPr>
    </w:p>
    <w:p w14:paraId="47A7A1FD" w14:textId="77777777" w:rsidR="00BA39E3" w:rsidRPr="00CB669D" w:rsidRDefault="00BA39E3" w:rsidP="00BA39E3">
      <w:pPr>
        <w:jc w:val="both"/>
        <w:rPr>
          <w:rFonts w:ascii="Calibri" w:hAnsi="Calibri" w:cs="Arial"/>
          <w:noProof/>
          <w:lang w:val="sl-SI"/>
        </w:rPr>
      </w:pPr>
    </w:p>
    <w:p w14:paraId="04FE3D28" w14:textId="77777777" w:rsidR="0071608F" w:rsidRPr="00CB669D" w:rsidRDefault="0071608F" w:rsidP="00BA39E3">
      <w:pPr>
        <w:rPr>
          <w:rFonts w:ascii="Calibri" w:hAnsi="Calibri"/>
          <w:noProof/>
          <w:lang w:val="sl-SI"/>
        </w:rPr>
      </w:pPr>
    </w:p>
    <w:sectPr w:rsidR="0071608F" w:rsidRPr="00CB669D" w:rsidSect="00671FD0">
      <w:headerReference w:type="default" r:id="rId26"/>
      <w:type w:val="continuous"/>
      <w:pgSz w:w="12240" w:h="15840" w:code="1"/>
      <w:pgMar w:top="720" w:right="1080" w:bottom="72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B95B" w14:textId="77777777" w:rsidR="00D51B46" w:rsidRDefault="00D51B46">
      <w:pPr>
        <w:spacing w:before="0" w:after="0" w:line="240" w:lineRule="auto"/>
      </w:pPr>
      <w:r>
        <w:separator/>
      </w:r>
    </w:p>
  </w:endnote>
  <w:endnote w:type="continuationSeparator" w:id="0">
    <w:p w14:paraId="11E88081" w14:textId="77777777" w:rsidR="00D51B46" w:rsidRDefault="00D51B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istral">
    <w:panose1 w:val="03090702030407020403"/>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A6A6A6" w:themeColor="background1" w:themeShade="A6"/>
        <w:sz w:val="16"/>
        <w:szCs w:val="16"/>
      </w:rPr>
      <w:id w:val="-878086092"/>
      <w:docPartObj>
        <w:docPartGallery w:val="Page Numbers (Bottom of Page)"/>
        <w:docPartUnique/>
      </w:docPartObj>
    </w:sdtPr>
    <w:sdtEndPr/>
    <w:sdtContent>
      <w:p w14:paraId="062E3961" w14:textId="77777777" w:rsidR="00D51B46" w:rsidRPr="009570EF" w:rsidRDefault="00D51B46" w:rsidP="00FC4A84">
        <w:pPr>
          <w:spacing w:before="0" w:after="200"/>
          <w:rPr>
            <w:rFonts w:ascii="Book Antiqua" w:hAnsi="Book Antiqua"/>
          </w:rPr>
        </w:pPr>
        <w:r>
          <w:rPr>
            <w:noProof/>
            <w:lang w:val="sl-SI" w:eastAsia="sl-SI"/>
          </w:rPr>
          <mc:AlternateContent>
            <mc:Choice Requires="wps">
              <w:drawing>
                <wp:anchor distT="0" distB="0" distL="114300" distR="114300" simplePos="0" relativeHeight="251659264" behindDoc="1" locked="0" layoutInCell="1" allowOverlap="1" wp14:anchorId="7A11A4D7" wp14:editId="11EDBB14">
                  <wp:simplePos x="0" y="0"/>
                  <wp:positionH relativeFrom="column">
                    <wp:posOffset>-691515</wp:posOffset>
                  </wp:positionH>
                  <wp:positionV relativeFrom="paragraph">
                    <wp:posOffset>466090</wp:posOffset>
                  </wp:positionV>
                  <wp:extent cx="7778750" cy="898525"/>
                  <wp:effectExtent l="0" t="0" r="0" b="0"/>
                  <wp:wrapNone/>
                  <wp:docPr id="16" name="Rectangle 16"/>
                  <wp:cNvGraphicFramePr/>
                  <a:graphic xmlns:a="http://schemas.openxmlformats.org/drawingml/2006/main">
                    <a:graphicData uri="http://schemas.microsoft.com/office/word/2010/wordprocessingShape">
                      <wps:wsp>
                        <wps:cNvSpPr/>
                        <wps:spPr>
                          <a:xfrm>
                            <a:off x="0" y="0"/>
                            <a:ext cx="7778750" cy="898525"/>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46553" id="Rectangle 16" o:spid="_x0000_s1026" style="position:absolute;margin-left:-54.45pt;margin-top:36.7pt;width:612.5pt;height:7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" fillcolor="#a9c0e4 [1942]" stroked="f" strokeweight="1.3333mm">
                  <v:fill color2="#a9c0e4 [1942]" rotate="t" angle="90" colors="0 #5e6f88;.5 #8aa1c4;1 #a5c0e9" focus="100%" type="gradient"/>
                  <v:stroke linestyle="thickThin"/>
                </v:rect>
              </w:pict>
            </mc:Fallback>
          </mc:AlternateContent>
        </w:r>
        <w:r w:rsidRPr="009570EF">
          <w:rPr>
            <w:rFonts w:ascii="Book Antiqua" w:hAnsi="Book Antiqua"/>
          </w:rPr>
          <w:br w:type="page"/>
        </w:r>
      </w:p>
      <w:p w14:paraId="365BFEFB" w14:textId="77777777" w:rsidR="00D51B46" w:rsidRDefault="00D51B46" w:rsidP="00A46146">
        <w:pPr>
          <w:pStyle w:val="Noga"/>
          <w:tabs>
            <w:tab w:val="center" w:pos="5040"/>
            <w:tab w:val="left" w:pos="7803"/>
          </w:tabs>
        </w:pPr>
        <w:r>
          <w:tab/>
        </w:r>
        <w:r>
          <w:fldChar w:fldCharType="begin"/>
        </w:r>
        <w:r>
          <w:instrText>PAGE   \* MERGEFORMAT</w:instrText>
        </w:r>
        <w:r>
          <w:fldChar w:fldCharType="separate"/>
        </w:r>
        <w:r w:rsidRPr="00CA1927">
          <w:rPr>
            <w:noProof/>
            <w:lang w:val="sl-SI"/>
          </w:rPr>
          <w:t>3</w:t>
        </w:r>
        <w:r>
          <w:fldChar w:fldCharType="end"/>
        </w:r>
        <w:r>
          <w:tab/>
        </w:r>
      </w:p>
    </w:sdtContent>
  </w:sdt>
  <w:p w14:paraId="0251AB42" w14:textId="77777777" w:rsidR="00D51B46" w:rsidRPr="00683496" w:rsidRDefault="00D51B46" w:rsidP="00683496">
    <w:pPr>
      <w:pStyle w:val="Brezrazmikov"/>
      <w:jc w:val="center"/>
      <w:rPr>
        <w:color w:val="396BB8" w:themeColor="accent3" w:themeShade="BF"/>
        <w:sz w:val="28"/>
        <w:szCs w:val="28"/>
      </w:rPr>
    </w:pPr>
    <w:r>
      <w:rPr>
        <w:noProof/>
        <w:lang w:val="sl-SI" w:eastAsia="sl-SI"/>
      </w:rPr>
      <w:drawing>
        <wp:anchor distT="0" distB="0" distL="114300" distR="114300" simplePos="0" relativeHeight="251660288" behindDoc="0" locked="0" layoutInCell="1" allowOverlap="1" wp14:anchorId="682EA230" wp14:editId="601106EB">
          <wp:simplePos x="0" y="0"/>
          <wp:positionH relativeFrom="column">
            <wp:posOffset>9525</wp:posOffset>
          </wp:positionH>
          <wp:positionV relativeFrom="paragraph">
            <wp:posOffset>48895</wp:posOffset>
          </wp:positionV>
          <wp:extent cx="3725545" cy="48006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otna_zbirka.png"/>
                  <pic:cNvPicPr/>
                </pic:nvPicPr>
                <pic:blipFill>
                  <a:blip r:embed="rId1">
                    <a:extLst>
                      <a:ext uri="{28A0092B-C50C-407E-A947-70E740481C1C}">
                        <a14:useLocalDpi xmlns:a14="http://schemas.microsoft.com/office/drawing/2010/main" val="0"/>
                      </a:ext>
                    </a:extLst>
                  </a:blip>
                  <a:stretch>
                    <a:fillRect/>
                  </a:stretch>
                </pic:blipFill>
                <pic:spPr>
                  <a:xfrm>
                    <a:off x="0" y="0"/>
                    <a:ext cx="3725545" cy="480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D9FA" w14:textId="77777777" w:rsidR="00D51B46" w:rsidRDefault="00D51B46">
      <w:pPr>
        <w:spacing w:before="0" w:after="0" w:line="240" w:lineRule="auto"/>
      </w:pPr>
      <w:r>
        <w:separator/>
      </w:r>
    </w:p>
  </w:footnote>
  <w:footnote w:type="continuationSeparator" w:id="0">
    <w:p w14:paraId="1CF158DC" w14:textId="77777777" w:rsidR="00D51B46" w:rsidRDefault="00D51B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5027"/>
      <w:gridCol w:w="5053"/>
    </w:tblGrid>
    <w:tr w:rsidR="00D51B46" w14:paraId="56E1B25A" w14:textId="77777777">
      <w:tc>
        <w:tcPr>
          <w:tcW w:w="5148" w:type="dxa"/>
          <w:tcMar>
            <w:left w:w="115" w:type="dxa"/>
            <w:right w:w="115" w:type="dxa"/>
          </w:tcMar>
          <w:vAlign w:val="bottom"/>
        </w:tcPr>
        <w:p w14:paraId="186DF0A1" w14:textId="77777777" w:rsidR="00D51B46" w:rsidRDefault="00D51B46">
          <w:pPr>
            <w:pStyle w:val="Brezrazmikov"/>
            <w:spacing w:after="80"/>
          </w:pPr>
        </w:p>
      </w:tc>
      <w:tc>
        <w:tcPr>
          <w:tcW w:w="5148" w:type="dxa"/>
          <w:tcMar>
            <w:left w:w="115" w:type="dxa"/>
            <w:right w:w="115" w:type="dxa"/>
          </w:tcMar>
          <w:vAlign w:val="bottom"/>
        </w:tcPr>
        <w:p w14:paraId="4CB50084" w14:textId="77777777" w:rsidR="00D51B46" w:rsidRDefault="001266F2" w:rsidP="0069004F">
          <w:pPr>
            <w:pStyle w:val="ReportName"/>
          </w:pPr>
          <w:sdt>
            <w:sdtPr>
              <w:alias w:val="Report Title"/>
              <w:tag w:val="Report Title"/>
              <w:id w:val="1457518547"/>
              <w:dataBinding w:prefixMappings="xmlns:ns0='http://purl.org/dc/elements/1.1/' xmlns:ns1='http://schemas.openxmlformats.org/package/2006/metadata/core-properties' " w:xpath="/ns1:coreProperties[1]/ns0:description[1]" w:storeItemID="{6C3C8BC8-F283-45AE-878A-BAB7291924A1}"/>
              <w:text w:multiLine="1"/>
            </w:sdtPr>
            <w:sdtEndPr/>
            <w:sdtContent>
              <w:r w:rsidR="00D51B46">
                <w:t>11. POROČILO</w:t>
              </w:r>
            </w:sdtContent>
          </w:sdt>
          <w:r w:rsidR="00D51B46">
            <w:t xml:space="preserve"> O REALIZACIJI UKREPOV | </w:t>
          </w:r>
          <w:r w:rsidR="00D51B46" w:rsidRPr="00FB2447">
            <w:rPr>
              <w:rStyle w:val="tevilkastrani"/>
              <w:color w:val="675C47" w:themeColor="text2" w:themeShade="BF"/>
            </w:rPr>
            <w:fldChar w:fldCharType="begin"/>
          </w:r>
          <w:r w:rsidR="00D51B46" w:rsidRPr="00FB2447">
            <w:rPr>
              <w:rStyle w:val="tevilkastrani"/>
              <w:color w:val="675C47" w:themeColor="text2" w:themeShade="BF"/>
            </w:rPr>
            <w:instrText xml:space="preserve"> PAGE  \* Arabic  \* MERGEFORMAT </w:instrText>
          </w:r>
          <w:r w:rsidR="00D51B46" w:rsidRPr="00FB2447">
            <w:rPr>
              <w:rStyle w:val="tevilkastrani"/>
              <w:color w:val="675C47" w:themeColor="text2" w:themeShade="BF"/>
            </w:rPr>
            <w:fldChar w:fldCharType="separate"/>
          </w:r>
          <w:r w:rsidR="00D51B46">
            <w:rPr>
              <w:rStyle w:val="tevilkastrani"/>
              <w:noProof/>
              <w:color w:val="675C47" w:themeColor="text2" w:themeShade="BF"/>
            </w:rPr>
            <w:t>3</w:t>
          </w:r>
          <w:r w:rsidR="00D51B46" w:rsidRPr="00FB2447">
            <w:rPr>
              <w:rStyle w:val="tevilkastrani"/>
              <w:color w:val="675C47" w:themeColor="text2" w:themeShade="BF"/>
            </w:rPr>
            <w:fldChar w:fldCharType="end"/>
          </w:r>
        </w:p>
      </w:tc>
    </w:tr>
  </w:tbl>
  <w:p w14:paraId="2B83FDD7" w14:textId="77777777" w:rsidR="00D51B46" w:rsidRDefault="00D51B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5027"/>
      <w:gridCol w:w="5053"/>
    </w:tblGrid>
    <w:tr w:rsidR="00D51B46" w:rsidRPr="00FA5BE1" w14:paraId="2A576772" w14:textId="77777777">
      <w:tc>
        <w:tcPr>
          <w:tcW w:w="5148" w:type="dxa"/>
          <w:tcMar>
            <w:left w:w="115" w:type="dxa"/>
            <w:right w:w="115" w:type="dxa"/>
          </w:tcMar>
          <w:vAlign w:val="bottom"/>
        </w:tcPr>
        <w:p w14:paraId="010F7B51" w14:textId="77777777" w:rsidR="00D51B46" w:rsidRDefault="00D51B46">
          <w:pPr>
            <w:pStyle w:val="Brezrazmikov"/>
            <w:spacing w:after="80"/>
          </w:pPr>
        </w:p>
      </w:tc>
      <w:tc>
        <w:tcPr>
          <w:tcW w:w="5148" w:type="dxa"/>
          <w:tcMar>
            <w:left w:w="115" w:type="dxa"/>
            <w:right w:w="115" w:type="dxa"/>
          </w:tcMar>
          <w:vAlign w:val="bottom"/>
        </w:tcPr>
        <w:p w14:paraId="49FA81EE" w14:textId="77777777" w:rsidR="00D51B46" w:rsidRPr="00FA5BE1" w:rsidRDefault="001266F2" w:rsidP="00671FD0">
          <w:pPr>
            <w:pStyle w:val="ReportName"/>
            <w:rPr>
              <w:lang w:val="it-IT"/>
            </w:rPr>
          </w:pPr>
          <w:sdt>
            <w:sdtPr>
              <w:rPr>
                <w:lang w:val="it-IT"/>
              </w:rPr>
              <w:alias w:val="Report Title"/>
              <w:tag w:val="Report Title"/>
              <w:id w:val="593672445"/>
              <w:dataBinding w:prefixMappings="xmlns:ns0='http://purl.org/dc/elements/1.1/' xmlns:ns1='http://schemas.openxmlformats.org/package/2006/metadata/core-properties' " w:xpath="/ns1:coreProperties[1]/ns0:description[1]" w:storeItemID="{6C3C8BC8-F283-45AE-878A-BAB7291924A1}"/>
              <w:text w:multiLine="1"/>
            </w:sdtPr>
            <w:sdtEndPr/>
            <w:sdtContent>
              <w:r w:rsidR="00D51B46" w:rsidRPr="00FA5BE1">
                <w:rPr>
                  <w:lang w:val="it-IT"/>
                </w:rPr>
                <w:t>11. POROČILO</w:t>
              </w:r>
            </w:sdtContent>
          </w:sdt>
          <w:r w:rsidR="00D51B46" w:rsidRPr="00FA5BE1">
            <w:rPr>
              <w:lang w:val="it-IT"/>
            </w:rPr>
            <w:t xml:space="preserve"> O REALIZACIJI UKREPOV | </w:t>
          </w:r>
          <w:r w:rsidR="00D51B46" w:rsidRPr="00FB2447">
            <w:rPr>
              <w:rStyle w:val="tevilkastrani"/>
              <w:color w:val="675C47" w:themeColor="text2" w:themeShade="BF"/>
            </w:rPr>
            <w:fldChar w:fldCharType="begin"/>
          </w:r>
          <w:r w:rsidR="00D51B46" w:rsidRPr="00FA5BE1">
            <w:rPr>
              <w:rStyle w:val="tevilkastrani"/>
              <w:color w:val="675C47" w:themeColor="text2" w:themeShade="BF"/>
              <w:lang w:val="it-IT"/>
            </w:rPr>
            <w:instrText xml:space="preserve"> PAGE  \* Arabic  \* MERGEFORMAT </w:instrText>
          </w:r>
          <w:r w:rsidR="00D51B46" w:rsidRPr="00FB2447">
            <w:rPr>
              <w:rStyle w:val="tevilkastrani"/>
              <w:color w:val="675C47" w:themeColor="text2" w:themeShade="BF"/>
            </w:rPr>
            <w:fldChar w:fldCharType="separate"/>
          </w:r>
          <w:r w:rsidR="00D51B46" w:rsidRPr="00FA5BE1">
            <w:rPr>
              <w:rStyle w:val="tevilkastrani"/>
              <w:color w:val="675C47" w:themeColor="text2" w:themeShade="BF"/>
              <w:lang w:val="it-IT"/>
            </w:rPr>
            <w:t>13</w:t>
          </w:r>
          <w:r w:rsidR="00D51B46" w:rsidRPr="00FB2447">
            <w:rPr>
              <w:rStyle w:val="tevilkastrani"/>
              <w:color w:val="675C47" w:themeColor="text2" w:themeShade="BF"/>
            </w:rPr>
            <w:fldChar w:fldCharType="end"/>
          </w:r>
          <w:r w:rsidR="00D51B46" w:rsidRPr="00FA5BE1">
            <w:rPr>
              <w:lang w:val="it-IT"/>
            </w:rPr>
            <w:t xml:space="preserve"> </w:t>
          </w:r>
        </w:p>
      </w:tc>
    </w:tr>
  </w:tbl>
  <w:p w14:paraId="76285980" w14:textId="77777777" w:rsidR="00D51B46" w:rsidRPr="00FA5BE1" w:rsidRDefault="00D51B46">
    <w:pP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0DE878C"/>
    <w:lvl w:ilvl="0">
      <w:start w:val="1"/>
      <w:numFmt w:val="bullet"/>
      <w:pStyle w:val="Oznaenseznam2"/>
      <w:lvlText w:val=""/>
      <w:lvlJc w:val="left"/>
      <w:pPr>
        <w:tabs>
          <w:tab w:val="num" w:pos="718"/>
        </w:tabs>
        <w:ind w:left="718"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56A3D"/>
    <w:multiLevelType w:val="hybridMultilevel"/>
    <w:tmpl w:val="CF0EEBD0"/>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16C46B8"/>
    <w:multiLevelType w:val="hybridMultilevel"/>
    <w:tmpl w:val="96002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F53575"/>
    <w:multiLevelType w:val="hybridMultilevel"/>
    <w:tmpl w:val="2B58176A"/>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7E5C42"/>
    <w:multiLevelType w:val="hybridMultilevel"/>
    <w:tmpl w:val="CB8EB23C"/>
    <w:lvl w:ilvl="0" w:tplc="AB3004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AA75207"/>
    <w:multiLevelType w:val="hybridMultilevel"/>
    <w:tmpl w:val="1EF4E240"/>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0EB27751"/>
    <w:multiLevelType w:val="hybridMultilevel"/>
    <w:tmpl w:val="86922AC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0EB904E4"/>
    <w:multiLevelType w:val="hybridMultilevel"/>
    <w:tmpl w:val="BC9C43A8"/>
    <w:lvl w:ilvl="0" w:tplc="F5BE02E6">
      <w:start w:val="1"/>
      <w:numFmt w:val="bullet"/>
      <w:lvlText w:val="•"/>
      <w:lvlJc w:val="left"/>
      <w:pPr>
        <w:tabs>
          <w:tab w:val="num" w:pos="720"/>
        </w:tabs>
        <w:ind w:left="720" w:hanging="360"/>
      </w:pPr>
      <w:rPr>
        <w:rFonts w:ascii="Times New Roman" w:hAnsi="Times New Roman" w:hint="default"/>
      </w:rPr>
    </w:lvl>
    <w:lvl w:ilvl="1" w:tplc="86D871DC">
      <w:numFmt w:val="bullet"/>
      <w:lvlText w:val="•"/>
      <w:lvlJc w:val="left"/>
      <w:pPr>
        <w:tabs>
          <w:tab w:val="num" w:pos="1440"/>
        </w:tabs>
        <w:ind w:left="1440" w:hanging="360"/>
      </w:pPr>
      <w:rPr>
        <w:rFonts w:ascii="Times New Roman" w:hAnsi="Times New Roman" w:hint="default"/>
      </w:rPr>
    </w:lvl>
    <w:lvl w:ilvl="2" w:tplc="7E340608" w:tentative="1">
      <w:start w:val="1"/>
      <w:numFmt w:val="bullet"/>
      <w:lvlText w:val="•"/>
      <w:lvlJc w:val="left"/>
      <w:pPr>
        <w:tabs>
          <w:tab w:val="num" w:pos="2160"/>
        </w:tabs>
        <w:ind w:left="2160" w:hanging="360"/>
      </w:pPr>
      <w:rPr>
        <w:rFonts w:ascii="Times New Roman" w:hAnsi="Times New Roman" w:hint="default"/>
      </w:rPr>
    </w:lvl>
    <w:lvl w:ilvl="3" w:tplc="BC4AE33C" w:tentative="1">
      <w:start w:val="1"/>
      <w:numFmt w:val="bullet"/>
      <w:lvlText w:val="•"/>
      <w:lvlJc w:val="left"/>
      <w:pPr>
        <w:tabs>
          <w:tab w:val="num" w:pos="2880"/>
        </w:tabs>
        <w:ind w:left="2880" w:hanging="360"/>
      </w:pPr>
      <w:rPr>
        <w:rFonts w:ascii="Times New Roman" w:hAnsi="Times New Roman" w:hint="default"/>
      </w:rPr>
    </w:lvl>
    <w:lvl w:ilvl="4" w:tplc="13D653DE" w:tentative="1">
      <w:start w:val="1"/>
      <w:numFmt w:val="bullet"/>
      <w:lvlText w:val="•"/>
      <w:lvlJc w:val="left"/>
      <w:pPr>
        <w:tabs>
          <w:tab w:val="num" w:pos="3600"/>
        </w:tabs>
        <w:ind w:left="3600" w:hanging="360"/>
      </w:pPr>
      <w:rPr>
        <w:rFonts w:ascii="Times New Roman" w:hAnsi="Times New Roman" w:hint="default"/>
      </w:rPr>
    </w:lvl>
    <w:lvl w:ilvl="5" w:tplc="C520E534" w:tentative="1">
      <w:start w:val="1"/>
      <w:numFmt w:val="bullet"/>
      <w:lvlText w:val="•"/>
      <w:lvlJc w:val="left"/>
      <w:pPr>
        <w:tabs>
          <w:tab w:val="num" w:pos="4320"/>
        </w:tabs>
        <w:ind w:left="4320" w:hanging="360"/>
      </w:pPr>
      <w:rPr>
        <w:rFonts w:ascii="Times New Roman" w:hAnsi="Times New Roman" w:hint="default"/>
      </w:rPr>
    </w:lvl>
    <w:lvl w:ilvl="6" w:tplc="BE0A38C4" w:tentative="1">
      <w:start w:val="1"/>
      <w:numFmt w:val="bullet"/>
      <w:lvlText w:val="•"/>
      <w:lvlJc w:val="left"/>
      <w:pPr>
        <w:tabs>
          <w:tab w:val="num" w:pos="5040"/>
        </w:tabs>
        <w:ind w:left="5040" w:hanging="360"/>
      </w:pPr>
      <w:rPr>
        <w:rFonts w:ascii="Times New Roman" w:hAnsi="Times New Roman" w:hint="default"/>
      </w:rPr>
    </w:lvl>
    <w:lvl w:ilvl="7" w:tplc="25989604" w:tentative="1">
      <w:start w:val="1"/>
      <w:numFmt w:val="bullet"/>
      <w:lvlText w:val="•"/>
      <w:lvlJc w:val="left"/>
      <w:pPr>
        <w:tabs>
          <w:tab w:val="num" w:pos="5760"/>
        </w:tabs>
        <w:ind w:left="5760" w:hanging="360"/>
      </w:pPr>
      <w:rPr>
        <w:rFonts w:ascii="Times New Roman" w:hAnsi="Times New Roman" w:hint="default"/>
      </w:rPr>
    </w:lvl>
    <w:lvl w:ilvl="8" w:tplc="C45A2C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0122890"/>
    <w:multiLevelType w:val="hybridMultilevel"/>
    <w:tmpl w:val="C1AEAB2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146E7A4D"/>
    <w:multiLevelType w:val="hybridMultilevel"/>
    <w:tmpl w:val="C32E72B4"/>
    <w:lvl w:ilvl="0" w:tplc="04242B68">
      <w:start w:val="1"/>
      <w:numFmt w:val="bullet"/>
      <w:lvlText w:val=""/>
      <w:lvlJc w:val="left"/>
      <w:pPr>
        <w:ind w:left="576" w:hanging="432"/>
      </w:pPr>
      <w:rPr>
        <w:rFonts w:ascii="Wingdings 3" w:hAnsi="Wingdings 3" w:hint="default"/>
        <w:color w:val="647F19" w:themeColor="accent6" w:themeShade="BF"/>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501A"/>
    <w:multiLevelType w:val="hybridMultilevel"/>
    <w:tmpl w:val="5BB8119C"/>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C03507"/>
    <w:multiLevelType w:val="hybridMultilevel"/>
    <w:tmpl w:val="5366DEEE"/>
    <w:lvl w:ilvl="0" w:tplc="9A729EB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1D3BD5"/>
    <w:multiLevelType w:val="hybridMultilevel"/>
    <w:tmpl w:val="213A2DD2"/>
    <w:lvl w:ilvl="0" w:tplc="BFC46C2A">
      <w:start w:val="1"/>
      <w:numFmt w:val="bullet"/>
      <w:lvlText w:val=""/>
      <w:lvlJc w:val="left"/>
      <w:pPr>
        <w:ind w:left="1440" w:hanging="360"/>
      </w:pPr>
      <w:rPr>
        <w:rFonts w:ascii="Wingdings" w:hAnsi="Wingdings"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7C27A10"/>
    <w:multiLevelType w:val="hybridMultilevel"/>
    <w:tmpl w:val="42983DAE"/>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434144"/>
    <w:multiLevelType w:val="hybridMultilevel"/>
    <w:tmpl w:val="947AAB5E"/>
    <w:lvl w:ilvl="0" w:tplc="B76068C4">
      <w:start w:val="1"/>
      <w:numFmt w:val="bullet"/>
      <w:lvlText w:val=""/>
      <w:lvlJc w:val="left"/>
      <w:pPr>
        <w:ind w:left="720" w:hanging="360"/>
      </w:pPr>
      <w:rPr>
        <w:rFonts w:ascii="Wingdings" w:hAnsi="Wingdings" w:hint="default"/>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6F21B3"/>
    <w:multiLevelType w:val="hybridMultilevel"/>
    <w:tmpl w:val="C73A8A3C"/>
    <w:lvl w:ilvl="0" w:tplc="436C0BC4">
      <w:start w:val="1"/>
      <w:numFmt w:val="bullet"/>
      <w:lvlText w:val="-"/>
      <w:lvlJc w:val="left"/>
      <w:pPr>
        <w:ind w:left="1080" w:hanging="360"/>
      </w:pPr>
      <w:rPr>
        <w:rFonts w:ascii="Book Antiqua" w:eastAsiaTheme="minorHAnsi" w:hAnsi="Book Antiqu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B075A90"/>
    <w:multiLevelType w:val="hybridMultilevel"/>
    <w:tmpl w:val="C23281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320ADC"/>
    <w:multiLevelType w:val="hybridMultilevel"/>
    <w:tmpl w:val="C32E72B4"/>
    <w:lvl w:ilvl="0" w:tplc="04242B68">
      <w:start w:val="1"/>
      <w:numFmt w:val="bullet"/>
      <w:pStyle w:val="ListBulletNegative"/>
      <w:lvlText w:val=""/>
      <w:lvlJc w:val="left"/>
      <w:pPr>
        <w:ind w:left="576" w:hanging="432"/>
      </w:pPr>
      <w:rPr>
        <w:rFonts w:ascii="Wingdings 3" w:hAnsi="Wingdings 3" w:hint="default"/>
        <w:color w:val="647F19" w:themeColor="accent6" w:themeShade="BF"/>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0400B"/>
    <w:multiLevelType w:val="hybridMultilevel"/>
    <w:tmpl w:val="2CDA3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F369CB"/>
    <w:multiLevelType w:val="hybridMultilevel"/>
    <w:tmpl w:val="60FC2776"/>
    <w:lvl w:ilvl="0" w:tplc="2B64EAF0">
      <w:start w:val="1"/>
      <w:numFmt w:val="bullet"/>
      <w:pStyle w:val="Oznaenseznam"/>
      <w:lvlText w:val=""/>
      <w:lvlJc w:val="left"/>
      <w:pPr>
        <w:ind w:left="576" w:hanging="432"/>
      </w:pPr>
      <w:rPr>
        <w:rFonts w:ascii="Wingdings 3" w:hAnsi="Wingdings 3" w:hint="default"/>
        <w:color w:val="BFE065" w:themeColor="accent6" w:themeTint="99"/>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1A28"/>
    <w:multiLevelType w:val="hybridMultilevel"/>
    <w:tmpl w:val="899EFF7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37B734F4"/>
    <w:multiLevelType w:val="hybridMultilevel"/>
    <w:tmpl w:val="A9D4994E"/>
    <w:lvl w:ilvl="0" w:tplc="5746A8A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F704D6"/>
    <w:multiLevelType w:val="hybridMultilevel"/>
    <w:tmpl w:val="64F47EB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0857AB9"/>
    <w:multiLevelType w:val="hybridMultilevel"/>
    <w:tmpl w:val="01D6C6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4537857"/>
    <w:multiLevelType w:val="hybridMultilevel"/>
    <w:tmpl w:val="091CD33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6" w15:restartNumberingAfterBreak="0">
    <w:nsid w:val="48437D32"/>
    <w:multiLevelType w:val="hybridMultilevel"/>
    <w:tmpl w:val="60669D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393512"/>
    <w:multiLevelType w:val="hybridMultilevel"/>
    <w:tmpl w:val="7E9A3F7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8F0A96"/>
    <w:multiLevelType w:val="hybridMultilevel"/>
    <w:tmpl w:val="CAFEFA9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9" w15:restartNumberingAfterBreak="0">
    <w:nsid w:val="51237C18"/>
    <w:multiLevelType w:val="hybridMultilevel"/>
    <w:tmpl w:val="E8B62A8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2B52D31"/>
    <w:multiLevelType w:val="hybridMultilevel"/>
    <w:tmpl w:val="BF48A2AC"/>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9072CC"/>
    <w:multiLevelType w:val="hybridMultilevel"/>
    <w:tmpl w:val="87E874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34B62"/>
    <w:multiLevelType w:val="hybridMultilevel"/>
    <w:tmpl w:val="32F653C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4" w15:restartNumberingAfterBreak="0">
    <w:nsid w:val="620F2166"/>
    <w:multiLevelType w:val="hybridMultilevel"/>
    <w:tmpl w:val="EBD846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BA2848"/>
    <w:multiLevelType w:val="hybridMultilevel"/>
    <w:tmpl w:val="A13E638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6C251F6F"/>
    <w:multiLevelType w:val="hybridMultilevel"/>
    <w:tmpl w:val="54A25538"/>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A23446"/>
    <w:multiLevelType w:val="hybridMultilevel"/>
    <w:tmpl w:val="436292A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0F767E"/>
    <w:multiLevelType w:val="hybridMultilevel"/>
    <w:tmpl w:val="0EEA6F74"/>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024B90"/>
    <w:multiLevelType w:val="hybridMultilevel"/>
    <w:tmpl w:val="0BB8D3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4856D75"/>
    <w:multiLevelType w:val="hybridMultilevel"/>
    <w:tmpl w:val="DC82216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7537148A"/>
    <w:multiLevelType w:val="hybridMultilevel"/>
    <w:tmpl w:val="689EDC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D5423A"/>
    <w:multiLevelType w:val="hybridMultilevel"/>
    <w:tmpl w:val="FEE0A53A"/>
    <w:lvl w:ilvl="0" w:tplc="8924C50E">
      <w:numFmt w:val="bullet"/>
      <w:lvlText w:val="-"/>
      <w:lvlJc w:val="left"/>
      <w:pPr>
        <w:ind w:left="1800" w:hanging="360"/>
      </w:pPr>
      <w:rPr>
        <w:rFonts w:ascii="Arial Narrow" w:eastAsia="Times New Roman" w:hAnsi="Arial Narrow"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num w:numId="1">
    <w:abstractNumId w:val="32"/>
  </w:num>
  <w:num w:numId="2">
    <w:abstractNumId w:val="20"/>
  </w:num>
  <w:num w:numId="3">
    <w:abstractNumId w:val="1"/>
  </w:num>
  <w:num w:numId="4">
    <w:abstractNumId w:val="0"/>
  </w:num>
  <w:num w:numId="5">
    <w:abstractNumId w:val="18"/>
  </w:num>
  <w:num w:numId="6">
    <w:abstractNumId w:val="37"/>
  </w:num>
  <w:num w:numId="7">
    <w:abstractNumId w:val="22"/>
  </w:num>
  <w:num w:numId="8">
    <w:abstractNumId w:val="27"/>
  </w:num>
  <w:num w:numId="9">
    <w:abstractNumId w:val="41"/>
  </w:num>
  <w:num w:numId="10">
    <w:abstractNumId w:val="19"/>
  </w:num>
  <w:num w:numId="11">
    <w:abstractNumId w:val="2"/>
  </w:num>
  <w:num w:numId="12">
    <w:abstractNumId w:val="17"/>
  </w:num>
  <w:num w:numId="13">
    <w:abstractNumId w:val="8"/>
  </w:num>
  <w:num w:numId="14">
    <w:abstractNumId w:val="34"/>
  </w:num>
  <w:num w:numId="15">
    <w:abstractNumId w:val="39"/>
  </w:num>
  <w:num w:numId="16">
    <w:abstractNumId w:val="35"/>
  </w:num>
  <w:num w:numId="17">
    <w:abstractNumId w:val="26"/>
  </w:num>
  <w:num w:numId="18">
    <w:abstractNumId w:val="11"/>
  </w:num>
  <w:num w:numId="19">
    <w:abstractNumId w:val="6"/>
  </w:num>
  <w:num w:numId="20">
    <w:abstractNumId w:val="31"/>
  </w:num>
  <w:num w:numId="21">
    <w:abstractNumId w:val="14"/>
  </w:num>
  <w:num w:numId="22">
    <w:abstractNumId w:val="15"/>
  </w:num>
  <w:num w:numId="23">
    <w:abstractNumId w:val="4"/>
  </w:num>
  <w:num w:numId="24">
    <w:abstractNumId w:val="29"/>
  </w:num>
  <w:num w:numId="25">
    <w:abstractNumId w:val="7"/>
  </w:num>
  <w:num w:numId="26">
    <w:abstractNumId w:val="25"/>
  </w:num>
  <w:num w:numId="27">
    <w:abstractNumId w:val="13"/>
  </w:num>
  <w:num w:numId="28">
    <w:abstractNumId w:val="38"/>
  </w:num>
  <w:num w:numId="29">
    <w:abstractNumId w:val="9"/>
  </w:num>
  <w:num w:numId="30">
    <w:abstractNumId w:val="12"/>
  </w:num>
  <w:num w:numId="31">
    <w:abstractNumId w:val="30"/>
  </w:num>
  <w:num w:numId="32">
    <w:abstractNumId w:val="28"/>
  </w:num>
  <w:num w:numId="33">
    <w:abstractNumId w:val="36"/>
  </w:num>
  <w:num w:numId="34">
    <w:abstractNumId w:val="21"/>
  </w:num>
  <w:num w:numId="35">
    <w:abstractNumId w:val="33"/>
  </w:num>
  <w:num w:numId="36">
    <w:abstractNumId w:val="10"/>
  </w:num>
  <w:num w:numId="37">
    <w:abstractNumId w:val="20"/>
    <w:lvlOverride w:ilvl="0">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0"/>
  </w:num>
  <w:num w:numId="41">
    <w:abstractNumId w:val="23"/>
  </w:num>
  <w:num w:numId="42">
    <w:abstractNumId w:val="5"/>
  </w:num>
  <w:num w:numId="43">
    <w:abstractNumId w:val="14"/>
  </w:num>
  <w:num w:numId="44">
    <w:abstractNumId w:val="4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hideSpellingErrors/>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A"/>
    <w:rsid w:val="00011CD4"/>
    <w:rsid w:val="00016C6F"/>
    <w:rsid w:val="00027752"/>
    <w:rsid w:val="00027DA9"/>
    <w:rsid w:val="00027E51"/>
    <w:rsid w:val="00030140"/>
    <w:rsid w:val="0003344A"/>
    <w:rsid w:val="00040E7F"/>
    <w:rsid w:val="000548AA"/>
    <w:rsid w:val="000823AC"/>
    <w:rsid w:val="000919CC"/>
    <w:rsid w:val="000A4C95"/>
    <w:rsid w:val="000B086F"/>
    <w:rsid w:val="000B4B31"/>
    <w:rsid w:val="000C022B"/>
    <w:rsid w:val="000D3449"/>
    <w:rsid w:val="000D7A32"/>
    <w:rsid w:val="000E0FA5"/>
    <w:rsid w:val="000E5187"/>
    <w:rsid w:val="000F39A2"/>
    <w:rsid w:val="001106FA"/>
    <w:rsid w:val="00124FD0"/>
    <w:rsid w:val="001266F2"/>
    <w:rsid w:val="00127D8B"/>
    <w:rsid w:val="00141538"/>
    <w:rsid w:val="00166FC6"/>
    <w:rsid w:val="00183AA1"/>
    <w:rsid w:val="001925CF"/>
    <w:rsid w:val="00194A96"/>
    <w:rsid w:val="001A28C6"/>
    <w:rsid w:val="001B4E67"/>
    <w:rsid w:val="001C54F1"/>
    <w:rsid w:val="001E30F4"/>
    <w:rsid w:val="001E4B3A"/>
    <w:rsid w:val="00202523"/>
    <w:rsid w:val="002061BA"/>
    <w:rsid w:val="00220396"/>
    <w:rsid w:val="00221E01"/>
    <w:rsid w:val="00221E0B"/>
    <w:rsid w:val="00235A3E"/>
    <w:rsid w:val="00237E9B"/>
    <w:rsid w:val="0025242C"/>
    <w:rsid w:val="00272CD4"/>
    <w:rsid w:val="00280C56"/>
    <w:rsid w:val="00287DAA"/>
    <w:rsid w:val="00290F06"/>
    <w:rsid w:val="00294718"/>
    <w:rsid w:val="002A6D12"/>
    <w:rsid w:val="002C03FF"/>
    <w:rsid w:val="002D6FD8"/>
    <w:rsid w:val="002E35A4"/>
    <w:rsid w:val="00305CF4"/>
    <w:rsid w:val="00306FCA"/>
    <w:rsid w:val="003144E9"/>
    <w:rsid w:val="00326F9E"/>
    <w:rsid w:val="003324B7"/>
    <w:rsid w:val="00332B28"/>
    <w:rsid w:val="003421F8"/>
    <w:rsid w:val="00365118"/>
    <w:rsid w:val="00375BE7"/>
    <w:rsid w:val="0038364F"/>
    <w:rsid w:val="0039150D"/>
    <w:rsid w:val="003D7001"/>
    <w:rsid w:val="003E0B77"/>
    <w:rsid w:val="003E1FE9"/>
    <w:rsid w:val="003E424B"/>
    <w:rsid w:val="003E703B"/>
    <w:rsid w:val="0040003F"/>
    <w:rsid w:val="00401A4F"/>
    <w:rsid w:val="004260A9"/>
    <w:rsid w:val="0043228E"/>
    <w:rsid w:val="00462D71"/>
    <w:rsid w:val="00475BE6"/>
    <w:rsid w:val="00486975"/>
    <w:rsid w:val="004B7449"/>
    <w:rsid w:val="004E1FAC"/>
    <w:rsid w:val="004E65DC"/>
    <w:rsid w:val="004E6D67"/>
    <w:rsid w:val="004F43EF"/>
    <w:rsid w:val="00505CDE"/>
    <w:rsid w:val="0054426F"/>
    <w:rsid w:val="00552FDA"/>
    <w:rsid w:val="00553223"/>
    <w:rsid w:val="00554A83"/>
    <w:rsid w:val="00565E1C"/>
    <w:rsid w:val="00586B50"/>
    <w:rsid w:val="005905F7"/>
    <w:rsid w:val="005B694E"/>
    <w:rsid w:val="005C0787"/>
    <w:rsid w:val="005C1F44"/>
    <w:rsid w:val="005E1B44"/>
    <w:rsid w:val="005E57FF"/>
    <w:rsid w:val="0060531A"/>
    <w:rsid w:val="00606CBB"/>
    <w:rsid w:val="00617C83"/>
    <w:rsid w:val="006227AD"/>
    <w:rsid w:val="006336D6"/>
    <w:rsid w:val="00641E5D"/>
    <w:rsid w:val="00644BD7"/>
    <w:rsid w:val="00655A44"/>
    <w:rsid w:val="00665020"/>
    <w:rsid w:val="0066595D"/>
    <w:rsid w:val="006675A8"/>
    <w:rsid w:val="00670E5E"/>
    <w:rsid w:val="00671FD0"/>
    <w:rsid w:val="0067752B"/>
    <w:rsid w:val="00680557"/>
    <w:rsid w:val="00683496"/>
    <w:rsid w:val="0069004F"/>
    <w:rsid w:val="00691C51"/>
    <w:rsid w:val="00694EF6"/>
    <w:rsid w:val="006B3939"/>
    <w:rsid w:val="006B3C29"/>
    <w:rsid w:val="006B6BDF"/>
    <w:rsid w:val="006C1D4E"/>
    <w:rsid w:val="006D4DC4"/>
    <w:rsid w:val="006D5A66"/>
    <w:rsid w:val="006F2D9E"/>
    <w:rsid w:val="006F56EA"/>
    <w:rsid w:val="00711BB0"/>
    <w:rsid w:val="0071608F"/>
    <w:rsid w:val="00731058"/>
    <w:rsid w:val="007312C3"/>
    <w:rsid w:val="007356DF"/>
    <w:rsid w:val="007466A9"/>
    <w:rsid w:val="00750FF4"/>
    <w:rsid w:val="00761084"/>
    <w:rsid w:val="00771C72"/>
    <w:rsid w:val="00785A36"/>
    <w:rsid w:val="00790232"/>
    <w:rsid w:val="007931B3"/>
    <w:rsid w:val="00794796"/>
    <w:rsid w:val="007970F6"/>
    <w:rsid w:val="007A542E"/>
    <w:rsid w:val="007C1685"/>
    <w:rsid w:val="007D7A61"/>
    <w:rsid w:val="00802E16"/>
    <w:rsid w:val="0080515E"/>
    <w:rsid w:val="00832CAD"/>
    <w:rsid w:val="0085080F"/>
    <w:rsid w:val="0085666B"/>
    <w:rsid w:val="008615D7"/>
    <w:rsid w:val="00867BA0"/>
    <w:rsid w:val="008748D3"/>
    <w:rsid w:val="008755CE"/>
    <w:rsid w:val="00880122"/>
    <w:rsid w:val="008A1776"/>
    <w:rsid w:val="008B7D4D"/>
    <w:rsid w:val="008D52D7"/>
    <w:rsid w:val="008E02BB"/>
    <w:rsid w:val="008E6A1B"/>
    <w:rsid w:val="008E6C6D"/>
    <w:rsid w:val="00900C81"/>
    <w:rsid w:val="00923646"/>
    <w:rsid w:val="00937AE8"/>
    <w:rsid w:val="00946B81"/>
    <w:rsid w:val="009570EF"/>
    <w:rsid w:val="009620A1"/>
    <w:rsid w:val="00980979"/>
    <w:rsid w:val="00987068"/>
    <w:rsid w:val="00996C96"/>
    <w:rsid w:val="009D0663"/>
    <w:rsid w:val="009D11EC"/>
    <w:rsid w:val="009E1225"/>
    <w:rsid w:val="009E3C8E"/>
    <w:rsid w:val="009F69FA"/>
    <w:rsid w:val="00A0035E"/>
    <w:rsid w:val="00A10BBE"/>
    <w:rsid w:val="00A36C2D"/>
    <w:rsid w:val="00A46146"/>
    <w:rsid w:val="00A52A2F"/>
    <w:rsid w:val="00A63521"/>
    <w:rsid w:val="00A86316"/>
    <w:rsid w:val="00A865EC"/>
    <w:rsid w:val="00A87893"/>
    <w:rsid w:val="00A90E1D"/>
    <w:rsid w:val="00AA38C5"/>
    <w:rsid w:val="00AA7623"/>
    <w:rsid w:val="00AB5D04"/>
    <w:rsid w:val="00AD0E4D"/>
    <w:rsid w:val="00AE47D8"/>
    <w:rsid w:val="00AE4C53"/>
    <w:rsid w:val="00B113E8"/>
    <w:rsid w:val="00B20D80"/>
    <w:rsid w:val="00B37B14"/>
    <w:rsid w:val="00B41409"/>
    <w:rsid w:val="00B41B38"/>
    <w:rsid w:val="00B422D2"/>
    <w:rsid w:val="00B84620"/>
    <w:rsid w:val="00B86313"/>
    <w:rsid w:val="00B93603"/>
    <w:rsid w:val="00B940E2"/>
    <w:rsid w:val="00BA2350"/>
    <w:rsid w:val="00BA39E3"/>
    <w:rsid w:val="00BA6D80"/>
    <w:rsid w:val="00BC69A2"/>
    <w:rsid w:val="00BF1C83"/>
    <w:rsid w:val="00C000BC"/>
    <w:rsid w:val="00C32101"/>
    <w:rsid w:val="00C608E3"/>
    <w:rsid w:val="00C75745"/>
    <w:rsid w:val="00CA1927"/>
    <w:rsid w:val="00CA24D1"/>
    <w:rsid w:val="00CA252F"/>
    <w:rsid w:val="00CB5A62"/>
    <w:rsid w:val="00CB669D"/>
    <w:rsid w:val="00CB7411"/>
    <w:rsid w:val="00CD7023"/>
    <w:rsid w:val="00CD7029"/>
    <w:rsid w:val="00D12057"/>
    <w:rsid w:val="00D141A4"/>
    <w:rsid w:val="00D15EDB"/>
    <w:rsid w:val="00D3158A"/>
    <w:rsid w:val="00D45237"/>
    <w:rsid w:val="00D474F8"/>
    <w:rsid w:val="00D51B46"/>
    <w:rsid w:val="00D65336"/>
    <w:rsid w:val="00DA2EED"/>
    <w:rsid w:val="00DA7D6E"/>
    <w:rsid w:val="00DC0F34"/>
    <w:rsid w:val="00DC1D97"/>
    <w:rsid w:val="00DC3046"/>
    <w:rsid w:val="00DD3558"/>
    <w:rsid w:val="00DF0AAA"/>
    <w:rsid w:val="00DF52A0"/>
    <w:rsid w:val="00DF56CE"/>
    <w:rsid w:val="00E0645C"/>
    <w:rsid w:val="00E17262"/>
    <w:rsid w:val="00E24169"/>
    <w:rsid w:val="00E3352F"/>
    <w:rsid w:val="00E35910"/>
    <w:rsid w:val="00E54C48"/>
    <w:rsid w:val="00E55B0A"/>
    <w:rsid w:val="00E56B9D"/>
    <w:rsid w:val="00E62F87"/>
    <w:rsid w:val="00E72CE6"/>
    <w:rsid w:val="00E77225"/>
    <w:rsid w:val="00E8009C"/>
    <w:rsid w:val="00EA1827"/>
    <w:rsid w:val="00EC01A3"/>
    <w:rsid w:val="00EC5B96"/>
    <w:rsid w:val="00EC6E0D"/>
    <w:rsid w:val="00EF1A2E"/>
    <w:rsid w:val="00EF450E"/>
    <w:rsid w:val="00EF4DAA"/>
    <w:rsid w:val="00F04C00"/>
    <w:rsid w:val="00F3414D"/>
    <w:rsid w:val="00F404D7"/>
    <w:rsid w:val="00F41BDF"/>
    <w:rsid w:val="00F4751D"/>
    <w:rsid w:val="00F62901"/>
    <w:rsid w:val="00F71071"/>
    <w:rsid w:val="00F72B6D"/>
    <w:rsid w:val="00F731CD"/>
    <w:rsid w:val="00F91A5E"/>
    <w:rsid w:val="00FA1EE4"/>
    <w:rsid w:val="00FA292B"/>
    <w:rsid w:val="00FA5BE1"/>
    <w:rsid w:val="00FA6CFC"/>
    <w:rsid w:val="00FB2447"/>
    <w:rsid w:val="00FB5135"/>
    <w:rsid w:val="00FC0FF0"/>
    <w:rsid w:val="00FC224D"/>
    <w:rsid w:val="00FC4A84"/>
    <w:rsid w:val="00FD2BAA"/>
    <w:rsid w:val="00FD4495"/>
    <w:rsid w:val="00FF2352"/>
    <w:rsid w:val="00FF5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B8893"/>
  <w15:docId w15:val="{1EA5442B-3FD6-457A-93E6-44EA265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before="160" w:after="160"/>
    </w:pPr>
  </w:style>
  <w:style w:type="paragraph" w:styleId="Naslov1">
    <w:name w:val="heading 1"/>
    <w:basedOn w:val="Navaden"/>
    <w:next w:val="Navaden"/>
    <w:link w:val="Naslov1Znak"/>
    <w:uiPriority w:val="9"/>
    <w:qFormat/>
    <w:rsid w:val="0071608F"/>
    <w:pPr>
      <w:pBdr>
        <w:bottom w:val="thinThickSmallGap" w:sz="12" w:space="1" w:color="26477B" w:themeColor="accent3" w:themeShade="80"/>
      </w:pBdr>
      <w:shd w:val="clear" w:color="auto" w:fill="FFFFFF" w:themeFill="background1"/>
      <w:spacing w:after="0" w:line="240" w:lineRule="auto"/>
      <w:jc w:val="center"/>
      <w:outlineLvl w:val="0"/>
    </w:pPr>
    <w:rPr>
      <w:rFonts w:ascii="Cambria" w:hAnsi="Cambria"/>
      <w:caps/>
      <w:color w:val="26477B" w:themeColor="accent3" w:themeShade="80"/>
      <w:sz w:val="32"/>
      <w:szCs w:val="48"/>
    </w:rPr>
  </w:style>
  <w:style w:type="paragraph" w:styleId="Naslov2">
    <w:name w:val="heading 2"/>
    <w:basedOn w:val="Navaden"/>
    <w:next w:val="Navaden"/>
    <w:link w:val="Naslov2Znak"/>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Naslov3">
    <w:name w:val="heading 3"/>
    <w:basedOn w:val="Navaden"/>
    <w:next w:val="Navaden"/>
    <w:link w:val="Naslov3Znak"/>
    <w:uiPriority w:val="9"/>
    <w:unhideWhenUsed/>
    <w:qFormat/>
    <w:pPr>
      <w:spacing w:after="0" w:line="240" w:lineRule="auto"/>
      <w:outlineLvl w:val="2"/>
    </w:pPr>
    <w:rPr>
      <w:rFonts w:asciiTheme="majorHAnsi" w:hAnsiTheme="majorHAnsi"/>
      <w:sz w:val="24"/>
      <w:szCs w:val="24"/>
    </w:rPr>
  </w:style>
  <w:style w:type="paragraph" w:styleId="Naslov4">
    <w:name w:val="heading 4"/>
    <w:basedOn w:val="Navaden"/>
    <w:next w:val="Navaden"/>
    <w:link w:val="Naslov4Znak"/>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Naslov5">
    <w:name w:val="heading 5"/>
    <w:basedOn w:val="Navaden"/>
    <w:next w:val="Navaden"/>
    <w:link w:val="Naslov5Znak"/>
    <w:uiPriority w:val="9"/>
    <w:unhideWhenUsed/>
    <w:qFormat/>
    <w:pPr>
      <w:spacing w:before="60" w:after="60" w:line="240" w:lineRule="auto"/>
      <w:outlineLvl w:val="4"/>
    </w:pPr>
    <w:rPr>
      <w:rFonts w:asciiTheme="majorHAnsi" w:hAnsiTheme="majorHAnsi"/>
      <w:caps/>
      <w:color w:val="F72B1E" w:themeColor="accent1"/>
    </w:rPr>
  </w:style>
  <w:style w:type="paragraph" w:styleId="Naslov6">
    <w:name w:val="heading 6"/>
    <w:basedOn w:val="Navaden"/>
    <w:next w:val="Navaden"/>
    <w:link w:val="Naslov6Znak"/>
    <w:uiPriority w:val="9"/>
    <w:unhideWhenUsed/>
    <w:qFormat/>
    <w:pPr>
      <w:spacing w:after="0" w:line="240" w:lineRule="auto"/>
      <w:ind w:left="360"/>
      <w:outlineLvl w:val="5"/>
    </w:pPr>
    <w:rPr>
      <w:caps/>
      <w:color w:val="F72B1E"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color w:val="000000" w:themeColor="text1"/>
      <w:sz w:val="16"/>
      <w:szCs w:val="16"/>
    </w:rPr>
  </w:style>
  <w:style w:type="paragraph" w:customStyle="1" w:styleId="Normal-SpaceAfter">
    <w:name w:val="Normal - Space After"/>
    <w:basedOn w:val="Navaden"/>
    <w:qFormat/>
    <w:pPr>
      <w:spacing w:after="1200"/>
    </w:pPr>
    <w:rPr>
      <w:noProof/>
    </w:rPr>
  </w:style>
  <w:style w:type="paragraph" w:customStyle="1" w:styleId="CoverLogo">
    <w:name w:val="Cover Logo"/>
    <w:basedOn w:val="Navaden"/>
    <w:qFormat/>
    <w:pPr>
      <w:pBdr>
        <w:bottom w:val="dashSmallGap" w:sz="4" w:space="15" w:color="BFBFBF" w:themeColor="background1" w:themeShade="BF"/>
      </w:pBdr>
      <w:spacing w:before="2000" w:after="1000" w:line="240" w:lineRule="auto"/>
      <w:ind w:left="864" w:right="864"/>
      <w:jc w:val="center"/>
    </w:pPr>
  </w:style>
  <w:style w:type="paragraph" w:styleId="Naslov">
    <w:name w:val="Title"/>
    <w:basedOn w:val="Navaden"/>
    <w:next w:val="Navaden"/>
    <w:link w:val="NaslovZnak"/>
    <w:qFormat/>
    <w:pPr>
      <w:spacing w:before="1000" w:after="0" w:line="240" w:lineRule="auto"/>
      <w:jc w:val="center"/>
    </w:pPr>
    <w:rPr>
      <w:rFonts w:asciiTheme="majorHAnsi" w:hAnsiTheme="majorHAnsi"/>
      <w:color w:val="F72B1E" w:themeColor="accent1"/>
      <w:sz w:val="48"/>
      <w:szCs w:val="48"/>
    </w:rPr>
  </w:style>
  <w:style w:type="character" w:customStyle="1" w:styleId="NaslovZnak">
    <w:name w:val="Naslov Znak"/>
    <w:basedOn w:val="Privzetapisavaodstavka"/>
    <w:link w:val="Naslov"/>
    <w:rPr>
      <w:rFonts w:asciiTheme="majorHAnsi" w:hAnsiTheme="majorHAnsi"/>
      <w:color w:val="F72B1E" w:themeColor="accent1"/>
      <w:sz w:val="48"/>
      <w:szCs w:val="48"/>
    </w:rPr>
  </w:style>
  <w:style w:type="paragraph" w:styleId="Podnaslov">
    <w:name w:val="Subtitle"/>
    <w:basedOn w:val="Navaden"/>
    <w:next w:val="Navaden"/>
    <w:link w:val="PodnaslovZnak"/>
    <w:uiPriority w:val="11"/>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PodnaslovZnak">
    <w:name w:val="Podnaslov Znak"/>
    <w:basedOn w:val="Privzetapisavaodstavka"/>
    <w:link w:val="Podnaslov"/>
    <w:uiPriority w:val="11"/>
    <w:rPr>
      <w:sz w:val="24"/>
      <w:szCs w:val="24"/>
    </w:rPr>
  </w:style>
  <w:style w:type="paragraph" w:customStyle="1" w:styleId="CompanyInfo">
    <w:name w:val="Company Info"/>
    <w:basedOn w:val="Navaden"/>
    <w:qFormat/>
    <w:pPr>
      <w:spacing w:before="300" w:after="0" w:line="360" w:lineRule="auto"/>
      <w:contextualSpacing/>
      <w:jc w:val="center"/>
    </w:pPr>
    <w:rPr>
      <w:color w:val="7F7F7F" w:themeColor="text1" w:themeTint="80"/>
      <w:szCs w:val="18"/>
      <w14:numForm w14:val="lining"/>
    </w:rPr>
  </w:style>
  <w:style w:type="character" w:styleId="Krepko">
    <w:name w:val="Strong"/>
    <w:basedOn w:val="Privzetapisavaodstavka"/>
    <w:uiPriority w:val="1"/>
    <w:qFormat/>
    <w:rPr>
      <w:b/>
      <w:bCs/>
      <w:color w:val="595959" w:themeColor="text1" w:themeTint="A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pPr>
      <w:tabs>
        <w:tab w:val="center" w:pos="4680"/>
        <w:tab w:val="right" w:pos="9360"/>
      </w:tabs>
    </w:pPr>
  </w:style>
  <w:style w:type="character" w:customStyle="1" w:styleId="GlavaZnak">
    <w:name w:val="Glava Znak"/>
    <w:basedOn w:val="Privzetapisavaodstavka"/>
    <w:link w:val="Glava"/>
    <w:uiPriority w:val="99"/>
    <w:rPr>
      <w:color w:val="595959" w:themeColor="text1" w:themeTint="A6"/>
      <w:sz w:val="18"/>
    </w:rPr>
  </w:style>
  <w:style w:type="paragraph" w:styleId="Noga">
    <w:name w:val="footer"/>
    <w:basedOn w:val="Navaden"/>
    <w:link w:val="NogaZnak"/>
    <w:uiPriority w:val="99"/>
    <w:unhideWhenUsed/>
    <w:pPr>
      <w:spacing w:before="0" w:after="60" w:line="240" w:lineRule="auto"/>
    </w:pPr>
    <w:rPr>
      <w:i/>
      <w:color w:val="A6A6A6" w:themeColor="background1" w:themeShade="A6"/>
      <w:sz w:val="16"/>
      <w:szCs w:val="16"/>
    </w:rPr>
  </w:style>
  <w:style w:type="character" w:customStyle="1" w:styleId="NogaZnak">
    <w:name w:val="Noga Znak"/>
    <w:basedOn w:val="Privzetapisavaodstavka"/>
    <w:link w:val="Noga"/>
    <w:uiPriority w:val="99"/>
    <w:rPr>
      <w:i/>
      <w:color w:val="A6A6A6" w:themeColor="background1" w:themeShade="A6"/>
      <w:sz w:val="16"/>
      <w:szCs w:val="16"/>
    </w:rPr>
  </w:style>
  <w:style w:type="character" w:styleId="tevilkastrani">
    <w:name w:val="page number"/>
    <w:basedOn w:val="Privzetapisavaodstavka"/>
    <w:uiPriority w:val="1"/>
    <w:qFormat/>
    <w:rPr>
      <w:rFonts w:asciiTheme="majorHAnsi" w:hAnsiTheme="majorHAnsi"/>
      <w:color w:val="F72B1E" w:themeColor="accent1"/>
      <w:sz w:val="20"/>
    </w:rPr>
  </w:style>
  <w:style w:type="character" w:customStyle="1" w:styleId="Naslov1Znak">
    <w:name w:val="Naslov 1 Znak"/>
    <w:basedOn w:val="Privzetapisavaodstavka"/>
    <w:link w:val="Naslov1"/>
    <w:uiPriority w:val="9"/>
    <w:rsid w:val="0071608F"/>
    <w:rPr>
      <w:rFonts w:ascii="Cambria" w:hAnsi="Cambria"/>
      <w:caps/>
      <w:color w:val="26477B" w:themeColor="accent3" w:themeShade="80"/>
      <w:sz w:val="32"/>
      <w:szCs w:val="48"/>
      <w:shd w:val="clear" w:color="auto" w:fill="FFFFFF" w:themeFill="background1"/>
    </w:rPr>
  </w:style>
  <w:style w:type="paragraph" w:styleId="Brezrazmikov">
    <w:name w:val="No Spacing"/>
    <w:uiPriority w:val="1"/>
    <w:qFormat/>
    <w:pPr>
      <w:spacing w:after="0" w:line="240" w:lineRule="auto"/>
    </w:pPr>
    <w:rPr>
      <w:color w:val="595959" w:themeColor="text1" w:themeTint="A6"/>
      <w:sz w:val="18"/>
    </w:rPr>
  </w:style>
  <w:style w:type="character" w:customStyle="1" w:styleId="Naslov2Znak">
    <w:name w:val="Naslov 2 Znak"/>
    <w:basedOn w:val="Privzetapisavaodstavka"/>
    <w:link w:val="Naslov2"/>
    <w:uiPriority w:val="9"/>
    <w:rPr>
      <w:rFonts w:asciiTheme="majorHAnsi" w:hAnsiTheme="majorHAnsi"/>
      <w:color w:val="F72B1E" w:themeColor="accent1"/>
      <w:sz w:val="28"/>
      <w:szCs w:val="28"/>
    </w:rPr>
  </w:style>
  <w:style w:type="character" w:customStyle="1" w:styleId="Naslov5Znak">
    <w:name w:val="Naslov 5 Znak"/>
    <w:basedOn w:val="Privzetapisavaodstavka"/>
    <w:link w:val="Naslov5"/>
    <w:uiPriority w:val="9"/>
    <w:rPr>
      <w:rFonts w:asciiTheme="majorHAnsi" w:hAnsiTheme="majorHAnsi"/>
      <w:caps/>
      <w:color w:val="F72B1E" w:themeColor="accent1"/>
    </w:rPr>
  </w:style>
  <w:style w:type="paragraph" w:customStyle="1" w:styleId="SidebarText">
    <w:name w:val="Sidebar Text"/>
    <w:basedOn w:val="Navaden"/>
    <w:qFormat/>
    <w:pPr>
      <w:spacing w:before="40" w:after="120" w:line="240" w:lineRule="auto"/>
      <w:ind w:left="360"/>
    </w:pPr>
    <w:rPr>
      <w:color w:val="404040" w:themeColor="text1" w:themeTint="BF"/>
      <w:sz w:val="16"/>
      <w:szCs w:val="16"/>
    </w:rPr>
  </w:style>
  <w:style w:type="paragraph" w:styleId="Oznaenseznam">
    <w:name w:val="List Bullet"/>
    <w:basedOn w:val="Navaden"/>
    <w:qFormat/>
    <w:pPr>
      <w:numPr>
        <w:numId w:val="2"/>
      </w:numPr>
      <w:spacing w:before="100" w:after="0" w:line="240" w:lineRule="auto"/>
      <w:ind w:left="360" w:hanging="288"/>
    </w:pPr>
    <w:rPr>
      <w:caps/>
    </w:rPr>
  </w:style>
  <w:style w:type="paragraph" w:customStyle="1" w:styleId="ListBulletNegative">
    <w:name w:val="List Bullet Negative"/>
    <w:basedOn w:val="Navaden"/>
    <w:qFormat/>
    <w:pPr>
      <w:numPr>
        <w:numId w:val="5"/>
      </w:numPr>
      <w:spacing w:before="100" w:after="0" w:line="240" w:lineRule="auto"/>
      <w:ind w:left="360" w:hanging="288"/>
    </w:pPr>
    <w:rPr>
      <w:caps/>
    </w:rPr>
  </w:style>
  <w:style w:type="character" w:customStyle="1" w:styleId="Naslov3Znak">
    <w:name w:val="Naslov 3 Znak"/>
    <w:basedOn w:val="Privzetapisavaodstavka"/>
    <w:link w:val="Naslov3"/>
    <w:uiPriority w:val="9"/>
    <w:rPr>
      <w:rFonts w:asciiTheme="majorHAnsi" w:hAnsiTheme="majorHAnsi"/>
      <w:color w:val="595959" w:themeColor="text1" w:themeTint="A6"/>
      <w:sz w:val="24"/>
      <w:szCs w:val="24"/>
    </w:rPr>
  </w:style>
  <w:style w:type="paragraph" w:styleId="Oznaenseznam2">
    <w:name w:val="List Bullet 2"/>
    <w:basedOn w:val="Navaden"/>
    <w:uiPriority w:val="99"/>
    <w:semiHidden/>
    <w:pPr>
      <w:numPr>
        <w:numId w:val="4"/>
      </w:numPr>
      <w:spacing w:after="0" w:line="240" w:lineRule="auto"/>
      <w:contextualSpacing/>
    </w:pPr>
  </w:style>
  <w:style w:type="character" w:customStyle="1" w:styleId="Naslov6Znak">
    <w:name w:val="Naslov 6 Znak"/>
    <w:basedOn w:val="Privzetapisavaodstavka"/>
    <w:link w:val="Naslov6"/>
    <w:uiPriority w:val="9"/>
    <w:rPr>
      <w:caps/>
      <w:color w:val="F72B1E" w:themeColor="accent1"/>
    </w:rPr>
  </w:style>
  <w:style w:type="paragraph" w:customStyle="1" w:styleId="TableText">
    <w:name w:val="Table Text"/>
    <w:basedOn w:val="Navaden"/>
    <w:qFormat/>
    <w:pPr>
      <w:spacing w:before="40" w:after="40" w:line="240" w:lineRule="auto"/>
    </w:pPr>
    <w:rPr>
      <w:color w:val="7F7F7F" w:themeColor="text1" w:themeTint="80"/>
      <w:sz w:val="16"/>
      <w:szCs w:val="16"/>
    </w:rPr>
  </w:style>
  <w:style w:type="paragraph" w:customStyle="1" w:styleId="TableRowHeading">
    <w:name w:val="Table Row Heading"/>
    <w:basedOn w:val="Navaden"/>
    <w:qFormat/>
    <w:pPr>
      <w:spacing w:before="40" w:after="40" w:line="240" w:lineRule="auto"/>
    </w:pPr>
    <w:rPr>
      <w:rFonts w:asciiTheme="majorHAnsi" w:hAnsiTheme="majorHAnsi"/>
      <w:caps/>
      <w:color w:val="7F7F7F" w:themeColor="text1" w:themeTint="80"/>
      <w:sz w:val="16"/>
      <w:szCs w:val="16"/>
    </w:rPr>
  </w:style>
  <w:style w:type="character" w:styleId="Hiperpovezava">
    <w:name w:val="Hyperlink"/>
    <w:basedOn w:val="Privzetapisavaodstavka"/>
    <w:uiPriority w:val="99"/>
    <w:unhideWhenUsed/>
    <w:rPr>
      <w:color w:val="C00000" w:themeColor="hyperlink"/>
      <w:u w:val="single"/>
    </w:rPr>
  </w:style>
  <w:style w:type="paragraph" w:styleId="Kazalovsebine1">
    <w:name w:val="toc 1"/>
    <w:basedOn w:val="Navaden"/>
    <w:next w:val="Navaden"/>
    <w:autoRedefine/>
    <w:uiPriority w:val="39"/>
    <w:unhideWhenUsed/>
    <w:qFormat/>
    <w:rsid w:val="00EF450E"/>
    <w:pPr>
      <w:pBdr>
        <w:bottom w:val="single" w:sz="4" w:space="1" w:color="BFBFBF" w:themeColor="background1" w:themeShade="BF"/>
      </w:pBdr>
      <w:tabs>
        <w:tab w:val="right" w:pos="9778"/>
      </w:tabs>
      <w:spacing w:before="400" w:after="0" w:line="240" w:lineRule="auto"/>
      <w:ind w:right="288"/>
    </w:pPr>
    <w:rPr>
      <w:rFonts w:asciiTheme="majorHAnsi" w:hAnsiTheme="majorHAnsi"/>
      <w:noProof/>
      <w:color w:val="002060"/>
      <w:sz w:val="24"/>
    </w:rPr>
  </w:style>
  <w:style w:type="paragraph" w:styleId="Kazalovsebine2">
    <w:name w:val="toc 2"/>
    <w:basedOn w:val="Navaden"/>
    <w:next w:val="Navaden"/>
    <w:autoRedefine/>
    <w:uiPriority w:val="39"/>
    <w:unhideWhenUsed/>
    <w:qFormat/>
    <w:pPr>
      <w:tabs>
        <w:tab w:val="right" w:pos="9778"/>
      </w:tabs>
      <w:spacing w:before="200" w:after="0" w:line="240" w:lineRule="auto"/>
      <w:ind w:left="187" w:right="288"/>
    </w:pPr>
    <w:rPr>
      <w:noProof/>
    </w:rPr>
  </w:style>
  <w:style w:type="paragraph" w:styleId="Kazalovsebine3">
    <w:name w:val="toc 3"/>
    <w:basedOn w:val="Navaden"/>
    <w:next w:val="Navaden"/>
    <w:autoRedefine/>
    <w:uiPriority w:val="39"/>
    <w:unhideWhenUsed/>
    <w:qFormat/>
    <w:pPr>
      <w:tabs>
        <w:tab w:val="right" w:pos="9778"/>
      </w:tabs>
      <w:spacing w:before="120" w:after="0" w:line="240" w:lineRule="auto"/>
      <w:ind w:left="360" w:right="288"/>
    </w:pPr>
  </w:style>
  <w:style w:type="paragraph" w:customStyle="1" w:styleId="ReportName">
    <w:name w:val="Report Name"/>
    <w:basedOn w:val="Navaden"/>
    <w:qFormat/>
    <w:pPr>
      <w:spacing w:before="0" w:after="40" w:line="240" w:lineRule="auto"/>
      <w:jc w:val="right"/>
    </w:pPr>
    <w:rPr>
      <w:rFonts w:asciiTheme="majorHAnsi" w:hAnsiTheme="majorHAnsi"/>
      <w:color w:val="404040" w:themeColor="text1" w:themeTint="BF"/>
    </w:rPr>
  </w:style>
  <w:style w:type="character" w:styleId="Besedilooznabemesta">
    <w:name w:val="Placeholder Text"/>
    <w:basedOn w:val="Privzetapisavaodstavka"/>
    <w:uiPriority w:val="99"/>
    <w:semiHidden/>
    <w:rPr>
      <w:color w:val="808080"/>
    </w:rPr>
  </w:style>
  <w:style w:type="paragraph" w:styleId="NaslovTOC">
    <w:name w:val="TOC Heading"/>
    <w:basedOn w:val="Navaden"/>
    <w:next w:val="Navaden"/>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Naslov4Znak">
    <w:name w:val="Naslov 4 Znak"/>
    <w:basedOn w:val="Privzetapisavaodstavka"/>
    <w:link w:val="Naslov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Navadnatabela"/>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avadnatabela"/>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avaden"/>
    <w:qFormat/>
    <w:pPr>
      <w:spacing w:before="360"/>
    </w:pPr>
    <w:rPr>
      <w:i/>
      <w:color w:val="808080" w:themeColor="background1" w:themeShade="80"/>
      <w:sz w:val="16"/>
      <w:szCs w:val="16"/>
    </w:rPr>
  </w:style>
  <w:style w:type="paragraph" w:customStyle="1" w:styleId="Style1">
    <w:name w:val="Style1"/>
    <w:basedOn w:val="Naslov"/>
    <w:link w:val="Style1Char"/>
    <w:qFormat/>
    <w:rsid w:val="00617C83"/>
    <w:pPr>
      <w:framePr w:hSpace="187" w:wrap="around" w:vAnchor="page" w:hAnchor="margin" w:xAlign="center" w:y="4942"/>
      <w:spacing w:before="0" w:after="300"/>
      <w:contextualSpacing/>
    </w:pPr>
    <w:rPr>
      <w:rFonts w:eastAsiaTheme="majorEastAsia" w:cstheme="majorBidi"/>
      <w:color w:val="8B7C5F" w:themeColor="text2"/>
      <w:spacing w:val="5"/>
      <w:kern w:val="28"/>
      <w:sz w:val="44"/>
      <w:szCs w:val="56"/>
      <w14:ligatures w14:val="standardContextual"/>
      <w14:cntxtAlts/>
    </w:rPr>
  </w:style>
  <w:style w:type="character" w:customStyle="1" w:styleId="Style1Char">
    <w:name w:val="Style1 Char"/>
    <w:basedOn w:val="NaslovZnak"/>
    <w:link w:val="Style1"/>
    <w:rsid w:val="00617C83"/>
    <w:rPr>
      <w:rFonts w:asciiTheme="majorHAnsi" w:eastAsiaTheme="majorEastAsia" w:hAnsiTheme="majorHAnsi" w:cstheme="majorBidi"/>
      <w:color w:val="8B7C5F" w:themeColor="text2"/>
      <w:spacing w:val="5"/>
      <w:kern w:val="28"/>
      <w:sz w:val="44"/>
      <w:szCs w:val="56"/>
      <w14:ligatures w14:val="standardContextual"/>
      <w14:cntxtAlts/>
    </w:rPr>
  </w:style>
  <w:style w:type="table" w:customStyle="1" w:styleId="Navadnatabela41">
    <w:name w:val="Navadna tabela 41"/>
    <w:basedOn w:val="Navadnatabela"/>
    <w:uiPriority w:val="44"/>
    <w:rsid w:val="00617C83"/>
    <w:pPr>
      <w:spacing w:after="0" w:line="240" w:lineRule="auto"/>
    </w:pPr>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565E1C"/>
    <w:pPr>
      <w:ind w:left="720"/>
      <w:contextualSpacing/>
    </w:pPr>
  </w:style>
  <w:style w:type="table" w:customStyle="1" w:styleId="Navadnatabela31">
    <w:name w:val="Navadna tabela 31"/>
    <w:basedOn w:val="Navadnatabela"/>
    <w:uiPriority w:val="43"/>
    <w:rsid w:val="000B4B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mrea2poudarek31">
    <w:name w:val="Tabela – mreža 2 (poudarek 3)1"/>
    <w:basedOn w:val="Navadnatabela"/>
    <w:uiPriority w:val="47"/>
    <w:rsid w:val="002C03FF"/>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svetlamrea1poudarek31">
    <w:name w:val="Tabela – svetla mreža 1 (poudarek 3)1"/>
    <w:basedOn w:val="Navadnatabela"/>
    <w:uiPriority w:val="46"/>
    <w:rsid w:val="002C03FF"/>
    <w:pPr>
      <w:spacing w:after="0" w:line="240" w:lineRule="auto"/>
    </w:pPr>
    <w:tblPr>
      <w:tblStyleRowBandSize w:val="1"/>
      <w:tblStyleColBandSize w:val="1"/>
      <w:tblBorders>
        <w:top w:val="single" w:sz="4" w:space="0" w:color="C5D5ED" w:themeColor="accent3" w:themeTint="66"/>
        <w:left w:val="single" w:sz="4" w:space="0" w:color="C5D5ED" w:themeColor="accent3" w:themeTint="66"/>
        <w:bottom w:val="single" w:sz="4" w:space="0" w:color="C5D5ED" w:themeColor="accent3" w:themeTint="66"/>
        <w:right w:val="single" w:sz="4" w:space="0" w:color="C5D5ED" w:themeColor="accent3" w:themeTint="66"/>
        <w:insideH w:val="single" w:sz="4" w:space="0" w:color="C5D5ED" w:themeColor="accent3" w:themeTint="66"/>
        <w:insideV w:val="single" w:sz="4" w:space="0" w:color="C5D5ED" w:themeColor="accent3" w:themeTint="66"/>
      </w:tblBorders>
    </w:tblPr>
    <w:tblStylePr w:type="firstRow">
      <w:rPr>
        <w:b/>
        <w:bCs/>
      </w:rPr>
      <w:tblPr/>
      <w:tcPr>
        <w:tcBorders>
          <w:bottom w:val="single" w:sz="12" w:space="0" w:color="A9C0E4" w:themeColor="accent3" w:themeTint="99"/>
        </w:tcBorders>
      </w:tcPr>
    </w:tblStylePr>
    <w:tblStylePr w:type="lastRow">
      <w:rPr>
        <w:b/>
        <w:bCs/>
      </w:rPr>
      <w:tblPr/>
      <w:tcPr>
        <w:tcBorders>
          <w:top w:val="double" w:sz="2" w:space="0" w:color="A9C0E4" w:themeColor="accent3" w:themeTint="99"/>
        </w:tcBorders>
      </w:tcPr>
    </w:tblStylePr>
    <w:tblStylePr w:type="firstCol">
      <w:rPr>
        <w:b/>
        <w:bCs/>
      </w:rPr>
    </w:tblStylePr>
    <w:tblStylePr w:type="lastCol">
      <w:rPr>
        <w:b/>
        <w:bCs/>
      </w:rPr>
    </w:tblStylePr>
  </w:style>
  <w:style w:type="table" w:customStyle="1" w:styleId="Tabelabarvnamrea7poudarek31">
    <w:name w:val="Tabela – barvna mreža 7 (poudarek 3)1"/>
    <w:basedOn w:val="Navadnatabela"/>
    <w:uiPriority w:val="52"/>
    <w:rsid w:val="002C03FF"/>
    <w:pPr>
      <w:spacing w:after="0" w:line="240" w:lineRule="auto"/>
    </w:pPr>
    <w:rPr>
      <w:color w:val="396BB8" w:themeColor="accent3" w:themeShade="BF"/>
    </w:rPr>
    <w:tblPr>
      <w:tblStyleRowBandSize w:val="1"/>
      <w:tblStyleColBandSize w:val="1"/>
      <w:tblBorders>
        <w:top w:val="single" w:sz="4" w:space="0" w:color="A9C0E4" w:themeColor="accent3" w:themeTint="99"/>
        <w:left w:val="single" w:sz="4" w:space="0" w:color="A9C0E4" w:themeColor="accent3" w:themeTint="99"/>
        <w:bottom w:val="single" w:sz="4" w:space="0" w:color="A9C0E4" w:themeColor="accent3" w:themeTint="99"/>
        <w:right w:val="single" w:sz="4" w:space="0" w:color="A9C0E4" w:themeColor="accent3" w:themeTint="99"/>
        <w:insideH w:val="single" w:sz="4" w:space="0" w:color="A9C0E4" w:themeColor="accent3" w:themeTint="99"/>
        <w:insideV w:val="single" w:sz="4" w:space="0" w:color="A9C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AF6" w:themeFill="accent3" w:themeFillTint="33"/>
      </w:tcPr>
    </w:tblStylePr>
    <w:tblStylePr w:type="band1Horz">
      <w:tblPr/>
      <w:tcPr>
        <w:shd w:val="clear" w:color="auto" w:fill="E2EAF6" w:themeFill="accent3" w:themeFillTint="33"/>
      </w:tcPr>
    </w:tblStylePr>
    <w:tblStylePr w:type="neCell">
      <w:tblPr/>
      <w:tcPr>
        <w:tcBorders>
          <w:bottom w:val="single" w:sz="4" w:space="0" w:color="A9C0E4" w:themeColor="accent3" w:themeTint="99"/>
        </w:tcBorders>
      </w:tcPr>
    </w:tblStylePr>
    <w:tblStylePr w:type="nwCell">
      <w:tblPr/>
      <w:tcPr>
        <w:tcBorders>
          <w:bottom w:val="single" w:sz="4" w:space="0" w:color="A9C0E4" w:themeColor="accent3" w:themeTint="99"/>
        </w:tcBorders>
      </w:tcPr>
    </w:tblStylePr>
    <w:tblStylePr w:type="seCell">
      <w:tblPr/>
      <w:tcPr>
        <w:tcBorders>
          <w:top w:val="single" w:sz="4" w:space="0" w:color="A9C0E4" w:themeColor="accent3" w:themeTint="99"/>
        </w:tcBorders>
      </w:tcPr>
    </w:tblStylePr>
    <w:tblStylePr w:type="swCell">
      <w:tblPr/>
      <w:tcPr>
        <w:tcBorders>
          <w:top w:val="single" w:sz="4" w:space="0" w:color="A9C0E4" w:themeColor="accent3" w:themeTint="99"/>
        </w:tcBorders>
      </w:tcPr>
    </w:tblStylePr>
  </w:style>
  <w:style w:type="table" w:customStyle="1" w:styleId="Tabelaseznam2poudarek31">
    <w:name w:val="Tabela – seznam 2 (poudarek 3)1"/>
    <w:basedOn w:val="Navadnatabela"/>
    <w:uiPriority w:val="47"/>
    <w:rsid w:val="002C03FF"/>
    <w:pPr>
      <w:spacing w:after="0" w:line="240" w:lineRule="auto"/>
    </w:pPr>
    <w:tblPr>
      <w:tblStyleRowBandSize w:val="1"/>
      <w:tblStyleColBandSize w:val="1"/>
      <w:tblBorders>
        <w:top w:val="single" w:sz="4" w:space="0" w:color="A9C0E4" w:themeColor="accent3" w:themeTint="99"/>
        <w:bottom w:val="single" w:sz="4" w:space="0" w:color="A9C0E4" w:themeColor="accent3" w:themeTint="99"/>
        <w:insideH w:val="single" w:sz="4" w:space="0" w:color="A9C0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iseznam6poudarek31">
    <w:name w:val="Tabela – barvni seznam 6 (poudarek 3)1"/>
    <w:basedOn w:val="Navadnatabela"/>
    <w:uiPriority w:val="51"/>
    <w:rsid w:val="002C03FF"/>
    <w:pPr>
      <w:spacing w:after="0" w:line="240" w:lineRule="auto"/>
    </w:pPr>
    <w:rPr>
      <w:color w:val="396BB8" w:themeColor="accent3" w:themeShade="BF"/>
    </w:rPr>
    <w:tblPr>
      <w:tblStyleRowBandSize w:val="1"/>
      <w:tblStyleColBandSize w:val="1"/>
      <w:tblBorders>
        <w:top w:val="single" w:sz="4" w:space="0" w:color="7097D3" w:themeColor="accent3"/>
        <w:bottom w:val="single" w:sz="4" w:space="0" w:color="7097D3" w:themeColor="accent3"/>
      </w:tblBorders>
    </w:tblPr>
    <w:tblStylePr w:type="firstRow">
      <w:rPr>
        <w:b/>
        <w:bCs/>
      </w:rPr>
      <w:tblPr/>
      <w:tcPr>
        <w:tcBorders>
          <w:bottom w:val="single" w:sz="4" w:space="0" w:color="7097D3" w:themeColor="accent3"/>
        </w:tcBorders>
      </w:tcPr>
    </w:tblStylePr>
    <w:tblStylePr w:type="lastRow">
      <w:rPr>
        <w:b/>
        <w:bCs/>
      </w:rPr>
      <w:tblPr/>
      <w:tcPr>
        <w:tcBorders>
          <w:top w:val="double" w:sz="4" w:space="0" w:color="7097D3" w:themeColor="accent3"/>
        </w:tcBorders>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amrea71">
    <w:name w:val="Tabela – barvna mreža 71"/>
    <w:basedOn w:val="Navadnatabela"/>
    <w:uiPriority w:val="52"/>
    <w:rsid w:val="002C03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iseznam71">
    <w:name w:val="Tabela – barvni seznam 71"/>
    <w:basedOn w:val="Navadnatabela"/>
    <w:uiPriority w:val="52"/>
    <w:rsid w:val="002C03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iseznam61">
    <w:name w:val="Tabela – barvni seznam 61"/>
    <w:basedOn w:val="Navadnatabela"/>
    <w:uiPriority w:val="51"/>
    <w:rsid w:val="002C03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reatabele31">
    <w:name w:val="Mreža tabele 31"/>
    <w:basedOn w:val="Navadnatabela"/>
    <w:uiPriority w:val="48"/>
    <w:rsid w:val="009809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amrea7poudarek41">
    <w:name w:val="Tabela – barvna mreža 7 (poudarek 4)1"/>
    <w:basedOn w:val="Navadnatabela"/>
    <w:uiPriority w:val="52"/>
    <w:rsid w:val="00980979"/>
    <w:pPr>
      <w:spacing w:after="0" w:line="240" w:lineRule="auto"/>
    </w:pPr>
    <w:rPr>
      <w:color w:val="424242" w:themeColor="accent4" w:themeShade="BF"/>
    </w:rPr>
    <w:tblPr>
      <w:tblStyleRowBandSize w:val="1"/>
      <w:tblStyleColBandSize w:val="1"/>
      <w:tblBorders>
        <w:top w:val="single" w:sz="4" w:space="0" w:color="9B9B9B" w:themeColor="accent4" w:themeTint="99"/>
        <w:left w:val="single" w:sz="4" w:space="0" w:color="9B9B9B" w:themeColor="accent4" w:themeTint="99"/>
        <w:bottom w:val="single" w:sz="4" w:space="0" w:color="9B9B9B" w:themeColor="accent4" w:themeTint="99"/>
        <w:right w:val="single" w:sz="4" w:space="0" w:color="9B9B9B" w:themeColor="accent4" w:themeTint="99"/>
        <w:insideH w:val="single" w:sz="4" w:space="0" w:color="9B9B9B" w:themeColor="accent4" w:themeTint="99"/>
        <w:insideV w:val="single" w:sz="4" w:space="0" w:color="9B9B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B9B9B" w:themeColor="accent4" w:themeTint="99"/>
        </w:tcBorders>
      </w:tcPr>
    </w:tblStylePr>
    <w:tblStylePr w:type="nwCell">
      <w:tblPr/>
      <w:tcPr>
        <w:tcBorders>
          <w:bottom w:val="single" w:sz="4" w:space="0" w:color="9B9B9B" w:themeColor="accent4" w:themeTint="99"/>
        </w:tcBorders>
      </w:tcPr>
    </w:tblStylePr>
    <w:tblStylePr w:type="seCell">
      <w:tblPr/>
      <w:tcPr>
        <w:tcBorders>
          <w:top w:val="single" w:sz="4" w:space="0" w:color="9B9B9B" w:themeColor="accent4" w:themeTint="99"/>
        </w:tcBorders>
      </w:tcPr>
    </w:tblStylePr>
    <w:tblStylePr w:type="swCell">
      <w:tblPr/>
      <w:tcPr>
        <w:tcBorders>
          <w:top w:val="single" w:sz="4" w:space="0" w:color="9B9B9B" w:themeColor="accent4" w:themeTint="99"/>
        </w:tcBorders>
      </w:tcPr>
    </w:tblStylePr>
  </w:style>
  <w:style w:type="paragraph" w:styleId="Sprotnaopomba-besedilo">
    <w:name w:val="footnote text"/>
    <w:basedOn w:val="Navaden"/>
    <w:link w:val="Sprotnaopomba-besediloZnak"/>
    <w:uiPriority w:val="99"/>
    <w:rsid w:val="004E65DC"/>
    <w:pPr>
      <w:spacing w:before="0" w:after="0" w:line="240" w:lineRule="auto"/>
    </w:pPr>
    <w:rPr>
      <w:rFonts w:ascii="Arial" w:eastAsia="Times New Roman" w:hAnsi="Arial" w:cs="Arial"/>
      <w:lang w:val="sl-SI" w:eastAsia="sl-SI"/>
    </w:rPr>
  </w:style>
  <w:style w:type="character" w:customStyle="1" w:styleId="Sprotnaopomba-besediloZnak">
    <w:name w:val="Sprotna opomba - besedilo Znak"/>
    <w:basedOn w:val="Privzetapisavaodstavka"/>
    <w:link w:val="Sprotnaopomba-besedilo"/>
    <w:uiPriority w:val="99"/>
    <w:rsid w:val="004E65DC"/>
    <w:rPr>
      <w:rFonts w:ascii="Arial" w:eastAsia="Times New Roman" w:hAnsi="Arial" w:cs="Arial"/>
      <w:lang w:val="sl-SI" w:eastAsia="sl-SI"/>
    </w:rPr>
  </w:style>
  <w:style w:type="character" w:styleId="Sprotnaopomba-sklic">
    <w:name w:val="footnote reference"/>
    <w:semiHidden/>
    <w:rsid w:val="004E65DC"/>
    <w:rPr>
      <w:vertAlign w:val="superscript"/>
    </w:rPr>
  </w:style>
  <w:style w:type="paragraph" w:customStyle="1" w:styleId="Default">
    <w:name w:val="Default"/>
    <w:rsid w:val="004E65DC"/>
    <w:pPr>
      <w:autoSpaceDE w:val="0"/>
      <w:autoSpaceDN w:val="0"/>
      <w:adjustRightInd w:val="0"/>
      <w:spacing w:after="0" w:line="240" w:lineRule="auto"/>
    </w:pPr>
    <w:rPr>
      <w:rFonts w:ascii="Arial" w:hAnsi="Arial" w:cs="Arial"/>
      <w:color w:val="000000"/>
      <w:sz w:val="24"/>
      <w:szCs w:val="24"/>
      <w:lang w:val="sl-SI"/>
    </w:rPr>
  </w:style>
  <w:style w:type="paragraph" w:customStyle="1" w:styleId="naslov10">
    <w:name w:val="naslov 1"/>
    <w:basedOn w:val="Navaden"/>
    <w:qFormat/>
    <w:rsid w:val="004E65DC"/>
    <w:pPr>
      <w:keepLines/>
      <w:suppressAutoHyphens/>
      <w:spacing w:before="0" w:after="0" w:line="240" w:lineRule="auto"/>
      <w:jc w:val="both"/>
    </w:pPr>
    <w:rPr>
      <w:rFonts w:ascii="Arial" w:eastAsia="Times New Roman" w:hAnsi="Arial" w:cs="Arial"/>
      <w:b/>
      <w:sz w:val="28"/>
      <w:szCs w:val="28"/>
      <w:lang w:val="sl-SI" w:eastAsia="ar-SA"/>
    </w:rPr>
  </w:style>
  <w:style w:type="character" w:styleId="Poudarek">
    <w:name w:val="Emphasis"/>
    <w:uiPriority w:val="20"/>
    <w:qFormat/>
    <w:rsid w:val="004E65DC"/>
    <w:rPr>
      <w:i/>
      <w:iCs/>
    </w:rPr>
  </w:style>
  <w:style w:type="character" w:styleId="Pripombasklic">
    <w:name w:val="annotation reference"/>
    <w:basedOn w:val="Privzetapisavaodstavka"/>
    <w:uiPriority w:val="99"/>
    <w:semiHidden/>
    <w:unhideWhenUsed/>
    <w:rsid w:val="00194A96"/>
    <w:rPr>
      <w:sz w:val="16"/>
      <w:szCs w:val="16"/>
    </w:rPr>
  </w:style>
  <w:style w:type="paragraph" w:styleId="Pripombabesedilo">
    <w:name w:val="annotation text"/>
    <w:basedOn w:val="Navaden"/>
    <w:link w:val="PripombabesediloZnak"/>
    <w:uiPriority w:val="99"/>
    <w:semiHidden/>
    <w:unhideWhenUsed/>
    <w:rsid w:val="00194A96"/>
    <w:pPr>
      <w:spacing w:line="240" w:lineRule="auto"/>
    </w:pPr>
  </w:style>
  <w:style w:type="character" w:customStyle="1" w:styleId="PripombabesediloZnak">
    <w:name w:val="Pripomba – besedilo Znak"/>
    <w:basedOn w:val="Privzetapisavaodstavka"/>
    <w:link w:val="Pripombabesedilo"/>
    <w:uiPriority w:val="99"/>
    <w:semiHidden/>
    <w:rsid w:val="00194A96"/>
  </w:style>
  <w:style w:type="paragraph" w:styleId="Zadevapripombe">
    <w:name w:val="annotation subject"/>
    <w:basedOn w:val="Pripombabesedilo"/>
    <w:next w:val="Pripombabesedilo"/>
    <w:link w:val="ZadevapripombeZnak"/>
    <w:uiPriority w:val="99"/>
    <w:semiHidden/>
    <w:unhideWhenUsed/>
    <w:rsid w:val="00194A96"/>
    <w:rPr>
      <w:b/>
      <w:bCs/>
    </w:rPr>
  </w:style>
  <w:style w:type="character" w:customStyle="1" w:styleId="ZadevapripombeZnak">
    <w:name w:val="Zadeva pripombe Znak"/>
    <w:basedOn w:val="PripombabesediloZnak"/>
    <w:link w:val="Zadevapripombe"/>
    <w:uiPriority w:val="99"/>
    <w:semiHidden/>
    <w:rsid w:val="00194A96"/>
    <w:rPr>
      <w:b/>
      <w:bCs/>
    </w:rPr>
  </w:style>
  <w:style w:type="table" w:customStyle="1" w:styleId="Tabelasvetlamrea1poudarek51">
    <w:name w:val="Tabela – svetla mreža 1 (poudarek 5)1"/>
    <w:basedOn w:val="Navadnatabela"/>
    <w:uiPriority w:val="46"/>
    <w:rsid w:val="0085080F"/>
    <w:pPr>
      <w:spacing w:after="0" w:line="240" w:lineRule="auto"/>
    </w:pPr>
    <w:rPr>
      <w:sz w:val="22"/>
      <w:szCs w:val="22"/>
      <w:lang w:val="sl-SI"/>
    </w:rPr>
    <w:tblPr>
      <w:tblStyleRowBandSize w:val="1"/>
      <w:tblStyleColBandSize w:val="1"/>
      <w:tblBorders>
        <w:top w:val="single" w:sz="4" w:space="0" w:color="D8ABC1" w:themeColor="accent5" w:themeTint="66"/>
        <w:left w:val="single" w:sz="4" w:space="0" w:color="D8ABC1" w:themeColor="accent5" w:themeTint="66"/>
        <w:bottom w:val="single" w:sz="4" w:space="0" w:color="D8ABC1" w:themeColor="accent5" w:themeTint="66"/>
        <w:right w:val="single" w:sz="4" w:space="0" w:color="D8ABC1" w:themeColor="accent5" w:themeTint="66"/>
        <w:insideH w:val="single" w:sz="4" w:space="0" w:color="D8ABC1" w:themeColor="accent5" w:themeTint="66"/>
        <w:insideV w:val="single" w:sz="4" w:space="0" w:color="D8ABC1" w:themeColor="accent5" w:themeTint="66"/>
      </w:tblBorders>
    </w:tblPr>
    <w:tblStylePr w:type="firstRow">
      <w:rPr>
        <w:b/>
        <w:bCs/>
      </w:rPr>
      <w:tblPr/>
      <w:tcPr>
        <w:tcBorders>
          <w:bottom w:val="single" w:sz="12" w:space="0" w:color="C481A3" w:themeColor="accent5" w:themeTint="99"/>
        </w:tcBorders>
      </w:tcPr>
    </w:tblStylePr>
    <w:tblStylePr w:type="lastRow">
      <w:rPr>
        <w:b/>
        <w:bCs/>
      </w:rPr>
      <w:tblPr/>
      <w:tcPr>
        <w:tcBorders>
          <w:top w:val="double" w:sz="2" w:space="0" w:color="C481A3" w:themeColor="accent5" w:themeTint="99"/>
        </w:tcBorders>
      </w:tcPr>
    </w:tblStylePr>
    <w:tblStylePr w:type="firstCol">
      <w:rPr>
        <w:b/>
        <w:bCs/>
      </w:rPr>
    </w:tblStylePr>
    <w:tblStylePr w:type="lastCol">
      <w:rPr>
        <w:b/>
        <w:bCs/>
      </w:rPr>
    </w:tblStylePr>
  </w:style>
  <w:style w:type="character" w:styleId="tevilkavrstice">
    <w:name w:val="line number"/>
    <w:basedOn w:val="Privzetapisavaodstavka"/>
    <w:uiPriority w:val="99"/>
    <w:semiHidden/>
    <w:unhideWhenUsed/>
    <w:rsid w:val="00771C72"/>
  </w:style>
  <w:style w:type="table" w:styleId="Tabelamrea2poudarek3">
    <w:name w:val="Grid Table 2 Accent 3"/>
    <w:basedOn w:val="Navadnatabela"/>
    <w:uiPriority w:val="47"/>
    <w:rsid w:val="00B37B14"/>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character" w:styleId="Nerazreenaomemba">
    <w:name w:val="Unresolved Mention"/>
    <w:basedOn w:val="Privzetapisavaodstavka"/>
    <w:uiPriority w:val="99"/>
    <w:semiHidden/>
    <w:unhideWhenUsed/>
    <w:rsid w:val="00C75745"/>
    <w:rPr>
      <w:color w:val="808080"/>
      <w:shd w:val="clear" w:color="auto" w:fill="E6E6E6"/>
    </w:rPr>
  </w:style>
  <w:style w:type="paragraph" w:styleId="Navadensplet">
    <w:name w:val="Normal (Web)"/>
    <w:basedOn w:val="Navaden"/>
    <w:uiPriority w:val="99"/>
    <w:unhideWhenUsed/>
    <w:rsid w:val="00C7574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2061BA"/>
    <w:rPr>
      <w:color w:val="FDAF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421">
      <w:bodyDiv w:val="1"/>
      <w:marLeft w:val="0"/>
      <w:marRight w:val="0"/>
      <w:marTop w:val="0"/>
      <w:marBottom w:val="0"/>
      <w:divBdr>
        <w:top w:val="none" w:sz="0" w:space="0" w:color="auto"/>
        <w:left w:val="none" w:sz="0" w:space="0" w:color="auto"/>
        <w:bottom w:val="none" w:sz="0" w:space="0" w:color="auto"/>
        <w:right w:val="none" w:sz="0" w:space="0" w:color="auto"/>
      </w:divBdr>
    </w:div>
    <w:div w:id="78599755">
      <w:bodyDiv w:val="1"/>
      <w:marLeft w:val="0"/>
      <w:marRight w:val="0"/>
      <w:marTop w:val="0"/>
      <w:marBottom w:val="0"/>
      <w:divBdr>
        <w:top w:val="none" w:sz="0" w:space="0" w:color="auto"/>
        <w:left w:val="none" w:sz="0" w:space="0" w:color="auto"/>
        <w:bottom w:val="none" w:sz="0" w:space="0" w:color="auto"/>
        <w:right w:val="none" w:sz="0" w:space="0" w:color="auto"/>
      </w:divBdr>
    </w:div>
    <w:div w:id="85225568">
      <w:bodyDiv w:val="1"/>
      <w:marLeft w:val="0"/>
      <w:marRight w:val="0"/>
      <w:marTop w:val="0"/>
      <w:marBottom w:val="0"/>
      <w:divBdr>
        <w:top w:val="none" w:sz="0" w:space="0" w:color="auto"/>
        <w:left w:val="none" w:sz="0" w:space="0" w:color="auto"/>
        <w:bottom w:val="none" w:sz="0" w:space="0" w:color="auto"/>
        <w:right w:val="none" w:sz="0" w:space="0" w:color="auto"/>
      </w:divBdr>
    </w:div>
    <w:div w:id="111094649">
      <w:bodyDiv w:val="1"/>
      <w:marLeft w:val="0"/>
      <w:marRight w:val="0"/>
      <w:marTop w:val="0"/>
      <w:marBottom w:val="0"/>
      <w:divBdr>
        <w:top w:val="none" w:sz="0" w:space="0" w:color="auto"/>
        <w:left w:val="none" w:sz="0" w:space="0" w:color="auto"/>
        <w:bottom w:val="none" w:sz="0" w:space="0" w:color="auto"/>
        <w:right w:val="none" w:sz="0" w:space="0" w:color="auto"/>
      </w:divBdr>
    </w:div>
    <w:div w:id="144397081">
      <w:bodyDiv w:val="1"/>
      <w:marLeft w:val="0"/>
      <w:marRight w:val="0"/>
      <w:marTop w:val="0"/>
      <w:marBottom w:val="0"/>
      <w:divBdr>
        <w:top w:val="none" w:sz="0" w:space="0" w:color="auto"/>
        <w:left w:val="none" w:sz="0" w:space="0" w:color="auto"/>
        <w:bottom w:val="none" w:sz="0" w:space="0" w:color="auto"/>
        <w:right w:val="none" w:sz="0" w:space="0" w:color="auto"/>
      </w:divBdr>
    </w:div>
    <w:div w:id="264464481">
      <w:bodyDiv w:val="1"/>
      <w:marLeft w:val="0"/>
      <w:marRight w:val="0"/>
      <w:marTop w:val="0"/>
      <w:marBottom w:val="0"/>
      <w:divBdr>
        <w:top w:val="none" w:sz="0" w:space="0" w:color="auto"/>
        <w:left w:val="none" w:sz="0" w:space="0" w:color="auto"/>
        <w:bottom w:val="none" w:sz="0" w:space="0" w:color="auto"/>
        <w:right w:val="none" w:sz="0" w:space="0" w:color="auto"/>
      </w:divBdr>
    </w:div>
    <w:div w:id="340745622">
      <w:bodyDiv w:val="1"/>
      <w:marLeft w:val="0"/>
      <w:marRight w:val="0"/>
      <w:marTop w:val="0"/>
      <w:marBottom w:val="0"/>
      <w:divBdr>
        <w:top w:val="none" w:sz="0" w:space="0" w:color="auto"/>
        <w:left w:val="none" w:sz="0" w:space="0" w:color="auto"/>
        <w:bottom w:val="none" w:sz="0" w:space="0" w:color="auto"/>
        <w:right w:val="none" w:sz="0" w:space="0" w:color="auto"/>
      </w:divBdr>
    </w:div>
    <w:div w:id="481971056">
      <w:bodyDiv w:val="1"/>
      <w:marLeft w:val="0"/>
      <w:marRight w:val="0"/>
      <w:marTop w:val="0"/>
      <w:marBottom w:val="0"/>
      <w:divBdr>
        <w:top w:val="none" w:sz="0" w:space="0" w:color="auto"/>
        <w:left w:val="none" w:sz="0" w:space="0" w:color="auto"/>
        <w:bottom w:val="none" w:sz="0" w:space="0" w:color="auto"/>
        <w:right w:val="none" w:sz="0" w:space="0" w:color="auto"/>
      </w:divBdr>
    </w:div>
    <w:div w:id="503786155">
      <w:bodyDiv w:val="1"/>
      <w:marLeft w:val="0"/>
      <w:marRight w:val="0"/>
      <w:marTop w:val="0"/>
      <w:marBottom w:val="0"/>
      <w:divBdr>
        <w:top w:val="none" w:sz="0" w:space="0" w:color="auto"/>
        <w:left w:val="none" w:sz="0" w:space="0" w:color="auto"/>
        <w:bottom w:val="none" w:sz="0" w:space="0" w:color="auto"/>
        <w:right w:val="none" w:sz="0" w:space="0" w:color="auto"/>
      </w:divBdr>
    </w:div>
    <w:div w:id="592324346">
      <w:bodyDiv w:val="1"/>
      <w:marLeft w:val="0"/>
      <w:marRight w:val="0"/>
      <w:marTop w:val="0"/>
      <w:marBottom w:val="0"/>
      <w:divBdr>
        <w:top w:val="none" w:sz="0" w:space="0" w:color="auto"/>
        <w:left w:val="none" w:sz="0" w:space="0" w:color="auto"/>
        <w:bottom w:val="none" w:sz="0" w:space="0" w:color="auto"/>
        <w:right w:val="none" w:sz="0" w:space="0" w:color="auto"/>
      </w:divBdr>
    </w:div>
    <w:div w:id="821197460">
      <w:bodyDiv w:val="1"/>
      <w:marLeft w:val="0"/>
      <w:marRight w:val="0"/>
      <w:marTop w:val="0"/>
      <w:marBottom w:val="0"/>
      <w:divBdr>
        <w:top w:val="none" w:sz="0" w:space="0" w:color="auto"/>
        <w:left w:val="none" w:sz="0" w:space="0" w:color="auto"/>
        <w:bottom w:val="none" w:sz="0" w:space="0" w:color="auto"/>
        <w:right w:val="none" w:sz="0" w:space="0" w:color="auto"/>
      </w:divBdr>
    </w:div>
    <w:div w:id="828791092">
      <w:bodyDiv w:val="1"/>
      <w:marLeft w:val="0"/>
      <w:marRight w:val="0"/>
      <w:marTop w:val="0"/>
      <w:marBottom w:val="0"/>
      <w:divBdr>
        <w:top w:val="none" w:sz="0" w:space="0" w:color="auto"/>
        <w:left w:val="none" w:sz="0" w:space="0" w:color="auto"/>
        <w:bottom w:val="none" w:sz="0" w:space="0" w:color="auto"/>
        <w:right w:val="none" w:sz="0" w:space="0" w:color="auto"/>
      </w:divBdr>
    </w:div>
    <w:div w:id="831027187">
      <w:bodyDiv w:val="1"/>
      <w:marLeft w:val="0"/>
      <w:marRight w:val="0"/>
      <w:marTop w:val="0"/>
      <w:marBottom w:val="0"/>
      <w:divBdr>
        <w:top w:val="none" w:sz="0" w:space="0" w:color="auto"/>
        <w:left w:val="none" w:sz="0" w:space="0" w:color="auto"/>
        <w:bottom w:val="none" w:sz="0" w:space="0" w:color="auto"/>
        <w:right w:val="none" w:sz="0" w:space="0" w:color="auto"/>
      </w:divBdr>
    </w:div>
    <w:div w:id="865950544">
      <w:bodyDiv w:val="1"/>
      <w:marLeft w:val="0"/>
      <w:marRight w:val="0"/>
      <w:marTop w:val="0"/>
      <w:marBottom w:val="0"/>
      <w:divBdr>
        <w:top w:val="none" w:sz="0" w:space="0" w:color="auto"/>
        <w:left w:val="none" w:sz="0" w:space="0" w:color="auto"/>
        <w:bottom w:val="none" w:sz="0" w:space="0" w:color="auto"/>
        <w:right w:val="none" w:sz="0" w:space="0" w:color="auto"/>
      </w:divBdr>
    </w:div>
    <w:div w:id="913585909">
      <w:bodyDiv w:val="1"/>
      <w:marLeft w:val="0"/>
      <w:marRight w:val="0"/>
      <w:marTop w:val="0"/>
      <w:marBottom w:val="0"/>
      <w:divBdr>
        <w:top w:val="none" w:sz="0" w:space="0" w:color="auto"/>
        <w:left w:val="none" w:sz="0" w:space="0" w:color="auto"/>
        <w:bottom w:val="none" w:sz="0" w:space="0" w:color="auto"/>
        <w:right w:val="none" w:sz="0" w:space="0" w:color="auto"/>
      </w:divBdr>
    </w:div>
    <w:div w:id="947278242">
      <w:bodyDiv w:val="1"/>
      <w:marLeft w:val="0"/>
      <w:marRight w:val="0"/>
      <w:marTop w:val="0"/>
      <w:marBottom w:val="0"/>
      <w:divBdr>
        <w:top w:val="none" w:sz="0" w:space="0" w:color="auto"/>
        <w:left w:val="none" w:sz="0" w:space="0" w:color="auto"/>
        <w:bottom w:val="none" w:sz="0" w:space="0" w:color="auto"/>
        <w:right w:val="none" w:sz="0" w:space="0" w:color="auto"/>
      </w:divBdr>
    </w:div>
    <w:div w:id="964697180">
      <w:bodyDiv w:val="1"/>
      <w:marLeft w:val="0"/>
      <w:marRight w:val="0"/>
      <w:marTop w:val="0"/>
      <w:marBottom w:val="0"/>
      <w:divBdr>
        <w:top w:val="none" w:sz="0" w:space="0" w:color="auto"/>
        <w:left w:val="none" w:sz="0" w:space="0" w:color="auto"/>
        <w:bottom w:val="none" w:sz="0" w:space="0" w:color="auto"/>
        <w:right w:val="none" w:sz="0" w:space="0" w:color="auto"/>
      </w:divBdr>
    </w:div>
    <w:div w:id="1066875369">
      <w:bodyDiv w:val="1"/>
      <w:marLeft w:val="0"/>
      <w:marRight w:val="0"/>
      <w:marTop w:val="0"/>
      <w:marBottom w:val="0"/>
      <w:divBdr>
        <w:top w:val="none" w:sz="0" w:space="0" w:color="auto"/>
        <w:left w:val="none" w:sz="0" w:space="0" w:color="auto"/>
        <w:bottom w:val="none" w:sz="0" w:space="0" w:color="auto"/>
        <w:right w:val="none" w:sz="0" w:space="0" w:color="auto"/>
      </w:divBdr>
    </w:div>
    <w:div w:id="1183395026">
      <w:bodyDiv w:val="1"/>
      <w:marLeft w:val="0"/>
      <w:marRight w:val="0"/>
      <w:marTop w:val="0"/>
      <w:marBottom w:val="0"/>
      <w:divBdr>
        <w:top w:val="none" w:sz="0" w:space="0" w:color="auto"/>
        <w:left w:val="none" w:sz="0" w:space="0" w:color="auto"/>
        <w:bottom w:val="none" w:sz="0" w:space="0" w:color="auto"/>
        <w:right w:val="none" w:sz="0" w:space="0" w:color="auto"/>
      </w:divBdr>
    </w:div>
    <w:div w:id="1303851542">
      <w:bodyDiv w:val="1"/>
      <w:marLeft w:val="0"/>
      <w:marRight w:val="0"/>
      <w:marTop w:val="0"/>
      <w:marBottom w:val="0"/>
      <w:divBdr>
        <w:top w:val="none" w:sz="0" w:space="0" w:color="auto"/>
        <w:left w:val="none" w:sz="0" w:space="0" w:color="auto"/>
        <w:bottom w:val="none" w:sz="0" w:space="0" w:color="auto"/>
        <w:right w:val="none" w:sz="0" w:space="0" w:color="auto"/>
      </w:divBdr>
    </w:div>
    <w:div w:id="1317027950">
      <w:bodyDiv w:val="1"/>
      <w:marLeft w:val="0"/>
      <w:marRight w:val="0"/>
      <w:marTop w:val="0"/>
      <w:marBottom w:val="0"/>
      <w:divBdr>
        <w:top w:val="none" w:sz="0" w:space="0" w:color="auto"/>
        <w:left w:val="none" w:sz="0" w:space="0" w:color="auto"/>
        <w:bottom w:val="none" w:sz="0" w:space="0" w:color="auto"/>
        <w:right w:val="none" w:sz="0" w:space="0" w:color="auto"/>
      </w:divBdr>
    </w:div>
    <w:div w:id="1368408496">
      <w:bodyDiv w:val="1"/>
      <w:marLeft w:val="0"/>
      <w:marRight w:val="0"/>
      <w:marTop w:val="0"/>
      <w:marBottom w:val="0"/>
      <w:divBdr>
        <w:top w:val="none" w:sz="0" w:space="0" w:color="auto"/>
        <w:left w:val="none" w:sz="0" w:space="0" w:color="auto"/>
        <w:bottom w:val="none" w:sz="0" w:space="0" w:color="auto"/>
        <w:right w:val="none" w:sz="0" w:space="0" w:color="auto"/>
      </w:divBdr>
    </w:div>
    <w:div w:id="1469972772">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48833248">
      <w:bodyDiv w:val="1"/>
      <w:marLeft w:val="0"/>
      <w:marRight w:val="0"/>
      <w:marTop w:val="0"/>
      <w:marBottom w:val="0"/>
      <w:divBdr>
        <w:top w:val="none" w:sz="0" w:space="0" w:color="auto"/>
        <w:left w:val="none" w:sz="0" w:space="0" w:color="auto"/>
        <w:bottom w:val="none" w:sz="0" w:space="0" w:color="auto"/>
        <w:right w:val="none" w:sz="0" w:space="0" w:color="auto"/>
      </w:divBdr>
    </w:div>
    <w:div w:id="1670715760">
      <w:bodyDiv w:val="1"/>
      <w:marLeft w:val="0"/>
      <w:marRight w:val="0"/>
      <w:marTop w:val="0"/>
      <w:marBottom w:val="0"/>
      <w:divBdr>
        <w:top w:val="none" w:sz="0" w:space="0" w:color="auto"/>
        <w:left w:val="none" w:sz="0" w:space="0" w:color="auto"/>
        <w:bottom w:val="none" w:sz="0" w:space="0" w:color="auto"/>
        <w:right w:val="none" w:sz="0" w:space="0" w:color="auto"/>
      </w:divBdr>
    </w:div>
    <w:div w:id="1692101313">
      <w:bodyDiv w:val="1"/>
      <w:marLeft w:val="0"/>
      <w:marRight w:val="0"/>
      <w:marTop w:val="0"/>
      <w:marBottom w:val="0"/>
      <w:divBdr>
        <w:top w:val="none" w:sz="0" w:space="0" w:color="auto"/>
        <w:left w:val="none" w:sz="0" w:space="0" w:color="auto"/>
        <w:bottom w:val="none" w:sz="0" w:space="0" w:color="auto"/>
        <w:right w:val="none" w:sz="0" w:space="0" w:color="auto"/>
      </w:divBdr>
    </w:div>
    <w:div w:id="1735084228">
      <w:bodyDiv w:val="1"/>
      <w:marLeft w:val="0"/>
      <w:marRight w:val="0"/>
      <w:marTop w:val="0"/>
      <w:marBottom w:val="0"/>
      <w:divBdr>
        <w:top w:val="none" w:sz="0" w:space="0" w:color="auto"/>
        <w:left w:val="none" w:sz="0" w:space="0" w:color="auto"/>
        <w:bottom w:val="none" w:sz="0" w:space="0" w:color="auto"/>
        <w:right w:val="none" w:sz="0" w:space="0" w:color="auto"/>
      </w:divBdr>
    </w:div>
    <w:div w:id="1812599827">
      <w:bodyDiv w:val="1"/>
      <w:marLeft w:val="0"/>
      <w:marRight w:val="0"/>
      <w:marTop w:val="0"/>
      <w:marBottom w:val="0"/>
      <w:divBdr>
        <w:top w:val="none" w:sz="0" w:space="0" w:color="auto"/>
        <w:left w:val="none" w:sz="0" w:space="0" w:color="auto"/>
        <w:bottom w:val="none" w:sz="0" w:space="0" w:color="auto"/>
        <w:right w:val="none" w:sz="0" w:space="0" w:color="auto"/>
      </w:divBdr>
    </w:div>
    <w:div w:id="1903902332">
      <w:bodyDiv w:val="1"/>
      <w:marLeft w:val="0"/>
      <w:marRight w:val="0"/>
      <w:marTop w:val="0"/>
      <w:marBottom w:val="0"/>
      <w:divBdr>
        <w:top w:val="none" w:sz="0" w:space="0" w:color="auto"/>
        <w:left w:val="none" w:sz="0" w:space="0" w:color="auto"/>
        <w:bottom w:val="none" w:sz="0" w:space="0" w:color="auto"/>
        <w:right w:val="none" w:sz="0" w:space="0" w:color="auto"/>
      </w:divBdr>
    </w:div>
    <w:div w:id="1971980997">
      <w:bodyDiv w:val="1"/>
      <w:marLeft w:val="0"/>
      <w:marRight w:val="0"/>
      <w:marTop w:val="0"/>
      <w:marBottom w:val="0"/>
      <w:divBdr>
        <w:top w:val="none" w:sz="0" w:space="0" w:color="auto"/>
        <w:left w:val="none" w:sz="0" w:space="0" w:color="auto"/>
        <w:bottom w:val="none" w:sz="0" w:space="0" w:color="auto"/>
        <w:right w:val="none" w:sz="0" w:space="0" w:color="auto"/>
      </w:divBdr>
    </w:div>
    <w:div w:id="2013364108">
      <w:bodyDiv w:val="1"/>
      <w:marLeft w:val="0"/>
      <w:marRight w:val="0"/>
      <w:marTop w:val="0"/>
      <w:marBottom w:val="0"/>
      <w:divBdr>
        <w:top w:val="none" w:sz="0" w:space="0" w:color="auto"/>
        <w:left w:val="none" w:sz="0" w:space="0" w:color="auto"/>
        <w:bottom w:val="none" w:sz="0" w:space="0" w:color="auto"/>
        <w:right w:val="none" w:sz="0" w:space="0" w:color="auto"/>
      </w:divBdr>
    </w:div>
    <w:div w:id="2032951530">
      <w:bodyDiv w:val="1"/>
      <w:marLeft w:val="0"/>
      <w:marRight w:val="0"/>
      <w:marTop w:val="0"/>
      <w:marBottom w:val="0"/>
      <w:divBdr>
        <w:top w:val="none" w:sz="0" w:space="0" w:color="auto"/>
        <w:left w:val="none" w:sz="0" w:space="0" w:color="auto"/>
        <w:bottom w:val="none" w:sz="0" w:space="0" w:color="auto"/>
        <w:right w:val="none" w:sz="0" w:space="0" w:color="auto"/>
      </w:divBdr>
    </w:div>
    <w:div w:id="2114130530">
      <w:bodyDiv w:val="1"/>
      <w:marLeft w:val="0"/>
      <w:marRight w:val="0"/>
      <w:marTop w:val="0"/>
      <w:marBottom w:val="0"/>
      <w:divBdr>
        <w:top w:val="none" w:sz="0" w:space="0" w:color="auto"/>
        <w:left w:val="none" w:sz="0" w:space="0" w:color="auto"/>
        <w:bottom w:val="none" w:sz="0" w:space="0" w:color="auto"/>
        <w:right w:val="none" w:sz="0" w:space="0" w:color="auto"/>
      </w:divBdr>
    </w:div>
    <w:div w:id="21221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otnidokument.gov.si/" TargetMode="External"/><Relationship Id="rId18" Type="http://schemas.openxmlformats.org/officeDocument/2006/relationships/hyperlink" Target="http://www.mop.gov.si/si/delovna_podrocja/urbani_razvoj_in_zemljiska_politika/merila_in_kriteriji_za_dolocitev_degradiranih_urbanih_obmocij_strokovna_studija/"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enotnazbirkaukrepov.gov.si/realizacija-ukrepov/ukrep/598"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djn.mju.gov.si/novice/2018-04-01-Vzpostavljen-je-sistem-za-elektronsko-oddajo-ponudb-v-postopkih-javnega-narocanja" TargetMode="Externa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hyperlink" Target="http://www.enotnazbirkaukrepov.gov.si/realizacija-ukrepov/naloga/859" TargetMode="External"/><Relationship Id="rId20" Type="http://schemas.openxmlformats.org/officeDocument/2006/relationships/hyperlink" Target="http://www.enotnazbirkaukrepov.gov.si/realizacija-ukrepov/naloga/8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ppData\Roaming\Microsoft\Templates\Business%20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lavicK40\AppData\Local\Temp\stetje_ukrepov_28_02_2019.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GlavicK40\AppData\Local\Temp\stetje_ukrepov_22_02_2019.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GlavicK40\AppData\Local\Temp\stetje_ukrepov_28_02_2019.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lavicK40\AppData\Local\Temp\stetje_ukrepov_28_02_2019.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lavicK40\AppData\Local\Temp\stetje_ukrepov_28_02_2019.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lavicK40\AppData\Local\Temp\stetje_ukrepov_28_02_2019.xls"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lavicK40\AppData\Local\Temp\stetje_ukrepov_22_02_2019.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'Generalno štetje ukrepov'!$B$17</c:f>
              <c:strCache>
                <c:ptCount val="1"/>
                <c:pt idx="0">
                  <c:v>11. poročilo</c:v>
                </c:pt>
              </c:strCache>
            </c:strRef>
          </c:tx>
          <c:explosion val="15"/>
          <c:dPt>
            <c:idx val="0"/>
            <c:bubble3D val="0"/>
            <c:spPr>
              <a:solidFill>
                <a:schemeClr val="accent6">
                  <a:lumMod val="75000"/>
                </a:schemeClr>
              </a:solidFill>
              <a:ln>
                <a:solidFill>
                  <a:schemeClr val="accent6">
                    <a:lumMod val="75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1-3428-4E48-A2B0-2F7ED9BD6844}"/>
              </c:ext>
            </c:extLst>
          </c:dPt>
          <c:dPt>
            <c:idx val="1"/>
            <c:bubble3D val="0"/>
            <c:spPr>
              <a:solidFill>
                <a:schemeClr val="accent6">
                  <a:lumMod val="60000"/>
                  <a:lumOff val="40000"/>
                </a:schemeClr>
              </a:solidFill>
              <a:ln>
                <a:solidFill>
                  <a:schemeClr val="accent6">
                    <a:lumMod val="60000"/>
                    <a:lumOff val="40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3-3428-4E48-A2B0-2F7ED9BD6844}"/>
              </c:ext>
            </c:extLst>
          </c:dPt>
          <c:dPt>
            <c:idx val="2"/>
            <c:bubble3D val="0"/>
            <c:spPr>
              <a:solidFill>
                <a:srgbClr val="FF0000"/>
              </a:solidFill>
              <a:ln>
                <a:solidFill>
                  <a:srgbClr val="FF0000"/>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5-3428-4E48-A2B0-2F7ED9BD6844}"/>
              </c:ext>
            </c:extLst>
          </c:dPt>
          <c:dLbls>
            <c:dLbl>
              <c:idx val="2"/>
              <c:layout>
                <c:manualLayout>
                  <c:x val="8.9540965652674716E-3"/>
                  <c:y val="6.813423963030262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28-4E48-A2B0-2F7ED9BD68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'Generalno štetje ukrepov'!$C$16:$E$16</c:f>
              <c:strCache>
                <c:ptCount val="3"/>
                <c:pt idx="0">
                  <c:v>Realizirani ukrepi</c:v>
                </c:pt>
                <c:pt idx="1">
                  <c:v>Delno realizirani ukrepi</c:v>
                </c:pt>
                <c:pt idx="2">
                  <c:v>Nerealizirani ukrepi</c:v>
                </c:pt>
              </c:strCache>
            </c:strRef>
          </c:cat>
          <c:val>
            <c:numRef>
              <c:f>'Generalno štetje ukrepov'!$C$17:$E$17</c:f>
              <c:numCache>
                <c:formatCode>General</c:formatCode>
                <c:ptCount val="3"/>
                <c:pt idx="0">
                  <c:v>258</c:v>
                </c:pt>
                <c:pt idx="1">
                  <c:v>92</c:v>
                </c:pt>
                <c:pt idx="2">
                  <c:v>12</c:v>
                </c:pt>
              </c:numCache>
            </c:numRef>
          </c:val>
          <c:extLst>
            <c:ext xmlns:c16="http://schemas.microsoft.com/office/drawing/2014/chart" uri="{C3380CC4-5D6E-409C-BE32-E72D297353CC}">
              <c16:uniqueId val="{00000006-3428-4E48-A2B0-2F7ED9BD684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1728814332990981"/>
          <c:y val="0.72598511962864143"/>
          <c:w val="0.61497007118714475"/>
          <c:h val="0.18077483904255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Book Antiqua" panose="02040602050305030304" pitchFamily="18" charset="0"/>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0.99620799449249176"/>
        </c:manualLayout>
      </c:layout>
      <c:pie3DChart>
        <c:varyColors val="1"/>
        <c:ser>
          <c:idx val="0"/>
          <c:order val="0"/>
          <c:tx>
            <c:strRef>
              <c:f>'Po resorjih'!$B$35</c:f>
              <c:strCache>
                <c:ptCount val="1"/>
                <c:pt idx="0">
                  <c:v>11. poročilo</c:v>
                </c:pt>
              </c:strCache>
            </c:strRef>
          </c:tx>
          <c:explosion val="24"/>
          <c:dPt>
            <c:idx val="0"/>
            <c:bubble3D val="0"/>
            <c:spPr>
              <a:solidFill>
                <a:schemeClr val="accent6">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566-4C43-A80F-5CF202BA22BA}"/>
              </c:ext>
            </c:extLst>
          </c:dPt>
          <c:dPt>
            <c:idx val="1"/>
            <c:bubble3D val="0"/>
            <c:spPr>
              <a:solidFill>
                <a:schemeClr val="accent6">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566-4C43-A80F-5CF202BA22BA}"/>
              </c:ext>
            </c:extLst>
          </c:dPt>
          <c:dPt>
            <c:idx val="2"/>
            <c:bubble3D val="0"/>
            <c:spPr>
              <a:solidFill>
                <a:schemeClr val="accent1">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566-4C43-A80F-5CF202BA22BA}"/>
              </c:ext>
            </c:extLst>
          </c:dPt>
          <c:dLbls>
            <c:dLbl>
              <c:idx val="0"/>
              <c:layout>
                <c:manualLayout>
                  <c:x val="-0.22244367454068242"/>
                  <c:y val="-0.30167236170950329"/>
                </c:manualLayout>
              </c:layout>
              <c:tx>
                <c:rich>
                  <a:bodyPr/>
                  <a:lstStyle/>
                  <a:p>
                    <a:r>
                      <a:rPr lang="en-US"/>
                      <a:t>257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66-4C43-A80F-5CF202BA22BA}"/>
                </c:ext>
              </c:extLst>
            </c:dLbl>
            <c:dLbl>
              <c:idx val="1"/>
              <c:layout>
                <c:manualLayout>
                  <c:x val="0.17145842320013011"/>
                  <c:y val="5.8449207852128211E-2"/>
                </c:manualLayout>
              </c:layout>
              <c:tx>
                <c:rich>
                  <a:bodyPr/>
                  <a:lstStyle/>
                  <a:p>
                    <a:r>
                      <a:rPr lang="en-US"/>
                      <a:t>93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566-4C43-A80F-5CF202BA22BA}"/>
                </c:ext>
              </c:extLst>
            </c:dLbl>
            <c:dLbl>
              <c:idx val="2"/>
              <c:layout>
                <c:manualLayout>
                  <c:x val="3.009007874015748E-2"/>
                  <c:y val="3.3986529985638579E-2"/>
                </c:manualLayout>
              </c:layout>
              <c:tx>
                <c:rich>
                  <a:bodyPr/>
                  <a:lstStyle/>
                  <a:p>
                    <a:r>
                      <a:rPr lang="en-US"/>
                      <a:t>12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566-4C43-A80F-5CF202BA22BA}"/>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'Po resorjih'!$C$33:$E$33</c:f>
              <c:strCache>
                <c:ptCount val="3"/>
                <c:pt idx="0">
                  <c:v>Realizirani ukrepi</c:v>
                </c:pt>
                <c:pt idx="1">
                  <c:v>Delno realizirani ukrepi</c:v>
                </c:pt>
                <c:pt idx="2">
                  <c:v>Nerealizirani ukrepi</c:v>
                </c:pt>
              </c:strCache>
            </c:strRef>
          </c:cat>
          <c:val>
            <c:numRef>
              <c:f>'Po resorjih'!$C$35:$E$35</c:f>
              <c:numCache>
                <c:formatCode>General</c:formatCode>
                <c:ptCount val="3"/>
                <c:pt idx="0">
                  <c:v>257</c:v>
                </c:pt>
                <c:pt idx="1">
                  <c:v>93</c:v>
                </c:pt>
                <c:pt idx="2">
                  <c:v>12</c:v>
                </c:pt>
              </c:numCache>
            </c:numRef>
          </c:val>
          <c:extLst>
            <c:ext xmlns:c16="http://schemas.microsoft.com/office/drawing/2014/chart" uri="{C3380CC4-5D6E-409C-BE32-E72D297353CC}">
              <c16:uniqueId val="{00000006-C566-4C43-A80F-5CF202BA22BA}"/>
            </c:ext>
          </c:extLst>
        </c:ser>
        <c:dLbls>
          <c:showLegendKey val="0"/>
          <c:showVal val="0"/>
          <c:showCatName val="0"/>
          <c:showSerName val="0"/>
          <c:showPercent val="1"/>
          <c:showBubbleSize val="0"/>
          <c:showLeaderLines val="1"/>
        </c:dLbls>
      </c:pie3DChart>
      <c:spPr>
        <a:noFill/>
        <a:ln w="25400">
          <a:noFill/>
        </a:ln>
        <a:effectLst>
          <a:glow rad="127000">
            <a:schemeClr val="bg1"/>
          </a:glow>
          <a:softEdge rad="127000"/>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'Generalno štetje ukrepov'!$B$9</c:f>
              <c:strCache>
                <c:ptCount val="1"/>
                <c:pt idx="0">
                  <c:v>10. poročilo</c:v>
                </c:pt>
              </c:strCache>
            </c:strRef>
          </c:tx>
          <c:spPr>
            <a:solidFill>
              <a:schemeClr val="accent3">
                <a:lumMod val="50000"/>
              </a:schemeClr>
            </a:solidFill>
            <a:ln w="9525" cap="flat" cmpd="sng" algn="ctr">
              <a:solidFill>
                <a:schemeClr val="lt1">
                  <a:alpha val="50000"/>
                </a:schemeClr>
              </a:solidFill>
              <a:round/>
            </a:ln>
            <a:effectLst/>
          </c:spPr>
          <c:invertIfNegative val="0"/>
          <c:dPt>
            <c:idx val="0"/>
            <c:invertIfNegative val="0"/>
            <c:bubble3D val="0"/>
            <c:spPr>
              <a:solidFill>
                <a:schemeClr val="accent3">
                  <a:lumMod val="50000"/>
                </a:schemeClr>
              </a:solidFill>
              <a:ln w="9525" cap="flat" cmpd="sng" algn="ctr">
                <a:solidFill>
                  <a:schemeClr val="accent3">
                    <a:lumMod val="50000"/>
                  </a:schemeClr>
                </a:solidFill>
                <a:round/>
              </a:ln>
              <a:effectLst/>
            </c:spPr>
            <c:extLst>
              <c:ext xmlns:c16="http://schemas.microsoft.com/office/drawing/2014/chart" uri="{C3380CC4-5D6E-409C-BE32-E72D297353CC}">
                <c16:uniqueId val="{00000002-78DE-43C6-918E-810B78FC7E10}"/>
              </c:ext>
            </c:extLst>
          </c:dPt>
          <c:cat>
            <c:strRef>
              <c:f>'Generalno štetje ukrepov'!$C$8:$E$8</c:f>
              <c:strCache>
                <c:ptCount val="3"/>
                <c:pt idx="0">
                  <c:v>Realizirani ukrepi</c:v>
                </c:pt>
                <c:pt idx="1">
                  <c:v>Delno realizirani ukrepi</c:v>
                </c:pt>
                <c:pt idx="2">
                  <c:v>Nerealizirani ukrepi</c:v>
                </c:pt>
              </c:strCache>
            </c:strRef>
          </c:cat>
          <c:val>
            <c:numRef>
              <c:f>'Generalno štetje ukrepov'!$C$9:$E$9</c:f>
              <c:numCache>
                <c:formatCode>General</c:formatCode>
                <c:ptCount val="3"/>
                <c:pt idx="0">
                  <c:v>230</c:v>
                </c:pt>
                <c:pt idx="1">
                  <c:v>105</c:v>
                </c:pt>
                <c:pt idx="2">
                  <c:v>8</c:v>
                </c:pt>
              </c:numCache>
            </c:numRef>
          </c:val>
          <c:extLst>
            <c:ext xmlns:c16="http://schemas.microsoft.com/office/drawing/2014/chart" uri="{C3380CC4-5D6E-409C-BE32-E72D297353CC}">
              <c16:uniqueId val="{00000000-78DE-43C6-918E-810B78FC7E10}"/>
            </c:ext>
          </c:extLst>
        </c:ser>
        <c:ser>
          <c:idx val="1"/>
          <c:order val="1"/>
          <c:tx>
            <c:strRef>
              <c:f>'Generalno štetje ukrepov'!$B$10</c:f>
              <c:strCache>
                <c:ptCount val="1"/>
                <c:pt idx="0">
                  <c:v>11. poročilo</c:v>
                </c:pt>
              </c:strCache>
            </c:strRef>
          </c:tx>
          <c:spPr>
            <a:solidFill>
              <a:schemeClr val="accent3">
                <a:lumMod val="60000"/>
                <a:lumOff val="40000"/>
              </a:schemeClr>
            </a:solidFill>
            <a:ln w="9525" cap="flat" cmpd="sng" algn="ctr">
              <a:solidFill>
                <a:schemeClr val="accent3">
                  <a:lumMod val="60000"/>
                  <a:lumOff val="40000"/>
                </a:schemeClr>
              </a:solidFill>
              <a:round/>
            </a:ln>
            <a:effectLst/>
          </c:spPr>
          <c:invertIfNegative val="0"/>
          <c:cat>
            <c:strRef>
              <c:f>'Generalno štetje ukrepov'!$C$8:$E$8</c:f>
              <c:strCache>
                <c:ptCount val="3"/>
                <c:pt idx="0">
                  <c:v>Realizirani ukrepi</c:v>
                </c:pt>
                <c:pt idx="1">
                  <c:v>Delno realizirani ukrepi</c:v>
                </c:pt>
                <c:pt idx="2">
                  <c:v>Nerealizirani ukrepi</c:v>
                </c:pt>
              </c:strCache>
            </c:strRef>
          </c:cat>
          <c:val>
            <c:numRef>
              <c:f>'Generalno štetje ukrepov'!$C$10:$E$10</c:f>
              <c:numCache>
                <c:formatCode>General</c:formatCode>
                <c:ptCount val="3"/>
                <c:pt idx="0">
                  <c:v>258</c:v>
                </c:pt>
                <c:pt idx="1">
                  <c:v>92</c:v>
                </c:pt>
                <c:pt idx="2">
                  <c:v>12</c:v>
                </c:pt>
              </c:numCache>
            </c:numRef>
          </c:val>
          <c:extLst>
            <c:ext xmlns:c16="http://schemas.microsoft.com/office/drawing/2014/chart" uri="{C3380CC4-5D6E-409C-BE32-E72D297353CC}">
              <c16:uniqueId val="{00000001-78DE-43C6-918E-810B78FC7E10}"/>
            </c:ext>
          </c:extLst>
        </c:ser>
        <c:dLbls>
          <c:showLegendKey val="0"/>
          <c:showVal val="0"/>
          <c:showCatName val="0"/>
          <c:showSerName val="0"/>
          <c:showPercent val="0"/>
          <c:showBubbleSize val="0"/>
        </c:dLbls>
        <c:gapWidth val="65"/>
        <c:axId val="850653272"/>
        <c:axId val="850649008"/>
      </c:barChart>
      <c:catAx>
        <c:axId val="850653272"/>
        <c:scaling>
          <c:orientation val="minMax"/>
        </c:scaling>
        <c:delete val="1"/>
        <c:axPos val="b"/>
        <c:numFmt formatCode="General" sourceLinked="1"/>
        <c:majorTickMark val="none"/>
        <c:minorTickMark val="none"/>
        <c:tickLblPos val="nextTo"/>
        <c:crossAx val="850649008"/>
        <c:crosses val="autoZero"/>
        <c:auto val="1"/>
        <c:lblAlgn val="ctr"/>
        <c:lblOffset val="100"/>
        <c:noMultiLvlLbl val="0"/>
      </c:catAx>
      <c:valAx>
        <c:axId val="850649008"/>
        <c:scaling>
          <c:orientation val="minMax"/>
        </c:scaling>
        <c:delete val="1"/>
        <c:axPos val="l"/>
        <c:numFmt formatCode="General" sourceLinked="1"/>
        <c:majorTickMark val="none"/>
        <c:minorTickMark val="none"/>
        <c:tickLblPos val="nextTo"/>
        <c:crossAx val="8506532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700" b="0" i="0" u="none" strike="noStrike" kern="1200" baseline="0">
                <a:solidFill>
                  <a:schemeClr val="dk1">
                    <a:lumMod val="75000"/>
                    <a:lumOff val="25000"/>
                  </a:schemeClr>
                </a:solidFill>
                <a:latin typeface="Book Antiqua" panose="02040602050305030304" pitchFamily="18" charset="0"/>
                <a:ea typeface="+mn-ea"/>
                <a:cs typeface="+mn-cs"/>
              </a:defRPr>
            </a:pPr>
            <a:endParaRPr lang="sl-SI"/>
          </a:p>
        </c:txPr>
      </c:dTable>
      <c:spPr>
        <a:noFill/>
        <a:ln>
          <a:noFill/>
        </a:ln>
        <a:effectLst/>
      </c:spPr>
    </c:plotArea>
    <c:plotVisOnly val="1"/>
    <c:dispBlanksAs val="gap"/>
    <c:showDLblsOverMax val="0"/>
  </c:chart>
  <c:spPr>
    <a:gradFill flip="none" rotWithShape="1">
      <a:gsLst>
        <a:gs pos="0">
          <a:schemeClr val="accent3">
            <a:lumMod val="5000"/>
            <a:lumOff val="95000"/>
          </a:schemeClr>
        </a:gs>
        <a:gs pos="75000">
          <a:schemeClr val="accent3">
            <a:lumMod val="45000"/>
            <a:lumOff val="55000"/>
          </a:schemeClr>
        </a:gs>
        <a:gs pos="83000">
          <a:schemeClr val="accent3">
            <a:lumMod val="45000"/>
            <a:lumOff val="55000"/>
          </a:schemeClr>
        </a:gs>
        <a:gs pos="98000">
          <a:schemeClr val="accent3">
            <a:lumMod val="30000"/>
            <a:lumOff val="70000"/>
          </a:schemeClr>
        </a:gs>
      </a:gsLst>
      <a:lin ang="5400000" scaled="1"/>
      <a:tileRect/>
    </a:gradFill>
    <a:ln w="9525" cap="flat" cmpd="sng" algn="ctr">
      <a:no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23417906095072"/>
          <c:y val="6.8857589984350542E-2"/>
          <c:w val="0.86764993085541708"/>
          <c:h val="0.54782595837492143"/>
        </c:manualLayout>
      </c:layout>
      <c:lineChart>
        <c:grouping val="standard"/>
        <c:varyColors val="0"/>
        <c:ser>
          <c:idx val="0"/>
          <c:order val="0"/>
          <c:tx>
            <c:strRef>
              <c:f>'Generalno štetje ukrepov'!$C$8</c:f>
              <c:strCache>
                <c:ptCount val="1"/>
                <c:pt idx="0">
                  <c:v>Realizirani ukrepi</c:v>
                </c:pt>
              </c:strCache>
            </c:strRef>
          </c:tx>
          <c:spPr>
            <a:ln w="31750" cap="rnd">
              <a:solidFill>
                <a:schemeClr val="accent6">
                  <a:lumMod val="75000"/>
                </a:schemeClr>
              </a:solidFill>
              <a:round/>
            </a:ln>
            <a:effectLst/>
          </c:spPr>
          <c:marker>
            <c:symbol val="circle"/>
            <c:size val="17"/>
            <c:spPr>
              <a:solidFill>
                <a:schemeClr val="accent6">
                  <a:lumMod val="75000"/>
                </a:schemeClr>
              </a:solidFill>
              <a:ln>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'Generalno štetje ukrepov'!$B$9:$B$10</c:f>
              <c:strCache>
                <c:ptCount val="2"/>
                <c:pt idx="0">
                  <c:v>10. poročilo</c:v>
                </c:pt>
                <c:pt idx="1">
                  <c:v>11. poročilo</c:v>
                </c:pt>
              </c:strCache>
            </c:strRef>
          </c:cat>
          <c:val>
            <c:numRef>
              <c:f>'Generalno štetje ukrepov'!$C$9:$C$10</c:f>
              <c:numCache>
                <c:formatCode>General</c:formatCode>
                <c:ptCount val="2"/>
                <c:pt idx="0">
                  <c:v>230</c:v>
                </c:pt>
                <c:pt idx="1">
                  <c:v>258</c:v>
                </c:pt>
              </c:numCache>
            </c:numRef>
          </c:val>
          <c:smooth val="0"/>
          <c:extLst>
            <c:ext xmlns:c16="http://schemas.microsoft.com/office/drawing/2014/chart" uri="{C3380CC4-5D6E-409C-BE32-E72D297353CC}">
              <c16:uniqueId val="{00000000-4321-4A37-9CDA-94A49DE049B6}"/>
            </c:ext>
          </c:extLst>
        </c:ser>
        <c:ser>
          <c:idx val="1"/>
          <c:order val="1"/>
          <c:tx>
            <c:strRef>
              <c:f>'Generalno štetje ukrepov'!$D$8</c:f>
              <c:strCache>
                <c:ptCount val="1"/>
                <c:pt idx="0">
                  <c:v>Delno realizirani ukrepi</c:v>
                </c:pt>
              </c:strCache>
            </c:strRef>
          </c:tx>
          <c:spPr>
            <a:ln w="31750" cap="rnd">
              <a:solidFill>
                <a:schemeClr val="accent6">
                  <a:lumMod val="60000"/>
                  <a:lumOff val="40000"/>
                </a:schemeClr>
              </a:solidFill>
              <a:round/>
            </a:ln>
            <a:effectLst/>
          </c:spPr>
          <c:marker>
            <c:symbol val="circle"/>
            <c:size val="17"/>
            <c:spPr>
              <a:solidFill>
                <a:schemeClr val="accent6">
                  <a:lumMod val="60000"/>
                  <a:lumOff val="40000"/>
                </a:schemeClr>
              </a:solidFill>
              <a:ln>
                <a:solidFill>
                  <a:schemeClr val="accent6">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'Generalno štetje ukrepov'!$B$9:$B$10</c:f>
              <c:strCache>
                <c:ptCount val="2"/>
                <c:pt idx="0">
                  <c:v>10. poročilo</c:v>
                </c:pt>
                <c:pt idx="1">
                  <c:v>11. poročilo</c:v>
                </c:pt>
              </c:strCache>
            </c:strRef>
          </c:cat>
          <c:val>
            <c:numRef>
              <c:f>'Generalno štetje ukrepov'!$D$9:$D$10</c:f>
              <c:numCache>
                <c:formatCode>General</c:formatCode>
                <c:ptCount val="2"/>
                <c:pt idx="0">
                  <c:v>105</c:v>
                </c:pt>
                <c:pt idx="1">
                  <c:v>92</c:v>
                </c:pt>
              </c:numCache>
            </c:numRef>
          </c:val>
          <c:smooth val="0"/>
          <c:extLst>
            <c:ext xmlns:c16="http://schemas.microsoft.com/office/drawing/2014/chart" uri="{C3380CC4-5D6E-409C-BE32-E72D297353CC}">
              <c16:uniqueId val="{00000001-4321-4A37-9CDA-94A49DE049B6}"/>
            </c:ext>
          </c:extLst>
        </c:ser>
        <c:ser>
          <c:idx val="2"/>
          <c:order val="2"/>
          <c:tx>
            <c:strRef>
              <c:f>'Generalno štetje ukrepov'!$E$8</c:f>
              <c:strCache>
                <c:ptCount val="1"/>
                <c:pt idx="0">
                  <c:v>Nerealizirani ukrepi</c:v>
                </c:pt>
              </c:strCache>
            </c:strRef>
          </c:tx>
          <c:spPr>
            <a:ln w="31750" cap="rnd">
              <a:solidFill>
                <a:srgbClr val="FF0000"/>
              </a:solidFill>
              <a:round/>
            </a:ln>
            <a:effectLst/>
          </c:spPr>
          <c:marker>
            <c:symbol val="circle"/>
            <c:size val="17"/>
            <c:spPr>
              <a:solidFill>
                <a:srgbClr val="FF0000"/>
              </a:solidFill>
              <a:ln>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'Generalno štetje ukrepov'!$B$9:$B$10</c:f>
              <c:strCache>
                <c:ptCount val="2"/>
                <c:pt idx="0">
                  <c:v>10. poročilo</c:v>
                </c:pt>
                <c:pt idx="1">
                  <c:v>11. poročilo</c:v>
                </c:pt>
              </c:strCache>
            </c:strRef>
          </c:cat>
          <c:val>
            <c:numRef>
              <c:f>'Generalno štetje ukrepov'!$E$9:$E$10</c:f>
              <c:numCache>
                <c:formatCode>General</c:formatCode>
                <c:ptCount val="2"/>
                <c:pt idx="0">
                  <c:v>8</c:v>
                </c:pt>
                <c:pt idx="1">
                  <c:v>12</c:v>
                </c:pt>
              </c:numCache>
            </c:numRef>
          </c:val>
          <c:smooth val="0"/>
          <c:extLst>
            <c:ext xmlns:c16="http://schemas.microsoft.com/office/drawing/2014/chart" uri="{C3380CC4-5D6E-409C-BE32-E72D297353CC}">
              <c16:uniqueId val="{00000002-4321-4A37-9CDA-94A49DE049B6}"/>
            </c:ext>
          </c:extLst>
        </c:ser>
        <c:dLbls>
          <c:dLblPos val="ctr"/>
          <c:showLegendKey val="0"/>
          <c:showVal val="1"/>
          <c:showCatName val="0"/>
          <c:showSerName val="0"/>
          <c:showPercent val="0"/>
          <c:showBubbleSize val="0"/>
        </c:dLbls>
        <c:marker val="1"/>
        <c:smooth val="0"/>
        <c:axId val="850653272"/>
        <c:axId val="850649008"/>
      </c:lineChart>
      <c:catAx>
        <c:axId val="85065327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850649008"/>
        <c:crosses val="autoZero"/>
        <c:auto val="1"/>
        <c:lblAlgn val="ctr"/>
        <c:lblOffset val="100"/>
        <c:noMultiLvlLbl val="0"/>
      </c:catAx>
      <c:valAx>
        <c:axId val="85064900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850653272"/>
        <c:crosses val="autoZero"/>
        <c:crossBetween val="between"/>
      </c:valAx>
      <c:spPr>
        <a:noFill/>
        <a:ln>
          <a:noFill/>
        </a:ln>
        <a:effectLst/>
      </c:spPr>
    </c:plotArea>
    <c:legend>
      <c:legendPos val="b"/>
      <c:layout>
        <c:manualLayout>
          <c:xMode val="edge"/>
          <c:yMode val="edge"/>
          <c:x val="0.22266062895984157"/>
          <c:y val="0.78489703210175654"/>
          <c:w val="0.61045715439416226"/>
          <c:h val="0.1705707549268205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tx1"/>
              </a:solidFill>
              <a:latin typeface="Book Antiqua" panose="02040602050305030304" pitchFamily="18" charset="0"/>
              <a:ea typeface="+mn-ea"/>
              <a:cs typeface="+mn-cs"/>
            </a:defRPr>
          </a:pPr>
          <a:endParaRPr lang="sl-SI"/>
        </a:p>
      </c:txPr>
    </c:legend>
    <c:plotVisOnly val="1"/>
    <c:dispBlanksAs val="gap"/>
    <c:showDLblsOverMax val="0"/>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no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13"/>
            <c:spPr>
              <a:solidFill>
                <a:schemeClr val="accent6">
                  <a:lumMod val="75000"/>
                </a:schemeClr>
              </a:solidFill>
              <a:ln>
                <a:solidFill>
                  <a:schemeClr val="accent6">
                    <a:lumMod val="75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1-6AB5-464A-9F4C-90CA5EFDE4B0}"/>
              </c:ext>
            </c:extLst>
          </c:dPt>
          <c:dPt>
            <c:idx val="1"/>
            <c:bubble3D val="0"/>
            <c:spPr>
              <a:solidFill>
                <a:schemeClr val="accent6">
                  <a:lumMod val="60000"/>
                  <a:lumOff val="40000"/>
                </a:schemeClr>
              </a:solidFill>
              <a:ln>
                <a:solidFill>
                  <a:schemeClr val="accent6">
                    <a:lumMod val="60000"/>
                    <a:lumOff val="40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3-6AB5-464A-9F4C-90CA5EFDE4B0}"/>
              </c:ext>
            </c:extLst>
          </c:dPt>
          <c:dLbls>
            <c:dLbl>
              <c:idx val="0"/>
              <c:tx>
                <c:rich>
                  <a:bodyPr/>
                  <a:lstStyle/>
                  <a:p>
                    <a:r>
                      <a:rPr lang="en-US"/>
                      <a:t>15</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B5-464A-9F4C-90CA5EFDE4B0}"/>
                </c:ext>
              </c:extLst>
            </c:dLbl>
            <c:dLbl>
              <c:idx val="1"/>
              <c:tx>
                <c:rich>
                  <a:bodyPr/>
                  <a:lstStyle/>
                  <a:p>
                    <a:r>
                      <a:rPr lang="en-US"/>
                      <a:t>10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B5-464A-9F4C-90CA5EFDE4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'Prioritetni ukrepi Vlade RS'!$E$11:$F$11</c:f>
              <c:strCache>
                <c:ptCount val="2"/>
                <c:pt idx="0">
                  <c:v>Realizirani ukrepi</c:v>
                </c:pt>
                <c:pt idx="1">
                  <c:v>Delno realizirani ukrepi</c:v>
                </c:pt>
              </c:strCache>
            </c:strRef>
          </c:cat>
          <c:val>
            <c:numRef>
              <c:f>'Prioritetni ukrepi Vlade RS'!$E$12:$F$12</c:f>
              <c:numCache>
                <c:formatCode>General</c:formatCode>
                <c:ptCount val="2"/>
                <c:pt idx="0">
                  <c:v>15</c:v>
                </c:pt>
                <c:pt idx="1">
                  <c:v>10</c:v>
                </c:pt>
              </c:numCache>
            </c:numRef>
          </c:val>
          <c:extLst>
            <c:ext xmlns:c16="http://schemas.microsoft.com/office/drawing/2014/chart" uri="{C3380CC4-5D6E-409C-BE32-E72D297353CC}">
              <c16:uniqueId val="{00000004-6AB5-464A-9F4C-90CA5EFDE4B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4905550599278539"/>
          <c:y val="0.7707145535379506"/>
          <c:w val="0.60868546604088281"/>
          <c:h val="0.1855418072740907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Book Antiqua" panose="02040602050305030304" pitchFamily="18" charset="0"/>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 resorjih'!$B$1</c:f>
              <c:strCache>
                <c:ptCount val="1"/>
                <c:pt idx="0">
                  <c:v>Realizirani ukrepi</c:v>
                </c:pt>
              </c:strCache>
            </c:strRef>
          </c:tx>
          <c:spPr>
            <a:solidFill>
              <a:schemeClr val="accent6">
                <a:lumMod val="75000"/>
              </a:schemeClr>
            </a:solidFill>
            <a:ln>
              <a:solidFill>
                <a:schemeClr val="accent6">
                  <a:lumMod val="75000"/>
                </a:schemeClr>
              </a:solidFill>
            </a:ln>
            <a:effectLst/>
          </c:spPr>
          <c:invertIfNegative val="0"/>
          <c:cat>
            <c:strRef>
              <c:f>'Po resorjih'!$A$2:$A$19</c:f>
              <c:strCache>
                <c:ptCount val="18"/>
                <c:pt idx="0">
                  <c:v>MGRT</c:v>
                </c:pt>
                <c:pt idx="1">
                  <c:v>MOP</c:v>
                </c:pt>
                <c:pt idx="2">
                  <c:v>MF</c:v>
                </c:pt>
                <c:pt idx="3">
                  <c:v>MDDSZ</c:v>
                </c:pt>
                <c:pt idx="4">
                  <c:v>MJU</c:v>
                </c:pt>
                <c:pt idx="5">
                  <c:v>MzI</c:v>
                </c:pt>
                <c:pt idx="6">
                  <c:v>MKGP</c:v>
                </c:pt>
                <c:pt idx="7">
                  <c:v>MIZS</c:v>
                </c:pt>
                <c:pt idx="8">
                  <c:v>MZ</c:v>
                </c:pt>
                <c:pt idx="9">
                  <c:v>MP</c:v>
                </c:pt>
                <c:pt idx="10">
                  <c:v>SVRK</c:v>
                </c:pt>
                <c:pt idx="11">
                  <c:v>MNZ</c:v>
                </c:pt>
                <c:pt idx="12">
                  <c:v>MK</c:v>
                </c:pt>
                <c:pt idx="13">
                  <c:v>MZZ</c:v>
                </c:pt>
                <c:pt idx="14">
                  <c:v>MO</c:v>
                </c:pt>
                <c:pt idx="15">
                  <c:v>SURS</c:v>
                </c:pt>
                <c:pt idx="16">
                  <c:v>SVZ</c:v>
                </c:pt>
                <c:pt idx="17">
                  <c:v>GSV</c:v>
                </c:pt>
              </c:strCache>
            </c:strRef>
          </c:cat>
          <c:val>
            <c:numRef>
              <c:f>'Po resorjih'!$B$2:$B$19</c:f>
              <c:numCache>
                <c:formatCode>General</c:formatCode>
                <c:ptCount val="18"/>
                <c:pt idx="0">
                  <c:v>58</c:v>
                </c:pt>
                <c:pt idx="1">
                  <c:v>40</c:v>
                </c:pt>
                <c:pt idx="2">
                  <c:v>34</c:v>
                </c:pt>
                <c:pt idx="3">
                  <c:v>30</c:v>
                </c:pt>
                <c:pt idx="4">
                  <c:v>20</c:v>
                </c:pt>
                <c:pt idx="5">
                  <c:v>22</c:v>
                </c:pt>
                <c:pt idx="6">
                  <c:v>19</c:v>
                </c:pt>
                <c:pt idx="7">
                  <c:v>12</c:v>
                </c:pt>
                <c:pt idx="8">
                  <c:v>11</c:v>
                </c:pt>
                <c:pt idx="9">
                  <c:v>11</c:v>
                </c:pt>
                <c:pt idx="10">
                  <c:v>10</c:v>
                </c:pt>
                <c:pt idx="11">
                  <c:v>8</c:v>
                </c:pt>
                <c:pt idx="12">
                  <c:v>3</c:v>
                </c:pt>
                <c:pt idx="13">
                  <c:v>2</c:v>
                </c:pt>
                <c:pt idx="14">
                  <c:v>0</c:v>
                </c:pt>
                <c:pt idx="15">
                  <c:v>0</c:v>
                </c:pt>
                <c:pt idx="16">
                  <c:v>0</c:v>
                </c:pt>
                <c:pt idx="17">
                  <c:v>0</c:v>
                </c:pt>
              </c:numCache>
            </c:numRef>
          </c:val>
          <c:extLst>
            <c:ext xmlns:c16="http://schemas.microsoft.com/office/drawing/2014/chart" uri="{C3380CC4-5D6E-409C-BE32-E72D297353CC}">
              <c16:uniqueId val="{00000000-2350-47A0-A98F-BCE06A69744F}"/>
            </c:ext>
          </c:extLst>
        </c:ser>
        <c:ser>
          <c:idx val="1"/>
          <c:order val="1"/>
          <c:tx>
            <c:strRef>
              <c:f>'Po resorjih'!$C$1</c:f>
              <c:strCache>
                <c:ptCount val="1"/>
                <c:pt idx="0">
                  <c:v>Delno realizirani ukrepi</c:v>
                </c:pt>
              </c:strCache>
            </c:strRef>
          </c:tx>
          <c:spPr>
            <a:solidFill>
              <a:schemeClr val="accent6">
                <a:lumMod val="60000"/>
                <a:lumOff val="40000"/>
              </a:schemeClr>
            </a:solidFill>
            <a:ln>
              <a:solidFill>
                <a:schemeClr val="accent6">
                  <a:lumMod val="60000"/>
                  <a:lumOff val="40000"/>
                </a:schemeClr>
              </a:solidFill>
            </a:ln>
            <a:effectLst/>
          </c:spPr>
          <c:invertIfNegative val="0"/>
          <c:cat>
            <c:strRef>
              <c:f>'Po resorjih'!$A$2:$A$19</c:f>
              <c:strCache>
                <c:ptCount val="18"/>
                <c:pt idx="0">
                  <c:v>MGRT</c:v>
                </c:pt>
                <c:pt idx="1">
                  <c:v>MOP</c:v>
                </c:pt>
                <c:pt idx="2">
                  <c:v>MF</c:v>
                </c:pt>
                <c:pt idx="3">
                  <c:v>MDDSZ</c:v>
                </c:pt>
                <c:pt idx="4">
                  <c:v>MJU</c:v>
                </c:pt>
                <c:pt idx="5">
                  <c:v>MzI</c:v>
                </c:pt>
                <c:pt idx="6">
                  <c:v>MKGP</c:v>
                </c:pt>
                <c:pt idx="7">
                  <c:v>MIZS</c:v>
                </c:pt>
                <c:pt idx="8">
                  <c:v>MZ</c:v>
                </c:pt>
                <c:pt idx="9">
                  <c:v>MP</c:v>
                </c:pt>
                <c:pt idx="10">
                  <c:v>SVRK</c:v>
                </c:pt>
                <c:pt idx="11">
                  <c:v>MNZ</c:v>
                </c:pt>
                <c:pt idx="12">
                  <c:v>MK</c:v>
                </c:pt>
                <c:pt idx="13">
                  <c:v>MZZ</c:v>
                </c:pt>
                <c:pt idx="14">
                  <c:v>MO</c:v>
                </c:pt>
                <c:pt idx="15">
                  <c:v>SURS</c:v>
                </c:pt>
                <c:pt idx="16">
                  <c:v>SVZ</c:v>
                </c:pt>
                <c:pt idx="17">
                  <c:v>GSV</c:v>
                </c:pt>
              </c:strCache>
            </c:strRef>
          </c:cat>
          <c:val>
            <c:numRef>
              <c:f>'Po resorjih'!$C$2:$C$19</c:f>
              <c:numCache>
                <c:formatCode>General</c:formatCode>
                <c:ptCount val="18"/>
                <c:pt idx="0">
                  <c:v>15</c:v>
                </c:pt>
                <c:pt idx="1">
                  <c:v>21</c:v>
                </c:pt>
                <c:pt idx="2">
                  <c:v>5</c:v>
                </c:pt>
                <c:pt idx="3">
                  <c:v>7</c:v>
                </c:pt>
                <c:pt idx="4">
                  <c:v>19</c:v>
                </c:pt>
                <c:pt idx="5">
                  <c:v>8</c:v>
                </c:pt>
                <c:pt idx="6">
                  <c:v>5</c:v>
                </c:pt>
                <c:pt idx="7">
                  <c:v>10</c:v>
                </c:pt>
                <c:pt idx="8">
                  <c:v>6</c:v>
                </c:pt>
                <c:pt idx="9">
                  <c:v>7</c:v>
                </c:pt>
                <c:pt idx="10">
                  <c:v>1</c:v>
                </c:pt>
                <c:pt idx="11">
                  <c:v>0</c:v>
                </c:pt>
                <c:pt idx="12">
                  <c:v>2</c:v>
                </c:pt>
                <c:pt idx="13">
                  <c:v>0</c:v>
                </c:pt>
                <c:pt idx="14">
                  <c:v>0</c:v>
                </c:pt>
                <c:pt idx="15">
                  <c:v>0</c:v>
                </c:pt>
                <c:pt idx="16">
                  <c:v>0</c:v>
                </c:pt>
                <c:pt idx="17">
                  <c:v>0</c:v>
                </c:pt>
              </c:numCache>
            </c:numRef>
          </c:val>
          <c:extLst>
            <c:ext xmlns:c16="http://schemas.microsoft.com/office/drawing/2014/chart" uri="{C3380CC4-5D6E-409C-BE32-E72D297353CC}">
              <c16:uniqueId val="{00000001-2350-47A0-A98F-BCE06A69744F}"/>
            </c:ext>
          </c:extLst>
        </c:ser>
        <c:ser>
          <c:idx val="2"/>
          <c:order val="2"/>
          <c:tx>
            <c:strRef>
              <c:f>'Po resorjih'!$D$1</c:f>
              <c:strCache>
                <c:ptCount val="1"/>
                <c:pt idx="0">
                  <c:v>Nerealizirani ukrepi</c:v>
                </c:pt>
              </c:strCache>
            </c:strRef>
          </c:tx>
          <c:spPr>
            <a:solidFill>
              <a:srgbClr val="FF0000"/>
            </a:solidFill>
            <a:ln>
              <a:solidFill>
                <a:srgbClr val="FF0000"/>
              </a:solidFill>
            </a:ln>
            <a:effectLst/>
          </c:spPr>
          <c:invertIfNegative val="0"/>
          <c:cat>
            <c:strRef>
              <c:f>'Po resorjih'!$A$2:$A$19</c:f>
              <c:strCache>
                <c:ptCount val="18"/>
                <c:pt idx="0">
                  <c:v>MGRT</c:v>
                </c:pt>
                <c:pt idx="1">
                  <c:v>MOP</c:v>
                </c:pt>
                <c:pt idx="2">
                  <c:v>MF</c:v>
                </c:pt>
                <c:pt idx="3">
                  <c:v>MDDSZ</c:v>
                </c:pt>
                <c:pt idx="4">
                  <c:v>MJU</c:v>
                </c:pt>
                <c:pt idx="5">
                  <c:v>MzI</c:v>
                </c:pt>
                <c:pt idx="6">
                  <c:v>MKGP</c:v>
                </c:pt>
                <c:pt idx="7">
                  <c:v>MIZS</c:v>
                </c:pt>
                <c:pt idx="8">
                  <c:v>MZ</c:v>
                </c:pt>
                <c:pt idx="9">
                  <c:v>MP</c:v>
                </c:pt>
                <c:pt idx="10">
                  <c:v>SVRK</c:v>
                </c:pt>
                <c:pt idx="11">
                  <c:v>MNZ</c:v>
                </c:pt>
                <c:pt idx="12">
                  <c:v>MK</c:v>
                </c:pt>
                <c:pt idx="13">
                  <c:v>MZZ</c:v>
                </c:pt>
                <c:pt idx="14">
                  <c:v>MO</c:v>
                </c:pt>
                <c:pt idx="15">
                  <c:v>SURS</c:v>
                </c:pt>
                <c:pt idx="16">
                  <c:v>SVZ</c:v>
                </c:pt>
                <c:pt idx="17">
                  <c:v>GSV</c:v>
                </c:pt>
              </c:strCache>
            </c:strRef>
          </c:cat>
          <c:val>
            <c:numRef>
              <c:f>'Po resorjih'!$D$2:$D$19</c:f>
              <c:numCache>
                <c:formatCode>General</c:formatCode>
                <c:ptCount val="18"/>
                <c:pt idx="0">
                  <c:v>4</c:v>
                </c:pt>
                <c:pt idx="1">
                  <c:v>0</c:v>
                </c:pt>
                <c:pt idx="2">
                  <c:v>1</c:v>
                </c:pt>
                <c:pt idx="3">
                  <c:v>3</c:v>
                </c:pt>
                <c:pt idx="4">
                  <c:v>1</c:v>
                </c:pt>
                <c:pt idx="5">
                  <c:v>0</c:v>
                </c:pt>
                <c:pt idx="6">
                  <c:v>0</c:v>
                </c:pt>
                <c:pt idx="7">
                  <c:v>1</c:v>
                </c:pt>
                <c:pt idx="8">
                  <c:v>1</c:v>
                </c:pt>
                <c:pt idx="9">
                  <c:v>0</c:v>
                </c:pt>
                <c:pt idx="10">
                  <c:v>0</c:v>
                </c:pt>
                <c:pt idx="11">
                  <c:v>0</c:v>
                </c:pt>
                <c:pt idx="12">
                  <c:v>0</c:v>
                </c:pt>
                <c:pt idx="13">
                  <c:v>0</c:v>
                </c:pt>
                <c:pt idx="14">
                  <c:v>1</c:v>
                </c:pt>
                <c:pt idx="15">
                  <c:v>0</c:v>
                </c:pt>
                <c:pt idx="16">
                  <c:v>0</c:v>
                </c:pt>
                <c:pt idx="17">
                  <c:v>0</c:v>
                </c:pt>
              </c:numCache>
            </c:numRef>
          </c:val>
          <c:extLst>
            <c:ext xmlns:c16="http://schemas.microsoft.com/office/drawing/2014/chart" uri="{C3380CC4-5D6E-409C-BE32-E72D297353CC}">
              <c16:uniqueId val="{00000002-2350-47A0-A98F-BCE06A69744F}"/>
            </c:ext>
          </c:extLst>
        </c:ser>
        <c:dLbls>
          <c:showLegendKey val="0"/>
          <c:showVal val="0"/>
          <c:showCatName val="0"/>
          <c:showSerName val="0"/>
          <c:showPercent val="0"/>
          <c:showBubbleSize val="0"/>
        </c:dLbls>
        <c:gapWidth val="219"/>
        <c:overlap val="-27"/>
        <c:axId val="659118640"/>
        <c:axId val="659119952"/>
      </c:barChart>
      <c:catAx>
        <c:axId val="65911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sl-SI"/>
          </a:p>
        </c:txPr>
        <c:crossAx val="659119952"/>
        <c:crosses val="autoZero"/>
        <c:auto val="1"/>
        <c:lblAlgn val="ctr"/>
        <c:lblOffset val="100"/>
        <c:noMultiLvlLbl val="0"/>
      </c:catAx>
      <c:valAx>
        <c:axId val="65911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sl-SI"/>
          </a:p>
        </c:txPr>
        <c:crossAx val="65911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 Antiqua" panose="02040602050305030304" pitchFamily="18" charset="0"/>
              <a:ea typeface="+mn-ea"/>
              <a:cs typeface="+mn-cs"/>
            </a:defRPr>
          </a:pPr>
          <a:endParaRPr lang="sl-SI"/>
        </a:p>
      </c:txPr>
    </c:legend>
    <c:plotVisOnly val="1"/>
    <c:dispBlanksAs val="gap"/>
    <c:showDLblsOverMax val="0"/>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solidFill>
        <a:schemeClr val="tx1">
          <a:lumMod val="15000"/>
          <a:lumOff val="85000"/>
        </a:schemeClr>
      </a:solidFill>
      <a:round/>
    </a:ln>
    <a:effectLst/>
  </c:spPr>
  <c:txPr>
    <a:bodyPr/>
    <a:lstStyle/>
    <a:p>
      <a:pPr>
        <a:defRPr>
          <a:latin typeface="Book Antiqua" panose="02040602050305030304" pitchFamily="18" charset="0"/>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92351884806969"/>
          <c:y val="0"/>
          <c:w val="0.38930434005346864"/>
          <c:h val="0.70643427998466501"/>
        </c:manualLayout>
      </c:layout>
      <c:pieChart>
        <c:varyColors val="1"/>
        <c:ser>
          <c:idx val="0"/>
          <c:order val="0"/>
          <c:explosion val="11"/>
          <c:dPt>
            <c:idx val="0"/>
            <c:bubble3D val="0"/>
            <c:spPr>
              <a:solidFill>
                <a:schemeClr val="accent6">
                  <a:lumMod val="75000"/>
                </a:schemeClr>
              </a:solidFill>
              <a:ln>
                <a:solidFill>
                  <a:schemeClr val="accent6">
                    <a:lumMod val="75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1-2ADA-4413-ACD2-DDECC19D4E3A}"/>
              </c:ext>
            </c:extLst>
          </c:dPt>
          <c:dPt>
            <c:idx val="1"/>
            <c:bubble3D val="0"/>
            <c:spPr>
              <a:solidFill>
                <a:schemeClr val="accent6">
                  <a:lumMod val="60000"/>
                  <a:lumOff val="40000"/>
                </a:schemeClr>
              </a:solidFill>
              <a:ln>
                <a:solidFill>
                  <a:schemeClr val="accent6">
                    <a:lumMod val="60000"/>
                    <a:lumOff val="40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3-2ADA-4413-ACD2-DDECC19D4E3A}"/>
              </c:ext>
            </c:extLst>
          </c:dPt>
          <c:dPt>
            <c:idx val="2"/>
            <c:bubble3D val="0"/>
            <c:spPr>
              <a:solidFill>
                <a:srgbClr val="FF0000"/>
              </a:solidFill>
              <a:ln>
                <a:solidFill>
                  <a:srgbClr val="FF0000"/>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5-2ADA-4413-ACD2-DDECC19D4E3A}"/>
              </c:ext>
            </c:extLst>
          </c:dPt>
          <c:dLbls>
            <c:dLbl>
              <c:idx val="0"/>
              <c:layout>
                <c:manualLayout>
                  <c:x val="-4.3137579938730644E-2"/>
                  <c:y val="-0.29983839098764342"/>
                </c:manualLayout>
              </c:layout>
              <c:tx>
                <c:rich>
                  <a:bodyPr/>
                  <a:lstStyle/>
                  <a:p>
                    <a:fld id="{10316E18-6943-4D55-A14B-BFE67669CB0B}" type="PERCENTAGE">
                      <a:rPr lang="en-US">
                        <a:solidFill>
                          <a:schemeClr val="tx1"/>
                        </a:solidFill>
                      </a:rPr>
                      <a:pPr/>
                      <a:t>[ODSTOTEK]</a:t>
                    </a:fld>
                    <a:endParaRPr lang="sl-SI"/>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ADA-4413-ACD2-DDECC19D4E3A}"/>
                </c:ext>
              </c:extLst>
            </c:dLbl>
            <c:dLbl>
              <c:idx val="1"/>
              <c:layout>
                <c:manualLayout>
                  <c:x val="6.4608533840390697E-2"/>
                  <c:y val="4.8796484709074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DA-4413-ACD2-DDECC19D4E3A}"/>
                </c:ext>
              </c:extLst>
            </c:dLbl>
            <c:dLbl>
              <c:idx val="2"/>
              <c:layout>
                <c:manualLayout>
                  <c:x val="5.605421613319999E-2"/>
                  <c:y val="0.1185136689374502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ADA-4413-ACD2-DDECC19D4E3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 resorjih'!$N$7:$N$9</c:f>
              <c:strCache>
                <c:ptCount val="3"/>
                <c:pt idx="0">
                  <c:v>Realizirani ukrepi</c:v>
                </c:pt>
                <c:pt idx="1">
                  <c:v>Delno realizirani ukrepi</c:v>
                </c:pt>
                <c:pt idx="2">
                  <c:v>Nerealizirani ukrepi</c:v>
                </c:pt>
              </c:strCache>
            </c:strRef>
          </c:cat>
          <c:val>
            <c:numRef>
              <c:f>'Po resorjih'!$O$7:$O$9</c:f>
              <c:numCache>
                <c:formatCode>General</c:formatCode>
                <c:ptCount val="3"/>
                <c:pt idx="0">
                  <c:v>90</c:v>
                </c:pt>
                <c:pt idx="1">
                  <c:v>3</c:v>
                </c:pt>
                <c:pt idx="2">
                  <c:v>7</c:v>
                </c:pt>
              </c:numCache>
            </c:numRef>
          </c:val>
          <c:extLst>
            <c:ext xmlns:c16="http://schemas.microsoft.com/office/drawing/2014/chart" uri="{C3380CC4-5D6E-409C-BE32-E72D297353CC}">
              <c16:uniqueId val="{00000006-2ADA-4413-ACD2-DDECC19D4E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4610614075717316"/>
          <c:y val="0.71626942699578278"/>
          <c:w val="0.57171661860929368"/>
          <c:h val="0.276067819108818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Book Antiqua" panose="02040602050305030304" pitchFamily="18" charset="0"/>
              <a:ea typeface="+mn-ea"/>
              <a:cs typeface="+mn-cs"/>
            </a:defRPr>
          </a:pPr>
          <a:endParaRPr lang="sl-SI"/>
        </a:p>
      </c:txPr>
    </c:legend>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E0DE226D-2DCB-45BA-BFE9-9D70F432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21</Pages>
  <Words>5103</Words>
  <Characters>29090</Characters>
  <Application>Microsoft Office Word</Application>
  <DocSecurity>4</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dc:description>11. POROČILO</dc:description>
  <cp:lastModifiedBy>Slavko Patekar</cp:lastModifiedBy>
  <cp:revision>2</cp:revision>
  <cp:lastPrinted>2019-02-26T13:41:00Z</cp:lastPrinted>
  <dcterms:created xsi:type="dcterms:W3CDTF">2019-03-11T11:50:00Z</dcterms:created>
  <dcterms:modified xsi:type="dcterms:W3CDTF">2019-03-11T11:50:00Z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