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9535DE"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10B566D0" wp14:editId="1A35EFF7">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9535DE"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22438543" wp14:editId="135C2D77">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56109E">
            <w:pPr>
              <w:pStyle w:val="Neotevilenodstavek"/>
              <w:spacing w:before="0" w:after="0" w:line="260" w:lineRule="exact"/>
              <w:jc w:val="left"/>
              <w:rPr>
                <w:sz w:val="20"/>
                <w:szCs w:val="20"/>
              </w:rPr>
            </w:pPr>
            <w:r>
              <w:rPr>
                <w:sz w:val="20"/>
                <w:szCs w:val="20"/>
              </w:rPr>
              <w:t xml:space="preserve">Številka: </w:t>
            </w:r>
            <w:r w:rsidR="00D16918">
              <w:rPr>
                <w:sz w:val="20"/>
                <w:szCs w:val="20"/>
              </w:rPr>
              <w:t>6110-182/2017/5</w:t>
            </w:r>
            <w:r w:rsidR="0056109E">
              <w:rPr>
                <w:sz w:val="20"/>
                <w:szCs w:val="20"/>
              </w:rPr>
              <w:t>8</w:t>
            </w:r>
          </w:p>
        </w:tc>
      </w:tr>
      <w:tr w:rsidR="00644E67" w:rsidRPr="008D1759" w:rsidTr="00956616">
        <w:trPr>
          <w:gridAfter w:val="2"/>
          <w:wAfter w:w="3067" w:type="dxa"/>
        </w:trPr>
        <w:tc>
          <w:tcPr>
            <w:tcW w:w="6096" w:type="dxa"/>
            <w:gridSpan w:val="2"/>
          </w:tcPr>
          <w:p w:rsidR="00644E67" w:rsidRPr="008D1759" w:rsidRDefault="00644E67" w:rsidP="0056109E">
            <w:pPr>
              <w:pStyle w:val="Neotevilenodstavek"/>
              <w:spacing w:before="0" w:after="0" w:line="260" w:lineRule="exact"/>
              <w:jc w:val="left"/>
              <w:rPr>
                <w:sz w:val="20"/>
                <w:szCs w:val="20"/>
              </w:rPr>
            </w:pPr>
            <w:r>
              <w:rPr>
                <w:sz w:val="20"/>
                <w:szCs w:val="20"/>
              </w:rPr>
              <w:t xml:space="preserve">Ljubljana, </w:t>
            </w:r>
            <w:r w:rsidR="0056109E">
              <w:rPr>
                <w:sz w:val="20"/>
                <w:szCs w:val="20"/>
              </w:rPr>
              <w:t>24.1.2019</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8C2014"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7866FA" w:rsidP="006F38E7">
            <w:pPr>
              <w:pStyle w:val="Naslovpredpisa"/>
              <w:spacing w:before="0" w:after="0" w:line="260" w:lineRule="exact"/>
              <w:jc w:val="left"/>
              <w:rPr>
                <w:sz w:val="20"/>
                <w:szCs w:val="20"/>
              </w:rPr>
            </w:pPr>
            <w:r>
              <w:rPr>
                <w:sz w:val="20"/>
                <w:szCs w:val="20"/>
              </w:rPr>
              <w:t>ZADEVA:Način pokrivanja primanjkljaja v javnem zavodu Slovensko narodno gledališče Opera in balet Ljubljana</w:t>
            </w:r>
            <w:r w:rsidR="00644E67" w:rsidRPr="008D1759">
              <w:rPr>
                <w:sz w:val="20"/>
                <w:szCs w:val="20"/>
              </w:rPr>
              <w:t xml:space="preserve"> –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951CF3" w:rsidRPr="003E45E6" w:rsidRDefault="00951CF3" w:rsidP="00951CF3">
            <w:pPr>
              <w:spacing w:line="240" w:lineRule="atLeast"/>
              <w:rPr>
                <w:rFonts w:ascii="Arial" w:hAnsi="Arial" w:cs="Arial"/>
                <w:color w:val="000000" w:themeColor="text1"/>
                <w:sz w:val="20"/>
                <w:szCs w:val="20"/>
              </w:rPr>
            </w:pPr>
            <w:r w:rsidRPr="003E45E6">
              <w:rPr>
                <w:rFonts w:ascii="Arial" w:hAnsi="Arial" w:cs="Arial"/>
                <w:sz w:val="20"/>
                <w:szCs w:val="20"/>
              </w:rPr>
              <w:t xml:space="preserve">Na podlagi 19. člena Zakona o računovodstvu (Uradni list RS, št. </w:t>
            </w:r>
            <w:hyperlink r:id="rId10" w:tgtFrame="_blank" w:tooltip="Zakon o računovodstvu (ZR)" w:history="1">
              <w:r w:rsidRPr="003E45E6">
                <w:rPr>
                  <w:rFonts w:ascii="Arial" w:hAnsi="Arial" w:cs="Arial"/>
                  <w:sz w:val="20"/>
                  <w:szCs w:val="20"/>
                </w:rPr>
                <w:t>23/99</w:t>
              </w:r>
            </w:hyperlink>
            <w:r w:rsidRPr="003E45E6">
              <w:rPr>
                <w:rFonts w:ascii="Arial" w:hAnsi="Arial" w:cs="Arial"/>
                <w:sz w:val="20"/>
                <w:szCs w:val="20"/>
              </w:rPr>
              <w:t xml:space="preserve">, </w:t>
            </w:r>
            <w:hyperlink r:id="rId11" w:tgtFrame="_blank" w:tooltip="Zakon o spremembah in dopolnitvah zakona o javnih financah" w:history="1">
              <w:r w:rsidRPr="003E45E6">
                <w:rPr>
                  <w:rFonts w:ascii="Arial" w:hAnsi="Arial" w:cs="Arial"/>
                  <w:sz w:val="20"/>
                  <w:szCs w:val="20"/>
                </w:rPr>
                <w:t>30/02</w:t>
              </w:r>
            </w:hyperlink>
            <w:r w:rsidRPr="003E45E6">
              <w:rPr>
                <w:rFonts w:ascii="Arial" w:hAnsi="Arial" w:cs="Arial"/>
                <w:sz w:val="20"/>
                <w:szCs w:val="20"/>
              </w:rPr>
              <w:t xml:space="preserve"> – ZJF-C in </w:t>
            </w:r>
            <w:hyperlink r:id="rId12" w:tgtFrame="_blank" w:tooltip="Zakon o uvedbi eura" w:history="1">
              <w:r w:rsidRPr="003E45E6">
                <w:rPr>
                  <w:rFonts w:ascii="Arial" w:hAnsi="Arial" w:cs="Arial"/>
                  <w:sz w:val="20"/>
                  <w:szCs w:val="20"/>
                </w:rPr>
                <w:t>114/06</w:t>
              </w:r>
            </w:hyperlink>
            <w:r w:rsidRPr="003E45E6">
              <w:rPr>
                <w:rFonts w:ascii="Arial" w:hAnsi="Arial" w:cs="Arial"/>
                <w:sz w:val="20"/>
                <w:szCs w:val="20"/>
              </w:rPr>
              <w:t xml:space="preserve"> – ZUE), drugega odstavka 48. člena Zakona o </w:t>
            </w:r>
            <w:r w:rsidRPr="003E45E6">
              <w:rPr>
                <w:rFonts w:ascii="Arial" w:hAnsi="Arial" w:cs="Arial"/>
                <w:color w:val="000000"/>
                <w:sz w:val="20"/>
                <w:szCs w:val="20"/>
              </w:rPr>
              <w:t xml:space="preserve">zavodih (Uradni list RS, št. 12/91, </w:t>
            </w:r>
            <w:hyperlink r:id="rId13" w:tgtFrame="_blank" w:tooltip="Zakon o spremembi zakona o zavodih" w:history="1">
              <w:r w:rsidRPr="003E45E6">
                <w:rPr>
                  <w:rFonts w:ascii="Arial" w:hAnsi="Arial" w:cs="Arial"/>
                  <w:color w:val="000000"/>
                  <w:sz w:val="20"/>
                  <w:szCs w:val="20"/>
                </w:rPr>
                <w:t>8/96</w:t>
              </w:r>
            </w:hyperlink>
            <w:r w:rsidRPr="003E45E6">
              <w:rPr>
                <w:rFonts w:ascii="Arial" w:hAnsi="Arial" w:cs="Arial"/>
                <w:color w:val="000000"/>
                <w:sz w:val="20"/>
                <w:szCs w:val="20"/>
              </w:rPr>
              <w:t xml:space="preserve">, </w:t>
            </w:r>
            <w:hyperlink r:id="rId14" w:tgtFrame="_blank" w:tooltip="Zakon o preprečevanju dela in zaposlovanja na črno" w:history="1">
              <w:r w:rsidRPr="003E45E6">
                <w:rPr>
                  <w:rFonts w:ascii="Arial" w:hAnsi="Arial" w:cs="Arial"/>
                  <w:color w:val="000000"/>
                  <w:sz w:val="20"/>
                  <w:szCs w:val="20"/>
                </w:rPr>
                <w:t>36/00</w:t>
              </w:r>
            </w:hyperlink>
            <w:r w:rsidRPr="003E45E6">
              <w:rPr>
                <w:rFonts w:ascii="Arial" w:hAnsi="Arial" w:cs="Arial"/>
                <w:color w:val="000000"/>
                <w:sz w:val="20"/>
                <w:szCs w:val="20"/>
              </w:rPr>
              <w:t xml:space="preserve"> – ZPDZC in </w:t>
            </w:r>
            <w:hyperlink r:id="rId15" w:tgtFrame="_blank" w:tooltip="Zakon o javno-zasebnem partnerstvu" w:history="1">
              <w:r w:rsidRPr="003E45E6">
                <w:rPr>
                  <w:rFonts w:ascii="Arial" w:hAnsi="Arial" w:cs="Arial"/>
                  <w:color w:val="000000"/>
                  <w:sz w:val="20"/>
                  <w:szCs w:val="20"/>
                </w:rPr>
                <w:t>127/06</w:t>
              </w:r>
            </w:hyperlink>
            <w:r w:rsidRPr="003E45E6">
              <w:rPr>
                <w:rFonts w:ascii="Arial" w:hAnsi="Arial" w:cs="Arial"/>
                <w:color w:val="000000"/>
                <w:sz w:val="20"/>
                <w:szCs w:val="20"/>
              </w:rPr>
              <w:t xml:space="preserve"> – ZJZP),</w:t>
            </w:r>
            <w:r w:rsidR="0053592A" w:rsidRPr="00541258">
              <w:rPr>
                <w:rFonts w:ascii="Arial" w:hAnsi="Arial" w:cs="Arial"/>
                <w:sz w:val="20"/>
                <w:szCs w:val="20"/>
              </w:rPr>
              <w:t xml:space="preserve"> 17. člena Pravilnika o razčlenjevanju in merjenju prihodkov in odhodkov pravnih oseb javnega prava (Uradni list RS, št. </w:t>
            </w:r>
            <w:hyperlink r:id="rId16" w:tgtFrame="_blank" w:tooltip="Pravilnik o razčlenjevanju in merjenju prihodkov in odhodkov pravnih oseb javnega prava" w:history="1">
              <w:r w:rsidR="0053592A" w:rsidRPr="00541258">
                <w:rPr>
                  <w:rFonts w:ascii="Arial" w:hAnsi="Arial" w:cs="Arial"/>
                  <w:sz w:val="20"/>
                  <w:szCs w:val="20"/>
                </w:rPr>
                <w:t>134/03</w:t>
              </w:r>
            </w:hyperlink>
            <w:r w:rsidR="0053592A" w:rsidRPr="00541258">
              <w:rPr>
                <w:rFonts w:ascii="Arial" w:hAnsi="Arial" w:cs="Arial"/>
                <w:sz w:val="20"/>
                <w:szCs w:val="20"/>
              </w:rPr>
              <w:t xml:space="preserve">, </w:t>
            </w:r>
            <w:hyperlink r:id="rId17" w:tgtFrame="_blank" w:tooltip="Pravilnik o spremembi pravilnika o razčlenjevanju in merjenju prihodkov in odhodkov pravnih oseb javnega prava" w:history="1">
              <w:r w:rsidR="0053592A" w:rsidRPr="00541258">
                <w:rPr>
                  <w:rFonts w:ascii="Arial" w:hAnsi="Arial" w:cs="Arial"/>
                  <w:sz w:val="20"/>
                  <w:szCs w:val="20"/>
                </w:rPr>
                <w:t>34/04</w:t>
              </w:r>
            </w:hyperlink>
            <w:r w:rsidR="0053592A" w:rsidRPr="00541258">
              <w:rPr>
                <w:rFonts w:ascii="Arial" w:hAnsi="Arial" w:cs="Arial"/>
                <w:sz w:val="20"/>
                <w:szCs w:val="20"/>
              </w:rPr>
              <w:t xml:space="preserve">, </w:t>
            </w:r>
            <w:hyperlink r:id="rId18" w:tgtFrame="_blank" w:tooltip="Pravilnik o spremembi in dopolnitvi pravilnika o razčlenjevanju in merjenju prihodkov in odhodkov pravnih oseb javnega prava" w:history="1">
              <w:r w:rsidR="0053592A" w:rsidRPr="00541258">
                <w:rPr>
                  <w:rFonts w:ascii="Arial" w:hAnsi="Arial" w:cs="Arial"/>
                  <w:sz w:val="20"/>
                  <w:szCs w:val="20"/>
                </w:rPr>
                <w:t>13/05</w:t>
              </w:r>
            </w:hyperlink>
            <w:r w:rsidR="0053592A" w:rsidRPr="00541258">
              <w:rPr>
                <w:rFonts w:ascii="Arial" w:hAnsi="Arial" w:cs="Arial"/>
                <w:sz w:val="20"/>
                <w:szCs w:val="20"/>
              </w:rPr>
              <w:t xml:space="preserve">, </w:t>
            </w:r>
            <w:hyperlink r:id="rId19" w:tgtFrame="_blank" w:tooltip="Zakon o uvedbi eura" w:history="1">
              <w:r w:rsidR="0053592A" w:rsidRPr="00541258">
                <w:rPr>
                  <w:rFonts w:ascii="Arial" w:hAnsi="Arial" w:cs="Arial"/>
                  <w:sz w:val="20"/>
                  <w:szCs w:val="20"/>
                </w:rPr>
                <w:t>114/06</w:t>
              </w:r>
            </w:hyperlink>
            <w:r w:rsidR="0053592A" w:rsidRPr="00541258">
              <w:rPr>
                <w:rFonts w:ascii="Arial" w:hAnsi="Arial" w:cs="Arial"/>
                <w:sz w:val="20"/>
                <w:szCs w:val="20"/>
              </w:rPr>
              <w:t xml:space="preserve"> – ZUE, </w:t>
            </w:r>
            <w:hyperlink r:id="rId20" w:tgtFrame="_blank" w:tooltip="Pravilnik o spremembah in dopolnitvah Pravilnika o razčlenjevanju in merjenju prihodkov in odhodkov pravnih oseb javnega prava" w:history="1">
              <w:r w:rsidR="0053592A" w:rsidRPr="00541258">
                <w:rPr>
                  <w:rFonts w:ascii="Arial" w:hAnsi="Arial" w:cs="Arial"/>
                  <w:sz w:val="20"/>
                  <w:szCs w:val="20"/>
                </w:rPr>
                <w:t>138/06</w:t>
              </w:r>
            </w:hyperlink>
            <w:r w:rsidR="0053592A" w:rsidRPr="00541258">
              <w:rPr>
                <w:rFonts w:ascii="Arial" w:hAnsi="Arial" w:cs="Arial"/>
                <w:sz w:val="20"/>
                <w:szCs w:val="20"/>
              </w:rPr>
              <w:t xml:space="preserve">, </w:t>
            </w:r>
            <w:hyperlink r:id="rId21" w:tgtFrame="_blank" w:tooltip="Pravilnik o spremembah in dopolnitvah Pravilnika o razčlenjevanju in merjenju prihodkov in odhodkov pravnih oseb javnega prava" w:history="1">
              <w:r w:rsidR="0053592A" w:rsidRPr="00541258">
                <w:rPr>
                  <w:rFonts w:ascii="Arial" w:hAnsi="Arial" w:cs="Arial"/>
                  <w:sz w:val="20"/>
                  <w:szCs w:val="20"/>
                </w:rPr>
                <w:t>120/07</w:t>
              </w:r>
            </w:hyperlink>
            <w:r w:rsidR="0053592A" w:rsidRPr="00541258">
              <w:rPr>
                <w:rFonts w:ascii="Arial" w:hAnsi="Arial" w:cs="Arial"/>
                <w:sz w:val="20"/>
                <w:szCs w:val="20"/>
              </w:rPr>
              <w:t xml:space="preserve">, </w:t>
            </w:r>
            <w:hyperlink r:id="rId22" w:tgtFrame="_blank" w:tooltip="Pravilnik o dopolnitvi Pravilnika o razčlenjevanju in merjenju prihodkov in odhodkov pravnih oseb javnega prava" w:history="1">
              <w:r w:rsidR="0053592A" w:rsidRPr="00541258">
                <w:rPr>
                  <w:rFonts w:ascii="Arial" w:hAnsi="Arial" w:cs="Arial"/>
                  <w:sz w:val="20"/>
                  <w:szCs w:val="20"/>
                </w:rPr>
                <w:t>112/09</w:t>
              </w:r>
            </w:hyperlink>
            <w:r w:rsidR="0053592A" w:rsidRPr="00541258">
              <w:rPr>
                <w:rFonts w:ascii="Arial" w:hAnsi="Arial" w:cs="Arial"/>
                <w:sz w:val="20"/>
                <w:szCs w:val="20"/>
              </w:rPr>
              <w:t xml:space="preserve">, </w:t>
            </w:r>
            <w:hyperlink r:id="rId23" w:tgtFrame="_blank" w:tooltip="Pravilnik o spremembi Pravilnika o razčlenjevanju in merjenju prihodkov in odhodkov pravnih oseb javnega prava" w:history="1">
              <w:r w:rsidR="0053592A" w:rsidRPr="00541258">
                <w:rPr>
                  <w:rFonts w:ascii="Arial" w:hAnsi="Arial" w:cs="Arial"/>
                  <w:sz w:val="20"/>
                  <w:szCs w:val="20"/>
                </w:rPr>
                <w:t>58/10</w:t>
              </w:r>
            </w:hyperlink>
            <w:r w:rsidR="0053592A" w:rsidRPr="00541258">
              <w:rPr>
                <w:rFonts w:ascii="Arial" w:hAnsi="Arial" w:cs="Arial"/>
                <w:sz w:val="20"/>
                <w:szCs w:val="20"/>
              </w:rPr>
              <w:t xml:space="preserve">, </w:t>
            </w:r>
            <w:hyperlink r:id="rId24" w:tgtFrame="_blank" w:tooltip="Pravilnik o spremembah in dopolnitvah Pravilnika o razčlenjevanju in merjenju prihodkov in odhodkov pravnih oseb javnega prava" w:history="1">
              <w:r w:rsidR="0053592A" w:rsidRPr="00541258">
                <w:rPr>
                  <w:rFonts w:ascii="Arial" w:hAnsi="Arial" w:cs="Arial"/>
                  <w:sz w:val="20"/>
                  <w:szCs w:val="20"/>
                </w:rPr>
                <w:t>97/12</w:t>
              </w:r>
            </w:hyperlink>
            <w:r w:rsidR="0053592A" w:rsidRPr="00541258">
              <w:rPr>
                <w:rFonts w:ascii="Arial" w:hAnsi="Arial" w:cs="Arial"/>
                <w:sz w:val="20"/>
                <w:szCs w:val="20"/>
              </w:rPr>
              <w:t xml:space="preserve"> in 100/15)</w:t>
            </w:r>
            <w:r w:rsidR="0053592A">
              <w:rPr>
                <w:rFonts w:ascii="Arial" w:hAnsi="Arial" w:cs="Arial"/>
                <w:sz w:val="20"/>
                <w:szCs w:val="20"/>
              </w:rPr>
              <w:t>,</w:t>
            </w:r>
            <w:r w:rsidRPr="003E45E6">
              <w:rPr>
                <w:rFonts w:ascii="Arial" w:hAnsi="Arial" w:cs="Arial"/>
                <w:color w:val="000000"/>
                <w:sz w:val="20"/>
                <w:szCs w:val="20"/>
              </w:rPr>
              <w:t xml:space="preserve"> 5. člena Zakona o fiskalnem pravilu (Uradni list RS, št. </w:t>
            </w:r>
            <w:hyperlink r:id="rId25" w:tgtFrame="_blank" w:tooltip="Zakon o fiskalnem pravilu (ZFisP)" w:history="1">
              <w:r w:rsidRPr="003E45E6">
                <w:rPr>
                  <w:rFonts w:ascii="Arial" w:hAnsi="Arial" w:cs="Arial"/>
                  <w:color w:val="000000"/>
                  <w:sz w:val="20"/>
                  <w:szCs w:val="20"/>
                </w:rPr>
                <w:t>55/15</w:t>
              </w:r>
            </w:hyperlink>
            <w:r w:rsidRPr="003E45E6">
              <w:rPr>
                <w:rFonts w:ascii="Arial" w:hAnsi="Arial" w:cs="Arial"/>
                <w:color w:val="000000"/>
                <w:sz w:val="20"/>
                <w:szCs w:val="20"/>
              </w:rPr>
              <w:t xml:space="preserve">) </w:t>
            </w:r>
            <w:r w:rsidR="00874F42">
              <w:rPr>
                <w:rFonts w:ascii="Arial" w:hAnsi="Arial" w:cs="Arial"/>
                <w:sz w:val="20"/>
                <w:szCs w:val="20"/>
              </w:rPr>
              <w:t xml:space="preserve">in </w:t>
            </w:r>
            <w:r w:rsidR="00B0221D">
              <w:rPr>
                <w:rFonts w:ascii="Arial" w:hAnsi="Arial" w:cs="Arial"/>
                <w:sz w:val="20"/>
                <w:szCs w:val="20"/>
              </w:rPr>
              <w:t xml:space="preserve">tretjega odstavka </w:t>
            </w:r>
            <w:r w:rsidR="00874F42">
              <w:rPr>
                <w:rFonts w:ascii="Arial" w:hAnsi="Arial" w:cs="Arial"/>
                <w:color w:val="000000"/>
                <w:sz w:val="20"/>
                <w:szCs w:val="20"/>
              </w:rPr>
              <w:t>27</w:t>
            </w:r>
            <w:r w:rsidR="00B95378" w:rsidRPr="003E45E6">
              <w:rPr>
                <w:rFonts w:ascii="Arial" w:hAnsi="Arial" w:cs="Arial"/>
                <w:color w:val="000000"/>
                <w:sz w:val="20"/>
                <w:szCs w:val="20"/>
              </w:rPr>
              <w:t xml:space="preserve">. člena </w:t>
            </w:r>
            <w:r w:rsidR="00B95378" w:rsidRPr="003E45E6">
              <w:rPr>
                <w:rFonts w:ascii="Arial" w:hAnsi="Arial" w:cs="Arial"/>
                <w:sz w:val="20"/>
                <w:szCs w:val="20"/>
              </w:rPr>
              <w:t xml:space="preserve">Sklepa </w:t>
            </w:r>
            <w:r w:rsidR="00874F42" w:rsidRPr="00874F42">
              <w:rPr>
                <w:rFonts w:ascii="Arial" w:hAnsi="Arial" w:cs="Arial"/>
                <w:sz w:val="20"/>
                <w:szCs w:val="20"/>
              </w:rPr>
              <w:t xml:space="preserve">o ustanovitvi javnega zavoda Slovensko narodno gledališče Opera in balet Ljubljana (Uradni list RS, št. </w:t>
            </w:r>
            <w:hyperlink r:id="rId26" w:tgtFrame="_blank" w:tooltip="Sklep o ustanovitvi javnega zavoda Slovensko narodno gledališče Opera in balet Ljubljana" w:history="1">
              <w:r w:rsidR="00874F42" w:rsidRPr="00874F42">
                <w:rPr>
                  <w:rFonts w:ascii="Arial" w:hAnsi="Arial" w:cs="Arial"/>
                  <w:sz w:val="20"/>
                  <w:szCs w:val="20"/>
                </w:rPr>
                <w:t>56/03</w:t>
              </w:r>
            </w:hyperlink>
            <w:r w:rsidR="00874F42" w:rsidRPr="00874F42">
              <w:rPr>
                <w:rFonts w:ascii="Arial" w:hAnsi="Arial" w:cs="Arial"/>
                <w:sz w:val="20"/>
                <w:szCs w:val="20"/>
              </w:rPr>
              <w:t xml:space="preserve">, </w:t>
            </w:r>
            <w:hyperlink r:id="rId27" w:tgtFrame="_blank" w:tooltip="Sklep o spremembah in dopolnitvah Sklepa o ustanovitvi javnega zavoda Slovensko narodno gledališče Opera in balet Ljubljana" w:history="1">
              <w:r w:rsidR="00874F42" w:rsidRPr="00874F42">
                <w:rPr>
                  <w:rFonts w:ascii="Arial" w:hAnsi="Arial" w:cs="Arial"/>
                  <w:sz w:val="20"/>
                  <w:szCs w:val="20"/>
                </w:rPr>
                <w:t>98/08</w:t>
              </w:r>
            </w:hyperlink>
            <w:r w:rsidR="00874F42" w:rsidRPr="00874F42">
              <w:rPr>
                <w:rFonts w:ascii="Arial" w:hAnsi="Arial" w:cs="Arial"/>
                <w:sz w:val="20"/>
                <w:szCs w:val="20"/>
              </w:rPr>
              <w:t xml:space="preserve">, </w:t>
            </w:r>
            <w:hyperlink r:id="rId28" w:tgtFrame="_blank" w:tooltip="Sklep o spremembah Sklepa o ustanovitvi javnega zavoda Slovensko narodno gledališče Opera in balet Ljubljana" w:history="1">
              <w:r w:rsidR="00874F42" w:rsidRPr="00874F42">
                <w:rPr>
                  <w:rFonts w:ascii="Arial" w:hAnsi="Arial" w:cs="Arial"/>
                  <w:sz w:val="20"/>
                  <w:szCs w:val="20"/>
                </w:rPr>
                <w:t>2/09</w:t>
              </w:r>
            </w:hyperlink>
            <w:r w:rsidR="00874F42" w:rsidRPr="00874F42">
              <w:rPr>
                <w:rFonts w:ascii="Arial" w:hAnsi="Arial" w:cs="Arial"/>
                <w:sz w:val="20"/>
                <w:szCs w:val="20"/>
              </w:rPr>
              <w:t xml:space="preserve"> in </w:t>
            </w:r>
            <w:hyperlink r:id="rId29" w:tgtFrame="_blank" w:tooltip="Sklep o spremembi Sklepa o ustanovitvi javnega zavoda Slovensko narodno gledališče Opera in balet Ljubljana" w:history="1">
              <w:r w:rsidR="00874F42" w:rsidRPr="00874F42">
                <w:rPr>
                  <w:rFonts w:ascii="Arial" w:hAnsi="Arial" w:cs="Arial"/>
                  <w:sz w:val="20"/>
                  <w:szCs w:val="20"/>
                </w:rPr>
                <w:t>37/10</w:t>
              </w:r>
            </w:hyperlink>
            <w:r w:rsidR="00874F42" w:rsidRPr="00874F42">
              <w:rPr>
                <w:rFonts w:ascii="Arial" w:hAnsi="Arial" w:cs="Arial"/>
                <w:sz w:val="20"/>
                <w:szCs w:val="20"/>
              </w:rPr>
              <w:t xml:space="preserve">) </w:t>
            </w:r>
            <w:r w:rsidRPr="00874F42">
              <w:rPr>
                <w:rFonts w:ascii="Arial" w:hAnsi="Arial" w:cs="Arial"/>
                <w:sz w:val="20"/>
                <w:szCs w:val="20"/>
              </w:rPr>
              <w:t>je</w:t>
            </w:r>
            <w:r w:rsidRPr="003E45E6">
              <w:rPr>
                <w:rFonts w:ascii="Arial" w:hAnsi="Arial" w:cs="Arial"/>
                <w:color w:val="000000"/>
                <w:sz w:val="20"/>
                <w:szCs w:val="20"/>
              </w:rPr>
              <w:t xml:space="preserve"> Vlada Republike Slovenije  na  …  seji dne … sprejela naslednji </w:t>
            </w:r>
          </w:p>
          <w:p w:rsidR="00951CF3" w:rsidRPr="00763E21" w:rsidRDefault="00951CF3" w:rsidP="00951CF3">
            <w:pPr>
              <w:spacing w:line="240" w:lineRule="atLeast"/>
              <w:jc w:val="center"/>
              <w:rPr>
                <w:rFonts w:ascii="Arial" w:hAnsi="Arial" w:cs="Arial"/>
                <w:color w:val="000000" w:themeColor="text1"/>
                <w:sz w:val="20"/>
                <w:szCs w:val="20"/>
              </w:rPr>
            </w:pPr>
            <w:r w:rsidRPr="00763E21">
              <w:rPr>
                <w:rFonts w:ascii="Arial" w:hAnsi="Arial" w:cs="Arial"/>
                <w:sz w:val="20"/>
                <w:szCs w:val="20"/>
              </w:rPr>
              <w:t>S K L E P</w:t>
            </w:r>
          </w:p>
          <w:p w:rsidR="00874F42" w:rsidRDefault="008F62EC" w:rsidP="007B2088">
            <w:pPr>
              <w:pStyle w:val="Odstavekseznama"/>
              <w:numPr>
                <w:ilvl w:val="0"/>
                <w:numId w:val="19"/>
              </w:numPr>
              <w:spacing w:line="240" w:lineRule="atLeast"/>
              <w:rPr>
                <w:rFonts w:ascii="Arial" w:hAnsi="Arial" w:cs="Arial"/>
                <w:color w:val="000000"/>
                <w:sz w:val="20"/>
                <w:szCs w:val="20"/>
              </w:rPr>
            </w:pPr>
            <w:r w:rsidRPr="007B2088">
              <w:rPr>
                <w:rFonts w:ascii="Arial" w:hAnsi="Arial" w:cs="Arial"/>
                <w:color w:val="000000"/>
                <w:sz w:val="20"/>
                <w:szCs w:val="20"/>
              </w:rPr>
              <w:t>Vlada Republike Slovenije, glede na sredstva zagotovljena v Proračunu Republike Slovenije, ne bo pokrila izkazanega presežka odhodkov nad prihodki</w:t>
            </w:r>
            <w:r w:rsidR="007B2088">
              <w:rPr>
                <w:rFonts w:ascii="Arial" w:hAnsi="Arial" w:cs="Arial"/>
                <w:color w:val="000000"/>
                <w:sz w:val="20"/>
                <w:szCs w:val="20"/>
              </w:rPr>
              <w:t xml:space="preserve"> v višini 338.130 EUR</w:t>
            </w:r>
            <w:r w:rsidRPr="007B2088">
              <w:rPr>
                <w:rFonts w:ascii="Arial" w:hAnsi="Arial" w:cs="Arial"/>
                <w:color w:val="000000"/>
                <w:sz w:val="20"/>
                <w:szCs w:val="20"/>
              </w:rPr>
              <w:t xml:space="preserve"> v javnem zavodu Slovensko narodno gledališče Opera in balet Ljubljana. </w:t>
            </w:r>
          </w:p>
          <w:p w:rsidR="007B2088" w:rsidRDefault="007B2088" w:rsidP="007B2088">
            <w:pPr>
              <w:pStyle w:val="Odstavekseznama"/>
              <w:spacing w:line="240" w:lineRule="atLeast"/>
              <w:ind w:left="720"/>
              <w:rPr>
                <w:rFonts w:ascii="Arial" w:hAnsi="Arial" w:cs="Arial"/>
                <w:color w:val="000000"/>
                <w:sz w:val="20"/>
                <w:szCs w:val="20"/>
              </w:rPr>
            </w:pPr>
          </w:p>
          <w:p w:rsidR="008F62EC" w:rsidRPr="007B2088" w:rsidRDefault="008F62EC" w:rsidP="008F62EC">
            <w:pPr>
              <w:pStyle w:val="Odstavekseznama"/>
              <w:numPr>
                <w:ilvl w:val="0"/>
                <w:numId w:val="19"/>
              </w:numPr>
              <w:spacing w:line="240" w:lineRule="atLeast"/>
              <w:rPr>
                <w:rFonts w:ascii="Arial" w:hAnsi="Arial" w:cs="Arial"/>
                <w:color w:val="000000"/>
                <w:sz w:val="20"/>
                <w:szCs w:val="20"/>
              </w:rPr>
            </w:pPr>
            <w:r w:rsidRPr="007B2088">
              <w:rPr>
                <w:rFonts w:ascii="Arial" w:hAnsi="Arial" w:cs="Arial"/>
                <w:color w:val="000000"/>
                <w:sz w:val="20"/>
                <w:szCs w:val="20"/>
              </w:rPr>
              <w:t>Izkazani primanjkljaj v</w:t>
            </w:r>
            <w:r w:rsidR="007B2088">
              <w:rPr>
                <w:rFonts w:ascii="Arial" w:hAnsi="Arial" w:cs="Arial"/>
                <w:color w:val="000000"/>
                <w:sz w:val="20"/>
                <w:szCs w:val="20"/>
              </w:rPr>
              <w:t xml:space="preserve"> Bilanci stanja na dan 31.12.2017</w:t>
            </w:r>
            <w:r w:rsidR="007866FA">
              <w:rPr>
                <w:rFonts w:ascii="Arial" w:hAnsi="Arial" w:cs="Arial"/>
                <w:color w:val="000000"/>
                <w:sz w:val="20"/>
                <w:szCs w:val="20"/>
              </w:rPr>
              <w:t xml:space="preserve"> v</w:t>
            </w:r>
            <w:r w:rsidR="007B2088">
              <w:rPr>
                <w:rFonts w:ascii="Arial" w:hAnsi="Arial" w:cs="Arial"/>
                <w:color w:val="000000"/>
                <w:sz w:val="20"/>
                <w:szCs w:val="20"/>
              </w:rPr>
              <w:t xml:space="preserve"> </w:t>
            </w:r>
            <w:r w:rsidRPr="007B2088">
              <w:rPr>
                <w:rFonts w:ascii="Arial" w:hAnsi="Arial" w:cs="Arial"/>
                <w:color w:val="000000"/>
                <w:sz w:val="20"/>
                <w:szCs w:val="20"/>
              </w:rPr>
              <w:t xml:space="preserve">višini 338.130 EUR </w:t>
            </w:r>
            <w:r w:rsidR="007B2088">
              <w:rPr>
                <w:rFonts w:ascii="Arial" w:hAnsi="Arial" w:cs="Arial"/>
                <w:color w:val="000000"/>
                <w:sz w:val="20"/>
                <w:szCs w:val="20"/>
              </w:rPr>
              <w:t xml:space="preserve">bo javni zavod </w:t>
            </w:r>
            <w:r w:rsidR="007B2088" w:rsidRPr="007B2088">
              <w:rPr>
                <w:rFonts w:ascii="Arial" w:hAnsi="Arial" w:cs="Arial"/>
                <w:color w:val="000000"/>
                <w:sz w:val="20"/>
                <w:szCs w:val="20"/>
              </w:rPr>
              <w:t>Slovensko narodno gledališče Opera in balet Ljubljana</w:t>
            </w:r>
            <w:r w:rsidR="007B2088">
              <w:rPr>
                <w:rFonts w:ascii="Arial" w:hAnsi="Arial" w:cs="Arial"/>
                <w:color w:val="000000"/>
                <w:sz w:val="20"/>
                <w:szCs w:val="20"/>
              </w:rPr>
              <w:t xml:space="preserve"> pokril z ustvarjenim presežkom prihodkov nad odhodki v letu 2018 </w:t>
            </w:r>
            <w:r w:rsidR="007B2088" w:rsidRPr="007B2088">
              <w:rPr>
                <w:rFonts w:ascii="Arial" w:hAnsi="Arial" w:cs="Arial"/>
                <w:color w:val="000000"/>
                <w:sz w:val="20"/>
                <w:szCs w:val="20"/>
              </w:rPr>
              <w:t>in naslednjih letih, vse do leta 2025</w:t>
            </w:r>
            <w:r w:rsidRPr="007B2088">
              <w:rPr>
                <w:rFonts w:ascii="Arial" w:hAnsi="Arial" w:cs="Arial"/>
                <w:color w:val="000000"/>
                <w:sz w:val="20"/>
                <w:szCs w:val="20"/>
              </w:rPr>
              <w:t xml:space="preserve">, </w:t>
            </w:r>
            <w:r w:rsidR="009B22E5">
              <w:rPr>
                <w:rFonts w:ascii="Arial" w:hAnsi="Arial" w:cs="Arial"/>
                <w:color w:val="000000"/>
                <w:sz w:val="20"/>
                <w:szCs w:val="20"/>
              </w:rPr>
              <w:t>kot to predvideva s</w:t>
            </w:r>
            <w:r w:rsidRPr="007B2088">
              <w:rPr>
                <w:rFonts w:ascii="Arial" w:hAnsi="Arial" w:cs="Arial"/>
                <w:color w:val="000000"/>
                <w:sz w:val="20"/>
                <w:szCs w:val="20"/>
              </w:rPr>
              <w:t>anacijski načrt, ki ga je predlagal v.d. ravnatelja javnega zavoda in h kateremu je</w:t>
            </w:r>
            <w:r w:rsidR="009B22E5">
              <w:rPr>
                <w:rFonts w:ascii="Arial" w:hAnsi="Arial" w:cs="Arial"/>
                <w:color w:val="000000"/>
                <w:sz w:val="20"/>
                <w:szCs w:val="20"/>
              </w:rPr>
              <w:t xml:space="preserve"> </w:t>
            </w:r>
            <w:r w:rsidR="009B22E5" w:rsidRPr="007B2088">
              <w:rPr>
                <w:rFonts w:ascii="Arial" w:hAnsi="Arial" w:cs="Arial"/>
                <w:color w:val="000000"/>
                <w:sz w:val="20"/>
                <w:szCs w:val="20"/>
              </w:rPr>
              <w:t>svet javnega zavoda</w:t>
            </w:r>
            <w:r w:rsidRPr="007B2088">
              <w:rPr>
                <w:rFonts w:ascii="Arial" w:hAnsi="Arial" w:cs="Arial"/>
                <w:color w:val="000000"/>
                <w:sz w:val="20"/>
                <w:szCs w:val="20"/>
              </w:rPr>
              <w:t xml:space="preserve"> podal pozitivno mnenje.</w:t>
            </w:r>
          </w:p>
          <w:p w:rsidR="00951CF3" w:rsidRDefault="00951CF3" w:rsidP="00951CF3">
            <w:pPr>
              <w:pStyle w:val="Odstavekseznama"/>
              <w:spacing w:line="240" w:lineRule="atLeast"/>
              <w:ind w:left="720"/>
              <w:rPr>
                <w:rFonts w:ascii="Arial" w:hAnsi="Arial" w:cs="Arial"/>
                <w:color w:val="000000" w:themeColor="text1"/>
                <w:sz w:val="20"/>
                <w:szCs w:val="20"/>
              </w:rPr>
            </w:pPr>
          </w:p>
          <w:p w:rsidR="007924BF" w:rsidRPr="00FB7945" w:rsidRDefault="007924BF" w:rsidP="00951CF3">
            <w:pPr>
              <w:pStyle w:val="Odstavekseznama"/>
              <w:spacing w:line="240" w:lineRule="atLeast"/>
              <w:ind w:left="720"/>
              <w:rPr>
                <w:rFonts w:ascii="Arial" w:hAnsi="Arial" w:cs="Arial"/>
                <w:color w:val="000000" w:themeColor="text1"/>
                <w:sz w:val="20"/>
                <w:szCs w:val="20"/>
              </w:rPr>
            </w:pPr>
          </w:p>
          <w:p w:rsidR="007924BF" w:rsidRPr="002A4A92" w:rsidRDefault="007924BF" w:rsidP="007924BF">
            <w:pPr>
              <w:tabs>
                <w:tab w:val="left" w:pos="4572"/>
              </w:tabs>
              <w:suppressAutoHyphens/>
              <w:overflowPunct w:val="0"/>
              <w:autoSpaceDE w:val="0"/>
              <w:autoSpaceDN w:val="0"/>
              <w:adjustRightInd w:val="0"/>
              <w:spacing w:before="120" w:after="0" w:line="200" w:lineRule="exact"/>
              <w:jc w:val="center"/>
              <w:textAlignment w:val="baseline"/>
              <w:rPr>
                <w:rFonts w:ascii="Arial" w:eastAsia="Times New Roman" w:hAnsi="Arial" w:cs="Arial"/>
                <w:sz w:val="20"/>
                <w:szCs w:val="20"/>
                <w:lang w:eastAsia="sl-SI"/>
              </w:rPr>
            </w:pPr>
            <w:r w:rsidRPr="002A4A92">
              <w:rPr>
                <w:rFonts w:ascii="Arial" w:eastAsia="Times New Roman" w:hAnsi="Arial" w:cs="Arial"/>
                <w:sz w:val="20"/>
                <w:szCs w:val="20"/>
                <w:lang w:eastAsia="sl-SI"/>
              </w:rPr>
              <w:t xml:space="preserve">                                                               Stojan Tramte</w:t>
            </w:r>
          </w:p>
          <w:p w:rsidR="007924BF" w:rsidRPr="002A4A92" w:rsidRDefault="007924BF" w:rsidP="007924BF">
            <w:pPr>
              <w:tabs>
                <w:tab w:val="left" w:pos="4572"/>
              </w:tabs>
              <w:suppressAutoHyphens/>
              <w:overflowPunct w:val="0"/>
              <w:autoSpaceDE w:val="0"/>
              <w:autoSpaceDN w:val="0"/>
              <w:adjustRightInd w:val="0"/>
              <w:spacing w:before="120" w:after="160" w:line="200" w:lineRule="exact"/>
              <w:jc w:val="center"/>
              <w:textAlignment w:val="baseline"/>
              <w:rPr>
                <w:rFonts w:ascii="Arial" w:eastAsia="Times New Roman" w:hAnsi="Arial" w:cs="Arial"/>
                <w:sz w:val="20"/>
                <w:szCs w:val="20"/>
                <w:lang w:eastAsia="sl-SI"/>
              </w:rPr>
            </w:pPr>
            <w:r w:rsidRPr="002A4A92">
              <w:rPr>
                <w:rFonts w:ascii="Arial" w:eastAsia="Times New Roman" w:hAnsi="Arial" w:cs="Arial"/>
                <w:sz w:val="20"/>
                <w:szCs w:val="20"/>
                <w:lang w:eastAsia="sl-SI"/>
              </w:rPr>
              <w:t xml:space="preserve">                                                              GENERALNI SEKRETAR</w:t>
            </w: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r w:rsidRPr="00763E21">
              <w:rPr>
                <w:rFonts w:ascii="Arial" w:eastAsia="Times New Roman" w:hAnsi="Arial" w:cs="Arial"/>
                <w:iCs/>
                <w:color w:val="000000" w:themeColor="text1"/>
                <w:sz w:val="20"/>
                <w:szCs w:val="20"/>
                <w:lang w:eastAsia="sl-SI"/>
              </w:rPr>
              <w:t xml:space="preserve">Sklep prejmejo: </w:t>
            </w:r>
          </w:p>
          <w:p w:rsidR="00951CF3" w:rsidRPr="00763E21" w:rsidRDefault="00874F42" w:rsidP="00F73FFC">
            <w:pPr>
              <w:pStyle w:val="Odstavekseznama"/>
              <w:numPr>
                <w:ilvl w:val="0"/>
                <w:numId w:val="8"/>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SNG Opera in balet Ljubljana, Župančičeva 1, 1000 Ljubljana</w:t>
            </w:r>
          </w:p>
          <w:p w:rsidR="00951CF3" w:rsidRPr="00763E21" w:rsidRDefault="00951CF3" w:rsidP="00F73FFC">
            <w:pPr>
              <w:pStyle w:val="Odstavekseznama"/>
              <w:numPr>
                <w:ilvl w:val="0"/>
                <w:numId w:val="8"/>
              </w:numPr>
              <w:spacing w:before="60" w:after="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Ministrstvo za kulturo</w:t>
            </w:r>
          </w:p>
          <w:p w:rsidR="00951CF3" w:rsidRPr="00763E21" w:rsidRDefault="00951CF3" w:rsidP="00874F42">
            <w:pPr>
              <w:pStyle w:val="Odstavekseznama"/>
              <w:numPr>
                <w:ilvl w:val="0"/>
                <w:numId w:val="8"/>
              </w:numPr>
              <w:spacing w:before="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 xml:space="preserve">Ministrstvo za finance  </w:t>
            </w:r>
          </w:p>
          <w:p w:rsidR="00644E67" w:rsidRPr="008D1759" w:rsidRDefault="00951CF3" w:rsidP="00F73FFC">
            <w:pPr>
              <w:pStyle w:val="Neotevilenodstavek"/>
              <w:numPr>
                <w:ilvl w:val="0"/>
                <w:numId w:val="8"/>
              </w:numPr>
              <w:spacing w:before="0" w:after="0" w:line="260" w:lineRule="exact"/>
              <w:rPr>
                <w:iCs/>
                <w:sz w:val="20"/>
                <w:szCs w:val="20"/>
              </w:rPr>
            </w:pPr>
            <w:r w:rsidRPr="00763E21">
              <w:rPr>
                <w:iCs/>
                <w:color w:val="000000" w:themeColor="text1"/>
                <w:sz w:val="20"/>
                <w:szCs w:val="20"/>
              </w:rPr>
              <w:t>Služba Vlade RS za zakonodajo</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44E67" w:rsidP="00956616">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w:t>
            </w:r>
            <w:r w:rsidRPr="008D1759">
              <w:rPr>
                <w:iCs/>
                <w:sz w:val="20"/>
                <w:szCs w:val="20"/>
              </w:rPr>
              <w:lastRenderedPageBreak/>
              <w:t>nu</w:t>
            </w:r>
            <w:r>
              <w:rPr>
                <w:iCs/>
                <w:sz w:val="20"/>
                <w:szCs w:val="20"/>
              </w:rPr>
              <w:t xml:space="preserve">jnem postopku – </w:t>
            </w:r>
            <w:r w:rsidRPr="008D1759">
              <w:rPr>
                <w:iCs/>
                <w:sz w:val="20"/>
                <w:szCs w:val="20"/>
              </w:rPr>
              <w:t>169. č</w:t>
            </w:r>
            <w:r>
              <w:rPr>
                <w:iCs/>
                <w:sz w:val="20"/>
                <w:szCs w:val="20"/>
              </w:rPr>
              <w:t>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lastRenderedPageBreak/>
              <w:t>3.</w:t>
            </w:r>
            <w:r w:rsidR="00874F42">
              <w:rPr>
                <w:b/>
                <w:sz w:val="20"/>
                <w:szCs w:val="20"/>
              </w:rPr>
              <w:t xml:space="preserve"> </w:t>
            </w:r>
            <w:r>
              <w:rPr>
                <w:b/>
                <w:sz w:val="20"/>
                <w:szCs w:val="20"/>
              </w:rPr>
              <w:t>a</w:t>
            </w:r>
            <w:r w:rsidRPr="00D43F59">
              <w:rPr>
                <w:b/>
                <w:sz w:val="20"/>
                <w:szCs w:val="20"/>
              </w:rPr>
              <w:t xml:space="preserve"> Osebe, odgovorne za strokovno pripravo in usklajenost gradiva:</w:t>
            </w:r>
          </w:p>
        </w:tc>
      </w:tr>
      <w:tr w:rsidR="00644E67" w:rsidRPr="008D1759" w:rsidTr="00956616">
        <w:tc>
          <w:tcPr>
            <w:tcW w:w="9163" w:type="dxa"/>
            <w:gridSpan w:val="4"/>
          </w:tcPr>
          <w:p w:rsidR="00644E67" w:rsidRDefault="00874F42" w:rsidP="00956616">
            <w:pPr>
              <w:pStyle w:val="Neotevilenodstavek"/>
              <w:spacing w:before="0" w:after="0" w:line="260" w:lineRule="exact"/>
              <w:rPr>
                <w:iCs/>
                <w:sz w:val="20"/>
                <w:szCs w:val="20"/>
              </w:rPr>
            </w:pPr>
            <w:r>
              <w:rPr>
                <w:iCs/>
                <w:sz w:val="20"/>
                <w:szCs w:val="20"/>
              </w:rPr>
              <w:t>Biserka Močnik</w:t>
            </w:r>
            <w:r w:rsidR="003E45E6">
              <w:rPr>
                <w:iCs/>
                <w:sz w:val="20"/>
                <w:szCs w:val="20"/>
              </w:rPr>
              <w:t>, sekretarka</w:t>
            </w:r>
          </w:p>
          <w:p w:rsidR="00951CF3" w:rsidRPr="008D1759" w:rsidRDefault="00951CF3" w:rsidP="00956616">
            <w:pPr>
              <w:pStyle w:val="Neotevilenodstavek"/>
              <w:spacing w:before="0" w:after="0" w:line="260" w:lineRule="exact"/>
              <w:rPr>
                <w:iCs/>
                <w:sz w:val="20"/>
                <w:szCs w:val="20"/>
              </w:rPr>
            </w:pPr>
            <w:r>
              <w:rPr>
                <w:iCs/>
                <w:sz w:val="20"/>
                <w:szCs w:val="20"/>
              </w:rPr>
              <w:t>Andreja Trdan,</w:t>
            </w:r>
            <w:r w:rsidR="006663DC">
              <w:rPr>
                <w:iCs/>
                <w:sz w:val="20"/>
                <w:szCs w:val="20"/>
              </w:rPr>
              <w:t xml:space="preserve"> </w:t>
            </w:r>
            <w:r>
              <w:rPr>
                <w:iCs/>
                <w:sz w:val="20"/>
                <w:szCs w:val="20"/>
              </w:rPr>
              <w:t>podsekretarka</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r>
              <w:rPr>
                <w:b/>
                <w:iCs/>
                <w:sz w:val="20"/>
                <w:szCs w:val="20"/>
              </w:rPr>
              <w:t>3.</w:t>
            </w:r>
            <w:r w:rsidR="00874F42">
              <w:rPr>
                <w:b/>
                <w:iCs/>
                <w:sz w:val="20"/>
                <w:szCs w:val="20"/>
              </w:rPr>
              <w:t xml:space="preserve"> </w:t>
            </w:r>
            <w:r>
              <w:rPr>
                <w:b/>
                <w:iCs/>
                <w:sz w:val="20"/>
                <w:szCs w:val="20"/>
              </w:rPr>
              <w:t xml:space="preserve">b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Default="00644E67" w:rsidP="00956616">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rsidR="00644E67" w:rsidRPr="008D1759" w:rsidRDefault="00644E67" w:rsidP="00956616">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644E67" w:rsidP="00956616">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3E45E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Default="00644E67" w:rsidP="00956616">
            <w:pPr>
              <w:rPr>
                <w:rFonts w:ascii="Arial" w:hAnsi="Arial" w:cs="Arial"/>
                <w:b/>
                <w:sz w:val="20"/>
                <w:szCs w:val="20"/>
              </w:rPr>
            </w:pPr>
            <w:r w:rsidRPr="00644E67">
              <w:rPr>
                <w:rFonts w:ascii="Arial" w:hAnsi="Arial" w:cs="Arial"/>
                <w:b/>
                <w:sz w:val="20"/>
                <w:szCs w:val="20"/>
              </w:rPr>
              <w:lastRenderedPageBreak/>
              <w:t>Kratka obrazložitev</w:t>
            </w:r>
          </w:p>
          <w:p w:rsidR="00644E67" w:rsidRPr="00644E67" w:rsidRDefault="00644E67" w:rsidP="00956616">
            <w:pPr>
              <w:rPr>
                <w:rFonts w:ascii="Arial" w:hAnsi="Arial" w:cs="Arial"/>
                <w:b/>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Sk</w:t>
            </w:r>
            <w:r w:rsidR="006D2A29">
              <w:rPr>
                <w:iCs/>
                <w:sz w:val="20"/>
                <w:szCs w:val="20"/>
              </w:rPr>
              <w:t xml:space="preserve">upnosti občin Slovenije SOS: </w:t>
            </w:r>
            <w:r w:rsidRPr="00644E67">
              <w:rPr>
                <w:iCs/>
                <w:sz w:val="20"/>
                <w:szCs w:val="20"/>
              </w:rPr>
              <w:t>NE</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w:t>
            </w:r>
            <w:r w:rsidR="006D2A29">
              <w:rPr>
                <w:iCs/>
                <w:sz w:val="20"/>
                <w:szCs w:val="20"/>
              </w:rPr>
              <w:t xml:space="preserve">ruženju občin Slovenije ZOS: </w:t>
            </w:r>
            <w:r w:rsidRPr="00644E67">
              <w:rPr>
                <w:iCs/>
                <w:sz w:val="20"/>
                <w:szCs w:val="20"/>
              </w:rPr>
              <w:t>NE</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6D2A29">
              <w:rPr>
                <w:iCs/>
                <w:sz w:val="20"/>
                <w:szCs w:val="20"/>
              </w:rPr>
              <w:t xml:space="preserve">estnih občin Slovenije ZMOS: </w:t>
            </w:r>
            <w:r w:rsidRPr="00644E67">
              <w:rPr>
                <w:iCs/>
                <w:sz w:val="20"/>
                <w:szCs w:val="20"/>
              </w:rPr>
              <w:t>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83DF3" w:rsidRPr="003C30CF" w:rsidRDefault="007D5163" w:rsidP="00483DF3">
            <w:r>
              <w:rPr>
                <w:sz w:val="20"/>
                <w:szCs w:val="20"/>
              </w:rPr>
              <w:lastRenderedPageBreak/>
              <w:t xml:space="preserve">                                           </w:t>
            </w:r>
          </w:p>
          <w:p w:rsidR="00483DF3" w:rsidRPr="003C30CF" w:rsidRDefault="00483DF3" w:rsidP="00483DF3">
            <w:pPr>
              <w:pStyle w:val="podpisi"/>
              <w:jc w:val="center"/>
              <w:rPr>
                <w:lang w:val="sl-SI"/>
              </w:rPr>
            </w:pPr>
            <w:r w:rsidRPr="003C30CF">
              <w:rPr>
                <w:lang w:val="sl-SI"/>
              </w:rPr>
              <w:t>mag. Vojko Stopar</w:t>
            </w:r>
          </w:p>
          <w:p w:rsidR="00483DF3" w:rsidRPr="003C30CF" w:rsidRDefault="00483DF3" w:rsidP="00483DF3">
            <w:pPr>
              <w:pStyle w:val="podpisi"/>
              <w:jc w:val="center"/>
              <w:rPr>
                <w:lang w:val="sl-SI"/>
              </w:rPr>
            </w:pPr>
            <w:r w:rsidRPr="003C30CF">
              <w:rPr>
                <w:lang w:val="sl-SI"/>
              </w:rPr>
              <w:t>državni sekretar</w:t>
            </w:r>
          </w:p>
          <w:p w:rsidR="00483DF3" w:rsidRPr="003C30CF" w:rsidRDefault="00483DF3" w:rsidP="00483DF3">
            <w:pPr>
              <w:pStyle w:val="podpisi"/>
              <w:jc w:val="center"/>
              <w:rPr>
                <w:lang w:val="sl-SI"/>
              </w:rPr>
            </w:pPr>
            <w:r w:rsidRPr="003C30CF">
              <w:rPr>
                <w:lang w:val="sl-SI"/>
              </w:rPr>
              <w:t>po pooblastilu št. 1002-396/2012-MIZKS/26</w:t>
            </w:r>
          </w:p>
          <w:p w:rsidR="00483DF3" w:rsidRPr="003C30CF" w:rsidRDefault="00483DF3" w:rsidP="00483DF3">
            <w:pPr>
              <w:pStyle w:val="podpisi"/>
              <w:jc w:val="center"/>
              <w:rPr>
                <w:lang w:val="sl-SI"/>
              </w:rPr>
            </w:pPr>
            <w:r w:rsidRPr="003C30CF">
              <w:rPr>
                <w:lang w:val="sl-SI"/>
              </w:rPr>
              <w:t>z dne 17. 10. 2018</w:t>
            </w:r>
          </w:p>
          <w:p w:rsidR="00644E67" w:rsidRPr="0037755E" w:rsidRDefault="00644E67" w:rsidP="00483DF3">
            <w:pPr>
              <w:pStyle w:val="Poglavje"/>
              <w:widowControl w:val="0"/>
              <w:spacing w:before="0" w:after="0" w:line="260" w:lineRule="exact"/>
              <w:ind w:left="3400"/>
              <w:jc w:val="left"/>
              <w:rPr>
                <w:b w:val="0"/>
                <w:sz w:val="20"/>
                <w:szCs w:val="20"/>
              </w:rPr>
            </w:pPr>
          </w:p>
          <w:p w:rsidR="00644E67" w:rsidRDefault="00644E67" w:rsidP="00644E67">
            <w:pPr>
              <w:pStyle w:val="Poglavje"/>
              <w:widowControl w:val="0"/>
              <w:spacing w:before="0" w:after="0" w:line="260" w:lineRule="exact"/>
              <w:ind w:left="3400"/>
              <w:jc w:val="left"/>
              <w:rPr>
                <w:sz w:val="20"/>
                <w:szCs w:val="20"/>
              </w:rPr>
            </w:pPr>
          </w:p>
          <w:p w:rsidR="00483DF3" w:rsidRDefault="00483DF3" w:rsidP="00644E67">
            <w:pPr>
              <w:pStyle w:val="Poglavje"/>
              <w:widowControl w:val="0"/>
              <w:spacing w:before="0" w:after="0" w:line="260" w:lineRule="exact"/>
              <w:ind w:left="3400"/>
              <w:jc w:val="left"/>
              <w:rPr>
                <w:sz w:val="20"/>
                <w:szCs w:val="20"/>
              </w:rPr>
            </w:pPr>
          </w:p>
          <w:p w:rsidR="00483DF3" w:rsidRDefault="00483DF3" w:rsidP="00644E67">
            <w:pPr>
              <w:pStyle w:val="Poglavje"/>
              <w:widowControl w:val="0"/>
              <w:spacing w:before="0" w:after="0" w:line="260" w:lineRule="exact"/>
              <w:ind w:left="3400"/>
              <w:jc w:val="left"/>
              <w:rPr>
                <w:sz w:val="20"/>
                <w:szCs w:val="20"/>
              </w:rPr>
            </w:pPr>
            <w:bookmarkStart w:id="0" w:name="_GoBack"/>
            <w:bookmarkEnd w:id="0"/>
          </w:p>
          <w:p w:rsidR="00644E67" w:rsidRPr="0037755E" w:rsidRDefault="006D2A29" w:rsidP="006D2A29">
            <w:pPr>
              <w:pStyle w:val="Poglavje"/>
              <w:widowControl w:val="0"/>
              <w:spacing w:before="0" w:after="0" w:line="260" w:lineRule="exact"/>
              <w:jc w:val="left"/>
              <w:rPr>
                <w:b w:val="0"/>
                <w:sz w:val="20"/>
                <w:szCs w:val="20"/>
              </w:rPr>
            </w:pPr>
            <w:r w:rsidRPr="0037755E">
              <w:rPr>
                <w:b w:val="0"/>
                <w:sz w:val="20"/>
                <w:szCs w:val="20"/>
              </w:rPr>
              <w:t>Priloge:</w:t>
            </w:r>
          </w:p>
          <w:p w:rsidR="006D2A29" w:rsidRPr="0037755E" w:rsidRDefault="006D2A29" w:rsidP="00F73FFC">
            <w:pPr>
              <w:pStyle w:val="Poglavje"/>
              <w:widowControl w:val="0"/>
              <w:numPr>
                <w:ilvl w:val="3"/>
                <w:numId w:val="15"/>
              </w:numPr>
              <w:spacing w:before="0" w:after="0" w:line="260" w:lineRule="exact"/>
              <w:ind w:left="276" w:hanging="276"/>
              <w:jc w:val="left"/>
              <w:rPr>
                <w:b w:val="0"/>
                <w:sz w:val="20"/>
                <w:szCs w:val="20"/>
              </w:rPr>
            </w:pPr>
            <w:r w:rsidRPr="0037755E">
              <w:rPr>
                <w:b w:val="0"/>
                <w:sz w:val="20"/>
                <w:szCs w:val="20"/>
              </w:rPr>
              <w:t>obrazložitev</w:t>
            </w:r>
          </w:p>
          <w:p w:rsidR="006D2A29" w:rsidRPr="0037755E" w:rsidRDefault="00874F42" w:rsidP="00F73FFC">
            <w:pPr>
              <w:pStyle w:val="Poglavje"/>
              <w:widowControl w:val="0"/>
              <w:numPr>
                <w:ilvl w:val="0"/>
                <w:numId w:val="15"/>
              </w:numPr>
              <w:spacing w:before="0" w:after="0" w:line="260" w:lineRule="exact"/>
              <w:ind w:left="276" w:hanging="276"/>
              <w:jc w:val="left"/>
              <w:rPr>
                <w:b w:val="0"/>
                <w:sz w:val="20"/>
                <w:szCs w:val="20"/>
              </w:rPr>
            </w:pPr>
            <w:r>
              <w:rPr>
                <w:b w:val="0"/>
                <w:sz w:val="20"/>
                <w:szCs w:val="20"/>
              </w:rPr>
              <w:t>Sanacijski program za pokritje izkazanega primanjkljaja</w:t>
            </w:r>
          </w:p>
          <w:p w:rsidR="006D2A29" w:rsidRPr="0037755E" w:rsidRDefault="006D2A29" w:rsidP="00F73FFC">
            <w:pPr>
              <w:pStyle w:val="Poglavje"/>
              <w:widowControl w:val="0"/>
              <w:numPr>
                <w:ilvl w:val="0"/>
                <w:numId w:val="15"/>
              </w:numPr>
              <w:spacing w:before="0" w:after="0" w:line="260" w:lineRule="exact"/>
              <w:ind w:left="276" w:hanging="276"/>
              <w:jc w:val="left"/>
              <w:rPr>
                <w:b w:val="0"/>
                <w:sz w:val="20"/>
                <w:szCs w:val="20"/>
              </w:rPr>
            </w:pPr>
            <w:r w:rsidRPr="0037755E">
              <w:rPr>
                <w:b w:val="0"/>
                <w:sz w:val="20"/>
                <w:szCs w:val="20"/>
              </w:rPr>
              <w:t xml:space="preserve">Sklep sveta </w:t>
            </w:r>
          </w:p>
          <w:p w:rsidR="00996A4C" w:rsidRPr="0037755E" w:rsidRDefault="003E45E6" w:rsidP="00F73FFC">
            <w:pPr>
              <w:pStyle w:val="Poglavje"/>
              <w:widowControl w:val="0"/>
              <w:numPr>
                <w:ilvl w:val="0"/>
                <w:numId w:val="15"/>
              </w:numPr>
              <w:spacing w:before="0" w:after="0" w:line="260" w:lineRule="exact"/>
              <w:ind w:left="276" w:hanging="276"/>
              <w:jc w:val="left"/>
              <w:rPr>
                <w:b w:val="0"/>
                <w:sz w:val="20"/>
                <w:szCs w:val="20"/>
              </w:rPr>
            </w:pPr>
            <w:r>
              <w:rPr>
                <w:b w:val="0"/>
                <w:sz w:val="20"/>
                <w:szCs w:val="20"/>
              </w:rPr>
              <w:t xml:space="preserve">Letno poročilo 2017 </w:t>
            </w:r>
            <w:r w:rsidR="00D75F37">
              <w:rPr>
                <w:b w:val="0"/>
                <w:sz w:val="20"/>
                <w:szCs w:val="20"/>
              </w:rPr>
              <w:t>– računovodski izkazi</w:t>
            </w:r>
          </w:p>
          <w:p w:rsidR="006D2A29" w:rsidRPr="00D063BD" w:rsidRDefault="006D2A29" w:rsidP="006D2A29">
            <w:pPr>
              <w:pStyle w:val="Poglavje"/>
              <w:widowControl w:val="0"/>
              <w:spacing w:before="0" w:after="0" w:line="260" w:lineRule="exact"/>
              <w:jc w:val="left"/>
              <w:rPr>
                <w:sz w:val="20"/>
                <w:szCs w:val="20"/>
              </w:rPr>
            </w:pPr>
          </w:p>
        </w:tc>
      </w:tr>
      <w:tr w:rsidR="006D2A29"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D2A29" w:rsidRPr="00D063BD" w:rsidRDefault="006D2A29" w:rsidP="006D2A29">
            <w:pPr>
              <w:pStyle w:val="Poglavje"/>
              <w:widowControl w:val="0"/>
              <w:spacing w:before="0" w:after="0" w:line="260" w:lineRule="exact"/>
              <w:ind w:left="-8" w:firstLine="8"/>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30"/>
          <w:pgSz w:w="11906" w:h="16838"/>
          <w:pgMar w:top="1418" w:right="1418" w:bottom="1418" w:left="1418" w:header="708" w:footer="708" w:gutter="0"/>
          <w:cols w:space="708"/>
          <w:docGrid w:linePitch="360"/>
        </w:sectPr>
      </w:pPr>
    </w:p>
    <w:p w:rsidR="00793012" w:rsidRPr="00575EB8" w:rsidRDefault="00793012" w:rsidP="00793012">
      <w:pPr>
        <w:rPr>
          <w:b/>
          <w:iCs/>
          <w:sz w:val="20"/>
          <w:szCs w:val="20"/>
        </w:rPr>
      </w:pPr>
      <w:r w:rsidRPr="00575EB8">
        <w:rPr>
          <w:b/>
          <w:iCs/>
          <w:sz w:val="20"/>
          <w:szCs w:val="20"/>
        </w:rPr>
        <w:lastRenderedPageBreak/>
        <w:t>OBRAZLOŽITEV</w:t>
      </w:r>
    </w:p>
    <w:p w:rsidR="002338F7" w:rsidRDefault="002338F7" w:rsidP="002338F7">
      <w:pPr>
        <w:pStyle w:val="Neotevilenodstavek"/>
        <w:spacing w:before="0" w:after="0" w:line="260" w:lineRule="exact"/>
        <w:rPr>
          <w:color w:val="000000"/>
          <w:sz w:val="20"/>
          <w:szCs w:val="20"/>
        </w:rPr>
      </w:pPr>
      <w:r>
        <w:rPr>
          <w:color w:val="000000"/>
          <w:sz w:val="20"/>
          <w:szCs w:val="20"/>
        </w:rPr>
        <w:t>Opera deluje od leta 1892 z namenom izvajanja operne, baletne in koncertne dejavnosti. Leta 1992 je Republika Slovenija z odlokom o razdelitvi Slovenskega narodnega gledališča Ljubljana na dva zavoda (Uradni list RS, št. 19/92) ustanovila Slovensko narodno gledališče Opera in balet Ljubljana in Slovensko narodno gledališče Drama Ljubljana. Javni zavod Slovensko narodno gledališče Opera in balet Ljubljana (v nadaljevanju: SNG Opera in balet Ljubljana) deluje kot osrednje nacionalno glasbeno in baletno gledališče. Domači in mednarodni javnosti predstavlja kakovostne dosežke glasbeno gledališke in plesne ustvarjalnosti ter poustvarjalnosti. Spodbuja tudi nastajanje izvirnih glasbeno gledaliških del in koreografij ter skrbi za razvoj na področju gledališke in baletne produkcije.</w:t>
      </w:r>
    </w:p>
    <w:p w:rsidR="00874F42" w:rsidRPr="00E37A50" w:rsidRDefault="00874F42" w:rsidP="00874F42">
      <w:pPr>
        <w:pStyle w:val="Naslovpredpisa"/>
        <w:spacing w:before="0" w:after="0" w:line="260" w:lineRule="exact"/>
        <w:jc w:val="both"/>
        <w:rPr>
          <w:b w:val="0"/>
          <w:sz w:val="20"/>
          <w:szCs w:val="20"/>
        </w:rPr>
      </w:pPr>
      <w:r w:rsidRPr="00E37A50">
        <w:rPr>
          <w:b w:val="0"/>
          <w:sz w:val="20"/>
          <w:szCs w:val="20"/>
        </w:rPr>
        <w:t xml:space="preserve"> </w:t>
      </w:r>
    </w:p>
    <w:p w:rsidR="002338F7" w:rsidRDefault="002338F7" w:rsidP="00874F42">
      <w:pPr>
        <w:pStyle w:val="Naslovpredpisa"/>
        <w:spacing w:before="0" w:after="0" w:line="260" w:lineRule="exact"/>
        <w:jc w:val="both"/>
        <w:rPr>
          <w:b w:val="0"/>
          <w:color w:val="000000"/>
          <w:sz w:val="20"/>
          <w:szCs w:val="20"/>
        </w:rPr>
      </w:pPr>
      <w:r w:rsidRPr="002338F7">
        <w:rPr>
          <w:b w:val="0"/>
          <w:color w:val="000000"/>
          <w:sz w:val="20"/>
          <w:szCs w:val="20"/>
        </w:rPr>
        <w:t xml:space="preserve">Javni zavod SNG Opera in balet Ljubljana v </w:t>
      </w:r>
      <w:r>
        <w:rPr>
          <w:b w:val="0"/>
          <w:color w:val="000000"/>
          <w:sz w:val="20"/>
          <w:szCs w:val="20"/>
        </w:rPr>
        <w:t>letnem</w:t>
      </w:r>
      <w:r w:rsidRPr="002338F7">
        <w:rPr>
          <w:b w:val="0"/>
          <w:color w:val="000000"/>
          <w:sz w:val="20"/>
          <w:szCs w:val="20"/>
        </w:rPr>
        <w:t xml:space="preserve"> poročilu za leto </w:t>
      </w:r>
      <w:r>
        <w:rPr>
          <w:b w:val="0"/>
          <w:color w:val="000000"/>
          <w:sz w:val="20"/>
          <w:szCs w:val="20"/>
        </w:rPr>
        <w:t xml:space="preserve">2017 izkazuje na dan 31.12.2017 presežek odhodkov nad odhodki v višini 338.130 EUR presežka odhodkov nad prihodki. </w:t>
      </w:r>
      <w:r w:rsidRPr="002338F7">
        <w:rPr>
          <w:b w:val="0"/>
          <w:color w:val="000000"/>
          <w:sz w:val="20"/>
          <w:szCs w:val="20"/>
        </w:rPr>
        <w:t xml:space="preserve"> </w:t>
      </w:r>
      <w:r>
        <w:rPr>
          <w:b w:val="0"/>
          <w:color w:val="000000"/>
          <w:sz w:val="20"/>
          <w:szCs w:val="20"/>
        </w:rPr>
        <w:t>Izkazani presežek je nastal v letu 2017. Ministrstvo za kulturo je po prejemu letnega poročila, od vodstva SNG Opera in balet Ljubljana zahtevalo predložitev</w:t>
      </w:r>
      <w:r w:rsidR="00531E74">
        <w:rPr>
          <w:b w:val="0"/>
          <w:color w:val="000000"/>
          <w:sz w:val="20"/>
          <w:szCs w:val="20"/>
        </w:rPr>
        <w:t xml:space="preserve"> sanacijskega načrta. Ministrstvo za kulturo je usklajen in s strani sveta odobren sanacijski načrt prejelo 1. 10. 2018. Sanacijski načrt predvideva pokritje nastalega presežka odhodkov nad odhodki do konca leta 2025. </w:t>
      </w:r>
    </w:p>
    <w:p w:rsidR="002338F7" w:rsidRDefault="002338F7" w:rsidP="00874F42">
      <w:pPr>
        <w:pStyle w:val="Naslovpredpisa"/>
        <w:spacing w:before="0" w:after="0" w:line="260" w:lineRule="exact"/>
        <w:jc w:val="both"/>
        <w:rPr>
          <w:b w:val="0"/>
          <w:sz w:val="20"/>
          <w:szCs w:val="20"/>
        </w:rPr>
      </w:pPr>
    </w:p>
    <w:p w:rsidR="00874F42" w:rsidRPr="00E37A50" w:rsidRDefault="00874F42" w:rsidP="00874F42">
      <w:pPr>
        <w:pStyle w:val="Naslovpredpisa"/>
        <w:spacing w:before="0" w:after="0" w:line="260" w:lineRule="exact"/>
        <w:jc w:val="both"/>
        <w:rPr>
          <w:b w:val="0"/>
          <w:sz w:val="20"/>
          <w:szCs w:val="20"/>
        </w:rPr>
      </w:pPr>
      <w:r>
        <w:rPr>
          <w:b w:val="0"/>
          <w:sz w:val="20"/>
          <w:szCs w:val="20"/>
        </w:rPr>
        <w:t xml:space="preserve">Sanacijski načrt predvideva ukrepe </w:t>
      </w:r>
      <w:r w:rsidR="00531E74">
        <w:rPr>
          <w:b w:val="0"/>
          <w:sz w:val="20"/>
          <w:szCs w:val="20"/>
        </w:rPr>
        <w:t xml:space="preserve">za povišanje lastnih prihodkov ter ukrepe za obvladovanje poslovanja. </w:t>
      </w:r>
      <w:r w:rsidR="00271684">
        <w:rPr>
          <w:b w:val="0"/>
          <w:sz w:val="20"/>
          <w:szCs w:val="20"/>
        </w:rPr>
        <w:t>Višji prihodki so predvideni iz naslova prodaje vstopnic in abonmajev, snemanj in koprodukcij ter sponzorskih sredstev. Splošni in programski stroški skoz celotno obdobje ostajajo na približno enaki ravni, kar kaže na to, da je javni zavod že v preteklosti posloval skrajno varčevalno.</w:t>
      </w:r>
    </w:p>
    <w:p w:rsidR="002338F7" w:rsidRDefault="002338F7" w:rsidP="002338F7">
      <w:pPr>
        <w:pStyle w:val="Neotevilenodstavek"/>
        <w:spacing w:before="0" w:after="0" w:line="260" w:lineRule="exact"/>
        <w:rPr>
          <w:color w:val="000000"/>
          <w:sz w:val="20"/>
          <w:szCs w:val="20"/>
        </w:rPr>
      </w:pPr>
    </w:p>
    <w:p w:rsidR="002338F7" w:rsidRDefault="002338F7" w:rsidP="002338F7">
      <w:pPr>
        <w:rPr>
          <w:rFonts w:ascii="Arial" w:eastAsia="Times New Roman" w:hAnsi="Arial" w:cs="Arial"/>
          <w:sz w:val="20"/>
          <w:szCs w:val="20"/>
          <w:lang w:eastAsia="sl-SI"/>
        </w:rPr>
      </w:pPr>
      <w:r w:rsidRPr="0050640A">
        <w:rPr>
          <w:rFonts w:ascii="Arial" w:eastAsia="Times New Roman" w:hAnsi="Arial" w:cs="Arial"/>
          <w:sz w:val="20"/>
          <w:szCs w:val="20"/>
          <w:lang w:eastAsia="sl-SI"/>
        </w:rPr>
        <w:t>Glede na to, da Ministrstvo za kulturo ne razpolaga z zadostnimi sredstvi, ki bi jih lahko namenilo javnemu zavodu za pokrivanje izgube in da je javni zavod predložil sanacijski načrt, ki predvideva pokritje izgube do leta 202</w:t>
      </w:r>
      <w:r>
        <w:rPr>
          <w:rFonts w:ascii="Arial" w:eastAsia="Times New Roman" w:hAnsi="Arial" w:cs="Arial"/>
          <w:sz w:val="20"/>
          <w:szCs w:val="20"/>
          <w:lang w:eastAsia="sl-SI"/>
        </w:rPr>
        <w:t>5</w:t>
      </w:r>
      <w:r w:rsidRPr="0050640A">
        <w:rPr>
          <w:rFonts w:ascii="Arial" w:eastAsia="Times New Roman" w:hAnsi="Arial" w:cs="Arial"/>
          <w:sz w:val="20"/>
          <w:szCs w:val="20"/>
          <w:lang w:eastAsia="sl-SI"/>
        </w:rPr>
        <w:t xml:space="preserve"> ter na </w:t>
      </w:r>
      <w:r>
        <w:rPr>
          <w:rFonts w:ascii="Arial" w:eastAsia="Times New Roman" w:hAnsi="Arial" w:cs="Arial"/>
          <w:color w:val="000000"/>
          <w:sz w:val="20"/>
          <w:szCs w:val="20"/>
          <w:lang w:eastAsia="sl-SI"/>
        </w:rPr>
        <w:t>podlagi</w:t>
      </w:r>
      <w:r w:rsidRPr="002338F7">
        <w:rPr>
          <w:rFonts w:ascii="Arial" w:eastAsia="Times New Roman" w:hAnsi="Arial" w:cs="Arial"/>
          <w:color w:val="000000"/>
          <w:sz w:val="20"/>
          <w:szCs w:val="20"/>
          <w:lang w:eastAsia="sl-SI"/>
        </w:rPr>
        <w:t xml:space="preserve"> 27. člena Sklepa o ustanovitvi javnega zavoda Slovensko narodno gledališče Opera in balet Ljubljana (Uradni list RS, št. 56/03, 98/08, 2/09 in 37/10), ki določa, da o načinu pokrivanja morebitnega primanjkljaja odloča ustanovitelj na predlog</w:t>
      </w:r>
      <w:r w:rsidRPr="0050640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ravnatelja, </w:t>
      </w:r>
      <w:r w:rsidRPr="0050640A">
        <w:rPr>
          <w:rFonts w:ascii="Arial" w:eastAsia="Times New Roman" w:hAnsi="Arial" w:cs="Arial"/>
          <w:sz w:val="20"/>
          <w:szCs w:val="20"/>
          <w:lang w:eastAsia="sl-SI"/>
        </w:rPr>
        <w:t>ob</w:t>
      </w:r>
      <w:r>
        <w:rPr>
          <w:rFonts w:ascii="Arial" w:eastAsia="Times New Roman" w:hAnsi="Arial" w:cs="Arial"/>
          <w:sz w:val="20"/>
          <w:szCs w:val="20"/>
          <w:lang w:eastAsia="sl-SI"/>
        </w:rPr>
        <w:t xml:space="preserve"> predhodnem </w:t>
      </w:r>
      <w:r w:rsidRPr="0050640A">
        <w:rPr>
          <w:rFonts w:ascii="Arial" w:eastAsia="Times New Roman" w:hAnsi="Arial" w:cs="Arial"/>
          <w:sz w:val="20"/>
          <w:szCs w:val="20"/>
          <w:lang w:eastAsia="sl-SI"/>
        </w:rPr>
        <w:t xml:space="preserve"> mnenju sveta zavoda predlagamo, da Vlada RS sprejme predlagani sklep glede </w:t>
      </w:r>
      <w:r>
        <w:rPr>
          <w:rFonts w:ascii="Arial" w:eastAsia="Times New Roman" w:hAnsi="Arial" w:cs="Arial"/>
          <w:sz w:val="20"/>
          <w:szCs w:val="20"/>
          <w:lang w:eastAsia="sl-SI"/>
        </w:rPr>
        <w:t xml:space="preserve">načina </w:t>
      </w:r>
      <w:r w:rsidRPr="0050640A">
        <w:rPr>
          <w:rFonts w:ascii="Arial" w:eastAsia="Times New Roman" w:hAnsi="Arial" w:cs="Arial"/>
          <w:sz w:val="20"/>
          <w:szCs w:val="20"/>
          <w:lang w:eastAsia="sl-SI"/>
        </w:rPr>
        <w:t>pokrivanja presežka odhodkov nad prihodki.</w:t>
      </w:r>
    </w:p>
    <w:p w:rsidR="002338F7" w:rsidRPr="00E37A50" w:rsidRDefault="002338F7" w:rsidP="002338F7">
      <w:pPr>
        <w:tabs>
          <w:tab w:val="left" w:pos="708"/>
        </w:tabs>
        <w:spacing w:after="0" w:line="260" w:lineRule="exact"/>
        <w:rPr>
          <w:rFonts w:ascii="Arial" w:eastAsia="Times New Roman" w:hAnsi="Arial" w:cs="Arial"/>
          <w:sz w:val="20"/>
          <w:szCs w:val="20"/>
        </w:rPr>
      </w:pPr>
    </w:p>
    <w:p w:rsidR="002338F7" w:rsidRPr="0050640A" w:rsidRDefault="002338F7" w:rsidP="00874F42">
      <w:pPr>
        <w:rPr>
          <w:rFonts w:ascii="Arial" w:eastAsia="Times New Roman" w:hAnsi="Arial" w:cs="Arial"/>
          <w:sz w:val="20"/>
          <w:szCs w:val="20"/>
          <w:lang w:eastAsia="sl-SI"/>
        </w:rPr>
      </w:pPr>
    </w:p>
    <w:p w:rsidR="00793012" w:rsidRPr="00575EB8" w:rsidRDefault="00793012" w:rsidP="00793012">
      <w:pPr>
        <w:pStyle w:val="Naslovpredpisa"/>
        <w:spacing w:before="0" w:after="0" w:line="260" w:lineRule="exact"/>
        <w:jc w:val="both"/>
        <w:rPr>
          <w:b w:val="0"/>
          <w:sz w:val="20"/>
          <w:szCs w:val="20"/>
        </w:rPr>
      </w:pPr>
    </w:p>
    <w:p w:rsidR="008004EF" w:rsidRPr="00FA2B20" w:rsidRDefault="008004EF" w:rsidP="00793012">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3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14" w:rsidRDefault="008C2014">
      <w:pPr>
        <w:spacing w:after="0" w:line="240" w:lineRule="auto"/>
      </w:pPr>
      <w:r>
        <w:separator/>
      </w:r>
    </w:p>
  </w:endnote>
  <w:endnote w:type="continuationSeparator" w:id="0">
    <w:p w:rsidR="008C2014" w:rsidRDefault="008C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14" w:rsidRDefault="008C2014">
      <w:pPr>
        <w:spacing w:after="0" w:line="240" w:lineRule="auto"/>
      </w:pPr>
      <w:r>
        <w:separator/>
      </w:r>
    </w:p>
  </w:footnote>
  <w:footnote w:type="continuationSeparator" w:id="0">
    <w:p w:rsidR="008C2014" w:rsidRDefault="008C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B4744B"/>
    <w:multiLevelType w:val="hybridMultilevel"/>
    <w:tmpl w:val="4978F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558763F1"/>
    <w:multiLevelType w:val="hybridMultilevel"/>
    <w:tmpl w:val="9F84F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4D5914"/>
    <w:multiLevelType w:val="hybridMultilevel"/>
    <w:tmpl w:val="301AA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83A116D"/>
    <w:multiLevelType w:val="hybridMultilevel"/>
    <w:tmpl w:val="79F65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A643288"/>
    <w:multiLevelType w:val="hybridMultilevel"/>
    <w:tmpl w:val="251AA5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7F0E7E4F"/>
    <w:multiLevelType w:val="hybridMultilevel"/>
    <w:tmpl w:val="1BBA31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6"/>
    <w:lvlOverride w:ilvl="0">
      <w:startOverride w:val="1"/>
    </w:lvlOverride>
  </w:num>
  <w:num w:numId="6">
    <w:abstractNumId w:val="1"/>
  </w:num>
  <w:num w:numId="7">
    <w:abstractNumId w:val="3"/>
  </w:num>
  <w:num w:numId="8">
    <w:abstractNumId w:val="12"/>
  </w:num>
  <w:num w:numId="9">
    <w:abstractNumId w:val="11"/>
  </w:num>
  <w:num w:numId="10">
    <w:abstractNumId w:val="14"/>
  </w:num>
  <w:num w:numId="11">
    <w:abstractNumId w:val="18"/>
  </w:num>
  <w:num w:numId="12">
    <w:abstractNumId w:val="7"/>
  </w:num>
  <w:num w:numId="13">
    <w:abstractNumId w:val="4"/>
  </w:num>
  <w:num w:numId="14">
    <w:abstractNumId w:val="17"/>
  </w:num>
  <w:num w:numId="15">
    <w:abstractNumId w:val="15"/>
  </w:num>
  <w:num w:numId="16">
    <w:abstractNumId w:val="10"/>
  </w:num>
  <w:num w:numId="17">
    <w:abstractNumId w:val="16"/>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DE"/>
    <w:rsid w:val="000205D3"/>
    <w:rsid w:val="00046811"/>
    <w:rsid w:val="000D1C23"/>
    <w:rsid w:val="00105FDB"/>
    <w:rsid w:val="00107ED0"/>
    <w:rsid w:val="001427DA"/>
    <w:rsid w:val="001611AF"/>
    <w:rsid w:val="00161F48"/>
    <w:rsid w:val="001748CF"/>
    <w:rsid w:val="00186022"/>
    <w:rsid w:val="00196FAF"/>
    <w:rsid w:val="001B0C4B"/>
    <w:rsid w:val="001B223E"/>
    <w:rsid w:val="001C1FE9"/>
    <w:rsid w:val="001D275B"/>
    <w:rsid w:val="001D69E0"/>
    <w:rsid w:val="001E6744"/>
    <w:rsid w:val="002238DC"/>
    <w:rsid w:val="002338F7"/>
    <w:rsid w:val="00271684"/>
    <w:rsid w:val="002914D9"/>
    <w:rsid w:val="002A7713"/>
    <w:rsid w:val="002B3051"/>
    <w:rsid w:val="002C5AE2"/>
    <w:rsid w:val="002F13F7"/>
    <w:rsid w:val="003049A8"/>
    <w:rsid w:val="003068B9"/>
    <w:rsid w:val="00310B0B"/>
    <w:rsid w:val="00320402"/>
    <w:rsid w:val="00334857"/>
    <w:rsid w:val="00345B58"/>
    <w:rsid w:val="00345F62"/>
    <w:rsid w:val="003719DF"/>
    <w:rsid w:val="00372466"/>
    <w:rsid w:val="0037755E"/>
    <w:rsid w:val="003B428F"/>
    <w:rsid w:val="003E45E6"/>
    <w:rsid w:val="00424799"/>
    <w:rsid w:val="00456E4C"/>
    <w:rsid w:val="00457498"/>
    <w:rsid w:val="00471426"/>
    <w:rsid w:val="00472136"/>
    <w:rsid w:val="00483DF3"/>
    <w:rsid w:val="004B0801"/>
    <w:rsid w:val="004D569C"/>
    <w:rsid w:val="004E4A50"/>
    <w:rsid w:val="004F27D6"/>
    <w:rsid w:val="004F6CC3"/>
    <w:rsid w:val="00510C89"/>
    <w:rsid w:val="00531E74"/>
    <w:rsid w:val="005346AE"/>
    <w:rsid w:val="0053592A"/>
    <w:rsid w:val="005522F0"/>
    <w:rsid w:val="0056109E"/>
    <w:rsid w:val="00562C7C"/>
    <w:rsid w:val="005654ED"/>
    <w:rsid w:val="00580808"/>
    <w:rsid w:val="00594B90"/>
    <w:rsid w:val="0059610E"/>
    <w:rsid w:val="005B4049"/>
    <w:rsid w:val="005C5F18"/>
    <w:rsid w:val="005E0062"/>
    <w:rsid w:val="005F267F"/>
    <w:rsid w:val="005F3DC6"/>
    <w:rsid w:val="00642B87"/>
    <w:rsid w:val="00644E67"/>
    <w:rsid w:val="00647D7B"/>
    <w:rsid w:val="00662C44"/>
    <w:rsid w:val="006663DC"/>
    <w:rsid w:val="006829A1"/>
    <w:rsid w:val="00684108"/>
    <w:rsid w:val="0068465E"/>
    <w:rsid w:val="006939DB"/>
    <w:rsid w:val="00697AD9"/>
    <w:rsid w:val="006A5437"/>
    <w:rsid w:val="006D2A29"/>
    <w:rsid w:val="006F38E7"/>
    <w:rsid w:val="00717D84"/>
    <w:rsid w:val="00743F25"/>
    <w:rsid w:val="007533E6"/>
    <w:rsid w:val="00755DBB"/>
    <w:rsid w:val="0077561B"/>
    <w:rsid w:val="007866FA"/>
    <w:rsid w:val="007924BF"/>
    <w:rsid w:val="00793012"/>
    <w:rsid w:val="007B2088"/>
    <w:rsid w:val="007C0F10"/>
    <w:rsid w:val="007D142A"/>
    <w:rsid w:val="007D5163"/>
    <w:rsid w:val="008004EF"/>
    <w:rsid w:val="00854C9E"/>
    <w:rsid w:val="00874F42"/>
    <w:rsid w:val="008A43DD"/>
    <w:rsid w:val="008C2014"/>
    <w:rsid w:val="008D1B3E"/>
    <w:rsid w:val="008E4146"/>
    <w:rsid w:val="008F62EC"/>
    <w:rsid w:val="00910641"/>
    <w:rsid w:val="0091603C"/>
    <w:rsid w:val="009222FC"/>
    <w:rsid w:val="00951CF3"/>
    <w:rsid w:val="009535DE"/>
    <w:rsid w:val="00955443"/>
    <w:rsid w:val="00956616"/>
    <w:rsid w:val="00994F06"/>
    <w:rsid w:val="00996A4C"/>
    <w:rsid w:val="009A4A5C"/>
    <w:rsid w:val="009B22E5"/>
    <w:rsid w:val="009D3853"/>
    <w:rsid w:val="009D7B6D"/>
    <w:rsid w:val="009F5358"/>
    <w:rsid w:val="00A04C33"/>
    <w:rsid w:val="00A101F0"/>
    <w:rsid w:val="00A12B51"/>
    <w:rsid w:val="00A162C0"/>
    <w:rsid w:val="00A16F0C"/>
    <w:rsid w:val="00A17B9E"/>
    <w:rsid w:val="00A2404D"/>
    <w:rsid w:val="00A24E98"/>
    <w:rsid w:val="00A35EA6"/>
    <w:rsid w:val="00A6022E"/>
    <w:rsid w:val="00AA3C9A"/>
    <w:rsid w:val="00AA65A3"/>
    <w:rsid w:val="00AE36D8"/>
    <w:rsid w:val="00B0221D"/>
    <w:rsid w:val="00B05F09"/>
    <w:rsid w:val="00B103A4"/>
    <w:rsid w:val="00B33655"/>
    <w:rsid w:val="00B61E75"/>
    <w:rsid w:val="00B63F75"/>
    <w:rsid w:val="00B95378"/>
    <w:rsid w:val="00BC76BF"/>
    <w:rsid w:val="00BD69B3"/>
    <w:rsid w:val="00BF29D8"/>
    <w:rsid w:val="00BF5451"/>
    <w:rsid w:val="00C01882"/>
    <w:rsid w:val="00C31E0B"/>
    <w:rsid w:val="00C431DA"/>
    <w:rsid w:val="00C61B61"/>
    <w:rsid w:val="00C81C0D"/>
    <w:rsid w:val="00CA5013"/>
    <w:rsid w:val="00CA59B8"/>
    <w:rsid w:val="00CA5AA9"/>
    <w:rsid w:val="00CD31BF"/>
    <w:rsid w:val="00D16918"/>
    <w:rsid w:val="00D202CF"/>
    <w:rsid w:val="00D41914"/>
    <w:rsid w:val="00D732F0"/>
    <w:rsid w:val="00D7363A"/>
    <w:rsid w:val="00D73C39"/>
    <w:rsid w:val="00D73D26"/>
    <w:rsid w:val="00D75F37"/>
    <w:rsid w:val="00D91D69"/>
    <w:rsid w:val="00D92410"/>
    <w:rsid w:val="00D97DAE"/>
    <w:rsid w:val="00DB5586"/>
    <w:rsid w:val="00DD185D"/>
    <w:rsid w:val="00DE238C"/>
    <w:rsid w:val="00DE7754"/>
    <w:rsid w:val="00DF3371"/>
    <w:rsid w:val="00E125BE"/>
    <w:rsid w:val="00E32E7F"/>
    <w:rsid w:val="00E455F9"/>
    <w:rsid w:val="00E457F8"/>
    <w:rsid w:val="00E62C29"/>
    <w:rsid w:val="00E753E6"/>
    <w:rsid w:val="00E822CC"/>
    <w:rsid w:val="00E930A7"/>
    <w:rsid w:val="00EA721B"/>
    <w:rsid w:val="00EA7688"/>
    <w:rsid w:val="00EB0B7D"/>
    <w:rsid w:val="00EC28EF"/>
    <w:rsid w:val="00EC5C10"/>
    <w:rsid w:val="00ED649C"/>
    <w:rsid w:val="00EE392C"/>
    <w:rsid w:val="00F365ED"/>
    <w:rsid w:val="00F4001E"/>
    <w:rsid w:val="00F66639"/>
    <w:rsid w:val="00F73FFC"/>
    <w:rsid w:val="00F74A47"/>
    <w:rsid w:val="00F80081"/>
    <w:rsid w:val="00F826AE"/>
    <w:rsid w:val="00F84256"/>
    <w:rsid w:val="00F875CF"/>
    <w:rsid w:val="00F926C7"/>
    <w:rsid w:val="00F966DE"/>
    <w:rsid w:val="00FA0B4A"/>
    <w:rsid w:val="00FA2B20"/>
    <w:rsid w:val="00FC31F5"/>
    <w:rsid w:val="00FC4FEB"/>
    <w:rsid w:val="00FD032E"/>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1996-01-0379" TargetMode="External"/><Relationship Id="rId18" Type="http://schemas.openxmlformats.org/officeDocument/2006/relationships/hyperlink" Target="http://www.uradni-list.si/1/objava.jsp?sop=2005-01-0390" TargetMode="External"/><Relationship Id="rId26" Type="http://schemas.openxmlformats.org/officeDocument/2006/relationships/hyperlink" Target="http://www.uradni-list.si/1/objava.jsp?sop=2003-01-2784" TargetMode="External"/><Relationship Id="rId3" Type="http://schemas.microsoft.com/office/2007/relationships/stylesWithEffects" Target="stylesWithEffects.xml"/><Relationship Id="rId21" Type="http://schemas.openxmlformats.org/officeDocument/2006/relationships/hyperlink" Target="http://www.uradni-list.si/1/objava.jsp?sop=2007-01-6090" TargetMode="External"/><Relationship Id="rId7" Type="http://schemas.openxmlformats.org/officeDocument/2006/relationships/endnotes" Target="endnotes.xml"/><Relationship Id="rId12" Type="http://schemas.openxmlformats.org/officeDocument/2006/relationships/hyperlink" Target="http://www.uradni-list.si/1/objava.jsp?sop=2006-01-4831" TargetMode="External"/><Relationship Id="rId17" Type="http://schemas.openxmlformats.org/officeDocument/2006/relationships/hyperlink" Target="http://www.uradni-list.si/1/objava.jsp?sop=2004-01-1537" TargetMode="External"/><Relationship Id="rId25" Type="http://schemas.openxmlformats.org/officeDocument/2006/relationships/hyperlink" Target="http://www.uradni-list.si/1/objava.jsp?sop=2015-01-227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03-01-5842" TargetMode="External"/><Relationship Id="rId20" Type="http://schemas.openxmlformats.org/officeDocument/2006/relationships/hyperlink" Target="http://www.uradni-list.si/1/objava.jsp?sop=2006-01-5910" TargetMode="External"/><Relationship Id="rId29" Type="http://schemas.openxmlformats.org/officeDocument/2006/relationships/hyperlink" Target="http://www.uradni-list.si/1/objava.jsp?sop=2010-01-17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2-01-1253" TargetMode="External"/><Relationship Id="rId24" Type="http://schemas.openxmlformats.org/officeDocument/2006/relationships/hyperlink" Target="http://www.uradni-list.si/1/objava.jsp?sop=2012-01-37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6-01-5348" TargetMode="External"/><Relationship Id="rId23" Type="http://schemas.openxmlformats.org/officeDocument/2006/relationships/hyperlink" Target="http://www.uradni-list.si/1/objava.jsp?sop=2010-01-3242" TargetMode="External"/><Relationship Id="rId28" Type="http://schemas.openxmlformats.org/officeDocument/2006/relationships/hyperlink" Target="http://www.uradni-list.si/1/objava.jsp?sop=2009-01-0060" TargetMode="External"/><Relationship Id="rId10" Type="http://schemas.openxmlformats.org/officeDocument/2006/relationships/hyperlink" Target="http://www.uradni-list.si/1/objava.jsp?sop=1999-01-1032" TargetMode="External"/><Relationship Id="rId19" Type="http://schemas.openxmlformats.org/officeDocument/2006/relationships/hyperlink" Target="http://www.uradni-list.si/1/objava.jsp?sop=2006-01-483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0-01-1687" TargetMode="External"/><Relationship Id="rId22" Type="http://schemas.openxmlformats.org/officeDocument/2006/relationships/hyperlink" Target="http://www.uradni-list.si/1/objava.jsp?sop=2009-01-5142" TargetMode="External"/><Relationship Id="rId27" Type="http://schemas.openxmlformats.org/officeDocument/2006/relationships/hyperlink" Target="http://www.uradni-list.si/1/objava.jsp?sop=2008-01-4184"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1</TotalTime>
  <Pages>7</Pages>
  <Words>2282</Words>
  <Characters>13013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15265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Tanja Zupančič Marolt</cp:lastModifiedBy>
  <cp:revision>2</cp:revision>
  <cp:lastPrinted>2018-12-04T09:43:00Z</cp:lastPrinted>
  <dcterms:created xsi:type="dcterms:W3CDTF">2019-01-29T08:19:00Z</dcterms:created>
  <dcterms:modified xsi:type="dcterms:W3CDTF">2019-01-29T08:19:00Z</dcterms:modified>
</cp:coreProperties>
</file>