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70" w:rsidRDefault="001E5470" w:rsidP="001E5470">
      <w:pPr>
        <w:rPr>
          <w:rFonts w:eastAsia="Calibri" w:cs="Arial"/>
          <w:szCs w:val="20"/>
        </w:rPr>
      </w:pPr>
    </w:p>
    <w:p w:rsidR="00362F8F" w:rsidRDefault="00362F8F" w:rsidP="001E5470">
      <w:pPr>
        <w:rPr>
          <w:rFonts w:eastAsia="Calibri" w:cs="Arial"/>
          <w:szCs w:val="20"/>
        </w:rPr>
      </w:pPr>
    </w:p>
    <w:p w:rsidR="00362F8F" w:rsidRDefault="00362F8F" w:rsidP="001E5470">
      <w:pPr>
        <w:rPr>
          <w:rFonts w:eastAsia="Calibri" w:cs="Arial"/>
          <w:szCs w:val="20"/>
        </w:rPr>
      </w:pPr>
    </w:p>
    <w:p w:rsidR="007A7279" w:rsidRDefault="007A7279" w:rsidP="001E5470">
      <w:pPr>
        <w:rPr>
          <w:rFonts w:eastAsia="Calibri" w:cs="Arial"/>
          <w:szCs w:val="20"/>
        </w:rPr>
      </w:pPr>
    </w:p>
    <w:p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rsidTr="00682294">
        <w:trPr>
          <w:gridAfter w:val="2"/>
          <w:wAfter w:w="3067" w:type="dxa"/>
        </w:trPr>
        <w:tc>
          <w:tcPr>
            <w:tcW w:w="6096" w:type="dxa"/>
            <w:gridSpan w:val="2"/>
            <w:shd w:val="clear" w:color="auto" w:fill="FFFFFF" w:themeFill="background1"/>
          </w:tcPr>
          <w:p w:rsidR="007A7279" w:rsidRPr="008D1759" w:rsidRDefault="007A7279" w:rsidP="00EE0DD5">
            <w:pPr>
              <w:pStyle w:val="Neotevilenodstavek"/>
              <w:spacing w:before="0" w:after="0" w:line="260" w:lineRule="exact"/>
              <w:jc w:val="left"/>
              <w:rPr>
                <w:sz w:val="20"/>
                <w:szCs w:val="20"/>
              </w:rPr>
            </w:pPr>
            <w:r w:rsidRPr="00682294">
              <w:rPr>
                <w:sz w:val="20"/>
                <w:szCs w:val="20"/>
              </w:rPr>
              <w:t xml:space="preserve">Številka: </w:t>
            </w:r>
            <w:r w:rsidR="007A5F03" w:rsidRPr="00682294">
              <w:rPr>
                <w:sz w:val="20"/>
                <w:szCs w:val="20"/>
              </w:rPr>
              <w:t>007-</w:t>
            </w:r>
            <w:r w:rsidR="00795DF7" w:rsidRPr="00682294">
              <w:rPr>
                <w:sz w:val="20"/>
                <w:szCs w:val="20"/>
              </w:rPr>
              <w:t>167/2018/</w:t>
            </w:r>
            <w:r w:rsidR="00851A0E">
              <w:rPr>
                <w:sz w:val="20"/>
                <w:szCs w:val="20"/>
              </w:rPr>
              <w:t>34</w:t>
            </w:r>
          </w:p>
        </w:tc>
      </w:tr>
      <w:tr w:rsidR="007A7279" w:rsidRPr="008D1759" w:rsidTr="00D47099">
        <w:trPr>
          <w:gridAfter w:val="2"/>
          <w:wAfter w:w="3067" w:type="dxa"/>
        </w:trPr>
        <w:tc>
          <w:tcPr>
            <w:tcW w:w="6096" w:type="dxa"/>
            <w:gridSpan w:val="2"/>
          </w:tcPr>
          <w:p w:rsidR="007A7279" w:rsidRPr="008D1759" w:rsidRDefault="007A7279" w:rsidP="00E81E6C">
            <w:pPr>
              <w:pStyle w:val="Neotevilenodstavek"/>
              <w:spacing w:before="0" w:after="0" w:line="260" w:lineRule="exact"/>
              <w:jc w:val="left"/>
              <w:rPr>
                <w:sz w:val="20"/>
                <w:szCs w:val="20"/>
              </w:rPr>
            </w:pPr>
            <w:r>
              <w:rPr>
                <w:sz w:val="20"/>
                <w:szCs w:val="20"/>
              </w:rPr>
              <w:t xml:space="preserve">Ljubljana, </w:t>
            </w:r>
            <w:r w:rsidR="00336713">
              <w:rPr>
                <w:sz w:val="20"/>
                <w:szCs w:val="20"/>
              </w:rPr>
              <w:t>8</w:t>
            </w:r>
            <w:r w:rsidR="00795DF7">
              <w:rPr>
                <w:sz w:val="20"/>
                <w:szCs w:val="20"/>
              </w:rPr>
              <w:t xml:space="preserve">. </w:t>
            </w:r>
            <w:r w:rsidR="00336713">
              <w:rPr>
                <w:sz w:val="20"/>
                <w:szCs w:val="20"/>
              </w:rPr>
              <w:t>10</w:t>
            </w:r>
            <w:r w:rsidR="00EE0DD5">
              <w:rPr>
                <w:sz w:val="20"/>
                <w:szCs w:val="20"/>
              </w:rPr>
              <w:t>. 2018</w:t>
            </w:r>
          </w:p>
        </w:tc>
      </w:tr>
      <w:tr w:rsidR="007A7279" w:rsidRPr="008D1759" w:rsidTr="00D47099">
        <w:trPr>
          <w:gridAfter w:val="2"/>
          <w:wAfter w:w="3067" w:type="dxa"/>
        </w:trPr>
        <w:tc>
          <w:tcPr>
            <w:tcW w:w="6096" w:type="dxa"/>
            <w:gridSpan w:val="2"/>
          </w:tcPr>
          <w:p w:rsidR="007A7279" w:rsidRPr="009371DB" w:rsidRDefault="004B41A5" w:rsidP="004B41A5">
            <w:pPr>
              <w:pStyle w:val="Neotevilenodstavek"/>
              <w:spacing w:before="0" w:after="0" w:line="260" w:lineRule="exact"/>
              <w:jc w:val="left"/>
              <w:rPr>
                <w:sz w:val="20"/>
                <w:szCs w:val="20"/>
              </w:rPr>
            </w:pPr>
            <w:r w:rsidRPr="009371DB">
              <w:rPr>
                <w:iCs/>
                <w:sz w:val="20"/>
                <w:szCs w:val="20"/>
              </w:rPr>
              <w:t xml:space="preserve">EVA </w:t>
            </w:r>
            <w:r w:rsidR="00795DF7">
              <w:rPr>
                <w:iCs/>
                <w:sz w:val="20"/>
                <w:szCs w:val="20"/>
              </w:rPr>
              <w:t>2018-2330-0075</w:t>
            </w:r>
          </w:p>
        </w:tc>
      </w:tr>
      <w:tr w:rsidR="007A7279" w:rsidRPr="008D1759" w:rsidTr="00D47099">
        <w:trPr>
          <w:gridAfter w:val="2"/>
          <w:wAfter w:w="3067" w:type="dxa"/>
        </w:trPr>
        <w:tc>
          <w:tcPr>
            <w:tcW w:w="6096" w:type="dxa"/>
            <w:gridSpan w:val="2"/>
          </w:tcPr>
          <w:p w:rsidR="007A7279" w:rsidRPr="008D1759" w:rsidRDefault="007A7279" w:rsidP="00D47099">
            <w:pPr>
              <w:rPr>
                <w:rFonts w:cs="Arial"/>
                <w:szCs w:val="20"/>
              </w:rPr>
            </w:pPr>
          </w:p>
          <w:p w:rsidR="007A7279" w:rsidRPr="008D1759" w:rsidRDefault="007A7279" w:rsidP="00D47099">
            <w:pPr>
              <w:rPr>
                <w:rFonts w:cs="Arial"/>
                <w:szCs w:val="20"/>
              </w:rPr>
            </w:pPr>
            <w:r w:rsidRPr="008D1759">
              <w:rPr>
                <w:rFonts w:cs="Arial"/>
                <w:szCs w:val="20"/>
              </w:rPr>
              <w:t>GENERALNI SEKRETARIAT VLADE REPUBLIKE SLOVENIJE</w:t>
            </w:r>
          </w:p>
          <w:p w:rsidR="007A7279" w:rsidRPr="00696064" w:rsidRDefault="0056087C" w:rsidP="00D47099">
            <w:pPr>
              <w:rPr>
                <w:rFonts w:cs="Arial"/>
                <w:szCs w:val="20"/>
              </w:rPr>
            </w:pPr>
            <w:hyperlink r:id="rId12" w:history="1">
              <w:r w:rsidR="007A7279" w:rsidRPr="00696064">
                <w:rPr>
                  <w:rStyle w:val="Hiperpovezava"/>
                  <w:color w:val="auto"/>
                  <w:szCs w:val="20"/>
                  <w:u w:val="none"/>
                </w:rPr>
                <w:t>Gp.gs@gov.si</w:t>
              </w:r>
            </w:hyperlink>
          </w:p>
          <w:p w:rsidR="007A7279" w:rsidRPr="008D1759" w:rsidRDefault="007A7279" w:rsidP="00D47099">
            <w:pPr>
              <w:rPr>
                <w:rFonts w:cs="Arial"/>
                <w:szCs w:val="20"/>
              </w:rPr>
            </w:pPr>
          </w:p>
        </w:tc>
      </w:tr>
      <w:tr w:rsidR="007A7279" w:rsidRPr="008D1759" w:rsidTr="00D47099">
        <w:tc>
          <w:tcPr>
            <w:tcW w:w="9163" w:type="dxa"/>
            <w:gridSpan w:val="4"/>
          </w:tcPr>
          <w:p w:rsidR="007A7279" w:rsidRPr="002060AD" w:rsidRDefault="002060AD" w:rsidP="00336713">
            <w:pPr>
              <w:pStyle w:val="Naslovpredpisa"/>
              <w:spacing w:before="0" w:after="0" w:line="260" w:lineRule="exact"/>
              <w:jc w:val="left"/>
              <w:rPr>
                <w:sz w:val="20"/>
                <w:szCs w:val="20"/>
              </w:rPr>
            </w:pPr>
            <w:r w:rsidRPr="002060AD">
              <w:rPr>
                <w:sz w:val="20"/>
                <w:szCs w:val="20"/>
              </w:rPr>
              <w:t xml:space="preserve">ZADEVA: </w:t>
            </w:r>
            <w:r w:rsidRPr="002060AD">
              <w:rPr>
                <w:bCs/>
                <w:color w:val="000000"/>
                <w:sz w:val="20"/>
                <w:szCs w:val="20"/>
              </w:rPr>
              <w:t>Ur</w:t>
            </w:r>
            <w:r w:rsidR="00EE0DD5">
              <w:rPr>
                <w:bCs/>
                <w:color w:val="000000"/>
                <w:sz w:val="20"/>
                <w:szCs w:val="20"/>
              </w:rPr>
              <w:t>edba o spremembah in dopolnitv</w:t>
            </w:r>
            <w:r w:rsidR="009C1FE3">
              <w:rPr>
                <w:bCs/>
                <w:color w:val="000000"/>
                <w:sz w:val="20"/>
                <w:szCs w:val="20"/>
              </w:rPr>
              <w:t>ah</w:t>
            </w:r>
            <w:r w:rsidRPr="002060AD">
              <w:rPr>
                <w:bCs/>
                <w:color w:val="000000"/>
                <w:sz w:val="20"/>
                <w:szCs w:val="20"/>
              </w:rPr>
              <w:t xml:space="preserve"> Uredbe o izvajanju lokalnega razvoja, ki ga vodi skupnost, v programskem obdobju 2014</w:t>
            </w:r>
            <w:r w:rsidR="00706314">
              <w:rPr>
                <w:bCs/>
                <w:color w:val="000000"/>
                <w:sz w:val="20"/>
                <w:szCs w:val="20"/>
              </w:rPr>
              <w:t>–</w:t>
            </w:r>
            <w:r w:rsidRPr="002060AD">
              <w:rPr>
                <w:bCs/>
                <w:color w:val="000000"/>
                <w:sz w:val="20"/>
                <w:szCs w:val="20"/>
              </w:rPr>
              <w:t>2020</w:t>
            </w:r>
            <w:r w:rsidR="007D628A">
              <w:rPr>
                <w:bCs/>
                <w:color w:val="000000"/>
                <w:sz w:val="20"/>
                <w:szCs w:val="20"/>
              </w:rPr>
              <w:t xml:space="preserve"> – predlog za obravnavo</w:t>
            </w:r>
            <w:r w:rsidR="007A7279" w:rsidRPr="002060AD">
              <w:rPr>
                <w:sz w:val="20"/>
                <w:szCs w:val="20"/>
              </w:rPr>
              <w:t xml:space="preserve"> </w:t>
            </w:r>
          </w:p>
        </w:tc>
      </w:tr>
      <w:tr w:rsidR="007A7279" w:rsidRPr="008D1759" w:rsidTr="00D47099">
        <w:tc>
          <w:tcPr>
            <w:tcW w:w="9163" w:type="dxa"/>
            <w:gridSpan w:val="4"/>
          </w:tcPr>
          <w:p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rsidTr="00D47099">
        <w:tc>
          <w:tcPr>
            <w:tcW w:w="9163" w:type="dxa"/>
            <w:gridSpan w:val="4"/>
          </w:tcPr>
          <w:p w:rsidR="00CA6C94" w:rsidRDefault="00420437" w:rsidP="00CA6C94">
            <w:pPr>
              <w:pStyle w:val="Pravnapodlaga"/>
              <w:spacing w:before="0"/>
              <w:ind w:firstLine="0"/>
              <w:rPr>
                <w:rFonts w:cs="Arial"/>
                <w:sz w:val="20"/>
                <w:szCs w:val="20"/>
                <w:lang w:eastAsia="sl-SI"/>
              </w:rPr>
            </w:pPr>
            <w:r w:rsidRPr="00C17905">
              <w:rPr>
                <w:sz w:val="20"/>
                <w:szCs w:val="20"/>
              </w:rPr>
              <w:t>Na podlagi 10. in 12. člena Zakona o kmetijstvu</w:t>
            </w:r>
            <w:r w:rsidR="00704C01">
              <w:rPr>
                <w:sz w:val="20"/>
                <w:szCs w:val="20"/>
              </w:rPr>
              <w:t xml:space="preserve"> ter v zvezi z 22. členom Zakona o kmetijstvu</w:t>
            </w:r>
            <w:r w:rsidRPr="00C17905">
              <w:rPr>
                <w:sz w:val="20"/>
                <w:szCs w:val="20"/>
              </w:rPr>
              <w:t xml:space="preserve"> (Uradni list RS, št. 45/08, 57/12, 90/12 – </w:t>
            </w:r>
            <w:proofErr w:type="spellStart"/>
            <w:r w:rsidRPr="00C17905">
              <w:rPr>
                <w:sz w:val="20"/>
                <w:szCs w:val="20"/>
              </w:rPr>
              <w:t>ZdZPVHVVR</w:t>
            </w:r>
            <w:proofErr w:type="spellEnd"/>
            <w:r w:rsidRPr="00C17905">
              <w:rPr>
                <w:sz w:val="20"/>
                <w:szCs w:val="20"/>
              </w:rPr>
              <w:t>, 26/14</w:t>
            </w:r>
            <w:r>
              <w:rPr>
                <w:sz w:val="20"/>
                <w:szCs w:val="20"/>
              </w:rPr>
              <w:t>,</w:t>
            </w:r>
            <w:r w:rsidRPr="00C17905">
              <w:rPr>
                <w:sz w:val="20"/>
                <w:szCs w:val="20"/>
              </w:rPr>
              <w:t xml:space="preserve"> 32/15</w:t>
            </w:r>
            <w:r w:rsidR="009C1FE3">
              <w:rPr>
                <w:sz w:val="20"/>
                <w:szCs w:val="20"/>
              </w:rPr>
              <w:t>,</w:t>
            </w:r>
            <w:r>
              <w:rPr>
                <w:sz w:val="20"/>
                <w:szCs w:val="20"/>
              </w:rPr>
              <w:t xml:space="preserve"> 27/17</w:t>
            </w:r>
            <w:r w:rsidR="009C1FE3">
              <w:rPr>
                <w:sz w:val="20"/>
                <w:szCs w:val="20"/>
              </w:rPr>
              <w:t xml:space="preserve"> in 22/18</w:t>
            </w:r>
            <w:r w:rsidRPr="00C17905">
              <w:rPr>
                <w:sz w:val="20"/>
                <w:szCs w:val="20"/>
              </w:rPr>
              <w:t>)</w:t>
            </w:r>
            <w:r w:rsidR="00704C01">
              <w:rPr>
                <w:sz w:val="20"/>
                <w:szCs w:val="20"/>
              </w:rPr>
              <w:t xml:space="preserve">, </w:t>
            </w:r>
            <w:r w:rsidR="00704C01" w:rsidRPr="00C17905">
              <w:rPr>
                <w:sz w:val="20"/>
                <w:szCs w:val="20"/>
              </w:rPr>
              <w:t>40. člena Zakona o morskem ribištvu (Uradni list RS, št. 115/06</w:t>
            </w:r>
            <w:r w:rsidR="00704C01">
              <w:rPr>
                <w:sz w:val="20"/>
                <w:szCs w:val="20"/>
              </w:rPr>
              <w:t xml:space="preserve">, </w:t>
            </w:r>
            <w:r w:rsidR="00704C01" w:rsidRPr="00C17905">
              <w:rPr>
                <w:sz w:val="20"/>
                <w:szCs w:val="20"/>
              </w:rPr>
              <w:t>76/15</w:t>
            </w:r>
            <w:r w:rsidR="00704C01">
              <w:rPr>
                <w:sz w:val="20"/>
                <w:szCs w:val="20"/>
              </w:rPr>
              <w:t xml:space="preserve"> in 69/17</w:t>
            </w:r>
            <w:r w:rsidR="00704C01" w:rsidRPr="00C17905">
              <w:rPr>
                <w:sz w:val="20"/>
                <w:szCs w:val="20"/>
              </w:rPr>
              <w:t>), drugega odstavka 49. člena Zakona o sladkovodnem ribištvu (Uradni list RS, št. 61/06) in sedmega odstavka 21. člena Zakona o Vladi Republike Slovenije (Uradni list RS, št. 24/05 – uradno prečiščeno besedilo, 109/08, 38/10 – ZUKN, 8/12, 21/13, 47/13 – ZDU-1G</w:t>
            </w:r>
            <w:r w:rsidR="00704C01">
              <w:rPr>
                <w:sz w:val="20"/>
                <w:szCs w:val="20"/>
              </w:rPr>
              <w:t xml:space="preserve">, </w:t>
            </w:r>
            <w:r w:rsidR="00704C01" w:rsidRPr="00C17905">
              <w:rPr>
                <w:sz w:val="20"/>
                <w:szCs w:val="20"/>
              </w:rPr>
              <w:t>65/14</w:t>
            </w:r>
            <w:r w:rsidR="00704C01">
              <w:rPr>
                <w:sz w:val="20"/>
                <w:szCs w:val="20"/>
              </w:rPr>
              <w:t xml:space="preserve"> in 55/17</w:t>
            </w:r>
            <w:r w:rsidR="00704C01" w:rsidRPr="00C17905">
              <w:rPr>
                <w:sz w:val="20"/>
                <w:szCs w:val="20"/>
              </w:rPr>
              <w:t xml:space="preserve">) </w:t>
            </w:r>
            <w:r w:rsidR="00CA6C94" w:rsidRPr="00176A31">
              <w:rPr>
                <w:rFonts w:cs="Arial"/>
                <w:sz w:val="20"/>
                <w:szCs w:val="20"/>
                <w:lang w:eastAsia="sl-SI"/>
              </w:rPr>
              <w:t>je Vlada Republike Slovenije na … seji dne … pod točko … sprejela naslednji sklep</w:t>
            </w:r>
            <w:r w:rsidR="00D84E88">
              <w:rPr>
                <w:rFonts w:cs="Arial"/>
                <w:sz w:val="20"/>
                <w:szCs w:val="20"/>
                <w:lang w:eastAsia="sl-SI"/>
              </w:rPr>
              <w:t>:</w:t>
            </w:r>
          </w:p>
          <w:p w:rsidR="004B41A5" w:rsidRPr="00C17905" w:rsidRDefault="004B41A5" w:rsidP="004B41A5">
            <w:pPr>
              <w:pStyle w:val="Pravnapodlaga"/>
              <w:spacing w:before="0"/>
              <w:ind w:firstLine="0"/>
              <w:rPr>
                <w:rFonts w:cs="Arial"/>
                <w:sz w:val="20"/>
                <w:szCs w:val="20"/>
                <w:lang w:eastAsia="sl-SI"/>
              </w:rPr>
            </w:pPr>
          </w:p>
          <w:p w:rsidR="004B41A5" w:rsidRDefault="004B41A5" w:rsidP="004B41A5">
            <w:pPr>
              <w:pStyle w:val="Brezrazmikov1"/>
              <w:jc w:val="both"/>
              <w:rPr>
                <w:rFonts w:ascii="Arial" w:hAnsi="Arial" w:cs="Arial"/>
                <w:sz w:val="20"/>
                <w:szCs w:val="20"/>
              </w:rPr>
            </w:pPr>
            <w:r w:rsidRPr="00C17905">
              <w:rPr>
                <w:rFonts w:ascii="Arial" w:hAnsi="Arial" w:cs="Arial"/>
                <w:sz w:val="20"/>
                <w:szCs w:val="20"/>
              </w:rPr>
              <w:t>Vlada Republike Slovenije je izdala Ur</w:t>
            </w:r>
            <w:r w:rsidR="00EE0DD5">
              <w:rPr>
                <w:rFonts w:ascii="Arial" w:hAnsi="Arial" w:cs="Arial"/>
                <w:sz w:val="20"/>
                <w:szCs w:val="20"/>
              </w:rPr>
              <w:t>edbo o spremembah in dopolnitv</w:t>
            </w:r>
            <w:r w:rsidR="00DD33D6">
              <w:rPr>
                <w:rFonts w:ascii="Arial" w:hAnsi="Arial" w:cs="Arial"/>
                <w:sz w:val="20"/>
                <w:szCs w:val="20"/>
              </w:rPr>
              <w:t>ah</w:t>
            </w:r>
            <w:r w:rsidRPr="00C17905">
              <w:rPr>
                <w:rFonts w:ascii="Arial" w:hAnsi="Arial" w:cs="Arial"/>
                <w:sz w:val="20"/>
                <w:szCs w:val="20"/>
              </w:rPr>
              <w:t xml:space="preserve"> Uredbe o izvajanju lokalnega razvoja, ki ga vodi skupnost, v programskem obdobju 2014–2020 ter jo objavi v Uradnem listu Republike Slovenije.</w:t>
            </w:r>
          </w:p>
          <w:p w:rsidR="006C11FD" w:rsidRDefault="006C11FD" w:rsidP="004B41A5">
            <w:pPr>
              <w:pStyle w:val="Brezrazmikov1"/>
              <w:jc w:val="both"/>
              <w:rPr>
                <w:rFonts w:ascii="Arial" w:hAnsi="Arial" w:cs="Arial"/>
                <w:sz w:val="20"/>
                <w:szCs w:val="20"/>
              </w:rPr>
            </w:pPr>
          </w:p>
          <w:p w:rsidR="00DE45BD" w:rsidRDefault="00DE45BD" w:rsidP="00DE45BD">
            <w:pPr>
              <w:pStyle w:val="Brezrazmikov1"/>
              <w:jc w:val="center"/>
              <w:rPr>
                <w:rFonts w:ascii="Arial" w:hAnsi="Arial" w:cs="Arial"/>
                <w:sz w:val="20"/>
                <w:szCs w:val="20"/>
              </w:rPr>
            </w:pPr>
            <w:r>
              <w:rPr>
                <w:rFonts w:ascii="Arial" w:hAnsi="Arial" w:cs="Arial"/>
                <w:sz w:val="20"/>
                <w:szCs w:val="20"/>
              </w:rPr>
              <w:t xml:space="preserve">                                                                                                                        </w:t>
            </w:r>
            <w:r w:rsidR="00704C01">
              <w:rPr>
                <w:rFonts w:ascii="Arial" w:hAnsi="Arial" w:cs="Arial"/>
                <w:sz w:val="20"/>
                <w:szCs w:val="20"/>
              </w:rPr>
              <w:t>Stojan Tramte</w:t>
            </w:r>
            <w:r w:rsidR="00622A8E">
              <w:rPr>
                <w:rFonts w:ascii="Arial" w:hAnsi="Arial" w:cs="Arial"/>
                <w:sz w:val="20"/>
                <w:szCs w:val="20"/>
              </w:rPr>
              <w:t xml:space="preserve"> </w:t>
            </w:r>
          </w:p>
          <w:p w:rsidR="00B009D6" w:rsidRDefault="00DE45BD" w:rsidP="00B009D6">
            <w:pPr>
              <w:pStyle w:val="Brezrazmikov1"/>
              <w:jc w:val="right"/>
              <w:rPr>
                <w:rFonts w:ascii="Arial" w:hAnsi="Arial" w:cs="Arial"/>
                <w:sz w:val="20"/>
                <w:szCs w:val="20"/>
              </w:rPr>
            </w:pPr>
            <w:r>
              <w:rPr>
                <w:rFonts w:ascii="Arial" w:hAnsi="Arial" w:cs="Arial"/>
                <w:sz w:val="20"/>
                <w:szCs w:val="20"/>
              </w:rPr>
              <w:t>GENERALNI SEKRETAR</w:t>
            </w:r>
          </w:p>
          <w:p w:rsidR="00B009D6" w:rsidRPr="00C17905" w:rsidRDefault="00B009D6" w:rsidP="004B41A5">
            <w:pPr>
              <w:pStyle w:val="Brezrazmikov1"/>
              <w:jc w:val="both"/>
              <w:rPr>
                <w:rFonts w:ascii="Arial" w:hAnsi="Arial" w:cs="Arial"/>
                <w:sz w:val="20"/>
                <w:szCs w:val="20"/>
              </w:rPr>
            </w:pPr>
          </w:p>
          <w:p w:rsidR="004B41A5" w:rsidRPr="00C17905" w:rsidRDefault="004B41A5" w:rsidP="006C11FD">
            <w:pPr>
              <w:overflowPunct w:val="0"/>
              <w:autoSpaceDE w:val="0"/>
              <w:autoSpaceDN w:val="0"/>
              <w:adjustRightInd w:val="0"/>
              <w:spacing w:line="240" w:lineRule="auto"/>
              <w:jc w:val="both"/>
              <w:textAlignment w:val="baseline"/>
              <w:rPr>
                <w:rFonts w:cs="Arial"/>
                <w:iCs/>
                <w:szCs w:val="20"/>
                <w:lang w:eastAsia="sl-SI"/>
              </w:rPr>
            </w:pPr>
            <w:r w:rsidRPr="00C17905">
              <w:rPr>
                <w:rFonts w:cs="Arial"/>
                <w:iCs/>
                <w:szCs w:val="20"/>
                <w:lang w:eastAsia="sl-SI"/>
              </w:rPr>
              <w:t>Prejemniki:</w:t>
            </w:r>
          </w:p>
          <w:p w:rsidR="004B41A5" w:rsidRPr="003F2557" w:rsidRDefault="004B41A5" w:rsidP="004B41A5">
            <w:pPr>
              <w:pStyle w:val="Brezrazmikov1"/>
              <w:numPr>
                <w:ilvl w:val="0"/>
                <w:numId w:val="8"/>
              </w:numPr>
              <w:ind w:left="318" w:hanging="284"/>
              <w:rPr>
                <w:rFonts w:ascii="Arial" w:hAnsi="Arial" w:cs="Arial"/>
                <w:iCs/>
                <w:sz w:val="20"/>
                <w:szCs w:val="20"/>
                <w:lang w:eastAsia="sl-SI"/>
              </w:rPr>
            </w:pPr>
            <w:r w:rsidRPr="00C17905">
              <w:rPr>
                <w:rFonts w:ascii="Arial" w:hAnsi="Arial" w:cs="Arial"/>
                <w:sz w:val="20"/>
                <w:szCs w:val="20"/>
              </w:rPr>
              <w:t>Služba Vlade RS za zakonodajo,</w:t>
            </w:r>
          </w:p>
          <w:p w:rsidR="003F2557" w:rsidRPr="00C17905" w:rsidRDefault="003F2557" w:rsidP="004B41A5">
            <w:pPr>
              <w:pStyle w:val="Brezrazmikov1"/>
              <w:numPr>
                <w:ilvl w:val="0"/>
                <w:numId w:val="8"/>
              </w:numPr>
              <w:ind w:left="318" w:hanging="284"/>
              <w:rPr>
                <w:rFonts w:ascii="Arial" w:hAnsi="Arial" w:cs="Arial"/>
                <w:iCs/>
                <w:sz w:val="20"/>
                <w:szCs w:val="20"/>
                <w:lang w:eastAsia="sl-SI"/>
              </w:rPr>
            </w:pPr>
            <w:r>
              <w:rPr>
                <w:rFonts w:ascii="Arial" w:hAnsi="Arial" w:cs="Arial"/>
                <w:sz w:val="20"/>
                <w:szCs w:val="20"/>
              </w:rPr>
              <w:t>Ministrstvo za javno upravo,</w:t>
            </w:r>
          </w:p>
          <w:p w:rsidR="00795DF7" w:rsidRDefault="00795DF7" w:rsidP="00795DF7">
            <w:pPr>
              <w:pStyle w:val="Brezrazmikov1"/>
              <w:numPr>
                <w:ilvl w:val="0"/>
                <w:numId w:val="8"/>
              </w:numPr>
              <w:ind w:left="318" w:hanging="284"/>
              <w:rPr>
                <w:rFonts w:ascii="Arial" w:hAnsi="Arial" w:cs="Arial"/>
                <w:iCs/>
                <w:sz w:val="20"/>
                <w:szCs w:val="20"/>
                <w:lang w:eastAsia="sl-SI"/>
              </w:rPr>
            </w:pPr>
            <w:r>
              <w:rPr>
                <w:rFonts w:ascii="Arial" w:hAnsi="Arial" w:cs="Arial"/>
                <w:iCs/>
                <w:sz w:val="20"/>
                <w:szCs w:val="20"/>
                <w:lang w:eastAsia="sl-SI"/>
              </w:rPr>
              <w:t>Ministrstvo za finance</w:t>
            </w:r>
            <w:r w:rsidR="00FA1B9B">
              <w:rPr>
                <w:rFonts w:ascii="Arial" w:hAnsi="Arial" w:cs="Arial"/>
                <w:iCs/>
                <w:sz w:val="20"/>
                <w:szCs w:val="20"/>
                <w:lang w:eastAsia="sl-SI"/>
              </w:rPr>
              <w:t>,</w:t>
            </w:r>
          </w:p>
          <w:p w:rsidR="007A7279" w:rsidRPr="00014AFA" w:rsidRDefault="00014AFA" w:rsidP="00014AFA">
            <w:pPr>
              <w:pStyle w:val="Brezrazmikov1"/>
              <w:numPr>
                <w:ilvl w:val="0"/>
                <w:numId w:val="8"/>
              </w:numPr>
              <w:ind w:left="318" w:hanging="284"/>
              <w:rPr>
                <w:iCs/>
                <w:sz w:val="20"/>
                <w:szCs w:val="20"/>
              </w:rPr>
            </w:pPr>
            <w:r>
              <w:rPr>
                <w:rFonts w:ascii="Arial" w:hAnsi="Arial" w:cs="Arial"/>
                <w:iCs/>
                <w:sz w:val="20"/>
                <w:szCs w:val="20"/>
                <w:lang w:eastAsia="sl-SI"/>
              </w:rPr>
              <w:t>Ministrstvo za gospodarski razvoj in tehnologijo</w:t>
            </w:r>
            <w:r w:rsidR="00BC2D85">
              <w:rPr>
                <w:rFonts w:ascii="Arial" w:hAnsi="Arial" w:cs="Arial"/>
                <w:iCs/>
                <w:sz w:val="20"/>
                <w:szCs w:val="20"/>
                <w:lang w:eastAsia="sl-SI"/>
              </w:rPr>
              <w:t>.</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rsidTr="00D47099">
        <w:tc>
          <w:tcPr>
            <w:tcW w:w="9163" w:type="dxa"/>
            <w:gridSpan w:val="4"/>
          </w:tcPr>
          <w:p w:rsidR="007A7279" w:rsidRPr="008D1759" w:rsidRDefault="007A7279" w:rsidP="00D47099">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7A7279" w:rsidRPr="008D1759" w:rsidTr="00D47099">
        <w:tc>
          <w:tcPr>
            <w:tcW w:w="9163" w:type="dxa"/>
            <w:gridSpan w:val="4"/>
          </w:tcPr>
          <w:p w:rsidR="004B41A5" w:rsidRPr="002C1D9F" w:rsidRDefault="004B41A5" w:rsidP="00A84228">
            <w:pPr>
              <w:numPr>
                <w:ilvl w:val="0"/>
                <w:numId w:val="16"/>
              </w:numPr>
              <w:overflowPunct w:val="0"/>
              <w:autoSpaceDE w:val="0"/>
              <w:autoSpaceDN w:val="0"/>
              <w:adjustRightInd w:val="0"/>
              <w:ind w:left="601" w:hanging="567"/>
              <w:jc w:val="both"/>
              <w:textAlignment w:val="baseline"/>
              <w:rPr>
                <w:rFonts w:cs="Arial"/>
                <w:iCs/>
                <w:szCs w:val="20"/>
                <w:lang w:eastAsia="sl-SI"/>
              </w:rPr>
            </w:pPr>
            <w:r w:rsidRPr="002C1D9F">
              <w:rPr>
                <w:rFonts w:cs="Arial"/>
                <w:iCs/>
                <w:szCs w:val="20"/>
                <w:lang w:eastAsia="sl-SI"/>
              </w:rPr>
              <w:t>Tadeja Kvas Majer, generalna direktorica Direktorata za kmetijstvo</w:t>
            </w:r>
            <w:r w:rsidR="00C35911">
              <w:rPr>
                <w:rFonts w:cs="Arial"/>
                <w:iCs/>
                <w:szCs w:val="20"/>
                <w:lang w:eastAsia="sl-SI"/>
              </w:rPr>
              <w:t>,</w:t>
            </w:r>
          </w:p>
          <w:p w:rsidR="004B41A5" w:rsidRPr="002C1D9F" w:rsidRDefault="004B41A5" w:rsidP="00A84228">
            <w:pPr>
              <w:numPr>
                <w:ilvl w:val="0"/>
                <w:numId w:val="16"/>
              </w:numPr>
              <w:overflowPunct w:val="0"/>
              <w:autoSpaceDE w:val="0"/>
              <w:autoSpaceDN w:val="0"/>
              <w:adjustRightInd w:val="0"/>
              <w:ind w:left="601" w:hanging="567"/>
              <w:jc w:val="both"/>
              <w:textAlignment w:val="baseline"/>
              <w:rPr>
                <w:rFonts w:cs="Arial"/>
                <w:iCs/>
                <w:szCs w:val="20"/>
                <w:lang w:eastAsia="sl-SI"/>
              </w:rPr>
            </w:pPr>
            <w:r w:rsidRPr="002C1D9F">
              <w:rPr>
                <w:rFonts w:cs="Arial"/>
                <w:iCs/>
                <w:szCs w:val="20"/>
                <w:lang w:eastAsia="sl-SI"/>
              </w:rPr>
              <w:t xml:space="preserve">Alina </w:t>
            </w:r>
            <w:proofErr w:type="spellStart"/>
            <w:r w:rsidRPr="002C1D9F">
              <w:rPr>
                <w:rFonts w:cs="Arial"/>
                <w:iCs/>
                <w:szCs w:val="20"/>
                <w:lang w:eastAsia="sl-SI"/>
              </w:rPr>
              <w:t>Cunk</w:t>
            </w:r>
            <w:proofErr w:type="spellEnd"/>
            <w:r w:rsidRPr="002C1D9F">
              <w:rPr>
                <w:rFonts w:cs="Arial"/>
                <w:iCs/>
                <w:szCs w:val="20"/>
                <w:lang w:eastAsia="sl-SI"/>
              </w:rPr>
              <w:t xml:space="preserve"> </w:t>
            </w:r>
            <w:proofErr w:type="spellStart"/>
            <w:r w:rsidRPr="002C1D9F">
              <w:rPr>
                <w:rFonts w:cs="Arial"/>
                <w:iCs/>
                <w:szCs w:val="20"/>
                <w:lang w:eastAsia="sl-SI"/>
              </w:rPr>
              <w:t>Perklič</w:t>
            </w:r>
            <w:proofErr w:type="spellEnd"/>
            <w:r w:rsidRPr="002C1D9F">
              <w:rPr>
                <w:rFonts w:cs="Arial"/>
                <w:iCs/>
                <w:szCs w:val="20"/>
                <w:lang w:eastAsia="sl-SI"/>
              </w:rPr>
              <w:t>, vodja Koordinacijskega odbora CLLD, MKGP (vsebinsko pokriva sklad EKSRP)</w:t>
            </w:r>
            <w:r w:rsidR="00C35911">
              <w:rPr>
                <w:rFonts w:cs="Arial"/>
                <w:iCs/>
                <w:szCs w:val="20"/>
                <w:lang w:eastAsia="sl-SI"/>
              </w:rPr>
              <w:t>,</w:t>
            </w:r>
          </w:p>
          <w:p w:rsidR="004B41A5" w:rsidRPr="002C1D9F" w:rsidRDefault="004B41A5" w:rsidP="00A84228">
            <w:pPr>
              <w:numPr>
                <w:ilvl w:val="0"/>
                <w:numId w:val="16"/>
              </w:numPr>
              <w:overflowPunct w:val="0"/>
              <w:autoSpaceDE w:val="0"/>
              <w:autoSpaceDN w:val="0"/>
              <w:adjustRightInd w:val="0"/>
              <w:ind w:left="601" w:hanging="567"/>
              <w:jc w:val="both"/>
              <w:textAlignment w:val="baseline"/>
              <w:rPr>
                <w:rFonts w:cs="Arial"/>
                <w:iCs/>
                <w:szCs w:val="20"/>
                <w:lang w:eastAsia="sl-SI"/>
              </w:rPr>
            </w:pPr>
            <w:r w:rsidRPr="002C1D9F">
              <w:rPr>
                <w:rFonts w:cs="Arial"/>
                <w:iCs/>
                <w:szCs w:val="20"/>
                <w:lang w:eastAsia="sl-SI"/>
              </w:rPr>
              <w:t xml:space="preserve">Matej Zagorc, </w:t>
            </w:r>
            <w:r w:rsidR="00704C01">
              <w:rPr>
                <w:rFonts w:cs="Arial"/>
                <w:iCs/>
                <w:szCs w:val="20"/>
                <w:lang w:eastAsia="sl-SI"/>
              </w:rPr>
              <w:t>v</w:t>
            </w:r>
            <w:r w:rsidRPr="002C1D9F">
              <w:rPr>
                <w:rFonts w:cs="Arial"/>
                <w:iCs/>
                <w:szCs w:val="20"/>
                <w:lang w:eastAsia="sl-SI"/>
              </w:rPr>
              <w:t>odja sektorja za lovstvo in ribištvo, MKGP</w:t>
            </w:r>
            <w:r w:rsidR="00C35911">
              <w:rPr>
                <w:rFonts w:cs="Arial"/>
                <w:iCs/>
                <w:szCs w:val="20"/>
                <w:lang w:eastAsia="sl-SI"/>
              </w:rPr>
              <w:t>,</w:t>
            </w:r>
            <w:r w:rsidRPr="002C1D9F">
              <w:rPr>
                <w:rFonts w:cs="Arial"/>
                <w:iCs/>
                <w:szCs w:val="20"/>
                <w:lang w:eastAsia="sl-SI"/>
              </w:rPr>
              <w:t xml:space="preserve"> </w:t>
            </w:r>
          </w:p>
          <w:p w:rsidR="004B41A5" w:rsidRPr="002C1D9F" w:rsidRDefault="004B41A5" w:rsidP="00A84228">
            <w:pPr>
              <w:numPr>
                <w:ilvl w:val="0"/>
                <w:numId w:val="16"/>
              </w:numPr>
              <w:overflowPunct w:val="0"/>
              <w:autoSpaceDE w:val="0"/>
              <w:autoSpaceDN w:val="0"/>
              <w:adjustRightInd w:val="0"/>
              <w:ind w:left="601" w:hanging="567"/>
              <w:jc w:val="both"/>
              <w:textAlignment w:val="baseline"/>
              <w:rPr>
                <w:rFonts w:cs="Arial"/>
                <w:iCs/>
                <w:szCs w:val="20"/>
                <w:lang w:eastAsia="sl-SI"/>
              </w:rPr>
            </w:pPr>
            <w:r w:rsidRPr="002C1D9F">
              <w:rPr>
                <w:rFonts w:cs="Arial"/>
                <w:iCs/>
                <w:szCs w:val="20"/>
                <w:lang w:eastAsia="sl-SI"/>
              </w:rPr>
              <w:t xml:space="preserve">dr. </w:t>
            </w:r>
            <w:proofErr w:type="spellStart"/>
            <w:r w:rsidRPr="002C1D9F">
              <w:rPr>
                <w:rFonts w:cs="Arial"/>
                <w:iCs/>
                <w:szCs w:val="20"/>
                <w:lang w:eastAsia="sl-SI"/>
              </w:rPr>
              <w:t>Bety</w:t>
            </w:r>
            <w:proofErr w:type="spellEnd"/>
            <w:r w:rsidRPr="002C1D9F">
              <w:rPr>
                <w:rFonts w:cs="Arial"/>
                <w:iCs/>
                <w:szCs w:val="20"/>
                <w:lang w:eastAsia="sl-SI"/>
              </w:rPr>
              <w:t xml:space="preserve"> Breznik, </w:t>
            </w:r>
            <w:r w:rsidRPr="002C1D9F">
              <w:rPr>
                <w:rFonts w:ascii="Helv" w:hAnsi="Helv" w:cs="Helv"/>
                <w:szCs w:val="20"/>
                <w:lang w:eastAsia="sl-SI"/>
              </w:rPr>
              <w:t>Direktorat za gozdarstvo, lovstvo in ribištvo</w:t>
            </w:r>
            <w:r w:rsidRPr="002C1D9F">
              <w:rPr>
                <w:rFonts w:cs="Arial"/>
                <w:iCs/>
                <w:szCs w:val="20"/>
                <w:lang w:eastAsia="sl-SI"/>
              </w:rPr>
              <w:t>, MKGP (vsebinsko pokriva sklad ESPR)</w:t>
            </w:r>
            <w:r w:rsidR="00C35911">
              <w:rPr>
                <w:rFonts w:cs="Arial"/>
                <w:iCs/>
                <w:szCs w:val="20"/>
                <w:lang w:eastAsia="sl-SI"/>
              </w:rPr>
              <w:t>,</w:t>
            </w:r>
          </w:p>
          <w:p w:rsidR="004B41A5" w:rsidRPr="002C1D9F" w:rsidRDefault="004B41A5" w:rsidP="00A84228">
            <w:pPr>
              <w:numPr>
                <w:ilvl w:val="0"/>
                <w:numId w:val="16"/>
              </w:numPr>
              <w:overflowPunct w:val="0"/>
              <w:autoSpaceDE w:val="0"/>
              <w:autoSpaceDN w:val="0"/>
              <w:adjustRightInd w:val="0"/>
              <w:ind w:left="601" w:hanging="567"/>
              <w:jc w:val="both"/>
              <w:textAlignment w:val="baseline"/>
              <w:rPr>
                <w:rFonts w:cs="Arial"/>
                <w:iCs/>
                <w:szCs w:val="20"/>
                <w:lang w:eastAsia="sl-SI"/>
              </w:rPr>
            </w:pPr>
            <w:r w:rsidRPr="002C1D9F">
              <w:rPr>
                <w:rFonts w:cs="Arial"/>
                <w:iCs/>
                <w:szCs w:val="20"/>
                <w:lang w:eastAsia="sl-SI"/>
              </w:rPr>
              <w:t xml:space="preserve">Grega Kordež, </w:t>
            </w:r>
            <w:r w:rsidR="00704C01">
              <w:rPr>
                <w:rFonts w:cs="Arial"/>
                <w:iCs/>
                <w:szCs w:val="20"/>
                <w:lang w:eastAsia="sl-SI"/>
              </w:rPr>
              <w:t>v</w:t>
            </w:r>
            <w:r w:rsidRPr="002C1D9F">
              <w:rPr>
                <w:rFonts w:cs="Arial"/>
                <w:iCs/>
                <w:szCs w:val="20"/>
                <w:lang w:eastAsia="sl-SI"/>
              </w:rPr>
              <w:t>odja sektorja za izvajanje EU programov, MGRT</w:t>
            </w:r>
            <w:r w:rsidR="00C35911">
              <w:rPr>
                <w:rFonts w:cs="Arial"/>
                <w:iCs/>
                <w:szCs w:val="20"/>
                <w:lang w:eastAsia="sl-SI"/>
              </w:rPr>
              <w:t>,</w:t>
            </w:r>
          </w:p>
          <w:p w:rsidR="004B41A5" w:rsidRPr="002C1D9F" w:rsidRDefault="00EE0DD5" w:rsidP="00A84228">
            <w:pPr>
              <w:numPr>
                <w:ilvl w:val="0"/>
                <w:numId w:val="16"/>
              </w:numPr>
              <w:overflowPunct w:val="0"/>
              <w:autoSpaceDE w:val="0"/>
              <w:autoSpaceDN w:val="0"/>
              <w:adjustRightInd w:val="0"/>
              <w:ind w:left="601" w:hanging="567"/>
              <w:jc w:val="both"/>
              <w:textAlignment w:val="baseline"/>
              <w:rPr>
                <w:rFonts w:cs="Arial"/>
                <w:iCs/>
                <w:szCs w:val="20"/>
                <w:lang w:eastAsia="sl-SI"/>
              </w:rPr>
            </w:pPr>
            <w:r>
              <w:rPr>
                <w:rFonts w:cs="Arial"/>
                <w:iCs/>
                <w:szCs w:val="20"/>
                <w:lang w:eastAsia="sl-SI"/>
              </w:rPr>
              <w:t xml:space="preserve">Andreja </w:t>
            </w:r>
            <w:proofErr w:type="spellStart"/>
            <w:r>
              <w:rPr>
                <w:rFonts w:cs="Arial"/>
                <w:iCs/>
                <w:szCs w:val="20"/>
                <w:lang w:eastAsia="sl-SI"/>
              </w:rPr>
              <w:t>Budimir</w:t>
            </w:r>
            <w:proofErr w:type="spellEnd"/>
            <w:r w:rsidR="004B41A5" w:rsidRPr="002C1D9F">
              <w:rPr>
                <w:rFonts w:cs="Arial"/>
                <w:iCs/>
                <w:szCs w:val="20"/>
                <w:lang w:eastAsia="sl-SI"/>
              </w:rPr>
              <w:t>, Sektor za izvajanje EU programov, MGRT (vsebinsko pokriva sklad ESRR)</w:t>
            </w:r>
            <w:r w:rsidR="00C35911">
              <w:rPr>
                <w:rFonts w:cs="Arial"/>
                <w:iCs/>
                <w:szCs w:val="20"/>
                <w:lang w:eastAsia="sl-SI"/>
              </w:rPr>
              <w:t>,</w:t>
            </w:r>
          </w:p>
          <w:p w:rsidR="007A7279" w:rsidRPr="004B41A5" w:rsidRDefault="004B41A5" w:rsidP="00A84228">
            <w:pPr>
              <w:pStyle w:val="Neotevilenodstavek"/>
              <w:numPr>
                <w:ilvl w:val="0"/>
                <w:numId w:val="16"/>
              </w:numPr>
              <w:spacing w:before="0" w:after="0" w:line="260" w:lineRule="exact"/>
              <w:ind w:left="601" w:hanging="601"/>
              <w:rPr>
                <w:iCs/>
                <w:sz w:val="20"/>
                <w:szCs w:val="20"/>
              </w:rPr>
            </w:pPr>
            <w:r w:rsidRPr="004B41A5">
              <w:rPr>
                <w:iCs/>
                <w:sz w:val="20"/>
                <w:szCs w:val="20"/>
              </w:rPr>
              <w:t>Breda Štern, Sektor za izvajanje EU programov, MGRT (vsebinsko pokriva sklad ESRR)</w:t>
            </w:r>
            <w:r w:rsidR="00C35911">
              <w:rPr>
                <w:iCs/>
                <w:sz w:val="20"/>
                <w:szCs w:val="20"/>
              </w:rPr>
              <w:t>.</w:t>
            </w:r>
          </w:p>
        </w:tc>
      </w:tr>
      <w:tr w:rsidR="007A7279" w:rsidRPr="008D1759" w:rsidTr="00D47099">
        <w:tc>
          <w:tcPr>
            <w:tcW w:w="9163" w:type="dxa"/>
            <w:gridSpan w:val="4"/>
          </w:tcPr>
          <w:p w:rsidR="007A7279" w:rsidRPr="005F3DC6" w:rsidRDefault="007A7279" w:rsidP="00D47099">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7A7279" w:rsidRPr="008D1759" w:rsidTr="00D47099">
        <w:tc>
          <w:tcPr>
            <w:tcW w:w="9163" w:type="dxa"/>
            <w:gridSpan w:val="4"/>
          </w:tcPr>
          <w:p w:rsidR="007A7279" w:rsidRPr="008D1759" w:rsidRDefault="004B41A5" w:rsidP="00D47099">
            <w:pPr>
              <w:pStyle w:val="Neotevilenodstavek"/>
              <w:spacing w:before="0" w:after="0" w:line="260" w:lineRule="exact"/>
              <w:rPr>
                <w:iCs/>
                <w:sz w:val="20"/>
                <w:szCs w:val="20"/>
              </w:rPr>
            </w:pPr>
            <w:r>
              <w:rPr>
                <w:iCs/>
                <w:sz w:val="20"/>
                <w:szCs w:val="20"/>
              </w:rPr>
              <w:lastRenderedPageBreak/>
              <w:t>/</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rsidTr="00D47099">
        <w:tc>
          <w:tcPr>
            <w:tcW w:w="9163" w:type="dxa"/>
            <w:gridSpan w:val="4"/>
          </w:tcPr>
          <w:p w:rsidR="007A7279" w:rsidRPr="00D43F59" w:rsidRDefault="004B41A5" w:rsidP="004B41A5">
            <w:pPr>
              <w:pStyle w:val="Neotevilenodstavek"/>
              <w:spacing w:before="0" w:after="0" w:line="260" w:lineRule="exact"/>
              <w:rPr>
                <w:b/>
                <w:sz w:val="20"/>
                <w:szCs w:val="20"/>
              </w:rPr>
            </w:pPr>
            <w:r>
              <w:rPr>
                <w:iCs/>
                <w:sz w:val="20"/>
                <w:szCs w:val="20"/>
              </w:rPr>
              <w:t>/</w:t>
            </w: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7A7279" w:rsidRPr="008D1759" w:rsidTr="00D47099">
        <w:tc>
          <w:tcPr>
            <w:tcW w:w="9163" w:type="dxa"/>
            <w:gridSpan w:val="4"/>
          </w:tcPr>
          <w:p w:rsidR="004B41A5" w:rsidRPr="00C17905" w:rsidRDefault="004B41A5" w:rsidP="004B41A5">
            <w:pPr>
              <w:spacing w:line="288" w:lineRule="auto"/>
              <w:jc w:val="both"/>
              <w:rPr>
                <w:rFonts w:cs="Arial"/>
                <w:szCs w:val="20"/>
              </w:rPr>
            </w:pPr>
            <w:r w:rsidRPr="00C17905">
              <w:rPr>
                <w:rFonts w:cs="Arial"/>
                <w:szCs w:val="20"/>
              </w:rPr>
              <w:t xml:space="preserve">Uredba o izvajanju lokalnega razvoja, ki ga vodi skupnost, v programskem obdobju 2014–2020 (v nadaljnjem besedilu: Uredba CLLD) določa pogoje za oblikovanje in postopke za izbor ter potrditev lokalnih akcijskih skupin (v nadaljnjem besedilu: LAS), vsebino in sestavo ter obvezna poglavja strategij lokalnega razvoja (v nadaljnjem besedilu: SLR), merila in način za izbor SLR, naloge LAS, pogoje upravičenosti, pogoje za izvajanje posameznih </w:t>
            </w:r>
            <w:proofErr w:type="spellStart"/>
            <w:r w:rsidRPr="00C17905">
              <w:rPr>
                <w:rFonts w:cs="Arial"/>
                <w:szCs w:val="20"/>
              </w:rPr>
              <w:t>podukrepov</w:t>
            </w:r>
            <w:proofErr w:type="spellEnd"/>
            <w:r w:rsidRPr="00C17905">
              <w:rPr>
                <w:rFonts w:cs="Arial"/>
                <w:szCs w:val="20"/>
              </w:rPr>
              <w:t xml:space="preserve"> in posebnosti posameznega sklada (EKSRP, ESRR in ESPR).</w:t>
            </w:r>
          </w:p>
          <w:p w:rsidR="00795DF7" w:rsidRPr="00674461" w:rsidRDefault="004B41A5" w:rsidP="00795DF7">
            <w:pPr>
              <w:spacing w:line="288" w:lineRule="auto"/>
              <w:jc w:val="both"/>
              <w:rPr>
                <w:rFonts w:cs="Arial"/>
                <w:szCs w:val="20"/>
              </w:rPr>
            </w:pPr>
            <w:r w:rsidRPr="00674461">
              <w:rPr>
                <w:rFonts w:cs="Arial"/>
                <w:szCs w:val="20"/>
              </w:rPr>
              <w:t>U</w:t>
            </w:r>
            <w:r w:rsidR="00EE0DD5" w:rsidRPr="00674461">
              <w:rPr>
                <w:rFonts w:cs="Arial"/>
                <w:szCs w:val="20"/>
              </w:rPr>
              <w:t>redba CLLD se spreminja zaradi</w:t>
            </w:r>
            <w:r w:rsidR="00795DF7" w:rsidRPr="00674461">
              <w:rPr>
                <w:rFonts w:cs="Arial"/>
                <w:szCs w:val="20"/>
              </w:rPr>
              <w:t>:</w:t>
            </w:r>
          </w:p>
          <w:p w:rsidR="00795DF7" w:rsidRPr="00674461" w:rsidRDefault="00795DF7" w:rsidP="00A84228">
            <w:pPr>
              <w:pStyle w:val="Odstavekseznama"/>
              <w:numPr>
                <w:ilvl w:val="0"/>
                <w:numId w:val="17"/>
              </w:numPr>
              <w:spacing w:after="200" w:line="276" w:lineRule="auto"/>
              <w:ind w:left="284" w:hanging="284"/>
              <w:rPr>
                <w:rFonts w:ascii="Arial" w:hAnsi="Arial" w:cs="Arial"/>
                <w:sz w:val="20"/>
              </w:rPr>
            </w:pPr>
            <w:r w:rsidRPr="00674461">
              <w:rPr>
                <w:rFonts w:ascii="Arial" w:hAnsi="Arial" w:cs="Arial"/>
                <w:sz w:val="20"/>
              </w:rPr>
              <w:t>uskladitve uredbe CLLD z drugimi predpisi,</w:t>
            </w:r>
          </w:p>
          <w:p w:rsidR="00795DF7" w:rsidRPr="00674461" w:rsidRDefault="00795DF7" w:rsidP="00A84228">
            <w:pPr>
              <w:pStyle w:val="Odstavekseznama"/>
              <w:numPr>
                <w:ilvl w:val="0"/>
                <w:numId w:val="17"/>
              </w:numPr>
              <w:spacing w:after="200" w:line="276" w:lineRule="auto"/>
              <w:ind w:left="284" w:hanging="284"/>
              <w:rPr>
                <w:rFonts w:ascii="Arial" w:hAnsi="Arial" w:cs="Arial"/>
                <w:sz w:val="20"/>
              </w:rPr>
            </w:pPr>
            <w:r w:rsidRPr="00674461">
              <w:rPr>
                <w:rFonts w:ascii="Arial" w:hAnsi="Arial" w:cs="Arial"/>
                <w:sz w:val="20"/>
              </w:rPr>
              <w:t>spremembe določb glede pregleda uspešnosti in doseganja mejnikov,</w:t>
            </w:r>
          </w:p>
          <w:p w:rsidR="00795DF7" w:rsidRPr="00674461" w:rsidRDefault="00795DF7" w:rsidP="00A84228">
            <w:pPr>
              <w:pStyle w:val="Odstavekseznama"/>
              <w:numPr>
                <w:ilvl w:val="0"/>
                <w:numId w:val="17"/>
              </w:numPr>
              <w:spacing w:after="200" w:line="276" w:lineRule="auto"/>
              <w:ind w:left="284" w:hanging="284"/>
              <w:rPr>
                <w:rFonts w:ascii="Arial" w:hAnsi="Arial" w:cs="Arial"/>
                <w:sz w:val="20"/>
              </w:rPr>
            </w:pPr>
            <w:r w:rsidRPr="00674461">
              <w:rPr>
                <w:rFonts w:ascii="Arial" w:hAnsi="Arial" w:cs="Arial"/>
                <w:sz w:val="20"/>
              </w:rPr>
              <w:t xml:space="preserve">podrobnejše opredelitve pogojev upravičenosti, upravičenih stroškov, </w:t>
            </w:r>
          </w:p>
          <w:p w:rsidR="00680C4C" w:rsidRPr="00680C4C" w:rsidRDefault="00795DF7" w:rsidP="00680C4C">
            <w:pPr>
              <w:pStyle w:val="Odstavekseznama"/>
              <w:numPr>
                <w:ilvl w:val="0"/>
                <w:numId w:val="17"/>
              </w:numPr>
              <w:spacing w:after="200" w:line="276" w:lineRule="auto"/>
              <w:ind w:left="284" w:hanging="284"/>
              <w:rPr>
                <w:rFonts w:cs="Arial"/>
              </w:rPr>
            </w:pPr>
            <w:r w:rsidRPr="00674461">
              <w:rPr>
                <w:rFonts w:ascii="Arial" w:hAnsi="Arial" w:cs="Arial"/>
                <w:sz w:val="20"/>
              </w:rPr>
              <w:t>manjši</w:t>
            </w:r>
            <w:r w:rsidR="008E1A62">
              <w:rPr>
                <w:rFonts w:ascii="Arial" w:hAnsi="Arial" w:cs="Arial"/>
                <w:sz w:val="20"/>
              </w:rPr>
              <w:t>h</w:t>
            </w:r>
            <w:r w:rsidRPr="00674461">
              <w:rPr>
                <w:rFonts w:ascii="Arial" w:hAnsi="Arial" w:cs="Arial"/>
                <w:sz w:val="20"/>
              </w:rPr>
              <w:t xml:space="preserve"> popravk</w:t>
            </w:r>
            <w:r w:rsidR="008E1A62">
              <w:rPr>
                <w:rFonts w:ascii="Arial" w:hAnsi="Arial" w:cs="Arial"/>
                <w:sz w:val="20"/>
              </w:rPr>
              <w:t>ov</w:t>
            </w:r>
            <w:r w:rsidRPr="00674461">
              <w:rPr>
                <w:rFonts w:ascii="Arial" w:hAnsi="Arial" w:cs="Arial"/>
                <w:sz w:val="20"/>
              </w:rPr>
              <w:t xml:space="preserve"> glede obveznosti v zvezi s sofinanciranimi operacijami,</w:t>
            </w:r>
          </w:p>
          <w:p w:rsidR="00680C4C" w:rsidRPr="00680C4C" w:rsidRDefault="00795DF7" w:rsidP="00680C4C">
            <w:pPr>
              <w:pStyle w:val="Odstavekseznama"/>
              <w:numPr>
                <w:ilvl w:val="0"/>
                <w:numId w:val="17"/>
              </w:numPr>
              <w:spacing w:after="200" w:line="276" w:lineRule="auto"/>
              <w:ind w:left="284" w:hanging="284"/>
              <w:rPr>
                <w:rFonts w:cs="Arial"/>
              </w:rPr>
            </w:pPr>
            <w:r w:rsidRPr="00680C4C">
              <w:rPr>
                <w:rFonts w:ascii="Arial" w:hAnsi="Arial" w:cs="Arial"/>
                <w:sz w:val="20"/>
              </w:rPr>
              <w:t>tehničnih popravkov.</w:t>
            </w:r>
          </w:p>
          <w:p w:rsidR="007A7279" w:rsidRPr="0056087C" w:rsidRDefault="007070D9" w:rsidP="0056087C">
            <w:pPr>
              <w:spacing w:after="200" w:line="276" w:lineRule="auto"/>
              <w:rPr>
                <w:rFonts w:cs="Arial"/>
              </w:rPr>
            </w:pPr>
            <w:r w:rsidRPr="00680C4C">
              <w:rPr>
                <w:rFonts w:cs="Arial"/>
                <w:color w:val="000000"/>
              </w:rPr>
              <w:t>S spremembo in dopolnitvijo uredbe se uvajajo nujne spremembe in dopolnitve za izvajanje uredbe in črpanje evropskih sredstev iz Programa razvoja podeželja v Republiki Sloveniji v obdobju od 2014 do 2020.</w:t>
            </w:r>
            <w:bookmarkStart w:id="0" w:name="_GoBack"/>
            <w:bookmarkEnd w:id="0"/>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7A7279" w:rsidRPr="008D1759" w:rsidRDefault="007A7279"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7A7279" w:rsidRPr="00CA6C94" w:rsidRDefault="007A7279" w:rsidP="00D47099">
            <w:pPr>
              <w:pStyle w:val="Neotevilenodstavek"/>
              <w:spacing w:before="0" w:after="0" w:line="260" w:lineRule="exact"/>
              <w:rPr>
                <w:iCs/>
                <w:sz w:val="20"/>
                <w:szCs w:val="20"/>
              </w:rPr>
            </w:pPr>
            <w:r w:rsidRPr="00CA6C94">
              <w:rPr>
                <w:bCs/>
                <w:sz w:val="20"/>
                <w:szCs w:val="20"/>
              </w:rPr>
              <w:t>usklajenost slovenskega pravnega reda s pravnim redom Evropske unije</w:t>
            </w:r>
          </w:p>
        </w:tc>
        <w:tc>
          <w:tcPr>
            <w:tcW w:w="2271" w:type="dxa"/>
            <w:vAlign w:val="center"/>
          </w:tcPr>
          <w:p w:rsidR="007A7279" w:rsidRPr="00CA6C94" w:rsidRDefault="004B0BED" w:rsidP="00D47099">
            <w:pPr>
              <w:pStyle w:val="Neotevilenodstavek"/>
              <w:spacing w:before="0" w:after="0" w:line="260" w:lineRule="exact"/>
              <w:jc w:val="center"/>
              <w:rPr>
                <w:iCs/>
                <w:sz w:val="20"/>
                <w:szCs w:val="20"/>
              </w:rPr>
            </w:pPr>
            <w:r w:rsidRPr="007D3372">
              <w:rPr>
                <w:sz w:val="20"/>
                <w:szCs w:val="20"/>
              </w:rPr>
              <w:t>DA</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7A7279" w:rsidRPr="00CA6C94" w:rsidRDefault="007A7279" w:rsidP="00D47099">
            <w:pPr>
              <w:pStyle w:val="Neotevilenodstavek"/>
              <w:spacing w:before="0" w:after="0" w:line="260" w:lineRule="exact"/>
              <w:rPr>
                <w:iCs/>
                <w:sz w:val="20"/>
                <w:szCs w:val="20"/>
              </w:rPr>
            </w:pPr>
            <w:r w:rsidRPr="00CA6C94">
              <w:rPr>
                <w:sz w:val="20"/>
                <w:szCs w:val="20"/>
              </w:rPr>
              <w:t>administrativne posledice</w:t>
            </w:r>
          </w:p>
        </w:tc>
        <w:tc>
          <w:tcPr>
            <w:tcW w:w="2271" w:type="dxa"/>
            <w:vAlign w:val="center"/>
          </w:tcPr>
          <w:p w:rsidR="007A7279" w:rsidRPr="00CA6C94" w:rsidRDefault="007A7279" w:rsidP="00D47099">
            <w:pPr>
              <w:pStyle w:val="Neotevilenodstavek"/>
              <w:spacing w:before="0" w:after="0" w:line="260" w:lineRule="exact"/>
              <w:jc w:val="center"/>
              <w:rPr>
                <w:sz w:val="20"/>
                <w:szCs w:val="20"/>
              </w:rPr>
            </w:pPr>
            <w:r w:rsidRPr="00CA6C94">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7A7279" w:rsidRPr="00CA6C94" w:rsidRDefault="007A7279" w:rsidP="00D47099">
            <w:pPr>
              <w:pStyle w:val="Neotevilenodstavek"/>
              <w:spacing w:before="0" w:after="0" w:line="260" w:lineRule="exact"/>
              <w:rPr>
                <w:bCs/>
                <w:sz w:val="20"/>
                <w:szCs w:val="20"/>
              </w:rPr>
            </w:pPr>
            <w:r w:rsidRPr="00CA6C94">
              <w:rPr>
                <w:sz w:val="20"/>
                <w:szCs w:val="20"/>
              </w:rPr>
              <w:t>gospodarstvo, zlasti</w:t>
            </w:r>
            <w:r w:rsidRPr="00CA6C94">
              <w:rPr>
                <w:bCs/>
                <w:sz w:val="20"/>
                <w:szCs w:val="20"/>
              </w:rPr>
              <w:t xml:space="preserve"> mala in srednja podjetja ter konkurenčnost podjetij</w:t>
            </w:r>
          </w:p>
        </w:tc>
        <w:tc>
          <w:tcPr>
            <w:tcW w:w="2271" w:type="dxa"/>
            <w:vAlign w:val="center"/>
          </w:tcPr>
          <w:p w:rsidR="007A7279" w:rsidRPr="00CA6C94" w:rsidRDefault="007A7279" w:rsidP="00D47099">
            <w:pPr>
              <w:pStyle w:val="Neotevilenodstavek"/>
              <w:spacing w:before="0" w:after="0" w:line="260" w:lineRule="exact"/>
              <w:jc w:val="center"/>
              <w:rPr>
                <w:iCs/>
                <w:sz w:val="20"/>
                <w:szCs w:val="20"/>
              </w:rPr>
            </w:pPr>
            <w:r w:rsidRPr="00CA6C94">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7A7279" w:rsidRPr="00CA6C94" w:rsidRDefault="007A7279" w:rsidP="00D47099">
            <w:pPr>
              <w:pStyle w:val="Neotevilenodstavek"/>
              <w:spacing w:before="0" w:after="0" w:line="260" w:lineRule="exact"/>
              <w:rPr>
                <w:bCs/>
                <w:sz w:val="20"/>
                <w:szCs w:val="20"/>
              </w:rPr>
            </w:pPr>
            <w:r w:rsidRPr="00CA6C94">
              <w:rPr>
                <w:bCs/>
                <w:sz w:val="20"/>
                <w:szCs w:val="20"/>
              </w:rPr>
              <w:t>okolje, vključno s prostorskimi in varstvenimi vidiki</w:t>
            </w:r>
          </w:p>
        </w:tc>
        <w:tc>
          <w:tcPr>
            <w:tcW w:w="2271" w:type="dxa"/>
            <w:vAlign w:val="center"/>
          </w:tcPr>
          <w:p w:rsidR="007A7279" w:rsidRPr="00CA6C94" w:rsidRDefault="007A7279" w:rsidP="00D47099">
            <w:pPr>
              <w:pStyle w:val="Neotevilenodstavek"/>
              <w:spacing w:before="0" w:after="0" w:line="260" w:lineRule="exact"/>
              <w:jc w:val="center"/>
              <w:rPr>
                <w:iCs/>
                <w:sz w:val="20"/>
                <w:szCs w:val="20"/>
              </w:rPr>
            </w:pPr>
            <w:r w:rsidRPr="00CA6C94">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7A7279" w:rsidRPr="008D1759" w:rsidRDefault="007A7279" w:rsidP="00D4709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Borders>
              <w:bottom w:val="single" w:sz="4" w:space="0" w:color="auto"/>
            </w:tcBorders>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7A7279" w:rsidRPr="008D1759" w:rsidRDefault="007A7279"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9163" w:type="dxa"/>
            <w:gridSpan w:val="4"/>
            <w:tcBorders>
              <w:top w:val="single" w:sz="4" w:space="0" w:color="auto"/>
              <w:left w:val="single" w:sz="4" w:space="0" w:color="auto"/>
              <w:bottom w:val="single" w:sz="4" w:space="0" w:color="auto"/>
              <w:right w:val="single" w:sz="4" w:space="0" w:color="auto"/>
            </w:tcBorders>
          </w:tcPr>
          <w:p w:rsidR="007A7279" w:rsidRPr="008D1759" w:rsidRDefault="007A7279" w:rsidP="00D47099">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7A7279" w:rsidRPr="008D1759" w:rsidRDefault="007A7279" w:rsidP="00D47099">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3"/>
        <w:gridCol w:w="122"/>
        <w:gridCol w:w="892"/>
        <w:gridCol w:w="545"/>
        <w:gridCol w:w="869"/>
        <w:gridCol w:w="417"/>
        <w:gridCol w:w="913"/>
        <w:gridCol w:w="353"/>
        <w:gridCol w:w="330"/>
        <w:gridCol w:w="385"/>
        <w:gridCol w:w="303"/>
        <w:gridCol w:w="2128"/>
      </w:tblGrid>
      <w:tr w:rsidR="007A7279" w:rsidRPr="008D1759" w:rsidTr="00D47099">
        <w:trPr>
          <w:cantSplit/>
          <w:trHeight w:val="35"/>
        </w:trPr>
        <w:tc>
          <w:tcPr>
            <w:tcW w:w="920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8D1759" w:rsidRDefault="007A7279" w:rsidP="00B576D7">
            <w:pPr>
              <w:pStyle w:val="Naslov1"/>
            </w:pPr>
            <w:r w:rsidRPr="008D1759">
              <w:t>I. Ocena finančnih posledic, ki niso načrtovane v sprejetem proračunu</w:t>
            </w:r>
          </w:p>
        </w:tc>
      </w:tr>
      <w:tr w:rsidR="007A7279" w:rsidRPr="008D1759" w:rsidTr="00D47099">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rsidTr="00D47099">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lastRenderedPageBreak/>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B576D7">
            <w:pPr>
              <w:pStyle w:val="Naslov1"/>
            </w:pPr>
            <w:r w:rsidRPr="008D1759">
              <w:t>II. Finančne posledice za državni proračun</w:t>
            </w:r>
          </w:p>
        </w:tc>
      </w:tr>
      <w:tr w:rsidR="007A7279" w:rsidRPr="008D1759" w:rsidTr="00D47099">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B576D7">
            <w:pPr>
              <w:pStyle w:val="Naslov1"/>
            </w:pPr>
            <w:proofErr w:type="spellStart"/>
            <w:r>
              <w:t>II.a</w:t>
            </w:r>
            <w:proofErr w:type="spellEnd"/>
            <w:r w:rsidRPr="008D1759">
              <w:t xml:space="preserve"> Pravice porabe za izvedbo predlaganih rešitev </w:t>
            </w:r>
            <w:r>
              <w:t>so zagotovljene</w:t>
            </w:r>
            <w:r w:rsidRPr="00697AD9">
              <w:t>:</w:t>
            </w:r>
          </w:p>
        </w:tc>
      </w:tr>
      <w:tr w:rsidR="007A7279" w:rsidRPr="008D1759" w:rsidTr="00B576D7">
        <w:trPr>
          <w:cantSplit/>
          <w:trHeight w:val="100"/>
        </w:trPr>
        <w:tc>
          <w:tcPr>
            <w:tcW w:w="1943" w:type="dxa"/>
            <w:tcBorders>
              <w:top w:val="single" w:sz="4" w:space="0" w:color="auto"/>
              <w:left w:val="single" w:sz="4" w:space="0" w:color="auto"/>
              <w:bottom w:val="single" w:sz="4" w:space="0" w:color="auto"/>
              <w:right w:val="single" w:sz="4" w:space="0" w:color="auto"/>
            </w:tcBorders>
            <w:vAlign w:val="center"/>
          </w:tcPr>
          <w:p w:rsidR="007A7279" w:rsidRPr="00B576D7" w:rsidRDefault="007A7279" w:rsidP="00D47099">
            <w:pPr>
              <w:widowControl w:val="0"/>
              <w:jc w:val="center"/>
              <w:rPr>
                <w:rFonts w:cs="Arial"/>
                <w:szCs w:val="20"/>
              </w:rPr>
            </w:pPr>
            <w:r w:rsidRPr="00B576D7">
              <w:rPr>
                <w:rFonts w:cs="Arial"/>
                <w:szCs w:val="20"/>
              </w:rPr>
              <w:t xml:space="preserve">Ime proračunskega uporabnika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7A7279" w:rsidRPr="00B576D7" w:rsidRDefault="007A7279" w:rsidP="00D47099">
            <w:pPr>
              <w:widowControl w:val="0"/>
              <w:jc w:val="center"/>
              <w:rPr>
                <w:rFonts w:cs="Arial"/>
                <w:szCs w:val="20"/>
              </w:rPr>
            </w:pPr>
            <w:r w:rsidRPr="00B576D7">
              <w:rPr>
                <w:rFonts w:cs="Arial"/>
                <w:szCs w:val="20"/>
              </w:rPr>
              <w:t>Šifra in naziv ukrepa, projekta</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7A7279" w:rsidRPr="00B576D7" w:rsidRDefault="007A7279" w:rsidP="00D47099">
            <w:pPr>
              <w:widowControl w:val="0"/>
              <w:jc w:val="center"/>
              <w:rPr>
                <w:rFonts w:cs="Arial"/>
                <w:szCs w:val="20"/>
              </w:rPr>
            </w:pPr>
            <w:r w:rsidRPr="00B576D7">
              <w:rPr>
                <w:rFonts w:cs="Arial"/>
                <w:szCs w:val="20"/>
              </w:rPr>
              <w:t>Šifra in naziv proračunske postavke</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7A7279" w:rsidRPr="00B576D7" w:rsidRDefault="007A7279" w:rsidP="00D47099">
            <w:pPr>
              <w:widowControl w:val="0"/>
              <w:jc w:val="center"/>
              <w:rPr>
                <w:rFonts w:cs="Arial"/>
                <w:szCs w:val="20"/>
              </w:rPr>
            </w:pPr>
            <w:r w:rsidRPr="00B576D7">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576D7" w:rsidRDefault="007A7279" w:rsidP="00D47099">
            <w:pPr>
              <w:widowControl w:val="0"/>
              <w:jc w:val="center"/>
              <w:rPr>
                <w:rFonts w:cs="Arial"/>
                <w:szCs w:val="20"/>
              </w:rPr>
            </w:pPr>
            <w:r w:rsidRPr="00B576D7">
              <w:rPr>
                <w:rFonts w:cs="Arial"/>
                <w:szCs w:val="20"/>
              </w:rPr>
              <w:t>Znesek za t + 1</w:t>
            </w:r>
          </w:p>
        </w:tc>
      </w:tr>
      <w:tr w:rsidR="007A7279" w:rsidRPr="008D1759" w:rsidTr="00B576D7">
        <w:trPr>
          <w:cantSplit/>
          <w:trHeight w:val="328"/>
        </w:trPr>
        <w:tc>
          <w:tcPr>
            <w:tcW w:w="1943" w:type="dxa"/>
            <w:tcBorders>
              <w:top w:val="single" w:sz="4" w:space="0" w:color="auto"/>
              <w:left w:val="single" w:sz="4" w:space="0" w:color="auto"/>
              <w:bottom w:val="single" w:sz="4" w:space="0" w:color="auto"/>
              <w:right w:val="single" w:sz="4" w:space="0" w:color="auto"/>
            </w:tcBorders>
            <w:vAlign w:val="center"/>
          </w:tcPr>
          <w:p w:rsidR="007A7279" w:rsidRPr="00B576D7" w:rsidRDefault="00191AAB" w:rsidP="00B576D7">
            <w:pPr>
              <w:pStyle w:val="Naslov1"/>
              <w:rPr>
                <w:b w:val="0"/>
              </w:rPr>
            </w:pPr>
            <w:r w:rsidRPr="00B576D7">
              <w:rPr>
                <w:b w:val="0"/>
              </w:rPr>
              <w:t>Ministrstvo za kmetijstvo, gozdarstvo in prehrano</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91AAB" w:rsidRPr="00B576D7" w:rsidRDefault="00191AAB" w:rsidP="00B576D7">
            <w:pPr>
              <w:pStyle w:val="Naslov1"/>
              <w:rPr>
                <w:b w:val="0"/>
              </w:rPr>
            </w:pPr>
            <w:r w:rsidRPr="00B576D7">
              <w:rPr>
                <w:b w:val="0"/>
              </w:rPr>
              <w:t>233</w:t>
            </w:r>
            <w:r w:rsidR="00B576D7" w:rsidRPr="00B576D7">
              <w:rPr>
                <w:b w:val="0"/>
              </w:rPr>
              <w:t>0</w:t>
            </w:r>
            <w:r w:rsidRPr="00B576D7">
              <w:rPr>
                <w:b w:val="0"/>
              </w:rPr>
              <w:t xml:space="preserve">-15-0015 </w:t>
            </w:r>
          </w:p>
          <w:p w:rsidR="007A7279" w:rsidRPr="00B576D7" w:rsidRDefault="00191AAB" w:rsidP="00B576D7">
            <w:pPr>
              <w:pStyle w:val="Naslov1"/>
              <w:rPr>
                <w:b w:val="0"/>
              </w:rPr>
            </w:pPr>
            <w:r w:rsidRPr="00B576D7">
              <w:rPr>
                <w:b w:val="0"/>
              </w:rPr>
              <w:t>M19 LEADER</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7A7279" w:rsidRPr="00B576D7" w:rsidRDefault="00191AAB" w:rsidP="00B576D7">
            <w:pPr>
              <w:pStyle w:val="Naslov1"/>
              <w:rPr>
                <w:b w:val="0"/>
              </w:rPr>
            </w:pPr>
            <w:r w:rsidRPr="00B576D7">
              <w:rPr>
                <w:b w:val="0"/>
              </w:rPr>
              <w:t>140021 Program razvoja podeželja – 14</w:t>
            </w:r>
            <w:r w:rsidR="002E735F">
              <w:rPr>
                <w:b w:val="0"/>
              </w:rPr>
              <w:t>–</w:t>
            </w:r>
            <w:r w:rsidRPr="00B576D7">
              <w:rPr>
                <w:b w:val="0"/>
              </w:rPr>
              <w:t xml:space="preserve">20 </w:t>
            </w:r>
            <w:r w:rsidR="00B576D7" w:rsidRPr="00B576D7">
              <w:rPr>
                <w:b w:val="0"/>
              </w:rPr>
              <w:t>–</w:t>
            </w:r>
            <w:r w:rsidRPr="00B576D7">
              <w:rPr>
                <w:b w:val="0"/>
              </w:rPr>
              <w:t xml:space="preserve"> EU</w:t>
            </w:r>
          </w:p>
          <w:p w:rsidR="00B576D7" w:rsidRPr="00B576D7" w:rsidRDefault="00B576D7" w:rsidP="00B576D7">
            <w:pPr>
              <w:rPr>
                <w:lang w:eastAsia="sl-SI"/>
              </w:rPr>
            </w:pPr>
          </w:p>
          <w:p w:rsidR="00191AAB" w:rsidRPr="00B576D7" w:rsidRDefault="00191AAB" w:rsidP="002E735F">
            <w:pPr>
              <w:rPr>
                <w:lang w:eastAsia="sl-SI"/>
              </w:rPr>
            </w:pPr>
            <w:r w:rsidRPr="00B576D7">
              <w:rPr>
                <w:lang w:eastAsia="sl-SI"/>
              </w:rPr>
              <w:t>140022 Program razvoja podeželja</w:t>
            </w:r>
            <w:r w:rsidR="00B576D7" w:rsidRPr="00B576D7">
              <w:rPr>
                <w:lang w:eastAsia="sl-SI"/>
              </w:rPr>
              <w:t xml:space="preserve"> </w:t>
            </w:r>
            <w:r w:rsidR="002E735F">
              <w:rPr>
                <w:lang w:eastAsia="sl-SI"/>
              </w:rPr>
              <w:t>–</w:t>
            </w:r>
            <w:r w:rsidR="002E735F" w:rsidRPr="00B576D7">
              <w:rPr>
                <w:lang w:eastAsia="sl-SI"/>
              </w:rPr>
              <w:t xml:space="preserve"> </w:t>
            </w:r>
            <w:r w:rsidRPr="00B576D7">
              <w:rPr>
                <w:lang w:eastAsia="sl-SI"/>
              </w:rPr>
              <w:t>14</w:t>
            </w:r>
            <w:r w:rsidR="002E735F">
              <w:rPr>
                <w:lang w:eastAsia="sl-SI"/>
              </w:rPr>
              <w:t>–</w:t>
            </w:r>
            <w:r w:rsidRPr="00B576D7">
              <w:rPr>
                <w:lang w:eastAsia="sl-SI"/>
              </w:rPr>
              <w:t xml:space="preserve">20 </w:t>
            </w:r>
            <w:r w:rsidR="002E735F">
              <w:rPr>
                <w:lang w:eastAsia="sl-SI"/>
              </w:rPr>
              <w:t>–</w:t>
            </w:r>
            <w:r w:rsidR="002E735F" w:rsidRPr="00B576D7">
              <w:rPr>
                <w:lang w:eastAsia="sl-SI"/>
              </w:rPr>
              <w:t xml:space="preserve"> </w:t>
            </w:r>
            <w:r w:rsidRPr="00B576D7">
              <w:rPr>
                <w:lang w:eastAsia="sl-SI"/>
              </w:rPr>
              <w:t>SLO</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7A7279" w:rsidRPr="00B576D7" w:rsidRDefault="007A7279" w:rsidP="00B576D7">
            <w:pPr>
              <w:pStyle w:val="Naslov1"/>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576D7" w:rsidRDefault="00B576D7" w:rsidP="00B576D7">
            <w:pPr>
              <w:pStyle w:val="Naslov1"/>
              <w:rPr>
                <w:b w:val="0"/>
              </w:rPr>
            </w:pPr>
            <w:r>
              <w:rPr>
                <w:b w:val="0"/>
              </w:rPr>
              <w:t xml:space="preserve">                  </w:t>
            </w:r>
            <w:r w:rsidRPr="00B576D7">
              <w:rPr>
                <w:b w:val="0"/>
              </w:rPr>
              <w:t>1.2</w:t>
            </w:r>
            <w:r w:rsidR="00191AAB" w:rsidRPr="00B576D7">
              <w:rPr>
                <w:b w:val="0"/>
              </w:rPr>
              <w:t>00.000</w:t>
            </w:r>
          </w:p>
          <w:p w:rsidR="00B576D7" w:rsidRPr="00B576D7" w:rsidRDefault="00B576D7" w:rsidP="00B576D7">
            <w:pPr>
              <w:rPr>
                <w:lang w:eastAsia="sl-SI"/>
              </w:rPr>
            </w:pPr>
          </w:p>
          <w:p w:rsidR="00B576D7" w:rsidRPr="00B576D7" w:rsidRDefault="00B576D7" w:rsidP="00B576D7">
            <w:pPr>
              <w:jc w:val="right"/>
              <w:rPr>
                <w:lang w:eastAsia="sl-SI"/>
              </w:rPr>
            </w:pPr>
            <w:r w:rsidRPr="00B576D7">
              <w:rPr>
                <w:lang w:eastAsia="sl-SI"/>
              </w:rPr>
              <w:t>300.000</w:t>
            </w:r>
          </w:p>
        </w:tc>
      </w:tr>
      <w:tr w:rsidR="007A7279" w:rsidRPr="008D1759" w:rsidTr="00B576D7">
        <w:trPr>
          <w:cantSplit/>
          <w:trHeight w:val="95"/>
        </w:trPr>
        <w:tc>
          <w:tcPr>
            <w:tcW w:w="194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jc w:val="right"/>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191AAB">
        <w:trPr>
          <w:cantSplit/>
          <w:trHeight w:val="95"/>
        </w:trPr>
        <w:tc>
          <w:tcPr>
            <w:tcW w:w="6054" w:type="dxa"/>
            <w:gridSpan w:val="8"/>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r w:rsidRPr="008D1759">
              <w:t>SKUPAJ</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B576D7" w:rsidP="00B576D7">
            <w:pPr>
              <w:pStyle w:val="Naslov1"/>
            </w:pPr>
            <w:r>
              <w:t xml:space="preserve">                  1.500.000</w:t>
            </w:r>
          </w:p>
        </w:tc>
      </w:tr>
      <w:tr w:rsidR="007A7279" w:rsidRPr="008D1759" w:rsidTr="00D47099">
        <w:trPr>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B576D7">
            <w:pPr>
              <w:pStyle w:val="Naslov1"/>
            </w:pPr>
            <w:proofErr w:type="spellStart"/>
            <w:r>
              <w:t>II.b</w:t>
            </w:r>
            <w:proofErr w:type="spellEnd"/>
            <w:r w:rsidRPr="008D1759">
              <w:t xml:space="preserve"> Manjkajoče pravice porabe bodo za</w:t>
            </w:r>
            <w:r>
              <w:t>gotovljene s prerazporeditvijo</w:t>
            </w:r>
            <w:r w:rsidRPr="00697AD9">
              <w:t>:</w:t>
            </w:r>
          </w:p>
        </w:tc>
      </w:tr>
      <w:tr w:rsidR="007A7279" w:rsidRPr="008D1759" w:rsidTr="00D47099">
        <w:trPr>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A7279" w:rsidRPr="008D1759" w:rsidTr="00D47099">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r w:rsidRPr="008D1759">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8D1759" w:rsidRDefault="007A7279" w:rsidP="00B576D7">
            <w:pPr>
              <w:pStyle w:val="Naslov1"/>
            </w:pPr>
            <w:proofErr w:type="spellStart"/>
            <w:r>
              <w:t>II.c</w:t>
            </w:r>
            <w:proofErr w:type="spellEnd"/>
            <w:r w:rsidRPr="008D1759">
              <w:t xml:space="preserve"> Načrtovana nad</w:t>
            </w:r>
            <w:r>
              <w:t>omestitev zmanjšanih prihodkov in povečanih odhodkov proračuna</w:t>
            </w:r>
            <w:r w:rsidRPr="00697AD9">
              <w:t>:</w:t>
            </w:r>
          </w:p>
        </w:tc>
      </w:tr>
      <w:tr w:rsidR="007A7279" w:rsidRPr="008D1759" w:rsidTr="00D47099">
        <w:trPr>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r w:rsidRPr="008D1759">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2"/>
          </w:tcPr>
          <w:p w:rsidR="007A7279" w:rsidRPr="008D1759" w:rsidRDefault="007A7279" w:rsidP="00D47099">
            <w:pPr>
              <w:widowControl w:val="0"/>
              <w:rPr>
                <w:rFonts w:cs="Arial"/>
                <w:b/>
                <w:szCs w:val="20"/>
              </w:rPr>
            </w:pPr>
          </w:p>
          <w:p w:rsidR="007A7279" w:rsidRPr="008D1759" w:rsidRDefault="007A7279" w:rsidP="00D47099">
            <w:pPr>
              <w:widowControl w:val="0"/>
              <w:rPr>
                <w:rFonts w:cs="Arial"/>
                <w:b/>
                <w:szCs w:val="20"/>
              </w:rPr>
            </w:pPr>
            <w:r w:rsidRPr="008D1759">
              <w:rPr>
                <w:rFonts w:cs="Arial"/>
                <w:b/>
                <w:szCs w:val="20"/>
              </w:rPr>
              <w:t>OBRAZLOŽITEV:</w:t>
            </w: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ind w:left="284"/>
              <w:rPr>
                <w:rFonts w:cs="Arial"/>
                <w:szCs w:val="20"/>
                <w:lang w:eastAsia="sl-SI"/>
              </w:rPr>
            </w:pP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7A7279" w:rsidRPr="008D1759" w:rsidRDefault="007A7279" w:rsidP="00D47099">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w:t>
            </w:r>
            <w:r w:rsidRPr="008D1759">
              <w:rPr>
                <w:rFonts w:cs="Arial"/>
                <w:szCs w:val="20"/>
                <w:lang w:eastAsia="sl-SI"/>
              </w:rPr>
              <w:lastRenderedPageBreak/>
              <w:t>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7A7279" w:rsidRPr="008D1759" w:rsidRDefault="007A7279" w:rsidP="00D47099">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7A7279" w:rsidRPr="008D1759" w:rsidRDefault="007A7279" w:rsidP="00D47099">
            <w:pPr>
              <w:pStyle w:val="Vrstapredpisa"/>
              <w:widowControl w:val="0"/>
              <w:spacing w:before="0" w:line="260" w:lineRule="exact"/>
              <w:jc w:val="both"/>
              <w:rPr>
                <w:color w:val="auto"/>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2"/>
            <w:tcBorders>
              <w:top w:val="single" w:sz="4" w:space="0" w:color="000000"/>
              <w:left w:val="single" w:sz="4" w:space="0" w:color="000000"/>
              <w:bottom w:val="single" w:sz="4" w:space="0" w:color="000000"/>
              <w:right w:val="single" w:sz="4" w:space="0" w:color="000000"/>
            </w:tcBorders>
          </w:tcPr>
          <w:p w:rsidR="007A7279" w:rsidRPr="00F012B5" w:rsidRDefault="007A7279" w:rsidP="00D47099">
            <w:pPr>
              <w:rPr>
                <w:rFonts w:cs="Arial"/>
                <w:b/>
                <w:szCs w:val="20"/>
              </w:rPr>
            </w:pPr>
            <w:proofErr w:type="spellStart"/>
            <w:r w:rsidRPr="00F012B5">
              <w:rPr>
                <w:rFonts w:cs="Arial"/>
                <w:b/>
                <w:szCs w:val="20"/>
              </w:rPr>
              <w:lastRenderedPageBreak/>
              <w:t>7.b</w:t>
            </w:r>
            <w:proofErr w:type="spellEnd"/>
            <w:r w:rsidRPr="00F012B5">
              <w:rPr>
                <w:rFonts w:cs="Arial"/>
                <w:b/>
                <w:szCs w:val="20"/>
              </w:rPr>
              <w:t xml:space="preserve"> Predstavitev ocene finančnih posledic pod 40.000 EUR:</w:t>
            </w:r>
          </w:p>
          <w:p w:rsidR="007A7279" w:rsidRPr="00F012B5" w:rsidRDefault="007A7279" w:rsidP="00D47099">
            <w:pPr>
              <w:rPr>
                <w:rFonts w:cs="Arial"/>
                <w:szCs w:val="20"/>
              </w:rPr>
            </w:pPr>
            <w:r w:rsidRPr="00F012B5">
              <w:rPr>
                <w:rFonts w:cs="Arial"/>
                <w:szCs w:val="20"/>
              </w:rPr>
              <w:t>(Samo če izberete NE pod točko 6.a.)</w:t>
            </w:r>
          </w:p>
          <w:p w:rsidR="007A7279" w:rsidRPr="00F012B5" w:rsidRDefault="008A3645" w:rsidP="008A3645">
            <w:pPr>
              <w:rPr>
                <w:rFonts w:cs="Arial"/>
                <w:b/>
                <w:szCs w:val="20"/>
              </w:rPr>
            </w:pPr>
            <w:r w:rsidRPr="00F012B5">
              <w:rPr>
                <w:rFonts w:cs="Arial"/>
                <w:szCs w:val="20"/>
              </w:rPr>
              <w:t>Predpis nima finančnih posledic.</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2"/>
            <w:tcBorders>
              <w:top w:val="single" w:sz="4" w:space="0" w:color="000000"/>
              <w:left w:val="single" w:sz="4" w:space="0" w:color="000000"/>
              <w:bottom w:val="single" w:sz="4" w:space="0" w:color="000000"/>
              <w:right w:val="single" w:sz="4" w:space="0" w:color="000000"/>
            </w:tcBorders>
          </w:tcPr>
          <w:p w:rsidR="007A7279" w:rsidRPr="00F012B5" w:rsidRDefault="007A7279" w:rsidP="00D47099">
            <w:pPr>
              <w:rPr>
                <w:rFonts w:cs="Arial"/>
                <w:b/>
                <w:szCs w:val="20"/>
              </w:rPr>
            </w:pPr>
            <w:r w:rsidRPr="00F012B5">
              <w:rPr>
                <w:rFonts w:cs="Arial"/>
                <w:b/>
                <w:szCs w:val="20"/>
              </w:rPr>
              <w:t>8. Predstavitev sodelovanja z združenji občin:</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0"/>
          </w:tcPr>
          <w:p w:rsidR="007A7279" w:rsidRPr="00F012B5" w:rsidRDefault="007A7279" w:rsidP="00D47099">
            <w:pPr>
              <w:pStyle w:val="Neotevilenodstavek"/>
              <w:widowControl w:val="0"/>
              <w:spacing w:before="0" w:after="0" w:line="260" w:lineRule="exact"/>
              <w:rPr>
                <w:iCs/>
                <w:sz w:val="20"/>
                <w:szCs w:val="20"/>
              </w:rPr>
            </w:pPr>
            <w:r w:rsidRPr="00F012B5">
              <w:rPr>
                <w:iCs/>
                <w:sz w:val="20"/>
                <w:szCs w:val="20"/>
              </w:rPr>
              <w:t>Vsebina predloženega gradiva (predpisa) vpliva na:</w:t>
            </w:r>
          </w:p>
          <w:p w:rsidR="007A7279" w:rsidRPr="00F012B5" w:rsidRDefault="007A7279" w:rsidP="00D47099">
            <w:pPr>
              <w:pStyle w:val="Neotevilenodstavek"/>
              <w:widowControl w:val="0"/>
              <w:numPr>
                <w:ilvl w:val="1"/>
                <w:numId w:val="11"/>
              </w:numPr>
              <w:spacing w:before="0" w:after="0" w:line="260" w:lineRule="exact"/>
              <w:rPr>
                <w:iCs/>
                <w:sz w:val="20"/>
                <w:szCs w:val="20"/>
              </w:rPr>
            </w:pPr>
            <w:r w:rsidRPr="00F012B5">
              <w:rPr>
                <w:iCs/>
                <w:sz w:val="20"/>
                <w:szCs w:val="20"/>
              </w:rPr>
              <w:t>pristojnosti občin,</w:t>
            </w:r>
          </w:p>
          <w:p w:rsidR="007A7279" w:rsidRPr="00F012B5" w:rsidRDefault="007A7279" w:rsidP="00D47099">
            <w:pPr>
              <w:pStyle w:val="Neotevilenodstavek"/>
              <w:widowControl w:val="0"/>
              <w:numPr>
                <w:ilvl w:val="1"/>
                <w:numId w:val="11"/>
              </w:numPr>
              <w:spacing w:before="0" w:after="0" w:line="260" w:lineRule="exact"/>
              <w:rPr>
                <w:iCs/>
                <w:sz w:val="20"/>
                <w:szCs w:val="20"/>
              </w:rPr>
            </w:pPr>
            <w:r w:rsidRPr="00F012B5">
              <w:rPr>
                <w:iCs/>
                <w:sz w:val="20"/>
                <w:szCs w:val="20"/>
              </w:rPr>
              <w:t>delovanje občin,</w:t>
            </w:r>
          </w:p>
          <w:p w:rsidR="007A7279" w:rsidRPr="00F012B5" w:rsidRDefault="007A7279" w:rsidP="00D47099">
            <w:pPr>
              <w:pStyle w:val="Neotevilenodstavek"/>
              <w:widowControl w:val="0"/>
              <w:numPr>
                <w:ilvl w:val="1"/>
                <w:numId w:val="11"/>
              </w:numPr>
              <w:spacing w:before="0" w:after="0" w:line="260" w:lineRule="exact"/>
              <w:rPr>
                <w:iCs/>
                <w:sz w:val="20"/>
                <w:szCs w:val="20"/>
              </w:rPr>
            </w:pPr>
            <w:r w:rsidRPr="00F012B5">
              <w:rPr>
                <w:iCs/>
                <w:sz w:val="20"/>
                <w:szCs w:val="20"/>
              </w:rPr>
              <w:t>financiranje občin.</w:t>
            </w:r>
          </w:p>
          <w:p w:rsidR="007A7279" w:rsidRPr="00F012B5" w:rsidRDefault="007A7279" w:rsidP="00D47099">
            <w:pPr>
              <w:pStyle w:val="Neotevilenodstavek"/>
              <w:widowControl w:val="0"/>
              <w:spacing w:before="0" w:after="0" w:line="260" w:lineRule="exact"/>
              <w:ind w:left="1440"/>
              <w:rPr>
                <w:iCs/>
                <w:sz w:val="20"/>
                <w:szCs w:val="20"/>
              </w:rPr>
            </w:pPr>
          </w:p>
        </w:tc>
        <w:tc>
          <w:tcPr>
            <w:tcW w:w="2431" w:type="dxa"/>
            <w:gridSpan w:val="2"/>
          </w:tcPr>
          <w:p w:rsidR="007A7279" w:rsidRPr="00704C01" w:rsidRDefault="007A7279" w:rsidP="00D47099">
            <w:pPr>
              <w:pStyle w:val="Neotevilenodstavek"/>
              <w:widowControl w:val="0"/>
              <w:spacing w:before="0" w:after="0" w:line="260" w:lineRule="exact"/>
              <w:jc w:val="center"/>
              <w:rPr>
                <w:sz w:val="20"/>
                <w:szCs w:val="20"/>
                <w:u w:val="single"/>
              </w:rPr>
            </w:pPr>
            <w:r w:rsidRPr="00704C01">
              <w:rPr>
                <w:sz w:val="20"/>
                <w:szCs w:val="20"/>
                <w:u w:val="single"/>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2"/>
          </w:tcPr>
          <w:p w:rsidR="00A84228" w:rsidRPr="00171E3B" w:rsidRDefault="00A84228" w:rsidP="00A84228">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A84228" w:rsidRPr="00171E3B" w:rsidRDefault="00A84228" w:rsidP="00A84228">
            <w:pPr>
              <w:pStyle w:val="Neotevilenodstavek"/>
              <w:widowControl w:val="0"/>
              <w:numPr>
                <w:ilvl w:val="0"/>
                <w:numId w:val="13"/>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w:t>
            </w:r>
            <w:r w:rsidRPr="00336713">
              <w:rPr>
                <w:iCs/>
                <w:sz w:val="20"/>
                <w:szCs w:val="20"/>
                <w:u w:val="single"/>
              </w:rPr>
              <w:t>NE</w:t>
            </w:r>
          </w:p>
          <w:p w:rsidR="00A84228" w:rsidRPr="00171E3B" w:rsidRDefault="00A84228" w:rsidP="00A84228">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w:t>
            </w:r>
            <w:r w:rsidRPr="00375B1A">
              <w:rPr>
                <w:iCs/>
                <w:sz w:val="20"/>
                <w:szCs w:val="20"/>
                <w:u w:val="single"/>
              </w:rPr>
              <w:t>DA</w:t>
            </w:r>
            <w:r w:rsidRPr="00171E3B">
              <w:rPr>
                <w:iCs/>
                <w:sz w:val="20"/>
                <w:szCs w:val="20"/>
              </w:rPr>
              <w:t>/NE</w:t>
            </w:r>
          </w:p>
          <w:p w:rsidR="00A84228" w:rsidRPr="00171E3B" w:rsidRDefault="00A84228" w:rsidP="00A84228">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w:t>
            </w:r>
            <w:r w:rsidRPr="00336713">
              <w:rPr>
                <w:iCs/>
                <w:sz w:val="20"/>
                <w:szCs w:val="20"/>
                <w:u w:val="single"/>
              </w:rPr>
              <w:t>NE</w:t>
            </w:r>
          </w:p>
          <w:p w:rsidR="007A7279" w:rsidRPr="00F012B5" w:rsidRDefault="007A7279" w:rsidP="00D47099">
            <w:pPr>
              <w:pStyle w:val="Neotevilenodstavek"/>
              <w:widowControl w:val="0"/>
              <w:spacing w:before="0" w:after="0" w:line="260" w:lineRule="exact"/>
              <w:rPr>
                <w:iCs/>
                <w:sz w:val="20"/>
                <w:szCs w:val="20"/>
              </w:rPr>
            </w:pPr>
          </w:p>
          <w:p w:rsidR="007A7279" w:rsidRPr="00F012B5" w:rsidRDefault="007A7279" w:rsidP="00D47099">
            <w:pPr>
              <w:pStyle w:val="Neotevilenodstavek"/>
              <w:widowControl w:val="0"/>
              <w:spacing w:before="0" w:after="0" w:line="260" w:lineRule="exact"/>
              <w:rPr>
                <w:iCs/>
                <w:sz w:val="20"/>
                <w:szCs w:val="20"/>
              </w:rPr>
            </w:pPr>
            <w:r w:rsidRPr="00F012B5">
              <w:rPr>
                <w:iCs/>
                <w:sz w:val="20"/>
                <w:szCs w:val="20"/>
              </w:rPr>
              <w:t>Predlogi in pripombe združenj so bili upoštevani:</w:t>
            </w:r>
            <w:r w:rsidR="008A3645" w:rsidRPr="00F012B5">
              <w:rPr>
                <w:iCs/>
                <w:sz w:val="20"/>
                <w:szCs w:val="20"/>
              </w:rPr>
              <w:t xml:space="preserve"> /</w:t>
            </w:r>
          </w:p>
          <w:p w:rsidR="007A7279" w:rsidRPr="00F012B5" w:rsidRDefault="007A7279" w:rsidP="00D47099">
            <w:pPr>
              <w:pStyle w:val="Neotevilenodstavek"/>
              <w:widowControl w:val="0"/>
              <w:numPr>
                <w:ilvl w:val="0"/>
                <w:numId w:val="14"/>
              </w:numPr>
              <w:spacing w:before="0" w:after="0" w:line="260" w:lineRule="exact"/>
              <w:rPr>
                <w:iCs/>
                <w:sz w:val="20"/>
                <w:szCs w:val="20"/>
              </w:rPr>
            </w:pPr>
            <w:r w:rsidRPr="00F012B5">
              <w:rPr>
                <w:iCs/>
                <w:sz w:val="20"/>
                <w:szCs w:val="20"/>
              </w:rPr>
              <w:t>v celoti,</w:t>
            </w:r>
          </w:p>
          <w:p w:rsidR="007A7279" w:rsidRPr="00F012B5" w:rsidRDefault="007A7279" w:rsidP="00D47099">
            <w:pPr>
              <w:pStyle w:val="Neotevilenodstavek"/>
              <w:widowControl w:val="0"/>
              <w:numPr>
                <w:ilvl w:val="0"/>
                <w:numId w:val="14"/>
              </w:numPr>
              <w:spacing w:before="0" w:after="0" w:line="260" w:lineRule="exact"/>
              <w:rPr>
                <w:iCs/>
                <w:sz w:val="20"/>
                <w:szCs w:val="20"/>
              </w:rPr>
            </w:pPr>
            <w:r w:rsidRPr="00F012B5">
              <w:rPr>
                <w:iCs/>
                <w:sz w:val="20"/>
                <w:szCs w:val="20"/>
              </w:rPr>
              <w:t>večinoma,</w:t>
            </w:r>
          </w:p>
          <w:p w:rsidR="007A7279" w:rsidRPr="00F012B5" w:rsidRDefault="007A7279" w:rsidP="00D47099">
            <w:pPr>
              <w:pStyle w:val="Neotevilenodstavek"/>
              <w:widowControl w:val="0"/>
              <w:numPr>
                <w:ilvl w:val="0"/>
                <w:numId w:val="14"/>
              </w:numPr>
              <w:spacing w:before="0" w:after="0" w:line="260" w:lineRule="exact"/>
              <w:rPr>
                <w:iCs/>
                <w:sz w:val="20"/>
                <w:szCs w:val="20"/>
              </w:rPr>
            </w:pPr>
            <w:r w:rsidRPr="00F012B5">
              <w:rPr>
                <w:iCs/>
                <w:sz w:val="20"/>
                <w:szCs w:val="20"/>
              </w:rPr>
              <w:t>delno,</w:t>
            </w:r>
          </w:p>
          <w:p w:rsidR="007A7279" w:rsidRPr="00F012B5" w:rsidRDefault="007A7279" w:rsidP="00D47099">
            <w:pPr>
              <w:pStyle w:val="Neotevilenodstavek"/>
              <w:widowControl w:val="0"/>
              <w:numPr>
                <w:ilvl w:val="0"/>
                <w:numId w:val="14"/>
              </w:numPr>
              <w:spacing w:before="0" w:after="0" w:line="260" w:lineRule="exact"/>
              <w:rPr>
                <w:iCs/>
                <w:sz w:val="20"/>
                <w:szCs w:val="20"/>
              </w:rPr>
            </w:pPr>
            <w:r w:rsidRPr="00F012B5">
              <w:rPr>
                <w:iCs/>
                <w:sz w:val="20"/>
                <w:szCs w:val="20"/>
              </w:rPr>
              <w:t>niso bili upoštevani.</w:t>
            </w:r>
          </w:p>
          <w:p w:rsidR="007A7279" w:rsidRPr="00F012B5" w:rsidRDefault="007A7279" w:rsidP="00D47099">
            <w:pPr>
              <w:pStyle w:val="Neotevilenodstavek"/>
              <w:widowControl w:val="0"/>
              <w:spacing w:before="0" w:after="0" w:line="260" w:lineRule="exact"/>
              <w:ind w:left="360"/>
              <w:rPr>
                <w:iCs/>
                <w:sz w:val="20"/>
                <w:szCs w:val="20"/>
              </w:rPr>
            </w:pPr>
          </w:p>
          <w:p w:rsidR="007A7279" w:rsidRPr="00F012B5" w:rsidRDefault="007A7279" w:rsidP="00D47099">
            <w:pPr>
              <w:pStyle w:val="Neotevilenodstavek"/>
              <w:widowControl w:val="0"/>
              <w:spacing w:before="0" w:after="0" w:line="260" w:lineRule="exact"/>
              <w:rPr>
                <w:iCs/>
                <w:sz w:val="20"/>
                <w:szCs w:val="20"/>
              </w:rPr>
            </w:pPr>
            <w:r w:rsidRPr="00F012B5">
              <w:rPr>
                <w:iCs/>
                <w:sz w:val="20"/>
                <w:szCs w:val="20"/>
              </w:rPr>
              <w:t>Bistveni predlogi in pripombe, ki niso bili upoštevani.</w:t>
            </w:r>
          </w:p>
          <w:p w:rsidR="008A3645" w:rsidRPr="00F012B5" w:rsidRDefault="00375B1A" w:rsidP="00D47099">
            <w:pPr>
              <w:pStyle w:val="Neotevilenodstavek"/>
              <w:widowControl w:val="0"/>
              <w:spacing w:before="0" w:after="0" w:line="260" w:lineRule="exact"/>
              <w:rPr>
                <w:iCs/>
                <w:sz w:val="20"/>
                <w:szCs w:val="20"/>
              </w:rPr>
            </w:pPr>
            <w:r>
              <w:rPr>
                <w:iCs/>
                <w:sz w:val="20"/>
                <w:szCs w:val="20"/>
              </w:rPr>
              <w:t>Nismo prejeli pripomb.</w:t>
            </w:r>
          </w:p>
          <w:p w:rsidR="007A7279" w:rsidRPr="00F012B5"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2"/>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0"/>
          </w:tcPr>
          <w:p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7A7279" w:rsidRPr="00D063BD" w:rsidRDefault="004B41A5" w:rsidP="00D47099">
            <w:pPr>
              <w:pStyle w:val="Neotevilenodstavek"/>
              <w:widowControl w:val="0"/>
              <w:spacing w:before="0" w:after="0" w:line="260" w:lineRule="exact"/>
              <w:jc w:val="center"/>
              <w:rPr>
                <w:iCs/>
                <w:sz w:val="20"/>
                <w:szCs w:val="20"/>
              </w:rPr>
            </w:pPr>
            <w:r>
              <w:rPr>
                <w:sz w:val="20"/>
                <w:szCs w:val="20"/>
              </w:rPr>
              <w:t>DA</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2"/>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2"/>
          </w:tcPr>
          <w:p w:rsidR="00A84228" w:rsidRPr="00D063BD" w:rsidRDefault="00A84228" w:rsidP="00A84228">
            <w:pPr>
              <w:pStyle w:val="Neotevilenodstavek"/>
              <w:widowControl w:val="0"/>
              <w:spacing w:before="0" w:after="0" w:line="260" w:lineRule="exact"/>
              <w:rPr>
                <w:iCs/>
                <w:sz w:val="20"/>
                <w:szCs w:val="20"/>
              </w:rPr>
            </w:pPr>
            <w:r w:rsidRPr="00D063BD">
              <w:rPr>
                <w:iCs/>
                <w:sz w:val="20"/>
                <w:szCs w:val="20"/>
              </w:rPr>
              <w:t>(Če je odgovor DA, navedite:</w:t>
            </w:r>
          </w:p>
          <w:p w:rsidR="00A84228" w:rsidRPr="00D063BD" w:rsidRDefault="00A84228" w:rsidP="00A84228">
            <w:pPr>
              <w:pStyle w:val="Neotevilenodstavek"/>
              <w:widowControl w:val="0"/>
              <w:spacing w:before="0" w:after="0" w:line="260" w:lineRule="exact"/>
              <w:rPr>
                <w:iCs/>
                <w:sz w:val="20"/>
                <w:szCs w:val="20"/>
              </w:rPr>
            </w:pPr>
            <w:r w:rsidRPr="00D063BD">
              <w:rPr>
                <w:iCs/>
                <w:sz w:val="20"/>
                <w:szCs w:val="20"/>
              </w:rPr>
              <w:lastRenderedPageBreak/>
              <w:t>Datum objave: ………</w:t>
            </w:r>
          </w:p>
          <w:p w:rsidR="00A84228" w:rsidRPr="00D063BD" w:rsidRDefault="00A84228" w:rsidP="00A84228">
            <w:pPr>
              <w:pStyle w:val="Neotevilenodstavek"/>
              <w:widowControl w:val="0"/>
              <w:spacing w:before="0" w:after="0" w:line="260" w:lineRule="exact"/>
              <w:rPr>
                <w:iCs/>
                <w:sz w:val="20"/>
                <w:szCs w:val="20"/>
              </w:rPr>
            </w:pPr>
            <w:r w:rsidRPr="00D063BD">
              <w:rPr>
                <w:iCs/>
                <w:sz w:val="20"/>
                <w:szCs w:val="20"/>
              </w:rPr>
              <w:t xml:space="preserve">V razpravo so bili vključeni: </w:t>
            </w:r>
          </w:p>
          <w:p w:rsidR="00A84228" w:rsidRPr="00375B1A" w:rsidRDefault="00A84228" w:rsidP="00A84228">
            <w:pPr>
              <w:pStyle w:val="Neotevilenodstavek"/>
              <w:widowControl w:val="0"/>
              <w:numPr>
                <w:ilvl w:val="0"/>
                <w:numId w:val="13"/>
              </w:numPr>
              <w:spacing w:before="0" w:after="0" w:line="260" w:lineRule="exact"/>
              <w:rPr>
                <w:iCs/>
                <w:sz w:val="20"/>
                <w:szCs w:val="20"/>
                <w:u w:val="single"/>
              </w:rPr>
            </w:pPr>
            <w:r w:rsidRPr="00375B1A">
              <w:rPr>
                <w:iCs/>
                <w:sz w:val="20"/>
                <w:szCs w:val="20"/>
                <w:u w:val="single"/>
              </w:rPr>
              <w:t xml:space="preserve">nevladne organizacije, </w:t>
            </w:r>
          </w:p>
          <w:p w:rsidR="00A84228" w:rsidRPr="00375B1A" w:rsidRDefault="00A84228" w:rsidP="00A84228">
            <w:pPr>
              <w:pStyle w:val="Neotevilenodstavek"/>
              <w:widowControl w:val="0"/>
              <w:numPr>
                <w:ilvl w:val="0"/>
                <w:numId w:val="13"/>
              </w:numPr>
              <w:spacing w:before="0" w:after="0" w:line="260" w:lineRule="exact"/>
              <w:rPr>
                <w:iCs/>
                <w:sz w:val="20"/>
                <w:szCs w:val="20"/>
                <w:u w:val="single"/>
              </w:rPr>
            </w:pPr>
            <w:r w:rsidRPr="00375B1A">
              <w:rPr>
                <w:iCs/>
                <w:sz w:val="20"/>
                <w:szCs w:val="20"/>
                <w:u w:val="single"/>
              </w:rPr>
              <w:t>predstavniki zainteresirane javnosti,</w:t>
            </w:r>
          </w:p>
          <w:p w:rsidR="00A84228" w:rsidRPr="00D063BD" w:rsidRDefault="00A84228" w:rsidP="00A84228">
            <w:pPr>
              <w:pStyle w:val="Neotevilenodstavek"/>
              <w:widowControl w:val="0"/>
              <w:numPr>
                <w:ilvl w:val="0"/>
                <w:numId w:val="13"/>
              </w:numPr>
              <w:spacing w:before="0" w:after="0" w:line="260" w:lineRule="exact"/>
              <w:rPr>
                <w:iCs/>
                <w:sz w:val="20"/>
                <w:szCs w:val="20"/>
              </w:rPr>
            </w:pPr>
            <w:r w:rsidRPr="00D063BD">
              <w:rPr>
                <w:iCs/>
                <w:sz w:val="20"/>
                <w:szCs w:val="20"/>
              </w:rPr>
              <w:t>predstavniki strokovne javnosti.</w:t>
            </w:r>
          </w:p>
          <w:p w:rsidR="00A84228" w:rsidRPr="00DE45BD" w:rsidRDefault="00375B1A" w:rsidP="00A84228">
            <w:pPr>
              <w:pStyle w:val="Neotevilenodstavek"/>
              <w:widowControl w:val="0"/>
              <w:numPr>
                <w:ilvl w:val="0"/>
                <w:numId w:val="13"/>
              </w:numPr>
              <w:spacing w:before="0" w:after="0" w:line="260" w:lineRule="exact"/>
              <w:rPr>
                <w:iCs/>
                <w:sz w:val="20"/>
                <w:szCs w:val="20"/>
                <w:u w:val="single"/>
              </w:rPr>
            </w:pPr>
            <w:r w:rsidRPr="00DE45BD">
              <w:rPr>
                <w:iCs/>
                <w:sz w:val="20"/>
                <w:szCs w:val="20"/>
                <w:u w:val="single"/>
              </w:rPr>
              <w:t>Lokalne akcijske skupine</w:t>
            </w:r>
            <w:r w:rsidR="00A84228" w:rsidRPr="00DE45BD">
              <w:rPr>
                <w:iCs/>
                <w:sz w:val="20"/>
                <w:szCs w:val="20"/>
                <w:u w:val="single"/>
              </w:rPr>
              <w:t>.</w:t>
            </w:r>
          </w:p>
          <w:p w:rsidR="00375B1A" w:rsidRDefault="00375B1A" w:rsidP="00A84228">
            <w:pPr>
              <w:pStyle w:val="Neotevilenodstavek"/>
              <w:widowControl w:val="0"/>
              <w:spacing w:before="0" w:after="0" w:line="260" w:lineRule="exact"/>
              <w:rPr>
                <w:iCs/>
                <w:sz w:val="20"/>
                <w:szCs w:val="20"/>
              </w:rPr>
            </w:pPr>
          </w:p>
          <w:p w:rsidR="00A84228" w:rsidRPr="00D063BD" w:rsidRDefault="00A84228" w:rsidP="00A84228">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A84228" w:rsidRPr="00D063BD" w:rsidRDefault="00A84228" w:rsidP="00A84228">
            <w:pPr>
              <w:pStyle w:val="Neotevilenodstavek"/>
              <w:widowControl w:val="0"/>
              <w:spacing w:before="0" w:after="0" w:line="260" w:lineRule="exact"/>
              <w:rPr>
                <w:iCs/>
                <w:sz w:val="20"/>
                <w:szCs w:val="20"/>
              </w:rPr>
            </w:pPr>
          </w:p>
          <w:p w:rsidR="00A84228" w:rsidRPr="00D063BD" w:rsidRDefault="00A84228" w:rsidP="00A84228">
            <w:pPr>
              <w:pStyle w:val="Neotevilenodstavek"/>
              <w:widowControl w:val="0"/>
              <w:spacing w:before="0" w:after="0" w:line="260" w:lineRule="exact"/>
              <w:rPr>
                <w:iCs/>
                <w:sz w:val="20"/>
                <w:szCs w:val="20"/>
              </w:rPr>
            </w:pPr>
          </w:p>
          <w:p w:rsidR="00A84228" w:rsidRPr="00D063BD" w:rsidRDefault="00A84228" w:rsidP="00A84228">
            <w:pPr>
              <w:pStyle w:val="Neotevilenodstavek"/>
              <w:widowControl w:val="0"/>
              <w:spacing w:before="0" w:after="0" w:line="260" w:lineRule="exact"/>
              <w:rPr>
                <w:iCs/>
                <w:sz w:val="20"/>
                <w:szCs w:val="20"/>
              </w:rPr>
            </w:pPr>
            <w:r w:rsidRPr="00D063BD">
              <w:rPr>
                <w:iCs/>
                <w:sz w:val="20"/>
                <w:szCs w:val="20"/>
              </w:rPr>
              <w:t>Upoštevani so bili:</w:t>
            </w:r>
          </w:p>
          <w:p w:rsidR="00A84228" w:rsidRPr="00D063BD" w:rsidRDefault="00A84228" w:rsidP="00A84228">
            <w:pPr>
              <w:pStyle w:val="Neotevilenodstavek"/>
              <w:widowControl w:val="0"/>
              <w:numPr>
                <w:ilvl w:val="0"/>
                <w:numId w:val="14"/>
              </w:numPr>
              <w:spacing w:before="0" w:after="0" w:line="260" w:lineRule="exact"/>
              <w:rPr>
                <w:iCs/>
                <w:sz w:val="20"/>
                <w:szCs w:val="20"/>
              </w:rPr>
            </w:pPr>
            <w:r w:rsidRPr="00D063BD">
              <w:rPr>
                <w:iCs/>
                <w:sz w:val="20"/>
                <w:szCs w:val="20"/>
              </w:rPr>
              <w:t>v celoti,</w:t>
            </w:r>
          </w:p>
          <w:p w:rsidR="00A84228" w:rsidRPr="00D063BD" w:rsidRDefault="00A84228" w:rsidP="00A84228">
            <w:pPr>
              <w:pStyle w:val="Neotevilenodstavek"/>
              <w:widowControl w:val="0"/>
              <w:numPr>
                <w:ilvl w:val="0"/>
                <w:numId w:val="14"/>
              </w:numPr>
              <w:spacing w:before="0" w:after="0" w:line="260" w:lineRule="exact"/>
              <w:rPr>
                <w:iCs/>
                <w:sz w:val="20"/>
                <w:szCs w:val="20"/>
              </w:rPr>
            </w:pPr>
            <w:r w:rsidRPr="00D063BD">
              <w:rPr>
                <w:iCs/>
                <w:sz w:val="20"/>
                <w:szCs w:val="20"/>
              </w:rPr>
              <w:t>večinoma,</w:t>
            </w:r>
          </w:p>
          <w:p w:rsidR="00A84228" w:rsidRPr="00D063BD" w:rsidRDefault="00A84228" w:rsidP="00A84228">
            <w:pPr>
              <w:pStyle w:val="Neotevilenodstavek"/>
              <w:widowControl w:val="0"/>
              <w:numPr>
                <w:ilvl w:val="0"/>
                <w:numId w:val="14"/>
              </w:numPr>
              <w:spacing w:before="0" w:after="0" w:line="260" w:lineRule="exact"/>
              <w:rPr>
                <w:iCs/>
                <w:sz w:val="20"/>
                <w:szCs w:val="20"/>
              </w:rPr>
            </w:pPr>
            <w:r w:rsidRPr="00D063BD">
              <w:rPr>
                <w:iCs/>
                <w:sz w:val="20"/>
                <w:szCs w:val="20"/>
              </w:rPr>
              <w:t>delno,</w:t>
            </w:r>
          </w:p>
          <w:p w:rsidR="00A84228" w:rsidRPr="00375B1A" w:rsidRDefault="00A84228" w:rsidP="00A84228">
            <w:pPr>
              <w:pStyle w:val="Neotevilenodstavek"/>
              <w:widowControl w:val="0"/>
              <w:numPr>
                <w:ilvl w:val="0"/>
                <w:numId w:val="14"/>
              </w:numPr>
              <w:spacing w:before="0" w:after="0" w:line="260" w:lineRule="exact"/>
              <w:rPr>
                <w:iCs/>
                <w:sz w:val="20"/>
                <w:szCs w:val="20"/>
                <w:u w:val="single"/>
              </w:rPr>
            </w:pPr>
            <w:r w:rsidRPr="00375B1A">
              <w:rPr>
                <w:iCs/>
                <w:sz w:val="20"/>
                <w:szCs w:val="20"/>
                <w:u w:val="single"/>
              </w:rPr>
              <w:t>niso bili upoštevani.</w:t>
            </w:r>
          </w:p>
          <w:p w:rsidR="00A84228" w:rsidRPr="00D063BD" w:rsidRDefault="00A84228" w:rsidP="00A84228">
            <w:pPr>
              <w:pStyle w:val="Neotevilenodstavek"/>
              <w:widowControl w:val="0"/>
              <w:spacing w:before="0" w:after="0" w:line="260" w:lineRule="exact"/>
              <w:rPr>
                <w:iCs/>
                <w:sz w:val="20"/>
                <w:szCs w:val="20"/>
              </w:rPr>
            </w:pPr>
          </w:p>
          <w:p w:rsidR="00A84228" w:rsidRPr="00D063BD" w:rsidRDefault="00A84228" w:rsidP="00A84228">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A84228" w:rsidRDefault="00375B1A" w:rsidP="00A84228">
            <w:pPr>
              <w:pStyle w:val="Neotevilenodstavek"/>
              <w:widowControl w:val="0"/>
              <w:spacing w:before="0" w:after="0" w:line="260" w:lineRule="exact"/>
              <w:rPr>
                <w:iCs/>
                <w:sz w:val="20"/>
                <w:szCs w:val="20"/>
              </w:rPr>
            </w:pPr>
            <w:r>
              <w:rPr>
                <w:iCs/>
                <w:sz w:val="20"/>
                <w:szCs w:val="20"/>
              </w:rPr>
              <w:t>Mnenja niso bila ustrezna za spremembo uredbe.</w:t>
            </w:r>
          </w:p>
          <w:p w:rsidR="00375B1A" w:rsidRPr="00D063BD" w:rsidRDefault="00375B1A" w:rsidP="00A84228">
            <w:pPr>
              <w:pStyle w:val="Neotevilenodstavek"/>
              <w:widowControl w:val="0"/>
              <w:spacing w:before="0" w:after="0" w:line="260" w:lineRule="exact"/>
              <w:rPr>
                <w:iCs/>
                <w:sz w:val="20"/>
                <w:szCs w:val="20"/>
              </w:rPr>
            </w:pPr>
          </w:p>
          <w:p w:rsidR="00A84228" w:rsidRPr="00D063BD" w:rsidRDefault="00A84228" w:rsidP="00A84228">
            <w:pPr>
              <w:pStyle w:val="Neotevilenodstavek"/>
              <w:widowControl w:val="0"/>
              <w:spacing w:before="0" w:after="0" w:line="260" w:lineRule="exact"/>
              <w:rPr>
                <w:iCs/>
                <w:sz w:val="20"/>
                <w:szCs w:val="20"/>
              </w:rPr>
            </w:pPr>
            <w:r w:rsidRPr="00D063BD">
              <w:rPr>
                <w:iCs/>
                <w:sz w:val="20"/>
                <w:szCs w:val="20"/>
              </w:rPr>
              <w:t>Poročilo je bilo dano ……………..</w:t>
            </w:r>
          </w:p>
          <w:p w:rsidR="00A84228" w:rsidRPr="00D063BD" w:rsidRDefault="00A84228" w:rsidP="00A84228">
            <w:pPr>
              <w:pStyle w:val="Neotevilenodstavek"/>
              <w:widowControl w:val="0"/>
              <w:spacing w:before="0" w:after="0" w:line="260" w:lineRule="exact"/>
              <w:rPr>
                <w:iCs/>
                <w:sz w:val="20"/>
                <w:szCs w:val="20"/>
              </w:rPr>
            </w:pPr>
          </w:p>
          <w:p w:rsidR="00A84228" w:rsidRPr="00D063BD" w:rsidRDefault="00A84228" w:rsidP="00A84228">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7A7279" w:rsidRPr="00D063BD" w:rsidRDefault="007A7279" w:rsidP="00BA2968">
            <w:pPr>
              <w:widowControl w:val="0"/>
              <w:overflowPunct w:val="0"/>
              <w:autoSpaceDE w:val="0"/>
              <w:autoSpaceDN w:val="0"/>
              <w:adjustRightInd w:val="0"/>
              <w:jc w:val="both"/>
              <w:textAlignment w:val="baseline"/>
              <w:rPr>
                <w:iCs/>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0"/>
            <w:vAlign w:val="center"/>
          </w:tcPr>
          <w:p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2"/>
            <w:vAlign w:val="center"/>
          </w:tcPr>
          <w:p w:rsidR="007A7279" w:rsidRPr="00D063BD" w:rsidRDefault="007A7279" w:rsidP="00D47099">
            <w:pPr>
              <w:pStyle w:val="Neotevilenodstavek"/>
              <w:widowControl w:val="0"/>
              <w:spacing w:before="0" w:after="0" w:line="260" w:lineRule="exact"/>
              <w:jc w:val="center"/>
              <w:rPr>
                <w:iCs/>
                <w:sz w:val="20"/>
                <w:szCs w:val="20"/>
              </w:rPr>
            </w:pPr>
            <w:r w:rsidRPr="00D063BD">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0"/>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7A7279" w:rsidRPr="00D063BD" w:rsidRDefault="007A7279" w:rsidP="00D47099">
            <w:pPr>
              <w:pStyle w:val="Neotevilenodstavek"/>
              <w:widowControl w:val="0"/>
              <w:spacing w:before="0" w:after="0" w:line="260" w:lineRule="exact"/>
              <w:jc w:val="center"/>
              <w:rPr>
                <w:sz w:val="20"/>
                <w:szCs w:val="20"/>
              </w:rPr>
            </w:pPr>
            <w:r w:rsidRPr="00D063BD">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2"/>
            <w:tcBorders>
              <w:top w:val="single" w:sz="4" w:space="0" w:color="000000"/>
              <w:left w:val="single" w:sz="4" w:space="0" w:color="000000"/>
              <w:bottom w:val="single" w:sz="4" w:space="0" w:color="000000"/>
              <w:right w:val="single" w:sz="4" w:space="0" w:color="000000"/>
            </w:tcBorders>
          </w:tcPr>
          <w:p w:rsidR="007A7279" w:rsidRDefault="007A7279" w:rsidP="00E328A1">
            <w:pPr>
              <w:widowControl w:val="0"/>
              <w:suppressAutoHyphens/>
              <w:overflowPunct w:val="0"/>
              <w:autoSpaceDE w:val="0"/>
              <w:autoSpaceDN w:val="0"/>
              <w:adjustRightInd w:val="0"/>
              <w:textAlignment w:val="baseline"/>
              <w:outlineLvl w:val="3"/>
              <w:rPr>
                <w:rFonts w:cs="Arial"/>
                <w:szCs w:val="20"/>
                <w:lang w:eastAsia="sl-SI"/>
              </w:rPr>
            </w:pPr>
          </w:p>
          <w:p w:rsidR="007C7CAA" w:rsidRPr="00C45DAA" w:rsidRDefault="007C7CAA" w:rsidP="007C7CAA">
            <w:pPr>
              <w:jc w:val="center"/>
              <w:rPr>
                <w:rFonts w:cs="Arial"/>
                <w:color w:val="000000"/>
                <w:szCs w:val="20"/>
                <w:lang w:eastAsia="sl-SI"/>
              </w:rPr>
            </w:pPr>
            <w:r>
              <w:rPr>
                <w:rFonts w:cs="Arial"/>
                <w:color w:val="000000"/>
                <w:szCs w:val="20"/>
                <w:lang w:eastAsia="sl-SI"/>
              </w:rPr>
              <w:t xml:space="preserve">                                                                         </w:t>
            </w:r>
            <w:r w:rsidR="00704C01">
              <w:rPr>
                <w:rFonts w:cs="Arial"/>
                <w:color w:val="000000"/>
                <w:szCs w:val="20"/>
                <w:lang w:eastAsia="sl-SI"/>
              </w:rPr>
              <w:t>d</w:t>
            </w:r>
            <w:r>
              <w:rPr>
                <w:rFonts w:cs="Arial"/>
                <w:color w:val="000000"/>
                <w:szCs w:val="20"/>
                <w:lang w:eastAsia="sl-SI"/>
              </w:rPr>
              <w:t>r</w:t>
            </w:r>
            <w:r w:rsidRPr="00C45DAA">
              <w:rPr>
                <w:rFonts w:cs="Arial"/>
                <w:color w:val="000000"/>
                <w:szCs w:val="20"/>
                <w:lang w:eastAsia="sl-SI"/>
              </w:rPr>
              <w:t xml:space="preserve">. </w:t>
            </w:r>
            <w:r>
              <w:rPr>
                <w:rFonts w:cs="Arial"/>
                <w:color w:val="000000"/>
                <w:szCs w:val="20"/>
                <w:lang w:eastAsia="sl-SI"/>
              </w:rPr>
              <w:t>Aleksandra Pivec</w:t>
            </w:r>
          </w:p>
          <w:p w:rsidR="007C7CAA" w:rsidRPr="00C45DAA" w:rsidRDefault="007C7CAA" w:rsidP="007C7CAA">
            <w:pPr>
              <w:jc w:val="center"/>
              <w:rPr>
                <w:rFonts w:cs="Arial"/>
                <w:color w:val="000000"/>
                <w:szCs w:val="20"/>
                <w:lang w:eastAsia="sl-SI"/>
              </w:rPr>
            </w:pPr>
            <w:r>
              <w:rPr>
                <w:rFonts w:cs="Arial"/>
                <w:color w:val="000000"/>
                <w:szCs w:val="20"/>
                <w:lang w:eastAsia="sl-SI"/>
              </w:rPr>
              <w:t xml:space="preserve">                                                                         </w:t>
            </w:r>
            <w:r w:rsidR="00704C01">
              <w:rPr>
                <w:rFonts w:cs="Arial"/>
                <w:color w:val="000000"/>
                <w:szCs w:val="20"/>
                <w:lang w:eastAsia="sl-SI"/>
              </w:rPr>
              <w:t>m</w:t>
            </w:r>
            <w:r>
              <w:rPr>
                <w:rFonts w:cs="Arial"/>
                <w:color w:val="000000"/>
                <w:szCs w:val="20"/>
                <w:lang w:eastAsia="sl-SI"/>
              </w:rPr>
              <w:t>inistrica</w:t>
            </w:r>
          </w:p>
          <w:p w:rsidR="007C7CAA" w:rsidRPr="001E5470" w:rsidRDefault="007C7CAA" w:rsidP="00D47099">
            <w:pPr>
              <w:widowControl w:val="0"/>
              <w:suppressAutoHyphens/>
              <w:overflowPunct w:val="0"/>
              <w:autoSpaceDE w:val="0"/>
              <w:autoSpaceDN w:val="0"/>
              <w:adjustRightInd w:val="0"/>
              <w:ind w:left="3400"/>
              <w:textAlignment w:val="baseline"/>
              <w:outlineLvl w:val="3"/>
              <w:rPr>
                <w:rFonts w:cs="Arial"/>
                <w:szCs w:val="20"/>
                <w:lang w:eastAsia="sl-SI"/>
              </w:rPr>
            </w:pPr>
          </w:p>
          <w:p w:rsidR="007A7279" w:rsidRPr="00D063BD" w:rsidRDefault="007A7279" w:rsidP="00D47099">
            <w:pPr>
              <w:pStyle w:val="Poglavje"/>
              <w:widowControl w:val="0"/>
              <w:spacing w:before="0" w:after="0" w:line="260" w:lineRule="exact"/>
              <w:ind w:left="3400"/>
              <w:jc w:val="left"/>
              <w:rPr>
                <w:sz w:val="20"/>
                <w:szCs w:val="20"/>
              </w:rPr>
            </w:pPr>
          </w:p>
        </w:tc>
      </w:tr>
    </w:tbl>
    <w:p w:rsidR="004B41A5" w:rsidRDefault="004B41A5" w:rsidP="001E5470">
      <w:pPr>
        <w:rPr>
          <w:rFonts w:eastAsia="Calibri" w:cs="Arial"/>
          <w:szCs w:val="20"/>
        </w:rPr>
      </w:pPr>
    </w:p>
    <w:p w:rsidR="004B41A5" w:rsidRDefault="004B41A5" w:rsidP="001E5470">
      <w:pPr>
        <w:rPr>
          <w:rFonts w:eastAsia="Calibri" w:cs="Arial"/>
          <w:szCs w:val="20"/>
        </w:rPr>
      </w:pPr>
    </w:p>
    <w:p w:rsidR="003516B0" w:rsidRDefault="009371DB" w:rsidP="00692B00">
      <w:pPr>
        <w:pStyle w:val="Pravnapodlaga"/>
        <w:spacing w:before="0"/>
        <w:jc w:val="right"/>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187437" w:rsidRDefault="00187437"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2D754D" w:rsidRDefault="002D754D" w:rsidP="00187437">
      <w:pPr>
        <w:rPr>
          <w:rFonts w:eastAsia="Calibri" w:cs="Arial"/>
          <w:szCs w:val="20"/>
        </w:rPr>
      </w:pPr>
    </w:p>
    <w:p w:rsidR="002D754D" w:rsidRDefault="002D754D" w:rsidP="00187437">
      <w:pPr>
        <w:rPr>
          <w:rFonts w:eastAsia="Calibri" w:cs="Arial"/>
          <w:szCs w:val="20"/>
        </w:rPr>
      </w:pPr>
    </w:p>
    <w:p w:rsidR="00284D73" w:rsidRDefault="00284D73" w:rsidP="00187437">
      <w:pPr>
        <w:rPr>
          <w:rFonts w:eastAsia="Calibri" w:cs="Arial"/>
          <w:szCs w:val="20"/>
        </w:rPr>
      </w:pPr>
    </w:p>
    <w:p w:rsidR="002D047F" w:rsidRDefault="002D047F" w:rsidP="00187437">
      <w:pPr>
        <w:rPr>
          <w:rFonts w:eastAsia="Calibri" w:cs="Arial"/>
          <w:szCs w:val="20"/>
        </w:rPr>
      </w:pPr>
    </w:p>
    <w:p w:rsidR="002D047F" w:rsidRDefault="002D047F" w:rsidP="00187437">
      <w:pPr>
        <w:rPr>
          <w:rFonts w:eastAsia="Calibri" w:cs="Arial"/>
          <w:szCs w:val="20"/>
        </w:rPr>
      </w:pPr>
    </w:p>
    <w:p w:rsidR="002D047F" w:rsidRDefault="002D047F" w:rsidP="00187437">
      <w:pPr>
        <w:rPr>
          <w:rFonts w:eastAsia="Calibri" w:cs="Arial"/>
          <w:szCs w:val="20"/>
        </w:rPr>
      </w:pPr>
    </w:p>
    <w:p w:rsidR="00284D73" w:rsidRDefault="00284D73" w:rsidP="00187437">
      <w:pPr>
        <w:rPr>
          <w:rFonts w:eastAsia="Calibri" w:cs="Arial"/>
          <w:szCs w:val="20"/>
        </w:rPr>
      </w:pPr>
    </w:p>
    <w:p w:rsidR="00284D73" w:rsidRDefault="00284D73" w:rsidP="00187437">
      <w:pPr>
        <w:rPr>
          <w:rFonts w:eastAsia="Calibri" w:cs="Arial"/>
          <w:szCs w:val="20"/>
        </w:rPr>
      </w:pPr>
    </w:p>
    <w:p w:rsidR="00566EDF" w:rsidRDefault="00566EDF" w:rsidP="00187437">
      <w:pPr>
        <w:rPr>
          <w:rFonts w:eastAsia="Calibri" w:cs="Arial"/>
          <w:szCs w:val="20"/>
        </w:rPr>
      </w:pPr>
    </w:p>
    <w:p w:rsidR="00264A6D" w:rsidRPr="00C17905" w:rsidRDefault="00264A6D" w:rsidP="00264A6D">
      <w:pPr>
        <w:pStyle w:val="Pravnapodlaga"/>
        <w:spacing w:before="0"/>
        <w:jc w:val="right"/>
        <w:rPr>
          <w:b/>
          <w:sz w:val="20"/>
          <w:szCs w:val="20"/>
        </w:rPr>
      </w:pPr>
      <w:r w:rsidRPr="00C17905">
        <w:rPr>
          <w:b/>
          <w:sz w:val="20"/>
          <w:szCs w:val="20"/>
        </w:rPr>
        <w:lastRenderedPageBreak/>
        <w:t>PREDLOG</w:t>
      </w:r>
    </w:p>
    <w:p w:rsidR="00264A6D" w:rsidRPr="00C17905" w:rsidRDefault="00264A6D" w:rsidP="00264A6D">
      <w:pPr>
        <w:pStyle w:val="Pravnapodlaga"/>
        <w:spacing w:before="0"/>
        <w:ind w:left="5351"/>
        <w:jc w:val="right"/>
        <w:rPr>
          <w:b/>
          <w:sz w:val="20"/>
          <w:szCs w:val="20"/>
        </w:rPr>
      </w:pPr>
      <w:r w:rsidRPr="00C17905">
        <w:rPr>
          <w:b/>
          <w:sz w:val="20"/>
          <w:szCs w:val="20"/>
        </w:rPr>
        <w:t xml:space="preserve">(EVA </w:t>
      </w:r>
      <w:r w:rsidRPr="002442B6">
        <w:rPr>
          <w:b/>
          <w:sz w:val="20"/>
          <w:szCs w:val="20"/>
        </w:rPr>
        <w:t>2018-2330-0075</w:t>
      </w:r>
      <w:r w:rsidRPr="00C17905">
        <w:rPr>
          <w:b/>
          <w:sz w:val="20"/>
          <w:szCs w:val="20"/>
        </w:rPr>
        <w:t>)</w:t>
      </w:r>
    </w:p>
    <w:p w:rsidR="00264A6D" w:rsidRPr="00C17905" w:rsidRDefault="00264A6D" w:rsidP="00264A6D">
      <w:pPr>
        <w:tabs>
          <w:tab w:val="left" w:pos="708"/>
        </w:tabs>
        <w:rPr>
          <w:rFonts w:cs="Arial"/>
          <w:b/>
          <w:szCs w:val="20"/>
        </w:rPr>
      </w:pPr>
    </w:p>
    <w:p w:rsidR="00264A6D" w:rsidRPr="00C17905" w:rsidRDefault="00264A6D" w:rsidP="00264A6D">
      <w:pPr>
        <w:pStyle w:val="Pravnapodlaga"/>
        <w:spacing w:before="0"/>
        <w:ind w:firstLine="0"/>
        <w:rPr>
          <w:sz w:val="20"/>
          <w:szCs w:val="20"/>
        </w:rPr>
      </w:pPr>
      <w:r w:rsidRPr="00C17905">
        <w:rPr>
          <w:sz w:val="20"/>
          <w:szCs w:val="20"/>
        </w:rPr>
        <w:t xml:space="preserve">Na podlagi 10. in 12. člena </w:t>
      </w:r>
      <w:r>
        <w:rPr>
          <w:sz w:val="20"/>
          <w:szCs w:val="20"/>
        </w:rPr>
        <w:t xml:space="preserve">ter v zvezi z 22. členom </w:t>
      </w:r>
      <w:r w:rsidRPr="00C17905">
        <w:rPr>
          <w:sz w:val="20"/>
          <w:szCs w:val="20"/>
        </w:rPr>
        <w:t xml:space="preserve">Zakona o kmetijstvu (Uradni list RS, št. 45/08, 57/12, 90/12 – </w:t>
      </w:r>
      <w:proofErr w:type="spellStart"/>
      <w:r w:rsidRPr="00C17905">
        <w:rPr>
          <w:sz w:val="20"/>
          <w:szCs w:val="20"/>
        </w:rPr>
        <w:t>ZdZPVHVVR</w:t>
      </w:r>
      <w:proofErr w:type="spellEnd"/>
      <w:r w:rsidRPr="00C17905">
        <w:rPr>
          <w:sz w:val="20"/>
          <w:szCs w:val="20"/>
        </w:rPr>
        <w:t>, 26/14</w:t>
      </w:r>
      <w:r>
        <w:rPr>
          <w:sz w:val="20"/>
          <w:szCs w:val="20"/>
        </w:rPr>
        <w:t xml:space="preserve">, </w:t>
      </w:r>
      <w:r w:rsidRPr="00C17905">
        <w:rPr>
          <w:sz w:val="20"/>
          <w:szCs w:val="20"/>
        </w:rPr>
        <w:t>32/15</w:t>
      </w:r>
      <w:r>
        <w:rPr>
          <w:sz w:val="20"/>
          <w:szCs w:val="20"/>
        </w:rPr>
        <w:t>, 27/17 in 22/18</w:t>
      </w:r>
      <w:r w:rsidRPr="00C17905">
        <w:rPr>
          <w:sz w:val="20"/>
          <w:szCs w:val="20"/>
        </w:rPr>
        <w:t>), 40. člena Zakona o morskem ribištvu (Uradni list RS, št. 115/06</w:t>
      </w:r>
      <w:r>
        <w:rPr>
          <w:sz w:val="20"/>
          <w:szCs w:val="20"/>
        </w:rPr>
        <w:t xml:space="preserve">, </w:t>
      </w:r>
      <w:r w:rsidRPr="00C17905">
        <w:rPr>
          <w:sz w:val="20"/>
          <w:szCs w:val="20"/>
        </w:rPr>
        <w:t>76/15</w:t>
      </w:r>
      <w:r>
        <w:rPr>
          <w:sz w:val="20"/>
          <w:szCs w:val="20"/>
        </w:rPr>
        <w:t xml:space="preserve"> in 69/17</w:t>
      </w:r>
      <w:r w:rsidRPr="00C17905">
        <w:rPr>
          <w:sz w:val="20"/>
          <w:szCs w:val="20"/>
        </w:rPr>
        <w:t>), drugega odstavka 49. člena Zakona o sladkovodnem ribištvu (Uradni list RS, št. 61/06) in sedmega odstavka 21. člena Zakona o Vladi Republike Slovenije (Uradni list RS, št. 24/05 – uradno prečiščeno besedilo, 109/08, 38/10 – ZUKN, 8/12, 21/13, 47/13 – ZDU-1G</w:t>
      </w:r>
      <w:r>
        <w:rPr>
          <w:sz w:val="20"/>
          <w:szCs w:val="20"/>
        </w:rPr>
        <w:t xml:space="preserve">, </w:t>
      </w:r>
      <w:r w:rsidRPr="00C17905">
        <w:rPr>
          <w:sz w:val="20"/>
          <w:szCs w:val="20"/>
        </w:rPr>
        <w:t>65/14</w:t>
      </w:r>
      <w:r>
        <w:rPr>
          <w:sz w:val="20"/>
          <w:szCs w:val="20"/>
        </w:rPr>
        <w:t xml:space="preserve"> in 55/17</w:t>
      </w:r>
      <w:r w:rsidRPr="00C17905">
        <w:rPr>
          <w:sz w:val="20"/>
          <w:szCs w:val="20"/>
        </w:rPr>
        <w:t xml:space="preserve">) izdaja Vlada Republike Slovenije </w:t>
      </w:r>
    </w:p>
    <w:p w:rsidR="00264A6D" w:rsidRPr="00C17905" w:rsidRDefault="00264A6D" w:rsidP="00264A6D">
      <w:pPr>
        <w:pStyle w:val="Alineazaodstavkom"/>
        <w:numPr>
          <w:ilvl w:val="0"/>
          <w:numId w:val="0"/>
        </w:numPr>
        <w:ind w:left="425"/>
        <w:rPr>
          <w:sz w:val="20"/>
          <w:szCs w:val="20"/>
        </w:rPr>
      </w:pPr>
    </w:p>
    <w:p w:rsidR="00264A6D" w:rsidRPr="00C17905" w:rsidRDefault="00264A6D" w:rsidP="00264A6D">
      <w:pPr>
        <w:pStyle w:val="Alineazaodstavkom"/>
        <w:numPr>
          <w:ilvl w:val="0"/>
          <w:numId w:val="0"/>
        </w:numPr>
        <w:ind w:left="425"/>
        <w:rPr>
          <w:sz w:val="20"/>
          <w:szCs w:val="20"/>
        </w:rPr>
      </w:pPr>
    </w:p>
    <w:p w:rsidR="00264A6D" w:rsidRPr="00C17905" w:rsidRDefault="00264A6D" w:rsidP="00264A6D">
      <w:pPr>
        <w:pStyle w:val="Alineazaodstavkom"/>
        <w:numPr>
          <w:ilvl w:val="0"/>
          <w:numId w:val="0"/>
        </w:numPr>
        <w:ind w:left="425"/>
        <w:rPr>
          <w:sz w:val="20"/>
          <w:szCs w:val="20"/>
        </w:rPr>
      </w:pPr>
    </w:p>
    <w:p w:rsidR="00264A6D" w:rsidRPr="00C17905" w:rsidRDefault="00264A6D" w:rsidP="00264A6D">
      <w:pPr>
        <w:jc w:val="center"/>
        <w:rPr>
          <w:rFonts w:cs="Arial"/>
          <w:b/>
          <w:szCs w:val="20"/>
        </w:rPr>
      </w:pPr>
      <w:r w:rsidRPr="00C17905">
        <w:rPr>
          <w:rFonts w:cs="Arial"/>
          <w:b/>
          <w:szCs w:val="20"/>
        </w:rPr>
        <w:t xml:space="preserve">Uredbo </w:t>
      </w:r>
      <w:r w:rsidRPr="000B1F0D">
        <w:rPr>
          <w:rFonts w:cs="Arial"/>
          <w:b/>
          <w:szCs w:val="20"/>
        </w:rPr>
        <w:t xml:space="preserve">o spremembah in dopolnitvah </w:t>
      </w:r>
      <w:r w:rsidRPr="00C17905">
        <w:rPr>
          <w:rFonts w:cs="Arial"/>
          <w:b/>
          <w:szCs w:val="20"/>
        </w:rPr>
        <w:t>Uredbe o izvajanju lokalnega razvoja, ki ga vodi skupnost, v programskem obdobju 2014–2020</w:t>
      </w:r>
    </w:p>
    <w:p w:rsidR="00264A6D" w:rsidRPr="00C17905" w:rsidRDefault="00264A6D" w:rsidP="00264A6D">
      <w:pPr>
        <w:jc w:val="center"/>
        <w:rPr>
          <w:rFonts w:cs="Arial"/>
          <w:b/>
          <w:szCs w:val="20"/>
        </w:rPr>
      </w:pPr>
    </w:p>
    <w:p w:rsidR="00264A6D" w:rsidRPr="00C17905" w:rsidRDefault="00264A6D" w:rsidP="00264A6D">
      <w:pPr>
        <w:pStyle w:val="tevilnatoka"/>
        <w:numPr>
          <w:ilvl w:val="0"/>
          <w:numId w:val="0"/>
        </w:numPr>
        <w:jc w:val="center"/>
        <w:rPr>
          <w:b/>
          <w:sz w:val="20"/>
          <w:szCs w:val="20"/>
        </w:rPr>
      </w:pPr>
      <w:r w:rsidRPr="00C17905">
        <w:rPr>
          <w:b/>
          <w:sz w:val="20"/>
          <w:szCs w:val="20"/>
        </w:rPr>
        <w:t>1. člen</w:t>
      </w:r>
    </w:p>
    <w:p w:rsidR="00264A6D" w:rsidRPr="009F7B2A" w:rsidRDefault="00264A6D" w:rsidP="00264A6D">
      <w:pPr>
        <w:rPr>
          <w:szCs w:val="20"/>
        </w:rPr>
      </w:pPr>
      <w:r w:rsidRPr="009F7B2A">
        <w:rPr>
          <w:szCs w:val="20"/>
        </w:rPr>
        <w:t>V Uredbi o izvajanju lokalnega razvoja, ki ga vodi skupnost, v programskem obdobju 2014–2020 (Uradni list RS, št. </w:t>
      </w:r>
      <w:hyperlink r:id="rId13" w:tgtFrame="_blank" w:tooltip="Uredba o izvajanju lokalnega razvoja, ki ga vodi skupnost, v programskem obdobju 2014–2020" w:history="1">
        <w:r w:rsidRPr="009F7B2A">
          <w:rPr>
            <w:szCs w:val="20"/>
          </w:rPr>
          <w:t>42/15</w:t>
        </w:r>
      </w:hyperlink>
      <w:r w:rsidRPr="009F7B2A">
        <w:rPr>
          <w:szCs w:val="20"/>
        </w:rPr>
        <w:t>, </w:t>
      </w:r>
      <w:hyperlink r:id="rId14" w:tgtFrame="_blank" w:tooltip="Uredba o spremembah in dopolnitvah Uredbe o izvajanju lokalnega razvoja, ki ga vodi skupnost, v programskem obdobju 2014–2020" w:history="1">
        <w:r w:rsidRPr="009F7B2A">
          <w:rPr>
            <w:szCs w:val="20"/>
          </w:rPr>
          <w:t>28/16</w:t>
        </w:r>
      </w:hyperlink>
      <w:r w:rsidRPr="009F7B2A">
        <w:rPr>
          <w:szCs w:val="20"/>
        </w:rPr>
        <w:t>, </w:t>
      </w:r>
      <w:hyperlink r:id="rId15" w:tgtFrame="_blank" w:tooltip="Uredba o spremembah in dopolnitvah Uredbe o izvajanju lokalnega razvoja, ki ga vodi skupnost, v programskem obdobju 2014–2020" w:history="1">
        <w:r w:rsidRPr="009F7B2A">
          <w:rPr>
            <w:szCs w:val="20"/>
          </w:rPr>
          <w:t>73/16</w:t>
        </w:r>
      </w:hyperlink>
      <w:r w:rsidRPr="009F7B2A">
        <w:rPr>
          <w:szCs w:val="20"/>
        </w:rPr>
        <w:t>, </w:t>
      </w:r>
      <w:hyperlink r:id="rId16" w:tgtFrame="_blank" w:tooltip="Uredba o spremembah in dopolnitvah Uredbe o izvajanju lokalnega razvoja, ki ga vodi skupnost, v programskem obdobju 2014–2020" w:history="1">
        <w:r w:rsidRPr="009F7B2A">
          <w:rPr>
            <w:szCs w:val="20"/>
          </w:rPr>
          <w:t>72/17</w:t>
        </w:r>
      </w:hyperlink>
      <w:r w:rsidRPr="009F7B2A">
        <w:rPr>
          <w:szCs w:val="20"/>
        </w:rPr>
        <w:t> in </w:t>
      </w:r>
      <w:hyperlink r:id="rId17" w:tgtFrame="_blank" w:tooltip="Uredba o spremembah in dopolnitvah Uredbe o izvajanju lokalnega razvoja, ki ga vodi skupnost, v programskem obdobju 2014–2020" w:history="1">
        <w:r w:rsidRPr="009F7B2A">
          <w:rPr>
            <w:szCs w:val="20"/>
          </w:rPr>
          <w:t>23/18</w:t>
        </w:r>
      </w:hyperlink>
      <w:r w:rsidRPr="009F7B2A">
        <w:rPr>
          <w:szCs w:val="20"/>
        </w:rPr>
        <w:t>) se 1. člen spremeni tako, da se glasi:</w:t>
      </w:r>
    </w:p>
    <w:p w:rsidR="00264A6D" w:rsidRPr="00C17905" w:rsidRDefault="00264A6D" w:rsidP="00264A6D">
      <w:pPr>
        <w:rPr>
          <w:rFonts w:cs="Arial"/>
          <w:szCs w:val="20"/>
        </w:rPr>
      </w:pPr>
    </w:p>
    <w:p w:rsidR="00264A6D" w:rsidRPr="007A5A59" w:rsidRDefault="00264A6D" w:rsidP="00264A6D">
      <w:pPr>
        <w:jc w:val="center"/>
        <w:rPr>
          <w:b/>
          <w:szCs w:val="20"/>
        </w:rPr>
      </w:pPr>
      <w:r w:rsidRPr="007A5A59">
        <w:rPr>
          <w:b/>
          <w:szCs w:val="20"/>
        </w:rPr>
        <w:t>»1. člen</w:t>
      </w:r>
    </w:p>
    <w:p w:rsidR="00264A6D" w:rsidRDefault="00264A6D" w:rsidP="00264A6D">
      <w:pPr>
        <w:jc w:val="center"/>
        <w:rPr>
          <w:b/>
          <w:szCs w:val="20"/>
        </w:rPr>
      </w:pPr>
      <w:r w:rsidRPr="007A5A59">
        <w:rPr>
          <w:b/>
          <w:szCs w:val="20"/>
        </w:rPr>
        <w:t>(vsebina)</w:t>
      </w:r>
    </w:p>
    <w:p w:rsidR="00264A6D" w:rsidRPr="007A5A59" w:rsidRDefault="00264A6D" w:rsidP="00264A6D">
      <w:pPr>
        <w:jc w:val="center"/>
        <w:rPr>
          <w:b/>
          <w:szCs w:val="20"/>
        </w:rPr>
      </w:pPr>
    </w:p>
    <w:p w:rsidR="00264A6D" w:rsidRPr="009F7B2A" w:rsidRDefault="00264A6D" w:rsidP="007C7CAA">
      <w:pPr>
        <w:jc w:val="both"/>
        <w:rPr>
          <w:szCs w:val="20"/>
        </w:rPr>
      </w:pPr>
      <w:r w:rsidRPr="009F7B2A">
        <w:rPr>
          <w:szCs w:val="20"/>
        </w:rPr>
        <w:t xml:space="preserve">(1) Ta uredba določa izvajanje lokalnega razvoja, ki ga vodi skupnost (v nadaljnjem besedilu: CLLD), v programskem obdobju 2014–2020 v skladu s Partnerskim sporazumom med Slovenijo in Evropsko komisijo za obdobje 2014–2020, ki je bil potrjen s sklepom Evropske komisije št. CCI 2014SI16M8PA001-1.3 z dne 30. oktobra 2014 (v nadaljnjem besedilu: PS 2014–2020), Programom razvoja podeželja Republike Slovenije za obdobje 2014–2020, ki je potrjen z Izvedbenim sklepom Komisije št. CCI 2014 SI 06 RD NP 001 z dne 13. februarja 2015 o odobritvi Programa razvoja podeželja Republike Slovenije za podporo iz Evropskega kmetijskega sklada za razvoj podeželja, zadnjič spremenjenim z Izvedbenim sklepom Komisije št. CCI 2014 SI 06 RD NP 001 z dne 19. aprila 2018 o odobritvi spremembe Programa razvoja podeželja Republike Slovenije za podporo iz Evropskega kmetijskega sklada za razvoj podeželja (v nadaljnjem besedilu: PRP 2014–2020), Operativnim programom za izvajanje evropske kohezijske politike v obdobju 2014–2020, ki je bil potrjen s sklepom Evropske komisije št. C(2014)9982 z dne 16. decembra 2014, zadnjič spremenjenim z Izvedbenim sklepom Evropske komisije št. C(2017)8425 z dne 6. decembra 2017 (v nadaljnjem besedilu: OP EKP 2014–2020), in Operativnim programom za izvajanje Evropskega sklada za pomorstvo in ribištvo v Republiki Sloveniji za obdobje 2014–2020, ki je bil odobren z Izvedbenim sklepom Komisije št. CCI2014SI14MFOP001 z dne 22. julija 2015, zadnjič spremenjenim z Izvedbenim sklepom Komisije št. C(2017)16542 z dne 10. oktobra 2017 (v nadaljnjem besedilu: OP ESPR 2014–2020), ter določa vrste </w:t>
      </w:r>
      <w:proofErr w:type="spellStart"/>
      <w:r w:rsidRPr="009F7B2A">
        <w:rPr>
          <w:szCs w:val="20"/>
        </w:rPr>
        <w:t>podukrepov</w:t>
      </w:r>
      <w:proofErr w:type="spellEnd"/>
      <w:r w:rsidRPr="009F7B2A">
        <w:rPr>
          <w:szCs w:val="20"/>
        </w:rPr>
        <w:t xml:space="preserve"> CLLD, ki so predmet sofinanciranja iz Evropskega kmetijskega sklada za razvoj podeželja (v nadaljnjem besedilu: EKSRP), Evropskega sklada za pomorstvo in ribištvo (v nadaljnjem besedilu: ESPR) in Evropskega sklada za regionalni razvoj (v nadaljnjem besedilu: ESRR).</w:t>
      </w:r>
    </w:p>
    <w:p w:rsidR="00264A6D" w:rsidRPr="00C17905" w:rsidRDefault="00264A6D" w:rsidP="00264A6D">
      <w:pPr>
        <w:pStyle w:val="Odstavek"/>
        <w:rPr>
          <w:sz w:val="20"/>
          <w:szCs w:val="20"/>
        </w:rPr>
      </w:pPr>
      <w:r w:rsidRPr="00C17905">
        <w:rPr>
          <w:sz w:val="20"/>
          <w:szCs w:val="20"/>
        </w:rPr>
        <w:t xml:space="preserve">(2) Ta uredba določa tudi pogoje za oblikovanje in postopke za izbor in potrditev lokalnih akcijskih skupin, vsebino in sestavo ter obvezna poglavja strategij lokalnega razvoja, merila in način za izbor strategij lokalnega razvoja, naloge lokalnih akcijskih skupin, upravičence, upravičene aktivnosti, pogoje upravičenosti, upravičene in neupravičene stroške, pogoje za izvajanje posameznih </w:t>
      </w:r>
      <w:proofErr w:type="spellStart"/>
      <w:r w:rsidRPr="00C17905">
        <w:rPr>
          <w:sz w:val="20"/>
          <w:szCs w:val="20"/>
        </w:rPr>
        <w:t>podukrepov</w:t>
      </w:r>
      <w:proofErr w:type="spellEnd"/>
      <w:r w:rsidRPr="00C17905">
        <w:rPr>
          <w:sz w:val="20"/>
          <w:szCs w:val="20"/>
        </w:rPr>
        <w:t xml:space="preserve">, nadzor nad izvajanjem </w:t>
      </w:r>
      <w:proofErr w:type="spellStart"/>
      <w:r w:rsidRPr="00C17905">
        <w:rPr>
          <w:sz w:val="20"/>
          <w:szCs w:val="20"/>
        </w:rPr>
        <w:t>podukrepov</w:t>
      </w:r>
      <w:proofErr w:type="spellEnd"/>
      <w:r w:rsidRPr="00C17905">
        <w:rPr>
          <w:sz w:val="20"/>
          <w:szCs w:val="20"/>
        </w:rPr>
        <w:t>, sankcije za neizpolnjevanje obveznosti, finančne določbe ter posebna pravila glede podpore posameznega sklada, vključenega v izvajanje CLLD, za izvajanje:</w:t>
      </w:r>
    </w:p>
    <w:p w:rsidR="00264A6D" w:rsidRPr="00C17905" w:rsidRDefault="00264A6D" w:rsidP="00A34106">
      <w:pPr>
        <w:pStyle w:val="Alineazatevilnotoko"/>
        <w:tabs>
          <w:tab w:val="clear" w:pos="567"/>
        </w:tabs>
        <w:ind w:left="0" w:firstLine="0"/>
        <w:rPr>
          <w:sz w:val="20"/>
          <w:szCs w:val="20"/>
        </w:rPr>
      </w:pPr>
      <w:r>
        <w:rPr>
          <w:sz w:val="20"/>
          <w:szCs w:val="20"/>
        </w:rPr>
        <w:t xml:space="preserve">1. </w:t>
      </w:r>
      <w:r>
        <w:rPr>
          <w:sz w:val="20"/>
          <w:szCs w:val="20"/>
        </w:rPr>
        <w:tab/>
      </w:r>
      <w:r w:rsidRPr="00C17905">
        <w:rPr>
          <w:sz w:val="20"/>
          <w:szCs w:val="20"/>
        </w:rPr>
        <w:t xml:space="preserve">Uredbe (EU) št. 1301/2013 Evropskega parlamenta in Sveta z dne 17. decembra 2013 o Evropskem skladu za regionalni razvoj in o posebnih določbah glede cilja »naložbe za rast in </w:t>
      </w:r>
      <w:r w:rsidRPr="00C17905">
        <w:rPr>
          <w:sz w:val="20"/>
          <w:szCs w:val="20"/>
        </w:rPr>
        <w:lastRenderedPageBreak/>
        <w:t>delovna mesta« ter o razveljavitvi Uredbe (ES) št. 1080/2006 (UL L št. 347 z dne 20. 12. 2013, str. 289</w:t>
      </w:r>
      <w:r w:rsidR="00D85201">
        <w:rPr>
          <w:sz w:val="20"/>
          <w:szCs w:val="20"/>
        </w:rPr>
        <w:t xml:space="preserve">), </w:t>
      </w:r>
      <w:r w:rsidR="00D85201" w:rsidRPr="00D85201">
        <w:rPr>
          <w:sz w:val="20"/>
          <w:szCs w:val="20"/>
        </w:rPr>
        <w:t xml:space="preserve">zadnjič spremenjene z </w:t>
      </w:r>
      <w:r w:rsidR="00D85201" w:rsidRPr="00CE5D83">
        <w:rPr>
          <w:sz w:val="20"/>
          <w:szCs w:val="20"/>
        </w:rPr>
        <w:t xml:space="preserve">Uredbo (EU)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00D85201" w:rsidRPr="00CE5D83">
        <w:rPr>
          <w:sz w:val="20"/>
          <w:szCs w:val="20"/>
        </w:rPr>
        <w:t>Euratom</w:t>
      </w:r>
      <w:proofErr w:type="spellEnd"/>
      <w:r w:rsidR="00D85201" w:rsidRPr="00CE5D83">
        <w:rPr>
          <w:sz w:val="20"/>
          <w:szCs w:val="20"/>
        </w:rPr>
        <w:t>) št. 966/2012</w:t>
      </w:r>
      <w:r w:rsidR="00D85201">
        <w:rPr>
          <w:sz w:val="20"/>
          <w:szCs w:val="20"/>
        </w:rPr>
        <w:t xml:space="preserve"> (UL L št. 193 z dne 30. 7. 2018, str. 1),</w:t>
      </w:r>
      <w:r w:rsidRPr="00C17905">
        <w:rPr>
          <w:sz w:val="20"/>
          <w:szCs w:val="20"/>
        </w:rPr>
        <w:t xml:space="preserve"> </w:t>
      </w:r>
      <w:r w:rsidR="00D85201">
        <w:rPr>
          <w:sz w:val="20"/>
          <w:szCs w:val="20"/>
        </w:rPr>
        <w:t>(</w:t>
      </w:r>
      <w:r w:rsidRPr="00C17905">
        <w:rPr>
          <w:sz w:val="20"/>
          <w:szCs w:val="20"/>
        </w:rPr>
        <w:t>v nadaljnjem besedilu: Uredba 1301/2013/EU);</w:t>
      </w:r>
    </w:p>
    <w:p w:rsidR="00264A6D" w:rsidRPr="004C4B06" w:rsidRDefault="00264A6D" w:rsidP="00A34106">
      <w:pPr>
        <w:pStyle w:val="Alineazatevilnotoko"/>
        <w:tabs>
          <w:tab w:val="clear" w:pos="567"/>
        </w:tabs>
        <w:ind w:left="0" w:firstLine="0"/>
        <w:rPr>
          <w:sz w:val="20"/>
          <w:szCs w:val="20"/>
        </w:rPr>
      </w:pPr>
      <w:r w:rsidRPr="004C4B06">
        <w:rPr>
          <w:sz w:val="20"/>
          <w:szCs w:val="20"/>
        </w:rPr>
        <w:t xml:space="preserve">2. </w:t>
      </w:r>
      <w:r w:rsidRPr="004C4B06">
        <w:rPr>
          <w:sz w:val="20"/>
          <w:szCs w:val="20"/>
        </w:rPr>
        <w:tab/>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w:t>
      </w:r>
      <w:r w:rsidR="004C4B06" w:rsidRPr="004C4B06">
        <w:rPr>
          <w:sz w:val="20"/>
          <w:szCs w:val="20"/>
        </w:rPr>
        <w:t>zadnjič spremenjene z Uredbo (EU) 2017/2305 Evropskega parlamenta in Sveta z dne 12. decembra 2017 o spremembi Uredbe (EU) št. 1303/2013 glede spremembe virov za ekonomsko, socialno in teritorialno kohezijo in virov za cilj „naložbe za rast in delovna mesta“ ter cilj „evropsko teritorialno sodelovanje“ (UL L št. 335 z dne 15. 12. 2017, str. 1)</w:t>
      </w:r>
      <w:r w:rsidRPr="004C4B06">
        <w:rPr>
          <w:sz w:val="20"/>
          <w:szCs w:val="20"/>
        </w:rPr>
        <w:t xml:space="preserve">, </w:t>
      </w:r>
      <w:r w:rsidRPr="004C4B06">
        <w:rPr>
          <w:iCs/>
          <w:sz w:val="20"/>
          <w:szCs w:val="20"/>
        </w:rPr>
        <w:t>(v nadaljnjem besedilu: Uredba 1303/2013/EU)</w:t>
      </w:r>
      <w:r w:rsidRPr="004C4B06">
        <w:rPr>
          <w:sz w:val="20"/>
          <w:szCs w:val="20"/>
        </w:rPr>
        <w:t>;</w:t>
      </w:r>
    </w:p>
    <w:p w:rsidR="00264A6D" w:rsidRPr="00C17905" w:rsidRDefault="00264A6D" w:rsidP="00A34106">
      <w:pPr>
        <w:pStyle w:val="Alineazatevilnotoko"/>
        <w:tabs>
          <w:tab w:val="clear" w:pos="567"/>
        </w:tabs>
        <w:ind w:left="0" w:firstLine="0"/>
        <w:rPr>
          <w:sz w:val="20"/>
          <w:szCs w:val="20"/>
        </w:rPr>
      </w:pPr>
      <w:r>
        <w:rPr>
          <w:sz w:val="20"/>
          <w:szCs w:val="20"/>
        </w:rPr>
        <w:t xml:space="preserve">3. </w:t>
      </w:r>
      <w:r>
        <w:rPr>
          <w:sz w:val="20"/>
          <w:szCs w:val="20"/>
        </w:rPr>
        <w:tab/>
      </w:r>
      <w:r w:rsidRPr="00C17905">
        <w:rPr>
          <w:sz w:val="20"/>
          <w:szCs w:val="20"/>
        </w:rPr>
        <w:t xml:space="preserve">Uredbe (EU) št. 1305/2013 Evropskega parlamenta in Sveta z dne 17. decembra 2013 o podpori za razvoj podeželja iz Evropskega kmetijskega sklada za razvoj podeželja (EKSRP) in razveljavitvi Uredbe Sveta (ES) št. 1698/2005 (UL L št. 347 z dne 20. 12. 2013, str. 487), </w:t>
      </w:r>
      <w:r w:rsidRPr="001F38C6">
        <w:rPr>
          <w:sz w:val="20"/>
          <w:szCs w:val="20"/>
        </w:rPr>
        <w:t>zadnjič spremenjene z Delegirano uredbo Komisije (EU) 2018/162 z dne 23. novembra 2017 o spremembi Priloge I k Uredbi (EU) št. 1305/2013 Evropskega parlamenta in Sveta ter prilog II in III k Uredbi (EU) št. 1307/2013 Evropskega parlamenta in Sveta (UL L št. 30 z dne 2. 2. 2018, str. 6), (v nadaljnjem besedilu: Uredba 1305/2013/EU)</w:t>
      </w:r>
      <w:r w:rsidRPr="00C17905">
        <w:rPr>
          <w:sz w:val="20"/>
          <w:szCs w:val="20"/>
        </w:rPr>
        <w:t>;</w:t>
      </w:r>
    </w:p>
    <w:p w:rsidR="00264A6D" w:rsidRPr="00C17905" w:rsidRDefault="00264A6D" w:rsidP="00A34106">
      <w:pPr>
        <w:pStyle w:val="Alineazatevilnotoko"/>
        <w:tabs>
          <w:tab w:val="clear" w:pos="567"/>
        </w:tabs>
        <w:ind w:left="0" w:firstLine="0"/>
        <w:rPr>
          <w:sz w:val="20"/>
          <w:szCs w:val="20"/>
        </w:rPr>
      </w:pPr>
      <w:r>
        <w:rPr>
          <w:sz w:val="20"/>
          <w:szCs w:val="20"/>
        </w:rPr>
        <w:t xml:space="preserve">4. </w:t>
      </w:r>
      <w:r>
        <w:rPr>
          <w:sz w:val="20"/>
          <w:szCs w:val="20"/>
        </w:rPr>
        <w:tab/>
      </w:r>
      <w:r w:rsidRPr="00C17905">
        <w:rPr>
          <w:sz w:val="20"/>
          <w:szCs w:val="20"/>
        </w:rPr>
        <w:t>Uredbe (EU) št. 1306/2013 Evropskega parlamenta in Sveta z dne 17. decembra 2013 o financiranju, upravljanju in spremljanju skupne kmetijske politike in razveljavitvi uredb Sveta (EGS) št. 352/78, (ES) št. 165/94, (ES) št. 2799/98, (E</w:t>
      </w:r>
      <w:r w:rsidR="00A34106">
        <w:rPr>
          <w:sz w:val="20"/>
          <w:szCs w:val="20"/>
        </w:rPr>
        <w:t>S</w:t>
      </w:r>
      <w:r w:rsidRPr="00C17905">
        <w:rPr>
          <w:sz w:val="20"/>
          <w:szCs w:val="20"/>
        </w:rPr>
        <w:t xml:space="preserve">) </w:t>
      </w:r>
      <w:r w:rsidR="00A34106">
        <w:rPr>
          <w:sz w:val="20"/>
          <w:szCs w:val="20"/>
        </w:rPr>
        <w:t>št.</w:t>
      </w:r>
      <w:r w:rsidRPr="00C17905">
        <w:rPr>
          <w:sz w:val="20"/>
          <w:szCs w:val="20"/>
        </w:rPr>
        <w:t xml:space="preserve"> 814/2000, (ES) št. 1290/2005 in (ES) št. 485/2008 (UL L št. 347 z dne 20. 12. 2013, str. 549), </w:t>
      </w:r>
      <w:r w:rsidRPr="001F38C6">
        <w:rPr>
          <w:sz w:val="20"/>
          <w:szCs w:val="20"/>
        </w:rPr>
        <w:t xml:space="preserve">zadnjič spremenjene z Uredbo (EU) 2017/2393 Evropskega parlamenta in </w:t>
      </w:r>
      <w:r w:rsidR="00A34106">
        <w:rPr>
          <w:sz w:val="20"/>
          <w:szCs w:val="20"/>
        </w:rPr>
        <w:t>S</w:t>
      </w:r>
      <w:r w:rsidRPr="001F38C6">
        <w:rPr>
          <w:sz w:val="20"/>
          <w:szCs w:val="20"/>
        </w:rPr>
        <w:t>veta z dne 13. decembra 2017 o dopolnitvi Uredbe (EU) št. 1308/2013 Evropskega parlamenta in Sveta o spremembi uredb (EU) št. 1305/2013 o podpori za razvoj podeželja iz Evropskega kmetijskega sklada za razvoj podeželja (EKSRP), (EU) št. 1306/2013 o financiranju, upravljanju in spremljanju skupne kmetijske politike, (EU) št. 1307/2013 o pravilih za neposredna plačila kmetom na podlagi shem podpore v okviru skupne kmetijske politike, (EU) št. 1308/2013 o vzpostavitvi skupne ureditve trgov kmetijskih proizvodov in (EU) št. 652/2014 o določbah za upravljanje odhodkov v zvezi s prehransko verigo, zdravjem in dobrobitjo živali ter v zvezi z zdravjem rastlin in rastlinskim razmnoževalnim materialom (UL L št. 350 z dne 29. 12. 2017, str. 15), (v nadaljnjem besedilu: Uredba 1306/2013/EU)</w:t>
      </w:r>
      <w:r w:rsidRPr="00C17905">
        <w:rPr>
          <w:sz w:val="20"/>
          <w:szCs w:val="20"/>
        </w:rPr>
        <w:t>;</w:t>
      </w:r>
    </w:p>
    <w:p w:rsidR="00264A6D" w:rsidRPr="00C17905" w:rsidRDefault="00264A6D" w:rsidP="00A34106">
      <w:pPr>
        <w:pStyle w:val="Alineazatevilnotoko"/>
        <w:tabs>
          <w:tab w:val="clear" w:pos="567"/>
        </w:tabs>
        <w:ind w:left="0" w:firstLine="0"/>
        <w:rPr>
          <w:sz w:val="20"/>
          <w:szCs w:val="20"/>
        </w:rPr>
      </w:pPr>
      <w:r>
        <w:rPr>
          <w:sz w:val="20"/>
          <w:szCs w:val="20"/>
        </w:rPr>
        <w:t xml:space="preserve">5. </w:t>
      </w:r>
      <w:r>
        <w:rPr>
          <w:sz w:val="20"/>
          <w:szCs w:val="20"/>
        </w:rPr>
        <w:tab/>
      </w:r>
      <w:r w:rsidRPr="00C17905">
        <w:rPr>
          <w:sz w:val="20"/>
          <w:szCs w:val="20"/>
        </w:rPr>
        <w:t xml:space="preserve">Uredbe (EU) št. 1310/2013 Evropskega parlamenta in Sveta z dne 17. decembra 2013 o določitvi nekaterih prehodnih določb glede podpore za razvoj podeželja iz Evropskega kmetijskega sklada za razvoj podeželja (EKSRP), o spremembi Uredbe (EU) št. 1305/2013 Evropskega parlamenta in Sveta glede sredstev in njihove razdelitve za leto 2014 in o spremembi Uredbe Sveta (ES) št. 73/2009 in uredb (EU) št. 1307/2013, (EU) št. 1306/2013 in (EU) št. 1308/2013 Evropskega parlamenta in Sveta v zvezi z njihovo uporabo v letu 2014 (UL L št. 347 z dne 20. 12. 2013, str. 865), zadnjič popravljene s </w:t>
      </w:r>
      <w:r>
        <w:rPr>
          <w:sz w:val="20"/>
          <w:szCs w:val="20"/>
        </w:rPr>
        <w:t>P</w:t>
      </w:r>
      <w:r w:rsidRPr="00C17905">
        <w:rPr>
          <w:sz w:val="20"/>
          <w:szCs w:val="20"/>
        </w:rPr>
        <w:t>opravkom Uredbe (EU) št. 1310/2013 Evropskega parlamenta in Sveta z dne 17. decembra 2013 o določitvi nekaterih prehodnih določb glede podpore za razvoj podeželja iz Evropskega kmetijskega sklada za razvoj podeželja (EKSRP) o spremembi Uredbe (EU) št. 1305/2013 Evropskega parlamenta in Sveta glede sredstev in njihove razdelitve za leto 2014 in o spremembi Uredbe Sveta (ES) št. 73/2009 in uredb (EU) št. 1307/2013, (EU) št. 1306/2013 in (EU) št. 1308/2013 Evropskega parlamenta in Sveta v zvezi z njihovo uporabo v letu 2014 (UL L št. 130 z dne 19. 5. 2016, str. 12</w:t>
      </w:r>
      <w:r w:rsidR="006547B1">
        <w:rPr>
          <w:sz w:val="20"/>
          <w:szCs w:val="20"/>
        </w:rPr>
        <w:t>),</w:t>
      </w:r>
      <w:r w:rsidRPr="00C17905">
        <w:rPr>
          <w:sz w:val="20"/>
          <w:szCs w:val="20"/>
        </w:rPr>
        <w:t xml:space="preserve"> </w:t>
      </w:r>
      <w:r w:rsidR="006547B1">
        <w:rPr>
          <w:sz w:val="20"/>
          <w:szCs w:val="20"/>
        </w:rPr>
        <w:t>(</w:t>
      </w:r>
      <w:r w:rsidRPr="00C17905">
        <w:rPr>
          <w:sz w:val="20"/>
          <w:szCs w:val="20"/>
        </w:rPr>
        <w:t>v nadaljnjem besedilu: Uredba 1310/2013/EU);</w:t>
      </w:r>
    </w:p>
    <w:p w:rsidR="00264A6D" w:rsidRPr="00C17905" w:rsidRDefault="00264A6D" w:rsidP="00A34106">
      <w:pPr>
        <w:pStyle w:val="Alineazatevilnotoko"/>
        <w:tabs>
          <w:tab w:val="clear" w:pos="567"/>
        </w:tabs>
        <w:ind w:left="0" w:firstLine="0"/>
        <w:rPr>
          <w:sz w:val="20"/>
          <w:szCs w:val="20"/>
        </w:rPr>
      </w:pPr>
      <w:r>
        <w:rPr>
          <w:sz w:val="20"/>
          <w:szCs w:val="20"/>
        </w:rPr>
        <w:t xml:space="preserve">6. </w:t>
      </w:r>
      <w:r>
        <w:rPr>
          <w:sz w:val="20"/>
          <w:szCs w:val="20"/>
        </w:rPr>
        <w:tab/>
      </w:r>
      <w:r w:rsidRPr="00C17905">
        <w:rPr>
          <w:sz w:val="20"/>
          <w:szCs w:val="20"/>
        </w:rPr>
        <w:t xml:space="preserve">Uredbo Komisije (EU) št. 1407/2013 z dne 18. decembra 2013 o uporabi členov 107 in 108 Pogodbe o delovanju Evropske unije pri pomoči de </w:t>
      </w:r>
      <w:proofErr w:type="spellStart"/>
      <w:r w:rsidRPr="00C17905">
        <w:rPr>
          <w:sz w:val="20"/>
          <w:szCs w:val="20"/>
        </w:rPr>
        <w:t>minimis</w:t>
      </w:r>
      <w:proofErr w:type="spellEnd"/>
      <w:r w:rsidRPr="00C17905">
        <w:rPr>
          <w:sz w:val="20"/>
          <w:szCs w:val="20"/>
        </w:rPr>
        <w:t xml:space="preserve"> (UL L št. 352 z dne 24. 12. 2013, str. 1; v nadaljnjem besedilu: Uredba 1407/2013/EU);</w:t>
      </w:r>
    </w:p>
    <w:p w:rsidR="00264A6D" w:rsidRPr="00C17905" w:rsidRDefault="00264A6D" w:rsidP="00A34106">
      <w:pPr>
        <w:pStyle w:val="Alineazatevilnotoko"/>
        <w:tabs>
          <w:tab w:val="clear" w:pos="567"/>
        </w:tabs>
        <w:ind w:left="0" w:firstLine="0"/>
        <w:rPr>
          <w:sz w:val="20"/>
          <w:szCs w:val="20"/>
        </w:rPr>
      </w:pPr>
      <w:r>
        <w:rPr>
          <w:sz w:val="20"/>
          <w:szCs w:val="20"/>
        </w:rPr>
        <w:t xml:space="preserve">7. </w:t>
      </w:r>
      <w:r>
        <w:rPr>
          <w:sz w:val="20"/>
          <w:szCs w:val="20"/>
        </w:rPr>
        <w:tab/>
      </w:r>
      <w:r w:rsidRPr="00C17905">
        <w:rPr>
          <w:sz w:val="20"/>
          <w:szCs w:val="20"/>
        </w:rPr>
        <w:t xml:space="preserve">Izvedbene uredbe Komisije (EU) št. 184/2014 z dne 25. februarja 2014 o določitvi pogojev za sistem elektronske izmenjave podatkov med državami članicami in Komisijo v skladu z Uredbo (EU) št. 1303/2013 Evropskega parlamenta in Sveta o skupnih določbah o Evropskem skladu za regionalni razvoj, Evropskem socialnem skladu, Kohezijskem skladu, Evropskem kmetijskem skladu za razvoj podeželja in Evropskem skladu za pomorstvo in </w:t>
      </w:r>
      <w:r w:rsidRPr="00C17905">
        <w:rPr>
          <w:sz w:val="20"/>
          <w:szCs w:val="20"/>
        </w:rPr>
        <w:lastRenderedPageBreak/>
        <w:t>ribištvo ter o splošnih določbah o Evropskem skladu za regionalni razvoj, Evropskem socialnem skladu, Kohezijskem skladu in Evropskem skladu za pomorstvo in ribištvo ter o sprejetju nomenklature za kategorije ukrepov za podporo cilju »evropsko teritorialno sodelovanje« iz Evropskega sklada za regionalni razvoj v skladu z Uredbo (EU) št. 1299/2013 Evropskega parlamenta in Sveta o posebnih določbah za podporo cilju »evropsko teritorialno sodelovanje« iz Evropskega sklada za regionalni razvoj (UL L št. 57 z dne 27. 2. 2014, str. 7);</w:t>
      </w:r>
    </w:p>
    <w:p w:rsidR="00264A6D" w:rsidRPr="00C17905" w:rsidRDefault="00264A6D" w:rsidP="00A34106">
      <w:pPr>
        <w:pStyle w:val="Alineazatevilnotoko"/>
        <w:tabs>
          <w:tab w:val="clear" w:pos="567"/>
        </w:tabs>
        <w:ind w:left="0" w:firstLine="0"/>
        <w:rPr>
          <w:sz w:val="20"/>
          <w:szCs w:val="20"/>
        </w:rPr>
      </w:pPr>
      <w:r>
        <w:rPr>
          <w:sz w:val="20"/>
          <w:szCs w:val="20"/>
        </w:rPr>
        <w:t xml:space="preserve">8. </w:t>
      </w:r>
      <w:r>
        <w:rPr>
          <w:sz w:val="20"/>
          <w:szCs w:val="20"/>
        </w:rPr>
        <w:tab/>
      </w:r>
      <w:r w:rsidRPr="00C17905">
        <w:rPr>
          <w:sz w:val="20"/>
          <w:szCs w:val="20"/>
        </w:rPr>
        <w:t xml:space="preserve">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zadnjič spremenjene z Izvedbeno uredbo Komisije (EU) št. </w:t>
      </w:r>
      <w:r w:rsidRPr="001F38C6">
        <w:rPr>
          <w:sz w:val="20"/>
          <w:szCs w:val="20"/>
        </w:rPr>
        <w:t>2018/276 z dne 23. februarja 2018 o spremembi Izvedbene uredbe (EU) št. 215/2014, kar zadeva spremembe določitve mejnikov in ciljnih vrednosti za kazalnike učinka v okviru uspešnosti za evropske strukturne in investicijske sklade</w:t>
      </w:r>
      <w:r w:rsidRPr="00C17905">
        <w:rPr>
          <w:sz w:val="20"/>
          <w:szCs w:val="20"/>
        </w:rPr>
        <w:t xml:space="preserve"> (UL L št. </w:t>
      </w:r>
      <w:r>
        <w:rPr>
          <w:sz w:val="20"/>
          <w:szCs w:val="20"/>
        </w:rPr>
        <w:t>54</w:t>
      </w:r>
      <w:r w:rsidRPr="00C17905">
        <w:rPr>
          <w:sz w:val="20"/>
          <w:szCs w:val="20"/>
        </w:rPr>
        <w:t xml:space="preserve"> z dne </w:t>
      </w:r>
      <w:r>
        <w:rPr>
          <w:sz w:val="20"/>
          <w:szCs w:val="20"/>
        </w:rPr>
        <w:t>24</w:t>
      </w:r>
      <w:r w:rsidRPr="00C17905">
        <w:rPr>
          <w:sz w:val="20"/>
          <w:szCs w:val="20"/>
        </w:rPr>
        <w:t>. </w:t>
      </w:r>
      <w:r>
        <w:rPr>
          <w:sz w:val="20"/>
          <w:szCs w:val="20"/>
        </w:rPr>
        <w:t>2</w:t>
      </w:r>
      <w:r w:rsidRPr="00C17905">
        <w:rPr>
          <w:sz w:val="20"/>
          <w:szCs w:val="20"/>
        </w:rPr>
        <w:t>. 201</w:t>
      </w:r>
      <w:r>
        <w:rPr>
          <w:sz w:val="20"/>
          <w:szCs w:val="20"/>
        </w:rPr>
        <w:t>8</w:t>
      </w:r>
      <w:r w:rsidRPr="00C17905">
        <w:rPr>
          <w:sz w:val="20"/>
          <w:szCs w:val="20"/>
        </w:rPr>
        <w:t xml:space="preserve">, str. </w:t>
      </w:r>
      <w:r>
        <w:rPr>
          <w:sz w:val="20"/>
          <w:szCs w:val="20"/>
        </w:rPr>
        <w:t>4</w:t>
      </w:r>
      <w:r w:rsidRPr="00C17905">
        <w:rPr>
          <w:sz w:val="20"/>
          <w:szCs w:val="20"/>
        </w:rPr>
        <w:t>);</w:t>
      </w:r>
    </w:p>
    <w:p w:rsidR="00264A6D" w:rsidRPr="00C17905" w:rsidRDefault="00264A6D" w:rsidP="00A34106">
      <w:pPr>
        <w:pStyle w:val="Alineazatevilnotoko"/>
        <w:tabs>
          <w:tab w:val="clear" w:pos="567"/>
        </w:tabs>
        <w:ind w:left="0" w:firstLine="0"/>
        <w:rPr>
          <w:sz w:val="20"/>
          <w:szCs w:val="20"/>
        </w:rPr>
      </w:pPr>
      <w:r>
        <w:rPr>
          <w:sz w:val="20"/>
          <w:szCs w:val="20"/>
        </w:rPr>
        <w:t xml:space="preserve">9. </w:t>
      </w:r>
      <w:r>
        <w:rPr>
          <w:sz w:val="20"/>
          <w:szCs w:val="20"/>
        </w:rPr>
        <w:tab/>
      </w:r>
      <w:r w:rsidRPr="00C17905">
        <w:rPr>
          <w:sz w:val="20"/>
          <w:szCs w:val="20"/>
        </w:rPr>
        <w:t>Delegirane uredbe Komisije (EU) št. 240/2014 z dne 7. januarja 2014 o Evropskem kodeksu dobre prakse za partnerstvo v okviru evropskih strukturnih in investicijskih skladov (UL L št. 74 z dne 14. 3. 2014, str. 1);</w:t>
      </w:r>
    </w:p>
    <w:p w:rsidR="00264A6D" w:rsidRPr="00C17905" w:rsidRDefault="00264A6D" w:rsidP="00A34106">
      <w:pPr>
        <w:pStyle w:val="Alineazatevilnotoko"/>
        <w:tabs>
          <w:tab w:val="clear" w:pos="567"/>
        </w:tabs>
        <w:ind w:left="0" w:firstLine="0"/>
        <w:rPr>
          <w:sz w:val="20"/>
          <w:szCs w:val="20"/>
        </w:rPr>
      </w:pPr>
      <w:r>
        <w:rPr>
          <w:sz w:val="20"/>
          <w:szCs w:val="20"/>
        </w:rPr>
        <w:t xml:space="preserve">10. </w:t>
      </w:r>
      <w:r>
        <w:rPr>
          <w:sz w:val="20"/>
          <w:szCs w:val="20"/>
        </w:rPr>
        <w:tab/>
      </w:r>
      <w:r w:rsidRPr="00C17905">
        <w:rPr>
          <w:sz w:val="20"/>
          <w:szCs w:val="20"/>
        </w:rPr>
        <w:t>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zadnjič spremenjene z Delegirano uredbo Komisije (EU) št. 2015/616 z dne 13. februarja 2015 o spremembi Delegirane uredbe (EU) 480/2014 glede sklicev na Uredbo (EU) št. 508/2014 Evropskega parlamenta in Sveta (UL L št. 102 z dne 21. 4. 2015, str. 33);</w:t>
      </w:r>
    </w:p>
    <w:p w:rsidR="00264A6D" w:rsidRPr="004E416B" w:rsidRDefault="00264A6D" w:rsidP="00A34106">
      <w:pPr>
        <w:pStyle w:val="Alineazatevilnotoko"/>
        <w:tabs>
          <w:tab w:val="clear" w:pos="567"/>
        </w:tabs>
        <w:ind w:left="0" w:firstLine="0"/>
        <w:rPr>
          <w:sz w:val="20"/>
          <w:szCs w:val="20"/>
        </w:rPr>
      </w:pPr>
      <w:r>
        <w:rPr>
          <w:sz w:val="20"/>
          <w:szCs w:val="20"/>
        </w:rPr>
        <w:t xml:space="preserve">11. </w:t>
      </w:r>
      <w:r w:rsidRPr="00C17905">
        <w:rPr>
          <w:sz w:val="20"/>
          <w:szCs w:val="20"/>
        </w:rPr>
        <w:t xml:space="preserve">Uredbe (EU) št. 508/2014 Evropskega parlamenta in Sveta z dne 15. maja 2014 o Evropskem skladu za pomorstvo in ribištvo in razveljavitvi uredb Sveta (ES) št. 2328/2003, (ES) št. 861/2006, (ES) št. 1198/2006 in (ES) št. 791/2007 in Uredbe (EU) št. 1255/2011 Evropskega parlamenta in Sveta (UL L št. 149 z dne 20. 5. 2014, str. 1), zadnjič </w:t>
      </w:r>
      <w:r>
        <w:rPr>
          <w:sz w:val="20"/>
          <w:szCs w:val="20"/>
        </w:rPr>
        <w:t xml:space="preserve">spremenjene z </w:t>
      </w:r>
      <w:r w:rsidRPr="00CE5D83">
        <w:rPr>
          <w:sz w:val="20"/>
          <w:szCs w:val="20"/>
        </w:rPr>
        <w:t xml:space="preserve">Delegirano uredbo Komisije (EU) 2017/1787 z dne 12. junija 2017 o spremembi Uredbe (EU) št. 508/2014 Evropskega parlamenta in Sveta glede razdelitve sredstev </w:t>
      </w:r>
      <w:r w:rsidRPr="004E416B">
        <w:rPr>
          <w:sz w:val="20"/>
          <w:szCs w:val="20"/>
        </w:rPr>
        <w:t>v okviru neposrednega upravljanja med cilje celostne pomorske politike in skupne ribiške politike (UL L št. 256 z dne 4. 10. 2017, str. 1);</w:t>
      </w:r>
    </w:p>
    <w:p w:rsidR="00264A6D" w:rsidRPr="00C17905" w:rsidRDefault="00264A6D" w:rsidP="00A34106">
      <w:pPr>
        <w:pStyle w:val="Alineazatevilnotoko"/>
        <w:tabs>
          <w:tab w:val="clear" w:pos="567"/>
        </w:tabs>
        <w:ind w:left="0" w:firstLine="0"/>
        <w:rPr>
          <w:sz w:val="20"/>
          <w:szCs w:val="20"/>
        </w:rPr>
      </w:pPr>
      <w:r>
        <w:rPr>
          <w:sz w:val="20"/>
          <w:szCs w:val="20"/>
        </w:rPr>
        <w:t xml:space="preserve">12. </w:t>
      </w:r>
      <w:r>
        <w:rPr>
          <w:sz w:val="20"/>
          <w:szCs w:val="20"/>
        </w:rPr>
        <w:tab/>
      </w:r>
      <w:r w:rsidRPr="004E416B">
        <w:rPr>
          <w:sz w:val="20"/>
          <w:szCs w:val="20"/>
        </w:rPr>
        <w:t>Delegirane uredbe Komisije (EU) št. 522/2014 z dne 11. marca 2014 o dopolnitvi Uredbe (EU) št. 1301/2013 Evropskega parlamenta in Sveta v zvezi s podrobnimi pravili o</w:t>
      </w:r>
      <w:r w:rsidRPr="00C17905">
        <w:rPr>
          <w:sz w:val="20"/>
          <w:szCs w:val="20"/>
        </w:rPr>
        <w:t xml:space="preserve"> načelih za izbor in upravljanje inovativnih ukrepov na področju trajnostnega urbanega razvoja, ki jih podpira Evropski sklad za regionalni razvoj (UL L št. 148 z dne 20. 5. 2014, str. 1)</w:t>
      </w:r>
      <w:r>
        <w:rPr>
          <w:sz w:val="20"/>
          <w:szCs w:val="20"/>
        </w:rPr>
        <w:t>, zadnjič spremenjene z Delegirano uredbo</w:t>
      </w:r>
      <w:r w:rsidRPr="00D51590">
        <w:rPr>
          <w:sz w:val="20"/>
          <w:szCs w:val="20"/>
        </w:rPr>
        <w:t xml:space="preserve"> Komisije (EU) 2017/2056 z dne 22. avgusta 2017 o spremembi Delegirane uredbe (EU) št. 522/2014 o dopolnitvi Uredbe (EU) št. 1301/2013 Evropskega parlamenta in Sveta v zvezi s podrobnimi pravili o načelih za izbor in upravljanje inovativnih ukrepov na področju trajnostnega urbanega razvoja, ki jih podpira Evropski sklad za regionalni razvoj</w:t>
      </w:r>
      <w:r>
        <w:rPr>
          <w:sz w:val="20"/>
          <w:szCs w:val="20"/>
        </w:rPr>
        <w:t xml:space="preserve"> (UL L št. 294 z dne 11. 11. 2017, str. 26)</w:t>
      </w:r>
      <w:r w:rsidRPr="00C17905">
        <w:rPr>
          <w:sz w:val="20"/>
          <w:szCs w:val="20"/>
        </w:rPr>
        <w:t>;</w:t>
      </w:r>
    </w:p>
    <w:p w:rsidR="00264A6D" w:rsidRPr="00C17905" w:rsidRDefault="00264A6D" w:rsidP="00A34106">
      <w:pPr>
        <w:pStyle w:val="Alineazatevilnotoko"/>
        <w:tabs>
          <w:tab w:val="clear" w:pos="567"/>
        </w:tabs>
        <w:ind w:left="0" w:firstLine="0"/>
        <w:rPr>
          <w:sz w:val="20"/>
          <w:szCs w:val="20"/>
        </w:rPr>
      </w:pPr>
      <w:r>
        <w:rPr>
          <w:sz w:val="20"/>
          <w:szCs w:val="20"/>
        </w:rPr>
        <w:t xml:space="preserve">13. </w:t>
      </w:r>
      <w:r w:rsidRPr="00C17905">
        <w:rPr>
          <w:sz w:val="20"/>
          <w:szCs w:val="20"/>
        </w:rPr>
        <w:t>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w:t>
      </w:r>
      <w:r>
        <w:rPr>
          <w:sz w:val="20"/>
          <w:szCs w:val="20"/>
        </w:rPr>
        <w:t xml:space="preserve">, </w:t>
      </w:r>
      <w:r w:rsidRPr="008D603D">
        <w:rPr>
          <w:iCs/>
          <w:sz w:val="20"/>
          <w:szCs w:val="20"/>
        </w:rPr>
        <w:t>zadnjič spremenjene z Delegirano uredbo Komisije (EU) 2017/723 z dne 16. februarja 2017 o spremembi Delegirane uredbe Komisije (EU) št. 640/2014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107 z dne 25. 4. 2017, str. 1), (v nadaljnjem besedilu: Uredba 640/2014/EU</w:t>
      </w:r>
      <w:r>
        <w:rPr>
          <w:iCs/>
          <w:sz w:val="20"/>
          <w:szCs w:val="20"/>
        </w:rPr>
        <w:t>)</w:t>
      </w:r>
      <w:r w:rsidRPr="00C17905">
        <w:rPr>
          <w:sz w:val="20"/>
          <w:szCs w:val="20"/>
        </w:rPr>
        <w:t>;</w:t>
      </w:r>
    </w:p>
    <w:p w:rsidR="00264A6D" w:rsidRPr="00C17905" w:rsidRDefault="00264A6D" w:rsidP="00A34106">
      <w:pPr>
        <w:pStyle w:val="Alineazatevilnotoko"/>
        <w:tabs>
          <w:tab w:val="clear" w:pos="567"/>
        </w:tabs>
        <w:ind w:left="0" w:firstLine="0"/>
        <w:rPr>
          <w:sz w:val="20"/>
          <w:szCs w:val="20"/>
        </w:rPr>
      </w:pPr>
      <w:r>
        <w:rPr>
          <w:sz w:val="20"/>
          <w:szCs w:val="20"/>
        </w:rPr>
        <w:t xml:space="preserve">14. </w:t>
      </w:r>
      <w:r>
        <w:rPr>
          <w:sz w:val="20"/>
          <w:szCs w:val="20"/>
        </w:rPr>
        <w:tab/>
      </w:r>
      <w:r w:rsidRPr="00C17905">
        <w:rPr>
          <w:sz w:val="20"/>
          <w:szCs w:val="20"/>
        </w:rPr>
        <w:t xml:space="preserve">Izvedbene uredbe Komisije (EU) št. 763/2014 z dne 11. julija 2014 o določitvi pravil za uporabo Uredbe (EU) št. 508/2014 Evropskega parlamenta in Sveta o Evropskem skladu za </w:t>
      </w:r>
      <w:r w:rsidRPr="00C17905">
        <w:rPr>
          <w:sz w:val="20"/>
          <w:szCs w:val="20"/>
        </w:rPr>
        <w:lastRenderedPageBreak/>
        <w:t>pomorstvo in ribištvo glede tehničnih značilnosti ukrepov informiranja in obveščanja ter navodil za oblikovanje simbola Unije (UL L št. 209 z dne 16. 7. 2014, str. 1)</w:t>
      </w:r>
      <w:r>
        <w:rPr>
          <w:sz w:val="20"/>
          <w:szCs w:val="20"/>
        </w:rPr>
        <w:t>, (v nadaljnjem besedilu: Uredba 763/2014/EU)</w:t>
      </w:r>
      <w:r w:rsidRPr="00C17905">
        <w:rPr>
          <w:sz w:val="20"/>
          <w:szCs w:val="20"/>
        </w:rPr>
        <w:t>;</w:t>
      </w:r>
    </w:p>
    <w:p w:rsidR="00264A6D" w:rsidRPr="00C17905" w:rsidRDefault="00264A6D" w:rsidP="00A34106">
      <w:pPr>
        <w:pStyle w:val="Alineazatevilnotoko"/>
        <w:tabs>
          <w:tab w:val="clear" w:pos="567"/>
        </w:tabs>
        <w:ind w:left="0" w:firstLine="0"/>
        <w:rPr>
          <w:sz w:val="20"/>
          <w:szCs w:val="20"/>
        </w:rPr>
      </w:pPr>
      <w:r>
        <w:rPr>
          <w:sz w:val="20"/>
          <w:szCs w:val="20"/>
        </w:rPr>
        <w:t xml:space="preserve">15. </w:t>
      </w:r>
      <w:r>
        <w:rPr>
          <w:sz w:val="20"/>
          <w:szCs w:val="20"/>
        </w:rPr>
        <w:tab/>
      </w:r>
      <w:r w:rsidRPr="00C17905">
        <w:rPr>
          <w:sz w:val="20"/>
          <w:szCs w:val="20"/>
        </w:rPr>
        <w:t>Izvedbene uredbe Komisije (EU) št. 771/2014 z dne 14. julija 2014 o pravilih v skladu z Uredbo (EU) št. 508/2014 Evropskega parlamenta in Sveta o Evropskem skladu za pomorstvo in ribištvo v zvezi z vzorcem za operativne programe, strukturo načrtov za nadomestilo dodatnih stroškov, ki jih imajo gospodarski subjekti pri ribolovu, gojenju, predelavi in trženju nekaterih ribiških proizvodov in proizvodov iz akvakulture iz najbolj oddaljenih regij, vzorcem za pošiljanje finančnih podatkov, vsebino poročil o predhodnem vrednotenju in minimalnimi zahtevami za načrt vrednotenja, ki jih je treba predložiti v okviru Evropskega sklada za pomorstvo in ribištvo (UL L št. 209 z dne 16. 7. 2014, str. 20)</w:t>
      </w:r>
      <w:r>
        <w:rPr>
          <w:sz w:val="20"/>
          <w:szCs w:val="20"/>
        </w:rPr>
        <w:t>,</w:t>
      </w:r>
      <w:r w:rsidRPr="00C17905">
        <w:rPr>
          <w:sz w:val="20"/>
          <w:szCs w:val="20"/>
        </w:rPr>
        <w:t xml:space="preserve"> zadnjič popravljene s Popravkom Izvedbene uredbe Komisije (EU) št. 771/2014 z dne 14. julija 2014 o pravilih v skladu z Uredbo (EU) št. 508/2014 Evropskega parlamenta in Sveta o Evropskem skladu za pomorstvo in ribištvo v zvezi z vzorcem za operativne programe, strukturo načrtov za nadomestilo dodatnih stroškov, ki jih imajo gospodarski subjekti pri ribolovu, gojenju, predelavi in trženju nekaterih ribiških proizvodov in proizvodov iz akvakulture iz najbolj oddaljenih regij, vzorcem za pošiljanje finančnih podatkov, vsebino poročil o predhodnem vrednotenju in minimalnimi zahtevami za načrt vrednotenja, ki jih je treba predložiti v okviru Evropskega sklada za pomorstvo in ribištvo (UL L št. 27 z dne 3. 2. 2016, str. 14);</w:t>
      </w:r>
    </w:p>
    <w:p w:rsidR="00264A6D" w:rsidRPr="00C17905" w:rsidRDefault="00264A6D" w:rsidP="00A34106">
      <w:pPr>
        <w:pStyle w:val="Alineazatevilnotoko"/>
        <w:tabs>
          <w:tab w:val="clear" w:pos="567"/>
        </w:tabs>
        <w:ind w:left="0" w:firstLine="0"/>
        <w:rPr>
          <w:sz w:val="20"/>
          <w:szCs w:val="20"/>
        </w:rPr>
      </w:pPr>
      <w:r>
        <w:rPr>
          <w:sz w:val="20"/>
          <w:szCs w:val="20"/>
        </w:rPr>
        <w:t xml:space="preserve">16. </w:t>
      </w:r>
      <w:r>
        <w:rPr>
          <w:sz w:val="20"/>
          <w:szCs w:val="20"/>
        </w:rPr>
        <w:tab/>
      </w:r>
      <w:r w:rsidRPr="00C17905">
        <w:rPr>
          <w:sz w:val="20"/>
          <w:szCs w:val="20"/>
        </w:rPr>
        <w:t>Izvedbene uredbe Komisije (EU) št. 772/2014 z dne 14. julija 2014 o določitvi pravil o intenzivnosti javne pomoči, ki jih je treba uporabljati za skupne upravičene odhodke za nekatere operacije, ki se financirajo v okviru Evropskega sklada za pomorstvo in ribištvo (UL L št. 209 z dne 16. 7. 2014, str. 47);</w:t>
      </w:r>
    </w:p>
    <w:p w:rsidR="00264A6D" w:rsidRDefault="00264A6D" w:rsidP="00A34106">
      <w:pPr>
        <w:pStyle w:val="Alineazatevilnotoko"/>
        <w:tabs>
          <w:tab w:val="clear" w:pos="567"/>
        </w:tabs>
        <w:ind w:left="0" w:firstLine="0"/>
        <w:rPr>
          <w:sz w:val="20"/>
          <w:szCs w:val="20"/>
        </w:rPr>
      </w:pPr>
      <w:r>
        <w:rPr>
          <w:sz w:val="20"/>
          <w:szCs w:val="20"/>
        </w:rPr>
        <w:t xml:space="preserve">17. </w:t>
      </w:r>
      <w:r>
        <w:rPr>
          <w:sz w:val="20"/>
          <w:szCs w:val="20"/>
        </w:rPr>
        <w:tab/>
      </w:r>
      <w:r w:rsidRPr="00C17905">
        <w:rPr>
          <w:sz w:val="20"/>
          <w:szCs w:val="20"/>
        </w:rPr>
        <w:t xml:space="preserve">Izvedbene uredbe Komisije (EU) št. 808/2014 z dne 17. julija 2014 o določitvi pravil za uporabo Uredbe (EU) št. 1305/2013 Evropskega parlamenta in Sveta o podpori za razvoj podeželja iz Evropskega kmetijskega sklada za razvoj podeželja (EKSRP) (UL L št. 227 z dne 31. 7. 2014, str. 18), </w:t>
      </w:r>
      <w:r w:rsidRPr="00572A9F">
        <w:rPr>
          <w:sz w:val="20"/>
          <w:szCs w:val="20"/>
        </w:rPr>
        <w:t>zadnjič spremenjene</w:t>
      </w:r>
      <w:r>
        <w:rPr>
          <w:sz w:val="20"/>
          <w:szCs w:val="20"/>
        </w:rPr>
        <w:t xml:space="preserve"> z </w:t>
      </w:r>
      <w:r w:rsidRPr="00CE5D83">
        <w:rPr>
          <w:sz w:val="20"/>
          <w:szCs w:val="20"/>
        </w:rPr>
        <w:t>Izvedbeno uredbo Komisije (EU) 2018/1077 z dne 30. julija 2018 o spremembi Izvedbene uredbe (EU) št. 808/2014 o določitvi pravil za uporabo Uredbe (EU) št. 1305/2013 Evropskega parlamenta in Sveta o podpori za razvoj podeželja iz Evropskega kmetijskega sklada za razvoj podeželja (EKSRP)</w:t>
      </w:r>
      <w:r>
        <w:rPr>
          <w:sz w:val="20"/>
          <w:szCs w:val="20"/>
        </w:rPr>
        <w:t xml:space="preserve"> (UL L št. 194 z dne 31. 7. 2018, str. 44);</w:t>
      </w:r>
    </w:p>
    <w:p w:rsidR="00264A6D" w:rsidRPr="002222A2" w:rsidRDefault="00264A6D" w:rsidP="00A34106">
      <w:pPr>
        <w:pStyle w:val="Alineazatevilnotoko"/>
        <w:tabs>
          <w:tab w:val="clear" w:pos="567"/>
        </w:tabs>
        <w:ind w:left="0" w:firstLine="0"/>
        <w:rPr>
          <w:sz w:val="20"/>
          <w:szCs w:val="20"/>
        </w:rPr>
      </w:pPr>
      <w:r>
        <w:rPr>
          <w:sz w:val="20"/>
          <w:szCs w:val="20"/>
        </w:rPr>
        <w:t xml:space="preserve">18. </w:t>
      </w:r>
      <w:r>
        <w:rPr>
          <w:sz w:val="20"/>
          <w:szCs w:val="20"/>
        </w:rPr>
        <w:tab/>
      </w:r>
      <w:r w:rsidRPr="002222A2">
        <w:rPr>
          <w:sz w:val="20"/>
          <w:szCs w:val="20"/>
        </w:rPr>
        <w:t>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zadnjič spremenjene z Izvedbeno uredbo Komisije (EU) 2018/746 z dne 18. maja 2018 o spremembi Izvedbene uredbe (EU) št. 809/2014 glede spremembe zbirnih vlog in zahtevkov za plačilo ter pregledov (UL L št. 125 z dne 22. 5. 2018, str. 1), (v nadaljnjem besedilu: Uredba 809/2014/EU);</w:t>
      </w:r>
    </w:p>
    <w:p w:rsidR="00264A6D" w:rsidRPr="00C17905" w:rsidRDefault="00264A6D" w:rsidP="00A34106">
      <w:pPr>
        <w:pStyle w:val="Alineazatevilnotoko"/>
        <w:tabs>
          <w:tab w:val="clear" w:pos="567"/>
        </w:tabs>
        <w:ind w:left="0" w:firstLine="0"/>
        <w:rPr>
          <w:sz w:val="20"/>
          <w:szCs w:val="20"/>
        </w:rPr>
      </w:pPr>
      <w:r>
        <w:rPr>
          <w:sz w:val="20"/>
          <w:szCs w:val="20"/>
        </w:rPr>
        <w:t xml:space="preserve">19. </w:t>
      </w:r>
      <w:r>
        <w:rPr>
          <w:sz w:val="20"/>
          <w:szCs w:val="20"/>
        </w:rPr>
        <w:tab/>
      </w:r>
      <w:r w:rsidRPr="00C17905">
        <w:rPr>
          <w:sz w:val="20"/>
          <w:szCs w:val="20"/>
        </w:rPr>
        <w:t>Izvedbene uredbe Komisije (EU) št. 821/2014 z dne 28. julija 2014 o pravilih za uporabo Uredbe (EU) št. 1303/2013 Evropskega parlamenta in Sveta glede podrobne ureditve prenosa in upravljanja prispevkov iz programov, poročanja o finančnih instrumentih, tehničnih značilnostih ukrepov obveščanja in komuniciranja za operacije ter sistema za beleženje in shranjevanje podatkov (UL L št. 223 z dne 29. 7. 2014, str. 7);</w:t>
      </w:r>
    </w:p>
    <w:p w:rsidR="00264A6D" w:rsidRPr="00C17905" w:rsidRDefault="00264A6D" w:rsidP="00A34106">
      <w:pPr>
        <w:pStyle w:val="Alineazatevilnotoko"/>
        <w:tabs>
          <w:tab w:val="clear" w:pos="567"/>
        </w:tabs>
        <w:ind w:left="0" w:firstLine="0"/>
        <w:rPr>
          <w:sz w:val="20"/>
          <w:szCs w:val="20"/>
        </w:rPr>
      </w:pPr>
      <w:r>
        <w:rPr>
          <w:sz w:val="20"/>
          <w:szCs w:val="20"/>
        </w:rPr>
        <w:t xml:space="preserve">20. </w:t>
      </w:r>
      <w:r>
        <w:rPr>
          <w:sz w:val="20"/>
          <w:szCs w:val="20"/>
        </w:rPr>
        <w:tab/>
      </w:r>
      <w:r w:rsidRPr="00C17905">
        <w:rPr>
          <w:sz w:val="20"/>
          <w:szCs w:val="20"/>
        </w:rPr>
        <w:t xml:space="preserve">Delegirane uredbe Komisije (EU) št. 907/2014 z dne 11. marca 2014 o dopolnitvi Uredbe (EU) št. 1306/2013 Evropskega parlamenta in Sveta v zvezi s plačilnimi agencijami in ostalimi organi, finančnim upravljanjem, potrditvijo obračunov, varščinami in uporabo </w:t>
      </w:r>
      <w:proofErr w:type="spellStart"/>
      <w:r w:rsidRPr="00C17905">
        <w:rPr>
          <w:sz w:val="20"/>
          <w:szCs w:val="20"/>
        </w:rPr>
        <w:t>eura</w:t>
      </w:r>
      <w:proofErr w:type="spellEnd"/>
      <w:r w:rsidRPr="00C17905">
        <w:rPr>
          <w:sz w:val="20"/>
          <w:szCs w:val="20"/>
        </w:rPr>
        <w:t xml:space="preserve"> (UL L št. 255 z dne 28. 8. 2014, str. 18), zadnjič spremenjene z </w:t>
      </w:r>
      <w:r w:rsidRPr="00D10BCD">
        <w:rPr>
          <w:sz w:val="20"/>
          <w:szCs w:val="20"/>
        </w:rPr>
        <w:t>Delegiran</w:t>
      </w:r>
      <w:r>
        <w:rPr>
          <w:sz w:val="20"/>
          <w:szCs w:val="20"/>
        </w:rPr>
        <w:t>o</w:t>
      </w:r>
      <w:r w:rsidRPr="00D10BCD">
        <w:rPr>
          <w:sz w:val="20"/>
          <w:szCs w:val="20"/>
        </w:rPr>
        <w:t xml:space="preserve"> uredb</w:t>
      </w:r>
      <w:r>
        <w:rPr>
          <w:sz w:val="20"/>
          <w:szCs w:val="20"/>
        </w:rPr>
        <w:t>o</w:t>
      </w:r>
      <w:r w:rsidRPr="00D10BCD">
        <w:rPr>
          <w:sz w:val="20"/>
          <w:szCs w:val="20"/>
        </w:rPr>
        <w:t xml:space="preserve"> Komisije (EU) 2018/967 z dne 26. aprila 2018 o spremembi Delegirane uredbe (EU) št. 907/2014 v zvezi z neupoštevanjem plačilnih rokov in menjalnim tečajem, ki se uporablja pri pripravi izjave o odhodkih </w:t>
      </w:r>
      <w:r>
        <w:rPr>
          <w:sz w:val="20"/>
          <w:szCs w:val="20"/>
        </w:rPr>
        <w:t>(</w:t>
      </w:r>
      <w:r w:rsidRPr="00D10BCD">
        <w:rPr>
          <w:sz w:val="20"/>
          <w:szCs w:val="20"/>
        </w:rPr>
        <w:t>UL L št. 174 z dne 10.</w:t>
      </w:r>
      <w:r>
        <w:rPr>
          <w:sz w:val="20"/>
          <w:szCs w:val="20"/>
        </w:rPr>
        <w:t xml:space="preserve"> </w:t>
      </w:r>
      <w:r w:rsidRPr="00D10BCD">
        <w:rPr>
          <w:sz w:val="20"/>
          <w:szCs w:val="20"/>
        </w:rPr>
        <w:t>7.</w:t>
      </w:r>
      <w:r>
        <w:rPr>
          <w:sz w:val="20"/>
          <w:szCs w:val="20"/>
        </w:rPr>
        <w:t xml:space="preserve"> </w:t>
      </w:r>
      <w:r w:rsidRPr="00D10BCD">
        <w:rPr>
          <w:sz w:val="20"/>
          <w:szCs w:val="20"/>
        </w:rPr>
        <w:t>2018, str. 2</w:t>
      </w:r>
      <w:r w:rsidRPr="00C17905">
        <w:rPr>
          <w:sz w:val="20"/>
          <w:szCs w:val="20"/>
        </w:rPr>
        <w:t>);</w:t>
      </w:r>
    </w:p>
    <w:p w:rsidR="00264A6D" w:rsidRPr="00C17905" w:rsidRDefault="00264A6D" w:rsidP="00A34106">
      <w:pPr>
        <w:pStyle w:val="Alineazatevilnotoko"/>
        <w:tabs>
          <w:tab w:val="clear" w:pos="567"/>
        </w:tabs>
        <w:ind w:left="0" w:firstLine="0"/>
        <w:rPr>
          <w:sz w:val="20"/>
          <w:szCs w:val="20"/>
        </w:rPr>
      </w:pPr>
      <w:r>
        <w:rPr>
          <w:sz w:val="20"/>
          <w:szCs w:val="20"/>
        </w:rPr>
        <w:t xml:space="preserve">21. </w:t>
      </w:r>
      <w:r>
        <w:rPr>
          <w:sz w:val="20"/>
          <w:szCs w:val="20"/>
        </w:rPr>
        <w:tab/>
      </w:r>
      <w:r w:rsidRPr="00C17905">
        <w:rPr>
          <w:sz w:val="20"/>
          <w:szCs w:val="20"/>
        </w:rPr>
        <w:t xml:space="preserve">Izvedbene uredbe Komisije (EU) št. 908/2014 z dne 6. avgusta 2014 o pravilih za uporabo Uredbe (EU) št. 1306/2013 Evropskega parlamenta in Sveta v zvezi s plačilnimi agencijami in drugimi organi, finančnim upravljanjem, potrjevanjem obračunov, pravili o kontrolah, varščinami in preglednostjo (UL L št. 255 z dne 28. 8. 2014, str. 59), zadnjič spremenjene z Izvedbeno uredbo Komisije </w:t>
      </w:r>
      <w:r w:rsidRPr="00572A9F">
        <w:rPr>
          <w:sz w:val="20"/>
          <w:szCs w:val="20"/>
        </w:rPr>
        <w:t>2018/56 z dne 12. januarja 2018 o spremembi Izvedbene uredbe (EU) št. 908/2014 o pravilih za uporabo Uredbe (EU) št. 1306/2013 Evropskega parlamenta in Sveta v zvezi s plačilnimi agencijami in drugimi organi, finančnim upravljanjem, potrjevanjem obračunov, pravili o kontrolah, varščinami in preglednostjo</w:t>
      </w:r>
      <w:r w:rsidRPr="00572A9F" w:rsidDel="00572A9F">
        <w:rPr>
          <w:sz w:val="20"/>
          <w:szCs w:val="20"/>
        </w:rPr>
        <w:t xml:space="preserve"> </w:t>
      </w:r>
      <w:r w:rsidRPr="00C17905">
        <w:rPr>
          <w:sz w:val="20"/>
          <w:szCs w:val="20"/>
        </w:rPr>
        <w:t xml:space="preserve">(UL L št. </w:t>
      </w:r>
      <w:r>
        <w:rPr>
          <w:sz w:val="20"/>
          <w:szCs w:val="20"/>
        </w:rPr>
        <w:t>10</w:t>
      </w:r>
      <w:r w:rsidRPr="00C17905">
        <w:rPr>
          <w:sz w:val="20"/>
          <w:szCs w:val="20"/>
        </w:rPr>
        <w:t xml:space="preserve"> z dne </w:t>
      </w:r>
      <w:r>
        <w:rPr>
          <w:sz w:val="20"/>
          <w:szCs w:val="20"/>
        </w:rPr>
        <w:t>13</w:t>
      </w:r>
      <w:r w:rsidRPr="00C17905">
        <w:rPr>
          <w:sz w:val="20"/>
          <w:szCs w:val="20"/>
        </w:rPr>
        <w:t>. 1. 201</w:t>
      </w:r>
      <w:r>
        <w:rPr>
          <w:sz w:val="20"/>
          <w:szCs w:val="20"/>
        </w:rPr>
        <w:t>8</w:t>
      </w:r>
      <w:r w:rsidRPr="00C17905">
        <w:rPr>
          <w:sz w:val="20"/>
          <w:szCs w:val="20"/>
        </w:rPr>
        <w:t xml:space="preserve">, str. </w:t>
      </w:r>
      <w:r>
        <w:rPr>
          <w:sz w:val="20"/>
          <w:szCs w:val="20"/>
        </w:rPr>
        <w:t>9</w:t>
      </w:r>
      <w:r w:rsidRPr="00C17905">
        <w:rPr>
          <w:sz w:val="20"/>
          <w:szCs w:val="20"/>
        </w:rPr>
        <w:t>);</w:t>
      </w:r>
    </w:p>
    <w:p w:rsidR="00264A6D" w:rsidRPr="00C17905" w:rsidRDefault="00264A6D" w:rsidP="00A34106">
      <w:pPr>
        <w:pStyle w:val="Alineazatevilnotoko"/>
        <w:tabs>
          <w:tab w:val="clear" w:pos="567"/>
        </w:tabs>
        <w:ind w:left="0" w:firstLine="0"/>
        <w:rPr>
          <w:sz w:val="20"/>
          <w:szCs w:val="20"/>
        </w:rPr>
      </w:pPr>
      <w:r>
        <w:rPr>
          <w:sz w:val="20"/>
          <w:szCs w:val="20"/>
        </w:rPr>
        <w:lastRenderedPageBreak/>
        <w:t>22.</w:t>
      </w:r>
      <w:r>
        <w:rPr>
          <w:sz w:val="20"/>
          <w:szCs w:val="20"/>
        </w:rPr>
        <w:tab/>
      </w:r>
      <w:r w:rsidRPr="00C17905">
        <w:rPr>
          <w:sz w:val="20"/>
          <w:szCs w:val="20"/>
        </w:rPr>
        <w:t>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p>
    <w:p w:rsidR="00264A6D" w:rsidRPr="00C17905" w:rsidRDefault="00264A6D" w:rsidP="00A34106">
      <w:pPr>
        <w:pStyle w:val="Alineazatevilnotoko"/>
        <w:tabs>
          <w:tab w:val="clear" w:pos="567"/>
        </w:tabs>
        <w:ind w:left="0" w:firstLine="0"/>
        <w:rPr>
          <w:sz w:val="20"/>
          <w:szCs w:val="20"/>
        </w:rPr>
      </w:pPr>
      <w:r>
        <w:rPr>
          <w:sz w:val="20"/>
          <w:szCs w:val="20"/>
        </w:rPr>
        <w:t xml:space="preserve">23. </w:t>
      </w:r>
      <w:r>
        <w:rPr>
          <w:sz w:val="20"/>
          <w:szCs w:val="20"/>
        </w:rPr>
        <w:tab/>
      </w:r>
      <w:r w:rsidRPr="00C17905">
        <w:rPr>
          <w:sz w:val="20"/>
          <w:szCs w:val="20"/>
        </w:rPr>
        <w:t>Delegirane uredbe Komisije (EU) št. 1014/2014 z dne 22. julija 2014 o dopolnitvi Uredbe (EU) št. 508/2014 Evropskega parlamenta in Sveta o Evropskem skladu za pomorstvo in ribištvo in razveljavitvi uredb Sveta (ES) št. 2328/2003, (ES) št. 861/2006, (ES) št. 1198/2006 in (ES) št. 791/2007 in Uredbe (EU) št. 1255/2011 Evropskega parlamenta in Sveta v zvezi z vsebino in sestavo skupnega sistema spremljanja in vrednotenja za operacije, financirane iz Evropskega sklada za pomorstvo in ribištvo (UL L št. 283 z dne 27. 9. 2014, str. 11), zadnjič popravljene s Popravkom Delegirane uredbe Komisije (EU) št. 1014/2014 z dne 22. julija 2014 o dopolnitvi Uredbe (EU) št. 508/2014 Evropskega parlamenta in Sveta z dne 15. maja 2014 o Evropskem skladu za pomorstvo in ribištvo in razveljavitvi uredb Sveta (ES) št. 2328/2003, (ES) št. 861/2006, (ES) št. 1198/2006 in (ES) št. 791/2007 in Uredbe (EU) št. 1255/2011 Evropskega parlamenta in Sveta v zvezi z vsebino in sestavo skupnega sistema spremljanja in vrednotenja za operacije, financirane iz Evropskega sklada za pomorstvo in ribištvo (UL L št. 260 z dne 7. 10. 2015, str. 31);</w:t>
      </w:r>
    </w:p>
    <w:p w:rsidR="00264A6D" w:rsidRPr="00C17905" w:rsidRDefault="00264A6D" w:rsidP="00A34106">
      <w:pPr>
        <w:pStyle w:val="Alineazatevilnotoko"/>
        <w:tabs>
          <w:tab w:val="clear" w:pos="567"/>
        </w:tabs>
        <w:ind w:left="0" w:firstLine="0"/>
        <w:rPr>
          <w:sz w:val="20"/>
          <w:szCs w:val="20"/>
        </w:rPr>
      </w:pPr>
      <w:r>
        <w:rPr>
          <w:sz w:val="20"/>
          <w:szCs w:val="20"/>
        </w:rPr>
        <w:t xml:space="preserve">24. </w:t>
      </w:r>
      <w:r>
        <w:rPr>
          <w:sz w:val="20"/>
          <w:szCs w:val="20"/>
        </w:rPr>
        <w:tab/>
      </w:r>
      <w:r w:rsidRPr="00C17905">
        <w:rPr>
          <w:sz w:val="20"/>
          <w:szCs w:val="20"/>
        </w:rPr>
        <w:t xml:space="preserve">Izvedbenega sklepa Komisije (EU) št. </w:t>
      </w:r>
      <w:r w:rsidRPr="00C17905">
        <w:rPr>
          <w:bCs/>
          <w:sz w:val="20"/>
          <w:szCs w:val="20"/>
          <w:lang w:eastAsia="en-US"/>
        </w:rPr>
        <w:t>2014/372</w:t>
      </w:r>
      <w:r w:rsidRPr="00C17905">
        <w:rPr>
          <w:sz w:val="20"/>
          <w:szCs w:val="20"/>
        </w:rPr>
        <w:t xml:space="preserve"> z dne 11. junija 2014 o določitvi letne razdelitve, po državah članicah, skupnih virov Evropskega sklada za pomorstvo in ribištvo, ki so na voljo v okviru deljenega upravljanja za obdobje 2014–2020 (UL L št. 180 z dne 20. 6. 2014, str. 18);</w:t>
      </w:r>
    </w:p>
    <w:p w:rsidR="00FC4726" w:rsidRPr="00336713" w:rsidRDefault="00264A6D" w:rsidP="00A34106">
      <w:pPr>
        <w:pStyle w:val="Alineazatevilnotoko"/>
        <w:tabs>
          <w:tab w:val="clear" w:pos="567"/>
        </w:tabs>
        <w:ind w:left="0" w:firstLine="0"/>
        <w:rPr>
          <w:sz w:val="20"/>
          <w:szCs w:val="20"/>
        </w:rPr>
      </w:pPr>
      <w:r>
        <w:rPr>
          <w:sz w:val="20"/>
          <w:szCs w:val="20"/>
        </w:rPr>
        <w:t xml:space="preserve">25. </w:t>
      </w:r>
      <w:r>
        <w:rPr>
          <w:sz w:val="20"/>
          <w:szCs w:val="20"/>
        </w:rPr>
        <w:tab/>
      </w:r>
      <w:r w:rsidRPr="00C17905">
        <w:rPr>
          <w:sz w:val="20"/>
          <w:szCs w:val="20"/>
        </w:rPr>
        <w:t xml:space="preserve">Delegirane uredbe Komisije (EU) št. 2015/288 z dne 17. decembra 2014 o dopolnitvi Uredbe (EU) št. 508/2014 Evropskega parlamenta in Sveta o evropskem skladu za pomorstvo in ribištvo glede časovnega obdobja in datumov za nedopustnost vlog (UL L št. 51 z dne 24. 2. </w:t>
      </w:r>
      <w:r w:rsidRPr="00336713">
        <w:rPr>
          <w:sz w:val="20"/>
          <w:szCs w:val="20"/>
        </w:rPr>
        <w:t xml:space="preserve">2015, str. 1), zadnjič spremenjene z Delegirano uredbo Komisije (EU) 2015/2252 z dne 30. septembra 2015 o spremembi Delegirane uredbe (EU) 2015/288 glede obdobja nedopustnosti vlog za podporo iz Evropskega sklada za pomorstvo in ribištvo (UL L št. 321 z dne 5. 12. 2015, str. 2), (v nadaljnjem besedilu: Uredba 2015/288/EU); </w:t>
      </w:r>
    </w:p>
    <w:p w:rsidR="00264A6D" w:rsidRPr="00C17905" w:rsidRDefault="00264A6D" w:rsidP="00A34106">
      <w:pPr>
        <w:pStyle w:val="Alineazatevilnotoko"/>
        <w:tabs>
          <w:tab w:val="clear" w:pos="567"/>
        </w:tabs>
        <w:ind w:left="0" w:firstLine="0"/>
        <w:rPr>
          <w:sz w:val="20"/>
          <w:szCs w:val="20"/>
        </w:rPr>
      </w:pPr>
      <w:r w:rsidRPr="00336713">
        <w:rPr>
          <w:sz w:val="20"/>
          <w:szCs w:val="20"/>
        </w:rPr>
        <w:t xml:space="preserve">26. </w:t>
      </w:r>
      <w:r w:rsidR="00A34106" w:rsidRPr="00336713">
        <w:rPr>
          <w:sz w:val="20"/>
          <w:szCs w:val="20"/>
        </w:rPr>
        <w:t xml:space="preserve">      </w:t>
      </w:r>
      <w:r w:rsidRPr="00336713">
        <w:rPr>
          <w:sz w:val="20"/>
          <w:szCs w:val="20"/>
        </w:rPr>
        <w:t>Delegirane uredbe Komisije (EU) št. 2015/2252 z dne 30. septembra 2015 o spremembi Delegirane uredbe (EU) št. 2015/288 glede obdobja nedopustnosti vlog za podporo iz Evropskega sklada za pomorstvo in ribištvo (UL L št. 321 z dne 5. 12. 2015, str. 2; v nadaljnjem besedilu: Uredba 2252/2015/EU).«.</w:t>
      </w:r>
    </w:p>
    <w:p w:rsidR="00264A6D" w:rsidRDefault="00264A6D" w:rsidP="00264A6D"/>
    <w:p w:rsidR="00264A6D" w:rsidRDefault="00264A6D" w:rsidP="00264A6D">
      <w:pPr>
        <w:jc w:val="center"/>
      </w:pPr>
    </w:p>
    <w:p w:rsidR="00264A6D" w:rsidRDefault="00264A6D" w:rsidP="00264A6D">
      <w:pPr>
        <w:pStyle w:val="len"/>
        <w:spacing w:before="0"/>
        <w:rPr>
          <w:rFonts w:cs="Arial"/>
          <w:sz w:val="20"/>
          <w:szCs w:val="20"/>
        </w:rPr>
      </w:pPr>
      <w:r w:rsidRPr="00C17905">
        <w:rPr>
          <w:rFonts w:cs="Arial"/>
          <w:sz w:val="20"/>
          <w:szCs w:val="20"/>
        </w:rPr>
        <w:t>2. člen</w:t>
      </w:r>
    </w:p>
    <w:p w:rsidR="00264A6D" w:rsidRDefault="00264A6D" w:rsidP="00264A6D">
      <w:pPr>
        <w:pStyle w:val="len"/>
        <w:spacing w:before="0"/>
        <w:jc w:val="both"/>
        <w:rPr>
          <w:rFonts w:cs="Arial"/>
          <w:sz w:val="20"/>
          <w:szCs w:val="20"/>
        </w:rPr>
      </w:pPr>
    </w:p>
    <w:p w:rsidR="00264A6D" w:rsidRDefault="00264A6D" w:rsidP="00264A6D">
      <w:pPr>
        <w:pStyle w:val="len"/>
        <w:spacing w:before="0"/>
        <w:jc w:val="both"/>
        <w:rPr>
          <w:rFonts w:cs="Arial"/>
          <w:b w:val="0"/>
          <w:sz w:val="20"/>
          <w:szCs w:val="20"/>
        </w:rPr>
      </w:pPr>
      <w:r w:rsidRPr="00404B9D">
        <w:rPr>
          <w:rFonts w:cs="Arial"/>
          <w:b w:val="0"/>
          <w:sz w:val="20"/>
          <w:szCs w:val="20"/>
        </w:rPr>
        <w:t>V dru</w:t>
      </w:r>
      <w:r>
        <w:rPr>
          <w:rFonts w:cs="Arial"/>
          <w:b w:val="0"/>
          <w:sz w:val="20"/>
          <w:szCs w:val="20"/>
        </w:rPr>
        <w:t>gem odstavku 16. člena se beseda »petega« nadomesti z besedo »šestega«.</w:t>
      </w:r>
    </w:p>
    <w:p w:rsidR="00264A6D" w:rsidRDefault="00264A6D" w:rsidP="00264A6D">
      <w:pPr>
        <w:pStyle w:val="len"/>
        <w:spacing w:before="0"/>
        <w:jc w:val="left"/>
        <w:rPr>
          <w:rFonts w:cs="Arial"/>
          <w:b w:val="0"/>
          <w:sz w:val="20"/>
          <w:szCs w:val="20"/>
        </w:rPr>
      </w:pPr>
    </w:p>
    <w:p w:rsidR="00264A6D" w:rsidRDefault="00264A6D" w:rsidP="00264A6D">
      <w:pPr>
        <w:pStyle w:val="len"/>
        <w:spacing w:before="0"/>
        <w:jc w:val="left"/>
        <w:rPr>
          <w:szCs w:val="20"/>
        </w:rPr>
      </w:pPr>
      <w:r>
        <w:rPr>
          <w:rFonts w:cs="Arial"/>
          <w:b w:val="0"/>
          <w:sz w:val="20"/>
          <w:szCs w:val="20"/>
        </w:rPr>
        <w:t xml:space="preserve"> </w:t>
      </w:r>
    </w:p>
    <w:p w:rsidR="00264A6D" w:rsidRDefault="00264A6D" w:rsidP="00264A6D">
      <w:pPr>
        <w:pStyle w:val="len"/>
        <w:spacing w:before="0"/>
        <w:rPr>
          <w:sz w:val="20"/>
          <w:szCs w:val="20"/>
        </w:rPr>
      </w:pPr>
      <w:r w:rsidRPr="00C2028B">
        <w:rPr>
          <w:sz w:val="20"/>
          <w:szCs w:val="20"/>
        </w:rPr>
        <w:t>3. člen</w:t>
      </w:r>
    </w:p>
    <w:p w:rsidR="00264A6D" w:rsidRDefault="00264A6D" w:rsidP="00264A6D">
      <w:pPr>
        <w:pStyle w:val="len"/>
        <w:spacing w:before="0"/>
        <w:rPr>
          <w:sz w:val="20"/>
          <w:szCs w:val="20"/>
        </w:rPr>
      </w:pPr>
    </w:p>
    <w:p w:rsidR="00264A6D" w:rsidRPr="0090640A" w:rsidRDefault="00264A6D" w:rsidP="00264A6D">
      <w:pPr>
        <w:pStyle w:val="len"/>
        <w:spacing w:before="0"/>
        <w:jc w:val="both"/>
        <w:rPr>
          <w:rFonts w:cs="Arial"/>
          <w:b w:val="0"/>
          <w:sz w:val="20"/>
          <w:szCs w:val="20"/>
        </w:rPr>
      </w:pPr>
      <w:r w:rsidRPr="004E416B">
        <w:rPr>
          <w:b w:val="0"/>
          <w:sz w:val="20"/>
          <w:szCs w:val="20"/>
        </w:rPr>
        <w:t xml:space="preserve">V prvem odstavku 19. člena se tretji stavek spremeni tako, da se glasi: </w:t>
      </w:r>
      <w:r w:rsidRPr="004E416B">
        <w:rPr>
          <w:rFonts w:cs="Arial"/>
          <w:b w:val="0"/>
          <w:sz w:val="20"/>
          <w:szCs w:val="20"/>
        </w:rPr>
        <w:t>»Pri pregledu uspešnosti se upoštevajo podatki ARSKTRP in MGRT.«.</w:t>
      </w:r>
      <w:r w:rsidRPr="0090640A">
        <w:rPr>
          <w:rFonts w:cs="Arial"/>
          <w:b w:val="0"/>
          <w:sz w:val="20"/>
          <w:szCs w:val="20"/>
        </w:rPr>
        <w:t xml:space="preserve">  </w:t>
      </w:r>
    </w:p>
    <w:p w:rsidR="00264A6D" w:rsidRDefault="00264A6D" w:rsidP="00264A6D">
      <w:pPr>
        <w:pStyle w:val="len"/>
        <w:spacing w:before="0"/>
        <w:jc w:val="both"/>
        <w:rPr>
          <w:sz w:val="20"/>
          <w:szCs w:val="20"/>
        </w:rPr>
      </w:pPr>
    </w:p>
    <w:p w:rsidR="00264A6D" w:rsidRPr="00142E91" w:rsidRDefault="00264A6D" w:rsidP="00264A6D">
      <w:pPr>
        <w:pStyle w:val="len"/>
        <w:spacing w:before="0"/>
        <w:jc w:val="both"/>
        <w:rPr>
          <w:rFonts w:cs="Arial"/>
          <w:b w:val="0"/>
          <w:sz w:val="20"/>
          <w:szCs w:val="20"/>
        </w:rPr>
      </w:pPr>
      <w:r>
        <w:rPr>
          <w:rFonts w:cs="Arial"/>
          <w:b w:val="0"/>
          <w:sz w:val="20"/>
          <w:szCs w:val="20"/>
        </w:rPr>
        <w:t>Za drugim odstavkom se doda nov t</w:t>
      </w:r>
      <w:r w:rsidRPr="00C96CC0">
        <w:rPr>
          <w:rFonts w:cs="Arial"/>
          <w:b w:val="0"/>
          <w:sz w:val="20"/>
          <w:szCs w:val="20"/>
        </w:rPr>
        <w:t xml:space="preserve">retji odstavek, </w:t>
      </w:r>
      <w:r>
        <w:rPr>
          <w:rFonts w:cs="Arial"/>
          <w:b w:val="0"/>
          <w:sz w:val="20"/>
          <w:szCs w:val="20"/>
        </w:rPr>
        <w:t>ki</w:t>
      </w:r>
      <w:r w:rsidRPr="00C96CC0">
        <w:rPr>
          <w:rFonts w:cs="Arial"/>
          <w:b w:val="0"/>
          <w:sz w:val="20"/>
          <w:szCs w:val="20"/>
        </w:rPr>
        <w:t xml:space="preserve"> se glasi:</w:t>
      </w:r>
    </w:p>
    <w:p w:rsidR="00264A6D" w:rsidRPr="009F7B2A" w:rsidRDefault="00264A6D" w:rsidP="00264A6D">
      <w:pPr>
        <w:spacing w:before="100" w:beforeAutospacing="1" w:after="100" w:afterAutospacing="1"/>
        <w:jc w:val="both"/>
        <w:rPr>
          <w:rFonts w:cs="Arial"/>
          <w:szCs w:val="20"/>
          <w:lang w:eastAsia="sl-SI"/>
        </w:rPr>
      </w:pPr>
      <w:r w:rsidRPr="009F7B2A">
        <w:rPr>
          <w:rFonts w:cs="Arial"/>
          <w:szCs w:val="20"/>
          <w:lang w:eastAsia="sl-SI"/>
        </w:rPr>
        <w:t>»(3) Šteje se, da so mejniki zadevnega sklada doseženi, če najmanj en mejnik iz prejšnjega odstavka na dan 31. decembra 2018 dosega najmanj 65 odstotkov vrednosti mejnika, določenega v SLR, pri čemer se mejniki z vrednostjo 0, določeno v SLR, ne upoštevajo.«.</w:t>
      </w:r>
    </w:p>
    <w:p w:rsidR="00264A6D" w:rsidRPr="009F7B2A" w:rsidRDefault="00264A6D" w:rsidP="00264A6D">
      <w:pPr>
        <w:spacing w:before="100" w:beforeAutospacing="1" w:after="100" w:afterAutospacing="1"/>
        <w:jc w:val="both"/>
        <w:rPr>
          <w:rFonts w:cs="Arial"/>
          <w:szCs w:val="20"/>
          <w:lang w:eastAsia="sl-SI"/>
        </w:rPr>
      </w:pPr>
      <w:r w:rsidRPr="009F7B2A">
        <w:rPr>
          <w:rFonts w:cs="Arial"/>
          <w:szCs w:val="20"/>
          <w:lang w:eastAsia="sl-SI"/>
        </w:rPr>
        <w:t>Dosedanji tretji odstavek, ki postane četrti odstavek, se spremeni tako, da se glasi:</w:t>
      </w:r>
    </w:p>
    <w:p w:rsidR="00264A6D" w:rsidRPr="009F7B2A" w:rsidRDefault="00264A6D" w:rsidP="00264A6D">
      <w:pPr>
        <w:spacing w:before="100" w:beforeAutospacing="1" w:after="100" w:afterAutospacing="1"/>
        <w:jc w:val="both"/>
        <w:rPr>
          <w:rFonts w:cs="Arial"/>
          <w:szCs w:val="20"/>
          <w:lang w:eastAsia="sl-SI"/>
        </w:rPr>
      </w:pPr>
      <w:r w:rsidRPr="009F7B2A">
        <w:rPr>
          <w:rFonts w:cs="Arial"/>
          <w:szCs w:val="20"/>
          <w:lang w:eastAsia="sl-SI"/>
        </w:rPr>
        <w:t>»(4) Šteje se, da so ciljne vrednosti kazalnika zadevnega sklada dosežene, če mejniki iz drugega odstavka tega člena na dan 31. decembra 2023 dosegajo najmanj 85 odstotkov ciljne vrednosti kazalnika, določenega v SLR.«.</w:t>
      </w:r>
    </w:p>
    <w:p w:rsidR="00264A6D" w:rsidRPr="00336713" w:rsidRDefault="00264A6D" w:rsidP="00336713">
      <w:pPr>
        <w:spacing w:before="100" w:beforeAutospacing="1" w:after="100" w:afterAutospacing="1"/>
        <w:jc w:val="both"/>
        <w:rPr>
          <w:rFonts w:cs="Arial"/>
          <w:szCs w:val="20"/>
          <w:lang w:eastAsia="sl-SI"/>
        </w:rPr>
      </w:pPr>
      <w:r w:rsidRPr="009F7B2A">
        <w:rPr>
          <w:rFonts w:cs="Arial"/>
          <w:szCs w:val="20"/>
          <w:lang w:eastAsia="sl-SI"/>
        </w:rPr>
        <w:t>Dosedanja četrti in peti odstavek postaneta peti in šesti odstavek.</w:t>
      </w:r>
    </w:p>
    <w:p w:rsidR="00264A6D" w:rsidRDefault="00264A6D" w:rsidP="00264A6D">
      <w:pPr>
        <w:pStyle w:val="len"/>
        <w:spacing w:before="0"/>
        <w:rPr>
          <w:sz w:val="20"/>
          <w:szCs w:val="20"/>
        </w:rPr>
      </w:pPr>
      <w:r w:rsidRPr="00C96CC0">
        <w:rPr>
          <w:sz w:val="20"/>
          <w:szCs w:val="20"/>
        </w:rPr>
        <w:lastRenderedPageBreak/>
        <w:t>4. člen</w:t>
      </w:r>
    </w:p>
    <w:p w:rsidR="00264A6D" w:rsidRDefault="00264A6D" w:rsidP="00264A6D">
      <w:pPr>
        <w:pStyle w:val="len"/>
        <w:spacing w:before="0"/>
        <w:rPr>
          <w:sz w:val="20"/>
          <w:szCs w:val="20"/>
        </w:rPr>
      </w:pPr>
    </w:p>
    <w:p w:rsidR="00264A6D" w:rsidRDefault="00264A6D" w:rsidP="00264A6D">
      <w:pPr>
        <w:pStyle w:val="len"/>
        <w:spacing w:before="0"/>
        <w:jc w:val="both"/>
        <w:rPr>
          <w:b w:val="0"/>
          <w:sz w:val="20"/>
          <w:szCs w:val="20"/>
        </w:rPr>
      </w:pPr>
      <w:r w:rsidRPr="00847897">
        <w:rPr>
          <w:b w:val="0"/>
          <w:sz w:val="20"/>
          <w:szCs w:val="20"/>
        </w:rPr>
        <w:t>Sedmi odstavek 29. člena se spremeni tako, da se glasi:</w:t>
      </w:r>
    </w:p>
    <w:p w:rsidR="00264A6D" w:rsidRPr="00847897" w:rsidRDefault="00264A6D" w:rsidP="00264A6D">
      <w:pPr>
        <w:pStyle w:val="len"/>
        <w:spacing w:before="0"/>
        <w:jc w:val="both"/>
        <w:rPr>
          <w:b w:val="0"/>
          <w:sz w:val="20"/>
          <w:szCs w:val="20"/>
        </w:rPr>
      </w:pPr>
    </w:p>
    <w:p w:rsidR="00264A6D" w:rsidRDefault="00264A6D" w:rsidP="00264A6D">
      <w:pPr>
        <w:pStyle w:val="len"/>
        <w:spacing w:before="0"/>
        <w:jc w:val="both"/>
        <w:rPr>
          <w:b w:val="0"/>
          <w:sz w:val="20"/>
          <w:szCs w:val="20"/>
        </w:rPr>
      </w:pPr>
      <w:r w:rsidRPr="00847897">
        <w:rPr>
          <w:b w:val="0"/>
          <w:sz w:val="20"/>
          <w:szCs w:val="20"/>
        </w:rPr>
        <w:t>»(7) Kadar je upravičenec do podpore LAS in operacija vključuje naložbo, mora LAS v vlogi določiti eno ali več pravnih oseb javnega prava, ki postane</w:t>
      </w:r>
      <w:r>
        <w:rPr>
          <w:b w:val="0"/>
          <w:sz w:val="20"/>
          <w:szCs w:val="20"/>
        </w:rPr>
        <w:t>jo</w:t>
      </w:r>
      <w:r w:rsidRPr="00847897">
        <w:rPr>
          <w:b w:val="0"/>
          <w:sz w:val="20"/>
          <w:szCs w:val="20"/>
        </w:rPr>
        <w:t xml:space="preserve"> lastnik</w:t>
      </w:r>
      <w:r w:rsidR="0003673D">
        <w:rPr>
          <w:b w:val="0"/>
          <w:sz w:val="20"/>
          <w:szCs w:val="20"/>
        </w:rPr>
        <w:t>i</w:t>
      </w:r>
      <w:r w:rsidRPr="00847897">
        <w:rPr>
          <w:b w:val="0"/>
          <w:sz w:val="20"/>
          <w:szCs w:val="20"/>
        </w:rPr>
        <w:t xml:space="preserve"> naložbe.«.</w:t>
      </w:r>
    </w:p>
    <w:p w:rsidR="00264A6D" w:rsidRDefault="00264A6D" w:rsidP="00264A6D">
      <w:pPr>
        <w:pStyle w:val="len"/>
        <w:spacing w:before="0"/>
        <w:jc w:val="left"/>
        <w:rPr>
          <w:b w:val="0"/>
          <w:sz w:val="20"/>
          <w:szCs w:val="20"/>
        </w:rPr>
      </w:pPr>
    </w:p>
    <w:p w:rsidR="00264A6D" w:rsidRDefault="00264A6D" w:rsidP="00264A6D">
      <w:pPr>
        <w:pStyle w:val="len"/>
        <w:spacing w:before="0"/>
        <w:jc w:val="left"/>
        <w:rPr>
          <w:b w:val="0"/>
          <w:sz w:val="20"/>
          <w:szCs w:val="20"/>
        </w:rPr>
      </w:pPr>
    </w:p>
    <w:p w:rsidR="00264A6D" w:rsidRDefault="00264A6D" w:rsidP="00264A6D">
      <w:pPr>
        <w:pStyle w:val="len"/>
        <w:spacing w:before="0"/>
        <w:rPr>
          <w:sz w:val="20"/>
          <w:szCs w:val="20"/>
        </w:rPr>
      </w:pPr>
      <w:r>
        <w:rPr>
          <w:sz w:val="20"/>
          <w:szCs w:val="20"/>
        </w:rPr>
        <w:t>5. člen</w:t>
      </w:r>
    </w:p>
    <w:p w:rsidR="00264A6D" w:rsidRDefault="00264A6D" w:rsidP="00264A6D">
      <w:pPr>
        <w:pStyle w:val="len"/>
        <w:spacing w:before="0"/>
        <w:jc w:val="left"/>
        <w:rPr>
          <w:b w:val="0"/>
          <w:sz w:val="20"/>
          <w:szCs w:val="20"/>
        </w:rPr>
      </w:pPr>
    </w:p>
    <w:p w:rsidR="00264A6D" w:rsidRPr="00257E8D" w:rsidRDefault="00264A6D" w:rsidP="00264A6D">
      <w:pPr>
        <w:pStyle w:val="len"/>
        <w:spacing w:before="0"/>
        <w:jc w:val="both"/>
        <w:rPr>
          <w:b w:val="0"/>
          <w:sz w:val="20"/>
          <w:szCs w:val="20"/>
        </w:rPr>
      </w:pPr>
      <w:r w:rsidRPr="00257E8D">
        <w:rPr>
          <w:b w:val="0"/>
          <w:sz w:val="20"/>
          <w:szCs w:val="20"/>
        </w:rPr>
        <w:t>V drugem odstavku 34. člena se za besedo »pripravi« doda</w:t>
      </w:r>
      <w:r>
        <w:rPr>
          <w:b w:val="0"/>
          <w:sz w:val="20"/>
          <w:szCs w:val="20"/>
        </w:rPr>
        <w:t xml:space="preserve"> besedilo</w:t>
      </w:r>
      <w:r w:rsidRPr="00257E8D">
        <w:rPr>
          <w:b w:val="0"/>
          <w:sz w:val="20"/>
          <w:szCs w:val="20"/>
        </w:rPr>
        <w:t xml:space="preserve"> »in izvede</w:t>
      </w:r>
      <w:r>
        <w:rPr>
          <w:b w:val="0"/>
          <w:sz w:val="20"/>
          <w:szCs w:val="20"/>
        </w:rPr>
        <w:t>«</w:t>
      </w:r>
      <w:r w:rsidRPr="00257E8D">
        <w:rPr>
          <w:b w:val="0"/>
          <w:sz w:val="20"/>
          <w:szCs w:val="20"/>
        </w:rPr>
        <w:t>.</w:t>
      </w:r>
    </w:p>
    <w:p w:rsidR="00264A6D" w:rsidRDefault="00264A6D" w:rsidP="00264A6D">
      <w:pPr>
        <w:pStyle w:val="len"/>
        <w:spacing w:before="0"/>
        <w:jc w:val="both"/>
        <w:rPr>
          <w:sz w:val="20"/>
          <w:szCs w:val="20"/>
        </w:rPr>
      </w:pPr>
    </w:p>
    <w:p w:rsidR="00264A6D" w:rsidRDefault="00264A6D" w:rsidP="00264A6D">
      <w:pPr>
        <w:pStyle w:val="len"/>
        <w:spacing w:before="0"/>
        <w:jc w:val="both"/>
        <w:rPr>
          <w:sz w:val="20"/>
          <w:szCs w:val="20"/>
        </w:rPr>
      </w:pPr>
    </w:p>
    <w:p w:rsidR="00264A6D" w:rsidRPr="00CF2DE8" w:rsidRDefault="00264A6D" w:rsidP="00264A6D">
      <w:pPr>
        <w:pStyle w:val="len"/>
        <w:spacing w:before="0"/>
        <w:rPr>
          <w:sz w:val="20"/>
          <w:szCs w:val="20"/>
        </w:rPr>
      </w:pPr>
      <w:r w:rsidRPr="00CF2DE8">
        <w:rPr>
          <w:sz w:val="20"/>
          <w:szCs w:val="20"/>
        </w:rPr>
        <w:t>6. člen</w:t>
      </w:r>
    </w:p>
    <w:p w:rsidR="00264A6D" w:rsidRPr="008B16D0" w:rsidRDefault="00264A6D" w:rsidP="00264A6D">
      <w:pPr>
        <w:pStyle w:val="len"/>
        <w:spacing w:before="0"/>
        <w:rPr>
          <w:b w:val="0"/>
          <w:sz w:val="20"/>
          <w:szCs w:val="20"/>
        </w:rPr>
      </w:pPr>
    </w:p>
    <w:p w:rsidR="00264A6D" w:rsidRDefault="00264A6D" w:rsidP="00264A6D">
      <w:pPr>
        <w:pStyle w:val="len"/>
        <w:spacing w:before="0"/>
        <w:jc w:val="both"/>
        <w:rPr>
          <w:b w:val="0"/>
          <w:sz w:val="20"/>
          <w:szCs w:val="20"/>
        </w:rPr>
      </w:pPr>
      <w:r w:rsidRPr="008B16D0">
        <w:rPr>
          <w:b w:val="0"/>
          <w:sz w:val="20"/>
          <w:szCs w:val="20"/>
        </w:rPr>
        <w:t xml:space="preserve">Sedmi odstavek 36. </w:t>
      </w:r>
      <w:r>
        <w:rPr>
          <w:b w:val="0"/>
          <w:sz w:val="20"/>
          <w:szCs w:val="20"/>
        </w:rPr>
        <w:t>č</w:t>
      </w:r>
      <w:r w:rsidRPr="008B16D0">
        <w:rPr>
          <w:b w:val="0"/>
          <w:sz w:val="20"/>
          <w:szCs w:val="20"/>
        </w:rPr>
        <w:t>lena se spremeni tako, da se glasi:</w:t>
      </w:r>
    </w:p>
    <w:p w:rsidR="00264A6D" w:rsidRPr="008B16D0" w:rsidRDefault="00264A6D" w:rsidP="00264A6D">
      <w:pPr>
        <w:pStyle w:val="len"/>
        <w:spacing w:before="0"/>
        <w:jc w:val="both"/>
        <w:rPr>
          <w:b w:val="0"/>
          <w:sz w:val="20"/>
          <w:szCs w:val="20"/>
        </w:rPr>
      </w:pPr>
    </w:p>
    <w:p w:rsidR="00264A6D" w:rsidRDefault="00264A6D" w:rsidP="00264A6D">
      <w:pPr>
        <w:pStyle w:val="len"/>
        <w:spacing w:before="0"/>
        <w:jc w:val="both"/>
        <w:rPr>
          <w:b w:val="0"/>
          <w:sz w:val="20"/>
          <w:szCs w:val="20"/>
        </w:rPr>
      </w:pPr>
      <w:r>
        <w:rPr>
          <w:b w:val="0"/>
          <w:sz w:val="20"/>
          <w:szCs w:val="20"/>
        </w:rPr>
        <w:t>»</w:t>
      </w:r>
      <w:r w:rsidRPr="00C96CC0">
        <w:rPr>
          <w:b w:val="0"/>
          <w:sz w:val="20"/>
          <w:szCs w:val="20"/>
        </w:rPr>
        <w:t xml:space="preserve">(7) Kadar je upravičenec do podpore LAS in operacija vključuje naložbo, mora LAS v vlogi določiti </w:t>
      </w:r>
      <w:r w:rsidRPr="008B16D0">
        <w:rPr>
          <w:b w:val="0"/>
          <w:sz w:val="20"/>
          <w:szCs w:val="20"/>
        </w:rPr>
        <w:t>eno ali več pravnih oseb javnega prava</w:t>
      </w:r>
      <w:r w:rsidRPr="00C96CC0">
        <w:rPr>
          <w:b w:val="0"/>
          <w:sz w:val="20"/>
          <w:szCs w:val="20"/>
        </w:rPr>
        <w:t>, ki postane</w:t>
      </w:r>
      <w:r>
        <w:rPr>
          <w:b w:val="0"/>
          <w:sz w:val="20"/>
          <w:szCs w:val="20"/>
        </w:rPr>
        <w:t>jo</w:t>
      </w:r>
      <w:r w:rsidRPr="00C96CC0">
        <w:rPr>
          <w:b w:val="0"/>
          <w:sz w:val="20"/>
          <w:szCs w:val="20"/>
        </w:rPr>
        <w:t xml:space="preserve"> lastnik</w:t>
      </w:r>
      <w:r w:rsidR="0003673D">
        <w:rPr>
          <w:b w:val="0"/>
          <w:sz w:val="20"/>
          <w:szCs w:val="20"/>
        </w:rPr>
        <w:t>i</w:t>
      </w:r>
      <w:r w:rsidRPr="00C96CC0">
        <w:rPr>
          <w:b w:val="0"/>
          <w:sz w:val="20"/>
          <w:szCs w:val="20"/>
        </w:rPr>
        <w:t xml:space="preserve"> naložbe.</w:t>
      </w:r>
      <w:r>
        <w:rPr>
          <w:b w:val="0"/>
          <w:sz w:val="20"/>
          <w:szCs w:val="20"/>
        </w:rPr>
        <w:t>«.</w:t>
      </w:r>
    </w:p>
    <w:p w:rsidR="00264A6D" w:rsidRDefault="00264A6D" w:rsidP="00264A6D">
      <w:pPr>
        <w:pStyle w:val="len"/>
        <w:spacing w:before="0"/>
        <w:jc w:val="both"/>
        <w:rPr>
          <w:sz w:val="20"/>
          <w:szCs w:val="20"/>
        </w:rPr>
      </w:pPr>
    </w:p>
    <w:p w:rsidR="00264A6D" w:rsidRDefault="00264A6D" w:rsidP="00264A6D">
      <w:pPr>
        <w:pStyle w:val="len"/>
        <w:spacing w:before="0"/>
        <w:jc w:val="both"/>
        <w:rPr>
          <w:sz w:val="20"/>
          <w:szCs w:val="20"/>
        </w:rPr>
      </w:pPr>
    </w:p>
    <w:p w:rsidR="00264A6D" w:rsidRDefault="00264A6D" w:rsidP="00264A6D">
      <w:pPr>
        <w:pStyle w:val="len"/>
        <w:spacing w:before="0"/>
        <w:rPr>
          <w:sz w:val="20"/>
          <w:szCs w:val="20"/>
        </w:rPr>
      </w:pPr>
      <w:r>
        <w:rPr>
          <w:sz w:val="20"/>
          <w:szCs w:val="20"/>
        </w:rPr>
        <w:t>7. člen</w:t>
      </w:r>
    </w:p>
    <w:p w:rsidR="00264A6D" w:rsidRPr="009F7B2A" w:rsidRDefault="00264A6D" w:rsidP="00264A6D">
      <w:pPr>
        <w:spacing w:before="100" w:beforeAutospacing="1" w:after="100" w:afterAutospacing="1"/>
        <w:jc w:val="both"/>
        <w:rPr>
          <w:szCs w:val="20"/>
        </w:rPr>
      </w:pPr>
      <w:r w:rsidRPr="009F7B2A">
        <w:rPr>
          <w:szCs w:val="20"/>
        </w:rPr>
        <w:t>V drugem odstavku 41. člena se v 1. točki doda nova prva alineja, ki se glasi:</w:t>
      </w:r>
    </w:p>
    <w:p w:rsidR="00264A6D" w:rsidRPr="009F7B2A" w:rsidRDefault="00264A6D" w:rsidP="00264A6D">
      <w:pPr>
        <w:spacing w:before="100" w:beforeAutospacing="1" w:after="100" w:afterAutospacing="1"/>
        <w:jc w:val="both"/>
        <w:rPr>
          <w:szCs w:val="20"/>
        </w:rPr>
      </w:pPr>
      <w:r w:rsidRPr="009F7B2A">
        <w:rPr>
          <w:szCs w:val="20"/>
        </w:rPr>
        <w:t>»</w:t>
      </w:r>
      <w:r w:rsidR="00A34106">
        <w:rPr>
          <w:szCs w:val="20"/>
        </w:rPr>
        <w:t>–</w:t>
      </w:r>
      <w:r w:rsidR="00A34106" w:rsidRPr="0050177D">
        <w:rPr>
          <w:szCs w:val="20"/>
        </w:rPr>
        <w:t xml:space="preserve"> </w:t>
      </w:r>
      <w:r w:rsidRPr="009F7B2A">
        <w:rPr>
          <w:szCs w:val="20"/>
        </w:rPr>
        <w:t>upravljanje in delovanje LAS,«.</w:t>
      </w:r>
    </w:p>
    <w:p w:rsidR="00264A6D" w:rsidRPr="009F7B2A" w:rsidRDefault="00264A6D" w:rsidP="00264A6D">
      <w:pPr>
        <w:spacing w:before="100" w:beforeAutospacing="1" w:after="100" w:afterAutospacing="1"/>
        <w:jc w:val="both"/>
        <w:rPr>
          <w:szCs w:val="20"/>
        </w:rPr>
      </w:pPr>
      <w:r w:rsidRPr="009F7B2A">
        <w:rPr>
          <w:szCs w:val="20"/>
        </w:rPr>
        <w:t>Dosedanje prva</w:t>
      </w:r>
      <w:r w:rsidR="0003673D">
        <w:rPr>
          <w:szCs w:val="20"/>
        </w:rPr>
        <w:t xml:space="preserve"> do</w:t>
      </w:r>
      <w:r w:rsidRPr="009F7B2A">
        <w:rPr>
          <w:szCs w:val="20"/>
        </w:rPr>
        <w:t xml:space="preserve"> tretja alineja postanejo druga</w:t>
      </w:r>
      <w:r w:rsidR="0003673D">
        <w:rPr>
          <w:szCs w:val="20"/>
        </w:rPr>
        <w:t xml:space="preserve"> do</w:t>
      </w:r>
      <w:r w:rsidRPr="009F7B2A">
        <w:rPr>
          <w:szCs w:val="20"/>
        </w:rPr>
        <w:t xml:space="preserve"> četrta alineja.</w:t>
      </w:r>
    </w:p>
    <w:p w:rsidR="00264A6D" w:rsidRDefault="00264A6D" w:rsidP="00264A6D">
      <w:pPr>
        <w:pStyle w:val="len"/>
        <w:spacing w:before="0"/>
        <w:jc w:val="both"/>
        <w:rPr>
          <w:b w:val="0"/>
          <w:sz w:val="20"/>
          <w:szCs w:val="20"/>
        </w:rPr>
      </w:pPr>
    </w:p>
    <w:p w:rsidR="00264A6D" w:rsidRPr="009F7B2A" w:rsidRDefault="007C7CAA" w:rsidP="00264A6D">
      <w:pPr>
        <w:spacing w:before="100" w:beforeAutospacing="1" w:after="100" w:afterAutospacing="1"/>
        <w:jc w:val="center"/>
        <w:rPr>
          <w:b/>
          <w:szCs w:val="20"/>
        </w:rPr>
      </w:pPr>
      <w:r>
        <w:rPr>
          <w:b/>
          <w:szCs w:val="20"/>
        </w:rPr>
        <w:t>8</w:t>
      </w:r>
      <w:r w:rsidR="00264A6D" w:rsidRPr="009F7B2A">
        <w:rPr>
          <w:b/>
          <w:szCs w:val="20"/>
        </w:rPr>
        <w:t>.</w:t>
      </w:r>
      <w:r w:rsidR="00264A6D">
        <w:rPr>
          <w:b/>
          <w:szCs w:val="20"/>
        </w:rPr>
        <w:t xml:space="preserve"> </w:t>
      </w:r>
      <w:r w:rsidR="00264A6D" w:rsidRPr="009F7B2A">
        <w:rPr>
          <w:b/>
          <w:szCs w:val="20"/>
        </w:rPr>
        <w:t>člen</w:t>
      </w:r>
    </w:p>
    <w:p w:rsidR="00264A6D" w:rsidRPr="009F7B2A" w:rsidRDefault="0003673D" w:rsidP="00264A6D">
      <w:pPr>
        <w:spacing w:before="100" w:beforeAutospacing="1" w:after="100" w:afterAutospacing="1"/>
        <w:jc w:val="both"/>
        <w:rPr>
          <w:szCs w:val="20"/>
        </w:rPr>
      </w:pPr>
      <w:r>
        <w:rPr>
          <w:szCs w:val="20"/>
        </w:rPr>
        <w:t>D</w:t>
      </w:r>
      <w:r w:rsidR="00264A6D" w:rsidRPr="009F7B2A">
        <w:rPr>
          <w:szCs w:val="20"/>
        </w:rPr>
        <w:t>rug</w:t>
      </w:r>
      <w:r>
        <w:rPr>
          <w:szCs w:val="20"/>
        </w:rPr>
        <w:t>i</w:t>
      </w:r>
      <w:r w:rsidR="00264A6D" w:rsidRPr="009F7B2A">
        <w:rPr>
          <w:szCs w:val="20"/>
        </w:rPr>
        <w:t xml:space="preserve"> odstav</w:t>
      </w:r>
      <w:r>
        <w:rPr>
          <w:szCs w:val="20"/>
        </w:rPr>
        <w:t>ek</w:t>
      </w:r>
      <w:r w:rsidR="00264A6D" w:rsidRPr="009F7B2A">
        <w:rPr>
          <w:szCs w:val="20"/>
        </w:rPr>
        <w:t xml:space="preserve"> 45. člena se spremeni tako, da se glasi: </w:t>
      </w:r>
    </w:p>
    <w:p w:rsidR="00264A6D" w:rsidRPr="009F7B2A" w:rsidRDefault="00264A6D" w:rsidP="00264A6D">
      <w:pPr>
        <w:jc w:val="both"/>
        <w:rPr>
          <w:szCs w:val="20"/>
        </w:rPr>
      </w:pPr>
      <w:r w:rsidRPr="009F7B2A">
        <w:rPr>
          <w:szCs w:val="20"/>
        </w:rPr>
        <w:t xml:space="preserve">»(2) Za sklad ESRR LAS vlogo iz prejšnjega odstavka vloži v elektronski obliki. LAS se pred elektronskim izpolnjevanjem registrira na spletnem naslovu https://drr-razpisi.si/clld in izpolni vsa polja v vlogi. V spletno aplikacijo je potrebno vnesti tudi </w:t>
      </w:r>
      <w:proofErr w:type="spellStart"/>
      <w:r w:rsidRPr="009F7B2A">
        <w:rPr>
          <w:szCs w:val="20"/>
        </w:rPr>
        <w:t>skenirane</w:t>
      </w:r>
      <w:proofErr w:type="spellEnd"/>
      <w:r w:rsidRPr="009F7B2A">
        <w:rPr>
          <w:szCs w:val="20"/>
        </w:rPr>
        <w:t xml:space="preserve">, izpolnjene, podpisane in žigosane priloge iz Priloge 8 te uredbe. Datum oddaje vloge v spletni aplikaciji se šteje za datum oddaje vloge.«. </w:t>
      </w:r>
    </w:p>
    <w:p w:rsidR="00264A6D" w:rsidRPr="009F7B2A" w:rsidRDefault="00264A6D" w:rsidP="00264A6D">
      <w:pPr>
        <w:jc w:val="both"/>
        <w:rPr>
          <w:szCs w:val="20"/>
        </w:rPr>
      </w:pPr>
    </w:p>
    <w:p w:rsidR="00264A6D" w:rsidRPr="009F7B2A" w:rsidRDefault="00264A6D" w:rsidP="00264A6D">
      <w:pPr>
        <w:jc w:val="both"/>
        <w:rPr>
          <w:szCs w:val="20"/>
        </w:rPr>
      </w:pPr>
      <w:r w:rsidRPr="009F7B2A">
        <w:rPr>
          <w:szCs w:val="20"/>
        </w:rPr>
        <w:t xml:space="preserve">V petem odstavku se na koncu besedila pika nadomesti z vejico in doda besedilo: »razen za ESRR, </w:t>
      </w:r>
      <w:r w:rsidR="00C53E82" w:rsidRPr="00C53E82">
        <w:rPr>
          <w:szCs w:val="20"/>
        </w:rPr>
        <w:t>kjer se upošteva elektronsko oddana vloga iz drugega odstavka</w:t>
      </w:r>
      <w:r w:rsidR="00C53E82">
        <w:rPr>
          <w:szCs w:val="20"/>
        </w:rPr>
        <w:t>.«.</w:t>
      </w:r>
    </w:p>
    <w:p w:rsidR="00264A6D" w:rsidRPr="009F7B2A" w:rsidRDefault="00264A6D" w:rsidP="00264A6D">
      <w:pPr>
        <w:jc w:val="both"/>
        <w:rPr>
          <w:szCs w:val="20"/>
        </w:rPr>
      </w:pPr>
    </w:p>
    <w:p w:rsidR="00264A6D" w:rsidRPr="009F7B2A" w:rsidRDefault="000E225B" w:rsidP="00264A6D">
      <w:pPr>
        <w:jc w:val="both"/>
        <w:rPr>
          <w:szCs w:val="20"/>
        </w:rPr>
      </w:pPr>
      <w:r>
        <w:rPr>
          <w:szCs w:val="20"/>
        </w:rPr>
        <w:t>Š</w:t>
      </w:r>
      <w:r w:rsidR="00264A6D" w:rsidRPr="009F7B2A">
        <w:rPr>
          <w:szCs w:val="20"/>
        </w:rPr>
        <w:t>est</w:t>
      </w:r>
      <w:r>
        <w:rPr>
          <w:szCs w:val="20"/>
        </w:rPr>
        <w:t>i</w:t>
      </w:r>
      <w:r w:rsidR="00264A6D" w:rsidRPr="009F7B2A">
        <w:rPr>
          <w:szCs w:val="20"/>
        </w:rPr>
        <w:t xml:space="preserve"> odstav</w:t>
      </w:r>
      <w:r>
        <w:rPr>
          <w:szCs w:val="20"/>
        </w:rPr>
        <w:t>e</w:t>
      </w:r>
      <w:r w:rsidR="00264A6D" w:rsidRPr="009F7B2A">
        <w:rPr>
          <w:szCs w:val="20"/>
        </w:rPr>
        <w:t>k se spremeni tako, da se glasi:</w:t>
      </w:r>
    </w:p>
    <w:p w:rsidR="00264A6D" w:rsidRPr="009F7B2A" w:rsidRDefault="00264A6D" w:rsidP="00264A6D">
      <w:pPr>
        <w:jc w:val="both"/>
        <w:rPr>
          <w:szCs w:val="20"/>
        </w:rPr>
      </w:pPr>
      <w:r w:rsidRPr="009F7B2A">
        <w:rPr>
          <w:szCs w:val="20"/>
        </w:rPr>
        <w:t>»(6) Za sklada EKSRP in ESPR se vloga v fizični obliki vloži na naslov Ministrstvo za kmetijstvo, gozdarstvo in prehrano, Agencija Republike Slovenije za kmetijske trge in razvoj podeželja, Dunajska cesta 160, 1000 Ljubljana, za sklad ESRR se vloga vloži v elektronski v obliki v  spletni aplikaciji.«.</w:t>
      </w:r>
    </w:p>
    <w:p w:rsidR="00264A6D" w:rsidRPr="009F7B2A" w:rsidRDefault="00264A6D" w:rsidP="00264A6D">
      <w:pPr>
        <w:jc w:val="both"/>
        <w:rPr>
          <w:szCs w:val="20"/>
        </w:rPr>
      </w:pPr>
    </w:p>
    <w:p w:rsidR="00264A6D" w:rsidRDefault="000E225B" w:rsidP="00264A6D">
      <w:pPr>
        <w:jc w:val="both"/>
        <w:rPr>
          <w:szCs w:val="20"/>
        </w:rPr>
      </w:pPr>
      <w:r>
        <w:rPr>
          <w:szCs w:val="20"/>
        </w:rPr>
        <w:t>V s</w:t>
      </w:r>
      <w:r w:rsidR="00264A6D" w:rsidRPr="009F7B2A">
        <w:rPr>
          <w:szCs w:val="20"/>
        </w:rPr>
        <w:t>edm</w:t>
      </w:r>
      <w:r>
        <w:rPr>
          <w:szCs w:val="20"/>
        </w:rPr>
        <w:t>em</w:t>
      </w:r>
      <w:r w:rsidR="00264A6D" w:rsidRPr="009F7B2A">
        <w:rPr>
          <w:szCs w:val="20"/>
        </w:rPr>
        <w:t xml:space="preserve"> odstavk</w:t>
      </w:r>
      <w:r>
        <w:rPr>
          <w:szCs w:val="20"/>
        </w:rPr>
        <w:t>u</w:t>
      </w:r>
      <w:r w:rsidR="00264A6D" w:rsidRPr="009F7B2A">
        <w:rPr>
          <w:szCs w:val="20"/>
        </w:rPr>
        <w:t xml:space="preserve"> se za besedo »ARSKTRP« </w:t>
      </w:r>
      <w:r>
        <w:rPr>
          <w:szCs w:val="20"/>
        </w:rPr>
        <w:t>črta</w:t>
      </w:r>
      <w:r w:rsidRPr="009F7B2A">
        <w:rPr>
          <w:szCs w:val="20"/>
        </w:rPr>
        <w:t xml:space="preserve"> </w:t>
      </w:r>
      <w:r w:rsidR="00264A6D" w:rsidRPr="009F7B2A">
        <w:rPr>
          <w:szCs w:val="20"/>
        </w:rPr>
        <w:t>besed</w:t>
      </w:r>
      <w:r>
        <w:rPr>
          <w:szCs w:val="20"/>
        </w:rPr>
        <w:t>ilo</w:t>
      </w:r>
      <w:r w:rsidR="00264A6D" w:rsidRPr="009F7B2A">
        <w:rPr>
          <w:szCs w:val="20"/>
        </w:rPr>
        <w:t xml:space="preserve"> »ali MGRT«.</w:t>
      </w:r>
    </w:p>
    <w:p w:rsidR="007C7CAA" w:rsidRDefault="007C7CAA" w:rsidP="00264A6D">
      <w:pPr>
        <w:jc w:val="both"/>
        <w:rPr>
          <w:szCs w:val="20"/>
        </w:rPr>
      </w:pPr>
    </w:p>
    <w:p w:rsidR="00336713" w:rsidRDefault="00336713" w:rsidP="00264A6D">
      <w:pPr>
        <w:jc w:val="both"/>
        <w:rPr>
          <w:szCs w:val="20"/>
        </w:rPr>
      </w:pPr>
    </w:p>
    <w:p w:rsidR="00336713" w:rsidRDefault="00336713" w:rsidP="00264A6D">
      <w:pPr>
        <w:jc w:val="both"/>
        <w:rPr>
          <w:szCs w:val="20"/>
        </w:rPr>
      </w:pPr>
    </w:p>
    <w:p w:rsidR="007C7CAA" w:rsidRPr="00BF5519" w:rsidRDefault="007C7CAA" w:rsidP="007C7CAA">
      <w:pPr>
        <w:spacing w:before="100" w:beforeAutospacing="1" w:after="100" w:afterAutospacing="1"/>
        <w:jc w:val="center"/>
        <w:rPr>
          <w:b/>
          <w:szCs w:val="20"/>
        </w:rPr>
      </w:pPr>
      <w:r>
        <w:rPr>
          <w:b/>
          <w:szCs w:val="20"/>
        </w:rPr>
        <w:lastRenderedPageBreak/>
        <w:t>9</w:t>
      </w:r>
      <w:r w:rsidRPr="00BF5519">
        <w:rPr>
          <w:b/>
          <w:szCs w:val="20"/>
        </w:rPr>
        <w:t>. člen</w:t>
      </w:r>
    </w:p>
    <w:p w:rsidR="007C7CAA" w:rsidRDefault="007C7CAA" w:rsidP="007C7CAA">
      <w:pPr>
        <w:pStyle w:val="len"/>
        <w:spacing w:before="0"/>
        <w:jc w:val="left"/>
        <w:rPr>
          <w:sz w:val="20"/>
          <w:szCs w:val="20"/>
        </w:rPr>
      </w:pPr>
    </w:p>
    <w:p w:rsidR="007C7CAA" w:rsidRPr="009F7B2A" w:rsidRDefault="007C7CAA" w:rsidP="007C7CAA">
      <w:pPr>
        <w:jc w:val="both"/>
        <w:rPr>
          <w:szCs w:val="20"/>
        </w:rPr>
      </w:pPr>
      <w:r w:rsidRPr="009F7B2A">
        <w:rPr>
          <w:szCs w:val="20"/>
        </w:rPr>
        <w:t>V šestem odstavku 46. člena se drugi stavek spremeni tako, da se glasi: »Za sklad ESRR mora LAS zahtevek za izplačilo izpolniti in oddati v informacijskem sistemu v skladu s predpisom, ki ureja izvajanje kohezijske politike v Republiki Sloveniji.«.</w:t>
      </w:r>
    </w:p>
    <w:p w:rsidR="007C7CAA" w:rsidRDefault="007C7CAA" w:rsidP="007C7CAA">
      <w:pPr>
        <w:pStyle w:val="len"/>
        <w:spacing w:before="0"/>
        <w:jc w:val="both"/>
        <w:rPr>
          <w:rFonts w:eastAsia="Calibri" w:cs="Arial"/>
          <w:b w:val="0"/>
          <w:color w:val="000000"/>
          <w:sz w:val="20"/>
          <w:szCs w:val="20"/>
          <w:lang w:eastAsia="sl-SI"/>
        </w:rPr>
      </w:pPr>
    </w:p>
    <w:p w:rsidR="007C7CAA" w:rsidRDefault="007C7CAA" w:rsidP="007C7CAA">
      <w:pPr>
        <w:pStyle w:val="len"/>
        <w:spacing w:before="0"/>
        <w:jc w:val="both"/>
        <w:rPr>
          <w:rFonts w:eastAsia="Calibri" w:cs="Arial"/>
          <w:b w:val="0"/>
          <w:color w:val="000000"/>
          <w:sz w:val="20"/>
          <w:szCs w:val="20"/>
          <w:lang w:eastAsia="sl-SI"/>
        </w:rPr>
      </w:pPr>
      <w:r>
        <w:rPr>
          <w:rFonts w:eastAsia="Calibri" w:cs="Arial"/>
          <w:b w:val="0"/>
          <w:color w:val="000000"/>
          <w:sz w:val="20"/>
          <w:szCs w:val="20"/>
          <w:lang w:eastAsia="sl-SI"/>
        </w:rPr>
        <w:t>V devetem odstavku se v 1. točki sedma alineja spremeni tako, da se glasi:</w:t>
      </w:r>
    </w:p>
    <w:p w:rsidR="007C7CAA" w:rsidRDefault="007C7CAA" w:rsidP="007C7CAA">
      <w:pPr>
        <w:pStyle w:val="len"/>
        <w:spacing w:before="0"/>
        <w:jc w:val="both"/>
        <w:rPr>
          <w:rFonts w:eastAsia="Calibri" w:cs="Arial"/>
          <w:b w:val="0"/>
          <w:color w:val="000000"/>
          <w:sz w:val="20"/>
          <w:szCs w:val="20"/>
          <w:lang w:eastAsia="sl-SI"/>
        </w:rPr>
      </w:pPr>
      <w:r w:rsidRPr="005D47AA">
        <w:rPr>
          <w:rFonts w:eastAsia="Calibri" w:cs="Arial"/>
          <w:b w:val="0"/>
          <w:color w:val="000000"/>
          <w:sz w:val="20"/>
          <w:szCs w:val="20"/>
          <w:lang w:eastAsia="sl-SI"/>
        </w:rPr>
        <w:t>»</w:t>
      </w:r>
      <w:r w:rsidR="005D47AA" w:rsidRPr="005D47AA">
        <w:rPr>
          <w:b w:val="0"/>
          <w:szCs w:val="20"/>
        </w:rPr>
        <w:t>–</w:t>
      </w:r>
      <w:r w:rsidR="005D47AA">
        <w:rPr>
          <w:b w:val="0"/>
          <w:szCs w:val="20"/>
        </w:rPr>
        <w:t xml:space="preserve"> </w:t>
      </w:r>
      <w:r w:rsidRPr="001E310C">
        <w:rPr>
          <w:rFonts w:eastAsia="Calibri" w:cs="Arial"/>
          <w:b w:val="0"/>
          <w:color w:val="000000"/>
          <w:sz w:val="20"/>
          <w:szCs w:val="20"/>
          <w:lang w:eastAsia="sl-SI"/>
        </w:rPr>
        <w:t>projektna dokumentacija</w:t>
      </w:r>
      <w:r>
        <w:rPr>
          <w:rFonts w:eastAsia="Calibri" w:cs="Arial"/>
          <w:b w:val="0"/>
          <w:color w:val="000000"/>
          <w:sz w:val="20"/>
          <w:szCs w:val="20"/>
          <w:lang w:eastAsia="sl-SI"/>
        </w:rPr>
        <w:t xml:space="preserve"> izvedenih del (PID),«.</w:t>
      </w:r>
      <w:r w:rsidRPr="001E310C">
        <w:rPr>
          <w:rFonts w:eastAsia="Calibri" w:cs="Arial"/>
          <w:b w:val="0"/>
          <w:color w:val="000000"/>
          <w:sz w:val="20"/>
          <w:szCs w:val="20"/>
          <w:lang w:eastAsia="sl-SI"/>
        </w:rPr>
        <w:t xml:space="preserve"> </w:t>
      </w:r>
    </w:p>
    <w:p w:rsidR="00264A6D" w:rsidRDefault="00264A6D" w:rsidP="007C7CAA">
      <w:pPr>
        <w:spacing w:before="100" w:beforeAutospacing="1" w:after="100" w:afterAutospacing="1"/>
        <w:rPr>
          <w:b/>
          <w:szCs w:val="20"/>
        </w:rPr>
      </w:pPr>
    </w:p>
    <w:p w:rsidR="00264A6D" w:rsidRPr="00301324" w:rsidRDefault="00264A6D" w:rsidP="00264A6D">
      <w:pPr>
        <w:spacing w:before="100" w:beforeAutospacing="1" w:after="100" w:afterAutospacing="1"/>
        <w:jc w:val="center"/>
        <w:rPr>
          <w:b/>
          <w:szCs w:val="20"/>
        </w:rPr>
      </w:pPr>
      <w:r>
        <w:rPr>
          <w:b/>
          <w:szCs w:val="20"/>
        </w:rPr>
        <w:t>10</w:t>
      </w:r>
      <w:r w:rsidRPr="00BF5519">
        <w:rPr>
          <w:b/>
          <w:szCs w:val="20"/>
        </w:rPr>
        <w:t>. člen</w:t>
      </w:r>
    </w:p>
    <w:p w:rsidR="00264A6D" w:rsidRDefault="00264A6D" w:rsidP="00264A6D">
      <w:pPr>
        <w:pStyle w:val="len"/>
        <w:spacing w:before="0"/>
        <w:jc w:val="both"/>
        <w:rPr>
          <w:b w:val="0"/>
          <w:sz w:val="20"/>
          <w:szCs w:val="20"/>
        </w:rPr>
      </w:pPr>
      <w:r>
        <w:rPr>
          <w:b w:val="0"/>
          <w:sz w:val="20"/>
          <w:szCs w:val="20"/>
        </w:rPr>
        <w:t>V drugem odstavku 49. člena se drugi stavek spremeni tako, da se glasi: »</w:t>
      </w:r>
      <w:r w:rsidRPr="00DE49E7">
        <w:rPr>
          <w:b w:val="0"/>
          <w:sz w:val="20"/>
          <w:szCs w:val="20"/>
        </w:rPr>
        <w:t xml:space="preserve">Poročilo </w:t>
      </w:r>
      <w:r>
        <w:rPr>
          <w:b w:val="0"/>
          <w:sz w:val="20"/>
          <w:szCs w:val="20"/>
        </w:rPr>
        <w:t xml:space="preserve">se za </w:t>
      </w:r>
      <w:r w:rsidRPr="00DE49E7">
        <w:rPr>
          <w:b w:val="0"/>
          <w:sz w:val="20"/>
          <w:szCs w:val="20"/>
        </w:rPr>
        <w:t>zadevn</w:t>
      </w:r>
      <w:r>
        <w:rPr>
          <w:b w:val="0"/>
          <w:sz w:val="20"/>
          <w:szCs w:val="20"/>
        </w:rPr>
        <w:t>i</w:t>
      </w:r>
      <w:r w:rsidRPr="00DE49E7">
        <w:rPr>
          <w:b w:val="0"/>
          <w:sz w:val="20"/>
          <w:szCs w:val="20"/>
        </w:rPr>
        <w:t xml:space="preserve"> sklad</w:t>
      </w:r>
      <w:r w:rsidRPr="008B16D0">
        <w:rPr>
          <w:b w:val="0"/>
          <w:sz w:val="20"/>
          <w:szCs w:val="20"/>
        </w:rPr>
        <w:t xml:space="preserve"> izpolni in predloži v fizični obliki</w:t>
      </w:r>
      <w:r>
        <w:rPr>
          <w:b w:val="0"/>
          <w:sz w:val="20"/>
          <w:szCs w:val="20"/>
        </w:rPr>
        <w:t xml:space="preserve">.«. </w:t>
      </w:r>
    </w:p>
    <w:p w:rsidR="00264A6D" w:rsidRPr="009F7B2A" w:rsidRDefault="00264A6D" w:rsidP="00264A6D">
      <w:pPr>
        <w:pStyle w:val="len"/>
        <w:spacing w:before="0"/>
        <w:jc w:val="both"/>
        <w:rPr>
          <w:b w:val="0"/>
          <w:sz w:val="20"/>
          <w:szCs w:val="20"/>
        </w:rPr>
      </w:pPr>
    </w:p>
    <w:p w:rsidR="00264A6D" w:rsidRPr="00EC748D" w:rsidRDefault="00264A6D" w:rsidP="00264A6D">
      <w:pPr>
        <w:spacing w:before="100" w:beforeAutospacing="1" w:after="100" w:afterAutospacing="1"/>
        <w:jc w:val="center"/>
        <w:rPr>
          <w:b/>
          <w:szCs w:val="20"/>
        </w:rPr>
      </w:pPr>
      <w:r>
        <w:rPr>
          <w:b/>
          <w:szCs w:val="20"/>
        </w:rPr>
        <w:t>11</w:t>
      </w:r>
      <w:r w:rsidRPr="00EC748D">
        <w:rPr>
          <w:b/>
          <w:szCs w:val="20"/>
        </w:rPr>
        <w:t>. člen</w:t>
      </w:r>
    </w:p>
    <w:p w:rsidR="00264A6D" w:rsidRPr="009F7B2A" w:rsidRDefault="00264A6D" w:rsidP="00264A6D">
      <w:pPr>
        <w:spacing w:before="100" w:beforeAutospacing="1" w:after="100" w:afterAutospacing="1"/>
        <w:jc w:val="both"/>
        <w:rPr>
          <w:szCs w:val="20"/>
        </w:rPr>
      </w:pPr>
      <w:r w:rsidRPr="009F7B2A">
        <w:rPr>
          <w:szCs w:val="20"/>
        </w:rPr>
        <w:t>Deveti odstavek 52. člena se črta.</w:t>
      </w:r>
    </w:p>
    <w:p w:rsidR="00264A6D" w:rsidRPr="009F7B2A" w:rsidRDefault="00264A6D" w:rsidP="00264A6D">
      <w:pPr>
        <w:spacing w:before="100" w:beforeAutospacing="1" w:after="100" w:afterAutospacing="1"/>
        <w:jc w:val="both"/>
        <w:rPr>
          <w:szCs w:val="20"/>
        </w:rPr>
      </w:pPr>
      <w:r w:rsidRPr="009F7B2A">
        <w:rPr>
          <w:szCs w:val="20"/>
        </w:rPr>
        <w:t>Dosedanji deseti odstavek, ki postane deveti odstavek, se spremeni tako, da se glasi:</w:t>
      </w:r>
    </w:p>
    <w:p w:rsidR="00264A6D" w:rsidRPr="009F7B2A" w:rsidRDefault="00264A6D" w:rsidP="00264A6D">
      <w:pPr>
        <w:spacing w:before="100" w:beforeAutospacing="1" w:after="100" w:afterAutospacing="1"/>
        <w:jc w:val="both"/>
        <w:rPr>
          <w:szCs w:val="20"/>
        </w:rPr>
      </w:pPr>
      <w:r w:rsidRPr="009F7B2A">
        <w:rPr>
          <w:szCs w:val="20"/>
        </w:rPr>
        <w:t xml:space="preserve">»(9) Če se s pregledom doseganja ciljnih vrednosti kazalnikov, kot ga določa prvi odstavek 19. člena te uredbe, v letu 2022 ugotovi, da LAS z odobrenimi operacijami ne dosega najmanj 50 odstotkov ciljnih vrednosti kazalnikov, določenih v SLR na podlagi drugega odstavka 19. člena te uredbe, se zaustavi izplačilo sredstev iz naslova </w:t>
      </w:r>
      <w:proofErr w:type="spellStart"/>
      <w:r w:rsidRPr="009F7B2A">
        <w:rPr>
          <w:szCs w:val="20"/>
        </w:rPr>
        <w:t>podukrepa</w:t>
      </w:r>
      <w:proofErr w:type="spellEnd"/>
      <w:r w:rsidRPr="009F7B2A">
        <w:rPr>
          <w:szCs w:val="20"/>
        </w:rPr>
        <w:t xml:space="preserve"> »Podpora za tekoče stroške in stroške animacije.«.</w:t>
      </w:r>
    </w:p>
    <w:p w:rsidR="00264A6D" w:rsidRPr="009F7B2A" w:rsidRDefault="00264A6D" w:rsidP="00264A6D">
      <w:pPr>
        <w:spacing w:before="100" w:beforeAutospacing="1" w:after="100" w:afterAutospacing="1"/>
        <w:jc w:val="both"/>
        <w:rPr>
          <w:szCs w:val="20"/>
        </w:rPr>
      </w:pPr>
      <w:r w:rsidRPr="009F7B2A">
        <w:rPr>
          <w:szCs w:val="20"/>
        </w:rPr>
        <w:t xml:space="preserve">Dosedanji enajsti do trinajsti odstavek postanejo deseti do dvanajsti odstavek.  </w:t>
      </w:r>
    </w:p>
    <w:p w:rsidR="00264A6D" w:rsidRPr="009F7B2A" w:rsidRDefault="00264A6D" w:rsidP="00264A6D">
      <w:pPr>
        <w:spacing w:before="100" w:beforeAutospacing="1" w:after="100" w:afterAutospacing="1"/>
        <w:jc w:val="both"/>
        <w:rPr>
          <w:szCs w:val="20"/>
        </w:rPr>
      </w:pPr>
      <w:r w:rsidRPr="009F7B2A">
        <w:rPr>
          <w:szCs w:val="20"/>
        </w:rPr>
        <w:t>Dosedanji štirinajsti odstavek, ki postane trinajsti odstavek, se spremeni tako, da se glasi:</w:t>
      </w:r>
    </w:p>
    <w:p w:rsidR="00264A6D" w:rsidRPr="009F7B2A" w:rsidRDefault="00264A6D" w:rsidP="00264A6D">
      <w:pPr>
        <w:jc w:val="both"/>
        <w:rPr>
          <w:szCs w:val="20"/>
        </w:rPr>
      </w:pPr>
      <w:r w:rsidRPr="009F7B2A">
        <w:rPr>
          <w:szCs w:val="20"/>
        </w:rPr>
        <w:t xml:space="preserve">»(13) Če upravičenec krši določbo 65. člena in šestega odstavka 78. člena te uredbe </w:t>
      </w:r>
      <w:r w:rsidR="00F546F6">
        <w:rPr>
          <w:szCs w:val="20"/>
        </w:rPr>
        <w:t xml:space="preserve">na način, da </w:t>
      </w:r>
      <w:r w:rsidRPr="009F7B2A">
        <w:rPr>
          <w:szCs w:val="20"/>
        </w:rPr>
        <w:t xml:space="preserve">označenosti ne zagotavlja v obdobju trajanja obveznosti označevanja, se </w:t>
      </w:r>
      <w:r w:rsidR="00F546F6">
        <w:rPr>
          <w:szCs w:val="20"/>
        </w:rPr>
        <w:t>izrečejo</w:t>
      </w:r>
      <w:r w:rsidR="00F546F6" w:rsidRPr="009F7B2A">
        <w:rPr>
          <w:szCs w:val="20"/>
        </w:rPr>
        <w:t xml:space="preserve"> </w:t>
      </w:r>
      <w:r w:rsidRPr="009F7B2A">
        <w:rPr>
          <w:szCs w:val="20"/>
        </w:rPr>
        <w:t>sankcije v naslednjih deležih:</w:t>
      </w:r>
    </w:p>
    <w:p w:rsidR="00264A6D" w:rsidRPr="009F7B2A" w:rsidRDefault="00264A6D" w:rsidP="00264A6D">
      <w:pPr>
        <w:numPr>
          <w:ilvl w:val="0"/>
          <w:numId w:val="19"/>
        </w:numPr>
        <w:autoSpaceDE w:val="0"/>
        <w:autoSpaceDN w:val="0"/>
        <w:adjustRightInd w:val="0"/>
        <w:spacing w:line="240" w:lineRule="auto"/>
        <w:ind w:left="284" w:hanging="284"/>
        <w:jc w:val="both"/>
        <w:rPr>
          <w:szCs w:val="20"/>
        </w:rPr>
      </w:pPr>
      <w:r w:rsidRPr="009F7B2A">
        <w:rPr>
          <w:szCs w:val="20"/>
        </w:rPr>
        <w:t xml:space="preserve">po prvi ugotovljeni kršitvi </w:t>
      </w:r>
      <w:r w:rsidR="00F546F6">
        <w:rPr>
          <w:szCs w:val="20"/>
        </w:rPr>
        <w:t xml:space="preserve">se </w:t>
      </w:r>
      <w:r w:rsidRPr="009F7B2A">
        <w:rPr>
          <w:szCs w:val="20"/>
        </w:rPr>
        <w:t>upravičen</w:t>
      </w:r>
      <w:r w:rsidR="00F546F6">
        <w:rPr>
          <w:szCs w:val="20"/>
        </w:rPr>
        <w:t>cu</w:t>
      </w:r>
      <w:r w:rsidRPr="009F7B2A">
        <w:rPr>
          <w:szCs w:val="20"/>
        </w:rPr>
        <w:t xml:space="preserve"> </w:t>
      </w:r>
      <w:r w:rsidR="00F546F6">
        <w:rPr>
          <w:szCs w:val="20"/>
        </w:rPr>
        <w:t>izreče</w:t>
      </w:r>
      <w:r w:rsidRPr="009F7B2A">
        <w:rPr>
          <w:szCs w:val="20"/>
        </w:rPr>
        <w:t xml:space="preserve"> opozorilo, </w:t>
      </w:r>
    </w:p>
    <w:p w:rsidR="00264A6D" w:rsidRPr="009F7B2A" w:rsidRDefault="00264A6D" w:rsidP="00264A6D">
      <w:pPr>
        <w:numPr>
          <w:ilvl w:val="0"/>
          <w:numId w:val="19"/>
        </w:numPr>
        <w:spacing w:line="240" w:lineRule="auto"/>
        <w:ind w:left="284" w:hanging="284"/>
        <w:jc w:val="both"/>
        <w:rPr>
          <w:szCs w:val="20"/>
        </w:rPr>
      </w:pPr>
      <w:r w:rsidRPr="009F7B2A">
        <w:rPr>
          <w:szCs w:val="20"/>
        </w:rPr>
        <w:t xml:space="preserve">po drugi in vsaki nadaljnji ugotovljeni kršitvi se upravičencu iz zadevne operacije iz naslova </w:t>
      </w:r>
      <w:proofErr w:type="spellStart"/>
      <w:r w:rsidRPr="009F7B2A">
        <w:rPr>
          <w:szCs w:val="20"/>
        </w:rPr>
        <w:t>podukrepa</w:t>
      </w:r>
      <w:proofErr w:type="spellEnd"/>
      <w:r w:rsidRPr="009F7B2A">
        <w:rPr>
          <w:szCs w:val="20"/>
        </w:rPr>
        <w:t xml:space="preserve"> »Podpora za izvajanje operacij v okviru strategije lokalnega razvoja, ki ga vodi skupnost« in </w:t>
      </w:r>
      <w:proofErr w:type="spellStart"/>
      <w:r w:rsidRPr="009F7B2A">
        <w:rPr>
          <w:szCs w:val="20"/>
        </w:rPr>
        <w:t>podukrepa</w:t>
      </w:r>
      <w:proofErr w:type="spellEnd"/>
      <w:r w:rsidRPr="009F7B2A">
        <w:rPr>
          <w:szCs w:val="20"/>
        </w:rPr>
        <w:t xml:space="preserve"> »Priprava in izvajanje dejavnosti sodelovanja lokalne akcijske skupine« ali iz </w:t>
      </w:r>
      <w:proofErr w:type="spellStart"/>
      <w:r w:rsidRPr="009F7B2A">
        <w:rPr>
          <w:szCs w:val="20"/>
        </w:rPr>
        <w:t>podukrepa</w:t>
      </w:r>
      <w:proofErr w:type="spellEnd"/>
      <w:r w:rsidRPr="009F7B2A">
        <w:rPr>
          <w:szCs w:val="20"/>
        </w:rPr>
        <w:t xml:space="preserve"> »Podpora za tekoče stroške in stroške animacije« do odprave pomanjkljivosti zaustavijo izplačila, </w:t>
      </w:r>
    </w:p>
    <w:p w:rsidR="00264A6D" w:rsidRPr="009F7B2A" w:rsidRDefault="00264A6D" w:rsidP="00264A6D">
      <w:pPr>
        <w:numPr>
          <w:ilvl w:val="0"/>
          <w:numId w:val="19"/>
        </w:numPr>
        <w:autoSpaceDE w:val="0"/>
        <w:autoSpaceDN w:val="0"/>
        <w:adjustRightInd w:val="0"/>
        <w:spacing w:line="240" w:lineRule="auto"/>
        <w:ind w:left="284" w:hanging="284"/>
        <w:jc w:val="both"/>
        <w:rPr>
          <w:szCs w:val="20"/>
        </w:rPr>
      </w:pPr>
      <w:r w:rsidRPr="009F7B2A">
        <w:rPr>
          <w:szCs w:val="20"/>
        </w:rPr>
        <w:t xml:space="preserve">za sklad ESPR mora upravičenec v </w:t>
      </w:r>
      <w:r w:rsidR="004A0005">
        <w:rPr>
          <w:szCs w:val="20"/>
        </w:rPr>
        <w:t>petih</w:t>
      </w:r>
      <w:r w:rsidRPr="009F7B2A">
        <w:rPr>
          <w:szCs w:val="20"/>
        </w:rPr>
        <w:t xml:space="preserve"> let</w:t>
      </w:r>
      <w:r w:rsidR="004A0005">
        <w:rPr>
          <w:szCs w:val="20"/>
        </w:rPr>
        <w:t>ih</w:t>
      </w:r>
      <w:r w:rsidRPr="009F7B2A">
        <w:rPr>
          <w:szCs w:val="20"/>
        </w:rPr>
        <w:t xml:space="preserve"> po zadnjem izplačilu sredstev za vsako nadaljnjo ugotovljeno kršitev v proračun Republike Slovenije vrniti po pet odstotkov izplačanih sredstev.«.</w:t>
      </w:r>
    </w:p>
    <w:p w:rsidR="00264A6D" w:rsidRPr="009F7B2A" w:rsidRDefault="00264A6D" w:rsidP="00264A6D">
      <w:pPr>
        <w:spacing w:before="100" w:beforeAutospacing="1" w:after="100" w:afterAutospacing="1"/>
        <w:jc w:val="both"/>
        <w:rPr>
          <w:szCs w:val="20"/>
        </w:rPr>
      </w:pPr>
      <w:r w:rsidRPr="009F7B2A">
        <w:rPr>
          <w:szCs w:val="20"/>
        </w:rPr>
        <w:t>Dosedanji petnajsti do enaindvajseti odstavek postanejo štirinajsti do dvajseti odstavek.</w:t>
      </w:r>
    </w:p>
    <w:p w:rsidR="00264A6D" w:rsidRDefault="00264A6D" w:rsidP="00264A6D">
      <w:pPr>
        <w:spacing w:before="100" w:beforeAutospacing="1" w:after="100" w:afterAutospacing="1"/>
        <w:rPr>
          <w:szCs w:val="20"/>
        </w:rPr>
      </w:pPr>
    </w:p>
    <w:p w:rsidR="00264A6D" w:rsidRPr="00EC748D" w:rsidRDefault="00264A6D" w:rsidP="00264A6D">
      <w:pPr>
        <w:spacing w:before="100" w:beforeAutospacing="1" w:after="100" w:afterAutospacing="1"/>
        <w:jc w:val="center"/>
        <w:rPr>
          <w:b/>
          <w:szCs w:val="20"/>
        </w:rPr>
      </w:pPr>
      <w:r>
        <w:rPr>
          <w:b/>
          <w:szCs w:val="20"/>
        </w:rPr>
        <w:t>12</w:t>
      </w:r>
      <w:r w:rsidRPr="00EC748D">
        <w:rPr>
          <w:b/>
          <w:szCs w:val="20"/>
        </w:rPr>
        <w:t>. člen</w:t>
      </w:r>
    </w:p>
    <w:p w:rsidR="00264A6D" w:rsidRPr="009F7B2A" w:rsidRDefault="00264A6D" w:rsidP="00264A6D">
      <w:pPr>
        <w:spacing w:before="100" w:beforeAutospacing="1" w:after="100" w:afterAutospacing="1"/>
        <w:jc w:val="both"/>
        <w:rPr>
          <w:szCs w:val="20"/>
        </w:rPr>
      </w:pPr>
      <w:r w:rsidRPr="009F7B2A">
        <w:rPr>
          <w:szCs w:val="20"/>
        </w:rPr>
        <w:t>Deveti odstavek 56. člena se spremeni tako, da se glasi:</w:t>
      </w:r>
    </w:p>
    <w:p w:rsidR="00264A6D" w:rsidRDefault="00264A6D" w:rsidP="007E4953">
      <w:pPr>
        <w:spacing w:before="100" w:beforeAutospacing="1" w:after="100" w:afterAutospacing="1"/>
        <w:jc w:val="both"/>
        <w:rPr>
          <w:szCs w:val="20"/>
        </w:rPr>
      </w:pPr>
      <w:r w:rsidRPr="009F7B2A">
        <w:rPr>
          <w:szCs w:val="20"/>
        </w:rPr>
        <w:lastRenderedPageBreak/>
        <w:t>»(9) Rezerva za uspešnost je razlika med višino sredstev iz naslova PRP 2014–2020, določenih v prvem odstavku 9. člena te uredbe, seštevkom odobrenih sredstev iz prvega in drugega odstavka tega člena ter zneskom iz šestega odstavka tega člena. Za vsak mejnik iz prve do četrte alineje drugega odstavka 19. člena te uredbe se nameni 25 odstotkov rezerve za uspešnost. Rezerva za uspešnost posameznega mejnika se</w:t>
      </w:r>
      <w:r w:rsidR="00CE09D8">
        <w:rPr>
          <w:szCs w:val="20"/>
        </w:rPr>
        <w:t xml:space="preserve"> sorazmerno</w:t>
      </w:r>
      <w:r w:rsidRPr="009F7B2A">
        <w:rPr>
          <w:szCs w:val="20"/>
        </w:rPr>
        <w:t xml:space="preserve"> razdeli med LAS, ki so dosegli mejnik v skladu tretjim odstavkom 19. člena te uredbe.</w:t>
      </w:r>
      <w:r w:rsidRPr="009F7B2A" w:rsidDel="000A320F">
        <w:rPr>
          <w:szCs w:val="20"/>
        </w:rPr>
        <w:t xml:space="preserve"> </w:t>
      </w:r>
      <w:r w:rsidRPr="009F7B2A">
        <w:rPr>
          <w:szCs w:val="20"/>
        </w:rPr>
        <w:t xml:space="preserve">LAS pridobi rezervo za uspešnost v višini seštevka </w:t>
      </w:r>
      <w:r w:rsidR="00CE09D8">
        <w:rPr>
          <w:szCs w:val="20"/>
        </w:rPr>
        <w:t>sorazmernega</w:t>
      </w:r>
      <w:r w:rsidR="00FB6517" w:rsidRPr="009F7B2A">
        <w:rPr>
          <w:szCs w:val="20"/>
        </w:rPr>
        <w:t xml:space="preserve"> </w:t>
      </w:r>
      <w:r w:rsidRPr="009F7B2A">
        <w:rPr>
          <w:szCs w:val="20"/>
        </w:rPr>
        <w:t>deleža doseženih mejnikov.«.</w:t>
      </w:r>
    </w:p>
    <w:p w:rsidR="007E4953" w:rsidRPr="00301324" w:rsidRDefault="007E4953" w:rsidP="007E4953">
      <w:pPr>
        <w:spacing w:before="100" w:beforeAutospacing="1" w:after="100" w:afterAutospacing="1"/>
        <w:jc w:val="both"/>
        <w:rPr>
          <w:szCs w:val="20"/>
        </w:rPr>
      </w:pPr>
    </w:p>
    <w:p w:rsidR="00264A6D" w:rsidRPr="00A3432F" w:rsidRDefault="00264A6D" w:rsidP="00264A6D">
      <w:pPr>
        <w:spacing w:before="100" w:beforeAutospacing="1" w:after="100" w:afterAutospacing="1"/>
        <w:jc w:val="center"/>
        <w:rPr>
          <w:b/>
          <w:szCs w:val="20"/>
        </w:rPr>
      </w:pPr>
      <w:r w:rsidRPr="00A3432F">
        <w:rPr>
          <w:b/>
          <w:szCs w:val="20"/>
        </w:rPr>
        <w:t>1</w:t>
      </w:r>
      <w:r>
        <w:rPr>
          <w:b/>
          <w:szCs w:val="20"/>
        </w:rPr>
        <w:t>3</w:t>
      </w:r>
      <w:r w:rsidRPr="00A3432F">
        <w:rPr>
          <w:b/>
          <w:szCs w:val="20"/>
        </w:rPr>
        <w:t>. člen</w:t>
      </w:r>
    </w:p>
    <w:p w:rsidR="00264A6D" w:rsidRPr="009F7B2A" w:rsidRDefault="00264A6D" w:rsidP="00264A6D">
      <w:pPr>
        <w:spacing w:before="100" w:beforeAutospacing="1" w:after="100" w:afterAutospacing="1"/>
        <w:jc w:val="both"/>
        <w:rPr>
          <w:szCs w:val="20"/>
        </w:rPr>
      </w:pPr>
      <w:r w:rsidRPr="009F7B2A">
        <w:rPr>
          <w:szCs w:val="20"/>
        </w:rPr>
        <w:t>V šestem odstavku 64. člena se na koncu četrte alineje pika nadomesti z vejico in doda nova peta alineja, ki se glasi:</w:t>
      </w:r>
    </w:p>
    <w:p w:rsidR="00264A6D" w:rsidRDefault="00264A6D" w:rsidP="007E4953">
      <w:pPr>
        <w:spacing w:before="100" w:beforeAutospacing="1" w:after="100" w:afterAutospacing="1"/>
        <w:jc w:val="both"/>
        <w:rPr>
          <w:szCs w:val="20"/>
        </w:rPr>
      </w:pPr>
      <w:r w:rsidRPr="009F7B2A">
        <w:rPr>
          <w:szCs w:val="20"/>
        </w:rPr>
        <w:t>»</w:t>
      </w:r>
      <w:r w:rsidR="004A0005">
        <w:rPr>
          <w:szCs w:val="20"/>
        </w:rPr>
        <w:t>–</w:t>
      </w:r>
      <w:r w:rsidR="005D47AA">
        <w:rPr>
          <w:szCs w:val="20"/>
        </w:rPr>
        <w:t xml:space="preserve"> </w:t>
      </w:r>
      <w:r w:rsidRPr="009F7B2A">
        <w:rPr>
          <w:szCs w:val="20"/>
        </w:rPr>
        <w:t>gre za stroške dela ocenjevalne komisije iz 15. točke 12. člena te uredbe, kjer upravičenec priloži dokazila o izbiri članov ocenjevalne komisije na pregleden način.«.</w:t>
      </w:r>
    </w:p>
    <w:p w:rsidR="00264A6D" w:rsidRDefault="00264A6D" w:rsidP="00264A6D">
      <w:pPr>
        <w:spacing w:before="100" w:beforeAutospacing="1" w:after="100" w:afterAutospacing="1"/>
        <w:jc w:val="center"/>
        <w:rPr>
          <w:b/>
          <w:szCs w:val="20"/>
        </w:rPr>
      </w:pPr>
      <w:r>
        <w:rPr>
          <w:b/>
          <w:szCs w:val="20"/>
        </w:rPr>
        <w:t>14</w:t>
      </w:r>
      <w:r w:rsidRPr="005E57FA">
        <w:rPr>
          <w:b/>
          <w:szCs w:val="20"/>
        </w:rPr>
        <w:t>. člen</w:t>
      </w:r>
    </w:p>
    <w:p w:rsidR="00264A6D" w:rsidRPr="00301324" w:rsidRDefault="00264A6D" w:rsidP="00264A6D">
      <w:pPr>
        <w:spacing w:before="100" w:beforeAutospacing="1" w:after="100" w:afterAutospacing="1"/>
        <w:rPr>
          <w:szCs w:val="20"/>
        </w:rPr>
      </w:pPr>
      <w:r w:rsidRPr="00301324">
        <w:rPr>
          <w:szCs w:val="20"/>
        </w:rPr>
        <w:t>65. člen se spremeni tako, da se glasi:</w:t>
      </w:r>
    </w:p>
    <w:p w:rsidR="00264A6D" w:rsidRDefault="00264A6D" w:rsidP="00264A6D">
      <w:pPr>
        <w:jc w:val="center"/>
        <w:rPr>
          <w:rFonts w:eastAsia="Calibri" w:cs="Arial"/>
          <w:b/>
          <w:color w:val="000000"/>
          <w:szCs w:val="20"/>
        </w:rPr>
      </w:pPr>
      <w:r w:rsidRPr="004A15CB">
        <w:rPr>
          <w:rFonts w:eastAsia="Calibri" w:cs="Arial"/>
          <w:color w:val="000000"/>
          <w:szCs w:val="20"/>
        </w:rPr>
        <w:t>»</w:t>
      </w:r>
      <w:r w:rsidRPr="003B06F4">
        <w:rPr>
          <w:rFonts w:eastAsia="Calibri" w:cs="Arial"/>
          <w:b/>
          <w:color w:val="000000"/>
          <w:szCs w:val="20"/>
        </w:rPr>
        <w:t xml:space="preserve">65. </w:t>
      </w:r>
      <w:r>
        <w:rPr>
          <w:rFonts w:eastAsia="Calibri" w:cs="Arial"/>
          <w:b/>
          <w:color w:val="000000"/>
          <w:szCs w:val="20"/>
        </w:rPr>
        <w:t>č</w:t>
      </w:r>
      <w:r w:rsidRPr="003B06F4">
        <w:rPr>
          <w:rFonts w:eastAsia="Calibri" w:cs="Arial"/>
          <w:b/>
          <w:color w:val="000000"/>
          <w:szCs w:val="20"/>
        </w:rPr>
        <w:t>len</w:t>
      </w:r>
    </w:p>
    <w:p w:rsidR="00264A6D" w:rsidRPr="003B06F4" w:rsidRDefault="00264A6D" w:rsidP="00264A6D">
      <w:pPr>
        <w:jc w:val="center"/>
        <w:rPr>
          <w:rFonts w:eastAsia="Calibri" w:cs="Arial"/>
          <w:b/>
          <w:color w:val="000000"/>
          <w:szCs w:val="20"/>
        </w:rPr>
      </w:pPr>
    </w:p>
    <w:p w:rsidR="00264A6D" w:rsidRDefault="00264A6D" w:rsidP="00264A6D">
      <w:pPr>
        <w:jc w:val="center"/>
        <w:rPr>
          <w:rFonts w:eastAsia="Calibri" w:cs="Arial"/>
          <w:b/>
          <w:color w:val="000000"/>
          <w:szCs w:val="20"/>
        </w:rPr>
      </w:pPr>
      <w:r w:rsidRPr="003B06F4">
        <w:rPr>
          <w:rFonts w:eastAsia="Calibri" w:cs="Arial"/>
          <w:b/>
          <w:color w:val="000000"/>
          <w:szCs w:val="20"/>
        </w:rPr>
        <w:t>(obveznosti v zvezi s sofinanciranimi operacijami)</w:t>
      </w:r>
    </w:p>
    <w:p w:rsidR="00264A6D" w:rsidRPr="003B06F4" w:rsidRDefault="00264A6D" w:rsidP="00264A6D">
      <w:pPr>
        <w:jc w:val="center"/>
        <w:rPr>
          <w:rFonts w:eastAsia="Calibri" w:cs="Arial"/>
          <w:b/>
          <w:color w:val="000000"/>
          <w:szCs w:val="20"/>
        </w:rPr>
      </w:pPr>
    </w:p>
    <w:p w:rsidR="00264A6D" w:rsidRPr="00301324" w:rsidRDefault="00264A6D" w:rsidP="00264A6D">
      <w:pPr>
        <w:jc w:val="both"/>
        <w:rPr>
          <w:szCs w:val="20"/>
        </w:rPr>
      </w:pPr>
      <w:r w:rsidRPr="00301324">
        <w:rPr>
          <w:szCs w:val="20"/>
        </w:rPr>
        <w:t>Poleg obveznosti iz prvega odstavka 49. člena te uredbe morajo upravičenci, ki prejemajo podporo iz PRP 2014–2020 v skladu s 13. členom Uredbe 808/2014/EU ter predpisom, ki ureja označevanje vira sofinanciranja iz PRP 2014</w:t>
      </w:r>
      <w:r w:rsidR="004A0005">
        <w:rPr>
          <w:rFonts w:eastAsia="Calibri" w:cs="Arial"/>
          <w:color w:val="000000"/>
          <w:szCs w:val="20"/>
        </w:rPr>
        <w:t>–</w:t>
      </w:r>
      <w:r w:rsidRPr="00301324">
        <w:rPr>
          <w:szCs w:val="20"/>
        </w:rPr>
        <w:t>2020, izpolniti zahteve glede označevanja vira sofinanciranja.«.</w:t>
      </w:r>
    </w:p>
    <w:p w:rsidR="00264A6D" w:rsidRPr="00336713" w:rsidRDefault="00264A6D" w:rsidP="00264A6D">
      <w:pPr>
        <w:spacing w:before="100" w:beforeAutospacing="1" w:after="100" w:afterAutospacing="1"/>
        <w:jc w:val="center"/>
        <w:rPr>
          <w:b/>
          <w:szCs w:val="20"/>
        </w:rPr>
      </w:pPr>
      <w:r w:rsidRPr="00336713">
        <w:rPr>
          <w:b/>
          <w:szCs w:val="20"/>
        </w:rPr>
        <w:t>15. člen</w:t>
      </w:r>
    </w:p>
    <w:p w:rsidR="007E4953" w:rsidRPr="00336713" w:rsidRDefault="007E4953" w:rsidP="00336713">
      <w:pPr>
        <w:spacing w:before="100" w:beforeAutospacing="1" w:after="100" w:afterAutospacing="1"/>
        <w:jc w:val="both"/>
        <w:rPr>
          <w:rFonts w:ascii="Helv" w:hAnsi="Helv" w:cs="Helv"/>
          <w:color w:val="000000"/>
          <w:szCs w:val="20"/>
          <w:lang w:eastAsia="sl-SI"/>
        </w:rPr>
      </w:pPr>
      <w:r w:rsidRPr="00336713">
        <w:rPr>
          <w:szCs w:val="20"/>
        </w:rPr>
        <w:t>V osmem odstavku 68. člena se zadnji stavek spremeni tako, da se glasi:</w:t>
      </w:r>
      <w:r w:rsidRPr="00336713">
        <w:rPr>
          <w:rFonts w:ascii="Helv" w:hAnsi="Helv" w:cs="Helv"/>
          <w:color w:val="000000"/>
          <w:szCs w:val="20"/>
          <w:lang w:eastAsia="sl-SI"/>
        </w:rPr>
        <w:t xml:space="preserve"> </w:t>
      </w:r>
    </w:p>
    <w:p w:rsidR="007E4953" w:rsidRPr="00336713" w:rsidRDefault="007E4953" w:rsidP="00336713">
      <w:pPr>
        <w:spacing w:before="100" w:beforeAutospacing="1" w:after="100" w:afterAutospacing="1"/>
        <w:jc w:val="both"/>
        <w:rPr>
          <w:szCs w:val="20"/>
        </w:rPr>
      </w:pPr>
      <w:r w:rsidRPr="00336713">
        <w:rPr>
          <w:szCs w:val="20"/>
        </w:rPr>
        <w:t>»Preostanek sredstev za pokritje upravičenih in neupravičenih stroškov operacije zagotavljajo upravičenci iz drugih javnih ali zasebnih virov.«.</w:t>
      </w:r>
    </w:p>
    <w:p w:rsidR="00264A6D" w:rsidRPr="00301324" w:rsidRDefault="00264A6D" w:rsidP="00336713">
      <w:pPr>
        <w:spacing w:before="100" w:beforeAutospacing="1" w:after="100" w:afterAutospacing="1"/>
        <w:jc w:val="both"/>
        <w:rPr>
          <w:szCs w:val="20"/>
        </w:rPr>
      </w:pPr>
      <w:r w:rsidRPr="00336713">
        <w:rPr>
          <w:szCs w:val="20"/>
        </w:rPr>
        <w:t>Štirinajsti odstavek 68. člena se črta.</w:t>
      </w:r>
    </w:p>
    <w:p w:rsidR="007E4953" w:rsidRPr="00863C7E" w:rsidRDefault="007E4953" w:rsidP="00264A6D">
      <w:pPr>
        <w:spacing w:before="100" w:beforeAutospacing="1" w:after="100" w:afterAutospacing="1"/>
        <w:rPr>
          <w:szCs w:val="20"/>
        </w:rPr>
      </w:pPr>
    </w:p>
    <w:p w:rsidR="00264A6D" w:rsidRPr="00EC748D" w:rsidRDefault="00264A6D" w:rsidP="00264A6D">
      <w:pPr>
        <w:spacing w:before="100" w:beforeAutospacing="1" w:after="100" w:afterAutospacing="1"/>
        <w:jc w:val="center"/>
        <w:rPr>
          <w:b/>
          <w:szCs w:val="20"/>
        </w:rPr>
      </w:pPr>
      <w:r>
        <w:rPr>
          <w:b/>
          <w:szCs w:val="20"/>
        </w:rPr>
        <w:t>16</w:t>
      </w:r>
      <w:r w:rsidRPr="00EC748D">
        <w:rPr>
          <w:b/>
          <w:szCs w:val="20"/>
        </w:rPr>
        <w:t>. člen</w:t>
      </w:r>
    </w:p>
    <w:p w:rsidR="00264A6D" w:rsidRPr="00301324" w:rsidRDefault="00264A6D" w:rsidP="00264A6D">
      <w:pPr>
        <w:spacing w:before="100" w:beforeAutospacing="1" w:after="100" w:afterAutospacing="1"/>
        <w:jc w:val="both"/>
        <w:rPr>
          <w:szCs w:val="20"/>
        </w:rPr>
      </w:pPr>
      <w:r w:rsidRPr="00301324">
        <w:rPr>
          <w:szCs w:val="20"/>
        </w:rPr>
        <w:t>70. člen se spremeni tako, da se glasi:</w:t>
      </w:r>
    </w:p>
    <w:p w:rsidR="00264A6D" w:rsidRPr="00C25C90" w:rsidRDefault="00264A6D" w:rsidP="00264A6D">
      <w:pPr>
        <w:spacing w:before="100" w:beforeAutospacing="1" w:after="100" w:afterAutospacing="1"/>
        <w:jc w:val="center"/>
        <w:rPr>
          <w:szCs w:val="20"/>
        </w:rPr>
      </w:pPr>
      <w:r>
        <w:rPr>
          <w:szCs w:val="20"/>
        </w:rPr>
        <w:t>»</w:t>
      </w:r>
      <w:r w:rsidRPr="002437C5">
        <w:rPr>
          <w:b/>
          <w:szCs w:val="20"/>
        </w:rPr>
        <w:t>70. člen</w:t>
      </w:r>
    </w:p>
    <w:p w:rsidR="00264A6D" w:rsidRPr="00A0143E" w:rsidRDefault="00264A6D" w:rsidP="00264A6D">
      <w:pPr>
        <w:spacing w:before="100" w:beforeAutospacing="1" w:after="100" w:afterAutospacing="1"/>
        <w:jc w:val="center"/>
        <w:rPr>
          <w:b/>
          <w:szCs w:val="20"/>
        </w:rPr>
      </w:pPr>
      <w:r w:rsidRPr="00A0143E">
        <w:rPr>
          <w:b/>
          <w:szCs w:val="20"/>
        </w:rPr>
        <w:t>(pogoji za upravičenost)</w:t>
      </w:r>
    </w:p>
    <w:p w:rsidR="00264A6D" w:rsidRPr="00301324" w:rsidRDefault="00264A6D" w:rsidP="00264A6D">
      <w:pPr>
        <w:spacing w:before="100" w:beforeAutospacing="1" w:after="100" w:afterAutospacing="1"/>
        <w:jc w:val="both"/>
        <w:rPr>
          <w:szCs w:val="20"/>
        </w:rPr>
      </w:pPr>
      <w:r w:rsidRPr="00301324">
        <w:rPr>
          <w:szCs w:val="20"/>
        </w:rPr>
        <w:t>(1) Ne glede na šesti odstavek 29. člena te uredbe mora biti operacija izvedena izven mestnih naselij mestnih občin, določenih v Prilogi 1 te uredbe.</w:t>
      </w:r>
    </w:p>
    <w:p w:rsidR="00264A6D" w:rsidRPr="00301324" w:rsidRDefault="00264A6D" w:rsidP="00264A6D">
      <w:pPr>
        <w:spacing w:before="100" w:beforeAutospacing="1" w:after="100" w:afterAutospacing="1"/>
        <w:jc w:val="both"/>
        <w:rPr>
          <w:szCs w:val="20"/>
        </w:rPr>
      </w:pPr>
      <w:r w:rsidRPr="00301324">
        <w:rPr>
          <w:szCs w:val="20"/>
        </w:rPr>
        <w:lastRenderedPageBreak/>
        <w:t>(2) Operacija ne sme biti fizično dokončana ali v celoti izvedena pred sklenitvijo pogodbe o sofinanciranju med MGRT in upravičencem.</w:t>
      </w:r>
    </w:p>
    <w:p w:rsidR="00264A6D" w:rsidRPr="00264A6D" w:rsidRDefault="00264A6D" w:rsidP="00264A6D">
      <w:pPr>
        <w:spacing w:before="100" w:beforeAutospacing="1" w:after="100" w:afterAutospacing="1"/>
        <w:jc w:val="both"/>
        <w:rPr>
          <w:szCs w:val="20"/>
        </w:rPr>
      </w:pPr>
      <w:r w:rsidRPr="00301324">
        <w:rPr>
          <w:szCs w:val="20"/>
        </w:rPr>
        <w:t>(3) Upravičenec lahko v obdobju izvajanja operacije in pred nastankom sprememb največ dvakrat zaprosi za spremembo operacije, če gre za spremenjene okoliščine, višjo silo in izjemne okoliščine, kot jih določa predpis, ki ureja izvajanje kohezijske politike v Republiki Sloveniji.«.</w:t>
      </w:r>
    </w:p>
    <w:p w:rsidR="00264A6D" w:rsidRDefault="00264A6D" w:rsidP="00C2113E">
      <w:pPr>
        <w:spacing w:before="100" w:beforeAutospacing="1" w:after="100" w:afterAutospacing="1"/>
        <w:jc w:val="center"/>
        <w:rPr>
          <w:b/>
          <w:szCs w:val="20"/>
        </w:rPr>
      </w:pPr>
      <w:r>
        <w:rPr>
          <w:b/>
          <w:szCs w:val="20"/>
        </w:rPr>
        <w:t>17</w:t>
      </w:r>
      <w:r w:rsidRPr="00EC748D">
        <w:rPr>
          <w:b/>
          <w:szCs w:val="20"/>
        </w:rPr>
        <w:t>. člen</w:t>
      </w:r>
    </w:p>
    <w:p w:rsidR="00264A6D" w:rsidRPr="00301324" w:rsidRDefault="00264A6D" w:rsidP="00264A6D">
      <w:pPr>
        <w:spacing w:before="100" w:beforeAutospacing="1" w:after="100" w:afterAutospacing="1"/>
        <w:jc w:val="both"/>
        <w:rPr>
          <w:szCs w:val="20"/>
        </w:rPr>
      </w:pPr>
      <w:r w:rsidRPr="00301324">
        <w:rPr>
          <w:szCs w:val="20"/>
        </w:rPr>
        <w:t>Na koncu prvega odstavka 71. člena se pika nadomesti z vejico in doda besedilo »vendar ne pred datumom začetka operacije.«.</w:t>
      </w:r>
    </w:p>
    <w:p w:rsidR="00264A6D" w:rsidRPr="00301324" w:rsidRDefault="00264A6D" w:rsidP="00264A6D">
      <w:pPr>
        <w:spacing w:before="100" w:beforeAutospacing="1" w:after="100" w:afterAutospacing="1"/>
        <w:jc w:val="both"/>
        <w:rPr>
          <w:szCs w:val="20"/>
        </w:rPr>
      </w:pPr>
      <w:r w:rsidRPr="00301324">
        <w:rPr>
          <w:szCs w:val="20"/>
        </w:rPr>
        <w:t>Za drugim odstavkom se doda nov tretji odstavek, ki se glasi:</w:t>
      </w:r>
    </w:p>
    <w:p w:rsidR="00264A6D" w:rsidRPr="00301324" w:rsidRDefault="00264A6D" w:rsidP="00264A6D">
      <w:pPr>
        <w:jc w:val="both"/>
        <w:rPr>
          <w:szCs w:val="20"/>
        </w:rPr>
      </w:pPr>
      <w:r w:rsidRPr="00301324">
        <w:rPr>
          <w:szCs w:val="20"/>
        </w:rPr>
        <w:t xml:space="preserve">»(3) Ne glede na </w:t>
      </w:r>
      <w:r w:rsidR="00134646">
        <w:rPr>
          <w:szCs w:val="20"/>
        </w:rPr>
        <w:t>četrti</w:t>
      </w:r>
      <w:r w:rsidRPr="00301324">
        <w:rPr>
          <w:szCs w:val="20"/>
        </w:rPr>
        <w:t xml:space="preserve"> odstavek 29. člena </w:t>
      </w:r>
      <w:r w:rsidR="00134646">
        <w:rPr>
          <w:szCs w:val="20"/>
        </w:rPr>
        <w:t xml:space="preserve">te uredbe </w:t>
      </w:r>
      <w:r w:rsidRPr="00301324">
        <w:rPr>
          <w:szCs w:val="20"/>
        </w:rPr>
        <w:t>se operacija lahko začne izvajati pred obdobjem upravičenosti, vendar ne pred 1. januarjem 2014.«.</w:t>
      </w:r>
    </w:p>
    <w:p w:rsidR="00264A6D" w:rsidRPr="00301324" w:rsidRDefault="00264A6D" w:rsidP="00264A6D">
      <w:pPr>
        <w:jc w:val="both"/>
        <w:rPr>
          <w:szCs w:val="20"/>
        </w:rPr>
      </w:pPr>
    </w:p>
    <w:p w:rsidR="00264A6D" w:rsidRDefault="00264A6D" w:rsidP="00264A6D">
      <w:pPr>
        <w:jc w:val="both"/>
        <w:rPr>
          <w:szCs w:val="20"/>
        </w:rPr>
      </w:pPr>
      <w:r w:rsidRPr="00301324">
        <w:rPr>
          <w:szCs w:val="20"/>
        </w:rPr>
        <w:t xml:space="preserve">Dosedanji tretji do peti odstavek postanejo četrti do šesti odstavek.   </w:t>
      </w:r>
    </w:p>
    <w:p w:rsidR="00264A6D" w:rsidRPr="00264A6D" w:rsidRDefault="00264A6D" w:rsidP="00264A6D">
      <w:pPr>
        <w:rPr>
          <w:szCs w:val="20"/>
        </w:rPr>
      </w:pPr>
    </w:p>
    <w:p w:rsidR="00264A6D" w:rsidRDefault="00264A6D" w:rsidP="00C2113E">
      <w:pPr>
        <w:spacing w:before="100" w:beforeAutospacing="1" w:after="100" w:afterAutospacing="1"/>
        <w:jc w:val="center"/>
        <w:rPr>
          <w:b/>
          <w:szCs w:val="20"/>
        </w:rPr>
      </w:pPr>
      <w:r>
        <w:rPr>
          <w:b/>
          <w:szCs w:val="20"/>
        </w:rPr>
        <w:t>18</w:t>
      </w:r>
      <w:r w:rsidRPr="00EC748D">
        <w:rPr>
          <w:b/>
          <w:szCs w:val="20"/>
        </w:rPr>
        <w:t>. člen</w:t>
      </w:r>
    </w:p>
    <w:p w:rsidR="00264A6D" w:rsidRPr="005E2907" w:rsidRDefault="00264A6D" w:rsidP="00264A6D">
      <w:pPr>
        <w:spacing w:before="100" w:beforeAutospacing="1" w:after="100" w:afterAutospacing="1"/>
        <w:jc w:val="both"/>
        <w:rPr>
          <w:szCs w:val="20"/>
        </w:rPr>
      </w:pPr>
      <w:r w:rsidRPr="005E2907">
        <w:rPr>
          <w:szCs w:val="20"/>
        </w:rPr>
        <w:t>V drugem odstavku 77. člena se na koncu četrte alineje pika nadomesti z vejico in doda nova peta alineja, ki se glasi:</w:t>
      </w:r>
    </w:p>
    <w:p w:rsidR="00264A6D" w:rsidRDefault="00264A6D" w:rsidP="00C2113E">
      <w:pPr>
        <w:spacing w:before="100" w:beforeAutospacing="1" w:after="100" w:afterAutospacing="1"/>
        <w:jc w:val="both"/>
        <w:rPr>
          <w:szCs w:val="20"/>
        </w:rPr>
      </w:pPr>
      <w:r w:rsidRPr="005E2907">
        <w:rPr>
          <w:szCs w:val="20"/>
        </w:rPr>
        <w:t>»</w:t>
      </w:r>
      <w:r w:rsidR="00FC4726">
        <w:rPr>
          <w:szCs w:val="20"/>
        </w:rPr>
        <w:t xml:space="preserve">– </w:t>
      </w:r>
      <w:r w:rsidRPr="005E2907">
        <w:rPr>
          <w:szCs w:val="20"/>
        </w:rPr>
        <w:t>gre za stroške dela ocenjevalne komisije iz 15. točke 12. člena te uredbe, kjer upravičenec predloži dokazila o izbiri članov ocenjevalne komisije na pregleden način.«.</w:t>
      </w:r>
    </w:p>
    <w:p w:rsidR="00C2113E" w:rsidRPr="00C2113E" w:rsidRDefault="00C2113E" w:rsidP="00C2113E">
      <w:pPr>
        <w:spacing w:before="100" w:beforeAutospacing="1" w:after="100" w:afterAutospacing="1"/>
        <w:jc w:val="both"/>
        <w:rPr>
          <w:szCs w:val="20"/>
        </w:rPr>
      </w:pPr>
    </w:p>
    <w:p w:rsidR="00264A6D" w:rsidRDefault="00264A6D" w:rsidP="00C2113E">
      <w:pPr>
        <w:spacing w:before="100" w:beforeAutospacing="1" w:after="100" w:afterAutospacing="1"/>
        <w:jc w:val="center"/>
        <w:rPr>
          <w:b/>
          <w:szCs w:val="20"/>
        </w:rPr>
      </w:pPr>
      <w:r>
        <w:rPr>
          <w:b/>
          <w:szCs w:val="20"/>
        </w:rPr>
        <w:t>19.</w:t>
      </w:r>
      <w:r w:rsidRPr="007E63B5">
        <w:rPr>
          <w:b/>
          <w:szCs w:val="20"/>
        </w:rPr>
        <w:t xml:space="preserve"> člen</w:t>
      </w:r>
    </w:p>
    <w:p w:rsidR="00264A6D" w:rsidRPr="005E2907" w:rsidRDefault="00264A6D" w:rsidP="00264A6D">
      <w:pPr>
        <w:spacing w:before="100" w:beforeAutospacing="1" w:after="100" w:afterAutospacing="1"/>
        <w:jc w:val="both"/>
        <w:rPr>
          <w:szCs w:val="20"/>
        </w:rPr>
      </w:pPr>
      <w:r w:rsidRPr="005E2907">
        <w:rPr>
          <w:szCs w:val="20"/>
        </w:rPr>
        <w:t>Za petim odstavkom 78. člena se doda nov šesti odstavek, ki se glasi:</w:t>
      </w:r>
    </w:p>
    <w:p w:rsidR="00264A6D" w:rsidRPr="005E2907" w:rsidRDefault="00264A6D" w:rsidP="00264A6D">
      <w:pPr>
        <w:jc w:val="both"/>
        <w:rPr>
          <w:szCs w:val="20"/>
        </w:rPr>
      </w:pPr>
      <w:r w:rsidRPr="005E2907">
        <w:rPr>
          <w:szCs w:val="20"/>
        </w:rPr>
        <w:t>»(6) Upravičenec mora obveznost obveščanja javnosti izpolnjevati v skladu z Uredbo 763/2014/EU ter Navodili za informiranje in obveščanje javnosti o operacijah, ki prejemajo podporo iz OP ESPR 2014-2020, objavljenimi na spletni strani OP ESPR 2014–2020, pet let od datuma zadnjega izplačila sredstev.«.</w:t>
      </w:r>
    </w:p>
    <w:p w:rsidR="00264A6D" w:rsidRDefault="00264A6D" w:rsidP="00264A6D">
      <w:pPr>
        <w:spacing w:before="100" w:beforeAutospacing="1" w:after="100" w:afterAutospacing="1"/>
        <w:rPr>
          <w:szCs w:val="20"/>
        </w:rPr>
      </w:pPr>
    </w:p>
    <w:p w:rsidR="00264A6D" w:rsidRDefault="00264A6D" w:rsidP="00C2113E">
      <w:pPr>
        <w:spacing w:before="100" w:beforeAutospacing="1" w:after="100" w:afterAutospacing="1"/>
        <w:jc w:val="center"/>
        <w:rPr>
          <w:b/>
          <w:szCs w:val="20"/>
        </w:rPr>
      </w:pPr>
      <w:r w:rsidRPr="00C2113E">
        <w:rPr>
          <w:b/>
          <w:szCs w:val="20"/>
        </w:rPr>
        <w:t>20. člen</w:t>
      </w:r>
    </w:p>
    <w:p w:rsidR="00264A6D" w:rsidRPr="005E2907" w:rsidRDefault="00264A6D" w:rsidP="00264A6D">
      <w:pPr>
        <w:spacing w:before="100" w:beforeAutospacing="1" w:after="100" w:afterAutospacing="1"/>
        <w:jc w:val="both"/>
        <w:rPr>
          <w:szCs w:val="20"/>
        </w:rPr>
      </w:pPr>
      <w:r w:rsidRPr="005E2907">
        <w:rPr>
          <w:szCs w:val="20"/>
        </w:rPr>
        <w:t xml:space="preserve">V Prilogi 8 se v I. poglavju </w:t>
      </w:r>
      <w:r w:rsidR="00DB1C63">
        <w:rPr>
          <w:szCs w:val="20"/>
        </w:rPr>
        <w:t xml:space="preserve">točka i) pod </w:t>
      </w:r>
      <w:r w:rsidRPr="005E2907">
        <w:rPr>
          <w:szCs w:val="20"/>
        </w:rPr>
        <w:t>2. točk</w:t>
      </w:r>
      <w:r w:rsidR="00DB1C63">
        <w:rPr>
          <w:szCs w:val="20"/>
        </w:rPr>
        <w:t>o</w:t>
      </w:r>
      <w:r w:rsidRPr="005E2907">
        <w:rPr>
          <w:szCs w:val="20"/>
        </w:rPr>
        <w:t xml:space="preserve"> spremeni tako, da se glasi:</w:t>
      </w:r>
    </w:p>
    <w:p w:rsidR="00264A6D" w:rsidRPr="005E2907" w:rsidRDefault="00264A6D" w:rsidP="00264A6D">
      <w:pPr>
        <w:spacing w:before="100" w:beforeAutospacing="1" w:after="100" w:afterAutospacing="1"/>
        <w:jc w:val="both"/>
        <w:rPr>
          <w:szCs w:val="20"/>
        </w:rPr>
      </w:pPr>
      <w:r w:rsidRPr="005E2907">
        <w:rPr>
          <w:szCs w:val="20"/>
        </w:rPr>
        <w:t>»i) projektna dokumentacija izvedenih del (PID),«.</w:t>
      </w:r>
    </w:p>
    <w:p w:rsidR="00264A6D" w:rsidRPr="005E2907" w:rsidRDefault="00264A6D" w:rsidP="00264A6D">
      <w:pPr>
        <w:spacing w:before="100" w:beforeAutospacing="1" w:after="100" w:afterAutospacing="1"/>
        <w:jc w:val="both"/>
        <w:rPr>
          <w:szCs w:val="20"/>
        </w:rPr>
      </w:pPr>
      <w:r w:rsidRPr="005E2907">
        <w:rPr>
          <w:szCs w:val="20"/>
        </w:rPr>
        <w:t xml:space="preserve">V III. poglavju se v </w:t>
      </w:r>
      <w:r w:rsidR="002B5842">
        <w:rPr>
          <w:szCs w:val="20"/>
        </w:rPr>
        <w:t xml:space="preserve">točki b) pod </w:t>
      </w:r>
      <w:r w:rsidRPr="005E2907">
        <w:rPr>
          <w:szCs w:val="20"/>
        </w:rPr>
        <w:t>2. točk</w:t>
      </w:r>
      <w:r w:rsidR="002B5842">
        <w:rPr>
          <w:szCs w:val="20"/>
        </w:rPr>
        <w:t>o</w:t>
      </w:r>
      <w:r w:rsidRPr="005E2907">
        <w:rPr>
          <w:szCs w:val="20"/>
        </w:rPr>
        <w:t xml:space="preserve"> črta četrta alineja. </w:t>
      </w:r>
    </w:p>
    <w:p w:rsidR="00264A6D" w:rsidRPr="00264A6D" w:rsidRDefault="00264A6D" w:rsidP="00264A6D">
      <w:pPr>
        <w:pStyle w:val="Default"/>
        <w:jc w:val="both"/>
        <w:rPr>
          <w:rFonts w:ascii="Arial" w:hAnsi="Arial" w:cs="Times New Roman"/>
          <w:color w:val="auto"/>
          <w:sz w:val="20"/>
          <w:szCs w:val="20"/>
        </w:rPr>
      </w:pPr>
      <w:r w:rsidRPr="00264A6D">
        <w:rPr>
          <w:rFonts w:ascii="Arial" w:hAnsi="Arial" w:cs="Times New Roman"/>
          <w:color w:val="auto"/>
          <w:sz w:val="20"/>
          <w:szCs w:val="20"/>
        </w:rPr>
        <w:t>Dosedanja peta alineja, ki postane četrta alineja, se spremeni tako, da se glasi: </w:t>
      </w:r>
    </w:p>
    <w:p w:rsidR="00264A6D" w:rsidRPr="00264A6D" w:rsidRDefault="00264A6D" w:rsidP="00264A6D">
      <w:pPr>
        <w:pStyle w:val="Default"/>
        <w:jc w:val="both"/>
        <w:rPr>
          <w:rFonts w:ascii="Arial" w:hAnsi="Arial" w:cs="Times New Roman"/>
          <w:color w:val="auto"/>
          <w:sz w:val="20"/>
          <w:szCs w:val="20"/>
        </w:rPr>
      </w:pPr>
      <w:r w:rsidRPr="00264A6D">
        <w:rPr>
          <w:rFonts w:ascii="Arial" w:hAnsi="Arial" w:cs="Times New Roman"/>
          <w:color w:val="auto"/>
          <w:sz w:val="20"/>
          <w:szCs w:val="20"/>
        </w:rPr>
        <w:lastRenderedPageBreak/>
        <w:t>»</w:t>
      </w:r>
      <w:r w:rsidR="004A0005">
        <w:rPr>
          <w:rFonts w:ascii="Arial" w:hAnsi="Arial" w:cs="Arial"/>
          <w:sz w:val="20"/>
          <w:szCs w:val="20"/>
          <w:lang w:eastAsia="en-US"/>
        </w:rPr>
        <w:t>–</w:t>
      </w:r>
      <w:r w:rsidR="004A0005" w:rsidRPr="0050177D">
        <w:rPr>
          <w:rFonts w:ascii="Arial" w:hAnsi="Arial" w:cs="Arial"/>
          <w:sz w:val="20"/>
          <w:szCs w:val="20"/>
          <w:lang w:eastAsia="en-US"/>
        </w:rPr>
        <w:t xml:space="preserve"> </w:t>
      </w:r>
      <w:r w:rsidRPr="00264A6D">
        <w:rPr>
          <w:rFonts w:ascii="Arial" w:hAnsi="Arial" w:cs="Times New Roman"/>
          <w:color w:val="auto"/>
          <w:sz w:val="20"/>
          <w:szCs w:val="20"/>
        </w:rPr>
        <w:t xml:space="preserve">dokazila o finančnem pokritju operacije, če znesek za posameznega upravičenca presega 20.000 </w:t>
      </w:r>
      <w:proofErr w:type="spellStart"/>
      <w:r w:rsidRPr="00264A6D">
        <w:rPr>
          <w:rFonts w:ascii="Arial" w:hAnsi="Arial" w:cs="Times New Roman"/>
          <w:color w:val="auto"/>
          <w:sz w:val="20"/>
          <w:szCs w:val="20"/>
        </w:rPr>
        <w:t>eurov</w:t>
      </w:r>
      <w:proofErr w:type="spellEnd"/>
      <w:r w:rsidRPr="00264A6D">
        <w:rPr>
          <w:rFonts w:ascii="Arial" w:hAnsi="Arial" w:cs="Times New Roman"/>
          <w:color w:val="auto"/>
          <w:sz w:val="20"/>
          <w:szCs w:val="20"/>
        </w:rPr>
        <w:t xml:space="preserve"> zaprošenih sredstev,«.</w:t>
      </w:r>
    </w:p>
    <w:p w:rsidR="00264A6D" w:rsidRPr="005E2907" w:rsidRDefault="00264A6D" w:rsidP="00264A6D">
      <w:pPr>
        <w:pStyle w:val="Default"/>
        <w:jc w:val="both"/>
        <w:rPr>
          <w:rFonts w:cs="Times New Roman"/>
          <w:color w:val="auto"/>
          <w:sz w:val="20"/>
          <w:szCs w:val="20"/>
        </w:rPr>
      </w:pPr>
    </w:p>
    <w:p w:rsidR="00264A6D" w:rsidRPr="00413A8F" w:rsidRDefault="00264A6D" w:rsidP="00264A6D">
      <w:pPr>
        <w:pStyle w:val="Odstavek"/>
        <w:spacing w:before="0"/>
        <w:ind w:firstLine="0"/>
        <w:rPr>
          <w:sz w:val="20"/>
          <w:szCs w:val="20"/>
        </w:rPr>
      </w:pPr>
      <w:r w:rsidRPr="00413A8F">
        <w:rPr>
          <w:sz w:val="20"/>
          <w:szCs w:val="20"/>
        </w:rPr>
        <w:t>Dosedanje šesta do deveta alineja postanejo peta do osma alineja.</w:t>
      </w:r>
    </w:p>
    <w:p w:rsidR="00264A6D" w:rsidRPr="00413A8F" w:rsidRDefault="00264A6D" w:rsidP="00264A6D">
      <w:pPr>
        <w:pStyle w:val="Odstavek"/>
        <w:spacing w:before="0"/>
        <w:ind w:firstLine="0"/>
        <w:rPr>
          <w:sz w:val="20"/>
          <w:szCs w:val="20"/>
        </w:rPr>
      </w:pPr>
    </w:p>
    <w:p w:rsidR="00264A6D" w:rsidRPr="00413A8F" w:rsidRDefault="00264A6D" w:rsidP="00264A6D">
      <w:pPr>
        <w:pStyle w:val="Odstavek"/>
        <w:spacing w:before="0"/>
        <w:ind w:firstLine="0"/>
        <w:rPr>
          <w:sz w:val="20"/>
          <w:szCs w:val="20"/>
        </w:rPr>
      </w:pPr>
      <w:r w:rsidRPr="00413A8F">
        <w:rPr>
          <w:sz w:val="20"/>
          <w:szCs w:val="20"/>
        </w:rPr>
        <w:t>Dosedanja deseta alineja, ki postane deveta alineja, se spremeni tako, da se glasi: </w:t>
      </w:r>
    </w:p>
    <w:p w:rsidR="00264A6D" w:rsidRPr="00413A8F" w:rsidRDefault="00264A6D" w:rsidP="00264A6D">
      <w:pPr>
        <w:pStyle w:val="Odstavek"/>
        <w:spacing w:before="0"/>
        <w:ind w:firstLine="0"/>
        <w:rPr>
          <w:sz w:val="20"/>
          <w:szCs w:val="20"/>
        </w:rPr>
      </w:pPr>
      <w:r w:rsidRPr="00413A8F">
        <w:rPr>
          <w:sz w:val="20"/>
          <w:szCs w:val="20"/>
        </w:rPr>
        <w:t>»</w:t>
      </w:r>
      <w:r w:rsidR="004A0005">
        <w:rPr>
          <w:sz w:val="20"/>
          <w:szCs w:val="20"/>
          <w:lang w:eastAsia="en-US"/>
        </w:rPr>
        <w:t>–</w:t>
      </w:r>
      <w:r w:rsidR="004A0005" w:rsidRPr="0050177D">
        <w:rPr>
          <w:sz w:val="20"/>
          <w:szCs w:val="20"/>
          <w:lang w:eastAsia="en-US"/>
        </w:rPr>
        <w:t xml:space="preserve"> </w:t>
      </w:r>
      <w:r w:rsidRPr="00413A8F">
        <w:rPr>
          <w:sz w:val="20"/>
          <w:szCs w:val="20"/>
        </w:rPr>
        <w:t>poslovni načrt (za naložbe),«. </w:t>
      </w:r>
    </w:p>
    <w:p w:rsidR="00264A6D" w:rsidRPr="00413A8F" w:rsidRDefault="00264A6D" w:rsidP="00264A6D">
      <w:pPr>
        <w:pStyle w:val="Odstavek"/>
        <w:spacing w:before="0"/>
        <w:ind w:firstLine="0"/>
        <w:rPr>
          <w:sz w:val="20"/>
          <w:szCs w:val="20"/>
        </w:rPr>
      </w:pPr>
    </w:p>
    <w:p w:rsidR="00264A6D" w:rsidRPr="00413A8F" w:rsidRDefault="00264A6D" w:rsidP="00264A6D">
      <w:pPr>
        <w:pStyle w:val="Odstavek"/>
        <w:spacing w:before="0"/>
        <w:ind w:firstLine="0"/>
        <w:rPr>
          <w:sz w:val="20"/>
          <w:szCs w:val="20"/>
        </w:rPr>
      </w:pPr>
      <w:r w:rsidRPr="00413A8F">
        <w:rPr>
          <w:sz w:val="20"/>
          <w:szCs w:val="20"/>
        </w:rPr>
        <w:t>Dosedanje enajsta do petnajsta alineja postanejo deseta do štirinajsta alineja.</w:t>
      </w:r>
    </w:p>
    <w:p w:rsidR="00264A6D" w:rsidRPr="005E2907" w:rsidRDefault="002B5842" w:rsidP="00264A6D">
      <w:pPr>
        <w:spacing w:before="100" w:beforeAutospacing="1" w:after="100" w:afterAutospacing="1"/>
        <w:jc w:val="both"/>
        <w:rPr>
          <w:szCs w:val="20"/>
        </w:rPr>
      </w:pPr>
      <w:r>
        <w:rPr>
          <w:szCs w:val="20"/>
        </w:rPr>
        <w:t xml:space="preserve">Točka i) pod </w:t>
      </w:r>
      <w:r w:rsidR="00264A6D" w:rsidRPr="005E2907">
        <w:rPr>
          <w:szCs w:val="20"/>
        </w:rPr>
        <w:t>3. točk</w:t>
      </w:r>
      <w:r>
        <w:rPr>
          <w:szCs w:val="20"/>
        </w:rPr>
        <w:t>o</w:t>
      </w:r>
      <w:r w:rsidR="00264A6D" w:rsidRPr="005E2907">
        <w:rPr>
          <w:szCs w:val="20"/>
        </w:rPr>
        <w:t xml:space="preserve"> se spremeni tako, da se glasi:</w:t>
      </w:r>
    </w:p>
    <w:p w:rsidR="00264A6D" w:rsidRPr="005E2907" w:rsidRDefault="00264A6D" w:rsidP="00264A6D">
      <w:pPr>
        <w:spacing w:before="100" w:beforeAutospacing="1" w:after="100" w:afterAutospacing="1"/>
        <w:jc w:val="both"/>
        <w:rPr>
          <w:szCs w:val="20"/>
        </w:rPr>
      </w:pPr>
      <w:r w:rsidRPr="005E2907">
        <w:rPr>
          <w:szCs w:val="20"/>
        </w:rPr>
        <w:t>»i) projektna dokumentacija izvedenih del (PID),«.</w:t>
      </w:r>
    </w:p>
    <w:p w:rsidR="00264A6D" w:rsidRPr="00E2757E" w:rsidRDefault="00BF4968" w:rsidP="00264A6D">
      <w:pPr>
        <w:rPr>
          <w:rStyle w:val="Hiperpovezava"/>
        </w:rPr>
      </w:pPr>
      <w:r w:rsidRPr="00E2757E">
        <w:rPr>
          <w:rFonts w:cs="Arial"/>
        </w:rPr>
        <w:fldChar w:fldCharType="begin"/>
      </w:r>
      <w:r w:rsidR="00264A6D" w:rsidRPr="00E2757E">
        <w:rPr>
          <w:rFonts w:cs="Arial"/>
        </w:rPr>
        <w:instrText xml:space="preserve"> HYPERLINK "https://www.uradni-list.si/glasilo-uradni-list-rs/vsebina/2017-01-3500/" \l "PREHODNA%C2%A0IN%C2%A0KON%C4%8CNI%C2%A0DOLO%C4%8CBI" </w:instrText>
      </w:r>
      <w:r w:rsidRPr="00E2757E">
        <w:rPr>
          <w:rFonts w:cs="Arial"/>
        </w:rPr>
        <w:fldChar w:fldCharType="separate"/>
      </w:r>
    </w:p>
    <w:p w:rsidR="00264A6D" w:rsidRPr="00E2757E" w:rsidRDefault="002C61CC" w:rsidP="00264A6D">
      <w:pPr>
        <w:jc w:val="center"/>
        <w:rPr>
          <w:rFonts w:cs="Arial"/>
        </w:rPr>
      </w:pPr>
      <w:r>
        <w:rPr>
          <w:rFonts w:cs="Arial"/>
        </w:rPr>
        <w:t>PREHODNE</w:t>
      </w:r>
      <w:r w:rsidR="00264A6D" w:rsidRPr="00E2757E">
        <w:rPr>
          <w:rFonts w:cs="Arial"/>
        </w:rPr>
        <w:t xml:space="preserve"> IN KONČN</w:t>
      </w:r>
      <w:r>
        <w:rPr>
          <w:rFonts w:cs="Arial"/>
        </w:rPr>
        <w:t>A</w:t>
      </w:r>
      <w:r w:rsidR="00264A6D" w:rsidRPr="00E2757E">
        <w:rPr>
          <w:rFonts w:cs="Arial"/>
        </w:rPr>
        <w:t xml:space="preserve"> DOLOČB</w:t>
      </w:r>
      <w:r>
        <w:rPr>
          <w:rFonts w:cs="Arial"/>
        </w:rPr>
        <w:t>A</w:t>
      </w:r>
      <w:r w:rsidR="00264A6D" w:rsidRPr="00E2757E">
        <w:rPr>
          <w:rFonts w:cs="Arial"/>
        </w:rPr>
        <w:t> </w:t>
      </w:r>
    </w:p>
    <w:p w:rsidR="00CE09D8" w:rsidRDefault="00BF4968" w:rsidP="009C4747">
      <w:pPr>
        <w:jc w:val="center"/>
        <w:rPr>
          <w:rFonts w:cs="Arial"/>
        </w:rPr>
      </w:pPr>
      <w:r w:rsidRPr="00E2757E">
        <w:rPr>
          <w:rFonts w:cs="Arial"/>
        </w:rPr>
        <w:fldChar w:fldCharType="end"/>
      </w:r>
    </w:p>
    <w:p w:rsidR="00BE5538" w:rsidRDefault="00BE5538" w:rsidP="009C4747">
      <w:pPr>
        <w:jc w:val="center"/>
        <w:rPr>
          <w:rFonts w:cs="Arial"/>
        </w:rPr>
      </w:pPr>
    </w:p>
    <w:p w:rsidR="009C4747" w:rsidRDefault="00264A6D" w:rsidP="009C4747">
      <w:pPr>
        <w:jc w:val="center"/>
        <w:rPr>
          <w:b/>
          <w:szCs w:val="20"/>
        </w:rPr>
      </w:pPr>
      <w:r w:rsidRPr="00C2113E">
        <w:rPr>
          <w:b/>
          <w:szCs w:val="20"/>
        </w:rPr>
        <w:t>21. člen</w:t>
      </w:r>
    </w:p>
    <w:p w:rsidR="00264A6D" w:rsidRPr="00C2113E" w:rsidRDefault="00BF4968" w:rsidP="009C4747">
      <w:pPr>
        <w:jc w:val="center"/>
        <w:rPr>
          <w:b/>
        </w:rPr>
      </w:pPr>
      <w:r w:rsidRPr="00E2757E">
        <w:rPr>
          <w:b/>
          <w:szCs w:val="20"/>
        </w:rPr>
        <w:fldChar w:fldCharType="begin"/>
      </w:r>
      <w:r w:rsidR="00264A6D" w:rsidRPr="00C2113E">
        <w:rPr>
          <w:b/>
          <w:szCs w:val="20"/>
        </w:rPr>
        <w:instrText xml:space="preserve"> HYPERLINK "https://www.uradni-list.si/glasilo-uradni-list-rs/vsebina/2017-01-3500/" \l "%28kon%C4%8Danje%C2%A0postopkov%29" </w:instrText>
      </w:r>
      <w:r w:rsidRPr="00E2757E">
        <w:rPr>
          <w:b/>
          <w:szCs w:val="20"/>
        </w:rPr>
        <w:fldChar w:fldCharType="separate"/>
      </w:r>
    </w:p>
    <w:p w:rsidR="00264A6D" w:rsidRPr="00E2757E" w:rsidRDefault="009C4747" w:rsidP="009C4747">
      <w:pPr>
        <w:jc w:val="center"/>
        <w:rPr>
          <w:b/>
          <w:szCs w:val="20"/>
        </w:rPr>
      </w:pPr>
      <w:r>
        <w:rPr>
          <w:b/>
          <w:szCs w:val="20"/>
        </w:rPr>
        <w:t xml:space="preserve">    </w:t>
      </w:r>
      <w:r w:rsidR="00264A6D" w:rsidRPr="00E2757E">
        <w:rPr>
          <w:b/>
          <w:szCs w:val="20"/>
        </w:rPr>
        <w:t>(končanje postopkov) </w:t>
      </w:r>
    </w:p>
    <w:p w:rsidR="00264A6D" w:rsidRPr="005E2907" w:rsidRDefault="00BF4968" w:rsidP="009C4747">
      <w:pPr>
        <w:rPr>
          <w:szCs w:val="20"/>
        </w:rPr>
      </w:pPr>
      <w:r w:rsidRPr="00E2757E">
        <w:fldChar w:fldCharType="end"/>
      </w:r>
    </w:p>
    <w:p w:rsidR="00264A6D" w:rsidRDefault="00264A6D" w:rsidP="00264A6D">
      <w:pPr>
        <w:jc w:val="both"/>
        <w:rPr>
          <w:szCs w:val="20"/>
        </w:rPr>
      </w:pPr>
      <w:r w:rsidRPr="005E2907">
        <w:rPr>
          <w:szCs w:val="20"/>
        </w:rPr>
        <w:t xml:space="preserve">Postopki, začeti na podlagi Uredbe o izvajanju lokalnega razvoja, ki ga vodi skupnost, v programskem obdobju 2014–2020 (Uradni list RS, št. 42/15, 28/16, 73/16, 72/17 in 23/18), se končajo v skladu </w:t>
      </w:r>
      <w:r w:rsidR="002B5842">
        <w:rPr>
          <w:szCs w:val="20"/>
        </w:rPr>
        <w:t>z dosedanjimi predpisi.</w:t>
      </w:r>
      <w:r>
        <w:rPr>
          <w:szCs w:val="20"/>
        </w:rPr>
        <w:t xml:space="preserve"> </w:t>
      </w:r>
    </w:p>
    <w:p w:rsidR="009C4747" w:rsidRDefault="009C4747" w:rsidP="00264A6D">
      <w:pPr>
        <w:jc w:val="both"/>
        <w:rPr>
          <w:szCs w:val="20"/>
        </w:rPr>
      </w:pPr>
    </w:p>
    <w:p w:rsidR="00CE09D8" w:rsidRDefault="00CE09D8" w:rsidP="00264A6D">
      <w:pPr>
        <w:jc w:val="both"/>
        <w:rPr>
          <w:szCs w:val="20"/>
        </w:rPr>
      </w:pPr>
    </w:p>
    <w:p w:rsidR="00BE5538" w:rsidRPr="009C4747" w:rsidRDefault="00BE5538" w:rsidP="00BE5538">
      <w:pPr>
        <w:spacing w:line="240" w:lineRule="auto"/>
        <w:jc w:val="center"/>
        <w:rPr>
          <w:b/>
          <w:szCs w:val="20"/>
        </w:rPr>
      </w:pPr>
      <w:r w:rsidRPr="009C4747">
        <w:rPr>
          <w:b/>
          <w:szCs w:val="20"/>
        </w:rPr>
        <w:t>2</w:t>
      </w:r>
      <w:r>
        <w:rPr>
          <w:b/>
          <w:szCs w:val="20"/>
        </w:rPr>
        <w:t>2</w:t>
      </w:r>
      <w:r w:rsidRPr="009C4747">
        <w:rPr>
          <w:b/>
          <w:szCs w:val="20"/>
        </w:rPr>
        <w:t>. člen</w:t>
      </w:r>
    </w:p>
    <w:p w:rsidR="00BE5538" w:rsidRPr="009C4747" w:rsidRDefault="00BE5538" w:rsidP="00BE5538">
      <w:pPr>
        <w:spacing w:line="240" w:lineRule="auto"/>
        <w:jc w:val="center"/>
        <w:rPr>
          <w:b/>
          <w:szCs w:val="20"/>
        </w:rPr>
      </w:pPr>
    </w:p>
    <w:p w:rsidR="00BE5538" w:rsidRPr="009C4747" w:rsidRDefault="00BE5538" w:rsidP="00BE5538">
      <w:pPr>
        <w:spacing w:line="240" w:lineRule="auto"/>
        <w:jc w:val="center"/>
        <w:rPr>
          <w:b/>
          <w:szCs w:val="20"/>
        </w:rPr>
      </w:pPr>
      <w:r>
        <w:rPr>
          <w:b/>
          <w:szCs w:val="20"/>
        </w:rPr>
        <w:t xml:space="preserve">  </w:t>
      </w:r>
      <w:r w:rsidRPr="009C4747">
        <w:rPr>
          <w:b/>
          <w:szCs w:val="20"/>
        </w:rPr>
        <w:t>(spremembe PRP 2014–2020)</w:t>
      </w:r>
    </w:p>
    <w:p w:rsidR="00BE5538" w:rsidRDefault="00BE5538" w:rsidP="00BE5538">
      <w:pPr>
        <w:autoSpaceDE w:val="0"/>
        <w:autoSpaceDN w:val="0"/>
        <w:adjustRightInd w:val="0"/>
        <w:spacing w:line="240" w:lineRule="auto"/>
        <w:jc w:val="both"/>
        <w:rPr>
          <w:rFonts w:ascii="Helv" w:hAnsi="Helv" w:cs="Helv"/>
          <w:color w:val="000000"/>
          <w:szCs w:val="20"/>
          <w:lang w:eastAsia="sl-SI"/>
        </w:rPr>
      </w:pPr>
    </w:p>
    <w:p w:rsidR="00BE5538" w:rsidRDefault="00BE5538" w:rsidP="00BE5538">
      <w:pPr>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(1) Določbe spremenjenega 19. in 56. člena uredbe, ki se nanašajo na spremembe PRP 2014–2020, ki bodo potrjene po uveljavitvi te uredbe, se začnejo uporabljati naslednji dan po prejetju sklepa Evropske komisije o potrditvi spremembe PRP 2014–2020.</w:t>
      </w:r>
    </w:p>
    <w:p w:rsidR="00BE5538" w:rsidRDefault="00BE5538" w:rsidP="00BE5538">
      <w:pPr>
        <w:autoSpaceDE w:val="0"/>
        <w:autoSpaceDN w:val="0"/>
        <w:adjustRightInd w:val="0"/>
        <w:spacing w:line="240" w:lineRule="auto"/>
        <w:jc w:val="both"/>
        <w:rPr>
          <w:rFonts w:ascii="Helv" w:hAnsi="Helv" w:cs="Helv"/>
          <w:color w:val="000000"/>
          <w:szCs w:val="20"/>
          <w:lang w:eastAsia="sl-SI"/>
        </w:rPr>
      </w:pPr>
    </w:p>
    <w:p w:rsidR="00BE5538" w:rsidRDefault="00BE5538" w:rsidP="00BE5538">
      <w:pPr>
        <w:jc w:val="both"/>
        <w:rPr>
          <w:rFonts w:ascii="Helv" w:hAnsi="Helv" w:cs="Helv"/>
          <w:color w:val="000000"/>
          <w:szCs w:val="20"/>
          <w:lang w:eastAsia="sl-SI"/>
        </w:rPr>
      </w:pPr>
      <w:r>
        <w:rPr>
          <w:rFonts w:ascii="Helv" w:hAnsi="Helv" w:cs="Helv"/>
          <w:color w:val="000000"/>
          <w:szCs w:val="20"/>
          <w:lang w:eastAsia="sl-SI"/>
        </w:rPr>
        <w:t>(2) Minister, pristojen za kmetijstvo, objavi naznanilo o prejetju sklepa iz prejšnjega odstavka v Uradnem listu Republike Slovenije.</w:t>
      </w:r>
    </w:p>
    <w:p w:rsidR="00BE5538" w:rsidRDefault="00BE5538" w:rsidP="00264A6D">
      <w:pPr>
        <w:jc w:val="both"/>
        <w:rPr>
          <w:szCs w:val="20"/>
        </w:rPr>
      </w:pPr>
    </w:p>
    <w:p w:rsidR="00CE09D8" w:rsidRDefault="00CE09D8" w:rsidP="00CE09D8">
      <w:pPr>
        <w:jc w:val="center"/>
        <w:rPr>
          <w:b/>
          <w:szCs w:val="20"/>
        </w:rPr>
      </w:pPr>
      <w:r w:rsidRPr="00CE09D8">
        <w:rPr>
          <w:b/>
          <w:szCs w:val="20"/>
        </w:rPr>
        <w:t>2</w:t>
      </w:r>
      <w:r w:rsidR="00BE5538">
        <w:rPr>
          <w:b/>
          <w:szCs w:val="20"/>
        </w:rPr>
        <w:t>3</w:t>
      </w:r>
      <w:r w:rsidRPr="00CE09D8">
        <w:rPr>
          <w:b/>
          <w:szCs w:val="20"/>
        </w:rPr>
        <w:t>. člen</w:t>
      </w:r>
    </w:p>
    <w:p w:rsidR="00CE09D8" w:rsidRPr="00CE09D8" w:rsidRDefault="00CE09D8" w:rsidP="00CE09D8">
      <w:pPr>
        <w:jc w:val="center"/>
        <w:rPr>
          <w:b/>
          <w:szCs w:val="20"/>
        </w:rPr>
      </w:pPr>
    </w:p>
    <w:p w:rsidR="00CE09D8" w:rsidRPr="005A44AB" w:rsidRDefault="00CE09D8" w:rsidP="00CE09D8">
      <w:pPr>
        <w:ind w:left="2840" w:firstLine="284"/>
        <w:jc w:val="both"/>
        <w:rPr>
          <w:rFonts w:eastAsia="Calibri" w:cs="Arial"/>
          <w:b/>
          <w:color w:val="000000"/>
          <w:szCs w:val="20"/>
        </w:rPr>
      </w:pPr>
      <w:r>
        <w:rPr>
          <w:rFonts w:eastAsia="Calibri" w:cs="Arial"/>
          <w:b/>
          <w:color w:val="000000"/>
          <w:szCs w:val="20"/>
        </w:rPr>
        <w:t xml:space="preserve">      </w:t>
      </w:r>
      <w:r w:rsidRPr="005A44AB">
        <w:rPr>
          <w:rFonts w:eastAsia="Calibri" w:cs="Arial"/>
          <w:b/>
          <w:color w:val="000000"/>
          <w:szCs w:val="20"/>
        </w:rPr>
        <w:t>(začetek uporabe) </w:t>
      </w:r>
    </w:p>
    <w:p w:rsidR="00CE09D8" w:rsidRDefault="00CE09D8" w:rsidP="00CE09D8">
      <w:pPr>
        <w:rPr>
          <w:rFonts w:ascii="Helv" w:hAnsi="Helv" w:cs="Helv"/>
          <w:color w:val="000000"/>
          <w:szCs w:val="20"/>
        </w:rPr>
      </w:pPr>
    </w:p>
    <w:p w:rsidR="00CE09D8" w:rsidRDefault="00CE09D8" w:rsidP="00CE09D8">
      <w:pPr>
        <w:jc w:val="both"/>
        <w:rPr>
          <w:szCs w:val="20"/>
        </w:rPr>
      </w:pPr>
      <w:r>
        <w:rPr>
          <w:rFonts w:ascii="Helv" w:hAnsi="Helv" w:cs="Helv"/>
          <w:color w:val="000000"/>
          <w:szCs w:val="20"/>
        </w:rPr>
        <w:t>Določbe novega drugega, petega in šestega odstavka 45. člena se začnejo uporabljati 1. decembra 2018.</w:t>
      </w:r>
    </w:p>
    <w:p w:rsidR="00205891" w:rsidRDefault="00205891" w:rsidP="009C4747">
      <w:pPr>
        <w:jc w:val="both"/>
        <w:rPr>
          <w:szCs w:val="20"/>
        </w:rPr>
      </w:pPr>
    </w:p>
    <w:p w:rsidR="002C61CC" w:rsidRPr="00264A6D" w:rsidRDefault="002C61CC" w:rsidP="009C4747">
      <w:pPr>
        <w:jc w:val="both"/>
        <w:rPr>
          <w:szCs w:val="20"/>
        </w:rPr>
      </w:pPr>
    </w:p>
    <w:p w:rsidR="009C4747" w:rsidRDefault="009C4747" w:rsidP="009C4747">
      <w:pPr>
        <w:spacing w:line="240" w:lineRule="auto"/>
        <w:jc w:val="center"/>
        <w:rPr>
          <w:b/>
          <w:szCs w:val="20"/>
        </w:rPr>
      </w:pPr>
      <w:r w:rsidRPr="009C4747">
        <w:rPr>
          <w:b/>
          <w:szCs w:val="20"/>
        </w:rPr>
        <w:t>2</w:t>
      </w:r>
      <w:r w:rsidR="00CE09D8">
        <w:rPr>
          <w:b/>
          <w:szCs w:val="20"/>
        </w:rPr>
        <w:t>4</w:t>
      </w:r>
      <w:r w:rsidRPr="009C4747">
        <w:rPr>
          <w:b/>
          <w:szCs w:val="20"/>
        </w:rPr>
        <w:t>. člen</w:t>
      </w:r>
    </w:p>
    <w:p w:rsidR="009C4747" w:rsidRPr="009C4747" w:rsidRDefault="009C4747" w:rsidP="009C4747">
      <w:pPr>
        <w:spacing w:line="240" w:lineRule="auto"/>
        <w:jc w:val="center"/>
        <w:rPr>
          <w:b/>
          <w:szCs w:val="20"/>
        </w:rPr>
      </w:pPr>
    </w:p>
    <w:p w:rsidR="00264A6D" w:rsidRPr="00EE1E56" w:rsidRDefault="00264A6D" w:rsidP="009C4747">
      <w:pPr>
        <w:spacing w:line="240" w:lineRule="auto"/>
        <w:ind w:left="2880"/>
        <w:rPr>
          <w:b/>
          <w:szCs w:val="20"/>
        </w:rPr>
      </w:pPr>
      <w:r>
        <w:rPr>
          <w:b/>
          <w:szCs w:val="20"/>
        </w:rPr>
        <w:t xml:space="preserve">  </w:t>
      </w:r>
      <w:r w:rsidR="00C2113E">
        <w:rPr>
          <w:b/>
          <w:szCs w:val="20"/>
        </w:rPr>
        <w:t xml:space="preserve"> </w:t>
      </w:r>
      <w:r>
        <w:rPr>
          <w:b/>
          <w:szCs w:val="20"/>
        </w:rPr>
        <w:t xml:space="preserve">    </w:t>
      </w:r>
      <w:r w:rsidRPr="00EE1E56">
        <w:rPr>
          <w:b/>
          <w:szCs w:val="20"/>
        </w:rPr>
        <w:t>(začetek veljavnosti)</w:t>
      </w:r>
    </w:p>
    <w:p w:rsidR="00264A6D" w:rsidRPr="005E2907" w:rsidRDefault="00264A6D" w:rsidP="00264A6D">
      <w:pPr>
        <w:spacing w:before="100" w:beforeAutospacing="1" w:after="100" w:afterAutospacing="1"/>
        <w:jc w:val="both"/>
        <w:rPr>
          <w:rFonts w:ascii="Helv" w:hAnsi="Helv" w:cs="Helv"/>
          <w:color w:val="000000"/>
          <w:szCs w:val="20"/>
        </w:rPr>
      </w:pPr>
      <w:r w:rsidRPr="005E2907">
        <w:rPr>
          <w:rFonts w:ascii="Helv" w:hAnsi="Helv" w:cs="Helv"/>
          <w:color w:val="000000"/>
          <w:szCs w:val="20"/>
        </w:rPr>
        <w:t>Ta uredba začne veljati naslednji dan po objavi v Uradnem listu Republike Slovenije.</w:t>
      </w:r>
    </w:p>
    <w:p w:rsidR="00264A6D" w:rsidRPr="005E2907" w:rsidRDefault="00264A6D" w:rsidP="00264A6D">
      <w:pPr>
        <w:rPr>
          <w:rFonts w:ascii="Helv" w:hAnsi="Helv" w:cs="Helv"/>
          <w:color w:val="000000"/>
          <w:szCs w:val="20"/>
        </w:rPr>
      </w:pPr>
      <w:r w:rsidRPr="005E2907">
        <w:rPr>
          <w:rFonts w:ascii="Helv" w:hAnsi="Helv" w:cs="Helv"/>
          <w:color w:val="000000"/>
          <w:szCs w:val="20"/>
        </w:rPr>
        <w:t xml:space="preserve">Št. 007-167/2018    </w:t>
      </w:r>
    </w:p>
    <w:p w:rsidR="00264A6D" w:rsidRPr="005E2907" w:rsidRDefault="00264A6D" w:rsidP="00264A6D">
      <w:pPr>
        <w:rPr>
          <w:rFonts w:ascii="Helv" w:hAnsi="Helv" w:cs="Helv"/>
          <w:color w:val="000000"/>
          <w:szCs w:val="20"/>
        </w:rPr>
      </w:pPr>
      <w:r w:rsidRPr="005E2907">
        <w:rPr>
          <w:rFonts w:ascii="Helv" w:hAnsi="Helv" w:cs="Helv"/>
          <w:color w:val="000000"/>
          <w:szCs w:val="20"/>
        </w:rPr>
        <w:t xml:space="preserve">Ljubljana, dne  </w:t>
      </w:r>
    </w:p>
    <w:p w:rsidR="00264A6D" w:rsidRPr="005E2907" w:rsidRDefault="00264A6D" w:rsidP="00264A6D">
      <w:pPr>
        <w:rPr>
          <w:rFonts w:ascii="Helv" w:hAnsi="Helv" w:cs="Helv"/>
          <w:color w:val="000000"/>
          <w:szCs w:val="20"/>
        </w:rPr>
      </w:pPr>
      <w:r w:rsidRPr="005E2907">
        <w:rPr>
          <w:rFonts w:ascii="Helv" w:hAnsi="Helv" w:cs="Helv"/>
          <w:color w:val="000000"/>
          <w:szCs w:val="20"/>
        </w:rPr>
        <w:t>EVA 2018-2330-0075</w:t>
      </w:r>
    </w:p>
    <w:p w:rsidR="00264A6D" w:rsidRPr="00C17905" w:rsidRDefault="00264A6D" w:rsidP="00264A6D">
      <w:pPr>
        <w:pStyle w:val="EVA"/>
        <w:jc w:val="right"/>
        <w:rPr>
          <w:sz w:val="20"/>
          <w:szCs w:val="20"/>
        </w:rPr>
      </w:pPr>
      <w:r>
        <w:rPr>
          <w:sz w:val="20"/>
          <w:szCs w:val="20"/>
        </w:rPr>
        <w:lastRenderedPageBreak/>
        <w:t xml:space="preserve">Vlada </w:t>
      </w:r>
      <w:r w:rsidRPr="00C17905">
        <w:rPr>
          <w:sz w:val="20"/>
          <w:szCs w:val="20"/>
        </w:rPr>
        <w:t>Republike Slovenije</w:t>
      </w:r>
    </w:p>
    <w:p w:rsidR="00264A6D" w:rsidRPr="005E2907" w:rsidRDefault="00264A6D" w:rsidP="00264A6D">
      <w:pPr>
        <w:pStyle w:val="Podpisnik"/>
        <w:ind w:left="5760"/>
        <w:jc w:val="right"/>
        <w:rPr>
          <w:sz w:val="20"/>
          <w:szCs w:val="20"/>
        </w:rPr>
      </w:pPr>
      <w:r w:rsidRPr="005E2907">
        <w:rPr>
          <w:sz w:val="20"/>
          <w:szCs w:val="20"/>
        </w:rPr>
        <w:t xml:space="preserve">     Marjan Šarec </w:t>
      </w:r>
    </w:p>
    <w:p w:rsidR="00264A6D" w:rsidRPr="005E2907" w:rsidRDefault="00264A6D" w:rsidP="00264A6D">
      <w:pPr>
        <w:jc w:val="right"/>
        <w:rPr>
          <w:szCs w:val="20"/>
        </w:rPr>
      </w:pPr>
      <w:r w:rsidRPr="005E2907">
        <w:rPr>
          <w:szCs w:val="20"/>
        </w:rPr>
        <w:tab/>
      </w:r>
      <w:r w:rsidRPr="005E2907">
        <w:rPr>
          <w:szCs w:val="20"/>
        </w:rPr>
        <w:tab/>
      </w:r>
      <w:r w:rsidRPr="005E2907">
        <w:rPr>
          <w:szCs w:val="20"/>
        </w:rPr>
        <w:tab/>
      </w:r>
      <w:r w:rsidRPr="005E2907">
        <w:rPr>
          <w:szCs w:val="20"/>
        </w:rPr>
        <w:tab/>
      </w:r>
      <w:r w:rsidRPr="005E2907">
        <w:rPr>
          <w:szCs w:val="20"/>
        </w:rPr>
        <w:tab/>
      </w:r>
      <w:r w:rsidRPr="005E2907">
        <w:rPr>
          <w:szCs w:val="20"/>
        </w:rPr>
        <w:tab/>
      </w:r>
      <w:r w:rsidRPr="005E2907">
        <w:rPr>
          <w:szCs w:val="20"/>
        </w:rPr>
        <w:tab/>
      </w:r>
      <w:r w:rsidRPr="005E2907">
        <w:rPr>
          <w:szCs w:val="20"/>
        </w:rPr>
        <w:tab/>
        <w:t xml:space="preserve">         predsednik</w:t>
      </w:r>
    </w:p>
    <w:p w:rsidR="00CA22B1" w:rsidRPr="008E1877" w:rsidRDefault="00264A6D" w:rsidP="00CA22B1">
      <w:pPr>
        <w:spacing w:before="100" w:beforeAutospacing="1" w:after="100" w:afterAutospacing="1"/>
        <w:jc w:val="center"/>
        <w:rPr>
          <w:b/>
          <w:szCs w:val="20"/>
        </w:rPr>
      </w:pPr>
      <w:r>
        <w:rPr>
          <w:rFonts w:ascii="Times New Roman" w:hAnsi="Times New Roman"/>
          <w:b/>
          <w:sz w:val="24"/>
        </w:rPr>
        <w:br w:type="page"/>
      </w:r>
    </w:p>
    <w:p w:rsidR="00CA22B1" w:rsidRDefault="00CA22B1" w:rsidP="00CA22B1">
      <w:pPr>
        <w:spacing w:before="100" w:beforeAutospacing="1" w:after="100" w:afterAutospacing="1"/>
        <w:jc w:val="center"/>
        <w:rPr>
          <w:b/>
          <w:szCs w:val="20"/>
        </w:rPr>
      </w:pPr>
      <w:r w:rsidRPr="008E1877">
        <w:rPr>
          <w:b/>
          <w:szCs w:val="20"/>
        </w:rPr>
        <w:lastRenderedPageBreak/>
        <w:t>OBRAZLOŽITEV</w:t>
      </w:r>
    </w:p>
    <w:p w:rsidR="00CA22B1" w:rsidRDefault="00CA22B1" w:rsidP="00CA22B1">
      <w:pPr>
        <w:tabs>
          <w:tab w:val="left" w:pos="708"/>
        </w:tabs>
        <w:jc w:val="both"/>
        <w:rPr>
          <w:rFonts w:cs="Arial"/>
          <w:szCs w:val="20"/>
        </w:rPr>
      </w:pPr>
      <w:r>
        <w:rPr>
          <w:rFonts w:cs="Arial"/>
          <w:szCs w:val="20"/>
        </w:rPr>
        <w:t>I. UVOD</w:t>
      </w:r>
    </w:p>
    <w:p w:rsidR="00CA22B1" w:rsidRPr="00E2757E" w:rsidRDefault="00CA22B1" w:rsidP="00CA22B1">
      <w:pPr>
        <w:tabs>
          <w:tab w:val="left" w:pos="708"/>
        </w:tabs>
        <w:jc w:val="both"/>
        <w:rPr>
          <w:rFonts w:cs="Arial"/>
          <w:szCs w:val="20"/>
        </w:rPr>
      </w:pPr>
    </w:p>
    <w:p w:rsidR="00CA22B1" w:rsidRDefault="00CA22B1" w:rsidP="00CA22B1">
      <w:pPr>
        <w:numPr>
          <w:ilvl w:val="0"/>
          <w:numId w:val="21"/>
        </w:numPr>
        <w:tabs>
          <w:tab w:val="left" w:pos="708"/>
        </w:tabs>
        <w:overflowPunct w:val="0"/>
        <w:autoSpaceDE w:val="0"/>
        <w:autoSpaceDN w:val="0"/>
        <w:adjustRightInd w:val="0"/>
        <w:spacing w:line="240" w:lineRule="auto"/>
        <w:jc w:val="both"/>
        <w:textAlignment w:val="baseline"/>
        <w:rPr>
          <w:szCs w:val="20"/>
        </w:rPr>
      </w:pPr>
      <w:r>
        <w:rPr>
          <w:szCs w:val="20"/>
        </w:rPr>
        <w:t>Pravne podlage</w:t>
      </w:r>
    </w:p>
    <w:p w:rsidR="00CA22B1" w:rsidRDefault="00CA22B1" w:rsidP="00CA22B1">
      <w:pPr>
        <w:tabs>
          <w:tab w:val="left" w:pos="708"/>
        </w:tabs>
        <w:overflowPunct w:val="0"/>
        <w:autoSpaceDE w:val="0"/>
        <w:autoSpaceDN w:val="0"/>
        <w:adjustRightInd w:val="0"/>
        <w:spacing w:line="240" w:lineRule="auto"/>
        <w:jc w:val="both"/>
        <w:textAlignment w:val="baseline"/>
        <w:rPr>
          <w:szCs w:val="20"/>
        </w:rPr>
      </w:pPr>
    </w:p>
    <w:p w:rsidR="00CA22B1" w:rsidRDefault="00CA22B1" w:rsidP="00CA22B1">
      <w:pPr>
        <w:pStyle w:val="Pravnapodlaga"/>
        <w:spacing w:before="0"/>
        <w:ind w:firstLine="0"/>
        <w:rPr>
          <w:sz w:val="20"/>
          <w:szCs w:val="20"/>
        </w:rPr>
      </w:pPr>
      <w:r w:rsidRPr="00C17905">
        <w:rPr>
          <w:sz w:val="20"/>
          <w:szCs w:val="20"/>
        </w:rPr>
        <w:t xml:space="preserve">10. in 12. člen Zakona o kmetijstvu (Uradni list RS, št. 45/08, 57/12, 90/12 – </w:t>
      </w:r>
      <w:proofErr w:type="spellStart"/>
      <w:r w:rsidRPr="00C17905">
        <w:rPr>
          <w:sz w:val="20"/>
          <w:szCs w:val="20"/>
        </w:rPr>
        <w:t>ZdZPVHVVR</w:t>
      </w:r>
      <w:proofErr w:type="spellEnd"/>
      <w:r w:rsidRPr="00C17905">
        <w:rPr>
          <w:sz w:val="20"/>
          <w:szCs w:val="20"/>
        </w:rPr>
        <w:t>, 26/14</w:t>
      </w:r>
      <w:r>
        <w:rPr>
          <w:sz w:val="20"/>
          <w:szCs w:val="20"/>
        </w:rPr>
        <w:t xml:space="preserve">, </w:t>
      </w:r>
      <w:r w:rsidRPr="00C17905">
        <w:rPr>
          <w:sz w:val="20"/>
          <w:szCs w:val="20"/>
        </w:rPr>
        <w:t>32/15</w:t>
      </w:r>
      <w:r>
        <w:rPr>
          <w:sz w:val="20"/>
          <w:szCs w:val="20"/>
        </w:rPr>
        <w:t>, 27/17 in 22/18</w:t>
      </w:r>
      <w:r w:rsidRPr="00C17905">
        <w:rPr>
          <w:sz w:val="20"/>
          <w:szCs w:val="20"/>
        </w:rPr>
        <w:t>), 40. člen Zakona o morskem ribištvu (Uradni list RS, št. 115/06</w:t>
      </w:r>
      <w:r>
        <w:rPr>
          <w:sz w:val="20"/>
          <w:szCs w:val="20"/>
        </w:rPr>
        <w:t xml:space="preserve">, </w:t>
      </w:r>
      <w:r w:rsidRPr="00C17905">
        <w:rPr>
          <w:sz w:val="20"/>
          <w:szCs w:val="20"/>
        </w:rPr>
        <w:t>76/15</w:t>
      </w:r>
      <w:r>
        <w:rPr>
          <w:sz w:val="20"/>
          <w:szCs w:val="20"/>
        </w:rPr>
        <w:t xml:space="preserve"> in 69/17</w:t>
      </w:r>
      <w:r w:rsidRPr="00C17905">
        <w:rPr>
          <w:sz w:val="20"/>
          <w:szCs w:val="20"/>
        </w:rPr>
        <w:t>), drug</w:t>
      </w:r>
      <w:r>
        <w:rPr>
          <w:sz w:val="20"/>
          <w:szCs w:val="20"/>
        </w:rPr>
        <w:t>i</w:t>
      </w:r>
      <w:r w:rsidRPr="00C17905">
        <w:rPr>
          <w:sz w:val="20"/>
          <w:szCs w:val="20"/>
        </w:rPr>
        <w:t xml:space="preserve"> odstav</w:t>
      </w:r>
      <w:r>
        <w:rPr>
          <w:sz w:val="20"/>
          <w:szCs w:val="20"/>
        </w:rPr>
        <w:t>e</w:t>
      </w:r>
      <w:r w:rsidRPr="00C17905">
        <w:rPr>
          <w:sz w:val="20"/>
          <w:szCs w:val="20"/>
        </w:rPr>
        <w:t>k 49. člena Zakona o sladkovodnem ribištvu (Uradni list RS, št. 61/06) in sedm</w:t>
      </w:r>
      <w:r>
        <w:rPr>
          <w:sz w:val="20"/>
          <w:szCs w:val="20"/>
        </w:rPr>
        <w:t>i</w:t>
      </w:r>
      <w:r w:rsidRPr="00C17905">
        <w:rPr>
          <w:sz w:val="20"/>
          <w:szCs w:val="20"/>
        </w:rPr>
        <w:t xml:space="preserve"> odstav</w:t>
      </w:r>
      <w:r>
        <w:rPr>
          <w:sz w:val="20"/>
          <w:szCs w:val="20"/>
        </w:rPr>
        <w:t>e</w:t>
      </w:r>
      <w:r w:rsidRPr="00C17905">
        <w:rPr>
          <w:sz w:val="20"/>
          <w:szCs w:val="20"/>
        </w:rPr>
        <w:t>k 21. člena Zakona o Vladi Republike Slovenije (Uradni list RS, št. 24/05 – uradno prečiščeno besedilo, 109/08, 38/10 – ZUKN, 8/12, 21/13, 47/13 – ZDU-1G</w:t>
      </w:r>
      <w:r>
        <w:rPr>
          <w:sz w:val="20"/>
          <w:szCs w:val="20"/>
        </w:rPr>
        <w:t xml:space="preserve">, </w:t>
      </w:r>
      <w:r w:rsidRPr="00C17905">
        <w:rPr>
          <w:sz w:val="20"/>
          <w:szCs w:val="20"/>
        </w:rPr>
        <w:t>65/14</w:t>
      </w:r>
      <w:r>
        <w:rPr>
          <w:sz w:val="20"/>
          <w:szCs w:val="20"/>
        </w:rPr>
        <w:t xml:space="preserve"> in 55/17</w:t>
      </w:r>
      <w:r w:rsidRPr="00C17905">
        <w:rPr>
          <w:sz w:val="20"/>
          <w:szCs w:val="20"/>
        </w:rPr>
        <w:t>)</w:t>
      </w:r>
      <w:r>
        <w:rPr>
          <w:sz w:val="20"/>
          <w:szCs w:val="20"/>
        </w:rPr>
        <w:t>.</w:t>
      </w:r>
      <w:r w:rsidRPr="00C17905">
        <w:rPr>
          <w:sz w:val="20"/>
          <w:szCs w:val="20"/>
        </w:rPr>
        <w:t xml:space="preserve"> </w:t>
      </w:r>
    </w:p>
    <w:p w:rsidR="00CA22B1" w:rsidRDefault="00CA22B1" w:rsidP="00CA22B1">
      <w:pPr>
        <w:tabs>
          <w:tab w:val="left" w:pos="708"/>
        </w:tabs>
        <w:overflowPunct w:val="0"/>
        <w:autoSpaceDE w:val="0"/>
        <w:autoSpaceDN w:val="0"/>
        <w:adjustRightInd w:val="0"/>
        <w:spacing w:line="240" w:lineRule="auto"/>
        <w:jc w:val="both"/>
        <w:textAlignment w:val="baseline"/>
        <w:rPr>
          <w:szCs w:val="20"/>
        </w:rPr>
      </w:pPr>
    </w:p>
    <w:p w:rsidR="00CA22B1" w:rsidRPr="00523E25" w:rsidRDefault="00CA22B1" w:rsidP="00CA22B1">
      <w:pPr>
        <w:numPr>
          <w:ilvl w:val="0"/>
          <w:numId w:val="21"/>
        </w:numPr>
        <w:tabs>
          <w:tab w:val="num" w:pos="-360"/>
          <w:tab w:val="left" w:pos="708"/>
        </w:tabs>
        <w:overflowPunct w:val="0"/>
        <w:autoSpaceDE w:val="0"/>
        <w:autoSpaceDN w:val="0"/>
        <w:adjustRightInd w:val="0"/>
        <w:spacing w:line="240" w:lineRule="auto"/>
        <w:jc w:val="both"/>
        <w:textAlignment w:val="baseline"/>
        <w:rPr>
          <w:szCs w:val="20"/>
        </w:rPr>
      </w:pPr>
      <w:r w:rsidRPr="00523E25">
        <w:rPr>
          <w:szCs w:val="20"/>
        </w:rPr>
        <w:t>Rok za izdajo uredbe, določen z zakonom</w:t>
      </w:r>
    </w:p>
    <w:p w:rsidR="00CA22B1" w:rsidRDefault="00CA22B1" w:rsidP="00CA22B1">
      <w:pPr>
        <w:tabs>
          <w:tab w:val="left" w:pos="708"/>
        </w:tabs>
        <w:jc w:val="both"/>
        <w:rPr>
          <w:rFonts w:cs="Arial"/>
          <w:szCs w:val="20"/>
        </w:rPr>
      </w:pPr>
    </w:p>
    <w:p w:rsidR="00CA22B1" w:rsidRDefault="00CA22B1" w:rsidP="00CA22B1">
      <w:pPr>
        <w:tabs>
          <w:tab w:val="left" w:pos="708"/>
        </w:tabs>
        <w:jc w:val="both"/>
        <w:rPr>
          <w:rFonts w:cs="Arial"/>
          <w:szCs w:val="20"/>
        </w:rPr>
      </w:pPr>
      <w:r w:rsidRPr="0081153E">
        <w:rPr>
          <w:rFonts w:cs="Arial"/>
          <w:szCs w:val="20"/>
        </w:rPr>
        <w:t>Rok za izdajo te uredbe s posebnim nacionalnim zakonom ni določen.</w:t>
      </w:r>
      <w:r>
        <w:rPr>
          <w:rFonts w:cs="Arial"/>
          <w:szCs w:val="20"/>
        </w:rPr>
        <w:t xml:space="preserve"> S spremembo uredbe se</w:t>
      </w:r>
      <w:r w:rsidRPr="0081153E">
        <w:rPr>
          <w:rFonts w:cs="Arial"/>
          <w:szCs w:val="20"/>
        </w:rPr>
        <w:t xml:space="preserve"> </w:t>
      </w:r>
      <w:r>
        <w:rPr>
          <w:rFonts w:cs="Arial"/>
          <w:szCs w:val="20"/>
        </w:rPr>
        <w:t>uvajajo določbe, ki bodo bistveno olajšale izvajanje lokalnega razvoja, ki ga vodi skupnost. Spremembe bodo imele pozitiven vpliv predvsem na zmanjšanje upravnih bremen tako upravičencev kot organov, ki izvajajo upravni pregled vlog in zahtevkov. Ker smo pri izvajanju pristopa CLLD zavezani tudi k doseganju srednjeročnih ciljev (mejnikov), ki so vezani na izplačila, ki se preverjajo s strani Evropske komisije v letu 2018, je nujno, da se uredba sprejme v najkrajšem možnem času.</w:t>
      </w:r>
    </w:p>
    <w:p w:rsidR="00CA22B1" w:rsidRDefault="00CA22B1" w:rsidP="00CA22B1">
      <w:pPr>
        <w:tabs>
          <w:tab w:val="left" w:pos="708"/>
        </w:tabs>
        <w:jc w:val="both"/>
        <w:rPr>
          <w:rFonts w:cs="Arial"/>
          <w:szCs w:val="20"/>
        </w:rPr>
      </w:pPr>
    </w:p>
    <w:p w:rsidR="00CA22B1" w:rsidRDefault="00CA22B1" w:rsidP="00CA22B1">
      <w:pPr>
        <w:numPr>
          <w:ilvl w:val="0"/>
          <w:numId w:val="21"/>
        </w:numPr>
        <w:tabs>
          <w:tab w:val="num" w:pos="-360"/>
          <w:tab w:val="num" w:pos="0"/>
          <w:tab w:val="left" w:pos="708"/>
        </w:tabs>
        <w:overflowPunct w:val="0"/>
        <w:autoSpaceDE w:val="0"/>
        <w:autoSpaceDN w:val="0"/>
        <w:adjustRightInd w:val="0"/>
        <w:spacing w:line="240" w:lineRule="auto"/>
        <w:jc w:val="both"/>
        <w:textAlignment w:val="baseline"/>
        <w:rPr>
          <w:szCs w:val="20"/>
        </w:rPr>
      </w:pPr>
      <w:r w:rsidRPr="00523E25">
        <w:rPr>
          <w:szCs w:val="20"/>
        </w:rPr>
        <w:t>Splošna obrazložitev predloga uredbe, če je potrebna</w:t>
      </w:r>
    </w:p>
    <w:p w:rsidR="00CA22B1" w:rsidRDefault="00CA22B1" w:rsidP="00CA22B1">
      <w:pPr>
        <w:tabs>
          <w:tab w:val="num" w:pos="0"/>
          <w:tab w:val="left" w:pos="708"/>
        </w:tabs>
        <w:overflowPunct w:val="0"/>
        <w:autoSpaceDE w:val="0"/>
        <w:autoSpaceDN w:val="0"/>
        <w:adjustRightInd w:val="0"/>
        <w:spacing w:line="240" w:lineRule="auto"/>
        <w:jc w:val="both"/>
        <w:textAlignment w:val="baseline"/>
        <w:rPr>
          <w:szCs w:val="20"/>
        </w:rPr>
      </w:pPr>
    </w:p>
    <w:p w:rsidR="00CA22B1" w:rsidRPr="00674461" w:rsidRDefault="00CA22B1" w:rsidP="00CA22B1">
      <w:pPr>
        <w:spacing w:line="288" w:lineRule="auto"/>
        <w:jc w:val="both"/>
        <w:rPr>
          <w:rFonts w:cs="Arial"/>
          <w:szCs w:val="20"/>
        </w:rPr>
      </w:pPr>
      <w:r w:rsidRPr="00674461">
        <w:rPr>
          <w:rFonts w:cs="Arial"/>
          <w:szCs w:val="20"/>
        </w:rPr>
        <w:t>Uredba CLLD se spreminja zaradi:</w:t>
      </w:r>
    </w:p>
    <w:p w:rsidR="00CA22B1" w:rsidRPr="00674461" w:rsidRDefault="00CA22B1" w:rsidP="00CA22B1">
      <w:pPr>
        <w:pStyle w:val="Odstavekseznama"/>
        <w:numPr>
          <w:ilvl w:val="0"/>
          <w:numId w:val="17"/>
        </w:numPr>
        <w:spacing w:after="200" w:line="276" w:lineRule="auto"/>
        <w:ind w:left="284" w:hanging="284"/>
        <w:rPr>
          <w:rFonts w:ascii="Arial" w:hAnsi="Arial" w:cs="Arial"/>
          <w:sz w:val="20"/>
        </w:rPr>
      </w:pPr>
      <w:r w:rsidRPr="00674461">
        <w:rPr>
          <w:rFonts w:ascii="Arial" w:hAnsi="Arial" w:cs="Arial"/>
          <w:sz w:val="20"/>
        </w:rPr>
        <w:t>uskladitve uredbe CLLD z drugimi predpisi,</w:t>
      </w:r>
    </w:p>
    <w:p w:rsidR="00CA22B1" w:rsidRPr="00674461" w:rsidRDefault="00CA22B1" w:rsidP="00CA22B1">
      <w:pPr>
        <w:pStyle w:val="Odstavekseznama"/>
        <w:numPr>
          <w:ilvl w:val="0"/>
          <w:numId w:val="17"/>
        </w:numPr>
        <w:spacing w:after="200" w:line="276" w:lineRule="auto"/>
        <w:ind w:left="284" w:hanging="284"/>
        <w:rPr>
          <w:rFonts w:ascii="Arial" w:hAnsi="Arial" w:cs="Arial"/>
          <w:sz w:val="20"/>
        </w:rPr>
      </w:pPr>
      <w:r w:rsidRPr="00674461">
        <w:rPr>
          <w:rFonts w:ascii="Arial" w:hAnsi="Arial" w:cs="Arial"/>
          <w:sz w:val="20"/>
        </w:rPr>
        <w:t>spremembe določb glede pregleda uspešnosti in doseganja mejnikov,</w:t>
      </w:r>
    </w:p>
    <w:p w:rsidR="00CA22B1" w:rsidRPr="00674461" w:rsidRDefault="00CA22B1" w:rsidP="00CA22B1">
      <w:pPr>
        <w:pStyle w:val="Odstavekseznama"/>
        <w:numPr>
          <w:ilvl w:val="0"/>
          <w:numId w:val="17"/>
        </w:numPr>
        <w:spacing w:after="200" w:line="276" w:lineRule="auto"/>
        <w:ind w:left="284" w:hanging="284"/>
        <w:rPr>
          <w:rFonts w:ascii="Arial" w:hAnsi="Arial" w:cs="Arial"/>
          <w:sz w:val="20"/>
        </w:rPr>
      </w:pPr>
      <w:r w:rsidRPr="00674461">
        <w:rPr>
          <w:rFonts w:ascii="Arial" w:hAnsi="Arial" w:cs="Arial"/>
          <w:sz w:val="20"/>
        </w:rPr>
        <w:t xml:space="preserve">podrobnejše opredelitve pogojev upravičenosti, upravičenih stroškov, </w:t>
      </w:r>
    </w:p>
    <w:p w:rsidR="00CA22B1" w:rsidRPr="00680C4C" w:rsidRDefault="00CA22B1" w:rsidP="00CA22B1">
      <w:pPr>
        <w:pStyle w:val="Odstavekseznama"/>
        <w:numPr>
          <w:ilvl w:val="0"/>
          <w:numId w:val="17"/>
        </w:numPr>
        <w:spacing w:after="200" w:line="276" w:lineRule="auto"/>
        <w:ind w:left="284" w:hanging="284"/>
        <w:rPr>
          <w:rFonts w:cs="Arial"/>
        </w:rPr>
      </w:pPr>
      <w:r w:rsidRPr="00674461">
        <w:rPr>
          <w:rFonts w:ascii="Arial" w:hAnsi="Arial" w:cs="Arial"/>
          <w:sz w:val="20"/>
        </w:rPr>
        <w:t>manjši</w:t>
      </w:r>
      <w:r>
        <w:rPr>
          <w:rFonts w:ascii="Arial" w:hAnsi="Arial" w:cs="Arial"/>
          <w:sz w:val="20"/>
        </w:rPr>
        <w:t>h</w:t>
      </w:r>
      <w:r w:rsidRPr="00674461">
        <w:rPr>
          <w:rFonts w:ascii="Arial" w:hAnsi="Arial" w:cs="Arial"/>
          <w:sz w:val="20"/>
        </w:rPr>
        <w:t xml:space="preserve"> popravk</w:t>
      </w:r>
      <w:r>
        <w:rPr>
          <w:rFonts w:ascii="Arial" w:hAnsi="Arial" w:cs="Arial"/>
          <w:sz w:val="20"/>
        </w:rPr>
        <w:t>ov</w:t>
      </w:r>
      <w:r w:rsidRPr="00674461">
        <w:rPr>
          <w:rFonts w:ascii="Arial" w:hAnsi="Arial" w:cs="Arial"/>
          <w:sz w:val="20"/>
        </w:rPr>
        <w:t xml:space="preserve"> glede obveznosti v zvezi s sofinanciranimi operacijami,</w:t>
      </w:r>
    </w:p>
    <w:p w:rsidR="00CA22B1" w:rsidRPr="00680C4C" w:rsidRDefault="00CA22B1" w:rsidP="00CA22B1">
      <w:pPr>
        <w:pStyle w:val="Odstavekseznama"/>
        <w:numPr>
          <w:ilvl w:val="0"/>
          <w:numId w:val="17"/>
        </w:numPr>
        <w:spacing w:after="200" w:line="276" w:lineRule="auto"/>
        <w:ind w:left="284" w:hanging="284"/>
        <w:rPr>
          <w:rFonts w:cs="Arial"/>
        </w:rPr>
      </w:pPr>
      <w:r w:rsidRPr="00680C4C">
        <w:rPr>
          <w:rFonts w:ascii="Arial" w:hAnsi="Arial" w:cs="Arial"/>
          <w:sz w:val="20"/>
        </w:rPr>
        <w:t>tehničnih popravkov.</w:t>
      </w:r>
    </w:p>
    <w:p w:rsidR="00CA22B1" w:rsidRDefault="00CA22B1" w:rsidP="00CA22B1">
      <w:pPr>
        <w:tabs>
          <w:tab w:val="left" w:pos="708"/>
        </w:tabs>
        <w:jc w:val="both"/>
        <w:rPr>
          <w:rFonts w:cs="Arial"/>
          <w:szCs w:val="20"/>
        </w:rPr>
      </w:pPr>
    </w:p>
    <w:p w:rsidR="00CA22B1" w:rsidRPr="00523E25" w:rsidRDefault="00CA22B1" w:rsidP="00CA22B1">
      <w:pPr>
        <w:numPr>
          <w:ilvl w:val="0"/>
          <w:numId w:val="21"/>
        </w:numPr>
        <w:tabs>
          <w:tab w:val="num" w:pos="-360"/>
          <w:tab w:val="num" w:pos="0"/>
          <w:tab w:val="left" w:pos="708"/>
        </w:tabs>
        <w:overflowPunct w:val="0"/>
        <w:autoSpaceDE w:val="0"/>
        <w:autoSpaceDN w:val="0"/>
        <w:adjustRightInd w:val="0"/>
        <w:spacing w:line="240" w:lineRule="auto"/>
        <w:jc w:val="both"/>
        <w:textAlignment w:val="baseline"/>
        <w:rPr>
          <w:szCs w:val="20"/>
        </w:rPr>
      </w:pPr>
      <w:r w:rsidRPr="00523E25">
        <w:rPr>
          <w:szCs w:val="20"/>
        </w:rPr>
        <w:t>Predstavitev presoje posledic za posamezna področja, če te niso mogle biti celovito predstavljene v predlogu zakona</w:t>
      </w:r>
    </w:p>
    <w:p w:rsidR="00CA22B1" w:rsidRDefault="00CA22B1" w:rsidP="00CA22B1">
      <w:pPr>
        <w:tabs>
          <w:tab w:val="num" w:pos="0"/>
          <w:tab w:val="left" w:pos="708"/>
        </w:tabs>
        <w:overflowPunct w:val="0"/>
        <w:autoSpaceDE w:val="0"/>
        <w:autoSpaceDN w:val="0"/>
        <w:adjustRightInd w:val="0"/>
        <w:spacing w:line="240" w:lineRule="auto"/>
        <w:jc w:val="both"/>
        <w:textAlignment w:val="baseline"/>
        <w:rPr>
          <w:szCs w:val="20"/>
        </w:rPr>
      </w:pPr>
    </w:p>
    <w:p w:rsidR="00CA22B1" w:rsidRDefault="00CA22B1" w:rsidP="00CA22B1">
      <w:pPr>
        <w:tabs>
          <w:tab w:val="num" w:pos="0"/>
          <w:tab w:val="left" w:pos="708"/>
        </w:tabs>
        <w:overflowPunct w:val="0"/>
        <w:autoSpaceDE w:val="0"/>
        <w:autoSpaceDN w:val="0"/>
        <w:adjustRightInd w:val="0"/>
        <w:spacing w:line="240" w:lineRule="auto"/>
        <w:jc w:val="both"/>
        <w:textAlignment w:val="baseline"/>
        <w:rPr>
          <w:szCs w:val="20"/>
        </w:rPr>
      </w:pPr>
      <w:r w:rsidRPr="00523E25">
        <w:rPr>
          <w:szCs w:val="20"/>
        </w:rPr>
        <w:t>Sprememba uredbe nima finančnih posledic.</w:t>
      </w:r>
    </w:p>
    <w:p w:rsidR="00CA22B1" w:rsidRPr="00523E25" w:rsidRDefault="00CA22B1" w:rsidP="00CA22B1">
      <w:pPr>
        <w:tabs>
          <w:tab w:val="num" w:pos="0"/>
          <w:tab w:val="left" w:pos="708"/>
        </w:tabs>
        <w:overflowPunct w:val="0"/>
        <w:autoSpaceDE w:val="0"/>
        <w:autoSpaceDN w:val="0"/>
        <w:adjustRightInd w:val="0"/>
        <w:spacing w:line="240" w:lineRule="auto"/>
        <w:jc w:val="both"/>
        <w:textAlignment w:val="baseline"/>
        <w:rPr>
          <w:szCs w:val="20"/>
        </w:rPr>
      </w:pPr>
    </w:p>
    <w:p w:rsidR="00CA22B1" w:rsidRPr="00BC3A3A" w:rsidRDefault="00CA22B1" w:rsidP="00CA22B1">
      <w:pPr>
        <w:tabs>
          <w:tab w:val="left" w:pos="708"/>
        </w:tabs>
        <w:overflowPunct w:val="0"/>
        <w:autoSpaceDE w:val="0"/>
        <w:autoSpaceDN w:val="0"/>
        <w:adjustRightInd w:val="0"/>
        <w:spacing w:line="240" w:lineRule="auto"/>
        <w:jc w:val="both"/>
        <w:textAlignment w:val="baseline"/>
        <w:rPr>
          <w:szCs w:val="20"/>
        </w:rPr>
      </w:pPr>
    </w:p>
    <w:p w:rsidR="00CA22B1" w:rsidRPr="00B11E59" w:rsidRDefault="00CA22B1" w:rsidP="00CA22B1">
      <w:pPr>
        <w:tabs>
          <w:tab w:val="left" w:pos="708"/>
        </w:tabs>
        <w:spacing w:line="288" w:lineRule="auto"/>
        <w:jc w:val="both"/>
        <w:rPr>
          <w:rFonts w:cs="Arial"/>
          <w:szCs w:val="20"/>
        </w:rPr>
      </w:pPr>
      <w:r w:rsidRPr="00B11E59">
        <w:rPr>
          <w:rFonts w:cs="Arial"/>
          <w:szCs w:val="20"/>
        </w:rPr>
        <w:t>II. VSEBINSKA OBRAZLOŽITEV PREDLAGANIH REŠITEV</w:t>
      </w:r>
    </w:p>
    <w:p w:rsidR="00CA22B1" w:rsidRDefault="00CA22B1" w:rsidP="00CA22B1">
      <w:pPr>
        <w:numPr>
          <w:ilvl w:val="0"/>
          <w:numId w:val="22"/>
        </w:numPr>
        <w:spacing w:before="100" w:beforeAutospacing="1" w:after="100" w:afterAutospacing="1" w:line="240" w:lineRule="auto"/>
        <w:jc w:val="both"/>
        <w:rPr>
          <w:szCs w:val="20"/>
        </w:rPr>
      </w:pPr>
      <w:r>
        <w:rPr>
          <w:szCs w:val="20"/>
        </w:rPr>
        <w:t>Tehnični popravek</w:t>
      </w:r>
    </w:p>
    <w:p w:rsidR="00CA22B1" w:rsidRPr="00BB664C" w:rsidRDefault="00CA22B1" w:rsidP="00CA22B1">
      <w:pPr>
        <w:spacing w:before="100" w:beforeAutospacing="1" w:after="100" w:afterAutospacing="1"/>
        <w:jc w:val="both"/>
        <w:rPr>
          <w:szCs w:val="20"/>
        </w:rPr>
      </w:pPr>
      <w:r w:rsidRPr="00BB664C">
        <w:rPr>
          <w:szCs w:val="20"/>
        </w:rPr>
        <w:t xml:space="preserve">V drugem odstavku 16. </w:t>
      </w:r>
      <w:r>
        <w:rPr>
          <w:szCs w:val="20"/>
        </w:rPr>
        <w:t>č</w:t>
      </w:r>
      <w:r w:rsidRPr="00BB664C">
        <w:rPr>
          <w:szCs w:val="20"/>
        </w:rPr>
        <w:t>lena gre za tehnični popravek</w:t>
      </w:r>
      <w:r>
        <w:rPr>
          <w:szCs w:val="20"/>
        </w:rPr>
        <w:t>, za popravek sklica.</w:t>
      </w:r>
    </w:p>
    <w:p w:rsidR="00CA22B1" w:rsidRPr="00E2757E" w:rsidRDefault="00CA22B1" w:rsidP="00CA22B1">
      <w:pPr>
        <w:numPr>
          <w:ilvl w:val="0"/>
          <w:numId w:val="22"/>
        </w:numPr>
        <w:spacing w:before="100" w:beforeAutospacing="1" w:after="100" w:afterAutospacing="1" w:line="240" w:lineRule="auto"/>
        <w:jc w:val="both"/>
        <w:rPr>
          <w:szCs w:val="20"/>
        </w:rPr>
      </w:pPr>
      <w:r>
        <w:rPr>
          <w:szCs w:val="20"/>
        </w:rPr>
        <w:t>Pregled uspešnosti in doseganje mejnikov SLR</w:t>
      </w:r>
    </w:p>
    <w:p w:rsidR="00CA22B1" w:rsidRPr="00BB664C" w:rsidRDefault="00CA22B1" w:rsidP="00CA22B1">
      <w:pPr>
        <w:spacing w:before="100" w:beforeAutospacing="1" w:after="100" w:afterAutospacing="1"/>
        <w:jc w:val="both"/>
        <w:rPr>
          <w:szCs w:val="20"/>
        </w:rPr>
      </w:pPr>
      <w:r w:rsidRPr="00BB664C">
        <w:rPr>
          <w:szCs w:val="20"/>
        </w:rPr>
        <w:t xml:space="preserve">Spremembe 19., 52. </w:t>
      </w:r>
      <w:r>
        <w:rPr>
          <w:szCs w:val="20"/>
        </w:rPr>
        <w:t>i</w:t>
      </w:r>
      <w:r w:rsidRPr="00BB664C">
        <w:rPr>
          <w:szCs w:val="20"/>
        </w:rPr>
        <w:t xml:space="preserve">n 56. </w:t>
      </w:r>
      <w:r>
        <w:rPr>
          <w:szCs w:val="20"/>
        </w:rPr>
        <w:t>č</w:t>
      </w:r>
      <w:r w:rsidRPr="00BB664C">
        <w:rPr>
          <w:szCs w:val="20"/>
        </w:rPr>
        <w:t>lena se nanašajo na pregled uspešnosti in doseganje mejnikov SLR.</w:t>
      </w:r>
    </w:p>
    <w:p w:rsidR="00CA22B1" w:rsidRDefault="00CA22B1" w:rsidP="00CA22B1">
      <w:pPr>
        <w:jc w:val="both"/>
      </w:pPr>
      <w:r>
        <w:t xml:space="preserve">Pri izvajanju ukrepa se je izkazalo, da so mejniki, ki so jih LAS-i določili v SLR, in bi jih morali doseči do 31. 12. 2018, postavljeni precej strogo in precizno. Zaradi zamude pri izvajanju ukrepa jih LAS-i do konca leta 2018 ne bodo dosegli, zato se predlaga nižja stopnja za doseganje mejnikov. Predlaga se brisanje določbe 52. člena, ki določa sankcijo za nedoseganje mejnikov na dan 31. 12. 2018, ker za nedoseganje mejnikov ni krivda na strani LAS. Zamujanje </w:t>
      </w:r>
      <w:r>
        <w:lastRenderedPageBreak/>
        <w:t>z izvajanjem mejnikov je na vseh nivojih, na OU, na kontrolnem organu in na LAS. V trenutno veljavni uredbi predvidena delitev rezerve za uspešnost ni pravična do bolj uspešnih LAS-</w:t>
      </w:r>
      <w:proofErr w:type="spellStart"/>
      <w:r>
        <w:t>ov</w:t>
      </w:r>
      <w:proofErr w:type="spellEnd"/>
      <w:r>
        <w:t xml:space="preserve"> pri doseganju mejnikov, saj bi po trenutno veljavni uredbi več sredstev prejeli večji LAS-i in manj sredstev manjši LAS-i. V 56. členu se zato določa  nov način za razdelitev rezerve za uspešnost glede na to, kateri LAS bodo do konca leta 2018 bolj uspešni pri izvajanju ukrepa, na način, da več mejnikov ko bodo dosegli, več sredstev bodo prejeli. V prvem odstavku 19. člena se spreminja tudi vir podatkov, ki se jih bo uporabilo pri pregledu uspešnosti, saj se je izkazalo, da so letna poročila LAS nezanesljiva, ne zajemajo vseh potrebnih podatkov, zato je bilo med vsemi skladi dogovorjeno, da se bo za pregled uspešnosti pridobilo uradne podatke AKTRP in MGRT.</w:t>
      </w:r>
    </w:p>
    <w:p w:rsidR="00CA22B1" w:rsidRDefault="00CA22B1" w:rsidP="00CA22B1">
      <w:pPr>
        <w:jc w:val="both"/>
      </w:pPr>
    </w:p>
    <w:p w:rsidR="00CA22B1" w:rsidRDefault="00CA22B1" w:rsidP="00CA22B1">
      <w:pPr>
        <w:numPr>
          <w:ilvl w:val="0"/>
          <w:numId w:val="22"/>
        </w:numPr>
        <w:spacing w:line="240" w:lineRule="auto"/>
        <w:jc w:val="both"/>
      </w:pPr>
      <w:r>
        <w:t>Bolj jasna določitev določb in uskladitev določb z dejanskim izvajanjem ukrepa</w:t>
      </w:r>
    </w:p>
    <w:p w:rsidR="00CA22B1" w:rsidRDefault="00CA22B1" w:rsidP="00CA22B1">
      <w:pPr>
        <w:jc w:val="both"/>
      </w:pPr>
    </w:p>
    <w:p w:rsidR="00CA22B1" w:rsidRDefault="00CA22B1" w:rsidP="00CA22B1">
      <w:pPr>
        <w:jc w:val="both"/>
      </w:pPr>
      <w:r>
        <w:t>29., 34., 36., 41., 46., 49. člen se spreminjajo z namenom boljšega razumevanja določb in uskladitve z dejanskim izvajanjem ukrepa.</w:t>
      </w:r>
    </w:p>
    <w:p w:rsidR="00CA22B1" w:rsidRDefault="00CA22B1" w:rsidP="00CA22B1">
      <w:pPr>
        <w:jc w:val="both"/>
      </w:pPr>
    </w:p>
    <w:p w:rsidR="00CA22B1" w:rsidRPr="00DD6AE7" w:rsidRDefault="00CA22B1" w:rsidP="00CA22B1">
      <w:pPr>
        <w:jc w:val="both"/>
        <w:rPr>
          <w:rFonts w:cs="Arial"/>
          <w:i/>
          <w:color w:val="000000"/>
          <w:szCs w:val="20"/>
        </w:rPr>
      </w:pPr>
      <w:r w:rsidRPr="00C94C11">
        <w:rPr>
          <w:szCs w:val="20"/>
        </w:rPr>
        <w:t>45. člen se spreminja</w:t>
      </w:r>
      <w:r>
        <w:rPr>
          <w:szCs w:val="20"/>
        </w:rPr>
        <w:t xml:space="preserve"> načina oddaje vlog za sklad ESRR (iz fizične oddane v elektronsko oddajo), saj se na MGRT</w:t>
      </w:r>
      <w:r w:rsidRPr="00C94C11">
        <w:rPr>
          <w:szCs w:val="20"/>
        </w:rPr>
        <w:t xml:space="preserve"> izvaja poenotenje sistema oddajanja vlog in tako se oblikuje informacijski sistem za oddajanje vlog tudi na CLLD. S tem se</w:t>
      </w:r>
      <w:r>
        <w:rPr>
          <w:szCs w:val="20"/>
        </w:rPr>
        <w:t xml:space="preserve"> način oddajanja vlog poenoti</w:t>
      </w:r>
      <w:r w:rsidRPr="00C94C11">
        <w:rPr>
          <w:szCs w:val="20"/>
        </w:rPr>
        <w:t xml:space="preserve"> </w:t>
      </w:r>
      <w:r>
        <w:rPr>
          <w:szCs w:val="20"/>
        </w:rPr>
        <w:t>s sistemom na</w:t>
      </w:r>
      <w:r w:rsidRPr="00C94C11">
        <w:rPr>
          <w:szCs w:val="20"/>
        </w:rPr>
        <w:t xml:space="preserve"> ARSKTRP</w:t>
      </w:r>
      <w:r>
        <w:rPr>
          <w:szCs w:val="20"/>
        </w:rPr>
        <w:t xml:space="preserve"> (skladoma EKSRP in ESPR). </w:t>
      </w:r>
      <w:r w:rsidRPr="003A1974">
        <w:rPr>
          <w:szCs w:val="20"/>
        </w:rPr>
        <w:t xml:space="preserve">Na MGRT se aplikacija še vzpostavlja. Zaradi testiranja ni mogoče fiksno določiti, kdaj bo aplikacija na razpolago, zato se  v prehodno in končni določbi dodaja začetek uporabe na podlagi str. 102 aktualnih </w:t>
      </w:r>
      <w:proofErr w:type="spellStart"/>
      <w:r w:rsidRPr="003A1974">
        <w:rPr>
          <w:szCs w:val="20"/>
        </w:rPr>
        <w:t>Nomotehničnih</w:t>
      </w:r>
      <w:proofErr w:type="spellEnd"/>
      <w:r w:rsidRPr="003A1974">
        <w:rPr>
          <w:szCs w:val="20"/>
        </w:rPr>
        <w:t xml:space="preserve"> smernic.</w:t>
      </w:r>
    </w:p>
    <w:p w:rsidR="00CA22B1" w:rsidRDefault="00CA22B1" w:rsidP="00CA22B1">
      <w:pPr>
        <w:jc w:val="both"/>
      </w:pPr>
    </w:p>
    <w:p w:rsidR="00CA22B1" w:rsidRDefault="00CA22B1" w:rsidP="00CA22B1">
      <w:pPr>
        <w:numPr>
          <w:ilvl w:val="0"/>
          <w:numId w:val="22"/>
        </w:numPr>
        <w:spacing w:line="240" w:lineRule="auto"/>
        <w:jc w:val="both"/>
      </w:pPr>
      <w:r>
        <w:t xml:space="preserve">Izjema za </w:t>
      </w:r>
      <w:proofErr w:type="spellStart"/>
      <w:r>
        <w:t>priložitev</w:t>
      </w:r>
      <w:proofErr w:type="spellEnd"/>
      <w:r>
        <w:t xml:space="preserve"> ponudb treh ponudnikov za ocenjevalno komisijo za sklad ESKRP in ESPR</w:t>
      </w:r>
    </w:p>
    <w:p w:rsidR="00CA22B1" w:rsidRDefault="00CA22B1" w:rsidP="00CA22B1">
      <w:pPr>
        <w:jc w:val="both"/>
      </w:pPr>
    </w:p>
    <w:p w:rsidR="00CA22B1" w:rsidRPr="00E27D31" w:rsidRDefault="00CA22B1" w:rsidP="00CA22B1">
      <w:pPr>
        <w:jc w:val="both"/>
        <w:rPr>
          <w:szCs w:val="20"/>
        </w:rPr>
      </w:pPr>
      <w:r w:rsidRPr="00670C2E">
        <w:rPr>
          <w:szCs w:val="20"/>
        </w:rPr>
        <w:t>V 64. in 77. členu se doda izjema za stroške dela ocenjevalne komisije, za katero upravičencu ni potrebno prilagati tržno primerljivih pisnih ponudb najmanj treh ponudnikov.</w:t>
      </w:r>
      <w:r>
        <w:rPr>
          <w:szCs w:val="20"/>
        </w:rPr>
        <w:t xml:space="preserve"> Gre za delo, za katero ni možno prilagati treh ponudb. Člani ocenjevalne komisije se izberejo na javnem pozivu ali na drug transparenten način.</w:t>
      </w:r>
    </w:p>
    <w:p w:rsidR="00CA22B1" w:rsidRDefault="00CA22B1" w:rsidP="00CA22B1">
      <w:pPr>
        <w:jc w:val="both"/>
      </w:pPr>
    </w:p>
    <w:p w:rsidR="00CA22B1" w:rsidRDefault="00CA22B1" w:rsidP="00CA22B1">
      <w:pPr>
        <w:numPr>
          <w:ilvl w:val="0"/>
          <w:numId w:val="22"/>
        </w:numPr>
        <w:spacing w:line="240" w:lineRule="auto"/>
        <w:jc w:val="both"/>
      </w:pPr>
      <w:r>
        <w:t>Označevanje sofinanciranih operacij za sklada EKSRP in ESPR</w:t>
      </w:r>
    </w:p>
    <w:p w:rsidR="00CA22B1" w:rsidRDefault="00CA22B1" w:rsidP="00CA22B1">
      <w:pPr>
        <w:jc w:val="both"/>
      </w:pPr>
    </w:p>
    <w:p w:rsidR="00CA22B1" w:rsidRDefault="00CA22B1" w:rsidP="00CA22B1">
      <w:pPr>
        <w:jc w:val="both"/>
      </w:pPr>
      <w:r>
        <w:t xml:space="preserve">Določba 65. člena, ki velja za sklad EKSRP, se spreminja, ker je v sklepni fazi usklajevanja Pravilnik o označevanju vira sofinanciranja iz PRP 2014-2020, ki bo nadomestil Navodila za informiranje in obveščanje javnosti o aktivnostih, ki prejemajo podporo PRP 2014-2020. </w:t>
      </w:r>
    </w:p>
    <w:p w:rsidR="00CA22B1" w:rsidRDefault="00CA22B1" w:rsidP="00CA22B1">
      <w:pPr>
        <w:jc w:val="both"/>
        <w:rPr>
          <w:rFonts w:eastAsia="Calibri" w:cs="Arial"/>
          <w:color w:val="000000"/>
        </w:rPr>
      </w:pPr>
      <w:r>
        <w:t xml:space="preserve">Za sklad ESPR je manjkala določba, ki bi določala obveznost glede označevanja, zato se dodaja nov odstavek 78. člena, s sklicem na </w:t>
      </w:r>
      <w:r>
        <w:rPr>
          <w:rFonts w:eastAsia="Calibri" w:cs="Arial"/>
          <w:color w:val="000000"/>
        </w:rPr>
        <w:t>Navodila za informiranje in obveščanje javnosti o operacijah, ki prejemajo podporo iz OP ESPR 2014-2020.</w:t>
      </w:r>
    </w:p>
    <w:p w:rsidR="00CA22B1" w:rsidRDefault="00CA22B1" w:rsidP="00CA22B1">
      <w:pPr>
        <w:jc w:val="both"/>
        <w:rPr>
          <w:rFonts w:eastAsia="Calibri" w:cs="Arial"/>
          <w:color w:val="000000"/>
        </w:rPr>
      </w:pPr>
    </w:p>
    <w:p w:rsidR="00CA22B1" w:rsidRPr="00BA4D5C" w:rsidRDefault="00CA22B1" w:rsidP="00CA22B1">
      <w:pPr>
        <w:jc w:val="both"/>
      </w:pPr>
      <w:r>
        <w:rPr>
          <w:rFonts w:eastAsia="Calibri" w:cs="Arial"/>
          <w:color w:val="000000"/>
        </w:rPr>
        <w:t xml:space="preserve">Hkrati se spreminja sankcija za kršenje pravil označevanja za sklad EKSRP in ESPR, saj se je izkazalo, da je postavljena sankcija preveč stroga, za sklad ESPR pa sankcije v dosedanji uredbi ni bilo. </w:t>
      </w:r>
    </w:p>
    <w:p w:rsidR="00CA22B1" w:rsidRDefault="00CA22B1" w:rsidP="00CA22B1">
      <w:pPr>
        <w:jc w:val="both"/>
      </w:pPr>
    </w:p>
    <w:p w:rsidR="00CA22B1" w:rsidRDefault="00CA22B1" w:rsidP="00CA22B1">
      <w:pPr>
        <w:numPr>
          <w:ilvl w:val="0"/>
          <w:numId w:val="22"/>
        </w:numPr>
        <w:spacing w:line="240" w:lineRule="auto"/>
        <w:jc w:val="both"/>
      </w:pPr>
      <w:r>
        <w:t>Posebna pravila glede podpore za sklad ESRR</w:t>
      </w:r>
    </w:p>
    <w:p w:rsidR="00CA22B1" w:rsidRDefault="00CA22B1" w:rsidP="00CA22B1">
      <w:pPr>
        <w:ind w:left="720"/>
        <w:jc w:val="both"/>
      </w:pPr>
    </w:p>
    <w:p w:rsidR="00CA22B1" w:rsidRDefault="00CA22B1" w:rsidP="00CA22B1">
      <w:pPr>
        <w:jc w:val="both"/>
      </w:pPr>
      <w:r>
        <w:t xml:space="preserve">Predlaga se brisanje štirinajstega odstavka 68. člena, ki velja za sklad ESRR. </w:t>
      </w:r>
      <w:r w:rsidRPr="00A54E10">
        <w:t>Prvotni namen je bil, da se definira oziroma določi izplačilo zadnjega zahtevka, ki bi bi</w:t>
      </w:r>
      <w:r>
        <w:t>lo izplačano na podlagi odločbe.</w:t>
      </w:r>
      <w:r w:rsidRPr="00A54E10">
        <w:t xml:space="preserve"> Ker</w:t>
      </w:r>
      <w:r>
        <w:t xml:space="preserve"> pa se</w:t>
      </w:r>
      <w:r w:rsidRPr="00A54E10">
        <w:t xml:space="preserve"> z upravičencem podpiše pogodba</w:t>
      </w:r>
      <w:r>
        <w:t xml:space="preserve"> o sofinanciranju</w:t>
      </w:r>
      <w:r w:rsidRPr="00A54E10">
        <w:t>, se v njej določijo vsi roki (datum oddaje zadnjega zahtevka, datum zaključka operacije in vsi roki za poročanje ter oddajo poročil</w:t>
      </w:r>
      <w:r>
        <w:t>), zato določba ni potrebna.</w:t>
      </w:r>
    </w:p>
    <w:p w:rsidR="00CA22B1" w:rsidRDefault="00CA22B1" w:rsidP="00CA22B1">
      <w:pPr>
        <w:jc w:val="both"/>
      </w:pPr>
    </w:p>
    <w:p w:rsidR="00CA22B1" w:rsidRPr="0089411C" w:rsidRDefault="00CA22B1" w:rsidP="00CA22B1">
      <w:pPr>
        <w:jc w:val="both"/>
        <w:rPr>
          <w:highlight w:val="yellow"/>
        </w:rPr>
      </w:pPr>
      <w:r>
        <w:t>Dopolnjuje se 70. člen, ki velja za sklad ESRR. Drugi odstavek člena se dodaja, ker se je p</w:t>
      </w:r>
      <w:r w:rsidRPr="00A54E10">
        <w:t>ri izvajanju</w:t>
      </w:r>
      <w:r>
        <w:t xml:space="preserve"> ukrepa </w:t>
      </w:r>
      <w:r w:rsidRPr="00A54E10">
        <w:t xml:space="preserve">pokazalo, da so operacije (posebej tiste, ki se izvedejo in zaključijo v krajšem </w:t>
      </w:r>
      <w:r w:rsidRPr="00A54E10">
        <w:lastRenderedPageBreak/>
        <w:t>obdobju – npr. pol leta) lahko v času od oddaje vloge na MGRT do p</w:t>
      </w:r>
      <w:r>
        <w:t>o</w:t>
      </w:r>
      <w:r w:rsidRPr="00A54E10">
        <w:t>trditve oziroma podpisa pogodbe</w:t>
      </w:r>
      <w:r>
        <w:t xml:space="preserve"> o sofinanciranju</w:t>
      </w:r>
      <w:r w:rsidRPr="00A54E10">
        <w:t xml:space="preserve"> že lahko zaključene, zato je potrebno </w:t>
      </w:r>
      <w:r>
        <w:t xml:space="preserve">v uredbi definirati še pogoj, do kdaj </w:t>
      </w:r>
      <w:r w:rsidRPr="002509B8">
        <w:t>operacija ne sme biti fizično zaključena ali v celoti izvedena</w:t>
      </w:r>
      <w:r>
        <w:t xml:space="preserve">. </w:t>
      </w:r>
      <w:r w:rsidRPr="00A54E10">
        <w:t xml:space="preserve">Člen se spreminja </w:t>
      </w:r>
      <w:r>
        <w:t xml:space="preserve">tudi </w:t>
      </w:r>
      <w:r w:rsidRPr="00A54E10">
        <w:t>z namenom bolj jasno določenega začetka upravičenih stroškov.</w:t>
      </w:r>
      <w:r>
        <w:t xml:space="preserve"> Prav tako se za ESRR dodaja nov tretji odstavek, ki določa, da </w:t>
      </w:r>
      <w:r w:rsidRPr="00B245A4">
        <w:rPr>
          <w:rFonts w:eastAsia="Calibri" w:cs="Arial"/>
        </w:rPr>
        <w:t>upravičenec lahko v obdobju izvajanja operacije in pred nastankom sprememb največ dvakrat zaprosi za spremembo operacije, če gre za spremenjene okoliščine, višjo silo in izjemne okoliščine</w:t>
      </w:r>
      <w:r>
        <w:rPr>
          <w:rFonts w:eastAsia="Calibri" w:cs="Arial"/>
        </w:rPr>
        <w:t>, saj ta posebna določba za sklad ESRR ni bila določena.</w:t>
      </w:r>
    </w:p>
    <w:p w:rsidR="00CA22B1" w:rsidRDefault="00CA22B1" w:rsidP="00CA22B1">
      <w:pPr>
        <w:jc w:val="both"/>
      </w:pPr>
    </w:p>
    <w:p w:rsidR="002F6414" w:rsidRDefault="00CA22B1" w:rsidP="00CA22B1">
      <w:pPr>
        <w:autoSpaceDE w:val="0"/>
        <w:autoSpaceDN w:val="0"/>
        <w:adjustRightInd w:val="0"/>
        <w:spacing w:line="240" w:lineRule="auto"/>
        <w:jc w:val="both"/>
        <w:rPr>
          <w:szCs w:val="20"/>
        </w:rPr>
      </w:pPr>
      <w:r w:rsidRPr="00C94C11">
        <w:rPr>
          <w:szCs w:val="20"/>
        </w:rPr>
        <w:t>71. člen  se spreminja z namenom bolj jasno določenega začetka upravičenih stroškov za operacije, sofinanciranje iz ESRR, in sicer, po oddaji vloge na MGRT, vendar ne pred datumom začetka operacije</w:t>
      </w:r>
    </w:p>
    <w:p w:rsidR="00CA22B1" w:rsidRPr="00C94C11" w:rsidRDefault="00CA22B1" w:rsidP="00CA22B1">
      <w:pPr>
        <w:autoSpaceDE w:val="0"/>
        <w:autoSpaceDN w:val="0"/>
        <w:adjustRightInd w:val="0"/>
        <w:spacing w:line="240" w:lineRule="auto"/>
        <w:jc w:val="both"/>
        <w:rPr>
          <w:szCs w:val="20"/>
        </w:rPr>
      </w:pPr>
      <w:r w:rsidRPr="00C94C11">
        <w:rPr>
          <w:szCs w:val="20"/>
        </w:rPr>
        <w:t>Glede na to, da se ugotavlja, da se lahko nekatere aktivnost na operaciji, ki so nujno potrebne za izvedbo operacije, začnejo pred oddajo vloge na MGRT oz. pred obdobjem upravičenosti, je potrebno upoštevati, da se operacija lahko začne izvajati pred obdobjem upravičenosti, vendar so stroški, ki nastanejo pred obdobjem upravičenosti, neupravičeni.</w:t>
      </w:r>
    </w:p>
    <w:p w:rsidR="00CA22B1" w:rsidRDefault="00CA22B1" w:rsidP="00CA22B1">
      <w:pPr>
        <w:pStyle w:val="Pripombabesedilo"/>
      </w:pPr>
    </w:p>
    <w:p w:rsidR="00CA22B1" w:rsidRPr="00FF202E" w:rsidRDefault="00CA22B1" w:rsidP="00CA22B1">
      <w:pPr>
        <w:pStyle w:val="Pripombabesedilo"/>
      </w:pPr>
    </w:p>
    <w:p w:rsidR="00CA22B1" w:rsidRDefault="00CA22B1" w:rsidP="00CA22B1">
      <w:pPr>
        <w:numPr>
          <w:ilvl w:val="0"/>
          <w:numId w:val="22"/>
        </w:numPr>
        <w:spacing w:line="240" w:lineRule="auto"/>
        <w:jc w:val="both"/>
      </w:pPr>
      <w:r>
        <w:t>Spremembe Priloge 8: Sestavine vlog, zahtevkov za izplačilo in poročil o doseganju ciljev SLR</w:t>
      </w:r>
    </w:p>
    <w:p w:rsidR="00CA22B1" w:rsidRDefault="00CA22B1" w:rsidP="00CA22B1">
      <w:pPr>
        <w:jc w:val="both"/>
        <w:rPr>
          <w:rFonts w:eastAsia="Calibri" w:cs="Arial"/>
          <w:color w:val="000000"/>
          <w:szCs w:val="20"/>
        </w:rPr>
      </w:pPr>
    </w:p>
    <w:p w:rsidR="00CA22B1" w:rsidRDefault="00CA22B1" w:rsidP="00CA22B1">
      <w:pPr>
        <w:jc w:val="both"/>
      </w:pPr>
      <w:r w:rsidRPr="005A15B6">
        <w:t>V Prilogi 8 se</w:t>
      </w:r>
      <w:r>
        <w:t xml:space="preserve"> v</w:t>
      </w:r>
      <w:r w:rsidRPr="005A15B6">
        <w:t xml:space="preserve"> </w:t>
      </w:r>
      <w:r>
        <w:t>III. poglavju, za sklad ESPR, spreminjajo priloge z namenom boljšega črpanja sredstev, ker je bilo pri izvedbi ukrepa ugotovljeno, da predmetna dokazila za manjše operacije, za posameznega upravičenca pomenijo nesorazmerno veliko administrativno breme.</w:t>
      </w:r>
    </w:p>
    <w:p w:rsidR="00CA22B1" w:rsidRDefault="00CA22B1" w:rsidP="00CA22B1">
      <w:pPr>
        <w:jc w:val="both"/>
      </w:pPr>
    </w:p>
    <w:p w:rsidR="00CA22B1" w:rsidRDefault="00CA22B1" w:rsidP="00CA22B1">
      <w:pPr>
        <w:jc w:val="both"/>
        <w:rPr>
          <w:szCs w:val="20"/>
        </w:rPr>
      </w:pPr>
      <w:r>
        <w:rPr>
          <w:szCs w:val="20"/>
        </w:rPr>
        <w:t>Skladno s</w:t>
      </w:r>
      <w:r w:rsidRPr="00120383">
        <w:rPr>
          <w:szCs w:val="20"/>
        </w:rPr>
        <w:t xml:space="preserve"> sprememb</w:t>
      </w:r>
      <w:r>
        <w:rPr>
          <w:szCs w:val="20"/>
        </w:rPr>
        <w:t>o</w:t>
      </w:r>
      <w:r w:rsidRPr="00120383">
        <w:rPr>
          <w:szCs w:val="20"/>
        </w:rPr>
        <w:t xml:space="preserve"> gradbene zakonodaje</w:t>
      </w:r>
      <w:r>
        <w:rPr>
          <w:szCs w:val="20"/>
        </w:rPr>
        <w:t xml:space="preserve"> se spreminja</w:t>
      </w:r>
      <w:r w:rsidRPr="00120383">
        <w:rPr>
          <w:szCs w:val="20"/>
        </w:rPr>
        <w:t xml:space="preserve"> </w:t>
      </w:r>
      <w:r>
        <w:rPr>
          <w:szCs w:val="20"/>
        </w:rPr>
        <w:t>izraz »</w:t>
      </w:r>
      <w:r w:rsidRPr="00120383">
        <w:rPr>
          <w:szCs w:val="20"/>
        </w:rPr>
        <w:t>projekt izvedenih del (PID)</w:t>
      </w:r>
      <w:r>
        <w:rPr>
          <w:szCs w:val="20"/>
        </w:rPr>
        <w:t>«</w:t>
      </w:r>
      <w:r w:rsidRPr="00120383">
        <w:rPr>
          <w:szCs w:val="20"/>
        </w:rPr>
        <w:t xml:space="preserve"> </w:t>
      </w:r>
      <w:r>
        <w:rPr>
          <w:szCs w:val="20"/>
        </w:rPr>
        <w:t>v</w:t>
      </w:r>
      <w:r w:rsidRPr="00120383">
        <w:rPr>
          <w:szCs w:val="20"/>
        </w:rPr>
        <w:t xml:space="preserve"> izraz projektna dokumentacija izvedenih del (PID)</w:t>
      </w:r>
      <w:r>
        <w:rPr>
          <w:szCs w:val="20"/>
        </w:rPr>
        <w:t>, in sicer se izraz spremeni</w:t>
      </w:r>
      <w:r w:rsidRPr="00120383">
        <w:rPr>
          <w:szCs w:val="20"/>
        </w:rPr>
        <w:t xml:space="preserve"> v prilogi 8</w:t>
      </w:r>
      <w:r>
        <w:rPr>
          <w:szCs w:val="20"/>
        </w:rPr>
        <w:t>, v</w:t>
      </w:r>
      <w:r w:rsidRPr="00120383">
        <w:rPr>
          <w:szCs w:val="20"/>
        </w:rPr>
        <w:t xml:space="preserve"> 2</w:t>
      </w:r>
      <w:r>
        <w:rPr>
          <w:szCs w:val="20"/>
        </w:rPr>
        <w:t>. točki pod</w:t>
      </w:r>
      <w:r w:rsidRPr="00120383">
        <w:rPr>
          <w:szCs w:val="20"/>
        </w:rPr>
        <w:t xml:space="preserve"> i) I. poglavja in </w:t>
      </w:r>
      <w:r>
        <w:rPr>
          <w:szCs w:val="20"/>
        </w:rPr>
        <w:t xml:space="preserve">v </w:t>
      </w:r>
      <w:r w:rsidRPr="00120383">
        <w:rPr>
          <w:szCs w:val="20"/>
        </w:rPr>
        <w:t>3</w:t>
      </w:r>
      <w:r>
        <w:rPr>
          <w:szCs w:val="20"/>
        </w:rPr>
        <w:t>. točki pod</w:t>
      </w:r>
      <w:r w:rsidRPr="00120383">
        <w:rPr>
          <w:szCs w:val="20"/>
        </w:rPr>
        <w:t xml:space="preserve"> i) III. poglavja</w:t>
      </w:r>
      <w:r>
        <w:rPr>
          <w:szCs w:val="20"/>
        </w:rPr>
        <w:t>, skladno s tem pa tudi</w:t>
      </w:r>
      <w:r w:rsidRPr="00120383">
        <w:rPr>
          <w:szCs w:val="20"/>
        </w:rPr>
        <w:t xml:space="preserve"> </w:t>
      </w:r>
      <w:r>
        <w:rPr>
          <w:szCs w:val="20"/>
        </w:rPr>
        <w:t xml:space="preserve">v sedmi </w:t>
      </w:r>
      <w:r w:rsidRPr="00120383">
        <w:rPr>
          <w:szCs w:val="20"/>
        </w:rPr>
        <w:t>alinej</w:t>
      </w:r>
      <w:r>
        <w:rPr>
          <w:szCs w:val="20"/>
        </w:rPr>
        <w:t>i</w:t>
      </w:r>
      <w:r w:rsidRPr="00120383">
        <w:rPr>
          <w:szCs w:val="20"/>
        </w:rPr>
        <w:t xml:space="preserve"> devete</w:t>
      </w:r>
      <w:r>
        <w:rPr>
          <w:szCs w:val="20"/>
        </w:rPr>
        <w:t>ga</w:t>
      </w:r>
      <w:r w:rsidRPr="00120383">
        <w:rPr>
          <w:szCs w:val="20"/>
        </w:rPr>
        <w:t xml:space="preserve"> odstavk</w:t>
      </w:r>
      <w:r>
        <w:rPr>
          <w:szCs w:val="20"/>
        </w:rPr>
        <w:t>a</w:t>
      </w:r>
      <w:r w:rsidRPr="00120383">
        <w:rPr>
          <w:szCs w:val="20"/>
        </w:rPr>
        <w:t xml:space="preserve"> 46. </w:t>
      </w:r>
      <w:r>
        <w:rPr>
          <w:szCs w:val="20"/>
        </w:rPr>
        <w:t>č</w:t>
      </w:r>
      <w:r w:rsidRPr="00120383">
        <w:rPr>
          <w:szCs w:val="20"/>
        </w:rPr>
        <w:t>lena</w:t>
      </w:r>
      <w:r>
        <w:rPr>
          <w:szCs w:val="20"/>
        </w:rPr>
        <w:t xml:space="preserve"> uredbe.</w:t>
      </w:r>
      <w:r w:rsidRPr="00120383">
        <w:rPr>
          <w:szCs w:val="20"/>
        </w:rPr>
        <w:t xml:space="preserve"> </w:t>
      </w:r>
    </w:p>
    <w:p w:rsidR="00CA22B1" w:rsidRPr="00120383" w:rsidRDefault="00CA22B1" w:rsidP="00CA22B1">
      <w:pPr>
        <w:rPr>
          <w:rFonts w:ascii="Times New Roman" w:hAnsi="Times New Roman"/>
          <w:b/>
          <w:sz w:val="24"/>
        </w:rPr>
      </w:pPr>
    </w:p>
    <w:p w:rsidR="00CA22B1" w:rsidRDefault="00CA22B1" w:rsidP="00CA22B1">
      <w:pPr>
        <w:rPr>
          <w:rFonts w:ascii="Times New Roman" w:hAnsi="Times New Roman"/>
          <w:b/>
          <w:sz w:val="24"/>
        </w:rPr>
      </w:pPr>
    </w:p>
    <w:p w:rsidR="00CA22B1" w:rsidRDefault="00CA22B1" w:rsidP="00CA22B1">
      <w:pPr>
        <w:rPr>
          <w:rFonts w:ascii="Times New Roman" w:hAnsi="Times New Roman"/>
          <w:b/>
          <w:sz w:val="24"/>
        </w:rPr>
      </w:pPr>
    </w:p>
    <w:p w:rsidR="00CA22B1" w:rsidRPr="005B4049" w:rsidRDefault="00CA22B1" w:rsidP="00CA22B1">
      <w:pPr>
        <w:pStyle w:val="Odstavekseznama1"/>
        <w:spacing w:line="260" w:lineRule="exact"/>
        <w:ind w:left="0"/>
        <w:rPr>
          <w:rFonts w:ascii="Arial" w:hAnsi="Arial" w:cs="Arial"/>
          <w:b/>
          <w:sz w:val="20"/>
          <w:szCs w:val="20"/>
        </w:rPr>
      </w:pPr>
    </w:p>
    <w:p w:rsidR="00E2757E" w:rsidRPr="005B4049" w:rsidRDefault="00E2757E" w:rsidP="00BF1882">
      <w:pPr>
        <w:pStyle w:val="Odstavekseznama1"/>
        <w:spacing w:line="260" w:lineRule="exact"/>
        <w:ind w:left="0"/>
        <w:rPr>
          <w:rFonts w:ascii="Arial" w:hAnsi="Arial" w:cs="Arial"/>
          <w:b/>
          <w:sz w:val="20"/>
          <w:szCs w:val="20"/>
        </w:rPr>
      </w:pPr>
    </w:p>
    <w:sectPr w:rsidR="00E2757E" w:rsidRPr="005B4049" w:rsidSect="00BA1A8E">
      <w:headerReference w:type="first" r:id="rId18"/>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9F" w:rsidRDefault="006F7C9F">
      <w:r>
        <w:separator/>
      </w:r>
    </w:p>
  </w:endnote>
  <w:endnote w:type="continuationSeparator" w:id="0">
    <w:p w:rsidR="006F7C9F" w:rsidRDefault="006F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9F" w:rsidRDefault="006F7C9F">
      <w:r>
        <w:separator/>
      </w:r>
    </w:p>
  </w:footnote>
  <w:footnote w:type="continuationSeparator" w:id="0">
    <w:p w:rsidR="006F7C9F" w:rsidRDefault="006F7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F7C9F" w:rsidRPr="008F3500" w:rsidTr="00362F8F">
      <w:trPr>
        <w:cantSplit/>
        <w:trHeight w:hRule="exact" w:val="847"/>
      </w:trPr>
      <w:tc>
        <w:tcPr>
          <w:tcW w:w="649" w:type="dxa"/>
        </w:tcPr>
        <w:p w:rsidR="006F7C9F" w:rsidRDefault="006F7C9F" w:rsidP="00523E25">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6F7C9F" w:rsidRPr="006D42D9" w:rsidRDefault="006F7C9F" w:rsidP="00523E25">
          <w:pPr>
            <w:rPr>
              <w:rFonts w:ascii="Republika" w:hAnsi="Republika"/>
              <w:sz w:val="60"/>
              <w:szCs w:val="60"/>
            </w:rPr>
          </w:pPr>
        </w:p>
        <w:p w:rsidR="006F7C9F" w:rsidRPr="006D42D9" w:rsidRDefault="006F7C9F" w:rsidP="00523E25">
          <w:pPr>
            <w:rPr>
              <w:rFonts w:ascii="Republika" w:hAnsi="Republika"/>
              <w:sz w:val="60"/>
              <w:szCs w:val="60"/>
            </w:rPr>
          </w:pPr>
        </w:p>
        <w:p w:rsidR="006F7C9F" w:rsidRPr="006D42D9" w:rsidRDefault="006F7C9F" w:rsidP="00523E25">
          <w:pPr>
            <w:rPr>
              <w:rFonts w:ascii="Republika" w:hAnsi="Republika"/>
              <w:sz w:val="60"/>
              <w:szCs w:val="60"/>
            </w:rPr>
          </w:pPr>
        </w:p>
        <w:p w:rsidR="006F7C9F" w:rsidRPr="006D42D9" w:rsidRDefault="006F7C9F" w:rsidP="00523E25">
          <w:pPr>
            <w:rPr>
              <w:rFonts w:ascii="Republika" w:hAnsi="Republika"/>
              <w:sz w:val="60"/>
              <w:szCs w:val="60"/>
            </w:rPr>
          </w:pPr>
        </w:p>
        <w:p w:rsidR="006F7C9F" w:rsidRPr="006D42D9" w:rsidRDefault="006F7C9F" w:rsidP="00523E25">
          <w:pPr>
            <w:rPr>
              <w:rFonts w:ascii="Republika" w:hAnsi="Republika"/>
              <w:sz w:val="60"/>
              <w:szCs w:val="60"/>
            </w:rPr>
          </w:pPr>
        </w:p>
        <w:p w:rsidR="006F7C9F" w:rsidRPr="006D42D9" w:rsidRDefault="006F7C9F" w:rsidP="00523E25">
          <w:pPr>
            <w:rPr>
              <w:rFonts w:ascii="Republika" w:hAnsi="Republika"/>
              <w:sz w:val="60"/>
              <w:szCs w:val="60"/>
            </w:rPr>
          </w:pPr>
        </w:p>
        <w:p w:rsidR="006F7C9F" w:rsidRPr="006D42D9" w:rsidRDefault="006F7C9F" w:rsidP="00523E25">
          <w:pPr>
            <w:rPr>
              <w:rFonts w:ascii="Republika" w:hAnsi="Republika"/>
              <w:sz w:val="60"/>
              <w:szCs w:val="60"/>
            </w:rPr>
          </w:pPr>
        </w:p>
        <w:p w:rsidR="006F7C9F" w:rsidRPr="006D42D9" w:rsidRDefault="006F7C9F" w:rsidP="00523E25">
          <w:pPr>
            <w:rPr>
              <w:rFonts w:ascii="Republika" w:hAnsi="Republika"/>
              <w:sz w:val="60"/>
              <w:szCs w:val="60"/>
            </w:rPr>
          </w:pPr>
        </w:p>
        <w:p w:rsidR="006F7C9F" w:rsidRPr="006D42D9" w:rsidRDefault="006F7C9F" w:rsidP="00523E25">
          <w:pPr>
            <w:rPr>
              <w:rFonts w:ascii="Republika" w:hAnsi="Republika"/>
              <w:sz w:val="60"/>
              <w:szCs w:val="60"/>
            </w:rPr>
          </w:pPr>
        </w:p>
        <w:p w:rsidR="006F7C9F" w:rsidRPr="006D42D9" w:rsidRDefault="006F7C9F" w:rsidP="00523E25">
          <w:pPr>
            <w:rPr>
              <w:rFonts w:ascii="Republika" w:hAnsi="Republika"/>
              <w:sz w:val="60"/>
              <w:szCs w:val="60"/>
            </w:rPr>
          </w:pPr>
        </w:p>
        <w:p w:rsidR="006F7C9F" w:rsidRPr="006D42D9" w:rsidRDefault="006F7C9F" w:rsidP="00523E25">
          <w:pPr>
            <w:rPr>
              <w:rFonts w:ascii="Republika" w:hAnsi="Republika"/>
              <w:sz w:val="60"/>
              <w:szCs w:val="60"/>
            </w:rPr>
          </w:pPr>
        </w:p>
        <w:p w:rsidR="006F7C9F" w:rsidRPr="006D42D9" w:rsidRDefault="006F7C9F" w:rsidP="00523E25">
          <w:pPr>
            <w:rPr>
              <w:rFonts w:ascii="Republika" w:hAnsi="Republika"/>
              <w:sz w:val="60"/>
              <w:szCs w:val="60"/>
            </w:rPr>
          </w:pPr>
        </w:p>
        <w:p w:rsidR="006F7C9F" w:rsidRPr="006D42D9" w:rsidRDefault="006F7C9F" w:rsidP="00523E25">
          <w:pPr>
            <w:rPr>
              <w:rFonts w:ascii="Republika" w:hAnsi="Republika"/>
              <w:sz w:val="60"/>
              <w:szCs w:val="60"/>
            </w:rPr>
          </w:pPr>
        </w:p>
        <w:p w:rsidR="006F7C9F" w:rsidRPr="006D42D9" w:rsidRDefault="006F7C9F" w:rsidP="00523E25">
          <w:pPr>
            <w:rPr>
              <w:rFonts w:ascii="Republika" w:hAnsi="Republika"/>
              <w:sz w:val="60"/>
              <w:szCs w:val="60"/>
            </w:rPr>
          </w:pPr>
        </w:p>
        <w:p w:rsidR="006F7C9F" w:rsidRPr="006D42D9" w:rsidRDefault="006F7C9F" w:rsidP="00523E25">
          <w:pPr>
            <w:rPr>
              <w:rFonts w:ascii="Republika" w:hAnsi="Republika"/>
              <w:sz w:val="60"/>
              <w:szCs w:val="60"/>
            </w:rPr>
          </w:pPr>
        </w:p>
        <w:p w:rsidR="006F7C9F" w:rsidRPr="006D42D9" w:rsidRDefault="006F7C9F" w:rsidP="00523E25">
          <w:pPr>
            <w:rPr>
              <w:rFonts w:ascii="Republika" w:hAnsi="Republika"/>
              <w:sz w:val="60"/>
              <w:szCs w:val="60"/>
            </w:rPr>
          </w:pPr>
        </w:p>
      </w:tc>
    </w:tr>
  </w:tbl>
  <w:p w:rsidR="006F7C9F" w:rsidRPr="00990D2C" w:rsidRDefault="007749A5" w:rsidP="00362F8F">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4" distB="4294967294"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6F7C9F" w:rsidRPr="00990D2C">
      <w:rPr>
        <w:rFonts w:ascii="Republika" w:hAnsi="Republika"/>
      </w:rPr>
      <w:t>REPUBLIKA SLOVENIJA</w:t>
    </w:r>
  </w:p>
  <w:p w:rsidR="006F7C9F" w:rsidRPr="00990D2C" w:rsidRDefault="006F7C9F" w:rsidP="00362F8F">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6F7C9F" w:rsidRDefault="006F7C9F" w:rsidP="00362F8F">
    <w:pPr>
      <w:rPr>
        <w:rFonts w:cs="Arial"/>
        <w:sz w:val="16"/>
      </w:rPr>
    </w:pPr>
    <w:r>
      <w:rPr>
        <w:rFonts w:cs="Arial"/>
        <w:sz w:val="16"/>
      </w:rPr>
      <w:t>Dunajska  cesta 22</w:t>
    </w:r>
    <w:r w:rsidRPr="008F3500">
      <w:rPr>
        <w:rFonts w:cs="Arial"/>
        <w:sz w:val="16"/>
      </w:rPr>
      <w:t xml:space="preserve">, </w:t>
    </w:r>
    <w:r>
      <w:rPr>
        <w:rFonts w:cs="Arial"/>
        <w:sz w:val="16"/>
      </w:rPr>
      <w:t>1000 Ljubljana</w:t>
    </w:r>
    <w:r>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r>
    <w:r w:rsidRPr="008F3500">
      <w:rPr>
        <w:rFonts w:cs="Arial"/>
        <w:sz w:val="16"/>
      </w:rPr>
      <w:t xml:space="preserve">T: </w:t>
    </w:r>
    <w:r>
      <w:rPr>
        <w:rFonts w:cs="Arial"/>
        <w:sz w:val="16"/>
      </w:rPr>
      <w:t xml:space="preserve">01 478 </w:t>
    </w:r>
    <w:r w:rsidRPr="0001550E">
      <w:rPr>
        <w:rFonts w:cs="Arial"/>
        <w:sz w:val="16"/>
      </w:rPr>
      <w:t>9000</w:t>
    </w:r>
  </w:p>
  <w:p w:rsidR="006F7C9F" w:rsidRPr="008F3500" w:rsidRDefault="006F7C9F" w:rsidP="00362F8F">
    <w:pPr>
      <w:pStyle w:val="Glava"/>
      <w:tabs>
        <w:tab w:val="clear" w:pos="4320"/>
        <w:tab w:val="clear" w:pos="8640"/>
        <w:tab w:val="left" w:pos="5112"/>
      </w:tabs>
      <w:spacing w:line="240" w:lineRule="exact"/>
      <w:rPr>
        <w:rFonts w:cs="Arial"/>
        <w:sz w:val="16"/>
      </w:rPr>
    </w:pPr>
    <w:r>
      <w:rPr>
        <w:rFonts w:cs="Arial"/>
        <w:sz w:val="16"/>
      </w:rPr>
      <w:tab/>
    </w:r>
    <w:r>
      <w:rPr>
        <w:rFonts w:cs="Arial"/>
        <w:sz w:val="16"/>
      </w:rPr>
      <w:tab/>
    </w:r>
    <w:r>
      <w:rPr>
        <w:rFonts w:cs="Arial"/>
        <w:sz w:val="16"/>
      </w:rPr>
      <w:tab/>
    </w:r>
    <w:r w:rsidRPr="008F3500">
      <w:rPr>
        <w:rFonts w:cs="Arial"/>
        <w:sz w:val="16"/>
      </w:rPr>
      <w:t xml:space="preserve">F: </w:t>
    </w:r>
    <w:r>
      <w:rPr>
        <w:rFonts w:cs="Arial"/>
        <w:sz w:val="16"/>
      </w:rPr>
      <w:t xml:space="preserve">01 478 </w:t>
    </w:r>
    <w:r w:rsidRPr="00677197">
      <w:rPr>
        <w:rFonts w:cs="Arial"/>
        <w:sz w:val="16"/>
      </w:rPr>
      <w:t>9021</w:t>
    </w:r>
  </w:p>
  <w:p w:rsidR="006F7C9F" w:rsidRPr="008F3500" w:rsidRDefault="006F7C9F" w:rsidP="00362F8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ab/>
    </w:r>
    <w:r>
      <w:rPr>
        <w:rFonts w:cs="Arial"/>
        <w:sz w:val="16"/>
      </w:rPr>
      <w:tab/>
    </w:r>
    <w:r w:rsidRPr="008F3500">
      <w:rPr>
        <w:rFonts w:cs="Arial"/>
        <w:sz w:val="16"/>
      </w:rPr>
      <w:t xml:space="preserve">E: </w:t>
    </w:r>
    <w:r>
      <w:rPr>
        <w:rFonts w:cs="Arial"/>
        <w:sz w:val="16"/>
      </w:rPr>
      <w:t>gp.mkgp@gov.si</w:t>
    </w:r>
  </w:p>
  <w:p w:rsidR="006F7C9F" w:rsidRPr="008F3500" w:rsidRDefault="006F7C9F" w:rsidP="00362F8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ab/>
    </w:r>
    <w:r>
      <w:rPr>
        <w:rFonts w:cs="Arial"/>
        <w:sz w:val="16"/>
      </w:rPr>
      <w:tab/>
    </w:r>
    <w:proofErr w:type="spellStart"/>
    <w:r>
      <w:rPr>
        <w:rFonts w:cs="Arial"/>
        <w:sz w:val="16"/>
      </w:rPr>
      <w:t>www.mkgp.gov.si</w:t>
    </w:r>
    <w:proofErr w:type="spellEnd"/>
  </w:p>
  <w:p w:rsidR="006F7C9F" w:rsidRDefault="006F7C9F" w:rsidP="00362F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F8D2467"/>
    <w:multiLevelType w:val="hybridMultilevel"/>
    <w:tmpl w:val="5822964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8DF330E"/>
    <w:multiLevelType w:val="hybridMultilevel"/>
    <w:tmpl w:val="9F7CC874"/>
    <w:lvl w:ilvl="0" w:tplc="CE4252CE">
      <w:start w:val="2"/>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9">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3F8E6650"/>
    <w:multiLevelType w:val="hybridMultilevel"/>
    <w:tmpl w:val="3D9606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nsid w:val="4DFA3768"/>
    <w:multiLevelType w:val="hybridMultilevel"/>
    <w:tmpl w:val="3880F50A"/>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EAE2167"/>
    <w:multiLevelType w:val="multilevel"/>
    <w:tmpl w:val="4146699E"/>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1BC30A1"/>
    <w:multiLevelType w:val="hybridMultilevel"/>
    <w:tmpl w:val="50762240"/>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7C300D9"/>
    <w:multiLevelType w:val="hybridMultilevel"/>
    <w:tmpl w:val="60F650A4"/>
    <w:lvl w:ilvl="0" w:tplc="76AC1A70">
      <w:start w:val="49"/>
      <w:numFmt w:val="bullet"/>
      <w:lvlText w:val=""/>
      <w:lvlJc w:val="left"/>
      <w:pPr>
        <w:ind w:left="720" w:hanging="360"/>
      </w:pPr>
      <w:rPr>
        <w:rFonts w:ascii="Symbol" w:eastAsia="Times New Roman" w:hAnsi="Symbol" w:cs="Times New Roman" w:hint="default"/>
      </w:rPr>
    </w:lvl>
    <w:lvl w:ilvl="1" w:tplc="1010BA0A">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333A30"/>
    <w:multiLevelType w:val="hybridMultilevel"/>
    <w:tmpl w:val="3D9606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lvlOverride w:ilvl="0">
      <w:startOverride w:val="1"/>
    </w:lvlOverride>
  </w:num>
  <w:num w:numId="4">
    <w:abstractNumId w:val="12"/>
  </w:num>
  <w:num w:numId="5">
    <w:abstractNumId w:val="0"/>
  </w:num>
  <w:num w:numId="6">
    <w:abstractNumId w:val="16"/>
  </w:num>
  <w:num w:numId="7">
    <w:abstractNumId w:val="6"/>
  </w:num>
  <w:num w:numId="8">
    <w:abstractNumId w:val="18"/>
  </w:num>
  <w:num w:numId="9">
    <w:abstractNumId w:val="15"/>
  </w:num>
  <w:num w:numId="10">
    <w:abstractNumId w:val="1"/>
  </w:num>
  <w:num w:numId="11">
    <w:abstractNumId w:val="19"/>
  </w:num>
  <w:num w:numId="12">
    <w:abstractNumId w:val="22"/>
  </w:num>
  <w:num w:numId="13">
    <w:abstractNumId w:val="11"/>
  </w:num>
  <w:num w:numId="14">
    <w:abstractNumId w:val="4"/>
  </w:num>
  <w:num w:numId="15">
    <w:abstractNumId w:val="9"/>
  </w:num>
  <w:num w:numId="16">
    <w:abstractNumId w:val="13"/>
  </w:num>
  <w:num w:numId="17">
    <w:abstractNumId w:val="17"/>
  </w:num>
  <w:num w:numId="18">
    <w:abstractNumId w:val="14"/>
  </w:num>
  <w:num w:numId="19">
    <w:abstractNumId w:val="3"/>
  </w:num>
  <w:num w:numId="2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0"/>
  </w:num>
  <w:num w:numId="23">
    <w:abstractNumId w:val="20"/>
  </w:num>
  <w:num w:numId="2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276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2A2"/>
    <w:rsid w:val="0000449C"/>
    <w:rsid w:val="00004AC2"/>
    <w:rsid w:val="00004E52"/>
    <w:rsid w:val="00007078"/>
    <w:rsid w:val="000108C7"/>
    <w:rsid w:val="0001341A"/>
    <w:rsid w:val="00014AFA"/>
    <w:rsid w:val="00014B69"/>
    <w:rsid w:val="00014FA6"/>
    <w:rsid w:val="0001509D"/>
    <w:rsid w:val="0001582C"/>
    <w:rsid w:val="00017082"/>
    <w:rsid w:val="0001776E"/>
    <w:rsid w:val="00021985"/>
    <w:rsid w:val="00022489"/>
    <w:rsid w:val="00022CEA"/>
    <w:rsid w:val="00023A88"/>
    <w:rsid w:val="0002558A"/>
    <w:rsid w:val="00025B7D"/>
    <w:rsid w:val="00027075"/>
    <w:rsid w:val="000303BC"/>
    <w:rsid w:val="00030B1B"/>
    <w:rsid w:val="000333DA"/>
    <w:rsid w:val="000345E8"/>
    <w:rsid w:val="00034B13"/>
    <w:rsid w:val="00035136"/>
    <w:rsid w:val="00035A22"/>
    <w:rsid w:val="0003673D"/>
    <w:rsid w:val="00036742"/>
    <w:rsid w:val="000408BF"/>
    <w:rsid w:val="000426D2"/>
    <w:rsid w:val="00043926"/>
    <w:rsid w:val="00043AD0"/>
    <w:rsid w:val="000478DE"/>
    <w:rsid w:val="00047FCC"/>
    <w:rsid w:val="000513E4"/>
    <w:rsid w:val="00051EA9"/>
    <w:rsid w:val="00053CDC"/>
    <w:rsid w:val="00054378"/>
    <w:rsid w:val="00056164"/>
    <w:rsid w:val="00056977"/>
    <w:rsid w:val="000569BC"/>
    <w:rsid w:val="0006442E"/>
    <w:rsid w:val="0006591B"/>
    <w:rsid w:val="00065971"/>
    <w:rsid w:val="00067441"/>
    <w:rsid w:val="00076442"/>
    <w:rsid w:val="000808D8"/>
    <w:rsid w:val="0008387A"/>
    <w:rsid w:val="00084DCE"/>
    <w:rsid w:val="0008533E"/>
    <w:rsid w:val="0009085D"/>
    <w:rsid w:val="00091EA7"/>
    <w:rsid w:val="0009245A"/>
    <w:rsid w:val="000933A7"/>
    <w:rsid w:val="00094174"/>
    <w:rsid w:val="000954DD"/>
    <w:rsid w:val="00095F8D"/>
    <w:rsid w:val="00096E55"/>
    <w:rsid w:val="00097DFD"/>
    <w:rsid w:val="00097EAA"/>
    <w:rsid w:val="000A068B"/>
    <w:rsid w:val="000A14DF"/>
    <w:rsid w:val="000A15F8"/>
    <w:rsid w:val="000A259D"/>
    <w:rsid w:val="000A264B"/>
    <w:rsid w:val="000A3BB0"/>
    <w:rsid w:val="000A44F3"/>
    <w:rsid w:val="000A7238"/>
    <w:rsid w:val="000B0BEC"/>
    <w:rsid w:val="000B1740"/>
    <w:rsid w:val="000B4E84"/>
    <w:rsid w:val="000B69E6"/>
    <w:rsid w:val="000B6BB0"/>
    <w:rsid w:val="000B7C3D"/>
    <w:rsid w:val="000C1ED0"/>
    <w:rsid w:val="000C2C40"/>
    <w:rsid w:val="000C3335"/>
    <w:rsid w:val="000C3E10"/>
    <w:rsid w:val="000C6525"/>
    <w:rsid w:val="000C6F46"/>
    <w:rsid w:val="000D014F"/>
    <w:rsid w:val="000D01D3"/>
    <w:rsid w:val="000D1328"/>
    <w:rsid w:val="000D26A3"/>
    <w:rsid w:val="000D4477"/>
    <w:rsid w:val="000E0FFB"/>
    <w:rsid w:val="000E225B"/>
    <w:rsid w:val="000E2D54"/>
    <w:rsid w:val="000E2EAA"/>
    <w:rsid w:val="000E48A5"/>
    <w:rsid w:val="000E4C6F"/>
    <w:rsid w:val="000E6593"/>
    <w:rsid w:val="000F0B8E"/>
    <w:rsid w:val="000F17AE"/>
    <w:rsid w:val="000F1D7F"/>
    <w:rsid w:val="000F2E84"/>
    <w:rsid w:val="000F3329"/>
    <w:rsid w:val="000F4CFA"/>
    <w:rsid w:val="000F6FCD"/>
    <w:rsid w:val="00100F7B"/>
    <w:rsid w:val="001012F1"/>
    <w:rsid w:val="001037AC"/>
    <w:rsid w:val="00104727"/>
    <w:rsid w:val="00106128"/>
    <w:rsid w:val="00107555"/>
    <w:rsid w:val="00111A7B"/>
    <w:rsid w:val="00113009"/>
    <w:rsid w:val="0011396C"/>
    <w:rsid w:val="001179AC"/>
    <w:rsid w:val="00123439"/>
    <w:rsid w:val="00124F21"/>
    <w:rsid w:val="001252E3"/>
    <w:rsid w:val="00125C05"/>
    <w:rsid w:val="0012603E"/>
    <w:rsid w:val="001307EF"/>
    <w:rsid w:val="001311A3"/>
    <w:rsid w:val="0013350F"/>
    <w:rsid w:val="001345E8"/>
    <w:rsid w:val="00134646"/>
    <w:rsid w:val="0013490F"/>
    <w:rsid w:val="0013495B"/>
    <w:rsid w:val="001357B2"/>
    <w:rsid w:val="00135AFD"/>
    <w:rsid w:val="00136768"/>
    <w:rsid w:val="00136BBA"/>
    <w:rsid w:val="00137307"/>
    <w:rsid w:val="0013790C"/>
    <w:rsid w:val="001404F8"/>
    <w:rsid w:val="00140CBA"/>
    <w:rsid w:val="00140D5E"/>
    <w:rsid w:val="0014114E"/>
    <w:rsid w:val="00144024"/>
    <w:rsid w:val="001441D9"/>
    <w:rsid w:val="00146CDD"/>
    <w:rsid w:val="00147005"/>
    <w:rsid w:val="00147937"/>
    <w:rsid w:val="00150835"/>
    <w:rsid w:val="00150F90"/>
    <w:rsid w:val="00151F3D"/>
    <w:rsid w:val="001529BD"/>
    <w:rsid w:val="00152F53"/>
    <w:rsid w:val="0015323B"/>
    <w:rsid w:val="001559C3"/>
    <w:rsid w:val="00156AC9"/>
    <w:rsid w:val="00157B5C"/>
    <w:rsid w:val="0016029C"/>
    <w:rsid w:val="001616DC"/>
    <w:rsid w:val="00161A04"/>
    <w:rsid w:val="00162367"/>
    <w:rsid w:val="001631C3"/>
    <w:rsid w:val="001634FC"/>
    <w:rsid w:val="00165446"/>
    <w:rsid w:val="00165DE1"/>
    <w:rsid w:val="00166E14"/>
    <w:rsid w:val="001710A0"/>
    <w:rsid w:val="0017477B"/>
    <w:rsid w:val="0017478F"/>
    <w:rsid w:val="0017619A"/>
    <w:rsid w:val="00176DF7"/>
    <w:rsid w:val="00177A3F"/>
    <w:rsid w:val="00181BCE"/>
    <w:rsid w:val="00183FFB"/>
    <w:rsid w:val="00184D4A"/>
    <w:rsid w:val="001867B2"/>
    <w:rsid w:val="00187435"/>
    <w:rsid w:val="00187437"/>
    <w:rsid w:val="00190B60"/>
    <w:rsid w:val="00191AAB"/>
    <w:rsid w:val="00191CC6"/>
    <w:rsid w:val="001973E8"/>
    <w:rsid w:val="001A1FD7"/>
    <w:rsid w:val="001A27E8"/>
    <w:rsid w:val="001A3297"/>
    <w:rsid w:val="001A4A3D"/>
    <w:rsid w:val="001A6C65"/>
    <w:rsid w:val="001B5E6C"/>
    <w:rsid w:val="001C0E8D"/>
    <w:rsid w:val="001C1962"/>
    <w:rsid w:val="001C1BDB"/>
    <w:rsid w:val="001C2A2E"/>
    <w:rsid w:val="001C49EF"/>
    <w:rsid w:val="001C593E"/>
    <w:rsid w:val="001C7C25"/>
    <w:rsid w:val="001D222F"/>
    <w:rsid w:val="001D22BD"/>
    <w:rsid w:val="001D2971"/>
    <w:rsid w:val="001D2D87"/>
    <w:rsid w:val="001D4309"/>
    <w:rsid w:val="001D62CA"/>
    <w:rsid w:val="001D7E7F"/>
    <w:rsid w:val="001E026D"/>
    <w:rsid w:val="001E1A53"/>
    <w:rsid w:val="001E1B4F"/>
    <w:rsid w:val="001E4436"/>
    <w:rsid w:val="001E4503"/>
    <w:rsid w:val="001E45F4"/>
    <w:rsid w:val="001E5470"/>
    <w:rsid w:val="001F0B05"/>
    <w:rsid w:val="001F0DC6"/>
    <w:rsid w:val="001F378C"/>
    <w:rsid w:val="001F3DEE"/>
    <w:rsid w:val="001F49BC"/>
    <w:rsid w:val="001F60F4"/>
    <w:rsid w:val="001F7E58"/>
    <w:rsid w:val="00200A32"/>
    <w:rsid w:val="00202A77"/>
    <w:rsid w:val="0020318D"/>
    <w:rsid w:val="00203FC9"/>
    <w:rsid w:val="00204C69"/>
    <w:rsid w:val="00205276"/>
    <w:rsid w:val="00205891"/>
    <w:rsid w:val="00205D7C"/>
    <w:rsid w:val="002060AD"/>
    <w:rsid w:val="002066AA"/>
    <w:rsid w:val="00206A42"/>
    <w:rsid w:val="00207323"/>
    <w:rsid w:val="002078A8"/>
    <w:rsid w:val="002117BB"/>
    <w:rsid w:val="00212444"/>
    <w:rsid w:val="002143AC"/>
    <w:rsid w:val="00215152"/>
    <w:rsid w:val="00216291"/>
    <w:rsid w:val="00216F1E"/>
    <w:rsid w:val="00220015"/>
    <w:rsid w:val="00220585"/>
    <w:rsid w:val="002217E1"/>
    <w:rsid w:val="00221A1F"/>
    <w:rsid w:val="00222C20"/>
    <w:rsid w:val="00225E41"/>
    <w:rsid w:val="00225EB8"/>
    <w:rsid w:val="00226AC5"/>
    <w:rsid w:val="00226E3A"/>
    <w:rsid w:val="0022733C"/>
    <w:rsid w:val="002310EC"/>
    <w:rsid w:val="00232935"/>
    <w:rsid w:val="002329BF"/>
    <w:rsid w:val="00233BCD"/>
    <w:rsid w:val="0024773A"/>
    <w:rsid w:val="00250563"/>
    <w:rsid w:val="00251C8C"/>
    <w:rsid w:val="002526C0"/>
    <w:rsid w:val="002529DF"/>
    <w:rsid w:val="00252E6D"/>
    <w:rsid w:val="002530C0"/>
    <w:rsid w:val="002545E7"/>
    <w:rsid w:val="002572AF"/>
    <w:rsid w:val="0025783A"/>
    <w:rsid w:val="002578C3"/>
    <w:rsid w:val="00257BCF"/>
    <w:rsid w:val="002607B1"/>
    <w:rsid w:val="00261F4C"/>
    <w:rsid w:val="00262864"/>
    <w:rsid w:val="00264A6D"/>
    <w:rsid w:val="00265A65"/>
    <w:rsid w:val="00266062"/>
    <w:rsid w:val="002672E3"/>
    <w:rsid w:val="00270DA3"/>
    <w:rsid w:val="0027117B"/>
    <w:rsid w:val="00271CE5"/>
    <w:rsid w:val="002754EF"/>
    <w:rsid w:val="002761C3"/>
    <w:rsid w:val="002772C4"/>
    <w:rsid w:val="00281B44"/>
    <w:rsid w:val="00282020"/>
    <w:rsid w:val="00284067"/>
    <w:rsid w:val="00284D73"/>
    <w:rsid w:val="00284DDB"/>
    <w:rsid w:val="0028781E"/>
    <w:rsid w:val="002905E6"/>
    <w:rsid w:val="002936C3"/>
    <w:rsid w:val="00293C6F"/>
    <w:rsid w:val="00295A8A"/>
    <w:rsid w:val="00295B35"/>
    <w:rsid w:val="0029602A"/>
    <w:rsid w:val="002973F1"/>
    <w:rsid w:val="002979D5"/>
    <w:rsid w:val="00297EB3"/>
    <w:rsid w:val="002A0472"/>
    <w:rsid w:val="002A261F"/>
    <w:rsid w:val="002A2949"/>
    <w:rsid w:val="002A2B69"/>
    <w:rsid w:val="002A6113"/>
    <w:rsid w:val="002A65F6"/>
    <w:rsid w:val="002A7033"/>
    <w:rsid w:val="002A7A64"/>
    <w:rsid w:val="002B3286"/>
    <w:rsid w:val="002B5842"/>
    <w:rsid w:val="002B67D0"/>
    <w:rsid w:val="002B6D3E"/>
    <w:rsid w:val="002C0239"/>
    <w:rsid w:val="002C131F"/>
    <w:rsid w:val="002C3A5E"/>
    <w:rsid w:val="002C5E27"/>
    <w:rsid w:val="002C61CC"/>
    <w:rsid w:val="002C75F1"/>
    <w:rsid w:val="002D047F"/>
    <w:rsid w:val="002D07ED"/>
    <w:rsid w:val="002D247B"/>
    <w:rsid w:val="002D42F0"/>
    <w:rsid w:val="002D5176"/>
    <w:rsid w:val="002D6D29"/>
    <w:rsid w:val="002D754D"/>
    <w:rsid w:val="002D7C7E"/>
    <w:rsid w:val="002D7FC9"/>
    <w:rsid w:val="002E0C5C"/>
    <w:rsid w:val="002E1344"/>
    <w:rsid w:val="002E172C"/>
    <w:rsid w:val="002E4CA3"/>
    <w:rsid w:val="002E6B48"/>
    <w:rsid w:val="002E735F"/>
    <w:rsid w:val="002F19A1"/>
    <w:rsid w:val="002F2024"/>
    <w:rsid w:val="002F25AE"/>
    <w:rsid w:val="002F25F1"/>
    <w:rsid w:val="002F2742"/>
    <w:rsid w:val="002F28C0"/>
    <w:rsid w:val="002F4300"/>
    <w:rsid w:val="002F62B0"/>
    <w:rsid w:val="002F6414"/>
    <w:rsid w:val="002F7BE4"/>
    <w:rsid w:val="003010A9"/>
    <w:rsid w:val="00301916"/>
    <w:rsid w:val="003021D2"/>
    <w:rsid w:val="00302F98"/>
    <w:rsid w:val="003035A9"/>
    <w:rsid w:val="003035AF"/>
    <w:rsid w:val="00304106"/>
    <w:rsid w:val="00307F72"/>
    <w:rsid w:val="00310CEC"/>
    <w:rsid w:val="00311C70"/>
    <w:rsid w:val="0031360B"/>
    <w:rsid w:val="003142C8"/>
    <w:rsid w:val="0031464F"/>
    <w:rsid w:val="00315B72"/>
    <w:rsid w:val="0031611C"/>
    <w:rsid w:val="00316AF9"/>
    <w:rsid w:val="00321053"/>
    <w:rsid w:val="003216DD"/>
    <w:rsid w:val="00321A4C"/>
    <w:rsid w:val="00321D9F"/>
    <w:rsid w:val="00322B5E"/>
    <w:rsid w:val="00323233"/>
    <w:rsid w:val="00324DF6"/>
    <w:rsid w:val="003276AE"/>
    <w:rsid w:val="00327DCD"/>
    <w:rsid w:val="00330B72"/>
    <w:rsid w:val="00330F0F"/>
    <w:rsid w:val="00331042"/>
    <w:rsid w:val="00331F97"/>
    <w:rsid w:val="00332C09"/>
    <w:rsid w:val="00333363"/>
    <w:rsid w:val="00335950"/>
    <w:rsid w:val="00336713"/>
    <w:rsid w:val="003367E5"/>
    <w:rsid w:val="003370A0"/>
    <w:rsid w:val="00337B48"/>
    <w:rsid w:val="003405D1"/>
    <w:rsid w:val="00342B1F"/>
    <w:rsid w:val="003459F9"/>
    <w:rsid w:val="003466CB"/>
    <w:rsid w:val="00350053"/>
    <w:rsid w:val="003516B0"/>
    <w:rsid w:val="00357C90"/>
    <w:rsid w:val="00357FAC"/>
    <w:rsid w:val="00360819"/>
    <w:rsid w:val="003614D7"/>
    <w:rsid w:val="00362005"/>
    <w:rsid w:val="0036299A"/>
    <w:rsid w:val="00362A59"/>
    <w:rsid w:val="00362F8F"/>
    <w:rsid w:val="003636BF"/>
    <w:rsid w:val="003644C3"/>
    <w:rsid w:val="00366B26"/>
    <w:rsid w:val="003674F0"/>
    <w:rsid w:val="00367CE0"/>
    <w:rsid w:val="00371442"/>
    <w:rsid w:val="00373910"/>
    <w:rsid w:val="00373CEE"/>
    <w:rsid w:val="003746E8"/>
    <w:rsid w:val="0037562A"/>
    <w:rsid w:val="00375B1A"/>
    <w:rsid w:val="0037674B"/>
    <w:rsid w:val="00376C1A"/>
    <w:rsid w:val="00380B6A"/>
    <w:rsid w:val="00381432"/>
    <w:rsid w:val="003845B4"/>
    <w:rsid w:val="00384E4D"/>
    <w:rsid w:val="003859F8"/>
    <w:rsid w:val="00386214"/>
    <w:rsid w:val="00386C4B"/>
    <w:rsid w:val="00387B1A"/>
    <w:rsid w:val="00387C4E"/>
    <w:rsid w:val="00393531"/>
    <w:rsid w:val="00395B73"/>
    <w:rsid w:val="003A00F3"/>
    <w:rsid w:val="003A0384"/>
    <w:rsid w:val="003A0774"/>
    <w:rsid w:val="003A35F7"/>
    <w:rsid w:val="003A5299"/>
    <w:rsid w:val="003A7877"/>
    <w:rsid w:val="003B0925"/>
    <w:rsid w:val="003B1047"/>
    <w:rsid w:val="003B1C11"/>
    <w:rsid w:val="003B30DB"/>
    <w:rsid w:val="003B356C"/>
    <w:rsid w:val="003B371A"/>
    <w:rsid w:val="003B3F8B"/>
    <w:rsid w:val="003B4DB4"/>
    <w:rsid w:val="003B689D"/>
    <w:rsid w:val="003B6B5B"/>
    <w:rsid w:val="003C36BA"/>
    <w:rsid w:val="003C5145"/>
    <w:rsid w:val="003C5836"/>
    <w:rsid w:val="003C5EE5"/>
    <w:rsid w:val="003C64F1"/>
    <w:rsid w:val="003C6F6F"/>
    <w:rsid w:val="003D0965"/>
    <w:rsid w:val="003D096A"/>
    <w:rsid w:val="003D166A"/>
    <w:rsid w:val="003D31D4"/>
    <w:rsid w:val="003D3D5C"/>
    <w:rsid w:val="003D5B02"/>
    <w:rsid w:val="003D7C21"/>
    <w:rsid w:val="003E00C4"/>
    <w:rsid w:val="003E0ADD"/>
    <w:rsid w:val="003E0E26"/>
    <w:rsid w:val="003E1C74"/>
    <w:rsid w:val="003E26C4"/>
    <w:rsid w:val="003E2B73"/>
    <w:rsid w:val="003E4134"/>
    <w:rsid w:val="003E5647"/>
    <w:rsid w:val="003F185F"/>
    <w:rsid w:val="003F245C"/>
    <w:rsid w:val="003F2557"/>
    <w:rsid w:val="003F263B"/>
    <w:rsid w:val="003F296D"/>
    <w:rsid w:val="003F3078"/>
    <w:rsid w:val="003F3D26"/>
    <w:rsid w:val="003F4309"/>
    <w:rsid w:val="003F53F8"/>
    <w:rsid w:val="003F54A7"/>
    <w:rsid w:val="003F5F1A"/>
    <w:rsid w:val="003F5F4A"/>
    <w:rsid w:val="004006EF"/>
    <w:rsid w:val="00400983"/>
    <w:rsid w:val="00401586"/>
    <w:rsid w:val="00402B1D"/>
    <w:rsid w:val="00404072"/>
    <w:rsid w:val="00406E68"/>
    <w:rsid w:val="004110B4"/>
    <w:rsid w:val="00412939"/>
    <w:rsid w:val="004138D7"/>
    <w:rsid w:val="00413A8F"/>
    <w:rsid w:val="00414253"/>
    <w:rsid w:val="004155FE"/>
    <w:rsid w:val="00415CEE"/>
    <w:rsid w:val="00416BA6"/>
    <w:rsid w:val="00416CD0"/>
    <w:rsid w:val="00416D03"/>
    <w:rsid w:val="0041709E"/>
    <w:rsid w:val="004174E4"/>
    <w:rsid w:val="0042027D"/>
    <w:rsid w:val="00420437"/>
    <w:rsid w:val="00421DF7"/>
    <w:rsid w:val="00423AE5"/>
    <w:rsid w:val="0042482B"/>
    <w:rsid w:val="00425789"/>
    <w:rsid w:val="00426398"/>
    <w:rsid w:val="0042725C"/>
    <w:rsid w:val="00427A45"/>
    <w:rsid w:val="00427BE1"/>
    <w:rsid w:val="004329FC"/>
    <w:rsid w:val="00434FF7"/>
    <w:rsid w:val="00435F15"/>
    <w:rsid w:val="00440ACA"/>
    <w:rsid w:val="004431C3"/>
    <w:rsid w:val="00445BBB"/>
    <w:rsid w:val="00446EC3"/>
    <w:rsid w:val="00447708"/>
    <w:rsid w:val="00453586"/>
    <w:rsid w:val="00454846"/>
    <w:rsid w:val="004552B2"/>
    <w:rsid w:val="00455AD3"/>
    <w:rsid w:val="00456296"/>
    <w:rsid w:val="004572BA"/>
    <w:rsid w:val="00457A8A"/>
    <w:rsid w:val="0046004A"/>
    <w:rsid w:val="0046039D"/>
    <w:rsid w:val="0046043C"/>
    <w:rsid w:val="00462897"/>
    <w:rsid w:val="00462D35"/>
    <w:rsid w:val="00462F42"/>
    <w:rsid w:val="00463603"/>
    <w:rsid w:val="0046559D"/>
    <w:rsid w:val="004657EE"/>
    <w:rsid w:val="00466573"/>
    <w:rsid w:val="004670F0"/>
    <w:rsid w:val="00467233"/>
    <w:rsid w:val="004679B6"/>
    <w:rsid w:val="004706A4"/>
    <w:rsid w:val="0047174F"/>
    <w:rsid w:val="004721C8"/>
    <w:rsid w:val="00472BFA"/>
    <w:rsid w:val="00473ED5"/>
    <w:rsid w:val="00474CFC"/>
    <w:rsid w:val="00474D48"/>
    <w:rsid w:val="004758B4"/>
    <w:rsid w:val="00481063"/>
    <w:rsid w:val="00481095"/>
    <w:rsid w:val="004817AF"/>
    <w:rsid w:val="0048220B"/>
    <w:rsid w:val="004825C4"/>
    <w:rsid w:val="0048296C"/>
    <w:rsid w:val="0048427A"/>
    <w:rsid w:val="004842B2"/>
    <w:rsid w:val="00486C5B"/>
    <w:rsid w:val="004872C0"/>
    <w:rsid w:val="004877D3"/>
    <w:rsid w:val="00491B68"/>
    <w:rsid w:val="004946FF"/>
    <w:rsid w:val="00496190"/>
    <w:rsid w:val="004A0005"/>
    <w:rsid w:val="004A03D2"/>
    <w:rsid w:val="004A0628"/>
    <w:rsid w:val="004A12E7"/>
    <w:rsid w:val="004A150C"/>
    <w:rsid w:val="004A3403"/>
    <w:rsid w:val="004A3DA6"/>
    <w:rsid w:val="004A3F55"/>
    <w:rsid w:val="004A60A1"/>
    <w:rsid w:val="004A64C8"/>
    <w:rsid w:val="004B03C6"/>
    <w:rsid w:val="004B0BED"/>
    <w:rsid w:val="004B11CD"/>
    <w:rsid w:val="004B1897"/>
    <w:rsid w:val="004B296E"/>
    <w:rsid w:val="004B3129"/>
    <w:rsid w:val="004B41A5"/>
    <w:rsid w:val="004B4756"/>
    <w:rsid w:val="004B58C2"/>
    <w:rsid w:val="004B7941"/>
    <w:rsid w:val="004B7CD5"/>
    <w:rsid w:val="004B7DA1"/>
    <w:rsid w:val="004C0D48"/>
    <w:rsid w:val="004C1B0C"/>
    <w:rsid w:val="004C311F"/>
    <w:rsid w:val="004C3A2E"/>
    <w:rsid w:val="004C42D6"/>
    <w:rsid w:val="004C4B06"/>
    <w:rsid w:val="004C537C"/>
    <w:rsid w:val="004D10CD"/>
    <w:rsid w:val="004D1515"/>
    <w:rsid w:val="004D1EFC"/>
    <w:rsid w:val="004D321B"/>
    <w:rsid w:val="004D61A0"/>
    <w:rsid w:val="004D705F"/>
    <w:rsid w:val="004E0217"/>
    <w:rsid w:val="004E1615"/>
    <w:rsid w:val="004E1647"/>
    <w:rsid w:val="004E1CA1"/>
    <w:rsid w:val="004E2A5D"/>
    <w:rsid w:val="004E3253"/>
    <w:rsid w:val="004E37D3"/>
    <w:rsid w:val="004E3F67"/>
    <w:rsid w:val="004E5291"/>
    <w:rsid w:val="004E6912"/>
    <w:rsid w:val="004E7F96"/>
    <w:rsid w:val="004F32A7"/>
    <w:rsid w:val="004F6240"/>
    <w:rsid w:val="004F67C4"/>
    <w:rsid w:val="00500147"/>
    <w:rsid w:val="00503BF8"/>
    <w:rsid w:val="00511FAE"/>
    <w:rsid w:val="005122E7"/>
    <w:rsid w:val="005161D5"/>
    <w:rsid w:val="00517A7B"/>
    <w:rsid w:val="0052174C"/>
    <w:rsid w:val="00521ABD"/>
    <w:rsid w:val="00521FC7"/>
    <w:rsid w:val="00522E1B"/>
    <w:rsid w:val="00523E25"/>
    <w:rsid w:val="0052405E"/>
    <w:rsid w:val="00524F20"/>
    <w:rsid w:val="005254FF"/>
    <w:rsid w:val="00525A4D"/>
    <w:rsid w:val="00526246"/>
    <w:rsid w:val="0052672D"/>
    <w:rsid w:val="00526FBC"/>
    <w:rsid w:val="005279A2"/>
    <w:rsid w:val="00530EC6"/>
    <w:rsid w:val="005324DC"/>
    <w:rsid w:val="00534197"/>
    <w:rsid w:val="005357B9"/>
    <w:rsid w:val="00535A1A"/>
    <w:rsid w:val="00536F4F"/>
    <w:rsid w:val="00537AD6"/>
    <w:rsid w:val="00540099"/>
    <w:rsid w:val="005401C1"/>
    <w:rsid w:val="00542297"/>
    <w:rsid w:val="00542700"/>
    <w:rsid w:val="005439F1"/>
    <w:rsid w:val="00546D53"/>
    <w:rsid w:val="0054737D"/>
    <w:rsid w:val="0055130A"/>
    <w:rsid w:val="0055131A"/>
    <w:rsid w:val="00551D2C"/>
    <w:rsid w:val="005531DA"/>
    <w:rsid w:val="00556858"/>
    <w:rsid w:val="0056087C"/>
    <w:rsid w:val="00562C9E"/>
    <w:rsid w:val="00562CC9"/>
    <w:rsid w:val="00562E22"/>
    <w:rsid w:val="00565417"/>
    <w:rsid w:val="00566AF4"/>
    <w:rsid w:val="00566EDF"/>
    <w:rsid w:val="00566FC1"/>
    <w:rsid w:val="00567106"/>
    <w:rsid w:val="005674C7"/>
    <w:rsid w:val="00570A6D"/>
    <w:rsid w:val="00571A35"/>
    <w:rsid w:val="00571F17"/>
    <w:rsid w:val="00573A75"/>
    <w:rsid w:val="00573E98"/>
    <w:rsid w:val="00574269"/>
    <w:rsid w:val="00575143"/>
    <w:rsid w:val="00575343"/>
    <w:rsid w:val="0057727B"/>
    <w:rsid w:val="00584FBF"/>
    <w:rsid w:val="005856A5"/>
    <w:rsid w:val="00586B1F"/>
    <w:rsid w:val="00587B96"/>
    <w:rsid w:val="00590D3F"/>
    <w:rsid w:val="0059153B"/>
    <w:rsid w:val="00592126"/>
    <w:rsid w:val="0059289F"/>
    <w:rsid w:val="005933D7"/>
    <w:rsid w:val="00593667"/>
    <w:rsid w:val="00594BDE"/>
    <w:rsid w:val="00597787"/>
    <w:rsid w:val="005A17BF"/>
    <w:rsid w:val="005A193B"/>
    <w:rsid w:val="005A23D5"/>
    <w:rsid w:val="005A3552"/>
    <w:rsid w:val="005A42B1"/>
    <w:rsid w:val="005A5BF0"/>
    <w:rsid w:val="005A606A"/>
    <w:rsid w:val="005A7575"/>
    <w:rsid w:val="005A760B"/>
    <w:rsid w:val="005B0A56"/>
    <w:rsid w:val="005B10D8"/>
    <w:rsid w:val="005B11B6"/>
    <w:rsid w:val="005B1C9C"/>
    <w:rsid w:val="005B25A0"/>
    <w:rsid w:val="005B277C"/>
    <w:rsid w:val="005B2AD9"/>
    <w:rsid w:val="005B4886"/>
    <w:rsid w:val="005B5F0B"/>
    <w:rsid w:val="005C2059"/>
    <w:rsid w:val="005C65DD"/>
    <w:rsid w:val="005C6606"/>
    <w:rsid w:val="005C7134"/>
    <w:rsid w:val="005D038E"/>
    <w:rsid w:val="005D1741"/>
    <w:rsid w:val="005D2EBC"/>
    <w:rsid w:val="005D410B"/>
    <w:rsid w:val="005D47AA"/>
    <w:rsid w:val="005D48FF"/>
    <w:rsid w:val="005D6B62"/>
    <w:rsid w:val="005D736B"/>
    <w:rsid w:val="005E1D3C"/>
    <w:rsid w:val="005E4825"/>
    <w:rsid w:val="005E5BAD"/>
    <w:rsid w:val="005F21A6"/>
    <w:rsid w:val="005F2A6F"/>
    <w:rsid w:val="005F5CCD"/>
    <w:rsid w:val="00600FAA"/>
    <w:rsid w:val="00601129"/>
    <w:rsid w:val="00601B4C"/>
    <w:rsid w:val="00604E2F"/>
    <w:rsid w:val="00612039"/>
    <w:rsid w:val="00613842"/>
    <w:rsid w:val="00614455"/>
    <w:rsid w:val="00614922"/>
    <w:rsid w:val="00615130"/>
    <w:rsid w:val="00616499"/>
    <w:rsid w:val="0061695B"/>
    <w:rsid w:val="00616C23"/>
    <w:rsid w:val="006204BB"/>
    <w:rsid w:val="00620E03"/>
    <w:rsid w:val="00621099"/>
    <w:rsid w:val="006217D2"/>
    <w:rsid w:val="00621BB8"/>
    <w:rsid w:val="00621C51"/>
    <w:rsid w:val="00622A8E"/>
    <w:rsid w:val="006249C6"/>
    <w:rsid w:val="00624E02"/>
    <w:rsid w:val="00625AE6"/>
    <w:rsid w:val="00625DDC"/>
    <w:rsid w:val="0062778F"/>
    <w:rsid w:val="00627F5B"/>
    <w:rsid w:val="00630E1A"/>
    <w:rsid w:val="00632253"/>
    <w:rsid w:val="006348FE"/>
    <w:rsid w:val="006367F0"/>
    <w:rsid w:val="00637451"/>
    <w:rsid w:val="00637E8D"/>
    <w:rsid w:val="00640720"/>
    <w:rsid w:val="00640EA7"/>
    <w:rsid w:val="00641991"/>
    <w:rsid w:val="00642242"/>
    <w:rsid w:val="00642714"/>
    <w:rsid w:val="00643BFB"/>
    <w:rsid w:val="006455CE"/>
    <w:rsid w:val="006455DF"/>
    <w:rsid w:val="00647FEE"/>
    <w:rsid w:val="00652FA1"/>
    <w:rsid w:val="0065338A"/>
    <w:rsid w:val="006547B1"/>
    <w:rsid w:val="00654D43"/>
    <w:rsid w:val="0065549A"/>
    <w:rsid w:val="00655841"/>
    <w:rsid w:val="006560D6"/>
    <w:rsid w:val="00656A16"/>
    <w:rsid w:val="006578CD"/>
    <w:rsid w:val="006603C4"/>
    <w:rsid w:val="006644E0"/>
    <w:rsid w:val="00665098"/>
    <w:rsid w:val="006663D7"/>
    <w:rsid w:val="00666CFD"/>
    <w:rsid w:val="00667981"/>
    <w:rsid w:val="00667988"/>
    <w:rsid w:val="00670D9A"/>
    <w:rsid w:val="0067144E"/>
    <w:rsid w:val="006724AA"/>
    <w:rsid w:val="00672B97"/>
    <w:rsid w:val="00673690"/>
    <w:rsid w:val="006738D6"/>
    <w:rsid w:val="0067419F"/>
    <w:rsid w:val="00674461"/>
    <w:rsid w:val="0067568E"/>
    <w:rsid w:val="00675D6E"/>
    <w:rsid w:val="00676520"/>
    <w:rsid w:val="00676564"/>
    <w:rsid w:val="006772B8"/>
    <w:rsid w:val="00680C4C"/>
    <w:rsid w:val="00682294"/>
    <w:rsid w:val="006825EF"/>
    <w:rsid w:val="006829C8"/>
    <w:rsid w:val="00682EF8"/>
    <w:rsid w:val="00683CB2"/>
    <w:rsid w:val="00684BB2"/>
    <w:rsid w:val="00687298"/>
    <w:rsid w:val="0069004F"/>
    <w:rsid w:val="00690113"/>
    <w:rsid w:val="00691C58"/>
    <w:rsid w:val="00692B00"/>
    <w:rsid w:val="006959B3"/>
    <w:rsid w:val="00696064"/>
    <w:rsid w:val="00696DCF"/>
    <w:rsid w:val="00697262"/>
    <w:rsid w:val="006A0C27"/>
    <w:rsid w:val="006A1F90"/>
    <w:rsid w:val="006A2035"/>
    <w:rsid w:val="006A45A9"/>
    <w:rsid w:val="006A476F"/>
    <w:rsid w:val="006A4DF0"/>
    <w:rsid w:val="006A535B"/>
    <w:rsid w:val="006A554A"/>
    <w:rsid w:val="006A6405"/>
    <w:rsid w:val="006A6FF8"/>
    <w:rsid w:val="006A71F0"/>
    <w:rsid w:val="006A7814"/>
    <w:rsid w:val="006B3295"/>
    <w:rsid w:val="006B3582"/>
    <w:rsid w:val="006B3C7B"/>
    <w:rsid w:val="006B3D8B"/>
    <w:rsid w:val="006B3F9B"/>
    <w:rsid w:val="006B402F"/>
    <w:rsid w:val="006B4690"/>
    <w:rsid w:val="006B61BC"/>
    <w:rsid w:val="006B755D"/>
    <w:rsid w:val="006C11FD"/>
    <w:rsid w:val="006C1C49"/>
    <w:rsid w:val="006C206D"/>
    <w:rsid w:val="006C238D"/>
    <w:rsid w:val="006C3561"/>
    <w:rsid w:val="006C35B8"/>
    <w:rsid w:val="006C4207"/>
    <w:rsid w:val="006C4FF2"/>
    <w:rsid w:val="006C7DBA"/>
    <w:rsid w:val="006D0861"/>
    <w:rsid w:val="006D122F"/>
    <w:rsid w:val="006D3FDB"/>
    <w:rsid w:val="006D62F9"/>
    <w:rsid w:val="006D6B2D"/>
    <w:rsid w:val="006E4456"/>
    <w:rsid w:val="006E53D5"/>
    <w:rsid w:val="006F0109"/>
    <w:rsid w:val="006F017E"/>
    <w:rsid w:val="006F0A43"/>
    <w:rsid w:val="006F1AAA"/>
    <w:rsid w:val="006F38D6"/>
    <w:rsid w:val="006F5361"/>
    <w:rsid w:val="006F5E75"/>
    <w:rsid w:val="006F6B33"/>
    <w:rsid w:val="006F71A3"/>
    <w:rsid w:val="006F7C9F"/>
    <w:rsid w:val="006F7CF2"/>
    <w:rsid w:val="0070118B"/>
    <w:rsid w:val="00701AEA"/>
    <w:rsid w:val="00702316"/>
    <w:rsid w:val="00702BCC"/>
    <w:rsid w:val="00704C01"/>
    <w:rsid w:val="00706314"/>
    <w:rsid w:val="007069D2"/>
    <w:rsid w:val="007070D9"/>
    <w:rsid w:val="007072A3"/>
    <w:rsid w:val="0070767C"/>
    <w:rsid w:val="00707791"/>
    <w:rsid w:val="00707963"/>
    <w:rsid w:val="0070799F"/>
    <w:rsid w:val="00712082"/>
    <w:rsid w:val="0071454F"/>
    <w:rsid w:val="007164FB"/>
    <w:rsid w:val="00716B47"/>
    <w:rsid w:val="00717A65"/>
    <w:rsid w:val="00720208"/>
    <w:rsid w:val="0072158B"/>
    <w:rsid w:val="00723299"/>
    <w:rsid w:val="007245EF"/>
    <w:rsid w:val="0072628C"/>
    <w:rsid w:val="00726CD7"/>
    <w:rsid w:val="007276BB"/>
    <w:rsid w:val="0072786F"/>
    <w:rsid w:val="0073055E"/>
    <w:rsid w:val="00730AE6"/>
    <w:rsid w:val="007320A2"/>
    <w:rsid w:val="00732643"/>
    <w:rsid w:val="0073266D"/>
    <w:rsid w:val="00733017"/>
    <w:rsid w:val="00735DDF"/>
    <w:rsid w:val="007377A2"/>
    <w:rsid w:val="00740C4C"/>
    <w:rsid w:val="007421DE"/>
    <w:rsid w:val="00742755"/>
    <w:rsid w:val="0074389B"/>
    <w:rsid w:val="00743C1C"/>
    <w:rsid w:val="0074446C"/>
    <w:rsid w:val="00745411"/>
    <w:rsid w:val="00747879"/>
    <w:rsid w:val="00750B35"/>
    <w:rsid w:val="007526FB"/>
    <w:rsid w:val="0075299A"/>
    <w:rsid w:val="00753657"/>
    <w:rsid w:val="0075440A"/>
    <w:rsid w:val="007566E7"/>
    <w:rsid w:val="00757714"/>
    <w:rsid w:val="00760EF0"/>
    <w:rsid w:val="00763A23"/>
    <w:rsid w:val="007648AE"/>
    <w:rsid w:val="0076627C"/>
    <w:rsid w:val="00766AAF"/>
    <w:rsid w:val="0076792F"/>
    <w:rsid w:val="0077062A"/>
    <w:rsid w:val="007749A5"/>
    <w:rsid w:val="00774EF3"/>
    <w:rsid w:val="0077648D"/>
    <w:rsid w:val="00776C20"/>
    <w:rsid w:val="00780242"/>
    <w:rsid w:val="00781815"/>
    <w:rsid w:val="00781D46"/>
    <w:rsid w:val="00782477"/>
    <w:rsid w:val="00782543"/>
    <w:rsid w:val="00782A69"/>
    <w:rsid w:val="00783310"/>
    <w:rsid w:val="0078364A"/>
    <w:rsid w:val="00783B84"/>
    <w:rsid w:val="00785386"/>
    <w:rsid w:val="0078686C"/>
    <w:rsid w:val="00787C33"/>
    <w:rsid w:val="00790852"/>
    <w:rsid w:val="00791FE7"/>
    <w:rsid w:val="00792584"/>
    <w:rsid w:val="0079325A"/>
    <w:rsid w:val="00795DF7"/>
    <w:rsid w:val="0079769F"/>
    <w:rsid w:val="00797733"/>
    <w:rsid w:val="00797CB4"/>
    <w:rsid w:val="007A0AFD"/>
    <w:rsid w:val="007A0E52"/>
    <w:rsid w:val="007A283C"/>
    <w:rsid w:val="007A3A91"/>
    <w:rsid w:val="007A4A6D"/>
    <w:rsid w:val="007A4CEE"/>
    <w:rsid w:val="007A5F03"/>
    <w:rsid w:val="007A6BDD"/>
    <w:rsid w:val="007A7279"/>
    <w:rsid w:val="007A7A28"/>
    <w:rsid w:val="007B21D5"/>
    <w:rsid w:val="007B2BE9"/>
    <w:rsid w:val="007B3280"/>
    <w:rsid w:val="007B549B"/>
    <w:rsid w:val="007B5D04"/>
    <w:rsid w:val="007C2EE5"/>
    <w:rsid w:val="007C520B"/>
    <w:rsid w:val="007C7CAA"/>
    <w:rsid w:val="007D119E"/>
    <w:rsid w:val="007D1891"/>
    <w:rsid w:val="007D1BCF"/>
    <w:rsid w:val="007D3372"/>
    <w:rsid w:val="007D34C5"/>
    <w:rsid w:val="007D36C1"/>
    <w:rsid w:val="007D628A"/>
    <w:rsid w:val="007D68A9"/>
    <w:rsid w:val="007D75CF"/>
    <w:rsid w:val="007D77AA"/>
    <w:rsid w:val="007D7BDC"/>
    <w:rsid w:val="007D7E3C"/>
    <w:rsid w:val="007E0440"/>
    <w:rsid w:val="007E0B58"/>
    <w:rsid w:val="007E1330"/>
    <w:rsid w:val="007E1B8C"/>
    <w:rsid w:val="007E1C41"/>
    <w:rsid w:val="007E1F83"/>
    <w:rsid w:val="007E40CA"/>
    <w:rsid w:val="007E4953"/>
    <w:rsid w:val="007E4FBB"/>
    <w:rsid w:val="007E6030"/>
    <w:rsid w:val="007E6DC5"/>
    <w:rsid w:val="007E7AE8"/>
    <w:rsid w:val="007E7CC9"/>
    <w:rsid w:val="007F004B"/>
    <w:rsid w:val="007F0E34"/>
    <w:rsid w:val="007F18D8"/>
    <w:rsid w:val="007F1A6F"/>
    <w:rsid w:val="007F3B16"/>
    <w:rsid w:val="007F3FF7"/>
    <w:rsid w:val="007F56E5"/>
    <w:rsid w:val="007F58D9"/>
    <w:rsid w:val="007F5FDD"/>
    <w:rsid w:val="007F62C6"/>
    <w:rsid w:val="0080031C"/>
    <w:rsid w:val="00800B92"/>
    <w:rsid w:val="008010D4"/>
    <w:rsid w:val="00801520"/>
    <w:rsid w:val="008071D6"/>
    <w:rsid w:val="0080792D"/>
    <w:rsid w:val="00807C2E"/>
    <w:rsid w:val="00810CF9"/>
    <w:rsid w:val="0081153E"/>
    <w:rsid w:val="0081459F"/>
    <w:rsid w:val="00815A40"/>
    <w:rsid w:val="00822CD5"/>
    <w:rsid w:val="00823F60"/>
    <w:rsid w:val="00824096"/>
    <w:rsid w:val="0082426B"/>
    <w:rsid w:val="00824C7F"/>
    <w:rsid w:val="0082529E"/>
    <w:rsid w:val="0082571C"/>
    <w:rsid w:val="00825D26"/>
    <w:rsid w:val="008265FC"/>
    <w:rsid w:val="00827578"/>
    <w:rsid w:val="00827977"/>
    <w:rsid w:val="008334B3"/>
    <w:rsid w:val="00834C17"/>
    <w:rsid w:val="008404B0"/>
    <w:rsid w:val="00840735"/>
    <w:rsid w:val="00840EB2"/>
    <w:rsid w:val="00843626"/>
    <w:rsid w:val="0084464B"/>
    <w:rsid w:val="008470D5"/>
    <w:rsid w:val="008506C0"/>
    <w:rsid w:val="00851A0E"/>
    <w:rsid w:val="00851BF7"/>
    <w:rsid w:val="008540E3"/>
    <w:rsid w:val="0085519E"/>
    <w:rsid w:val="0085531E"/>
    <w:rsid w:val="00855803"/>
    <w:rsid w:val="00857024"/>
    <w:rsid w:val="0086115D"/>
    <w:rsid w:val="00863CB3"/>
    <w:rsid w:val="008668B2"/>
    <w:rsid w:val="00866C60"/>
    <w:rsid w:val="00866F83"/>
    <w:rsid w:val="0086720D"/>
    <w:rsid w:val="008701D5"/>
    <w:rsid w:val="008703A6"/>
    <w:rsid w:val="008717C3"/>
    <w:rsid w:val="0087232A"/>
    <w:rsid w:val="008750E8"/>
    <w:rsid w:val="008771F6"/>
    <w:rsid w:val="00877847"/>
    <w:rsid w:val="0088043C"/>
    <w:rsid w:val="0088079A"/>
    <w:rsid w:val="00880DFB"/>
    <w:rsid w:val="00882D51"/>
    <w:rsid w:val="00884889"/>
    <w:rsid w:val="00885484"/>
    <w:rsid w:val="00887C97"/>
    <w:rsid w:val="00887DBF"/>
    <w:rsid w:val="008903C0"/>
    <w:rsid w:val="008906C9"/>
    <w:rsid w:val="00892448"/>
    <w:rsid w:val="00892D07"/>
    <w:rsid w:val="008958B1"/>
    <w:rsid w:val="008977AF"/>
    <w:rsid w:val="008A05EF"/>
    <w:rsid w:val="008A3645"/>
    <w:rsid w:val="008A58A5"/>
    <w:rsid w:val="008A7089"/>
    <w:rsid w:val="008B21D5"/>
    <w:rsid w:val="008B30C6"/>
    <w:rsid w:val="008B4022"/>
    <w:rsid w:val="008B611A"/>
    <w:rsid w:val="008B6916"/>
    <w:rsid w:val="008B7D8E"/>
    <w:rsid w:val="008B7F61"/>
    <w:rsid w:val="008C01C6"/>
    <w:rsid w:val="008C03F5"/>
    <w:rsid w:val="008C2F1E"/>
    <w:rsid w:val="008C5022"/>
    <w:rsid w:val="008C5738"/>
    <w:rsid w:val="008C6A06"/>
    <w:rsid w:val="008C711F"/>
    <w:rsid w:val="008C71AC"/>
    <w:rsid w:val="008D04F0"/>
    <w:rsid w:val="008D1F61"/>
    <w:rsid w:val="008D2DBA"/>
    <w:rsid w:val="008D3148"/>
    <w:rsid w:val="008D3BE2"/>
    <w:rsid w:val="008D7A35"/>
    <w:rsid w:val="008E1553"/>
    <w:rsid w:val="008E1A62"/>
    <w:rsid w:val="008E26E7"/>
    <w:rsid w:val="008E411E"/>
    <w:rsid w:val="008E4188"/>
    <w:rsid w:val="008E43E6"/>
    <w:rsid w:val="008E5817"/>
    <w:rsid w:val="008E5FE2"/>
    <w:rsid w:val="008E7017"/>
    <w:rsid w:val="008E75EA"/>
    <w:rsid w:val="008F012F"/>
    <w:rsid w:val="008F0334"/>
    <w:rsid w:val="008F0888"/>
    <w:rsid w:val="008F10D4"/>
    <w:rsid w:val="008F1959"/>
    <w:rsid w:val="008F271B"/>
    <w:rsid w:val="008F3500"/>
    <w:rsid w:val="008F4739"/>
    <w:rsid w:val="008F4ED2"/>
    <w:rsid w:val="008F6236"/>
    <w:rsid w:val="008F7617"/>
    <w:rsid w:val="00901F83"/>
    <w:rsid w:val="00902EBC"/>
    <w:rsid w:val="0090492E"/>
    <w:rsid w:val="009055D9"/>
    <w:rsid w:val="009072AB"/>
    <w:rsid w:val="0090791D"/>
    <w:rsid w:val="00907E60"/>
    <w:rsid w:val="00910297"/>
    <w:rsid w:val="00910BC4"/>
    <w:rsid w:val="00911A6B"/>
    <w:rsid w:val="00912A93"/>
    <w:rsid w:val="00914BAE"/>
    <w:rsid w:val="009155F8"/>
    <w:rsid w:val="00916CA8"/>
    <w:rsid w:val="009179F0"/>
    <w:rsid w:val="00917D27"/>
    <w:rsid w:val="00917E8C"/>
    <w:rsid w:val="00920669"/>
    <w:rsid w:val="00922189"/>
    <w:rsid w:val="009225F2"/>
    <w:rsid w:val="009240C8"/>
    <w:rsid w:val="0092480A"/>
    <w:rsid w:val="00924E3C"/>
    <w:rsid w:val="00924E76"/>
    <w:rsid w:val="009256AC"/>
    <w:rsid w:val="00926C2A"/>
    <w:rsid w:val="0092739F"/>
    <w:rsid w:val="0093044D"/>
    <w:rsid w:val="009312A6"/>
    <w:rsid w:val="009321B4"/>
    <w:rsid w:val="009327A7"/>
    <w:rsid w:val="0093470B"/>
    <w:rsid w:val="00936626"/>
    <w:rsid w:val="009371DB"/>
    <w:rsid w:val="0093761F"/>
    <w:rsid w:val="0093771A"/>
    <w:rsid w:val="00941735"/>
    <w:rsid w:val="00941D3C"/>
    <w:rsid w:val="009444D4"/>
    <w:rsid w:val="00944773"/>
    <w:rsid w:val="00944BDA"/>
    <w:rsid w:val="00944CCB"/>
    <w:rsid w:val="00944EAF"/>
    <w:rsid w:val="00945083"/>
    <w:rsid w:val="009453E3"/>
    <w:rsid w:val="00950258"/>
    <w:rsid w:val="00950A4A"/>
    <w:rsid w:val="009533D7"/>
    <w:rsid w:val="00955CAE"/>
    <w:rsid w:val="00956D0F"/>
    <w:rsid w:val="009612BB"/>
    <w:rsid w:val="009622FD"/>
    <w:rsid w:val="00964801"/>
    <w:rsid w:val="00964A60"/>
    <w:rsid w:val="00964FFF"/>
    <w:rsid w:val="009662BC"/>
    <w:rsid w:val="00966941"/>
    <w:rsid w:val="00966CBA"/>
    <w:rsid w:val="009722DF"/>
    <w:rsid w:val="0097256F"/>
    <w:rsid w:val="00975378"/>
    <w:rsid w:val="00975A8F"/>
    <w:rsid w:val="009801D7"/>
    <w:rsid w:val="00980459"/>
    <w:rsid w:val="00981691"/>
    <w:rsid w:val="009818D3"/>
    <w:rsid w:val="00982AD4"/>
    <w:rsid w:val="00987D93"/>
    <w:rsid w:val="00990D2C"/>
    <w:rsid w:val="00992D78"/>
    <w:rsid w:val="009945E5"/>
    <w:rsid w:val="00995522"/>
    <w:rsid w:val="0099697B"/>
    <w:rsid w:val="009A0478"/>
    <w:rsid w:val="009A0D1D"/>
    <w:rsid w:val="009A123F"/>
    <w:rsid w:val="009A1BA5"/>
    <w:rsid w:val="009A318B"/>
    <w:rsid w:val="009A3A26"/>
    <w:rsid w:val="009A401A"/>
    <w:rsid w:val="009A55F2"/>
    <w:rsid w:val="009A5F34"/>
    <w:rsid w:val="009A69B7"/>
    <w:rsid w:val="009B108F"/>
    <w:rsid w:val="009B234B"/>
    <w:rsid w:val="009B368D"/>
    <w:rsid w:val="009B574A"/>
    <w:rsid w:val="009B65AE"/>
    <w:rsid w:val="009B7D0F"/>
    <w:rsid w:val="009C162B"/>
    <w:rsid w:val="009C1FE3"/>
    <w:rsid w:val="009C275C"/>
    <w:rsid w:val="009C4747"/>
    <w:rsid w:val="009C49A3"/>
    <w:rsid w:val="009C740A"/>
    <w:rsid w:val="009D1F72"/>
    <w:rsid w:val="009D2485"/>
    <w:rsid w:val="009D34A9"/>
    <w:rsid w:val="009D4D32"/>
    <w:rsid w:val="009D529B"/>
    <w:rsid w:val="009D593E"/>
    <w:rsid w:val="009D6BA3"/>
    <w:rsid w:val="009D73C6"/>
    <w:rsid w:val="009E2C3F"/>
    <w:rsid w:val="009E2CED"/>
    <w:rsid w:val="009E474D"/>
    <w:rsid w:val="009E5DDF"/>
    <w:rsid w:val="009F1A17"/>
    <w:rsid w:val="009F2EA1"/>
    <w:rsid w:val="009F5CD5"/>
    <w:rsid w:val="009F651D"/>
    <w:rsid w:val="009F6F7C"/>
    <w:rsid w:val="009F751C"/>
    <w:rsid w:val="009F75D4"/>
    <w:rsid w:val="009F7A07"/>
    <w:rsid w:val="00A01911"/>
    <w:rsid w:val="00A0764C"/>
    <w:rsid w:val="00A0779A"/>
    <w:rsid w:val="00A10F90"/>
    <w:rsid w:val="00A12436"/>
    <w:rsid w:val="00A125C5"/>
    <w:rsid w:val="00A12C29"/>
    <w:rsid w:val="00A14135"/>
    <w:rsid w:val="00A148D0"/>
    <w:rsid w:val="00A1584B"/>
    <w:rsid w:val="00A1602B"/>
    <w:rsid w:val="00A16470"/>
    <w:rsid w:val="00A17656"/>
    <w:rsid w:val="00A17E21"/>
    <w:rsid w:val="00A214F8"/>
    <w:rsid w:val="00A21511"/>
    <w:rsid w:val="00A22622"/>
    <w:rsid w:val="00A2451C"/>
    <w:rsid w:val="00A26C90"/>
    <w:rsid w:val="00A30AB5"/>
    <w:rsid w:val="00A34106"/>
    <w:rsid w:val="00A37122"/>
    <w:rsid w:val="00A40DEC"/>
    <w:rsid w:val="00A411D9"/>
    <w:rsid w:val="00A418BE"/>
    <w:rsid w:val="00A42191"/>
    <w:rsid w:val="00A42766"/>
    <w:rsid w:val="00A47CC4"/>
    <w:rsid w:val="00A47F26"/>
    <w:rsid w:val="00A50524"/>
    <w:rsid w:val="00A53190"/>
    <w:rsid w:val="00A54438"/>
    <w:rsid w:val="00A57E59"/>
    <w:rsid w:val="00A60428"/>
    <w:rsid w:val="00A636C6"/>
    <w:rsid w:val="00A63EBA"/>
    <w:rsid w:val="00A640F5"/>
    <w:rsid w:val="00A64AE7"/>
    <w:rsid w:val="00A64C0D"/>
    <w:rsid w:val="00A65EE7"/>
    <w:rsid w:val="00A67FDA"/>
    <w:rsid w:val="00A70133"/>
    <w:rsid w:val="00A71396"/>
    <w:rsid w:val="00A71457"/>
    <w:rsid w:val="00A71C92"/>
    <w:rsid w:val="00A72584"/>
    <w:rsid w:val="00A75A19"/>
    <w:rsid w:val="00A770A6"/>
    <w:rsid w:val="00A7759B"/>
    <w:rsid w:val="00A813B1"/>
    <w:rsid w:val="00A82351"/>
    <w:rsid w:val="00A8333D"/>
    <w:rsid w:val="00A84228"/>
    <w:rsid w:val="00A84857"/>
    <w:rsid w:val="00A85B91"/>
    <w:rsid w:val="00A90470"/>
    <w:rsid w:val="00A91246"/>
    <w:rsid w:val="00A932DF"/>
    <w:rsid w:val="00A94C4F"/>
    <w:rsid w:val="00A96AC3"/>
    <w:rsid w:val="00A9782D"/>
    <w:rsid w:val="00AA2340"/>
    <w:rsid w:val="00AA2819"/>
    <w:rsid w:val="00AA3212"/>
    <w:rsid w:val="00AA387E"/>
    <w:rsid w:val="00AA53C0"/>
    <w:rsid w:val="00AA5656"/>
    <w:rsid w:val="00AA7CB0"/>
    <w:rsid w:val="00AB0C3C"/>
    <w:rsid w:val="00AB1EFF"/>
    <w:rsid w:val="00AB2C5B"/>
    <w:rsid w:val="00AB2F6C"/>
    <w:rsid w:val="00AB36C4"/>
    <w:rsid w:val="00AB3E93"/>
    <w:rsid w:val="00AB57B8"/>
    <w:rsid w:val="00AB7887"/>
    <w:rsid w:val="00AC2363"/>
    <w:rsid w:val="00AC25F8"/>
    <w:rsid w:val="00AC32B2"/>
    <w:rsid w:val="00AC32C2"/>
    <w:rsid w:val="00AC55FD"/>
    <w:rsid w:val="00AC58D0"/>
    <w:rsid w:val="00AC5BE8"/>
    <w:rsid w:val="00AC62BB"/>
    <w:rsid w:val="00AC6CFD"/>
    <w:rsid w:val="00AD01BB"/>
    <w:rsid w:val="00AD03A4"/>
    <w:rsid w:val="00AD1D51"/>
    <w:rsid w:val="00AD2A59"/>
    <w:rsid w:val="00AD4918"/>
    <w:rsid w:val="00AD4D09"/>
    <w:rsid w:val="00AD64E0"/>
    <w:rsid w:val="00AE0F19"/>
    <w:rsid w:val="00AE1BB5"/>
    <w:rsid w:val="00AE2923"/>
    <w:rsid w:val="00AE373F"/>
    <w:rsid w:val="00AE3EDE"/>
    <w:rsid w:val="00AE6F9A"/>
    <w:rsid w:val="00AE7516"/>
    <w:rsid w:val="00AE7B15"/>
    <w:rsid w:val="00AE7F55"/>
    <w:rsid w:val="00AF06ED"/>
    <w:rsid w:val="00AF0A78"/>
    <w:rsid w:val="00AF116C"/>
    <w:rsid w:val="00AF1675"/>
    <w:rsid w:val="00AF1EC3"/>
    <w:rsid w:val="00B009D6"/>
    <w:rsid w:val="00B014D4"/>
    <w:rsid w:val="00B02EDD"/>
    <w:rsid w:val="00B04591"/>
    <w:rsid w:val="00B05866"/>
    <w:rsid w:val="00B069C1"/>
    <w:rsid w:val="00B06FE3"/>
    <w:rsid w:val="00B10073"/>
    <w:rsid w:val="00B10085"/>
    <w:rsid w:val="00B10EE2"/>
    <w:rsid w:val="00B11E59"/>
    <w:rsid w:val="00B129AF"/>
    <w:rsid w:val="00B16FA4"/>
    <w:rsid w:val="00B17141"/>
    <w:rsid w:val="00B1725A"/>
    <w:rsid w:val="00B20B54"/>
    <w:rsid w:val="00B23712"/>
    <w:rsid w:val="00B2472E"/>
    <w:rsid w:val="00B250A2"/>
    <w:rsid w:val="00B26EC4"/>
    <w:rsid w:val="00B26F3A"/>
    <w:rsid w:val="00B30CAD"/>
    <w:rsid w:val="00B314C3"/>
    <w:rsid w:val="00B31575"/>
    <w:rsid w:val="00B31969"/>
    <w:rsid w:val="00B31F55"/>
    <w:rsid w:val="00B329EA"/>
    <w:rsid w:val="00B34FB1"/>
    <w:rsid w:val="00B35936"/>
    <w:rsid w:val="00B36348"/>
    <w:rsid w:val="00B415FB"/>
    <w:rsid w:val="00B428A6"/>
    <w:rsid w:val="00B453CA"/>
    <w:rsid w:val="00B4731A"/>
    <w:rsid w:val="00B473B1"/>
    <w:rsid w:val="00B47F04"/>
    <w:rsid w:val="00B510EA"/>
    <w:rsid w:val="00B52104"/>
    <w:rsid w:val="00B54016"/>
    <w:rsid w:val="00B54827"/>
    <w:rsid w:val="00B54FA0"/>
    <w:rsid w:val="00B558F8"/>
    <w:rsid w:val="00B56DD6"/>
    <w:rsid w:val="00B574B8"/>
    <w:rsid w:val="00B576D7"/>
    <w:rsid w:val="00B605C3"/>
    <w:rsid w:val="00B608FD"/>
    <w:rsid w:val="00B6134D"/>
    <w:rsid w:val="00B628AD"/>
    <w:rsid w:val="00B62C8B"/>
    <w:rsid w:val="00B63F10"/>
    <w:rsid w:val="00B644CF"/>
    <w:rsid w:val="00B6628A"/>
    <w:rsid w:val="00B700CB"/>
    <w:rsid w:val="00B72167"/>
    <w:rsid w:val="00B7612E"/>
    <w:rsid w:val="00B76446"/>
    <w:rsid w:val="00B81E5C"/>
    <w:rsid w:val="00B8547D"/>
    <w:rsid w:val="00B8551C"/>
    <w:rsid w:val="00B862DC"/>
    <w:rsid w:val="00B86D87"/>
    <w:rsid w:val="00B87F2C"/>
    <w:rsid w:val="00B92F78"/>
    <w:rsid w:val="00B938A3"/>
    <w:rsid w:val="00B93A74"/>
    <w:rsid w:val="00B96046"/>
    <w:rsid w:val="00B96646"/>
    <w:rsid w:val="00B97D3E"/>
    <w:rsid w:val="00BA0348"/>
    <w:rsid w:val="00BA0B78"/>
    <w:rsid w:val="00BA1A8E"/>
    <w:rsid w:val="00BA1B0D"/>
    <w:rsid w:val="00BA2968"/>
    <w:rsid w:val="00BA6261"/>
    <w:rsid w:val="00BA635D"/>
    <w:rsid w:val="00BA64CD"/>
    <w:rsid w:val="00BA68EB"/>
    <w:rsid w:val="00BA6F6A"/>
    <w:rsid w:val="00BA72EB"/>
    <w:rsid w:val="00BA7302"/>
    <w:rsid w:val="00BB00A6"/>
    <w:rsid w:val="00BB0702"/>
    <w:rsid w:val="00BB156C"/>
    <w:rsid w:val="00BB163F"/>
    <w:rsid w:val="00BB1DD8"/>
    <w:rsid w:val="00BB2B01"/>
    <w:rsid w:val="00BB2B10"/>
    <w:rsid w:val="00BB2FDD"/>
    <w:rsid w:val="00BC0C2D"/>
    <w:rsid w:val="00BC11AF"/>
    <w:rsid w:val="00BC2D85"/>
    <w:rsid w:val="00BC3509"/>
    <w:rsid w:val="00BC4584"/>
    <w:rsid w:val="00BC47DA"/>
    <w:rsid w:val="00BC5559"/>
    <w:rsid w:val="00BC6553"/>
    <w:rsid w:val="00BC75FC"/>
    <w:rsid w:val="00BD07A5"/>
    <w:rsid w:val="00BD0DC7"/>
    <w:rsid w:val="00BD2498"/>
    <w:rsid w:val="00BE01B8"/>
    <w:rsid w:val="00BE1063"/>
    <w:rsid w:val="00BE25CD"/>
    <w:rsid w:val="00BE2E66"/>
    <w:rsid w:val="00BE508B"/>
    <w:rsid w:val="00BE531E"/>
    <w:rsid w:val="00BE5538"/>
    <w:rsid w:val="00BE70C4"/>
    <w:rsid w:val="00BF06AD"/>
    <w:rsid w:val="00BF0A1B"/>
    <w:rsid w:val="00BF118C"/>
    <w:rsid w:val="00BF1882"/>
    <w:rsid w:val="00BF2DD8"/>
    <w:rsid w:val="00BF352B"/>
    <w:rsid w:val="00BF36BA"/>
    <w:rsid w:val="00BF4755"/>
    <w:rsid w:val="00BF48D7"/>
    <w:rsid w:val="00BF4968"/>
    <w:rsid w:val="00BF6269"/>
    <w:rsid w:val="00BF7002"/>
    <w:rsid w:val="00BF777E"/>
    <w:rsid w:val="00C012D2"/>
    <w:rsid w:val="00C01748"/>
    <w:rsid w:val="00C018C0"/>
    <w:rsid w:val="00C05588"/>
    <w:rsid w:val="00C0648A"/>
    <w:rsid w:val="00C078A2"/>
    <w:rsid w:val="00C123F3"/>
    <w:rsid w:val="00C16544"/>
    <w:rsid w:val="00C1795A"/>
    <w:rsid w:val="00C20528"/>
    <w:rsid w:val="00C2113E"/>
    <w:rsid w:val="00C21A8A"/>
    <w:rsid w:val="00C2296D"/>
    <w:rsid w:val="00C250D5"/>
    <w:rsid w:val="00C275E3"/>
    <w:rsid w:val="00C32E40"/>
    <w:rsid w:val="00C33E4F"/>
    <w:rsid w:val="00C35666"/>
    <w:rsid w:val="00C35911"/>
    <w:rsid w:val="00C362E4"/>
    <w:rsid w:val="00C36848"/>
    <w:rsid w:val="00C368B9"/>
    <w:rsid w:val="00C414AA"/>
    <w:rsid w:val="00C41E70"/>
    <w:rsid w:val="00C429FE"/>
    <w:rsid w:val="00C430D9"/>
    <w:rsid w:val="00C43BCB"/>
    <w:rsid w:val="00C45C5C"/>
    <w:rsid w:val="00C4629D"/>
    <w:rsid w:val="00C50741"/>
    <w:rsid w:val="00C51534"/>
    <w:rsid w:val="00C520DA"/>
    <w:rsid w:val="00C53E82"/>
    <w:rsid w:val="00C54515"/>
    <w:rsid w:val="00C545FA"/>
    <w:rsid w:val="00C5713F"/>
    <w:rsid w:val="00C6088F"/>
    <w:rsid w:val="00C630FB"/>
    <w:rsid w:val="00C63E8D"/>
    <w:rsid w:val="00C708A2"/>
    <w:rsid w:val="00C74005"/>
    <w:rsid w:val="00C7784C"/>
    <w:rsid w:val="00C82830"/>
    <w:rsid w:val="00C83D79"/>
    <w:rsid w:val="00C846EE"/>
    <w:rsid w:val="00C85516"/>
    <w:rsid w:val="00C8629F"/>
    <w:rsid w:val="00C86729"/>
    <w:rsid w:val="00C87AE3"/>
    <w:rsid w:val="00C87F78"/>
    <w:rsid w:val="00C90FF7"/>
    <w:rsid w:val="00C9130F"/>
    <w:rsid w:val="00C916A7"/>
    <w:rsid w:val="00C91BD3"/>
    <w:rsid w:val="00C92898"/>
    <w:rsid w:val="00C93D8D"/>
    <w:rsid w:val="00C94116"/>
    <w:rsid w:val="00C946F6"/>
    <w:rsid w:val="00C9505E"/>
    <w:rsid w:val="00C954E5"/>
    <w:rsid w:val="00C97E49"/>
    <w:rsid w:val="00CA22B1"/>
    <w:rsid w:val="00CA34C5"/>
    <w:rsid w:val="00CA4340"/>
    <w:rsid w:val="00CA4646"/>
    <w:rsid w:val="00CA4725"/>
    <w:rsid w:val="00CA652B"/>
    <w:rsid w:val="00CA6C94"/>
    <w:rsid w:val="00CB2158"/>
    <w:rsid w:val="00CB2640"/>
    <w:rsid w:val="00CB2FBF"/>
    <w:rsid w:val="00CB33B2"/>
    <w:rsid w:val="00CB340C"/>
    <w:rsid w:val="00CB3DC8"/>
    <w:rsid w:val="00CB63B2"/>
    <w:rsid w:val="00CB6641"/>
    <w:rsid w:val="00CB7A82"/>
    <w:rsid w:val="00CB7CFB"/>
    <w:rsid w:val="00CB7ECC"/>
    <w:rsid w:val="00CC0E55"/>
    <w:rsid w:val="00CC2517"/>
    <w:rsid w:val="00CC2E28"/>
    <w:rsid w:val="00CC607B"/>
    <w:rsid w:val="00CC6C97"/>
    <w:rsid w:val="00CD00CC"/>
    <w:rsid w:val="00CD0209"/>
    <w:rsid w:val="00CD10E1"/>
    <w:rsid w:val="00CD16E2"/>
    <w:rsid w:val="00CD188E"/>
    <w:rsid w:val="00CD3016"/>
    <w:rsid w:val="00CD36B6"/>
    <w:rsid w:val="00CD6432"/>
    <w:rsid w:val="00CE09D8"/>
    <w:rsid w:val="00CE24DA"/>
    <w:rsid w:val="00CE34E3"/>
    <w:rsid w:val="00CE3E37"/>
    <w:rsid w:val="00CE5238"/>
    <w:rsid w:val="00CE5CA7"/>
    <w:rsid w:val="00CE7514"/>
    <w:rsid w:val="00CE7B56"/>
    <w:rsid w:val="00CF2014"/>
    <w:rsid w:val="00CF26D0"/>
    <w:rsid w:val="00CF3B2D"/>
    <w:rsid w:val="00CF4558"/>
    <w:rsid w:val="00CF51A1"/>
    <w:rsid w:val="00CF6F56"/>
    <w:rsid w:val="00D0022E"/>
    <w:rsid w:val="00D01658"/>
    <w:rsid w:val="00D01CBE"/>
    <w:rsid w:val="00D023F2"/>
    <w:rsid w:val="00D04605"/>
    <w:rsid w:val="00D06027"/>
    <w:rsid w:val="00D1057F"/>
    <w:rsid w:val="00D109F9"/>
    <w:rsid w:val="00D11D73"/>
    <w:rsid w:val="00D11F08"/>
    <w:rsid w:val="00D1396D"/>
    <w:rsid w:val="00D14CD9"/>
    <w:rsid w:val="00D1571A"/>
    <w:rsid w:val="00D23207"/>
    <w:rsid w:val="00D248DE"/>
    <w:rsid w:val="00D27F28"/>
    <w:rsid w:val="00D3292B"/>
    <w:rsid w:val="00D34B77"/>
    <w:rsid w:val="00D3607A"/>
    <w:rsid w:val="00D362BD"/>
    <w:rsid w:val="00D37014"/>
    <w:rsid w:val="00D374D5"/>
    <w:rsid w:val="00D4262A"/>
    <w:rsid w:val="00D4263B"/>
    <w:rsid w:val="00D42B6B"/>
    <w:rsid w:val="00D43A4F"/>
    <w:rsid w:val="00D44ECD"/>
    <w:rsid w:val="00D46D2E"/>
    <w:rsid w:val="00D47099"/>
    <w:rsid w:val="00D47472"/>
    <w:rsid w:val="00D509E1"/>
    <w:rsid w:val="00D5214F"/>
    <w:rsid w:val="00D530A5"/>
    <w:rsid w:val="00D53E1C"/>
    <w:rsid w:val="00D5770C"/>
    <w:rsid w:val="00D600F9"/>
    <w:rsid w:val="00D614D2"/>
    <w:rsid w:val="00D640CE"/>
    <w:rsid w:val="00D660AE"/>
    <w:rsid w:val="00D67686"/>
    <w:rsid w:val="00D67F61"/>
    <w:rsid w:val="00D75621"/>
    <w:rsid w:val="00D75916"/>
    <w:rsid w:val="00D774F7"/>
    <w:rsid w:val="00D776CE"/>
    <w:rsid w:val="00D819CA"/>
    <w:rsid w:val="00D81BB1"/>
    <w:rsid w:val="00D83EA8"/>
    <w:rsid w:val="00D841E3"/>
    <w:rsid w:val="00D84E88"/>
    <w:rsid w:val="00D85030"/>
    <w:rsid w:val="00D85201"/>
    <w:rsid w:val="00D8542D"/>
    <w:rsid w:val="00D8569A"/>
    <w:rsid w:val="00D86711"/>
    <w:rsid w:val="00D86B0B"/>
    <w:rsid w:val="00D87AE3"/>
    <w:rsid w:val="00D92887"/>
    <w:rsid w:val="00D92FED"/>
    <w:rsid w:val="00D93957"/>
    <w:rsid w:val="00D93F79"/>
    <w:rsid w:val="00D951AE"/>
    <w:rsid w:val="00D9704C"/>
    <w:rsid w:val="00DA0789"/>
    <w:rsid w:val="00DA0CB6"/>
    <w:rsid w:val="00DA13EA"/>
    <w:rsid w:val="00DA182A"/>
    <w:rsid w:val="00DA1AE4"/>
    <w:rsid w:val="00DA211B"/>
    <w:rsid w:val="00DA38EB"/>
    <w:rsid w:val="00DA393F"/>
    <w:rsid w:val="00DA4341"/>
    <w:rsid w:val="00DB06EA"/>
    <w:rsid w:val="00DB1B4C"/>
    <w:rsid w:val="00DB1C63"/>
    <w:rsid w:val="00DB3B69"/>
    <w:rsid w:val="00DB3EA3"/>
    <w:rsid w:val="00DB5811"/>
    <w:rsid w:val="00DB6A88"/>
    <w:rsid w:val="00DB6ECB"/>
    <w:rsid w:val="00DB72B0"/>
    <w:rsid w:val="00DC1048"/>
    <w:rsid w:val="00DC12E0"/>
    <w:rsid w:val="00DC2353"/>
    <w:rsid w:val="00DC3DD5"/>
    <w:rsid w:val="00DC484D"/>
    <w:rsid w:val="00DC4C2F"/>
    <w:rsid w:val="00DC5370"/>
    <w:rsid w:val="00DC6A71"/>
    <w:rsid w:val="00DD00A5"/>
    <w:rsid w:val="00DD036F"/>
    <w:rsid w:val="00DD1D9C"/>
    <w:rsid w:val="00DD28D0"/>
    <w:rsid w:val="00DD3076"/>
    <w:rsid w:val="00DD31B4"/>
    <w:rsid w:val="00DD3360"/>
    <w:rsid w:val="00DD33D6"/>
    <w:rsid w:val="00DD392D"/>
    <w:rsid w:val="00DD5BA0"/>
    <w:rsid w:val="00DD6502"/>
    <w:rsid w:val="00DD7375"/>
    <w:rsid w:val="00DE03BC"/>
    <w:rsid w:val="00DE1560"/>
    <w:rsid w:val="00DE1EE7"/>
    <w:rsid w:val="00DE2419"/>
    <w:rsid w:val="00DE31C8"/>
    <w:rsid w:val="00DE427B"/>
    <w:rsid w:val="00DE45BD"/>
    <w:rsid w:val="00DE4A20"/>
    <w:rsid w:val="00DF330E"/>
    <w:rsid w:val="00DF4009"/>
    <w:rsid w:val="00DF5A1B"/>
    <w:rsid w:val="00DF5EC0"/>
    <w:rsid w:val="00E003CD"/>
    <w:rsid w:val="00E004D8"/>
    <w:rsid w:val="00E027CB"/>
    <w:rsid w:val="00E029E8"/>
    <w:rsid w:val="00E0357D"/>
    <w:rsid w:val="00E0463E"/>
    <w:rsid w:val="00E0526D"/>
    <w:rsid w:val="00E054AE"/>
    <w:rsid w:val="00E06489"/>
    <w:rsid w:val="00E07BF3"/>
    <w:rsid w:val="00E07BFD"/>
    <w:rsid w:val="00E1137C"/>
    <w:rsid w:val="00E1166C"/>
    <w:rsid w:val="00E120A4"/>
    <w:rsid w:val="00E128DC"/>
    <w:rsid w:val="00E129E9"/>
    <w:rsid w:val="00E1379B"/>
    <w:rsid w:val="00E137B5"/>
    <w:rsid w:val="00E1471B"/>
    <w:rsid w:val="00E148FB"/>
    <w:rsid w:val="00E14D23"/>
    <w:rsid w:val="00E15802"/>
    <w:rsid w:val="00E17AA1"/>
    <w:rsid w:val="00E20D13"/>
    <w:rsid w:val="00E218CE"/>
    <w:rsid w:val="00E22682"/>
    <w:rsid w:val="00E241A7"/>
    <w:rsid w:val="00E25BAC"/>
    <w:rsid w:val="00E260E8"/>
    <w:rsid w:val="00E2757E"/>
    <w:rsid w:val="00E3015B"/>
    <w:rsid w:val="00E31341"/>
    <w:rsid w:val="00E32330"/>
    <w:rsid w:val="00E328A1"/>
    <w:rsid w:val="00E33495"/>
    <w:rsid w:val="00E35077"/>
    <w:rsid w:val="00E36295"/>
    <w:rsid w:val="00E36468"/>
    <w:rsid w:val="00E4270F"/>
    <w:rsid w:val="00E43999"/>
    <w:rsid w:val="00E43C4B"/>
    <w:rsid w:val="00E47B6A"/>
    <w:rsid w:val="00E47CC7"/>
    <w:rsid w:val="00E5091E"/>
    <w:rsid w:val="00E510DC"/>
    <w:rsid w:val="00E512AB"/>
    <w:rsid w:val="00E53D6C"/>
    <w:rsid w:val="00E54E28"/>
    <w:rsid w:val="00E54ECA"/>
    <w:rsid w:val="00E56BF8"/>
    <w:rsid w:val="00E60998"/>
    <w:rsid w:val="00E61FB4"/>
    <w:rsid w:val="00E63CBE"/>
    <w:rsid w:val="00E64413"/>
    <w:rsid w:val="00E67D99"/>
    <w:rsid w:val="00E70112"/>
    <w:rsid w:val="00E712E3"/>
    <w:rsid w:val="00E724D0"/>
    <w:rsid w:val="00E736D8"/>
    <w:rsid w:val="00E73F93"/>
    <w:rsid w:val="00E7494F"/>
    <w:rsid w:val="00E7526C"/>
    <w:rsid w:val="00E77701"/>
    <w:rsid w:val="00E802BC"/>
    <w:rsid w:val="00E81E6C"/>
    <w:rsid w:val="00E83BA0"/>
    <w:rsid w:val="00E860C4"/>
    <w:rsid w:val="00E9066E"/>
    <w:rsid w:val="00E90B78"/>
    <w:rsid w:val="00E91466"/>
    <w:rsid w:val="00E92CDC"/>
    <w:rsid w:val="00E93674"/>
    <w:rsid w:val="00E93856"/>
    <w:rsid w:val="00E95987"/>
    <w:rsid w:val="00E97462"/>
    <w:rsid w:val="00EA50FE"/>
    <w:rsid w:val="00EA64A7"/>
    <w:rsid w:val="00EA67EB"/>
    <w:rsid w:val="00EA6CED"/>
    <w:rsid w:val="00EA7042"/>
    <w:rsid w:val="00EA7FBE"/>
    <w:rsid w:val="00EB1E3C"/>
    <w:rsid w:val="00EB631C"/>
    <w:rsid w:val="00EB698C"/>
    <w:rsid w:val="00EB7310"/>
    <w:rsid w:val="00EB7988"/>
    <w:rsid w:val="00EB7E75"/>
    <w:rsid w:val="00EC1B03"/>
    <w:rsid w:val="00EC22D8"/>
    <w:rsid w:val="00EC2A8E"/>
    <w:rsid w:val="00EC3106"/>
    <w:rsid w:val="00EC7A0A"/>
    <w:rsid w:val="00EC7A6D"/>
    <w:rsid w:val="00ED1A54"/>
    <w:rsid w:val="00ED1C3E"/>
    <w:rsid w:val="00ED260B"/>
    <w:rsid w:val="00ED2CD5"/>
    <w:rsid w:val="00ED3D4B"/>
    <w:rsid w:val="00EE0675"/>
    <w:rsid w:val="00EE0CFB"/>
    <w:rsid w:val="00EE0DD5"/>
    <w:rsid w:val="00EE1831"/>
    <w:rsid w:val="00EE4BBC"/>
    <w:rsid w:val="00EE4C1F"/>
    <w:rsid w:val="00EE5330"/>
    <w:rsid w:val="00EE5805"/>
    <w:rsid w:val="00EE6C24"/>
    <w:rsid w:val="00EE6D4D"/>
    <w:rsid w:val="00EF1C2C"/>
    <w:rsid w:val="00EF2605"/>
    <w:rsid w:val="00EF26FA"/>
    <w:rsid w:val="00EF5164"/>
    <w:rsid w:val="00F01218"/>
    <w:rsid w:val="00F012B5"/>
    <w:rsid w:val="00F013F9"/>
    <w:rsid w:val="00F05935"/>
    <w:rsid w:val="00F1054A"/>
    <w:rsid w:val="00F11500"/>
    <w:rsid w:val="00F118B2"/>
    <w:rsid w:val="00F126F8"/>
    <w:rsid w:val="00F12D2D"/>
    <w:rsid w:val="00F13C4C"/>
    <w:rsid w:val="00F17C6D"/>
    <w:rsid w:val="00F23209"/>
    <w:rsid w:val="00F235FC"/>
    <w:rsid w:val="00F240BB"/>
    <w:rsid w:val="00F24AF2"/>
    <w:rsid w:val="00F26863"/>
    <w:rsid w:val="00F27659"/>
    <w:rsid w:val="00F315C1"/>
    <w:rsid w:val="00F31C6B"/>
    <w:rsid w:val="00F37DC6"/>
    <w:rsid w:val="00F4132C"/>
    <w:rsid w:val="00F438E7"/>
    <w:rsid w:val="00F44FDD"/>
    <w:rsid w:val="00F46439"/>
    <w:rsid w:val="00F46D86"/>
    <w:rsid w:val="00F4754C"/>
    <w:rsid w:val="00F47EE9"/>
    <w:rsid w:val="00F511A3"/>
    <w:rsid w:val="00F53EA6"/>
    <w:rsid w:val="00F54154"/>
    <w:rsid w:val="00F546F6"/>
    <w:rsid w:val="00F57438"/>
    <w:rsid w:val="00F57FED"/>
    <w:rsid w:val="00F65D20"/>
    <w:rsid w:val="00F671B7"/>
    <w:rsid w:val="00F675BF"/>
    <w:rsid w:val="00F67BB0"/>
    <w:rsid w:val="00F7085B"/>
    <w:rsid w:val="00F70882"/>
    <w:rsid w:val="00F72D15"/>
    <w:rsid w:val="00F72FF2"/>
    <w:rsid w:val="00F75594"/>
    <w:rsid w:val="00F83AB5"/>
    <w:rsid w:val="00F83C9D"/>
    <w:rsid w:val="00F84BB7"/>
    <w:rsid w:val="00F8668E"/>
    <w:rsid w:val="00F8708F"/>
    <w:rsid w:val="00F8792C"/>
    <w:rsid w:val="00F87E32"/>
    <w:rsid w:val="00F9057B"/>
    <w:rsid w:val="00F92FB0"/>
    <w:rsid w:val="00F957B7"/>
    <w:rsid w:val="00F9771C"/>
    <w:rsid w:val="00F979DE"/>
    <w:rsid w:val="00FA0D88"/>
    <w:rsid w:val="00FA17EA"/>
    <w:rsid w:val="00FA1B9B"/>
    <w:rsid w:val="00FA25CA"/>
    <w:rsid w:val="00FA2EE1"/>
    <w:rsid w:val="00FA3AE3"/>
    <w:rsid w:val="00FA3B9C"/>
    <w:rsid w:val="00FA3BA0"/>
    <w:rsid w:val="00FA44F7"/>
    <w:rsid w:val="00FA6625"/>
    <w:rsid w:val="00FB0270"/>
    <w:rsid w:val="00FB0E87"/>
    <w:rsid w:val="00FB195E"/>
    <w:rsid w:val="00FB226F"/>
    <w:rsid w:val="00FB41DE"/>
    <w:rsid w:val="00FB6517"/>
    <w:rsid w:val="00FB6FFE"/>
    <w:rsid w:val="00FB71C5"/>
    <w:rsid w:val="00FC13F1"/>
    <w:rsid w:val="00FC3569"/>
    <w:rsid w:val="00FC4726"/>
    <w:rsid w:val="00FC4F50"/>
    <w:rsid w:val="00FC5C1C"/>
    <w:rsid w:val="00FC774A"/>
    <w:rsid w:val="00FC788F"/>
    <w:rsid w:val="00FC7F3A"/>
    <w:rsid w:val="00FC7F4A"/>
    <w:rsid w:val="00FD00D7"/>
    <w:rsid w:val="00FD04AD"/>
    <w:rsid w:val="00FD0D91"/>
    <w:rsid w:val="00FD1174"/>
    <w:rsid w:val="00FD229B"/>
    <w:rsid w:val="00FD255D"/>
    <w:rsid w:val="00FD27C3"/>
    <w:rsid w:val="00FD5450"/>
    <w:rsid w:val="00FD59E3"/>
    <w:rsid w:val="00FD5D19"/>
    <w:rsid w:val="00FE081A"/>
    <w:rsid w:val="00FE1371"/>
    <w:rsid w:val="00FE1D95"/>
    <w:rsid w:val="00FE3170"/>
    <w:rsid w:val="00FE40AC"/>
    <w:rsid w:val="00FE54F4"/>
    <w:rsid w:val="00FE54FD"/>
    <w:rsid w:val="00FE5C35"/>
    <w:rsid w:val="00FE5D9D"/>
    <w:rsid w:val="00FE7D7F"/>
    <w:rsid w:val="00FF1DF8"/>
    <w:rsid w:val="00FF202E"/>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576D7"/>
    <w:pPr>
      <w:widowControl w:val="0"/>
      <w:tabs>
        <w:tab w:val="left" w:pos="360"/>
      </w:tabs>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576D7"/>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Pravnapodlaga">
    <w:name w:val="Pravna podlaga"/>
    <w:basedOn w:val="Navaden"/>
    <w:link w:val="PravnapodlagaZnak"/>
    <w:qFormat/>
    <w:rsid w:val="004B41A5"/>
    <w:pPr>
      <w:overflowPunct w:val="0"/>
      <w:autoSpaceDE w:val="0"/>
      <w:autoSpaceDN w:val="0"/>
      <w:adjustRightInd w:val="0"/>
      <w:spacing w:before="480" w:line="240" w:lineRule="auto"/>
      <w:ind w:firstLine="1021"/>
      <w:jc w:val="both"/>
      <w:textAlignment w:val="baseline"/>
    </w:pPr>
    <w:rPr>
      <w:sz w:val="22"/>
      <w:szCs w:val="22"/>
    </w:rPr>
  </w:style>
  <w:style w:type="character" w:customStyle="1" w:styleId="PravnapodlagaZnak">
    <w:name w:val="Pravna podlaga Znak"/>
    <w:link w:val="Pravnapodlaga"/>
    <w:rsid w:val="004B41A5"/>
    <w:rPr>
      <w:rFonts w:ascii="Arial" w:hAnsi="Arial"/>
      <w:sz w:val="22"/>
      <w:szCs w:val="22"/>
    </w:rPr>
  </w:style>
  <w:style w:type="paragraph" w:customStyle="1" w:styleId="tevilnatoka111">
    <w:name w:val="Številčna točka 1.1.1"/>
    <w:basedOn w:val="Navaden"/>
    <w:qFormat/>
    <w:rsid w:val="009371DB"/>
    <w:pPr>
      <w:widowControl w:val="0"/>
      <w:numPr>
        <w:ilvl w:val="2"/>
        <w:numId w:val="18"/>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9371DB"/>
    <w:pPr>
      <w:numPr>
        <w:numId w:val="18"/>
      </w:numPr>
      <w:spacing w:line="240" w:lineRule="auto"/>
      <w:jc w:val="both"/>
    </w:pPr>
    <w:rPr>
      <w:rFonts w:cs="Arial"/>
      <w:sz w:val="22"/>
      <w:szCs w:val="22"/>
      <w:lang w:eastAsia="sl-SI"/>
    </w:rPr>
  </w:style>
  <w:style w:type="character" w:customStyle="1" w:styleId="tevilnatokaZnak">
    <w:name w:val="Številčna točka Znak"/>
    <w:link w:val="tevilnatoka"/>
    <w:rsid w:val="009371DB"/>
    <w:rPr>
      <w:rFonts w:ascii="Arial" w:hAnsi="Arial" w:cs="Arial"/>
      <w:sz w:val="22"/>
      <w:szCs w:val="22"/>
    </w:rPr>
  </w:style>
  <w:style w:type="paragraph" w:customStyle="1" w:styleId="tevilnatoka11Nova">
    <w:name w:val="Številčna točka 1.1 Nova"/>
    <w:basedOn w:val="tevilnatoka"/>
    <w:qFormat/>
    <w:rsid w:val="009371DB"/>
    <w:pPr>
      <w:numPr>
        <w:ilvl w:val="1"/>
      </w:numPr>
      <w:tabs>
        <w:tab w:val="clear" w:pos="425"/>
        <w:tab w:val="num" w:pos="360"/>
      </w:tabs>
      <w:ind w:left="1080" w:hanging="360"/>
    </w:pPr>
  </w:style>
  <w:style w:type="character" w:customStyle="1" w:styleId="OdstavekseznamaZnak">
    <w:name w:val="Odstavek seznama Znak"/>
    <w:link w:val="Odstavekseznama"/>
    <w:uiPriority w:val="34"/>
    <w:rsid w:val="009371DB"/>
    <w:rPr>
      <w:sz w:val="22"/>
    </w:rPr>
  </w:style>
  <w:style w:type="paragraph" w:customStyle="1" w:styleId="len">
    <w:name w:val="Člen"/>
    <w:basedOn w:val="Navaden"/>
    <w:link w:val="lenZnak"/>
    <w:qFormat/>
    <w:rsid w:val="00D87AE3"/>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D87AE3"/>
    <w:rPr>
      <w:rFonts w:ascii="Arial" w:hAnsi="Arial"/>
      <w:b/>
      <w:sz w:val="22"/>
      <w:szCs w:val="22"/>
    </w:rPr>
  </w:style>
  <w:style w:type="paragraph" w:customStyle="1" w:styleId="Alineazatevilnotoko">
    <w:name w:val="Alinea za številčno točko"/>
    <w:basedOn w:val="Alineazaodstavkom"/>
    <w:link w:val="AlineazatevilnotokoZnak"/>
    <w:qFormat/>
    <w:rsid w:val="0074446C"/>
    <w:pPr>
      <w:numPr>
        <w:numId w:val="0"/>
      </w:numPr>
      <w:tabs>
        <w:tab w:val="left" w:pos="567"/>
      </w:tabs>
      <w:overflowPunct/>
      <w:autoSpaceDE/>
      <w:autoSpaceDN/>
      <w:adjustRightInd/>
      <w:spacing w:line="240" w:lineRule="auto"/>
      <w:ind w:left="567" w:hanging="142"/>
      <w:textAlignment w:val="auto"/>
    </w:pPr>
  </w:style>
  <w:style w:type="character" w:customStyle="1" w:styleId="AlineazatevilnotokoZnak">
    <w:name w:val="Alinea za številčno točko Znak"/>
    <w:link w:val="Alineazatevilnotoko"/>
    <w:rsid w:val="0074446C"/>
    <w:rPr>
      <w:rFonts w:ascii="Arial" w:hAnsi="Arial" w:cs="Arial"/>
      <w:sz w:val="22"/>
      <w:szCs w:val="22"/>
    </w:rPr>
  </w:style>
  <w:style w:type="paragraph" w:customStyle="1" w:styleId="lennaslov">
    <w:name w:val="Člen_naslov"/>
    <w:basedOn w:val="len"/>
    <w:qFormat/>
    <w:rsid w:val="0074446C"/>
    <w:pPr>
      <w:spacing w:before="0"/>
    </w:pPr>
  </w:style>
  <w:style w:type="paragraph" w:customStyle="1" w:styleId="a">
    <w:basedOn w:val="Navaden"/>
    <w:next w:val="Pripombabesedilo"/>
    <w:link w:val="Komentar-besediloZnak"/>
    <w:rsid w:val="00E54ECA"/>
    <w:pPr>
      <w:spacing w:line="240" w:lineRule="auto"/>
      <w:jc w:val="both"/>
    </w:pPr>
    <w:rPr>
      <w:szCs w:val="20"/>
    </w:rPr>
  </w:style>
  <w:style w:type="character" w:customStyle="1" w:styleId="Komentar-besediloZnak">
    <w:name w:val="Komentar - besedilo Znak"/>
    <w:link w:val="a"/>
    <w:rsid w:val="00E54ECA"/>
    <w:rPr>
      <w:rFonts w:ascii="Arial" w:hAnsi="Arial"/>
      <w:lang w:eastAsia="en-US"/>
    </w:rPr>
  </w:style>
  <w:style w:type="paragraph" w:customStyle="1" w:styleId="a0">
    <w:basedOn w:val="Navaden"/>
    <w:next w:val="Pripombabesedilo"/>
    <w:uiPriority w:val="99"/>
    <w:rsid w:val="003516B0"/>
    <w:pPr>
      <w:spacing w:line="240" w:lineRule="auto"/>
      <w:jc w:val="both"/>
    </w:pPr>
    <w:rPr>
      <w:szCs w:val="20"/>
    </w:rPr>
  </w:style>
  <w:style w:type="paragraph" w:customStyle="1" w:styleId="a1">
    <w:basedOn w:val="Navaden"/>
    <w:next w:val="Pripombabesedilo"/>
    <w:uiPriority w:val="99"/>
    <w:rsid w:val="00E60998"/>
    <w:pPr>
      <w:spacing w:line="240" w:lineRule="auto"/>
      <w:jc w:val="both"/>
    </w:pPr>
    <w:rPr>
      <w:szCs w:val="20"/>
    </w:rPr>
  </w:style>
  <w:style w:type="paragraph" w:styleId="Brezrazmikov">
    <w:name w:val="No Spacing"/>
    <w:uiPriority w:val="1"/>
    <w:qFormat/>
    <w:rsid w:val="004B7CD5"/>
    <w:rPr>
      <w:rFonts w:ascii="Arial" w:hAnsi="Arial"/>
      <w:szCs w:val="24"/>
    </w:rPr>
  </w:style>
  <w:style w:type="paragraph" w:customStyle="1" w:styleId="tevilkanakoncupredpisa">
    <w:name w:val="Številka na koncu predpisa"/>
    <w:basedOn w:val="Datumsprejetja"/>
    <w:link w:val="tevilkanakoncupredpisaZnak"/>
    <w:qFormat/>
    <w:rsid w:val="003F4309"/>
    <w:pPr>
      <w:spacing w:before="480"/>
    </w:pPr>
  </w:style>
  <w:style w:type="paragraph" w:customStyle="1" w:styleId="Datumsprejetja">
    <w:name w:val="Datum sprejetja"/>
    <w:basedOn w:val="Navaden"/>
    <w:link w:val="DatumsprejetjaZnak"/>
    <w:qFormat/>
    <w:rsid w:val="003F4309"/>
    <w:pPr>
      <w:overflowPunct w:val="0"/>
      <w:autoSpaceDE w:val="0"/>
      <w:autoSpaceDN w:val="0"/>
      <w:adjustRightInd w:val="0"/>
      <w:spacing w:line="240" w:lineRule="auto"/>
      <w:jc w:val="both"/>
      <w:textAlignment w:val="baseline"/>
    </w:pPr>
    <w:rPr>
      <w:snapToGrid w:val="0"/>
      <w:color w:val="000000"/>
      <w:sz w:val="22"/>
      <w:szCs w:val="22"/>
    </w:rPr>
  </w:style>
  <w:style w:type="character" w:customStyle="1" w:styleId="tevilkanakoncupredpisaZnak">
    <w:name w:val="Številka na koncu predpisa Znak"/>
    <w:link w:val="tevilkanakoncupredpisa"/>
    <w:rsid w:val="003F4309"/>
    <w:rPr>
      <w:rFonts w:ascii="Arial" w:hAnsi="Arial"/>
      <w:snapToGrid/>
      <w:color w:val="000000"/>
      <w:sz w:val="22"/>
      <w:szCs w:val="22"/>
    </w:rPr>
  </w:style>
  <w:style w:type="paragraph" w:customStyle="1" w:styleId="Podpisnik">
    <w:name w:val="Podpisnik"/>
    <w:basedOn w:val="Navaden"/>
    <w:link w:val="PodpisnikZnak"/>
    <w:qFormat/>
    <w:rsid w:val="003F4309"/>
    <w:pPr>
      <w:overflowPunct w:val="0"/>
      <w:autoSpaceDE w:val="0"/>
      <w:autoSpaceDN w:val="0"/>
      <w:adjustRightInd w:val="0"/>
      <w:spacing w:line="240" w:lineRule="auto"/>
      <w:ind w:left="5670"/>
      <w:jc w:val="center"/>
      <w:textAlignment w:val="baseline"/>
    </w:pPr>
    <w:rPr>
      <w:sz w:val="22"/>
      <w:szCs w:val="22"/>
    </w:rPr>
  </w:style>
  <w:style w:type="character" w:customStyle="1" w:styleId="DatumsprejetjaZnak">
    <w:name w:val="Datum sprejetja Znak"/>
    <w:link w:val="Datumsprejetja"/>
    <w:rsid w:val="003F4309"/>
    <w:rPr>
      <w:rFonts w:ascii="Arial" w:hAnsi="Arial"/>
      <w:snapToGrid/>
      <w:color w:val="000000"/>
      <w:sz w:val="22"/>
      <w:szCs w:val="22"/>
    </w:rPr>
  </w:style>
  <w:style w:type="character" w:customStyle="1" w:styleId="PodpisnikZnak">
    <w:name w:val="Podpisnik Znak"/>
    <w:link w:val="Podpisnik"/>
    <w:rsid w:val="003F4309"/>
    <w:rPr>
      <w:rFonts w:ascii="Arial" w:hAnsi="Arial"/>
      <w:sz w:val="22"/>
      <w:szCs w:val="22"/>
    </w:rPr>
  </w:style>
  <w:style w:type="paragraph" w:customStyle="1" w:styleId="EVA">
    <w:name w:val="EVA"/>
    <w:basedOn w:val="Navaden"/>
    <w:link w:val="EVAZnak"/>
    <w:qFormat/>
    <w:rsid w:val="003F4309"/>
    <w:pPr>
      <w:overflowPunct w:val="0"/>
      <w:autoSpaceDE w:val="0"/>
      <w:autoSpaceDN w:val="0"/>
      <w:adjustRightInd w:val="0"/>
      <w:spacing w:line="240" w:lineRule="auto"/>
      <w:jc w:val="both"/>
      <w:textAlignment w:val="baseline"/>
    </w:pPr>
    <w:rPr>
      <w:sz w:val="22"/>
      <w:szCs w:val="22"/>
    </w:rPr>
  </w:style>
  <w:style w:type="character" w:customStyle="1" w:styleId="EVAZnak">
    <w:name w:val="EVA Znak"/>
    <w:link w:val="EVA"/>
    <w:rsid w:val="003F4309"/>
    <w:rPr>
      <w:rFonts w:ascii="Arial" w:hAnsi="Arial"/>
      <w:sz w:val="22"/>
      <w:szCs w:val="22"/>
    </w:rPr>
  </w:style>
  <w:style w:type="paragraph" w:customStyle="1" w:styleId="a2">
    <w:basedOn w:val="Navaden"/>
    <w:next w:val="Pripombabesedilo"/>
    <w:uiPriority w:val="99"/>
    <w:rsid w:val="005B4886"/>
    <w:pPr>
      <w:spacing w:line="240" w:lineRule="auto"/>
      <w:jc w:val="both"/>
    </w:pPr>
    <w:rPr>
      <w:szCs w:val="20"/>
    </w:rPr>
  </w:style>
  <w:style w:type="paragraph" w:styleId="Revizija">
    <w:name w:val="Revision"/>
    <w:hidden/>
    <w:uiPriority w:val="99"/>
    <w:semiHidden/>
    <w:rsid w:val="00D92887"/>
    <w:rPr>
      <w:rFonts w:ascii="Arial" w:hAnsi="Arial"/>
      <w:szCs w:val="24"/>
      <w:lang w:eastAsia="en-US"/>
    </w:rPr>
  </w:style>
  <w:style w:type="paragraph" w:customStyle="1" w:styleId="doc-ti2">
    <w:name w:val="doc-ti2"/>
    <w:basedOn w:val="Navaden"/>
    <w:rsid w:val="001973E8"/>
    <w:pPr>
      <w:spacing w:before="240" w:after="120" w:line="312" w:lineRule="atLeast"/>
      <w:jc w:val="center"/>
    </w:pPr>
    <w:rPr>
      <w:rFonts w:ascii="Times New Roman" w:hAnsi="Times New Roman"/>
      <w:b/>
      <w:bCs/>
      <w:sz w:val="24"/>
      <w:lang w:eastAsia="sl-SI"/>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EE0DD5"/>
    <w:pPr>
      <w:widowControl w:val="0"/>
      <w:adjustRightInd w:val="0"/>
      <w:spacing w:after="160" w:line="240" w:lineRule="exact"/>
      <w:jc w:val="both"/>
      <w:textAlignment w:val="baseline"/>
    </w:pPr>
    <w:rPr>
      <w:rFonts w:ascii="Tahoma" w:hAnsi="Tahoma" w:cs="Tahoma"/>
      <w:szCs w:val="20"/>
      <w:lang w:val="en-US"/>
    </w:r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DA1AE4"/>
    <w:pPr>
      <w:widowControl w:val="0"/>
      <w:adjustRightInd w:val="0"/>
      <w:spacing w:after="160" w:line="240" w:lineRule="exact"/>
      <w:jc w:val="both"/>
      <w:textAlignment w:val="baseline"/>
    </w:pPr>
    <w:rPr>
      <w:rFonts w:ascii="Tahoma" w:hAnsi="Tahoma" w:cs="Tahoma"/>
      <w:szCs w:val="20"/>
      <w:lang w:val="en-US"/>
    </w:rPr>
  </w:style>
  <w:style w:type="paragraph" w:customStyle="1" w:styleId="a3">
    <w:basedOn w:val="Navaden"/>
    <w:next w:val="Pripombabesedilo"/>
    <w:rsid w:val="00E2757E"/>
    <w:pPr>
      <w:spacing w:line="240" w:lineRule="auto"/>
      <w:jc w:val="both"/>
    </w:pPr>
    <w:rPr>
      <w:szCs w:val="20"/>
      <w:lang w:val="x-none"/>
    </w:rPr>
  </w:style>
  <w:style w:type="paragraph" w:customStyle="1" w:styleId="a4">
    <w:basedOn w:val="Navaden"/>
    <w:next w:val="Pripombabesedilo"/>
    <w:rsid w:val="00264A6D"/>
    <w:pPr>
      <w:spacing w:line="240" w:lineRule="auto"/>
      <w:jc w:val="both"/>
    </w:pPr>
    <w:rPr>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576D7"/>
    <w:pPr>
      <w:widowControl w:val="0"/>
      <w:tabs>
        <w:tab w:val="left" w:pos="360"/>
      </w:tabs>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576D7"/>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Pravnapodlaga">
    <w:name w:val="Pravna podlaga"/>
    <w:basedOn w:val="Navaden"/>
    <w:link w:val="PravnapodlagaZnak"/>
    <w:qFormat/>
    <w:rsid w:val="004B41A5"/>
    <w:pPr>
      <w:overflowPunct w:val="0"/>
      <w:autoSpaceDE w:val="0"/>
      <w:autoSpaceDN w:val="0"/>
      <w:adjustRightInd w:val="0"/>
      <w:spacing w:before="480" w:line="240" w:lineRule="auto"/>
      <w:ind w:firstLine="1021"/>
      <w:jc w:val="both"/>
      <w:textAlignment w:val="baseline"/>
    </w:pPr>
    <w:rPr>
      <w:sz w:val="22"/>
      <w:szCs w:val="22"/>
    </w:rPr>
  </w:style>
  <w:style w:type="character" w:customStyle="1" w:styleId="PravnapodlagaZnak">
    <w:name w:val="Pravna podlaga Znak"/>
    <w:link w:val="Pravnapodlaga"/>
    <w:rsid w:val="004B41A5"/>
    <w:rPr>
      <w:rFonts w:ascii="Arial" w:hAnsi="Arial"/>
      <w:sz w:val="22"/>
      <w:szCs w:val="22"/>
    </w:rPr>
  </w:style>
  <w:style w:type="paragraph" w:customStyle="1" w:styleId="tevilnatoka111">
    <w:name w:val="Številčna točka 1.1.1"/>
    <w:basedOn w:val="Navaden"/>
    <w:qFormat/>
    <w:rsid w:val="009371DB"/>
    <w:pPr>
      <w:widowControl w:val="0"/>
      <w:numPr>
        <w:ilvl w:val="2"/>
        <w:numId w:val="18"/>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9371DB"/>
    <w:pPr>
      <w:numPr>
        <w:numId w:val="18"/>
      </w:numPr>
      <w:spacing w:line="240" w:lineRule="auto"/>
      <w:jc w:val="both"/>
    </w:pPr>
    <w:rPr>
      <w:rFonts w:cs="Arial"/>
      <w:sz w:val="22"/>
      <w:szCs w:val="22"/>
      <w:lang w:eastAsia="sl-SI"/>
    </w:rPr>
  </w:style>
  <w:style w:type="character" w:customStyle="1" w:styleId="tevilnatokaZnak">
    <w:name w:val="Številčna točka Znak"/>
    <w:link w:val="tevilnatoka"/>
    <w:rsid w:val="009371DB"/>
    <w:rPr>
      <w:rFonts w:ascii="Arial" w:hAnsi="Arial" w:cs="Arial"/>
      <w:sz w:val="22"/>
      <w:szCs w:val="22"/>
    </w:rPr>
  </w:style>
  <w:style w:type="paragraph" w:customStyle="1" w:styleId="tevilnatoka11Nova">
    <w:name w:val="Številčna točka 1.1 Nova"/>
    <w:basedOn w:val="tevilnatoka"/>
    <w:qFormat/>
    <w:rsid w:val="009371DB"/>
    <w:pPr>
      <w:numPr>
        <w:ilvl w:val="1"/>
      </w:numPr>
      <w:tabs>
        <w:tab w:val="clear" w:pos="425"/>
        <w:tab w:val="num" w:pos="360"/>
      </w:tabs>
      <w:ind w:left="1080" w:hanging="360"/>
    </w:pPr>
  </w:style>
  <w:style w:type="character" w:customStyle="1" w:styleId="OdstavekseznamaZnak">
    <w:name w:val="Odstavek seznama Znak"/>
    <w:link w:val="Odstavekseznama"/>
    <w:uiPriority w:val="34"/>
    <w:rsid w:val="009371DB"/>
    <w:rPr>
      <w:sz w:val="22"/>
    </w:rPr>
  </w:style>
  <w:style w:type="paragraph" w:customStyle="1" w:styleId="len">
    <w:name w:val="Člen"/>
    <w:basedOn w:val="Navaden"/>
    <w:link w:val="lenZnak"/>
    <w:qFormat/>
    <w:rsid w:val="00D87AE3"/>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D87AE3"/>
    <w:rPr>
      <w:rFonts w:ascii="Arial" w:hAnsi="Arial"/>
      <w:b/>
      <w:sz w:val="22"/>
      <w:szCs w:val="22"/>
    </w:rPr>
  </w:style>
  <w:style w:type="paragraph" w:customStyle="1" w:styleId="Alineazatevilnotoko">
    <w:name w:val="Alinea za številčno točko"/>
    <w:basedOn w:val="Alineazaodstavkom"/>
    <w:link w:val="AlineazatevilnotokoZnak"/>
    <w:qFormat/>
    <w:rsid w:val="0074446C"/>
    <w:pPr>
      <w:numPr>
        <w:numId w:val="0"/>
      </w:numPr>
      <w:tabs>
        <w:tab w:val="left" w:pos="567"/>
      </w:tabs>
      <w:overflowPunct/>
      <w:autoSpaceDE/>
      <w:autoSpaceDN/>
      <w:adjustRightInd/>
      <w:spacing w:line="240" w:lineRule="auto"/>
      <w:ind w:left="567" w:hanging="142"/>
      <w:textAlignment w:val="auto"/>
    </w:pPr>
  </w:style>
  <w:style w:type="character" w:customStyle="1" w:styleId="AlineazatevilnotokoZnak">
    <w:name w:val="Alinea za številčno točko Znak"/>
    <w:link w:val="Alineazatevilnotoko"/>
    <w:rsid w:val="0074446C"/>
    <w:rPr>
      <w:rFonts w:ascii="Arial" w:hAnsi="Arial" w:cs="Arial"/>
      <w:sz w:val="22"/>
      <w:szCs w:val="22"/>
    </w:rPr>
  </w:style>
  <w:style w:type="paragraph" w:customStyle="1" w:styleId="lennaslov">
    <w:name w:val="Člen_naslov"/>
    <w:basedOn w:val="len"/>
    <w:qFormat/>
    <w:rsid w:val="0074446C"/>
    <w:pPr>
      <w:spacing w:before="0"/>
    </w:pPr>
  </w:style>
  <w:style w:type="paragraph" w:customStyle="1" w:styleId="a">
    <w:basedOn w:val="Navaden"/>
    <w:next w:val="Pripombabesedilo"/>
    <w:link w:val="Komentar-besediloZnak"/>
    <w:rsid w:val="00E54ECA"/>
    <w:pPr>
      <w:spacing w:line="240" w:lineRule="auto"/>
      <w:jc w:val="both"/>
    </w:pPr>
    <w:rPr>
      <w:szCs w:val="20"/>
    </w:rPr>
  </w:style>
  <w:style w:type="character" w:customStyle="1" w:styleId="Komentar-besediloZnak">
    <w:name w:val="Komentar - besedilo Znak"/>
    <w:link w:val="a"/>
    <w:rsid w:val="00E54ECA"/>
    <w:rPr>
      <w:rFonts w:ascii="Arial" w:hAnsi="Arial"/>
      <w:lang w:eastAsia="en-US"/>
    </w:rPr>
  </w:style>
  <w:style w:type="paragraph" w:customStyle="1" w:styleId="a0">
    <w:basedOn w:val="Navaden"/>
    <w:next w:val="Pripombabesedilo"/>
    <w:uiPriority w:val="99"/>
    <w:rsid w:val="003516B0"/>
    <w:pPr>
      <w:spacing w:line="240" w:lineRule="auto"/>
      <w:jc w:val="both"/>
    </w:pPr>
    <w:rPr>
      <w:szCs w:val="20"/>
    </w:rPr>
  </w:style>
  <w:style w:type="paragraph" w:customStyle="1" w:styleId="a1">
    <w:basedOn w:val="Navaden"/>
    <w:next w:val="Pripombabesedilo"/>
    <w:uiPriority w:val="99"/>
    <w:rsid w:val="00E60998"/>
    <w:pPr>
      <w:spacing w:line="240" w:lineRule="auto"/>
      <w:jc w:val="both"/>
    </w:pPr>
    <w:rPr>
      <w:szCs w:val="20"/>
    </w:rPr>
  </w:style>
  <w:style w:type="paragraph" w:styleId="Brezrazmikov">
    <w:name w:val="No Spacing"/>
    <w:uiPriority w:val="1"/>
    <w:qFormat/>
    <w:rsid w:val="004B7CD5"/>
    <w:rPr>
      <w:rFonts w:ascii="Arial" w:hAnsi="Arial"/>
      <w:szCs w:val="24"/>
    </w:rPr>
  </w:style>
  <w:style w:type="paragraph" w:customStyle="1" w:styleId="tevilkanakoncupredpisa">
    <w:name w:val="Številka na koncu predpisa"/>
    <w:basedOn w:val="Datumsprejetja"/>
    <w:link w:val="tevilkanakoncupredpisaZnak"/>
    <w:qFormat/>
    <w:rsid w:val="003F4309"/>
    <w:pPr>
      <w:spacing w:before="480"/>
    </w:pPr>
  </w:style>
  <w:style w:type="paragraph" w:customStyle="1" w:styleId="Datumsprejetja">
    <w:name w:val="Datum sprejetja"/>
    <w:basedOn w:val="Navaden"/>
    <w:link w:val="DatumsprejetjaZnak"/>
    <w:qFormat/>
    <w:rsid w:val="003F4309"/>
    <w:pPr>
      <w:overflowPunct w:val="0"/>
      <w:autoSpaceDE w:val="0"/>
      <w:autoSpaceDN w:val="0"/>
      <w:adjustRightInd w:val="0"/>
      <w:spacing w:line="240" w:lineRule="auto"/>
      <w:jc w:val="both"/>
      <w:textAlignment w:val="baseline"/>
    </w:pPr>
    <w:rPr>
      <w:snapToGrid w:val="0"/>
      <w:color w:val="000000"/>
      <w:sz w:val="22"/>
      <w:szCs w:val="22"/>
    </w:rPr>
  </w:style>
  <w:style w:type="character" w:customStyle="1" w:styleId="tevilkanakoncupredpisaZnak">
    <w:name w:val="Številka na koncu predpisa Znak"/>
    <w:link w:val="tevilkanakoncupredpisa"/>
    <w:rsid w:val="003F4309"/>
    <w:rPr>
      <w:rFonts w:ascii="Arial" w:hAnsi="Arial"/>
      <w:snapToGrid/>
      <w:color w:val="000000"/>
      <w:sz w:val="22"/>
      <w:szCs w:val="22"/>
    </w:rPr>
  </w:style>
  <w:style w:type="paragraph" w:customStyle="1" w:styleId="Podpisnik">
    <w:name w:val="Podpisnik"/>
    <w:basedOn w:val="Navaden"/>
    <w:link w:val="PodpisnikZnak"/>
    <w:qFormat/>
    <w:rsid w:val="003F4309"/>
    <w:pPr>
      <w:overflowPunct w:val="0"/>
      <w:autoSpaceDE w:val="0"/>
      <w:autoSpaceDN w:val="0"/>
      <w:adjustRightInd w:val="0"/>
      <w:spacing w:line="240" w:lineRule="auto"/>
      <w:ind w:left="5670"/>
      <w:jc w:val="center"/>
      <w:textAlignment w:val="baseline"/>
    </w:pPr>
    <w:rPr>
      <w:sz w:val="22"/>
      <w:szCs w:val="22"/>
    </w:rPr>
  </w:style>
  <w:style w:type="character" w:customStyle="1" w:styleId="DatumsprejetjaZnak">
    <w:name w:val="Datum sprejetja Znak"/>
    <w:link w:val="Datumsprejetja"/>
    <w:rsid w:val="003F4309"/>
    <w:rPr>
      <w:rFonts w:ascii="Arial" w:hAnsi="Arial"/>
      <w:snapToGrid/>
      <w:color w:val="000000"/>
      <w:sz w:val="22"/>
      <w:szCs w:val="22"/>
    </w:rPr>
  </w:style>
  <w:style w:type="character" w:customStyle="1" w:styleId="PodpisnikZnak">
    <w:name w:val="Podpisnik Znak"/>
    <w:link w:val="Podpisnik"/>
    <w:rsid w:val="003F4309"/>
    <w:rPr>
      <w:rFonts w:ascii="Arial" w:hAnsi="Arial"/>
      <w:sz w:val="22"/>
      <w:szCs w:val="22"/>
    </w:rPr>
  </w:style>
  <w:style w:type="paragraph" w:customStyle="1" w:styleId="EVA">
    <w:name w:val="EVA"/>
    <w:basedOn w:val="Navaden"/>
    <w:link w:val="EVAZnak"/>
    <w:qFormat/>
    <w:rsid w:val="003F4309"/>
    <w:pPr>
      <w:overflowPunct w:val="0"/>
      <w:autoSpaceDE w:val="0"/>
      <w:autoSpaceDN w:val="0"/>
      <w:adjustRightInd w:val="0"/>
      <w:spacing w:line="240" w:lineRule="auto"/>
      <w:jc w:val="both"/>
      <w:textAlignment w:val="baseline"/>
    </w:pPr>
    <w:rPr>
      <w:sz w:val="22"/>
      <w:szCs w:val="22"/>
    </w:rPr>
  </w:style>
  <w:style w:type="character" w:customStyle="1" w:styleId="EVAZnak">
    <w:name w:val="EVA Znak"/>
    <w:link w:val="EVA"/>
    <w:rsid w:val="003F4309"/>
    <w:rPr>
      <w:rFonts w:ascii="Arial" w:hAnsi="Arial"/>
      <w:sz w:val="22"/>
      <w:szCs w:val="22"/>
    </w:rPr>
  </w:style>
  <w:style w:type="paragraph" w:customStyle="1" w:styleId="a2">
    <w:basedOn w:val="Navaden"/>
    <w:next w:val="Pripombabesedilo"/>
    <w:uiPriority w:val="99"/>
    <w:rsid w:val="005B4886"/>
    <w:pPr>
      <w:spacing w:line="240" w:lineRule="auto"/>
      <w:jc w:val="both"/>
    </w:pPr>
    <w:rPr>
      <w:szCs w:val="20"/>
    </w:rPr>
  </w:style>
  <w:style w:type="paragraph" w:styleId="Revizija">
    <w:name w:val="Revision"/>
    <w:hidden/>
    <w:uiPriority w:val="99"/>
    <w:semiHidden/>
    <w:rsid w:val="00D92887"/>
    <w:rPr>
      <w:rFonts w:ascii="Arial" w:hAnsi="Arial"/>
      <w:szCs w:val="24"/>
      <w:lang w:eastAsia="en-US"/>
    </w:rPr>
  </w:style>
  <w:style w:type="paragraph" w:customStyle="1" w:styleId="doc-ti2">
    <w:name w:val="doc-ti2"/>
    <w:basedOn w:val="Navaden"/>
    <w:rsid w:val="001973E8"/>
    <w:pPr>
      <w:spacing w:before="240" w:after="120" w:line="312" w:lineRule="atLeast"/>
      <w:jc w:val="center"/>
    </w:pPr>
    <w:rPr>
      <w:rFonts w:ascii="Times New Roman" w:hAnsi="Times New Roman"/>
      <w:b/>
      <w:bCs/>
      <w:sz w:val="24"/>
      <w:lang w:eastAsia="sl-SI"/>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EE0DD5"/>
    <w:pPr>
      <w:widowControl w:val="0"/>
      <w:adjustRightInd w:val="0"/>
      <w:spacing w:after="160" w:line="240" w:lineRule="exact"/>
      <w:jc w:val="both"/>
      <w:textAlignment w:val="baseline"/>
    </w:pPr>
    <w:rPr>
      <w:rFonts w:ascii="Tahoma" w:hAnsi="Tahoma" w:cs="Tahoma"/>
      <w:szCs w:val="20"/>
      <w:lang w:val="en-US"/>
    </w:r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DA1AE4"/>
    <w:pPr>
      <w:widowControl w:val="0"/>
      <w:adjustRightInd w:val="0"/>
      <w:spacing w:after="160" w:line="240" w:lineRule="exact"/>
      <w:jc w:val="both"/>
      <w:textAlignment w:val="baseline"/>
    </w:pPr>
    <w:rPr>
      <w:rFonts w:ascii="Tahoma" w:hAnsi="Tahoma" w:cs="Tahoma"/>
      <w:szCs w:val="20"/>
      <w:lang w:val="en-US"/>
    </w:rPr>
  </w:style>
  <w:style w:type="paragraph" w:customStyle="1" w:styleId="a3">
    <w:basedOn w:val="Navaden"/>
    <w:next w:val="Pripombabesedilo"/>
    <w:rsid w:val="00E2757E"/>
    <w:pPr>
      <w:spacing w:line="240" w:lineRule="auto"/>
      <w:jc w:val="both"/>
    </w:pPr>
    <w:rPr>
      <w:szCs w:val="20"/>
      <w:lang w:val="x-none"/>
    </w:rPr>
  </w:style>
  <w:style w:type="paragraph" w:customStyle="1" w:styleId="a4">
    <w:basedOn w:val="Navaden"/>
    <w:next w:val="Pripombabesedilo"/>
    <w:rsid w:val="00264A6D"/>
    <w:pPr>
      <w:spacing w:line="240" w:lineRule="auto"/>
      <w:jc w:val="both"/>
    </w:pPr>
    <w:rPr>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267398640">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1798932">
      <w:bodyDiv w:val="1"/>
      <w:marLeft w:val="0"/>
      <w:marRight w:val="0"/>
      <w:marTop w:val="0"/>
      <w:marBottom w:val="0"/>
      <w:divBdr>
        <w:top w:val="none" w:sz="0" w:space="0" w:color="auto"/>
        <w:left w:val="none" w:sz="0" w:space="0" w:color="auto"/>
        <w:bottom w:val="none" w:sz="0" w:space="0" w:color="auto"/>
        <w:right w:val="none" w:sz="0" w:space="0" w:color="auto"/>
      </w:divBdr>
      <w:divsChild>
        <w:div w:id="2134901144">
          <w:marLeft w:val="0"/>
          <w:marRight w:val="0"/>
          <w:marTop w:val="0"/>
          <w:marBottom w:val="0"/>
          <w:divBdr>
            <w:top w:val="none" w:sz="0" w:space="0" w:color="auto"/>
            <w:left w:val="none" w:sz="0" w:space="0" w:color="auto"/>
            <w:bottom w:val="none" w:sz="0" w:space="0" w:color="auto"/>
            <w:right w:val="none" w:sz="0" w:space="0" w:color="auto"/>
          </w:divBdr>
          <w:divsChild>
            <w:div w:id="944725732">
              <w:marLeft w:val="0"/>
              <w:marRight w:val="0"/>
              <w:marTop w:val="0"/>
              <w:marBottom w:val="0"/>
              <w:divBdr>
                <w:top w:val="none" w:sz="0" w:space="0" w:color="auto"/>
                <w:left w:val="none" w:sz="0" w:space="0" w:color="auto"/>
                <w:bottom w:val="none" w:sz="0" w:space="0" w:color="auto"/>
                <w:right w:val="none" w:sz="0" w:space="0" w:color="auto"/>
              </w:divBdr>
              <w:divsChild>
                <w:div w:id="116995371">
                  <w:marLeft w:val="0"/>
                  <w:marRight w:val="0"/>
                  <w:marTop w:val="0"/>
                  <w:marBottom w:val="0"/>
                  <w:divBdr>
                    <w:top w:val="none" w:sz="0" w:space="0" w:color="auto"/>
                    <w:left w:val="none" w:sz="0" w:space="0" w:color="auto"/>
                    <w:bottom w:val="none" w:sz="0" w:space="0" w:color="auto"/>
                    <w:right w:val="none" w:sz="0" w:space="0" w:color="auto"/>
                  </w:divBdr>
                  <w:divsChild>
                    <w:div w:id="331570973">
                      <w:marLeft w:val="1"/>
                      <w:marRight w:val="1"/>
                      <w:marTop w:val="0"/>
                      <w:marBottom w:val="0"/>
                      <w:divBdr>
                        <w:top w:val="none" w:sz="0" w:space="0" w:color="auto"/>
                        <w:left w:val="none" w:sz="0" w:space="0" w:color="auto"/>
                        <w:bottom w:val="none" w:sz="0" w:space="0" w:color="auto"/>
                        <w:right w:val="none" w:sz="0" w:space="0" w:color="auto"/>
                      </w:divBdr>
                      <w:divsChild>
                        <w:div w:id="1633513790">
                          <w:marLeft w:val="0"/>
                          <w:marRight w:val="0"/>
                          <w:marTop w:val="0"/>
                          <w:marBottom w:val="0"/>
                          <w:divBdr>
                            <w:top w:val="none" w:sz="0" w:space="0" w:color="auto"/>
                            <w:left w:val="none" w:sz="0" w:space="0" w:color="auto"/>
                            <w:bottom w:val="none" w:sz="0" w:space="0" w:color="auto"/>
                            <w:right w:val="none" w:sz="0" w:space="0" w:color="auto"/>
                          </w:divBdr>
                          <w:divsChild>
                            <w:div w:id="1013726181">
                              <w:marLeft w:val="0"/>
                              <w:marRight w:val="0"/>
                              <w:marTop w:val="0"/>
                              <w:marBottom w:val="360"/>
                              <w:divBdr>
                                <w:top w:val="none" w:sz="0" w:space="0" w:color="auto"/>
                                <w:left w:val="none" w:sz="0" w:space="0" w:color="auto"/>
                                <w:bottom w:val="none" w:sz="0" w:space="0" w:color="auto"/>
                                <w:right w:val="none" w:sz="0" w:space="0" w:color="auto"/>
                              </w:divBdr>
                              <w:divsChild>
                                <w:div w:id="347948499">
                                  <w:marLeft w:val="0"/>
                                  <w:marRight w:val="0"/>
                                  <w:marTop w:val="0"/>
                                  <w:marBottom w:val="0"/>
                                  <w:divBdr>
                                    <w:top w:val="none" w:sz="0" w:space="0" w:color="auto"/>
                                    <w:left w:val="none" w:sz="0" w:space="0" w:color="auto"/>
                                    <w:bottom w:val="none" w:sz="0" w:space="0" w:color="auto"/>
                                    <w:right w:val="none" w:sz="0" w:space="0" w:color="auto"/>
                                  </w:divBdr>
                                  <w:divsChild>
                                    <w:div w:id="1852642823">
                                      <w:marLeft w:val="0"/>
                                      <w:marRight w:val="0"/>
                                      <w:marTop w:val="0"/>
                                      <w:marBottom w:val="0"/>
                                      <w:divBdr>
                                        <w:top w:val="none" w:sz="0" w:space="0" w:color="auto"/>
                                        <w:left w:val="none" w:sz="0" w:space="0" w:color="auto"/>
                                        <w:bottom w:val="none" w:sz="0" w:space="0" w:color="auto"/>
                                        <w:right w:val="none" w:sz="0" w:space="0" w:color="auto"/>
                                      </w:divBdr>
                                      <w:divsChild>
                                        <w:div w:id="1538544532">
                                          <w:marLeft w:val="0"/>
                                          <w:marRight w:val="0"/>
                                          <w:marTop w:val="0"/>
                                          <w:marBottom w:val="0"/>
                                          <w:divBdr>
                                            <w:top w:val="none" w:sz="0" w:space="0" w:color="auto"/>
                                            <w:left w:val="none" w:sz="0" w:space="0" w:color="auto"/>
                                            <w:bottom w:val="none" w:sz="0" w:space="0" w:color="auto"/>
                                            <w:right w:val="none" w:sz="0" w:space="0" w:color="auto"/>
                                          </w:divBdr>
                                          <w:divsChild>
                                            <w:div w:id="1633973158">
                                              <w:marLeft w:val="0"/>
                                              <w:marRight w:val="0"/>
                                              <w:marTop w:val="0"/>
                                              <w:marBottom w:val="0"/>
                                              <w:divBdr>
                                                <w:top w:val="none" w:sz="0" w:space="0" w:color="auto"/>
                                                <w:left w:val="none" w:sz="0" w:space="0" w:color="auto"/>
                                                <w:bottom w:val="none" w:sz="0" w:space="0" w:color="auto"/>
                                                <w:right w:val="none" w:sz="0" w:space="0" w:color="auto"/>
                                              </w:divBdr>
                                              <w:divsChild>
                                                <w:div w:id="15424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062555179">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683027">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7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radni-list.si/1/objava.jsp?sop=2015-01-1759"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p.gs@gov.si" TargetMode="External"/><Relationship Id="rId17" Type="http://schemas.openxmlformats.org/officeDocument/2006/relationships/hyperlink" Target="http://www.uradni-list.si/1/objava.jsp?sop=2018-01-1039" TargetMode="External"/><Relationship Id="rId2" Type="http://schemas.openxmlformats.org/officeDocument/2006/relationships/customXml" Target="../customXml/item2.xml"/><Relationship Id="rId16" Type="http://schemas.openxmlformats.org/officeDocument/2006/relationships/hyperlink" Target="http://www.uradni-list.si/1/objava.jsp?sop=2017-01-35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uradni-list.si/1/objava.jsp?sop=2016-01-3132"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adni-list.si/1/objava.jsp?sop=2016-01-116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93D889D74D714DB0AEE7A5C23D2552" ma:contentTypeVersion="0" ma:contentTypeDescription="Ustvari nov dokument." ma:contentTypeScope="" ma:versionID="f323c0dfcc1d6515c182bf549694c861">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A619B-D263-4C02-82A4-67907867C1A1}">
  <ds:schemaRef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6C79054-571B-42A7-A7AB-A79FE9CC761B}">
  <ds:schemaRefs>
    <ds:schemaRef ds:uri="http://schemas.microsoft.com/sharepoint/v3/contenttype/forms"/>
  </ds:schemaRefs>
</ds:datastoreItem>
</file>

<file path=customXml/itemProps3.xml><?xml version="1.0" encoding="utf-8"?>
<ds:datastoreItem xmlns:ds="http://schemas.openxmlformats.org/officeDocument/2006/customXml" ds:itemID="{4AC1032B-9632-4ACE-BEB5-9DEB0E5CF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871F8C-AF71-4BF9-A7D3-460A8D9E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7556</Words>
  <Characters>43602</Characters>
  <Application>Microsoft Office Word</Application>
  <DocSecurity>0</DocSecurity>
  <Lines>363</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51056</CharactersWithSpaces>
  <SharedDoc>false</SharedDoc>
  <HLinks>
    <vt:vector size="114" baseType="variant">
      <vt:variant>
        <vt:i4>7536683</vt:i4>
      </vt:variant>
      <vt:variant>
        <vt:i4>54</vt:i4>
      </vt:variant>
      <vt:variant>
        <vt:i4>0</vt:i4>
      </vt:variant>
      <vt:variant>
        <vt:i4>5</vt:i4>
      </vt:variant>
      <vt:variant>
        <vt:lpwstr>http://www.uradni-list.si/1/objava.jsp?sop=2017-01-1446</vt:lpwstr>
      </vt:variant>
      <vt:variant>
        <vt:lpwstr/>
      </vt:variant>
      <vt:variant>
        <vt:i4>7667758</vt:i4>
      </vt:variant>
      <vt:variant>
        <vt:i4>51</vt:i4>
      </vt:variant>
      <vt:variant>
        <vt:i4>0</vt:i4>
      </vt:variant>
      <vt:variant>
        <vt:i4>5</vt:i4>
      </vt:variant>
      <vt:variant>
        <vt:lpwstr>http://www.uradni-list.si/1/objava.jsp?sop=2015-01-1327</vt:lpwstr>
      </vt:variant>
      <vt:variant>
        <vt:lpwstr/>
      </vt:variant>
      <vt:variant>
        <vt:i4>7405612</vt:i4>
      </vt:variant>
      <vt:variant>
        <vt:i4>48</vt:i4>
      </vt:variant>
      <vt:variant>
        <vt:i4>0</vt:i4>
      </vt:variant>
      <vt:variant>
        <vt:i4>5</vt:i4>
      </vt:variant>
      <vt:variant>
        <vt:lpwstr>http://www.uradni-list.si/1/objava.jsp?sop=2014-01-1069</vt:lpwstr>
      </vt:variant>
      <vt:variant>
        <vt:lpwstr/>
      </vt:variant>
      <vt:variant>
        <vt:i4>7798831</vt:i4>
      </vt:variant>
      <vt:variant>
        <vt:i4>45</vt:i4>
      </vt:variant>
      <vt:variant>
        <vt:i4>0</vt:i4>
      </vt:variant>
      <vt:variant>
        <vt:i4>5</vt:i4>
      </vt:variant>
      <vt:variant>
        <vt:lpwstr>http://www.uradni-list.si/1/objava.jsp?sop=2012-01-3528</vt:lpwstr>
      </vt:variant>
      <vt:variant>
        <vt:lpwstr/>
      </vt:variant>
      <vt:variant>
        <vt:i4>7667758</vt:i4>
      </vt:variant>
      <vt:variant>
        <vt:i4>42</vt:i4>
      </vt:variant>
      <vt:variant>
        <vt:i4>0</vt:i4>
      </vt:variant>
      <vt:variant>
        <vt:i4>5</vt:i4>
      </vt:variant>
      <vt:variant>
        <vt:lpwstr>http://www.uradni-list.si/1/objava.jsp?sop=2012-01-2416</vt:lpwstr>
      </vt:variant>
      <vt:variant>
        <vt:lpwstr/>
      </vt:variant>
      <vt:variant>
        <vt:i4>7405609</vt:i4>
      </vt:variant>
      <vt:variant>
        <vt:i4>39</vt:i4>
      </vt:variant>
      <vt:variant>
        <vt:i4>0</vt:i4>
      </vt:variant>
      <vt:variant>
        <vt:i4>5</vt:i4>
      </vt:variant>
      <vt:variant>
        <vt:lpwstr>http://www.uradni-list.si/1/objava.jsp?sop=2008-01-1978</vt:lpwstr>
      </vt:variant>
      <vt:variant>
        <vt:lpwstr/>
      </vt:variant>
      <vt:variant>
        <vt:i4>7536683</vt:i4>
      </vt:variant>
      <vt:variant>
        <vt:i4>36</vt:i4>
      </vt:variant>
      <vt:variant>
        <vt:i4>0</vt:i4>
      </vt:variant>
      <vt:variant>
        <vt:i4>5</vt:i4>
      </vt:variant>
      <vt:variant>
        <vt:lpwstr>http://www.uradni-list.si/1/objava.jsp?sop=2017-01-1446</vt:lpwstr>
      </vt:variant>
      <vt:variant>
        <vt:lpwstr/>
      </vt:variant>
      <vt:variant>
        <vt:i4>7667758</vt:i4>
      </vt:variant>
      <vt:variant>
        <vt:i4>33</vt:i4>
      </vt:variant>
      <vt:variant>
        <vt:i4>0</vt:i4>
      </vt:variant>
      <vt:variant>
        <vt:i4>5</vt:i4>
      </vt:variant>
      <vt:variant>
        <vt:lpwstr>http://www.uradni-list.si/1/objava.jsp?sop=2015-01-1327</vt:lpwstr>
      </vt:variant>
      <vt:variant>
        <vt:lpwstr/>
      </vt:variant>
      <vt:variant>
        <vt:i4>7405612</vt:i4>
      </vt:variant>
      <vt:variant>
        <vt:i4>30</vt:i4>
      </vt:variant>
      <vt:variant>
        <vt:i4>0</vt:i4>
      </vt:variant>
      <vt:variant>
        <vt:i4>5</vt:i4>
      </vt:variant>
      <vt:variant>
        <vt:lpwstr>http://www.uradni-list.si/1/objava.jsp?sop=2014-01-1069</vt:lpwstr>
      </vt:variant>
      <vt:variant>
        <vt:lpwstr/>
      </vt:variant>
      <vt:variant>
        <vt:i4>7798831</vt:i4>
      </vt:variant>
      <vt:variant>
        <vt:i4>27</vt:i4>
      </vt:variant>
      <vt:variant>
        <vt:i4>0</vt:i4>
      </vt:variant>
      <vt:variant>
        <vt:i4>5</vt:i4>
      </vt:variant>
      <vt:variant>
        <vt:lpwstr>http://www.uradni-list.si/1/objava.jsp?sop=2012-01-3528</vt:lpwstr>
      </vt:variant>
      <vt:variant>
        <vt:lpwstr/>
      </vt:variant>
      <vt:variant>
        <vt:i4>7667758</vt:i4>
      </vt:variant>
      <vt:variant>
        <vt:i4>24</vt:i4>
      </vt:variant>
      <vt:variant>
        <vt:i4>0</vt:i4>
      </vt:variant>
      <vt:variant>
        <vt:i4>5</vt:i4>
      </vt:variant>
      <vt:variant>
        <vt:lpwstr>http://www.uradni-list.si/1/objava.jsp?sop=2012-01-2416</vt:lpwstr>
      </vt:variant>
      <vt:variant>
        <vt:lpwstr/>
      </vt:variant>
      <vt:variant>
        <vt:i4>7405609</vt:i4>
      </vt:variant>
      <vt:variant>
        <vt:i4>21</vt:i4>
      </vt:variant>
      <vt:variant>
        <vt:i4>0</vt:i4>
      </vt:variant>
      <vt:variant>
        <vt:i4>5</vt:i4>
      </vt:variant>
      <vt:variant>
        <vt:lpwstr>http://www.uradni-list.si/1/objava.jsp?sop=2008-01-1978</vt:lpwstr>
      </vt:variant>
      <vt:variant>
        <vt:lpwstr/>
      </vt:variant>
      <vt:variant>
        <vt:i4>7536683</vt:i4>
      </vt:variant>
      <vt:variant>
        <vt:i4>18</vt:i4>
      </vt:variant>
      <vt:variant>
        <vt:i4>0</vt:i4>
      </vt:variant>
      <vt:variant>
        <vt:i4>5</vt:i4>
      </vt:variant>
      <vt:variant>
        <vt:lpwstr>http://www.uradni-list.si/1/objava.jsp?sop=2017-01-1446</vt:lpwstr>
      </vt:variant>
      <vt:variant>
        <vt:lpwstr/>
      </vt:variant>
      <vt:variant>
        <vt:i4>7667758</vt:i4>
      </vt:variant>
      <vt:variant>
        <vt:i4>15</vt:i4>
      </vt:variant>
      <vt:variant>
        <vt:i4>0</vt:i4>
      </vt:variant>
      <vt:variant>
        <vt:i4>5</vt:i4>
      </vt:variant>
      <vt:variant>
        <vt:lpwstr>http://www.uradni-list.si/1/objava.jsp?sop=2015-01-1327</vt:lpwstr>
      </vt:variant>
      <vt:variant>
        <vt:lpwstr/>
      </vt:variant>
      <vt:variant>
        <vt:i4>7405612</vt:i4>
      </vt:variant>
      <vt:variant>
        <vt:i4>12</vt:i4>
      </vt:variant>
      <vt:variant>
        <vt:i4>0</vt:i4>
      </vt:variant>
      <vt:variant>
        <vt:i4>5</vt:i4>
      </vt:variant>
      <vt:variant>
        <vt:lpwstr>http://www.uradni-list.si/1/objava.jsp?sop=2014-01-1069</vt:lpwstr>
      </vt:variant>
      <vt:variant>
        <vt:lpwstr/>
      </vt:variant>
      <vt:variant>
        <vt:i4>7798831</vt:i4>
      </vt:variant>
      <vt:variant>
        <vt:i4>9</vt:i4>
      </vt:variant>
      <vt:variant>
        <vt:i4>0</vt:i4>
      </vt:variant>
      <vt:variant>
        <vt:i4>5</vt:i4>
      </vt:variant>
      <vt:variant>
        <vt:lpwstr>http://www.uradni-list.si/1/objava.jsp?sop=2012-01-3528</vt:lpwstr>
      </vt:variant>
      <vt:variant>
        <vt:lpwstr/>
      </vt:variant>
      <vt:variant>
        <vt:i4>7667758</vt:i4>
      </vt:variant>
      <vt:variant>
        <vt:i4>6</vt:i4>
      </vt:variant>
      <vt:variant>
        <vt:i4>0</vt:i4>
      </vt:variant>
      <vt:variant>
        <vt:i4>5</vt:i4>
      </vt:variant>
      <vt:variant>
        <vt:lpwstr>http://www.uradni-list.si/1/objava.jsp?sop=2012-01-2416</vt:lpwstr>
      </vt:variant>
      <vt:variant>
        <vt:lpwstr/>
      </vt:variant>
      <vt:variant>
        <vt:i4>7405609</vt:i4>
      </vt:variant>
      <vt:variant>
        <vt:i4>3</vt:i4>
      </vt:variant>
      <vt:variant>
        <vt:i4>0</vt:i4>
      </vt:variant>
      <vt:variant>
        <vt:i4>5</vt:i4>
      </vt:variant>
      <vt:variant>
        <vt:lpwstr>http://www.uradni-list.si/1/objava.jsp?sop=2008-01-1978</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Marjeta Jerič</cp:lastModifiedBy>
  <cp:revision>3</cp:revision>
  <cp:lastPrinted>2018-10-08T11:56:00Z</cp:lastPrinted>
  <dcterms:created xsi:type="dcterms:W3CDTF">2018-10-15T09:53:00Z</dcterms:created>
  <dcterms:modified xsi:type="dcterms:W3CDTF">2018-10-15T09:53:00Z</dcterms:modified>
</cp:coreProperties>
</file>