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75B" w:rsidRDefault="009535DE" w:rsidP="0068465E">
      <w:pPr>
        <w:pStyle w:val="Odstavekseznama1"/>
        <w:spacing w:line="260" w:lineRule="exact"/>
        <w:ind w:left="0"/>
        <w:rPr>
          <w:rFonts w:ascii="Arial" w:hAnsi="Arial" w:cs="Arial"/>
          <w:b/>
          <w:sz w:val="20"/>
          <w:szCs w:val="20"/>
        </w:rPr>
      </w:pPr>
      <w:r>
        <w:rPr>
          <w:noProof/>
        </w:rPr>
        <w:drawing>
          <wp:anchor distT="0" distB="0" distL="114300" distR="114300" simplePos="0" relativeHeight="251657216" behindDoc="0" locked="0" layoutInCell="1" allowOverlap="1" wp14:anchorId="10B566D0" wp14:editId="1A35EFF7">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FEB" w:rsidRPr="004D3532" w:rsidRDefault="009535DE" w:rsidP="00FC4FEB">
      <w:pPr>
        <w:pStyle w:val="Glava"/>
        <w:tabs>
          <w:tab w:val="clear" w:pos="4320"/>
          <w:tab w:val="clear" w:pos="8640"/>
          <w:tab w:val="left" w:pos="5112"/>
        </w:tabs>
        <w:spacing w:before="120" w:line="240" w:lineRule="exact"/>
        <w:ind w:left="284"/>
        <w:rPr>
          <w:rFonts w:cs="Arial"/>
          <w:sz w:val="16"/>
          <w:lang w:val="it-IT"/>
        </w:rPr>
      </w:pPr>
      <w:r>
        <w:rPr>
          <w:noProof/>
          <w:lang w:eastAsia="sl-SI"/>
        </w:rPr>
        <w:drawing>
          <wp:anchor distT="0" distB="0" distL="114300" distR="114300" simplePos="0" relativeHeight="251658240" behindDoc="0" locked="0" layoutInCell="1" allowOverlap="1" wp14:anchorId="22438543" wp14:editId="135C2D77">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4FEB" w:rsidRPr="004D3532">
        <w:rPr>
          <w:rFonts w:cs="Arial"/>
          <w:sz w:val="16"/>
          <w:lang w:val="it-IT"/>
        </w:rPr>
        <w:t>Maistrova ulica 10, 1000 Ljubljana</w:t>
      </w:r>
      <w:r w:rsidR="00FC4FEB" w:rsidRPr="004D3532">
        <w:rPr>
          <w:rFonts w:cs="Arial"/>
          <w:sz w:val="16"/>
          <w:lang w:val="it-IT"/>
        </w:rPr>
        <w:tab/>
        <w:t>T: 01 369 59 00</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Pr>
          <w:rFonts w:cs="Arial"/>
          <w:sz w:val="16"/>
          <w:lang w:val="it-IT"/>
        </w:rPr>
        <w:tab/>
        <w:t>F: 01 369 59 01</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E: gp.mk@gov.si</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www.mk.gov.si</w:t>
      </w:r>
    </w:p>
    <w:p w:rsidR="00FC4FEB" w:rsidRDefault="00FC4FEB" w:rsidP="001D275B">
      <w:pPr>
        <w:pStyle w:val="Odstavekseznama1"/>
        <w:spacing w:line="260" w:lineRule="exact"/>
        <w:ind w:left="0" w:firstLine="708"/>
        <w:rPr>
          <w:rFonts w:ascii="Arial" w:hAnsi="Arial" w:cs="Arial"/>
          <w:b/>
          <w:sz w:val="20"/>
          <w:szCs w:val="20"/>
        </w:rPr>
      </w:pPr>
    </w:p>
    <w:p w:rsidR="00644E67" w:rsidRPr="005B4049"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8D1759" w:rsidTr="00956616">
        <w:trPr>
          <w:gridAfter w:val="2"/>
          <w:wAfter w:w="3067" w:type="dxa"/>
        </w:trPr>
        <w:tc>
          <w:tcPr>
            <w:tcW w:w="6096" w:type="dxa"/>
            <w:gridSpan w:val="2"/>
          </w:tcPr>
          <w:p w:rsidR="00644E67" w:rsidRPr="008D1759" w:rsidRDefault="00644E67" w:rsidP="00FA5F6F">
            <w:pPr>
              <w:pStyle w:val="Neotevilenodstavek"/>
              <w:spacing w:before="0" w:after="0" w:line="260" w:lineRule="exact"/>
              <w:jc w:val="left"/>
              <w:rPr>
                <w:sz w:val="20"/>
                <w:szCs w:val="20"/>
              </w:rPr>
            </w:pPr>
            <w:r>
              <w:rPr>
                <w:sz w:val="20"/>
                <w:szCs w:val="20"/>
              </w:rPr>
              <w:t xml:space="preserve">Številka: </w:t>
            </w:r>
            <w:r w:rsidR="00602824">
              <w:rPr>
                <w:sz w:val="20"/>
                <w:szCs w:val="20"/>
              </w:rPr>
              <w:t>6110-188/2017/</w:t>
            </w:r>
            <w:r w:rsidR="00FA5F6F">
              <w:rPr>
                <w:sz w:val="20"/>
                <w:szCs w:val="20"/>
              </w:rPr>
              <w:t>53</w:t>
            </w:r>
          </w:p>
        </w:tc>
      </w:tr>
      <w:tr w:rsidR="00644E67" w:rsidRPr="008D1759" w:rsidTr="00956616">
        <w:trPr>
          <w:gridAfter w:val="2"/>
          <w:wAfter w:w="3067" w:type="dxa"/>
        </w:trPr>
        <w:tc>
          <w:tcPr>
            <w:tcW w:w="6096" w:type="dxa"/>
            <w:gridSpan w:val="2"/>
          </w:tcPr>
          <w:p w:rsidR="00644E67" w:rsidRPr="008D1759" w:rsidRDefault="00644E67" w:rsidP="00FA5F6F">
            <w:pPr>
              <w:pStyle w:val="Neotevilenodstavek"/>
              <w:spacing w:before="0" w:after="0" w:line="260" w:lineRule="exact"/>
              <w:jc w:val="left"/>
              <w:rPr>
                <w:sz w:val="20"/>
                <w:szCs w:val="20"/>
              </w:rPr>
            </w:pPr>
            <w:r>
              <w:rPr>
                <w:sz w:val="20"/>
                <w:szCs w:val="20"/>
              </w:rPr>
              <w:t xml:space="preserve">Ljubljana, </w:t>
            </w:r>
            <w:r w:rsidR="00FA5F6F">
              <w:rPr>
                <w:sz w:val="20"/>
                <w:szCs w:val="20"/>
              </w:rPr>
              <w:t>19.2.2019</w:t>
            </w:r>
          </w:p>
        </w:tc>
      </w:tr>
      <w:tr w:rsidR="00644E67" w:rsidRPr="008D1759" w:rsidTr="00956616">
        <w:trPr>
          <w:gridAfter w:val="2"/>
          <w:wAfter w:w="3067" w:type="dxa"/>
        </w:trPr>
        <w:tc>
          <w:tcPr>
            <w:tcW w:w="6096" w:type="dxa"/>
            <w:gridSpan w:val="2"/>
          </w:tcPr>
          <w:p w:rsidR="00644E67" w:rsidRPr="00594B90" w:rsidRDefault="00644E67" w:rsidP="00956616">
            <w:pPr>
              <w:pStyle w:val="Neotevilenodstavek"/>
              <w:spacing w:before="0" w:after="0" w:line="260" w:lineRule="exact"/>
              <w:jc w:val="left"/>
              <w:rPr>
                <w:sz w:val="20"/>
                <w:szCs w:val="20"/>
              </w:rPr>
            </w:pPr>
            <w:r w:rsidRPr="00594B90">
              <w:rPr>
                <w:iCs/>
                <w:sz w:val="20"/>
                <w:szCs w:val="20"/>
              </w:rPr>
              <w:t>EVA (če se akt objavi v Uradnem listu RS)</w:t>
            </w:r>
          </w:p>
        </w:tc>
      </w:tr>
      <w:tr w:rsidR="00644E67" w:rsidRPr="008D1759" w:rsidTr="00956616">
        <w:trPr>
          <w:gridAfter w:val="2"/>
          <w:wAfter w:w="3067" w:type="dxa"/>
        </w:trPr>
        <w:tc>
          <w:tcPr>
            <w:tcW w:w="6096" w:type="dxa"/>
            <w:gridSpan w:val="2"/>
          </w:tcPr>
          <w:p w:rsidR="00644E67" w:rsidRPr="00644E67" w:rsidRDefault="00644E67" w:rsidP="00956616">
            <w:pPr>
              <w:rPr>
                <w:rFonts w:ascii="Arial" w:hAnsi="Arial" w:cs="Arial"/>
                <w:sz w:val="20"/>
                <w:szCs w:val="20"/>
              </w:rPr>
            </w:pPr>
          </w:p>
          <w:p w:rsidR="00644E67" w:rsidRPr="00644E67" w:rsidRDefault="00644E67" w:rsidP="00956616">
            <w:pPr>
              <w:rPr>
                <w:rFonts w:ascii="Arial" w:hAnsi="Arial" w:cs="Arial"/>
                <w:sz w:val="20"/>
                <w:szCs w:val="20"/>
              </w:rPr>
            </w:pPr>
            <w:r w:rsidRPr="00644E67">
              <w:rPr>
                <w:rFonts w:ascii="Arial" w:hAnsi="Arial" w:cs="Arial"/>
                <w:sz w:val="20"/>
                <w:szCs w:val="20"/>
              </w:rPr>
              <w:t>GENERALNI SEKRETARIAT VLADE REPUBLIKE SLOVENIJE</w:t>
            </w:r>
          </w:p>
          <w:p w:rsidR="00644E67" w:rsidRPr="00644E67" w:rsidRDefault="00FA5F6F" w:rsidP="00956616">
            <w:pPr>
              <w:rPr>
                <w:rFonts w:ascii="Arial" w:hAnsi="Arial" w:cs="Arial"/>
                <w:sz w:val="20"/>
                <w:szCs w:val="20"/>
              </w:rPr>
            </w:pPr>
            <w:hyperlink r:id="rId8" w:history="1">
              <w:r w:rsidR="00644E67" w:rsidRPr="00644E67">
                <w:rPr>
                  <w:rStyle w:val="Hiperpovezava"/>
                  <w:rFonts w:ascii="Arial" w:hAnsi="Arial" w:cs="Arial"/>
                  <w:sz w:val="20"/>
                  <w:szCs w:val="20"/>
                </w:rPr>
                <w:t>Gp.gs@gov.si</w:t>
              </w:r>
            </w:hyperlink>
          </w:p>
          <w:p w:rsidR="00644E67" w:rsidRPr="008D1759" w:rsidRDefault="00644E67" w:rsidP="00956616">
            <w:pPr>
              <w:rPr>
                <w:rFonts w:cs="Arial"/>
                <w:szCs w:val="20"/>
              </w:rPr>
            </w:pPr>
          </w:p>
        </w:tc>
      </w:tr>
      <w:tr w:rsidR="00644E67" w:rsidRPr="008D1759" w:rsidTr="00956616">
        <w:tc>
          <w:tcPr>
            <w:tcW w:w="9163" w:type="dxa"/>
            <w:gridSpan w:val="4"/>
          </w:tcPr>
          <w:p w:rsidR="00644E67" w:rsidRPr="008D1759" w:rsidRDefault="007866FA" w:rsidP="00602824">
            <w:pPr>
              <w:pStyle w:val="Naslovpredpisa"/>
              <w:spacing w:before="0" w:after="0" w:line="260" w:lineRule="exact"/>
              <w:jc w:val="left"/>
              <w:rPr>
                <w:sz w:val="20"/>
                <w:szCs w:val="20"/>
              </w:rPr>
            </w:pPr>
            <w:r>
              <w:rPr>
                <w:sz w:val="20"/>
                <w:szCs w:val="20"/>
              </w:rPr>
              <w:t>ZADEVA:</w:t>
            </w:r>
            <w:r w:rsidR="005B0CB3">
              <w:rPr>
                <w:sz w:val="20"/>
                <w:szCs w:val="20"/>
              </w:rPr>
              <w:t xml:space="preserve"> </w:t>
            </w:r>
            <w:r>
              <w:rPr>
                <w:sz w:val="20"/>
                <w:szCs w:val="20"/>
              </w:rPr>
              <w:t xml:space="preserve">Način pokrivanja primanjkljaja v javnem zavodu Slovensko narodno gledališče </w:t>
            </w:r>
            <w:r w:rsidR="00602824">
              <w:rPr>
                <w:sz w:val="20"/>
                <w:szCs w:val="20"/>
              </w:rPr>
              <w:t>Nova Gorica</w:t>
            </w:r>
            <w:r w:rsidR="00644E67" w:rsidRPr="008D1759">
              <w:rPr>
                <w:sz w:val="20"/>
                <w:szCs w:val="20"/>
              </w:rPr>
              <w:t xml:space="preserve"> – predlog za obravnavo </w:t>
            </w:r>
          </w:p>
        </w:tc>
      </w:tr>
      <w:tr w:rsidR="00644E67" w:rsidRPr="008D1759" w:rsidTr="00956616">
        <w:tc>
          <w:tcPr>
            <w:tcW w:w="9163" w:type="dxa"/>
            <w:gridSpan w:val="4"/>
          </w:tcPr>
          <w:p w:rsidR="00644E67" w:rsidRPr="008D1759" w:rsidRDefault="00644E67" w:rsidP="00956616">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644E67" w:rsidRPr="008D1759" w:rsidTr="00956616">
        <w:tc>
          <w:tcPr>
            <w:tcW w:w="9163" w:type="dxa"/>
            <w:gridSpan w:val="4"/>
          </w:tcPr>
          <w:p w:rsidR="00951CF3" w:rsidRPr="00602824" w:rsidRDefault="00951CF3" w:rsidP="00951CF3">
            <w:pPr>
              <w:spacing w:line="240" w:lineRule="atLeast"/>
              <w:rPr>
                <w:rFonts w:ascii="Arial" w:hAnsi="Arial" w:cs="Arial"/>
                <w:sz w:val="20"/>
                <w:szCs w:val="20"/>
              </w:rPr>
            </w:pPr>
            <w:r w:rsidRPr="003E45E6">
              <w:rPr>
                <w:rFonts w:ascii="Arial" w:hAnsi="Arial" w:cs="Arial"/>
                <w:sz w:val="20"/>
                <w:szCs w:val="20"/>
              </w:rPr>
              <w:t xml:space="preserve">Na podlagi 19. člena Zakona o računovodstvu (Uradni list RS, št. </w:t>
            </w:r>
            <w:hyperlink r:id="rId9" w:tgtFrame="_blank" w:tooltip="Zakon o računovodstvu (ZR)" w:history="1">
              <w:r w:rsidRPr="003E45E6">
                <w:rPr>
                  <w:rFonts w:ascii="Arial" w:hAnsi="Arial" w:cs="Arial"/>
                  <w:sz w:val="20"/>
                  <w:szCs w:val="20"/>
                </w:rPr>
                <w:t>23/99</w:t>
              </w:r>
            </w:hyperlink>
            <w:r w:rsidRPr="003E45E6">
              <w:rPr>
                <w:rFonts w:ascii="Arial" w:hAnsi="Arial" w:cs="Arial"/>
                <w:sz w:val="20"/>
                <w:szCs w:val="20"/>
              </w:rPr>
              <w:t xml:space="preserve">, </w:t>
            </w:r>
            <w:hyperlink r:id="rId10" w:tgtFrame="_blank" w:tooltip="Zakon o spremembah in dopolnitvah zakona o javnih financah" w:history="1">
              <w:r w:rsidRPr="003E45E6">
                <w:rPr>
                  <w:rFonts w:ascii="Arial" w:hAnsi="Arial" w:cs="Arial"/>
                  <w:sz w:val="20"/>
                  <w:szCs w:val="20"/>
                </w:rPr>
                <w:t>30/02</w:t>
              </w:r>
            </w:hyperlink>
            <w:r w:rsidRPr="003E45E6">
              <w:rPr>
                <w:rFonts w:ascii="Arial" w:hAnsi="Arial" w:cs="Arial"/>
                <w:sz w:val="20"/>
                <w:szCs w:val="20"/>
              </w:rPr>
              <w:t xml:space="preserve"> – ZJF-C in </w:t>
            </w:r>
            <w:hyperlink r:id="rId11" w:tgtFrame="_blank" w:tooltip="Zakon o uvedbi eura" w:history="1">
              <w:r w:rsidRPr="003E45E6">
                <w:rPr>
                  <w:rFonts w:ascii="Arial" w:hAnsi="Arial" w:cs="Arial"/>
                  <w:sz w:val="20"/>
                  <w:szCs w:val="20"/>
                </w:rPr>
                <w:t>114/06</w:t>
              </w:r>
            </w:hyperlink>
            <w:r w:rsidRPr="003E45E6">
              <w:rPr>
                <w:rFonts w:ascii="Arial" w:hAnsi="Arial" w:cs="Arial"/>
                <w:sz w:val="20"/>
                <w:szCs w:val="20"/>
              </w:rPr>
              <w:t xml:space="preserve"> – ZUE), drugega odstavka 48. člena Zakona o </w:t>
            </w:r>
            <w:r w:rsidRPr="003E45E6">
              <w:rPr>
                <w:rFonts w:ascii="Arial" w:hAnsi="Arial" w:cs="Arial"/>
                <w:color w:val="000000"/>
                <w:sz w:val="20"/>
                <w:szCs w:val="20"/>
              </w:rPr>
              <w:t xml:space="preserve">zavodih (Uradni list RS, št. 12/91, </w:t>
            </w:r>
            <w:hyperlink r:id="rId12" w:tgtFrame="_blank" w:tooltip="Zakon o spremembi zakona o zavodih" w:history="1">
              <w:r w:rsidRPr="003E45E6">
                <w:rPr>
                  <w:rFonts w:ascii="Arial" w:hAnsi="Arial" w:cs="Arial"/>
                  <w:color w:val="000000"/>
                  <w:sz w:val="20"/>
                  <w:szCs w:val="20"/>
                </w:rPr>
                <w:t>8/96</w:t>
              </w:r>
            </w:hyperlink>
            <w:r w:rsidRPr="003E45E6">
              <w:rPr>
                <w:rFonts w:ascii="Arial" w:hAnsi="Arial" w:cs="Arial"/>
                <w:color w:val="000000"/>
                <w:sz w:val="20"/>
                <w:szCs w:val="20"/>
              </w:rPr>
              <w:t xml:space="preserve">, </w:t>
            </w:r>
            <w:hyperlink r:id="rId13" w:tgtFrame="_blank" w:tooltip="Zakon o preprečevanju dela in zaposlovanja na črno" w:history="1">
              <w:r w:rsidRPr="003E45E6">
                <w:rPr>
                  <w:rFonts w:ascii="Arial" w:hAnsi="Arial" w:cs="Arial"/>
                  <w:color w:val="000000"/>
                  <w:sz w:val="20"/>
                  <w:szCs w:val="20"/>
                </w:rPr>
                <w:t>36/00</w:t>
              </w:r>
            </w:hyperlink>
            <w:r w:rsidRPr="003E45E6">
              <w:rPr>
                <w:rFonts w:ascii="Arial" w:hAnsi="Arial" w:cs="Arial"/>
                <w:color w:val="000000"/>
                <w:sz w:val="20"/>
                <w:szCs w:val="20"/>
              </w:rPr>
              <w:t xml:space="preserve"> – ZPDZC in </w:t>
            </w:r>
            <w:hyperlink r:id="rId14" w:tgtFrame="_blank" w:tooltip="Zakon o javno-zasebnem partnerstvu" w:history="1">
              <w:r w:rsidRPr="003E45E6">
                <w:rPr>
                  <w:rFonts w:ascii="Arial" w:hAnsi="Arial" w:cs="Arial"/>
                  <w:color w:val="000000"/>
                  <w:sz w:val="20"/>
                  <w:szCs w:val="20"/>
                </w:rPr>
                <w:t>127/06</w:t>
              </w:r>
            </w:hyperlink>
            <w:r w:rsidRPr="003E45E6">
              <w:rPr>
                <w:rFonts w:ascii="Arial" w:hAnsi="Arial" w:cs="Arial"/>
                <w:color w:val="000000"/>
                <w:sz w:val="20"/>
                <w:szCs w:val="20"/>
              </w:rPr>
              <w:t xml:space="preserve"> – ZJZP),</w:t>
            </w:r>
            <w:r w:rsidR="0053592A" w:rsidRPr="00541258">
              <w:rPr>
                <w:rFonts w:ascii="Arial" w:hAnsi="Arial" w:cs="Arial"/>
                <w:sz w:val="20"/>
                <w:szCs w:val="20"/>
              </w:rPr>
              <w:t xml:space="preserve"> 17. člena Pravilnika o razčlenjevanju in merjenju prihodkov in odhodkov pravnih oseb javnega prava (Uradni list RS, št. </w:t>
            </w:r>
            <w:hyperlink r:id="rId15" w:tgtFrame="_blank" w:tooltip="Pravilnik o razčlenjevanju in merjenju prihodkov in odhodkov pravnih oseb javnega prava" w:history="1">
              <w:r w:rsidR="0053592A" w:rsidRPr="00541258">
                <w:rPr>
                  <w:rFonts w:ascii="Arial" w:hAnsi="Arial" w:cs="Arial"/>
                  <w:sz w:val="20"/>
                  <w:szCs w:val="20"/>
                </w:rPr>
                <w:t>134/03</w:t>
              </w:r>
            </w:hyperlink>
            <w:r w:rsidR="0053592A" w:rsidRPr="00541258">
              <w:rPr>
                <w:rFonts w:ascii="Arial" w:hAnsi="Arial" w:cs="Arial"/>
                <w:sz w:val="20"/>
                <w:szCs w:val="20"/>
              </w:rPr>
              <w:t xml:space="preserve">, </w:t>
            </w:r>
            <w:hyperlink r:id="rId16" w:tgtFrame="_blank" w:tooltip="Pravilnik o spremembi pravilnika o razčlenjevanju in merjenju prihodkov in odhodkov pravnih oseb javnega prava" w:history="1">
              <w:r w:rsidR="0053592A" w:rsidRPr="00541258">
                <w:rPr>
                  <w:rFonts w:ascii="Arial" w:hAnsi="Arial" w:cs="Arial"/>
                  <w:sz w:val="20"/>
                  <w:szCs w:val="20"/>
                </w:rPr>
                <w:t>34/04</w:t>
              </w:r>
            </w:hyperlink>
            <w:r w:rsidR="0053592A" w:rsidRPr="00541258">
              <w:rPr>
                <w:rFonts w:ascii="Arial" w:hAnsi="Arial" w:cs="Arial"/>
                <w:sz w:val="20"/>
                <w:szCs w:val="20"/>
              </w:rPr>
              <w:t xml:space="preserve">, </w:t>
            </w:r>
            <w:hyperlink r:id="rId17" w:tgtFrame="_blank" w:tooltip="Pravilnik o spremembi in dopolnitvi pravilnika o razčlenjevanju in merjenju prihodkov in odhodkov pravnih oseb javnega prava" w:history="1">
              <w:r w:rsidR="0053592A" w:rsidRPr="00541258">
                <w:rPr>
                  <w:rFonts w:ascii="Arial" w:hAnsi="Arial" w:cs="Arial"/>
                  <w:sz w:val="20"/>
                  <w:szCs w:val="20"/>
                </w:rPr>
                <w:t>13/05</w:t>
              </w:r>
            </w:hyperlink>
            <w:r w:rsidR="0053592A" w:rsidRPr="00541258">
              <w:rPr>
                <w:rFonts w:ascii="Arial" w:hAnsi="Arial" w:cs="Arial"/>
                <w:sz w:val="20"/>
                <w:szCs w:val="20"/>
              </w:rPr>
              <w:t xml:space="preserve">, </w:t>
            </w:r>
            <w:hyperlink r:id="rId18" w:tgtFrame="_blank" w:tooltip="Zakon o uvedbi eura" w:history="1">
              <w:r w:rsidR="0053592A" w:rsidRPr="00541258">
                <w:rPr>
                  <w:rFonts w:ascii="Arial" w:hAnsi="Arial" w:cs="Arial"/>
                  <w:sz w:val="20"/>
                  <w:szCs w:val="20"/>
                </w:rPr>
                <w:t>114/06</w:t>
              </w:r>
            </w:hyperlink>
            <w:r w:rsidR="0053592A" w:rsidRPr="00541258">
              <w:rPr>
                <w:rFonts w:ascii="Arial" w:hAnsi="Arial" w:cs="Arial"/>
                <w:sz w:val="20"/>
                <w:szCs w:val="20"/>
              </w:rPr>
              <w:t xml:space="preserve"> – ZUE, </w:t>
            </w:r>
            <w:hyperlink r:id="rId19" w:tgtFrame="_blank" w:tooltip="Pravilnik o spremembah in dopolnitvah Pravilnika o razčlenjevanju in merjenju prihodkov in odhodkov pravnih oseb javnega prava" w:history="1">
              <w:r w:rsidR="0053592A" w:rsidRPr="00541258">
                <w:rPr>
                  <w:rFonts w:ascii="Arial" w:hAnsi="Arial" w:cs="Arial"/>
                  <w:sz w:val="20"/>
                  <w:szCs w:val="20"/>
                </w:rPr>
                <w:t>138/06</w:t>
              </w:r>
            </w:hyperlink>
            <w:r w:rsidR="0053592A" w:rsidRPr="00541258">
              <w:rPr>
                <w:rFonts w:ascii="Arial" w:hAnsi="Arial" w:cs="Arial"/>
                <w:sz w:val="20"/>
                <w:szCs w:val="20"/>
              </w:rPr>
              <w:t xml:space="preserve">, </w:t>
            </w:r>
            <w:hyperlink r:id="rId20" w:tgtFrame="_blank" w:tooltip="Pravilnik o spremembah in dopolnitvah Pravilnika o razčlenjevanju in merjenju prihodkov in odhodkov pravnih oseb javnega prava" w:history="1">
              <w:r w:rsidR="0053592A" w:rsidRPr="00541258">
                <w:rPr>
                  <w:rFonts w:ascii="Arial" w:hAnsi="Arial" w:cs="Arial"/>
                  <w:sz w:val="20"/>
                  <w:szCs w:val="20"/>
                </w:rPr>
                <w:t>120/07</w:t>
              </w:r>
            </w:hyperlink>
            <w:r w:rsidR="0053592A" w:rsidRPr="00541258">
              <w:rPr>
                <w:rFonts w:ascii="Arial" w:hAnsi="Arial" w:cs="Arial"/>
                <w:sz w:val="20"/>
                <w:szCs w:val="20"/>
              </w:rPr>
              <w:t xml:space="preserve">, </w:t>
            </w:r>
            <w:hyperlink r:id="rId21" w:tgtFrame="_blank" w:tooltip="Pravilnik o dopolnitvi Pravilnika o razčlenjevanju in merjenju prihodkov in odhodkov pravnih oseb javnega prava" w:history="1">
              <w:r w:rsidR="0053592A" w:rsidRPr="00541258">
                <w:rPr>
                  <w:rFonts w:ascii="Arial" w:hAnsi="Arial" w:cs="Arial"/>
                  <w:sz w:val="20"/>
                  <w:szCs w:val="20"/>
                </w:rPr>
                <w:t>112/09</w:t>
              </w:r>
            </w:hyperlink>
            <w:r w:rsidR="0053592A" w:rsidRPr="00541258">
              <w:rPr>
                <w:rFonts w:ascii="Arial" w:hAnsi="Arial" w:cs="Arial"/>
                <w:sz w:val="20"/>
                <w:szCs w:val="20"/>
              </w:rPr>
              <w:t xml:space="preserve">, </w:t>
            </w:r>
            <w:hyperlink r:id="rId22" w:tgtFrame="_blank" w:tooltip="Pravilnik o spremembi Pravilnika o razčlenjevanju in merjenju prihodkov in odhodkov pravnih oseb javnega prava" w:history="1">
              <w:r w:rsidR="0053592A" w:rsidRPr="00541258">
                <w:rPr>
                  <w:rFonts w:ascii="Arial" w:hAnsi="Arial" w:cs="Arial"/>
                  <w:sz w:val="20"/>
                  <w:szCs w:val="20"/>
                </w:rPr>
                <w:t>58/10</w:t>
              </w:r>
            </w:hyperlink>
            <w:r w:rsidR="0053592A" w:rsidRPr="00541258">
              <w:rPr>
                <w:rFonts w:ascii="Arial" w:hAnsi="Arial" w:cs="Arial"/>
                <w:sz w:val="20"/>
                <w:szCs w:val="20"/>
              </w:rPr>
              <w:t xml:space="preserve">, </w:t>
            </w:r>
            <w:hyperlink r:id="rId23" w:tgtFrame="_blank" w:tooltip="Pravilnik o spremembah in dopolnitvah Pravilnika o razčlenjevanju in merjenju prihodkov in odhodkov pravnih oseb javnega prava" w:history="1">
              <w:r w:rsidR="0053592A" w:rsidRPr="00541258">
                <w:rPr>
                  <w:rFonts w:ascii="Arial" w:hAnsi="Arial" w:cs="Arial"/>
                  <w:sz w:val="20"/>
                  <w:szCs w:val="20"/>
                </w:rPr>
                <w:t>97/12</w:t>
              </w:r>
            </w:hyperlink>
            <w:r w:rsidR="002C70A3">
              <w:rPr>
                <w:rFonts w:ascii="Arial" w:hAnsi="Arial" w:cs="Arial"/>
                <w:sz w:val="20"/>
                <w:szCs w:val="20"/>
              </w:rPr>
              <w:t xml:space="preserve">, </w:t>
            </w:r>
            <w:r w:rsidR="0053592A" w:rsidRPr="00541258">
              <w:rPr>
                <w:rFonts w:ascii="Arial" w:hAnsi="Arial" w:cs="Arial"/>
                <w:sz w:val="20"/>
                <w:szCs w:val="20"/>
              </w:rPr>
              <w:t>100/15</w:t>
            </w:r>
            <w:r w:rsidR="002C70A3">
              <w:rPr>
                <w:rFonts w:ascii="Arial" w:hAnsi="Arial" w:cs="Arial"/>
                <w:sz w:val="20"/>
                <w:szCs w:val="20"/>
              </w:rPr>
              <w:t>, 75/17 in 82/18</w:t>
            </w:r>
            <w:r w:rsidR="0053592A" w:rsidRPr="00541258">
              <w:rPr>
                <w:rFonts w:ascii="Arial" w:hAnsi="Arial" w:cs="Arial"/>
                <w:sz w:val="20"/>
                <w:szCs w:val="20"/>
              </w:rPr>
              <w:t>)</w:t>
            </w:r>
            <w:r w:rsidR="0053592A">
              <w:rPr>
                <w:rFonts w:ascii="Arial" w:hAnsi="Arial" w:cs="Arial"/>
                <w:sz w:val="20"/>
                <w:szCs w:val="20"/>
              </w:rPr>
              <w:t>,</w:t>
            </w:r>
            <w:r w:rsidRPr="00602824">
              <w:rPr>
                <w:rFonts w:ascii="Arial" w:hAnsi="Arial" w:cs="Arial"/>
                <w:sz w:val="20"/>
                <w:szCs w:val="20"/>
              </w:rPr>
              <w:t xml:space="preserve"> 5. člena Zakona o fiskalnem pravilu (Uradni list RS, št. </w:t>
            </w:r>
            <w:hyperlink r:id="rId24" w:tgtFrame="_blank" w:tooltip="Zakon o fiskalnem pravilu (ZFisP)" w:history="1">
              <w:r w:rsidRPr="00602824">
                <w:rPr>
                  <w:rFonts w:ascii="Arial" w:hAnsi="Arial" w:cs="Arial"/>
                  <w:sz w:val="20"/>
                  <w:szCs w:val="20"/>
                </w:rPr>
                <w:t>55/15</w:t>
              </w:r>
            </w:hyperlink>
            <w:r w:rsidRPr="00602824">
              <w:rPr>
                <w:rFonts w:ascii="Arial" w:hAnsi="Arial" w:cs="Arial"/>
                <w:sz w:val="20"/>
                <w:szCs w:val="20"/>
              </w:rPr>
              <w:t xml:space="preserve">) </w:t>
            </w:r>
            <w:r w:rsidR="00874F42">
              <w:rPr>
                <w:rFonts w:ascii="Arial" w:hAnsi="Arial" w:cs="Arial"/>
                <w:sz w:val="20"/>
                <w:szCs w:val="20"/>
              </w:rPr>
              <w:t xml:space="preserve">in </w:t>
            </w:r>
            <w:r w:rsidR="00602824">
              <w:rPr>
                <w:rFonts w:ascii="Arial" w:hAnsi="Arial" w:cs="Arial"/>
                <w:sz w:val="20"/>
                <w:szCs w:val="20"/>
              </w:rPr>
              <w:t xml:space="preserve">tretjega odstavka </w:t>
            </w:r>
            <w:r w:rsidR="00602824" w:rsidRPr="00602824">
              <w:rPr>
                <w:rFonts w:ascii="Arial" w:hAnsi="Arial" w:cs="Arial"/>
                <w:sz w:val="20"/>
                <w:szCs w:val="20"/>
              </w:rPr>
              <w:t>29</w:t>
            </w:r>
            <w:r w:rsidR="00B95378" w:rsidRPr="00602824">
              <w:rPr>
                <w:rFonts w:ascii="Arial" w:hAnsi="Arial" w:cs="Arial"/>
                <w:sz w:val="20"/>
                <w:szCs w:val="20"/>
              </w:rPr>
              <w:t xml:space="preserve">. člena </w:t>
            </w:r>
            <w:r w:rsidR="00602824" w:rsidRPr="00602824">
              <w:rPr>
                <w:rFonts w:ascii="Arial" w:hAnsi="Arial" w:cs="Arial"/>
                <w:sz w:val="20"/>
                <w:szCs w:val="20"/>
              </w:rPr>
              <w:t xml:space="preserve">Sklepa o ustanovitvi javnega zavoda Slovensko narodno gledališče Nova Gorica (Uradni list RS, št. </w:t>
            </w:r>
            <w:hyperlink r:id="rId25" w:tgtFrame="_blank" w:tooltip="Sklep o ustanovitvi javnega zavoda Slovensko narodno gledališče Nova Gorica" w:history="1">
              <w:r w:rsidR="00602824" w:rsidRPr="00602824">
                <w:rPr>
                  <w:rFonts w:ascii="Arial" w:hAnsi="Arial" w:cs="Arial"/>
                  <w:sz w:val="20"/>
                  <w:szCs w:val="20"/>
                </w:rPr>
                <w:t>1/04</w:t>
              </w:r>
            </w:hyperlink>
            <w:r w:rsidR="00602824" w:rsidRPr="00602824">
              <w:rPr>
                <w:rFonts w:ascii="Arial" w:hAnsi="Arial" w:cs="Arial"/>
                <w:sz w:val="20"/>
                <w:szCs w:val="20"/>
              </w:rPr>
              <w:t xml:space="preserve">, </w:t>
            </w:r>
            <w:hyperlink r:id="rId26" w:tgtFrame="_blank" w:tooltip="Sklep o spremembah in dopolnitvah Sklepa o ustanovitvi javnega zavoda Slovensko narodno gledališče Nova Gorica" w:history="1">
              <w:r w:rsidR="00602824" w:rsidRPr="00602824">
                <w:rPr>
                  <w:rFonts w:ascii="Arial" w:hAnsi="Arial" w:cs="Arial"/>
                  <w:sz w:val="20"/>
                  <w:szCs w:val="20"/>
                </w:rPr>
                <w:t>62/08</w:t>
              </w:r>
            </w:hyperlink>
            <w:r w:rsidR="00602824" w:rsidRPr="00602824">
              <w:rPr>
                <w:rFonts w:ascii="Arial" w:hAnsi="Arial" w:cs="Arial"/>
                <w:sz w:val="20"/>
                <w:szCs w:val="20"/>
              </w:rPr>
              <w:t xml:space="preserve"> in </w:t>
            </w:r>
            <w:hyperlink r:id="rId27" w:tgtFrame="_blank" w:tooltip="Sklep o spremembah Sklepa o ustanovitvi javnega zavoda Slovensko narodno gledališče Nova Gorica" w:history="1">
              <w:r w:rsidR="00602824" w:rsidRPr="00602824">
                <w:rPr>
                  <w:rFonts w:ascii="Arial" w:hAnsi="Arial" w:cs="Arial"/>
                  <w:sz w:val="20"/>
                  <w:szCs w:val="20"/>
                </w:rPr>
                <w:t>75/09</w:t>
              </w:r>
            </w:hyperlink>
            <w:r w:rsidR="00602824" w:rsidRPr="00602824">
              <w:rPr>
                <w:rFonts w:ascii="Arial" w:hAnsi="Arial" w:cs="Arial"/>
                <w:sz w:val="20"/>
                <w:szCs w:val="20"/>
              </w:rPr>
              <w:t xml:space="preserve">) </w:t>
            </w:r>
            <w:r w:rsidR="00874F42" w:rsidRPr="00874F42">
              <w:rPr>
                <w:rFonts w:ascii="Arial" w:hAnsi="Arial" w:cs="Arial"/>
                <w:sz w:val="20"/>
                <w:szCs w:val="20"/>
              </w:rPr>
              <w:t xml:space="preserve"> </w:t>
            </w:r>
            <w:r w:rsidRPr="00874F42">
              <w:rPr>
                <w:rFonts w:ascii="Arial" w:hAnsi="Arial" w:cs="Arial"/>
                <w:sz w:val="20"/>
                <w:szCs w:val="20"/>
              </w:rPr>
              <w:t>je</w:t>
            </w:r>
            <w:r w:rsidRPr="00602824">
              <w:rPr>
                <w:rFonts w:ascii="Arial" w:hAnsi="Arial" w:cs="Arial"/>
                <w:sz w:val="20"/>
                <w:szCs w:val="20"/>
              </w:rPr>
              <w:t xml:space="preserve"> Vlada Republike Slovenije  na  …  seji dne … sprejela naslednji </w:t>
            </w:r>
          </w:p>
          <w:p w:rsidR="00951CF3" w:rsidRPr="00763E21" w:rsidRDefault="00951CF3" w:rsidP="00951CF3">
            <w:pPr>
              <w:spacing w:line="240" w:lineRule="atLeast"/>
              <w:jc w:val="center"/>
              <w:rPr>
                <w:rFonts w:ascii="Arial" w:hAnsi="Arial" w:cs="Arial"/>
                <w:color w:val="000000" w:themeColor="text1"/>
                <w:sz w:val="20"/>
                <w:szCs w:val="20"/>
              </w:rPr>
            </w:pPr>
            <w:r w:rsidRPr="00763E21">
              <w:rPr>
                <w:rFonts w:ascii="Arial" w:hAnsi="Arial" w:cs="Arial"/>
                <w:sz w:val="20"/>
                <w:szCs w:val="20"/>
              </w:rPr>
              <w:t>S K L E P</w:t>
            </w:r>
          </w:p>
          <w:p w:rsidR="00874F42" w:rsidRDefault="008F62EC" w:rsidP="007B2088">
            <w:pPr>
              <w:pStyle w:val="Odstavekseznama"/>
              <w:numPr>
                <w:ilvl w:val="0"/>
                <w:numId w:val="19"/>
              </w:numPr>
              <w:spacing w:line="240" w:lineRule="atLeast"/>
              <w:rPr>
                <w:rFonts w:ascii="Arial" w:hAnsi="Arial" w:cs="Arial"/>
                <w:color w:val="000000"/>
                <w:sz w:val="20"/>
                <w:szCs w:val="20"/>
              </w:rPr>
            </w:pPr>
            <w:r w:rsidRPr="007B2088">
              <w:rPr>
                <w:rFonts w:ascii="Arial" w:hAnsi="Arial" w:cs="Arial"/>
                <w:color w:val="000000"/>
                <w:sz w:val="20"/>
                <w:szCs w:val="20"/>
              </w:rPr>
              <w:t>Vlada Republike Slovenije, glede na sredstva zagotovljena v Proračunu Republike Slovenije, ne bo pokrila izkazanega presežka odhodkov nad prihodki</w:t>
            </w:r>
            <w:r w:rsidR="007B2088">
              <w:rPr>
                <w:rFonts w:ascii="Arial" w:hAnsi="Arial" w:cs="Arial"/>
                <w:color w:val="000000"/>
                <w:sz w:val="20"/>
                <w:szCs w:val="20"/>
              </w:rPr>
              <w:t xml:space="preserve"> v višini </w:t>
            </w:r>
            <w:r w:rsidR="00602824">
              <w:rPr>
                <w:rFonts w:ascii="Arial" w:hAnsi="Arial" w:cs="Arial"/>
                <w:color w:val="000000"/>
                <w:sz w:val="20"/>
                <w:szCs w:val="20"/>
              </w:rPr>
              <w:t>165.823</w:t>
            </w:r>
            <w:r w:rsidR="007B2088">
              <w:rPr>
                <w:rFonts w:ascii="Arial" w:hAnsi="Arial" w:cs="Arial"/>
                <w:color w:val="000000"/>
                <w:sz w:val="20"/>
                <w:szCs w:val="20"/>
              </w:rPr>
              <w:t xml:space="preserve"> EUR</w:t>
            </w:r>
            <w:r w:rsidRPr="007B2088">
              <w:rPr>
                <w:rFonts w:ascii="Arial" w:hAnsi="Arial" w:cs="Arial"/>
                <w:color w:val="000000"/>
                <w:sz w:val="20"/>
                <w:szCs w:val="20"/>
              </w:rPr>
              <w:t xml:space="preserve"> v javnem zavodu Slovensko narodno gledališče </w:t>
            </w:r>
            <w:r w:rsidR="00602824">
              <w:rPr>
                <w:rFonts w:ascii="Arial" w:hAnsi="Arial" w:cs="Arial"/>
                <w:color w:val="000000"/>
                <w:sz w:val="20"/>
                <w:szCs w:val="20"/>
              </w:rPr>
              <w:t>Nova Gorica</w:t>
            </w:r>
            <w:r w:rsidRPr="007B2088">
              <w:rPr>
                <w:rFonts w:ascii="Arial" w:hAnsi="Arial" w:cs="Arial"/>
                <w:color w:val="000000"/>
                <w:sz w:val="20"/>
                <w:szCs w:val="20"/>
              </w:rPr>
              <w:t xml:space="preserve">. </w:t>
            </w:r>
          </w:p>
          <w:p w:rsidR="007B2088" w:rsidRDefault="007B2088" w:rsidP="007B2088">
            <w:pPr>
              <w:pStyle w:val="Odstavekseznama"/>
              <w:spacing w:line="240" w:lineRule="atLeast"/>
              <w:ind w:left="720"/>
              <w:rPr>
                <w:rFonts w:ascii="Arial" w:hAnsi="Arial" w:cs="Arial"/>
                <w:color w:val="000000"/>
                <w:sz w:val="20"/>
                <w:szCs w:val="20"/>
              </w:rPr>
            </w:pPr>
          </w:p>
          <w:p w:rsidR="008F62EC" w:rsidRPr="007B2088" w:rsidRDefault="008F62EC" w:rsidP="008F62EC">
            <w:pPr>
              <w:pStyle w:val="Odstavekseznama"/>
              <w:numPr>
                <w:ilvl w:val="0"/>
                <w:numId w:val="19"/>
              </w:numPr>
              <w:spacing w:line="240" w:lineRule="atLeast"/>
              <w:rPr>
                <w:rFonts w:ascii="Arial" w:hAnsi="Arial" w:cs="Arial"/>
                <w:color w:val="000000"/>
                <w:sz w:val="20"/>
                <w:szCs w:val="20"/>
              </w:rPr>
            </w:pPr>
            <w:r w:rsidRPr="007B2088">
              <w:rPr>
                <w:rFonts w:ascii="Arial" w:hAnsi="Arial" w:cs="Arial"/>
                <w:color w:val="000000"/>
                <w:sz w:val="20"/>
                <w:szCs w:val="20"/>
              </w:rPr>
              <w:t>Izkazani primanjkljaj v</w:t>
            </w:r>
            <w:r w:rsidR="007B2088">
              <w:rPr>
                <w:rFonts w:ascii="Arial" w:hAnsi="Arial" w:cs="Arial"/>
                <w:color w:val="000000"/>
                <w:sz w:val="20"/>
                <w:szCs w:val="20"/>
              </w:rPr>
              <w:t xml:space="preserve"> Bilanci stanja na dan 31.12.2017</w:t>
            </w:r>
            <w:r w:rsidR="007866FA">
              <w:rPr>
                <w:rFonts w:ascii="Arial" w:hAnsi="Arial" w:cs="Arial"/>
                <w:color w:val="000000"/>
                <w:sz w:val="20"/>
                <w:szCs w:val="20"/>
              </w:rPr>
              <w:t xml:space="preserve"> v</w:t>
            </w:r>
            <w:r w:rsidR="007B2088">
              <w:rPr>
                <w:rFonts w:ascii="Arial" w:hAnsi="Arial" w:cs="Arial"/>
                <w:color w:val="000000"/>
                <w:sz w:val="20"/>
                <w:szCs w:val="20"/>
              </w:rPr>
              <w:t xml:space="preserve"> </w:t>
            </w:r>
            <w:r w:rsidRPr="007B2088">
              <w:rPr>
                <w:rFonts w:ascii="Arial" w:hAnsi="Arial" w:cs="Arial"/>
                <w:color w:val="000000"/>
                <w:sz w:val="20"/>
                <w:szCs w:val="20"/>
              </w:rPr>
              <w:t xml:space="preserve">višini </w:t>
            </w:r>
            <w:r w:rsidR="00602824">
              <w:rPr>
                <w:rFonts w:ascii="Arial" w:hAnsi="Arial" w:cs="Arial"/>
                <w:color w:val="000000"/>
                <w:sz w:val="20"/>
                <w:szCs w:val="20"/>
              </w:rPr>
              <w:t>165.823</w:t>
            </w:r>
            <w:r w:rsidRPr="007B2088">
              <w:rPr>
                <w:rFonts w:ascii="Arial" w:hAnsi="Arial" w:cs="Arial"/>
                <w:color w:val="000000"/>
                <w:sz w:val="20"/>
                <w:szCs w:val="20"/>
              </w:rPr>
              <w:t xml:space="preserve"> EUR </w:t>
            </w:r>
            <w:r w:rsidR="007B2088">
              <w:rPr>
                <w:rFonts w:ascii="Arial" w:hAnsi="Arial" w:cs="Arial"/>
                <w:color w:val="000000"/>
                <w:sz w:val="20"/>
                <w:szCs w:val="20"/>
              </w:rPr>
              <w:t xml:space="preserve">bo javni zavod </w:t>
            </w:r>
            <w:r w:rsidR="007B2088" w:rsidRPr="007B2088">
              <w:rPr>
                <w:rFonts w:ascii="Arial" w:hAnsi="Arial" w:cs="Arial"/>
                <w:color w:val="000000"/>
                <w:sz w:val="20"/>
                <w:szCs w:val="20"/>
              </w:rPr>
              <w:t xml:space="preserve">Slovensko narodno gledališče </w:t>
            </w:r>
            <w:r w:rsidR="00602824">
              <w:rPr>
                <w:rFonts w:ascii="Arial" w:hAnsi="Arial" w:cs="Arial"/>
                <w:color w:val="000000"/>
                <w:sz w:val="20"/>
                <w:szCs w:val="20"/>
              </w:rPr>
              <w:t>Nova Gorica</w:t>
            </w:r>
            <w:r w:rsidR="007B2088">
              <w:rPr>
                <w:rFonts w:ascii="Arial" w:hAnsi="Arial" w:cs="Arial"/>
                <w:color w:val="000000"/>
                <w:sz w:val="20"/>
                <w:szCs w:val="20"/>
              </w:rPr>
              <w:t xml:space="preserve"> pokril z ustvarjenim presežkom prihodkov nad odhodki v letu 2018 </w:t>
            </w:r>
            <w:r w:rsidR="007B2088" w:rsidRPr="007B2088">
              <w:rPr>
                <w:rFonts w:ascii="Arial" w:hAnsi="Arial" w:cs="Arial"/>
                <w:color w:val="000000"/>
                <w:sz w:val="20"/>
                <w:szCs w:val="20"/>
              </w:rPr>
              <w:t>in naslednjih letih, vse do leta 202</w:t>
            </w:r>
            <w:r w:rsidR="00602824">
              <w:rPr>
                <w:rFonts w:ascii="Arial" w:hAnsi="Arial" w:cs="Arial"/>
                <w:color w:val="000000"/>
                <w:sz w:val="20"/>
                <w:szCs w:val="20"/>
              </w:rPr>
              <w:t>0</w:t>
            </w:r>
            <w:r w:rsidRPr="007B2088">
              <w:rPr>
                <w:rFonts w:ascii="Arial" w:hAnsi="Arial" w:cs="Arial"/>
                <w:color w:val="000000"/>
                <w:sz w:val="20"/>
                <w:szCs w:val="20"/>
              </w:rPr>
              <w:t xml:space="preserve">, </w:t>
            </w:r>
            <w:r w:rsidR="009B22E5">
              <w:rPr>
                <w:rFonts w:ascii="Arial" w:hAnsi="Arial" w:cs="Arial"/>
                <w:color w:val="000000"/>
                <w:sz w:val="20"/>
                <w:szCs w:val="20"/>
              </w:rPr>
              <w:t>kot to predvideva s</w:t>
            </w:r>
            <w:r w:rsidRPr="007B2088">
              <w:rPr>
                <w:rFonts w:ascii="Arial" w:hAnsi="Arial" w:cs="Arial"/>
                <w:color w:val="000000"/>
                <w:sz w:val="20"/>
                <w:szCs w:val="20"/>
              </w:rPr>
              <w:t xml:space="preserve">anacijski načrt, ki ga je </w:t>
            </w:r>
            <w:r w:rsidR="00602824">
              <w:rPr>
                <w:rFonts w:ascii="Arial" w:hAnsi="Arial" w:cs="Arial"/>
                <w:color w:val="000000"/>
                <w:sz w:val="20"/>
                <w:szCs w:val="20"/>
              </w:rPr>
              <w:t>predlagala direktorica</w:t>
            </w:r>
            <w:r w:rsidRPr="007B2088">
              <w:rPr>
                <w:rFonts w:ascii="Arial" w:hAnsi="Arial" w:cs="Arial"/>
                <w:color w:val="000000"/>
                <w:sz w:val="20"/>
                <w:szCs w:val="20"/>
              </w:rPr>
              <w:t xml:space="preserve"> javnega zavoda in h kateremu je</w:t>
            </w:r>
            <w:r w:rsidR="009B22E5">
              <w:rPr>
                <w:rFonts w:ascii="Arial" w:hAnsi="Arial" w:cs="Arial"/>
                <w:color w:val="000000"/>
                <w:sz w:val="20"/>
                <w:szCs w:val="20"/>
              </w:rPr>
              <w:t xml:space="preserve"> </w:t>
            </w:r>
            <w:r w:rsidR="009B22E5" w:rsidRPr="007B2088">
              <w:rPr>
                <w:rFonts w:ascii="Arial" w:hAnsi="Arial" w:cs="Arial"/>
                <w:color w:val="000000"/>
                <w:sz w:val="20"/>
                <w:szCs w:val="20"/>
              </w:rPr>
              <w:t>svet javnega zavoda</w:t>
            </w:r>
            <w:r w:rsidRPr="007B2088">
              <w:rPr>
                <w:rFonts w:ascii="Arial" w:hAnsi="Arial" w:cs="Arial"/>
                <w:color w:val="000000"/>
                <w:sz w:val="20"/>
                <w:szCs w:val="20"/>
              </w:rPr>
              <w:t xml:space="preserve"> podal pozitivno mnenje.</w:t>
            </w:r>
          </w:p>
          <w:p w:rsidR="00951CF3" w:rsidRDefault="00951CF3" w:rsidP="00951CF3">
            <w:pPr>
              <w:pStyle w:val="Odstavekseznama"/>
              <w:spacing w:line="240" w:lineRule="atLeast"/>
              <w:ind w:left="720"/>
              <w:rPr>
                <w:rFonts w:ascii="Arial" w:hAnsi="Arial" w:cs="Arial"/>
                <w:color w:val="000000" w:themeColor="text1"/>
                <w:sz w:val="20"/>
                <w:szCs w:val="20"/>
              </w:rPr>
            </w:pPr>
          </w:p>
          <w:p w:rsidR="007924BF" w:rsidRPr="00FB7945" w:rsidRDefault="007924BF" w:rsidP="00951CF3">
            <w:pPr>
              <w:pStyle w:val="Odstavekseznama"/>
              <w:spacing w:line="240" w:lineRule="atLeast"/>
              <w:ind w:left="720"/>
              <w:rPr>
                <w:rFonts w:ascii="Arial" w:hAnsi="Arial" w:cs="Arial"/>
                <w:color w:val="000000" w:themeColor="text1"/>
                <w:sz w:val="20"/>
                <w:szCs w:val="20"/>
              </w:rPr>
            </w:pPr>
          </w:p>
          <w:p w:rsidR="007924BF" w:rsidRPr="002A4A92" w:rsidRDefault="007924BF" w:rsidP="007924BF">
            <w:pPr>
              <w:tabs>
                <w:tab w:val="left" w:pos="4572"/>
              </w:tabs>
              <w:suppressAutoHyphens/>
              <w:overflowPunct w:val="0"/>
              <w:autoSpaceDE w:val="0"/>
              <w:autoSpaceDN w:val="0"/>
              <w:adjustRightInd w:val="0"/>
              <w:spacing w:before="120" w:after="0" w:line="200" w:lineRule="exact"/>
              <w:jc w:val="center"/>
              <w:textAlignment w:val="baseline"/>
              <w:rPr>
                <w:rFonts w:ascii="Arial" w:eastAsia="Times New Roman" w:hAnsi="Arial" w:cs="Arial"/>
                <w:sz w:val="20"/>
                <w:szCs w:val="20"/>
                <w:lang w:eastAsia="sl-SI"/>
              </w:rPr>
            </w:pPr>
            <w:r w:rsidRPr="002A4A92">
              <w:rPr>
                <w:rFonts w:ascii="Arial" w:eastAsia="Times New Roman" w:hAnsi="Arial" w:cs="Arial"/>
                <w:sz w:val="20"/>
                <w:szCs w:val="20"/>
                <w:lang w:eastAsia="sl-SI"/>
              </w:rPr>
              <w:t xml:space="preserve">                                                               Stojan Tramte</w:t>
            </w:r>
          </w:p>
          <w:p w:rsidR="007924BF" w:rsidRPr="002A4A92" w:rsidRDefault="007924BF" w:rsidP="007924BF">
            <w:pPr>
              <w:tabs>
                <w:tab w:val="left" w:pos="4572"/>
              </w:tabs>
              <w:suppressAutoHyphens/>
              <w:overflowPunct w:val="0"/>
              <w:autoSpaceDE w:val="0"/>
              <w:autoSpaceDN w:val="0"/>
              <w:adjustRightInd w:val="0"/>
              <w:spacing w:before="120" w:after="160" w:line="200" w:lineRule="exact"/>
              <w:jc w:val="center"/>
              <w:textAlignment w:val="baseline"/>
              <w:rPr>
                <w:rFonts w:ascii="Arial" w:eastAsia="Times New Roman" w:hAnsi="Arial" w:cs="Arial"/>
                <w:sz w:val="20"/>
                <w:szCs w:val="20"/>
                <w:lang w:eastAsia="sl-SI"/>
              </w:rPr>
            </w:pPr>
            <w:r w:rsidRPr="002A4A92">
              <w:rPr>
                <w:rFonts w:ascii="Arial" w:eastAsia="Times New Roman" w:hAnsi="Arial" w:cs="Arial"/>
                <w:sz w:val="20"/>
                <w:szCs w:val="20"/>
                <w:lang w:eastAsia="sl-SI"/>
              </w:rPr>
              <w:t xml:space="preserve">                                                              GENERALNI SEKRETAR</w:t>
            </w:r>
          </w:p>
          <w:p w:rsidR="00951CF3" w:rsidRPr="00763E21" w:rsidRDefault="00951CF3" w:rsidP="00951CF3">
            <w:pPr>
              <w:spacing w:before="60" w:after="60" w:line="200" w:lineRule="exact"/>
              <w:rPr>
                <w:rFonts w:ascii="Arial" w:eastAsia="Times New Roman" w:hAnsi="Arial" w:cs="Arial"/>
                <w:iCs/>
                <w:color w:val="000000" w:themeColor="text1"/>
                <w:sz w:val="20"/>
                <w:szCs w:val="20"/>
                <w:lang w:eastAsia="sl-SI"/>
              </w:rPr>
            </w:pPr>
          </w:p>
          <w:p w:rsidR="00951CF3" w:rsidRPr="00763E21" w:rsidRDefault="00951CF3" w:rsidP="00951CF3">
            <w:pPr>
              <w:spacing w:before="60" w:after="60" w:line="200" w:lineRule="exact"/>
              <w:rPr>
                <w:rFonts w:ascii="Arial" w:eastAsia="Times New Roman" w:hAnsi="Arial" w:cs="Arial"/>
                <w:iCs/>
                <w:color w:val="000000" w:themeColor="text1"/>
                <w:sz w:val="20"/>
                <w:szCs w:val="20"/>
                <w:lang w:eastAsia="sl-SI"/>
              </w:rPr>
            </w:pPr>
          </w:p>
          <w:p w:rsidR="00951CF3" w:rsidRPr="00763E21" w:rsidRDefault="00951CF3" w:rsidP="00951CF3">
            <w:pPr>
              <w:spacing w:before="60" w:after="60" w:line="200" w:lineRule="exact"/>
              <w:rPr>
                <w:rFonts w:ascii="Arial" w:eastAsia="Times New Roman" w:hAnsi="Arial" w:cs="Arial"/>
                <w:iCs/>
                <w:color w:val="000000" w:themeColor="text1"/>
                <w:sz w:val="20"/>
                <w:szCs w:val="20"/>
                <w:lang w:eastAsia="sl-SI"/>
              </w:rPr>
            </w:pPr>
            <w:r w:rsidRPr="00763E21">
              <w:rPr>
                <w:rFonts w:ascii="Arial" w:eastAsia="Times New Roman" w:hAnsi="Arial" w:cs="Arial"/>
                <w:iCs/>
                <w:color w:val="000000" w:themeColor="text1"/>
                <w:sz w:val="20"/>
                <w:szCs w:val="20"/>
                <w:lang w:eastAsia="sl-SI"/>
              </w:rPr>
              <w:t xml:space="preserve">Sklep prejmejo: </w:t>
            </w:r>
          </w:p>
          <w:p w:rsidR="00951CF3" w:rsidRPr="00763E21" w:rsidRDefault="00602824" w:rsidP="00F73FFC">
            <w:pPr>
              <w:pStyle w:val="Odstavekseznama"/>
              <w:numPr>
                <w:ilvl w:val="0"/>
                <w:numId w:val="8"/>
              </w:numPr>
              <w:spacing w:before="60" w:after="60" w:line="200" w:lineRule="exact"/>
              <w:rPr>
                <w:rFonts w:ascii="Arial" w:hAnsi="Arial" w:cs="Arial"/>
                <w:iCs/>
                <w:color w:val="000000" w:themeColor="text1"/>
                <w:sz w:val="20"/>
                <w:szCs w:val="20"/>
              </w:rPr>
            </w:pPr>
            <w:r>
              <w:rPr>
                <w:rFonts w:ascii="Arial" w:hAnsi="Arial" w:cs="Arial"/>
                <w:iCs/>
                <w:color w:val="000000" w:themeColor="text1"/>
                <w:sz w:val="20"/>
                <w:szCs w:val="20"/>
              </w:rPr>
              <w:t>SNG Nova Gorica, Trg Edvarda Kardelja 5, 5000 Nova Gorica</w:t>
            </w:r>
          </w:p>
          <w:p w:rsidR="00951CF3" w:rsidRPr="00763E21" w:rsidRDefault="00951CF3" w:rsidP="00F73FFC">
            <w:pPr>
              <w:pStyle w:val="Odstavekseznama"/>
              <w:numPr>
                <w:ilvl w:val="0"/>
                <w:numId w:val="8"/>
              </w:numPr>
              <w:spacing w:before="60" w:after="60" w:line="200" w:lineRule="exact"/>
              <w:rPr>
                <w:rFonts w:ascii="Arial" w:hAnsi="Arial" w:cs="Arial"/>
                <w:iCs/>
                <w:color w:val="000000" w:themeColor="text1"/>
                <w:sz w:val="20"/>
                <w:szCs w:val="20"/>
              </w:rPr>
            </w:pPr>
            <w:r w:rsidRPr="00763E21">
              <w:rPr>
                <w:rFonts w:ascii="Arial" w:hAnsi="Arial" w:cs="Arial"/>
                <w:iCs/>
                <w:color w:val="000000" w:themeColor="text1"/>
                <w:sz w:val="20"/>
                <w:szCs w:val="20"/>
              </w:rPr>
              <w:t>Ministrstvo za kulturo</w:t>
            </w:r>
          </w:p>
          <w:p w:rsidR="00951CF3" w:rsidRPr="00763E21" w:rsidRDefault="00951CF3" w:rsidP="00874F42">
            <w:pPr>
              <w:pStyle w:val="Odstavekseznama"/>
              <w:numPr>
                <w:ilvl w:val="0"/>
                <w:numId w:val="8"/>
              </w:numPr>
              <w:spacing w:before="60" w:line="200" w:lineRule="exact"/>
              <w:rPr>
                <w:rFonts w:ascii="Arial" w:hAnsi="Arial" w:cs="Arial"/>
                <w:iCs/>
                <w:color w:val="000000" w:themeColor="text1"/>
                <w:sz w:val="20"/>
                <w:szCs w:val="20"/>
              </w:rPr>
            </w:pPr>
            <w:r w:rsidRPr="00763E21">
              <w:rPr>
                <w:rFonts w:ascii="Arial" w:hAnsi="Arial" w:cs="Arial"/>
                <w:iCs/>
                <w:color w:val="000000" w:themeColor="text1"/>
                <w:sz w:val="20"/>
                <w:szCs w:val="20"/>
              </w:rPr>
              <w:t xml:space="preserve">Ministrstvo za finance  </w:t>
            </w:r>
          </w:p>
          <w:p w:rsidR="00644E67" w:rsidRPr="008D1759" w:rsidRDefault="00951CF3" w:rsidP="00F73FFC">
            <w:pPr>
              <w:pStyle w:val="Neotevilenodstavek"/>
              <w:numPr>
                <w:ilvl w:val="0"/>
                <w:numId w:val="8"/>
              </w:numPr>
              <w:spacing w:before="0" w:after="0" w:line="260" w:lineRule="exact"/>
              <w:rPr>
                <w:iCs/>
                <w:sz w:val="20"/>
                <w:szCs w:val="20"/>
              </w:rPr>
            </w:pPr>
            <w:r w:rsidRPr="00763E21">
              <w:rPr>
                <w:iCs/>
                <w:color w:val="000000" w:themeColor="text1"/>
                <w:sz w:val="20"/>
                <w:szCs w:val="20"/>
              </w:rPr>
              <w:t>Služba Vlade RS za zakonodajo</w:t>
            </w:r>
          </w:p>
        </w:tc>
      </w:tr>
      <w:tr w:rsidR="00644E67" w:rsidRPr="008D1759" w:rsidTr="00956616">
        <w:tc>
          <w:tcPr>
            <w:tcW w:w="9163" w:type="dxa"/>
            <w:gridSpan w:val="4"/>
          </w:tcPr>
          <w:p w:rsidR="00644E67" w:rsidRPr="00D43F59" w:rsidRDefault="00644E67" w:rsidP="00956616">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644E67" w:rsidRPr="008D1759" w:rsidTr="00956616">
        <w:tc>
          <w:tcPr>
            <w:tcW w:w="9163" w:type="dxa"/>
            <w:gridSpan w:val="4"/>
          </w:tcPr>
          <w:p w:rsidR="00644E67" w:rsidRPr="008D1759" w:rsidRDefault="00644E67" w:rsidP="00956616">
            <w:pPr>
              <w:pStyle w:val="Neotevilenodstavek"/>
              <w:spacing w:before="0" w:after="0" w:line="260" w:lineRule="exact"/>
              <w:rPr>
                <w:iCs/>
                <w:sz w:val="20"/>
                <w:szCs w:val="20"/>
              </w:rPr>
            </w:pPr>
            <w:r>
              <w:rPr>
                <w:iCs/>
                <w:sz w:val="20"/>
                <w:szCs w:val="20"/>
              </w:rPr>
              <w:lastRenderedPageBreak/>
              <w:t xml:space="preserve">(Navedite </w:t>
            </w:r>
            <w:r w:rsidRPr="008D1759">
              <w:rPr>
                <w:iCs/>
                <w:sz w:val="20"/>
                <w:szCs w:val="20"/>
              </w:rPr>
              <w:t>razloge, razen za pr</w:t>
            </w:r>
            <w:r>
              <w:rPr>
                <w:iCs/>
                <w:sz w:val="20"/>
                <w:szCs w:val="20"/>
              </w:rPr>
              <w:t>edlog zakona o ratifikaciji mednarodne</w:t>
            </w:r>
            <w:r w:rsidRPr="008D1759">
              <w:rPr>
                <w:iCs/>
                <w:sz w:val="20"/>
                <w:szCs w:val="20"/>
              </w:rPr>
              <w:t xml:space="preserve"> pogodbe, ki se obravnava po nu</w:t>
            </w:r>
            <w:r>
              <w:rPr>
                <w:iCs/>
                <w:sz w:val="20"/>
                <w:szCs w:val="20"/>
              </w:rPr>
              <w:t xml:space="preserve">jnem postopku – </w:t>
            </w:r>
            <w:r w:rsidRPr="008D1759">
              <w:rPr>
                <w:iCs/>
                <w:sz w:val="20"/>
                <w:szCs w:val="20"/>
              </w:rPr>
              <w:t>169. č</w:t>
            </w:r>
            <w:r>
              <w:rPr>
                <w:iCs/>
                <w:sz w:val="20"/>
                <w:szCs w:val="20"/>
              </w:rPr>
              <w:t>len Poslovnika državnega zbora.)</w:t>
            </w:r>
          </w:p>
        </w:tc>
      </w:tr>
      <w:tr w:rsidR="00644E67" w:rsidRPr="008D1759" w:rsidTr="00956616">
        <w:tc>
          <w:tcPr>
            <w:tcW w:w="9163" w:type="dxa"/>
            <w:gridSpan w:val="4"/>
          </w:tcPr>
          <w:p w:rsidR="00644E67" w:rsidRPr="00D43F59" w:rsidRDefault="00644E67" w:rsidP="00956616">
            <w:pPr>
              <w:pStyle w:val="Neotevilenodstavek"/>
              <w:spacing w:before="0" w:after="0" w:line="260" w:lineRule="exact"/>
              <w:rPr>
                <w:b/>
                <w:iCs/>
                <w:sz w:val="20"/>
                <w:szCs w:val="20"/>
              </w:rPr>
            </w:pPr>
            <w:r w:rsidRPr="00D43F59">
              <w:rPr>
                <w:b/>
                <w:sz w:val="20"/>
                <w:szCs w:val="20"/>
              </w:rPr>
              <w:t>3.</w:t>
            </w:r>
            <w:r w:rsidR="00874F42">
              <w:rPr>
                <w:b/>
                <w:sz w:val="20"/>
                <w:szCs w:val="20"/>
              </w:rPr>
              <w:t xml:space="preserve"> </w:t>
            </w:r>
            <w:r>
              <w:rPr>
                <w:b/>
                <w:sz w:val="20"/>
                <w:szCs w:val="20"/>
              </w:rPr>
              <w:t>a</w:t>
            </w:r>
            <w:r w:rsidRPr="00D43F59">
              <w:rPr>
                <w:b/>
                <w:sz w:val="20"/>
                <w:szCs w:val="20"/>
              </w:rPr>
              <w:t xml:space="preserve"> Osebe, odgovorne za strokovno pripravo in usklajenost gradiva:</w:t>
            </w:r>
          </w:p>
        </w:tc>
      </w:tr>
      <w:tr w:rsidR="00644E67" w:rsidRPr="008D1759" w:rsidTr="00956616">
        <w:tc>
          <w:tcPr>
            <w:tcW w:w="9163" w:type="dxa"/>
            <w:gridSpan w:val="4"/>
          </w:tcPr>
          <w:p w:rsidR="00644E67" w:rsidRDefault="00602824" w:rsidP="00956616">
            <w:pPr>
              <w:pStyle w:val="Neotevilenodstavek"/>
              <w:spacing w:before="0" w:after="0" w:line="260" w:lineRule="exact"/>
              <w:rPr>
                <w:iCs/>
                <w:sz w:val="20"/>
                <w:szCs w:val="20"/>
              </w:rPr>
            </w:pPr>
            <w:r>
              <w:rPr>
                <w:iCs/>
                <w:sz w:val="20"/>
                <w:szCs w:val="20"/>
              </w:rPr>
              <w:t>Vesna Jurca Tadel</w:t>
            </w:r>
            <w:r w:rsidR="003E45E6">
              <w:rPr>
                <w:iCs/>
                <w:sz w:val="20"/>
                <w:szCs w:val="20"/>
              </w:rPr>
              <w:t>, sekretarka</w:t>
            </w:r>
          </w:p>
          <w:p w:rsidR="00951CF3" w:rsidRPr="008D1759" w:rsidRDefault="00951CF3" w:rsidP="00956616">
            <w:pPr>
              <w:pStyle w:val="Neotevilenodstavek"/>
              <w:spacing w:before="0" w:after="0" w:line="260" w:lineRule="exact"/>
              <w:rPr>
                <w:iCs/>
                <w:sz w:val="20"/>
                <w:szCs w:val="20"/>
              </w:rPr>
            </w:pPr>
            <w:r>
              <w:rPr>
                <w:iCs/>
                <w:sz w:val="20"/>
                <w:szCs w:val="20"/>
              </w:rPr>
              <w:t>Andreja Trdan,</w:t>
            </w:r>
            <w:r w:rsidR="006663DC">
              <w:rPr>
                <w:iCs/>
                <w:sz w:val="20"/>
                <w:szCs w:val="20"/>
              </w:rPr>
              <w:t xml:space="preserve"> </w:t>
            </w:r>
            <w:r>
              <w:rPr>
                <w:iCs/>
                <w:sz w:val="20"/>
                <w:szCs w:val="20"/>
              </w:rPr>
              <w:t>podsekretarka</w:t>
            </w:r>
          </w:p>
        </w:tc>
      </w:tr>
      <w:tr w:rsidR="00644E67" w:rsidRPr="008D1759" w:rsidTr="00956616">
        <w:tc>
          <w:tcPr>
            <w:tcW w:w="9163" w:type="dxa"/>
            <w:gridSpan w:val="4"/>
          </w:tcPr>
          <w:p w:rsidR="00644E67" w:rsidRPr="005F3DC6" w:rsidRDefault="00644E67" w:rsidP="00956616">
            <w:pPr>
              <w:pStyle w:val="Neotevilenodstavek"/>
              <w:spacing w:before="0" w:after="0" w:line="260" w:lineRule="exact"/>
              <w:rPr>
                <w:b/>
                <w:iCs/>
                <w:sz w:val="20"/>
                <w:szCs w:val="20"/>
              </w:rPr>
            </w:pPr>
            <w:r>
              <w:rPr>
                <w:b/>
                <w:iCs/>
                <w:sz w:val="20"/>
                <w:szCs w:val="20"/>
              </w:rPr>
              <w:t>3.</w:t>
            </w:r>
            <w:r w:rsidR="00874F42">
              <w:rPr>
                <w:b/>
                <w:iCs/>
                <w:sz w:val="20"/>
                <w:szCs w:val="20"/>
              </w:rPr>
              <w:t xml:space="preserve"> </w:t>
            </w:r>
            <w:r>
              <w:rPr>
                <w:b/>
                <w:iCs/>
                <w:sz w:val="20"/>
                <w:szCs w:val="20"/>
              </w:rPr>
              <w:t xml:space="preserve">b Zunanji strokovnjaki, ki so </w:t>
            </w:r>
            <w:r w:rsidRPr="005F3DC6">
              <w:rPr>
                <w:b/>
                <w:sz w:val="20"/>
                <w:szCs w:val="20"/>
              </w:rPr>
              <w:t>sodelovali pri pripravi dela ali celotnega gradiva</w:t>
            </w:r>
            <w:r>
              <w:rPr>
                <w:b/>
                <w:sz w:val="20"/>
                <w:szCs w:val="20"/>
              </w:rPr>
              <w:t>:</w:t>
            </w:r>
          </w:p>
        </w:tc>
      </w:tr>
      <w:tr w:rsidR="00644E67" w:rsidRPr="008D1759" w:rsidTr="00956616">
        <w:tc>
          <w:tcPr>
            <w:tcW w:w="9163" w:type="dxa"/>
            <w:gridSpan w:val="4"/>
          </w:tcPr>
          <w:p w:rsidR="00644E67" w:rsidRDefault="00644E67" w:rsidP="00956616">
            <w:pPr>
              <w:pStyle w:val="Neotevilenodstavek"/>
              <w:spacing w:before="0" w:after="0" w:line="260" w:lineRule="exact"/>
              <w:rPr>
                <w:iCs/>
                <w:sz w:val="20"/>
                <w:szCs w:val="20"/>
              </w:rPr>
            </w:pPr>
            <w:r>
              <w:rPr>
                <w:iCs/>
                <w:sz w:val="20"/>
                <w:szCs w:val="20"/>
              </w:rPr>
              <w:t>(Navedite osebno ime zunanjega strokovnjaka ali firmo in naslov pravne osebe, ki je sodelovala pri pripravi predloga predpisa ali splošnega akta za izvrševanje javnih pooblastil.</w:t>
            </w:r>
          </w:p>
          <w:p w:rsidR="00644E67" w:rsidRPr="008D1759" w:rsidRDefault="00644E67" w:rsidP="00956616">
            <w:pPr>
              <w:pStyle w:val="Neotevilenodstavek"/>
              <w:spacing w:before="0" w:after="0" w:line="260" w:lineRule="exact"/>
              <w:rPr>
                <w:iCs/>
                <w:sz w:val="20"/>
                <w:szCs w:val="20"/>
              </w:rPr>
            </w:pPr>
            <w:r>
              <w:rPr>
                <w:iCs/>
                <w:sz w:val="20"/>
                <w:szCs w:val="20"/>
              </w:rPr>
              <w:t>(Navedite s tem povezane stroške, ki bremenijo javnofinančna sredstva ali navedite, da sodelovanje strokovnjaka ni povezano z javnofinančnimi izdatki.)</w:t>
            </w:r>
          </w:p>
        </w:tc>
      </w:tr>
      <w:tr w:rsidR="00644E67" w:rsidRPr="008D1759" w:rsidTr="00956616">
        <w:tc>
          <w:tcPr>
            <w:tcW w:w="9163" w:type="dxa"/>
            <w:gridSpan w:val="4"/>
          </w:tcPr>
          <w:p w:rsidR="00644E67" w:rsidRPr="00D43F59" w:rsidRDefault="00644E67" w:rsidP="00956616">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644E67" w:rsidRPr="008D1759" w:rsidTr="00956616">
        <w:tc>
          <w:tcPr>
            <w:tcW w:w="9163" w:type="dxa"/>
            <w:gridSpan w:val="4"/>
          </w:tcPr>
          <w:p w:rsidR="00644E67" w:rsidRPr="00D43F59" w:rsidRDefault="00644E67" w:rsidP="00956616">
            <w:pPr>
              <w:pStyle w:val="Neotevilenodstavek"/>
              <w:spacing w:before="0" w:after="0" w:line="260" w:lineRule="exact"/>
              <w:rPr>
                <w:b/>
                <w:sz w:val="20"/>
                <w:szCs w:val="20"/>
              </w:rPr>
            </w:pPr>
            <w:r>
              <w:rPr>
                <w:iCs/>
                <w:sz w:val="20"/>
                <w:szCs w:val="20"/>
              </w:rPr>
              <w:t>(Navedite</w:t>
            </w:r>
            <w:r w:rsidRPr="008D1759">
              <w:rPr>
                <w:iCs/>
                <w:sz w:val="20"/>
                <w:szCs w:val="20"/>
              </w:rPr>
              <w:t xml:space="preserve"> imena </w:t>
            </w:r>
            <w:r>
              <w:rPr>
                <w:iCs/>
                <w:sz w:val="20"/>
                <w:szCs w:val="20"/>
              </w:rPr>
              <w:t>in priimke</w:t>
            </w:r>
            <w:r w:rsidRPr="008D1759">
              <w:rPr>
                <w:iCs/>
                <w:sz w:val="20"/>
                <w:szCs w:val="20"/>
              </w:rPr>
              <w:t xml:space="preserve"> </w:t>
            </w:r>
            <w:r>
              <w:rPr>
                <w:iCs/>
                <w:sz w:val="20"/>
                <w:szCs w:val="20"/>
              </w:rPr>
              <w:t>ter funkcije ali</w:t>
            </w:r>
            <w:r w:rsidRPr="008D1759">
              <w:rPr>
                <w:iCs/>
                <w:sz w:val="20"/>
                <w:szCs w:val="20"/>
              </w:rPr>
              <w:t xml:space="preserve"> naziv</w:t>
            </w:r>
            <w:r>
              <w:rPr>
                <w:iCs/>
                <w:sz w:val="20"/>
                <w:szCs w:val="20"/>
              </w:rPr>
              <w:t>e.)</w:t>
            </w:r>
          </w:p>
        </w:tc>
      </w:tr>
      <w:tr w:rsidR="00644E67" w:rsidRPr="008D1759" w:rsidTr="00956616">
        <w:tc>
          <w:tcPr>
            <w:tcW w:w="9163" w:type="dxa"/>
            <w:gridSpan w:val="4"/>
          </w:tcPr>
          <w:p w:rsidR="00644E67" w:rsidRPr="008D1759" w:rsidRDefault="00644E67" w:rsidP="00956616">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644E67" w:rsidRPr="008D1759" w:rsidTr="00956616">
        <w:tc>
          <w:tcPr>
            <w:tcW w:w="9163" w:type="dxa"/>
            <w:gridSpan w:val="4"/>
          </w:tcPr>
          <w:p w:rsidR="00644E67" w:rsidRPr="00A12B51" w:rsidRDefault="00644E67" w:rsidP="00956616">
            <w:pPr>
              <w:pStyle w:val="Neotevilenodstavek"/>
              <w:spacing w:before="0" w:after="0" w:line="260" w:lineRule="exact"/>
              <w:rPr>
                <w:iCs/>
                <w:sz w:val="20"/>
                <w:szCs w:val="20"/>
              </w:rPr>
            </w:pPr>
            <w:r>
              <w:rPr>
                <w:iCs/>
                <w:sz w:val="20"/>
                <w:szCs w:val="20"/>
              </w:rPr>
              <w:t>(Izpolnite</w:t>
            </w:r>
            <w:r w:rsidRPr="008D1759">
              <w:rPr>
                <w:iCs/>
                <w:sz w:val="20"/>
                <w:szCs w:val="20"/>
              </w:rPr>
              <w:t xml:space="preserve"> samo, če</w:t>
            </w:r>
            <w:r>
              <w:rPr>
                <w:iCs/>
                <w:sz w:val="20"/>
                <w:szCs w:val="20"/>
              </w:rPr>
              <w:t xml:space="preserve"> ima</w:t>
            </w:r>
            <w:r w:rsidRPr="008D1759">
              <w:rPr>
                <w:iCs/>
                <w:sz w:val="20"/>
                <w:szCs w:val="20"/>
              </w:rPr>
              <w:t xml:space="preserve"> gradi</w:t>
            </w:r>
            <w:r>
              <w:rPr>
                <w:iCs/>
                <w:sz w:val="20"/>
                <w:szCs w:val="20"/>
              </w:rPr>
              <w:t>vo več kakor pet strani.)</w:t>
            </w:r>
          </w:p>
        </w:tc>
      </w:tr>
      <w:tr w:rsidR="00644E67" w:rsidRPr="008D1759" w:rsidTr="00956616">
        <w:tc>
          <w:tcPr>
            <w:tcW w:w="9163" w:type="dxa"/>
            <w:gridSpan w:val="4"/>
          </w:tcPr>
          <w:p w:rsidR="00644E67" w:rsidRPr="008D1759" w:rsidRDefault="00644E67" w:rsidP="00956616">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644E67" w:rsidRPr="008D1759" w:rsidRDefault="00644E67" w:rsidP="00956616">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644E67" w:rsidRPr="008D1759" w:rsidRDefault="00644E67" w:rsidP="003E45E6">
            <w:pPr>
              <w:pStyle w:val="Neotevilenodstavek"/>
              <w:spacing w:before="0" w:after="0" w:line="260" w:lineRule="exact"/>
              <w:jc w:val="center"/>
              <w:rPr>
                <w:iCs/>
                <w:sz w:val="20"/>
                <w:szCs w:val="20"/>
              </w:rPr>
            </w:pPr>
            <w:r w:rsidRPr="008D1759">
              <w:rPr>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644E67" w:rsidRPr="008D1759" w:rsidRDefault="00644E67" w:rsidP="00956616">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644E67" w:rsidRPr="008D1759" w:rsidRDefault="00644E67" w:rsidP="00956616">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644E67" w:rsidRPr="00A24E98" w:rsidRDefault="00644E67" w:rsidP="00956616">
            <w:pPr>
              <w:pStyle w:val="Neotevilenodstavek"/>
              <w:spacing w:before="0" w:after="0" w:line="260" w:lineRule="exact"/>
              <w:jc w:val="center"/>
              <w:rPr>
                <w:sz w:val="20"/>
                <w:szCs w:val="20"/>
              </w:rPr>
            </w:pPr>
            <w:r w:rsidRPr="008D1759">
              <w:rPr>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644E67" w:rsidRPr="008D1759" w:rsidRDefault="00644E67" w:rsidP="00956616">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644E67" w:rsidRPr="008D1759" w:rsidRDefault="00644E67" w:rsidP="00956616">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644E67" w:rsidRPr="008D1759" w:rsidRDefault="00644E67" w:rsidP="00956616">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rsidTr="00956616">
        <w:tc>
          <w:tcPr>
            <w:tcW w:w="1448" w:type="dxa"/>
            <w:tcBorders>
              <w:bottom w:val="single" w:sz="4" w:space="0" w:color="auto"/>
            </w:tcBorders>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644E67" w:rsidRPr="008D1759" w:rsidRDefault="00644E67" w:rsidP="00956616">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644E67" w:rsidRPr="008D1759" w:rsidRDefault="00644E67" w:rsidP="00F73FFC">
            <w:pPr>
              <w:pStyle w:val="Neotevilenodstavek"/>
              <w:numPr>
                <w:ilvl w:val="0"/>
                <w:numId w:val="9"/>
              </w:numPr>
              <w:spacing w:before="0" w:after="0" w:line="260" w:lineRule="exact"/>
              <w:rPr>
                <w:bCs/>
                <w:sz w:val="20"/>
                <w:szCs w:val="20"/>
              </w:rPr>
            </w:pPr>
            <w:r w:rsidRPr="008D1759">
              <w:rPr>
                <w:bCs/>
                <w:sz w:val="20"/>
                <w:szCs w:val="20"/>
              </w:rPr>
              <w:t>nacionalne d</w:t>
            </w:r>
            <w:r>
              <w:rPr>
                <w:bCs/>
                <w:sz w:val="20"/>
                <w:szCs w:val="20"/>
              </w:rPr>
              <w:t>okumente razvojnega načrtovanja</w:t>
            </w:r>
          </w:p>
          <w:p w:rsidR="00644E67" w:rsidRPr="008D1759" w:rsidRDefault="00644E67" w:rsidP="00F73FFC">
            <w:pPr>
              <w:pStyle w:val="Neotevilenodstavek"/>
              <w:numPr>
                <w:ilvl w:val="0"/>
                <w:numId w:val="9"/>
              </w:numPr>
              <w:spacing w:before="0" w:after="0" w:line="260" w:lineRule="exact"/>
              <w:rPr>
                <w:bCs/>
                <w:sz w:val="20"/>
                <w:szCs w:val="20"/>
              </w:rPr>
            </w:pPr>
            <w:r w:rsidRPr="008D1759">
              <w:rPr>
                <w:bCs/>
                <w:sz w:val="20"/>
                <w:szCs w:val="20"/>
              </w:rPr>
              <w:t>razvojne politike na ravni programov po strukturi razvojne klasifikacije programskega proračuna</w:t>
            </w:r>
          </w:p>
          <w:p w:rsidR="00644E67" w:rsidRPr="008D1759" w:rsidRDefault="00644E67" w:rsidP="00F73FFC">
            <w:pPr>
              <w:pStyle w:val="Neotevilenodstavek"/>
              <w:numPr>
                <w:ilvl w:val="0"/>
                <w:numId w:val="9"/>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rsidTr="00956616">
        <w:tc>
          <w:tcPr>
            <w:tcW w:w="9163" w:type="dxa"/>
            <w:gridSpan w:val="4"/>
            <w:tcBorders>
              <w:top w:val="single" w:sz="4" w:space="0" w:color="auto"/>
              <w:left w:val="single" w:sz="4" w:space="0" w:color="auto"/>
              <w:bottom w:val="single" w:sz="4" w:space="0" w:color="auto"/>
              <w:right w:val="single" w:sz="4" w:space="0" w:color="auto"/>
            </w:tcBorders>
          </w:tcPr>
          <w:p w:rsidR="00644E67" w:rsidRPr="008D1759" w:rsidRDefault="00644E67" w:rsidP="00956616">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rsidR="00644E67" w:rsidRPr="008D1759" w:rsidRDefault="00644E67" w:rsidP="00956616">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bl>
    <w:p w:rsidR="00644E67" w:rsidRPr="008D1759" w:rsidRDefault="00644E67" w:rsidP="00644E67">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44E67" w:rsidRPr="008D1759"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644E67" w:rsidRPr="008D1759" w:rsidRDefault="00644E67" w:rsidP="00956616">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644E67" w:rsidRPr="008D1759" w:rsidTr="0095661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+ 3</w:t>
            </w: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r>
      <w:tr w:rsidR="00644E67" w:rsidRPr="008D1759" w:rsidTr="0095661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ind w:left="142" w:hanging="142"/>
              <w:rPr>
                <w:rFonts w:cs="Arial"/>
                <w:sz w:val="20"/>
                <w:szCs w:val="20"/>
              </w:rPr>
            </w:pPr>
            <w:r w:rsidRPr="00644E67">
              <w:rPr>
                <w:rFonts w:cs="Arial"/>
                <w:sz w:val="20"/>
                <w:szCs w:val="20"/>
              </w:rPr>
              <w:t>II. Finančne posledice za državni proračun</w:t>
            </w:r>
          </w:p>
        </w:tc>
      </w:tr>
      <w:tr w:rsidR="00644E67" w:rsidRPr="008D1759"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ind w:left="142" w:hanging="142"/>
              <w:rPr>
                <w:rFonts w:cs="Arial"/>
                <w:sz w:val="20"/>
                <w:szCs w:val="20"/>
              </w:rPr>
            </w:pPr>
            <w:r w:rsidRPr="00644E67">
              <w:rPr>
                <w:rFonts w:cs="Arial"/>
                <w:sz w:val="20"/>
                <w:szCs w:val="20"/>
              </w:rPr>
              <w:t>II.a Pravice porabe za izvedbo predlaganih rešitev so zagotovljene:</w:t>
            </w:r>
          </w:p>
        </w:tc>
      </w:tr>
      <w:tr w:rsidR="00644E67" w:rsidRPr="008D1759"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 + 1</w:t>
            </w:r>
          </w:p>
        </w:tc>
      </w:tr>
      <w:tr w:rsidR="00644E67" w:rsidRPr="008D1759" w:rsidTr="0095661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rPr>
                <w:rFonts w:cs="Arial"/>
                <w:sz w:val="20"/>
                <w:szCs w:val="20"/>
              </w:rPr>
            </w:pPr>
            <w:r w:rsidRPr="00644E67">
              <w:rPr>
                <w:rFonts w:cs="Arial"/>
                <w:sz w:val="20"/>
                <w:szCs w:val="20"/>
              </w:rPr>
              <w:t>II.b Manjkajoče pravice porabe bodo zagotovljene s prerazporeditvijo:</w:t>
            </w:r>
          </w:p>
        </w:tc>
      </w:tr>
      <w:tr w:rsidR="00644E67" w:rsidRPr="008D1759"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Znesek za t + 1 </w:t>
            </w:r>
          </w:p>
        </w:tc>
      </w:tr>
      <w:tr w:rsidR="00644E67" w:rsidRPr="008D1759"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rPr>
                <w:rFonts w:cs="Arial"/>
                <w:sz w:val="20"/>
                <w:szCs w:val="20"/>
              </w:rPr>
            </w:pPr>
            <w:r w:rsidRPr="00644E67">
              <w:rPr>
                <w:rFonts w:cs="Arial"/>
                <w:sz w:val="20"/>
                <w:szCs w:val="20"/>
              </w:rPr>
              <w:t>II.c Načrtovana nadomestitev zmanjšanih prihodkov in povečanih odhodkov proračuna:</w:t>
            </w:r>
          </w:p>
        </w:tc>
      </w:tr>
      <w:tr w:rsidR="00644E67" w:rsidRPr="008D1759" w:rsidTr="0095661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Znesek za t + 1</w:t>
            </w: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644E67" w:rsidRPr="00644E67" w:rsidRDefault="00644E67" w:rsidP="00956616">
            <w:pPr>
              <w:widowControl w:val="0"/>
              <w:rPr>
                <w:rFonts w:ascii="Arial" w:hAnsi="Arial" w:cs="Arial"/>
                <w:b/>
                <w:sz w:val="20"/>
                <w:szCs w:val="20"/>
              </w:rPr>
            </w:pPr>
            <w:r w:rsidRPr="00644E67">
              <w:rPr>
                <w:rFonts w:ascii="Arial" w:hAnsi="Arial" w:cs="Arial"/>
                <w:b/>
                <w:sz w:val="20"/>
                <w:szCs w:val="20"/>
              </w:rPr>
              <w:lastRenderedPageBreak/>
              <w:t>OBRAZLOŽITEV:</w:t>
            </w:r>
          </w:p>
          <w:p w:rsidR="00644E67" w:rsidRPr="00644E67" w:rsidRDefault="00644E67" w:rsidP="00F73FFC">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Ocena finančnih posledic, ki niso načrtovane v sprejetem proračunu</w:t>
            </w:r>
          </w:p>
          <w:p w:rsidR="00644E67" w:rsidRPr="00644E67" w:rsidRDefault="00644E67" w:rsidP="00956616">
            <w:pPr>
              <w:widowControl w:val="0"/>
              <w:ind w:left="360" w:hanging="76"/>
              <w:jc w:val="both"/>
              <w:rPr>
                <w:rFonts w:ascii="Arial" w:hAnsi="Arial" w:cs="Arial"/>
                <w:sz w:val="20"/>
                <w:szCs w:val="20"/>
                <w:lang w:eastAsia="sl-SI"/>
              </w:rPr>
            </w:pPr>
            <w:r w:rsidRPr="00644E67">
              <w:rPr>
                <w:rFonts w:ascii="Arial" w:hAnsi="Arial" w:cs="Arial"/>
                <w:sz w:val="20"/>
                <w:szCs w:val="20"/>
                <w:lang w:eastAsia="sl-SI"/>
              </w:rPr>
              <w:t>V zvezi s predlaganim vladnim gradivom se navedejo predvidene spremembe (povečanje, zmanjšanje):</w:t>
            </w:r>
          </w:p>
          <w:p w:rsidR="00644E67" w:rsidRPr="00644E67" w:rsidRDefault="00644E67" w:rsidP="00F73FFC">
            <w:pPr>
              <w:widowControl w:val="0"/>
              <w:numPr>
                <w:ilvl w:val="0"/>
                <w:numId w:val="10"/>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prihodkov državnega proračuna in občinskih proračunov,</w:t>
            </w:r>
          </w:p>
          <w:p w:rsidR="00644E67" w:rsidRPr="00644E67" w:rsidRDefault="00644E67" w:rsidP="00F73FFC">
            <w:pPr>
              <w:widowControl w:val="0"/>
              <w:numPr>
                <w:ilvl w:val="0"/>
                <w:numId w:val="10"/>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odhodkov državnega proračuna, ki niso načrtovani na ukrepih oziroma projektih sprejetih proračunov,</w:t>
            </w:r>
          </w:p>
          <w:p w:rsidR="00644E67" w:rsidRPr="00644E67" w:rsidRDefault="00644E67" w:rsidP="00F73FFC">
            <w:pPr>
              <w:widowControl w:val="0"/>
              <w:numPr>
                <w:ilvl w:val="0"/>
                <w:numId w:val="10"/>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obveznosti za druga javnofinančna sredstva (drugi viri), ki niso načrtovana na ukrepih oziroma projektih sprejetih proračunov.</w:t>
            </w:r>
          </w:p>
          <w:p w:rsidR="00644E67" w:rsidRPr="00644E67" w:rsidRDefault="00644E67" w:rsidP="00956616">
            <w:pPr>
              <w:widowControl w:val="0"/>
              <w:ind w:left="284"/>
              <w:rPr>
                <w:rFonts w:ascii="Arial" w:hAnsi="Arial" w:cs="Arial"/>
                <w:sz w:val="20"/>
                <w:szCs w:val="20"/>
                <w:lang w:eastAsia="sl-SI"/>
              </w:rPr>
            </w:pPr>
          </w:p>
          <w:p w:rsidR="00644E67" w:rsidRPr="00644E67" w:rsidRDefault="00644E67" w:rsidP="00F73FFC">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Finančne posledice za državni proračun</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Prikazane morajo biti finančne posledice za državni proračun, ki so na proračunskih postavkah načrtovane v dinamiki projektov oziroma ukrepov:</w:t>
            </w:r>
          </w:p>
          <w:p w:rsidR="00644E67" w:rsidRPr="00644E67" w:rsidRDefault="00644E67" w:rsidP="00956616">
            <w:pPr>
              <w:widowControl w:val="0"/>
              <w:suppressAutoHyphens/>
              <w:ind w:left="720"/>
              <w:jc w:val="both"/>
              <w:rPr>
                <w:rFonts w:ascii="Arial" w:hAnsi="Arial" w:cs="Arial"/>
                <w:b/>
                <w:sz w:val="20"/>
                <w:szCs w:val="20"/>
                <w:lang w:eastAsia="sl-SI"/>
              </w:rPr>
            </w:pPr>
            <w:r w:rsidRPr="00644E67">
              <w:rPr>
                <w:rFonts w:ascii="Arial" w:hAnsi="Arial" w:cs="Arial"/>
                <w:b/>
                <w:sz w:val="20"/>
                <w:szCs w:val="20"/>
                <w:lang w:eastAsia="sl-SI"/>
              </w:rPr>
              <w:t>II.a Pravice porabe za izvedbo predlaganih rešitev so zagotovljene:</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644E67" w:rsidRPr="00644E67" w:rsidRDefault="00644E67" w:rsidP="00F73FFC">
            <w:pPr>
              <w:widowControl w:val="0"/>
              <w:numPr>
                <w:ilvl w:val="0"/>
                <w:numId w:val="11"/>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proračunski uporabnik, ki bo financiral novi projekt oziroma ukrep,</w:t>
            </w:r>
          </w:p>
          <w:p w:rsidR="00644E67" w:rsidRPr="00644E67" w:rsidRDefault="00644E67" w:rsidP="00F73FFC">
            <w:pPr>
              <w:widowControl w:val="0"/>
              <w:numPr>
                <w:ilvl w:val="0"/>
                <w:numId w:val="11"/>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 xml:space="preserve">projekt oziroma ukrep, s katerim se bodo dosegli cilji vladnega gradiva, in </w:t>
            </w:r>
          </w:p>
          <w:p w:rsidR="00644E67" w:rsidRPr="00644E67" w:rsidRDefault="00644E67" w:rsidP="00F73FFC">
            <w:pPr>
              <w:widowControl w:val="0"/>
              <w:numPr>
                <w:ilvl w:val="0"/>
                <w:numId w:val="11"/>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proračunske postavke.</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644E67" w:rsidRPr="00644E67" w:rsidRDefault="00644E67" w:rsidP="00956616">
            <w:pPr>
              <w:widowControl w:val="0"/>
              <w:suppressAutoHyphens/>
              <w:ind w:left="714"/>
              <w:jc w:val="both"/>
              <w:rPr>
                <w:rFonts w:ascii="Arial" w:hAnsi="Arial" w:cs="Arial"/>
                <w:b/>
                <w:sz w:val="20"/>
                <w:szCs w:val="20"/>
                <w:lang w:eastAsia="sl-SI"/>
              </w:rPr>
            </w:pPr>
            <w:r w:rsidRPr="00644E67">
              <w:rPr>
                <w:rFonts w:ascii="Arial" w:hAnsi="Arial" w:cs="Arial"/>
                <w:b/>
                <w:sz w:val="20"/>
                <w:szCs w:val="20"/>
                <w:lang w:eastAsia="sl-SI"/>
              </w:rPr>
              <w:t>II.b Manjkajoče pravice porabe bodo zagotovljene s prerazporeditvijo:</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644E67" w:rsidRPr="00644E67" w:rsidRDefault="00644E67" w:rsidP="00956616">
            <w:pPr>
              <w:widowControl w:val="0"/>
              <w:suppressAutoHyphens/>
              <w:ind w:left="714"/>
              <w:jc w:val="both"/>
              <w:rPr>
                <w:rFonts w:ascii="Arial" w:hAnsi="Arial" w:cs="Arial"/>
                <w:b/>
                <w:sz w:val="20"/>
                <w:szCs w:val="20"/>
                <w:lang w:eastAsia="sl-SI"/>
              </w:rPr>
            </w:pPr>
            <w:r w:rsidRPr="00644E67">
              <w:rPr>
                <w:rFonts w:ascii="Arial" w:hAnsi="Arial" w:cs="Arial"/>
                <w:b/>
                <w:sz w:val="20"/>
                <w:szCs w:val="20"/>
                <w:lang w:eastAsia="sl-SI"/>
              </w:rPr>
              <w:t>II.c Načrtovana nadomestitev zmanjšanih prihodkov in povečanih odhodkov proračuna:</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644E67" w:rsidRPr="00644E67" w:rsidRDefault="00644E67" w:rsidP="00956616">
            <w:pPr>
              <w:pStyle w:val="Vrstapredpisa"/>
              <w:widowControl w:val="0"/>
              <w:spacing w:before="0" w:line="260" w:lineRule="exact"/>
              <w:jc w:val="both"/>
              <w:rPr>
                <w:color w:val="auto"/>
                <w:sz w:val="20"/>
                <w:szCs w:val="20"/>
              </w:rPr>
            </w:pPr>
          </w:p>
        </w:tc>
      </w:tr>
      <w:tr w:rsidR="00644E67" w:rsidRPr="00D063BD"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644E67" w:rsidRDefault="00644E67" w:rsidP="00956616">
            <w:pPr>
              <w:rPr>
                <w:rFonts w:ascii="Arial" w:hAnsi="Arial" w:cs="Arial"/>
                <w:b/>
                <w:sz w:val="20"/>
                <w:szCs w:val="20"/>
              </w:rPr>
            </w:pPr>
            <w:r w:rsidRPr="00644E67">
              <w:rPr>
                <w:rFonts w:ascii="Arial" w:hAnsi="Arial" w:cs="Arial"/>
                <w:b/>
                <w:sz w:val="20"/>
                <w:szCs w:val="20"/>
              </w:rPr>
              <w:t>7.b Predstavitev ocene finančnih posledic pod 40.000 EUR:</w:t>
            </w:r>
          </w:p>
          <w:p w:rsidR="00644E67" w:rsidRPr="00644E67" w:rsidRDefault="00644E67" w:rsidP="00956616">
            <w:pPr>
              <w:rPr>
                <w:rFonts w:ascii="Arial" w:hAnsi="Arial" w:cs="Arial"/>
                <w:sz w:val="20"/>
                <w:szCs w:val="20"/>
              </w:rPr>
            </w:pPr>
            <w:r w:rsidRPr="00644E67">
              <w:rPr>
                <w:rFonts w:ascii="Arial" w:hAnsi="Arial" w:cs="Arial"/>
                <w:sz w:val="20"/>
                <w:szCs w:val="20"/>
              </w:rPr>
              <w:t>(Samo če izberete NE pod točko 6.a.)</w:t>
            </w:r>
          </w:p>
          <w:p w:rsidR="00644E67" w:rsidRDefault="00644E67" w:rsidP="00956616">
            <w:pPr>
              <w:rPr>
                <w:rFonts w:ascii="Arial" w:hAnsi="Arial" w:cs="Arial"/>
                <w:b/>
                <w:sz w:val="20"/>
                <w:szCs w:val="20"/>
              </w:rPr>
            </w:pPr>
            <w:r w:rsidRPr="00644E67">
              <w:rPr>
                <w:rFonts w:ascii="Arial" w:hAnsi="Arial" w:cs="Arial"/>
                <w:b/>
                <w:sz w:val="20"/>
                <w:szCs w:val="20"/>
              </w:rPr>
              <w:t>Kratka obrazložitev</w:t>
            </w:r>
          </w:p>
          <w:p w:rsidR="00644E67" w:rsidRPr="00644E67" w:rsidRDefault="00644E67" w:rsidP="00956616">
            <w:pPr>
              <w:rPr>
                <w:rFonts w:ascii="Arial" w:hAnsi="Arial" w:cs="Arial"/>
                <w:b/>
                <w:sz w:val="20"/>
                <w:szCs w:val="20"/>
              </w:rPr>
            </w:pP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644E67" w:rsidRDefault="00644E67" w:rsidP="00956616">
            <w:pPr>
              <w:rPr>
                <w:rFonts w:ascii="Arial" w:hAnsi="Arial" w:cs="Arial"/>
                <w:b/>
                <w:sz w:val="20"/>
                <w:szCs w:val="20"/>
              </w:rPr>
            </w:pPr>
            <w:r w:rsidRPr="00644E67">
              <w:rPr>
                <w:rFonts w:ascii="Arial" w:hAnsi="Arial" w:cs="Arial"/>
                <w:b/>
                <w:sz w:val="20"/>
                <w:szCs w:val="20"/>
              </w:rPr>
              <w:lastRenderedPageBreak/>
              <w:t>8. Predstavitev sodelovanja z združenji občin:</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Vsebina predloženega gradiva (predpisa) vpliva na:</w:t>
            </w:r>
          </w:p>
          <w:p w:rsidR="00644E67" w:rsidRPr="00644E67" w:rsidRDefault="00644E67" w:rsidP="00F73FFC">
            <w:pPr>
              <w:pStyle w:val="Neotevilenodstavek"/>
              <w:widowControl w:val="0"/>
              <w:numPr>
                <w:ilvl w:val="1"/>
                <w:numId w:val="10"/>
              </w:numPr>
              <w:spacing w:before="0" w:after="0" w:line="260" w:lineRule="exact"/>
              <w:rPr>
                <w:iCs/>
                <w:sz w:val="20"/>
                <w:szCs w:val="20"/>
              </w:rPr>
            </w:pPr>
            <w:r w:rsidRPr="00644E67">
              <w:rPr>
                <w:iCs/>
                <w:sz w:val="20"/>
                <w:szCs w:val="20"/>
              </w:rPr>
              <w:t>pristojnosti občin,</w:t>
            </w:r>
          </w:p>
          <w:p w:rsidR="00644E67" w:rsidRPr="00644E67" w:rsidRDefault="00644E67" w:rsidP="00F73FFC">
            <w:pPr>
              <w:pStyle w:val="Neotevilenodstavek"/>
              <w:widowControl w:val="0"/>
              <w:numPr>
                <w:ilvl w:val="1"/>
                <w:numId w:val="10"/>
              </w:numPr>
              <w:spacing w:before="0" w:after="0" w:line="260" w:lineRule="exact"/>
              <w:rPr>
                <w:iCs/>
                <w:sz w:val="20"/>
                <w:szCs w:val="20"/>
              </w:rPr>
            </w:pPr>
            <w:r w:rsidRPr="00644E67">
              <w:rPr>
                <w:iCs/>
                <w:sz w:val="20"/>
                <w:szCs w:val="20"/>
              </w:rPr>
              <w:t>delovanje občin,</w:t>
            </w:r>
          </w:p>
          <w:p w:rsidR="00644E67" w:rsidRPr="00644E67" w:rsidRDefault="00644E67" w:rsidP="00F73FFC">
            <w:pPr>
              <w:pStyle w:val="Neotevilenodstavek"/>
              <w:widowControl w:val="0"/>
              <w:numPr>
                <w:ilvl w:val="1"/>
                <w:numId w:val="10"/>
              </w:numPr>
              <w:spacing w:before="0" w:after="0" w:line="260" w:lineRule="exact"/>
              <w:rPr>
                <w:iCs/>
                <w:sz w:val="20"/>
                <w:szCs w:val="20"/>
              </w:rPr>
            </w:pPr>
            <w:r w:rsidRPr="00644E67">
              <w:rPr>
                <w:iCs/>
                <w:sz w:val="20"/>
                <w:szCs w:val="20"/>
              </w:rPr>
              <w:t>financiranje občin.</w:t>
            </w:r>
          </w:p>
          <w:p w:rsidR="00644E67" w:rsidRPr="00644E67" w:rsidRDefault="00644E67" w:rsidP="00956616">
            <w:pPr>
              <w:pStyle w:val="Neotevilenodstavek"/>
              <w:widowControl w:val="0"/>
              <w:spacing w:before="0" w:after="0" w:line="260" w:lineRule="exact"/>
              <w:ind w:left="1440"/>
              <w:rPr>
                <w:iCs/>
                <w:sz w:val="20"/>
                <w:szCs w:val="20"/>
              </w:rPr>
            </w:pPr>
          </w:p>
        </w:tc>
        <w:tc>
          <w:tcPr>
            <w:tcW w:w="2431" w:type="dxa"/>
            <w:gridSpan w:val="2"/>
          </w:tcPr>
          <w:p w:rsidR="00644E67" w:rsidRPr="00644E67" w:rsidRDefault="00644E67" w:rsidP="00956616">
            <w:pPr>
              <w:pStyle w:val="Neotevilenodstavek"/>
              <w:widowControl w:val="0"/>
              <w:spacing w:before="0" w:after="0" w:line="260" w:lineRule="exact"/>
              <w:jc w:val="center"/>
              <w:rPr>
                <w:sz w:val="20"/>
                <w:szCs w:val="20"/>
              </w:rPr>
            </w:pPr>
            <w:r w:rsidRPr="00644E67">
              <w:rPr>
                <w:sz w:val="20"/>
                <w:szCs w:val="20"/>
              </w:rPr>
              <w:t>NE</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Gradivo (predpis) je bilo poslano v mnenje: </w:t>
            </w:r>
          </w:p>
          <w:p w:rsidR="00644E67" w:rsidRPr="00644E67" w:rsidRDefault="00644E67" w:rsidP="00F73FFC">
            <w:pPr>
              <w:pStyle w:val="Neotevilenodstavek"/>
              <w:widowControl w:val="0"/>
              <w:numPr>
                <w:ilvl w:val="0"/>
                <w:numId w:val="12"/>
              </w:numPr>
              <w:spacing w:before="0" w:after="0" w:line="260" w:lineRule="exact"/>
              <w:rPr>
                <w:iCs/>
                <w:sz w:val="20"/>
                <w:szCs w:val="20"/>
              </w:rPr>
            </w:pPr>
            <w:r w:rsidRPr="00644E67">
              <w:rPr>
                <w:iCs/>
                <w:sz w:val="20"/>
                <w:szCs w:val="20"/>
              </w:rPr>
              <w:t>Sk</w:t>
            </w:r>
            <w:r w:rsidR="006D2A29">
              <w:rPr>
                <w:iCs/>
                <w:sz w:val="20"/>
                <w:szCs w:val="20"/>
              </w:rPr>
              <w:t xml:space="preserve">upnosti občin Slovenije SOS: </w:t>
            </w:r>
            <w:r w:rsidRPr="00644E67">
              <w:rPr>
                <w:iCs/>
                <w:sz w:val="20"/>
                <w:szCs w:val="20"/>
              </w:rPr>
              <w:t>NE</w:t>
            </w:r>
          </w:p>
          <w:p w:rsidR="00644E67" w:rsidRPr="00644E67" w:rsidRDefault="00644E67" w:rsidP="00F73FFC">
            <w:pPr>
              <w:pStyle w:val="Neotevilenodstavek"/>
              <w:widowControl w:val="0"/>
              <w:numPr>
                <w:ilvl w:val="0"/>
                <w:numId w:val="12"/>
              </w:numPr>
              <w:spacing w:before="0" w:after="0" w:line="260" w:lineRule="exact"/>
              <w:rPr>
                <w:iCs/>
                <w:sz w:val="20"/>
                <w:szCs w:val="20"/>
              </w:rPr>
            </w:pPr>
            <w:r w:rsidRPr="00644E67">
              <w:rPr>
                <w:iCs/>
                <w:sz w:val="20"/>
                <w:szCs w:val="20"/>
              </w:rPr>
              <w:t>Zd</w:t>
            </w:r>
            <w:r w:rsidR="006D2A29">
              <w:rPr>
                <w:iCs/>
                <w:sz w:val="20"/>
                <w:szCs w:val="20"/>
              </w:rPr>
              <w:t xml:space="preserve">ruženju občin Slovenije ZOS: </w:t>
            </w:r>
            <w:r w:rsidRPr="00644E67">
              <w:rPr>
                <w:iCs/>
                <w:sz w:val="20"/>
                <w:szCs w:val="20"/>
              </w:rPr>
              <w:t>NE</w:t>
            </w:r>
          </w:p>
          <w:p w:rsidR="00644E67" w:rsidRPr="00644E67" w:rsidRDefault="00644E67" w:rsidP="00F73FFC">
            <w:pPr>
              <w:pStyle w:val="Neotevilenodstavek"/>
              <w:widowControl w:val="0"/>
              <w:numPr>
                <w:ilvl w:val="0"/>
                <w:numId w:val="12"/>
              </w:numPr>
              <w:spacing w:before="0" w:after="0" w:line="260" w:lineRule="exact"/>
              <w:rPr>
                <w:iCs/>
                <w:sz w:val="20"/>
                <w:szCs w:val="20"/>
              </w:rPr>
            </w:pPr>
            <w:r w:rsidRPr="00644E67">
              <w:rPr>
                <w:iCs/>
                <w:sz w:val="20"/>
                <w:szCs w:val="20"/>
              </w:rPr>
              <w:t>Združenju m</w:t>
            </w:r>
            <w:r w:rsidR="006D2A29">
              <w:rPr>
                <w:iCs/>
                <w:sz w:val="20"/>
                <w:szCs w:val="20"/>
              </w:rPr>
              <w:t xml:space="preserve">estnih občin Slovenije ZMOS: </w:t>
            </w:r>
            <w:r w:rsidRPr="00644E67">
              <w:rPr>
                <w:iCs/>
                <w:sz w:val="20"/>
                <w:szCs w:val="20"/>
              </w:rPr>
              <w:t>NE</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Predlogi in pripombe združenj so bili upoštevani:</w:t>
            </w:r>
          </w:p>
          <w:p w:rsidR="00644E67" w:rsidRPr="00644E67" w:rsidRDefault="00644E67" w:rsidP="00F73FFC">
            <w:pPr>
              <w:pStyle w:val="Neotevilenodstavek"/>
              <w:widowControl w:val="0"/>
              <w:numPr>
                <w:ilvl w:val="0"/>
                <w:numId w:val="13"/>
              </w:numPr>
              <w:spacing w:before="0" w:after="0" w:line="260" w:lineRule="exact"/>
              <w:rPr>
                <w:iCs/>
                <w:sz w:val="20"/>
                <w:szCs w:val="20"/>
              </w:rPr>
            </w:pPr>
            <w:r w:rsidRPr="00644E67">
              <w:rPr>
                <w:iCs/>
                <w:sz w:val="20"/>
                <w:szCs w:val="20"/>
              </w:rPr>
              <w:t>v celoti,</w:t>
            </w:r>
          </w:p>
          <w:p w:rsidR="00644E67" w:rsidRPr="00644E67" w:rsidRDefault="00644E67" w:rsidP="00F73FFC">
            <w:pPr>
              <w:pStyle w:val="Neotevilenodstavek"/>
              <w:widowControl w:val="0"/>
              <w:numPr>
                <w:ilvl w:val="0"/>
                <w:numId w:val="13"/>
              </w:numPr>
              <w:spacing w:before="0" w:after="0" w:line="260" w:lineRule="exact"/>
              <w:rPr>
                <w:iCs/>
                <w:sz w:val="20"/>
                <w:szCs w:val="20"/>
              </w:rPr>
            </w:pPr>
            <w:r w:rsidRPr="00644E67">
              <w:rPr>
                <w:iCs/>
                <w:sz w:val="20"/>
                <w:szCs w:val="20"/>
              </w:rPr>
              <w:t>večinoma,</w:t>
            </w:r>
          </w:p>
          <w:p w:rsidR="00644E67" w:rsidRPr="00644E67" w:rsidRDefault="00644E67" w:rsidP="00F73FFC">
            <w:pPr>
              <w:pStyle w:val="Neotevilenodstavek"/>
              <w:widowControl w:val="0"/>
              <w:numPr>
                <w:ilvl w:val="0"/>
                <w:numId w:val="13"/>
              </w:numPr>
              <w:spacing w:before="0" w:after="0" w:line="260" w:lineRule="exact"/>
              <w:rPr>
                <w:iCs/>
                <w:sz w:val="20"/>
                <w:szCs w:val="20"/>
              </w:rPr>
            </w:pPr>
            <w:r w:rsidRPr="00644E67">
              <w:rPr>
                <w:iCs/>
                <w:sz w:val="20"/>
                <w:szCs w:val="20"/>
              </w:rPr>
              <w:t>delno,</w:t>
            </w:r>
          </w:p>
          <w:p w:rsidR="00644E67" w:rsidRPr="00644E67" w:rsidRDefault="00644E67" w:rsidP="00F73FFC">
            <w:pPr>
              <w:pStyle w:val="Neotevilenodstavek"/>
              <w:widowControl w:val="0"/>
              <w:numPr>
                <w:ilvl w:val="0"/>
                <w:numId w:val="13"/>
              </w:numPr>
              <w:spacing w:before="0" w:after="0" w:line="260" w:lineRule="exact"/>
              <w:rPr>
                <w:iCs/>
                <w:sz w:val="20"/>
                <w:szCs w:val="20"/>
              </w:rPr>
            </w:pPr>
            <w:r w:rsidRPr="00644E67">
              <w:rPr>
                <w:iCs/>
                <w:sz w:val="20"/>
                <w:szCs w:val="20"/>
              </w:rPr>
              <w:t>niso bili upoštevani.</w:t>
            </w:r>
          </w:p>
          <w:p w:rsidR="00644E67" w:rsidRPr="00644E67" w:rsidRDefault="00644E67" w:rsidP="00956616">
            <w:pPr>
              <w:pStyle w:val="Neotevilenodstavek"/>
              <w:widowControl w:val="0"/>
              <w:spacing w:before="0" w:after="0" w:line="260" w:lineRule="exact"/>
              <w:ind w:left="360"/>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Bistveni predlogi in pripombe, ki niso bili upoštevani.</w:t>
            </w:r>
          </w:p>
          <w:p w:rsidR="00644E67" w:rsidRPr="00644E67" w:rsidRDefault="00644E67" w:rsidP="00956616">
            <w:pPr>
              <w:pStyle w:val="Neotevilenodstavek"/>
              <w:widowControl w:val="0"/>
              <w:spacing w:before="0" w:after="0" w:line="260" w:lineRule="exact"/>
              <w:rPr>
                <w:iCs/>
                <w:sz w:val="20"/>
                <w:szCs w:val="20"/>
              </w:rPr>
            </w:pP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644E67" w:rsidRPr="00644E67" w:rsidRDefault="00644E67" w:rsidP="00956616">
            <w:pPr>
              <w:pStyle w:val="Neotevilenodstavek"/>
              <w:widowControl w:val="0"/>
              <w:spacing w:before="0" w:after="0" w:line="260" w:lineRule="exact"/>
              <w:jc w:val="left"/>
              <w:rPr>
                <w:b/>
                <w:sz w:val="20"/>
                <w:szCs w:val="20"/>
              </w:rPr>
            </w:pPr>
            <w:r w:rsidRPr="00644E67">
              <w:rPr>
                <w:b/>
                <w:sz w:val="20"/>
                <w:szCs w:val="20"/>
              </w:rPr>
              <w:t>9. Predstavitev sodelovanja javnosti:</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644E67" w:rsidRDefault="00644E67" w:rsidP="00956616">
            <w:pPr>
              <w:pStyle w:val="Neotevilenodstavek"/>
              <w:widowControl w:val="0"/>
              <w:spacing w:before="0" w:after="0" w:line="260" w:lineRule="exact"/>
              <w:rPr>
                <w:sz w:val="20"/>
                <w:szCs w:val="20"/>
              </w:rPr>
            </w:pPr>
            <w:r w:rsidRPr="00644E67">
              <w:rPr>
                <w:iCs/>
                <w:sz w:val="20"/>
                <w:szCs w:val="20"/>
              </w:rPr>
              <w:t>Gradivo je bilo predhodno objavljeno na spletni strani predlagatelja:</w:t>
            </w:r>
          </w:p>
        </w:tc>
        <w:tc>
          <w:tcPr>
            <w:tcW w:w="2431" w:type="dxa"/>
            <w:gridSpan w:val="2"/>
          </w:tcPr>
          <w:p w:rsidR="00644E67" w:rsidRPr="00644E67" w:rsidRDefault="00644E67" w:rsidP="00956616">
            <w:pPr>
              <w:pStyle w:val="Neotevilenodstavek"/>
              <w:widowControl w:val="0"/>
              <w:spacing w:before="0" w:after="0" w:line="260" w:lineRule="exact"/>
              <w:jc w:val="center"/>
              <w:rPr>
                <w:iCs/>
                <w:sz w:val="20"/>
                <w:szCs w:val="20"/>
              </w:rPr>
            </w:pPr>
            <w:r w:rsidRPr="00644E67">
              <w:rPr>
                <w:sz w:val="20"/>
                <w:szCs w:val="20"/>
              </w:rPr>
              <w:t>NE</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(Če je odgovor NE, navedite, zakaj ni bilo objavljeno.)</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(Če je odgovor DA, navedite:</w:t>
            </w: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Datum objave: ………</w:t>
            </w: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V razpravo so bili vključeni: </w:t>
            </w:r>
          </w:p>
          <w:p w:rsidR="00644E67" w:rsidRPr="00644E67" w:rsidRDefault="00644E67" w:rsidP="00F73FFC">
            <w:pPr>
              <w:pStyle w:val="Neotevilenodstavek"/>
              <w:widowControl w:val="0"/>
              <w:numPr>
                <w:ilvl w:val="0"/>
                <w:numId w:val="12"/>
              </w:numPr>
              <w:spacing w:before="0" w:after="0" w:line="260" w:lineRule="exact"/>
              <w:rPr>
                <w:iCs/>
                <w:sz w:val="20"/>
                <w:szCs w:val="20"/>
              </w:rPr>
            </w:pPr>
            <w:r w:rsidRPr="00644E67">
              <w:rPr>
                <w:iCs/>
                <w:sz w:val="20"/>
                <w:szCs w:val="20"/>
              </w:rPr>
              <w:t xml:space="preserve">nevladne organizacije, </w:t>
            </w:r>
          </w:p>
          <w:p w:rsidR="00644E67" w:rsidRPr="00644E67" w:rsidRDefault="00644E67" w:rsidP="00F73FFC">
            <w:pPr>
              <w:pStyle w:val="Neotevilenodstavek"/>
              <w:widowControl w:val="0"/>
              <w:numPr>
                <w:ilvl w:val="0"/>
                <w:numId w:val="12"/>
              </w:numPr>
              <w:spacing w:before="0" w:after="0" w:line="260" w:lineRule="exact"/>
              <w:rPr>
                <w:iCs/>
                <w:sz w:val="20"/>
                <w:szCs w:val="20"/>
              </w:rPr>
            </w:pPr>
            <w:r w:rsidRPr="00644E67">
              <w:rPr>
                <w:iCs/>
                <w:sz w:val="20"/>
                <w:szCs w:val="20"/>
              </w:rPr>
              <w:t>predstavniki zainteresirane javnosti,</w:t>
            </w:r>
          </w:p>
          <w:p w:rsidR="00644E67" w:rsidRPr="00644E67" w:rsidRDefault="00644E67" w:rsidP="00F73FFC">
            <w:pPr>
              <w:pStyle w:val="Neotevilenodstavek"/>
              <w:widowControl w:val="0"/>
              <w:numPr>
                <w:ilvl w:val="0"/>
                <w:numId w:val="12"/>
              </w:numPr>
              <w:spacing w:before="0" w:after="0" w:line="260" w:lineRule="exact"/>
              <w:rPr>
                <w:iCs/>
                <w:sz w:val="20"/>
                <w:szCs w:val="20"/>
              </w:rPr>
            </w:pPr>
            <w:r w:rsidRPr="00644E67">
              <w:rPr>
                <w:iCs/>
                <w:sz w:val="20"/>
                <w:szCs w:val="20"/>
              </w:rPr>
              <w:t>predstavniki strokovne javnosti.</w:t>
            </w:r>
          </w:p>
          <w:p w:rsidR="00644E67" w:rsidRPr="00644E67" w:rsidRDefault="00644E67" w:rsidP="00F73FFC">
            <w:pPr>
              <w:pStyle w:val="Neotevilenodstavek"/>
              <w:widowControl w:val="0"/>
              <w:numPr>
                <w:ilvl w:val="0"/>
                <w:numId w:val="12"/>
              </w:numPr>
              <w:spacing w:before="0" w:after="0" w:line="260" w:lineRule="exact"/>
              <w:rPr>
                <w:iCs/>
                <w:sz w:val="20"/>
                <w:szCs w:val="20"/>
              </w:rPr>
            </w:pPr>
            <w:r w:rsidRPr="00644E67">
              <w:rPr>
                <w:iCs/>
                <w:sz w:val="20"/>
                <w:szCs w:val="20"/>
              </w:rPr>
              <w:t>.</w:t>
            </w: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Mnenja, predlogi in pripombe z navedbo predlagateljev </w:t>
            </w:r>
            <w:r w:rsidRPr="00644E67">
              <w:rPr>
                <w:color w:val="000000"/>
                <w:sz w:val="20"/>
                <w:szCs w:val="20"/>
              </w:rPr>
              <w:t>(imen in priimkov fizičnih oseb, ki niso poslovni subjekti, ne navajajte</w:t>
            </w:r>
            <w:r w:rsidRPr="00644E67">
              <w:rPr>
                <w:iCs/>
                <w:sz w:val="20"/>
                <w:szCs w:val="20"/>
              </w:rPr>
              <w:t>):</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Upoštevani so bili:</w:t>
            </w:r>
          </w:p>
          <w:p w:rsidR="00644E67" w:rsidRPr="00644E67" w:rsidRDefault="00644E67" w:rsidP="00F73FFC">
            <w:pPr>
              <w:pStyle w:val="Neotevilenodstavek"/>
              <w:widowControl w:val="0"/>
              <w:numPr>
                <w:ilvl w:val="0"/>
                <w:numId w:val="13"/>
              </w:numPr>
              <w:spacing w:before="0" w:after="0" w:line="260" w:lineRule="exact"/>
              <w:rPr>
                <w:iCs/>
                <w:sz w:val="20"/>
                <w:szCs w:val="20"/>
              </w:rPr>
            </w:pPr>
            <w:r w:rsidRPr="00644E67">
              <w:rPr>
                <w:iCs/>
                <w:sz w:val="20"/>
                <w:szCs w:val="20"/>
              </w:rPr>
              <w:t>v celoti,</w:t>
            </w:r>
          </w:p>
          <w:p w:rsidR="00644E67" w:rsidRPr="00644E67" w:rsidRDefault="00644E67" w:rsidP="00F73FFC">
            <w:pPr>
              <w:pStyle w:val="Neotevilenodstavek"/>
              <w:widowControl w:val="0"/>
              <w:numPr>
                <w:ilvl w:val="0"/>
                <w:numId w:val="13"/>
              </w:numPr>
              <w:spacing w:before="0" w:after="0" w:line="260" w:lineRule="exact"/>
              <w:rPr>
                <w:iCs/>
                <w:sz w:val="20"/>
                <w:szCs w:val="20"/>
              </w:rPr>
            </w:pPr>
            <w:r w:rsidRPr="00644E67">
              <w:rPr>
                <w:iCs/>
                <w:sz w:val="20"/>
                <w:szCs w:val="20"/>
              </w:rPr>
              <w:t>večinoma,</w:t>
            </w:r>
          </w:p>
          <w:p w:rsidR="00644E67" w:rsidRPr="00644E67" w:rsidRDefault="00644E67" w:rsidP="00F73FFC">
            <w:pPr>
              <w:pStyle w:val="Neotevilenodstavek"/>
              <w:widowControl w:val="0"/>
              <w:numPr>
                <w:ilvl w:val="0"/>
                <w:numId w:val="13"/>
              </w:numPr>
              <w:spacing w:before="0" w:after="0" w:line="260" w:lineRule="exact"/>
              <w:rPr>
                <w:iCs/>
                <w:sz w:val="20"/>
                <w:szCs w:val="20"/>
              </w:rPr>
            </w:pPr>
            <w:r w:rsidRPr="00644E67">
              <w:rPr>
                <w:iCs/>
                <w:sz w:val="20"/>
                <w:szCs w:val="20"/>
              </w:rPr>
              <w:t>delno,</w:t>
            </w:r>
          </w:p>
          <w:p w:rsidR="00644E67" w:rsidRPr="00644E67" w:rsidRDefault="00644E67" w:rsidP="00F73FFC">
            <w:pPr>
              <w:pStyle w:val="Neotevilenodstavek"/>
              <w:widowControl w:val="0"/>
              <w:numPr>
                <w:ilvl w:val="0"/>
                <w:numId w:val="13"/>
              </w:numPr>
              <w:spacing w:before="0" w:after="0" w:line="260" w:lineRule="exact"/>
              <w:rPr>
                <w:iCs/>
                <w:sz w:val="20"/>
                <w:szCs w:val="20"/>
              </w:rPr>
            </w:pPr>
            <w:r w:rsidRPr="00644E67">
              <w:rPr>
                <w:iCs/>
                <w:sz w:val="20"/>
                <w:szCs w:val="20"/>
              </w:rPr>
              <w:t>niso bili upoštevani.</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Bistvena mnenja, predlogi in pripombe, ki niso bili upoštevani, ter razlogi za neupoštevanje:</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Poročilo je bilo dano ……………..</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Javnost je bila vključena v pripravo gradiva v skladu z Zakonom o …, kar je navedeno v predlogu predpisa.)</w:t>
            </w:r>
          </w:p>
          <w:p w:rsidR="00644E67" w:rsidRPr="00644E67" w:rsidRDefault="00644E67" w:rsidP="00956616">
            <w:pPr>
              <w:pStyle w:val="Neotevilenodstavek"/>
              <w:widowControl w:val="0"/>
              <w:spacing w:before="0" w:after="0" w:line="260" w:lineRule="exact"/>
              <w:rPr>
                <w:iCs/>
                <w:sz w:val="20"/>
                <w:szCs w:val="20"/>
              </w:rPr>
            </w:pP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D063BD" w:rsidRDefault="00644E67" w:rsidP="00956616">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rsidR="00644E67" w:rsidRPr="00D063BD" w:rsidRDefault="00644E67" w:rsidP="00956616">
            <w:pPr>
              <w:pStyle w:val="Neotevilenodstavek"/>
              <w:widowControl w:val="0"/>
              <w:spacing w:before="0" w:after="0" w:line="260" w:lineRule="exact"/>
              <w:jc w:val="center"/>
              <w:rPr>
                <w:iCs/>
                <w:sz w:val="20"/>
                <w:szCs w:val="20"/>
              </w:rPr>
            </w:pPr>
            <w:r w:rsidRPr="00D063BD">
              <w:rPr>
                <w:sz w:val="20"/>
                <w:szCs w:val="20"/>
              </w:rPr>
              <w:t>NE</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D063BD" w:rsidRDefault="00644E67" w:rsidP="00956616">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644E67" w:rsidRPr="00D063BD" w:rsidRDefault="00644E67" w:rsidP="00956616">
            <w:pPr>
              <w:pStyle w:val="Neotevilenodstavek"/>
              <w:widowControl w:val="0"/>
              <w:spacing w:before="0" w:after="0" w:line="260" w:lineRule="exact"/>
              <w:jc w:val="center"/>
              <w:rPr>
                <w:sz w:val="20"/>
                <w:szCs w:val="20"/>
              </w:rPr>
            </w:pPr>
            <w:r w:rsidRPr="00D063BD">
              <w:rPr>
                <w:sz w:val="20"/>
                <w:szCs w:val="20"/>
              </w:rPr>
              <w:t>NE</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644E67" w:rsidRPr="00D063BD" w:rsidRDefault="00644E67" w:rsidP="00956616">
            <w:pPr>
              <w:pStyle w:val="Poglavje"/>
              <w:widowControl w:val="0"/>
              <w:spacing w:before="0" w:after="0" w:line="260" w:lineRule="exact"/>
              <w:ind w:left="3400"/>
              <w:jc w:val="left"/>
              <w:rPr>
                <w:sz w:val="20"/>
                <w:szCs w:val="20"/>
              </w:rPr>
            </w:pPr>
          </w:p>
          <w:p w:rsidR="00FA5F6F" w:rsidRDefault="007D5163" w:rsidP="00FA5F6F">
            <w:pPr>
              <w:autoSpaceDE w:val="0"/>
              <w:autoSpaceDN w:val="0"/>
              <w:adjustRightInd w:val="0"/>
              <w:spacing w:after="0" w:line="240" w:lineRule="auto"/>
              <w:rPr>
                <w:rFonts w:ascii="Arial" w:hAnsi="Arial" w:cs="Arial"/>
                <w:color w:val="000000"/>
                <w:sz w:val="20"/>
                <w:szCs w:val="20"/>
                <w:lang w:eastAsia="sl-SI"/>
              </w:rPr>
            </w:pPr>
            <w:r>
              <w:rPr>
                <w:sz w:val="20"/>
                <w:szCs w:val="20"/>
              </w:rPr>
              <w:t xml:space="preserve">                                          </w:t>
            </w:r>
            <w:r w:rsidR="00FA5F6F">
              <w:rPr>
                <w:sz w:val="20"/>
                <w:szCs w:val="20"/>
              </w:rPr>
              <w:t xml:space="preserve">                                                                      </w:t>
            </w:r>
            <w:r>
              <w:rPr>
                <w:sz w:val="20"/>
                <w:szCs w:val="20"/>
              </w:rPr>
              <w:t xml:space="preserve"> </w:t>
            </w:r>
            <w:r w:rsidR="00FA5F6F">
              <w:rPr>
                <w:rFonts w:ascii="Arial" w:hAnsi="Arial" w:cs="Arial"/>
                <w:color w:val="000000"/>
                <w:sz w:val="20"/>
                <w:szCs w:val="20"/>
                <w:lang w:eastAsia="sl-SI"/>
              </w:rPr>
              <w:t>V funkciji ministra za kulturo</w:t>
            </w:r>
          </w:p>
          <w:p w:rsidR="00FA5F6F" w:rsidRDefault="00FA5F6F" w:rsidP="00FA5F6F">
            <w:pPr>
              <w:autoSpaceDE w:val="0"/>
              <w:autoSpaceDN w:val="0"/>
              <w:adjustRightInd w:val="0"/>
              <w:spacing w:after="0" w:line="240" w:lineRule="auto"/>
              <w:rPr>
                <w:rFonts w:ascii="Arial" w:hAnsi="Arial" w:cs="Arial"/>
                <w:color w:val="000000"/>
                <w:sz w:val="20"/>
                <w:szCs w:val="20"/>
                <w:lang w:eastAsia="sl-SI"/>
              </w:rPr>
            </w:pPr>
            <w:r>
              <w:rPr>
                <w:rFonts w:ascii="Arial" w:hAnsi="Arial" w:cs="Arial"/>
                <w:color w:val="000000"/>
                <w:sz w:val="20"/>
                <w:szCs w:val="20"/>
                <w:lang w:eastAsia="sl-SI"/>
              </w:rPr>
              <w:t xml:space="preserve">                  </w:t>
            </w:r>
            <w:r>
              <w:rPr>
                <w:rFonts w:ascii="Arial" w:hAnsi="Arial" w:cs="Arial"/>
                <w:color w:val="000000"/>
                <w:sz w:val="20"/>
                <w:szCs w:val="20"/>
                <w:lang w:eastAsia="sl-SI"/>
              </w:rPr>
              <w:t xml:space="preserve">                                                                                  </w:t>
            </w:r>
            <w:r>
              <w:rPr>
                <w:rFonts w:ascii="Arial" w:hAnsi="Arial" w:cs="Arial"/>
                <w:color w:val="000000"/>
                <w:sz w:val="20"/>
                <w:szCs w:val="20"/>
                <w:lang w:eastAsia="sl-SI"/>
              </w:rPr>
              <w:t>dr. Jernej Pikalo</w:t>
            </w:r>
          </w:p>
          <w:p w:rsidR="00644E67" w:rsidRPr="00FA5F6F" w:rsidRDefault="00FA5F6F" w:rsidP="00FA5F6F">
            <w:pPr>
              <w:pStyle w:val="Poglavje"/>
              <w:widowControl w:val="0"/>
              <w:spacing w:before="0" w:after="0" w:line="260" w:lineRule="exact"/>
              <w:ind w:left="3400"/>
              <w:jc w:val="left"/>
              <w:rPr>
                <w:b w:val="0"/>
                <w:sz w:val="20"/>
                <w:szCs w:val="20"/>
              </w:rPr>
            </w:pPr>
            <w:r>
              <w:rPr>
                <w:color w:val="000000"/>
                <w:sz w:val="20"/>
                <w:szCs w:val="20"/>
              </w:rPr>
              <w:t xml:space="preserve">                  </w:t>
            </w:r>
            <w:r w:rsidRPr="00FA5F6F">
              <w:rPr>
                <w:b w:val="0"/>
                <w:color w:val="000000"/>
                <w:sz w:val="20"/>
                <w:szCs w:val="20"/>
              </w:rPr>
              <w:t>minister za izobraževanje, znanost in šport</w:t>
            </w:r>
          </w:p>
          <w:p w:rsidR="00FA5F6F" w:rsidRDefault="00FA5F6F" w:rsidP="006D2A29">
            <w:pPr>
              <w:pStyle w:val="Poglavje"/>
              <w:widowControl w:val="0"/>
              <w:spacing w:before="0" w:after="0" w:line="260" w:lineRule="exact"/>
              <w:jc w:val="left"/>
              <w:rPr>
                <w:b w:val="0"/>
                <w:sz w:val="20"/>
                <w:szCs w:val="20"/>
              </w:rPr>
            </w:pPr>
          </w:p>
          <w:p w:rsidR="00644E67" w:rsidRPr="0037755E" w:rsidRDefault="006D2A29" w:rsidP="006D2A29">
            <w:pPr>
              <w:pStyle w:val="Poglavje"/>
              <w:widowControl w:val="0"/>
              <w:spacing w:before="0" w:after="0" w:line="260" w:lineRule="exact"/>
              <w:jc w:val="left"/>
              <w:rPr>
                <w:b w:val="0"/>
                <w:sz w:val="20"/>
                <w:szCs w:val="20"/>
              </w:rPr>
            </w:pPr>
            <w:bookmarkStart w:id="0" w:name="_GoBack"/>
            <w:bookmarkEnd w:id="0"/>
            <w:r w:rsidRPr="0037755E">
              <w:rPr>
                <w:b w:val="0"/>
                <w:sz w:val="20"/>
                <w:szCs w:val="20"/>
              </w:rPr>
              <w:t>Priloge:</w:t>
            </w:r>
          </w:p>
          <w:p w:rsidR="006D2A29" w:rsidRPr="0037755E" w:rsidRDefault="006D2A29" w:rsidP="00F73FFC">
            <w:pPr>
              <w:pStyle w:val="Poglavje"/>
              <w:widowControl w:val="0"/>
              <w:numPr>
                <w:ilvl w:val="3"/>
                <w:numId w:val="15"/>
              </w:numPr>
              <w:spacing w:before="0" w:after="0" w:line="260" w:lineRule="exact"/>
              <w:ind w:left="276" w:hanging="276"/>
              <w:jc w:val="left"/>
              <w:rPr>
                <w:b w:val="0"/>
                <w:sz w:val="20"/>
                <w:szCs w:val="20"/>
              </w:rPr>
            </w:pPr>
            <w:r w:rsidRPr="0037755E">
              <w:rPr>
                <w:b w:val="0"/>
                <w:sz w:val="20"/>
                <w:szCs w:val="20"/>
              </w:rPr>
              <w:t>obrazložitev</w:t>
            </w:r>
          </w:p>
          <w:p w:rsidR="006D2A29" w:rsidRPr="0037755E" w:rsidRDefault="00874F42" w:rsidP="00F73FFC">
            <w:pPr>
              <w:pStyle w:val="Poglavje"/>
              <w:widowControl w:val="0"/>
              <w:numPr>
                <w:ilvl w:val="0"/>
                <w:numId w:val="15"/>
              </w:numPr>
              <w:spacing w:before="0" w:after="0" w:line="260" w:lineRule="exact"/>
              <w:ind w:left="276" w:hanging="276"/>
              <w:jc w:val="left"/>
              <w:rPr>
                <w:b w:val="0"/>
                <w:sz w:val="20"/>
                <w:szCs w:val="20"/>
              </w:rPr>
            </w:pPr>
            <w:r>
              <w:rPr>
                <w:b w:val="0"/>
                <w:sz w:val="20"/>
                <w:szCs w:val="20"/>
              </w:rPr>
              <w:t xml:space="preserve">Sanacijski </w:t>
            </w:r>
            <w:r w:rsidR="0025558B">
              <w:rPr>
                <w:b w:val="0"/>
                <w:sz w:val="20"/>
                <w:szCs w:val="20"/>
              </w:rPr>
              <w:t>načrt 2018-2020</w:t>
            </w:r>
          </w:p>
          <w:p w:rsidR="006D2A29" w:rsidRPr="0037755E" w:rsidRDefault="006D2A29" w:rsidP="00F73FFC">
            <w:pPr>
              <w:pStyle w:val="Poglavje"/>
              <w:widowControl w:val="0"/>
              <w:numPr>
                <w:ilvl w:val="0"/>
                <w:numId w:val="15"/>
              </w:numPr>
              <w:spacing w:before="0" w:after="0" w:line="260" w:lineRule="exact"/>
              <w:ind w:left="276" w:hanging="276"/>
              <w:jc w:val="left"/>
              <w:rPr>
                <w:b w:val="0"/>
                <w:sz w:val="20"/>
                <w:szCs w:val="20"/>
              </w:rPr>
            </w:pPr>
            <w:r w:rsidRPr="0037755E">
              <w:rPr>
                <w:b w:val="0"/>
                <w:sz w:val="20"/>
                <w:szCs w:val="20"/>
              </w:rPr>
              <w:t xml:space="preserve">Sklep sveta </w:t>
            </w:r>
          </w:p>
          <w:p w:rsidR="00996A4C" w:rsidRPr="0037755E" w:rsidRDefault="003E45E6" w:rsidP="00F73FFC">
            <w:pPr>
              <w:pStyle w:val="Poglavje"/>
              <w:widowControl w:val="0"/>
              <w:numPr>
                <w:ilvl w:val="0"/>
                <w:numId w:val="15"/>
              </w:numPr>
              <w:spacing w:before="0" w:after="0" w:line="260" w:lineRule="exact"/>
              <w:ind w:left="276" w:hanging="276"/>
              <w:jc w:val="left"/>
              <w:rPr>
                <w:b w:val="0"/>
                <w:sz w:val="20"/>
                <w:szCs w:val="20"/>
              </w:rPr>
            </w:pPr>
            <w:r>
              <w:rPr>
                <w:b w:val="0"/>
                <w:sz w:val="20"/>
                <w:szCs w:val="20"/>
              </w:rPr>
              <w:t xml:space="preserve">Letno poročilo 2017 </w:t>
            </w:r>
            <w:r w:rsidR="0007153E">
              <w:rPr>
                <w:b w:val="0"/>
                <w:sz w:val="20"/>
                <w:szCs w:val="20"/>
              </w:rPr>
              <w:t>z bilanco stanja</w:t>
            </w:r>
          </w:p>
          <w:p w:rsidR="006D2A29" w:rsidRPr="00D063BD" w:rsidRDefault="006D2A29" w:rsidP="006D2A29">
            <w:pPr>
              <w:pStyle w:val="Poglavje"/>
              <w:widowControl w:val="0"/>
              <w:spacing w:before="0" w:after="0" w:line="260" w:lineRule="exact"/>
              <w:jc w:val="left"/>
              <w:rPr>
                <w:sz w:val="20"/>
                <w:szCs w:val="20"/>
              </w:rPr>
            </w:pPr>
          </w:p>
        </w:tc>
      </w:tr>
      <w:tr w:rsidR="006D2A29"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6D2A29" w:rsidRPr="00D063BD" w:rsidRDefault="006D2A29" w:rsidP="006D2A29">
            <w:pPr>
              <w:pStyle w:val="Poglavje"/>
              <w:widowControl w:val="0"/>
              <w:spacing w:before="0" w:after="0" w:line="260" w:lineRule="exact"/>
              <w:ind w:left="-8" w:firstLine="8"/>
              <w:jc w:val="left"/>
              <w:rPr>
                <w:sz w:val="20"/>
                <w:szCs w:val="20"/>
              </w:rPr>
            </w:pPr>
          </w:p>
        </w:tc>
      </w:tr>
    </w:tbl>
    <w:p w:rsidR="00644E67" w:rsidRPr="008D1759" w:rsidRDefault="00644E67" w:rsidP="00644E67">
      <w:pPr>
        <w:keepLines/>
        <w:framePr w:w="9962" w:wrap="auto" w:hAnchor="text" w:x="1300"/>
        <w:rPr>
          <w:rFonts w:cs="Arial"/>
          <w:szCs w:val="20"/>
        </w:rPr>
        <w:sectPr w:rsidR="00644E67" w:rsidRPr="008D1759" w:rsidSect="00956616">
          <w:headerReference w:type="first" r:id="rId28"/>
          <w:pgSz w:w="11906" w:h="16838"/>
          <w:pgMar w:top="1418" w:right="1418" w:bottom="1418" w:left="1418" w:header="708" w:footer="708" w:gutter="0"/>
          <w:cols w:space="708"/>
          <w:docGrid w:linePitch="360"/>
        </w:sectPr>
      </w:pPr>
    </w:p>
    <w:p w:rsidR="00793012" w:rsidRPr="00575EB8" w:rsidRDefault="00793012" w:rsidP="00793012">
      <w:pPr>
        <w:rPr>
          <w:b/>
          <w:iCs/>
          <w:sz w:val="20"/>
          <w:szCs w:val="20"/>
        </w:rPr>
      </w:pPr>
      <w:r w:rsidRPr="00575EB8">
        <w:rPr>
          <w:b/>
          <w:iCs/>
          <w:sz w:val="20"/>
          <w:szCs w:val="20"/>
        </w:rPr>
        <w:lastRenderedPageBreak/>
        <w:t>OBRAZLOŽITEV</w:t>
      </w:r>
    </w:p>
    <w:p w:rsidR="00874F42" w:rsidRDefault="00AF245D" w:rsidP="00F9353F">
      <w:pPr>
        <w:pStyle w:val="Naslovpredpisa"/>
        <w:spacing w:before="0" w:after="0" w:line="260" w:lineRule="exact"/>
        <w:jc w:val="both"/>
        <w:rPr>
          <w:b w:val="0"/>
          <w:sz w:val="20"/>
          <w:szCs w:val="20"/>
        </w:rPr>
      </w:pPr>
      <w:r w:rsidRPr="00162C58">
        <w:rPr>
          <w:b w:val="0"/>
          <w:sz w:val="20"/>
          <w:szCs w:val="20"/>
        </w:rPr>
        <w:t>Javni zavod SNG Nova Gorica deluje kot naslednik Primorskega</w:t>
      </w:r>
      <w:r w:rsidR="00162C58" w:rsidRPr="00162C58">
        <w:rPr>
          <w:b w:val="0"/>
          <w:sz w:val="20"/>
          <w:szCs w:val="20"/>
        </w:rPr>
        <w:t xml:space="preserve"> dramskega gledališča. Na podlagi sklepa Vlade Republike Slovenije št. 641-05/2003-1 z dne 20.11.2003 ter pogodbe o prenosu ustanoviteljskih pravic</w:t>
      </w:r>
      <w:r w:rsidR="00162C58">
        <w:rPr>
          <w:b w:val="0"/>
          <w:sz w:val="20"/>
          <w:szCs w:val="20"/>
        </w:rPr>
        <w:t xml:space="preserve"> in obveznosti do javnega zavoda Primorsko dramsko gledališče Nova Gorica z dne 3.12.2003 je ustanoviteljstvo prevzela Republika Slovenija.</w:t>
      </w:r>
    </w:p>
    <w:p w:rsidR="00162C58" w:rsidRDefault="00162C58" w:rsidP="00F9353F">
      <w:pPr>
        <w:pStyle w:val="Naslovpredpisa"/>
        <w:spacing w:before="0" w:after="0" w:line="260" w:lineRule="exact"/>
        <w:jc w:val="both"/>
        <w:rPr>
          <w:b w:val="0"/>
          <w:sz w:val="20"/>
          <w:szCs w:val="20"/>
          <w:highlight w:val="yellow"/>
        </w:rPr>
      </w:pPr>
    </w:p>
    <w:p w:rsidR="002338F7" w:rsidRPr="00162C58" w:rsidRDefault="002338F7" w:rsidP="00F9353F">
      <w:pPr>
        <w:pStyle w:val="Naslovpredpisa"/>
        <w:spacing w:before="0" w:after="0" w:line="260" w:lineRule="exact"/>
        <w:jc w:val="both"/>
        <w:rPr>
          <w:b w:val="0"/>
          <w:color w:val="000000"/>
          <w:sz w:val="20"/>
          <w:szCs w:val="20"/>
        </w:rPr>
      </w:pPr>
      <w:r w:rsidRPr="00162C58">
        <w:rPr>
          <w:b w:val="0"/>
          <w:color w:val="000000"/>
          <w:sz w:val="20"/>
          <w:szCs w:val="20"/>
        </w:rPr>
        <w:t xml:space="preserve">Javni zavod SNG </w:t>
      </w:r>
      <w:r w:rsidR="00162C58" w:rsidRPr="00162C58">
        <w:rPr>
          <w:b w:val="0"/>
          <w:color w:val="000000"/>
          <w:sz w:val="20"/>
          <w:szCs w:val="20"/>
        </w:rPr>
        <w:t>Nova Gorica</w:t>
      </w:r>
      <w:r w:rsidRPr="00162C58">
        <w:rPr>
          <w:b w:val="0"/>
          <w:color w:val="000000"/>
          <w:sz w:val="20"/>
          <w:szCs w:val="20"/>
        </w:rPr>
        <w:t xml:space="preserve"> v letnem poročilu za leto 2017 izkazuje na dan 31.12.2017 presežek odhodkov nad </w:t>
      </w:r>
      <w:r w:rsidR="002C70A3">
        <w:rPr>
          <w:b w:val="0"/>
          <w:color w:val="000000"/>
          <w:sz w:val="20"/>
          <w:szCs w:val="20"/>
        </w:rPr>
        <w:t>prihodki</w:t>
      </w:r>
      <w:r w:rsidRPr="00162C58">
        <w:rPr>
          <w:b w:val="0"/>
          <w:color w:val="000000"/>
          <w:sz w:val="20"/>
          <w:szCs w:val="20"/>
        </w:rPr>
        <w:t xml:space="preserve"> v višini </w:t>
      </w:r>
      <w:r w:rsidR="00162C58" w:rsidRPr="00162C58">
        <w:rPr>
          <w:b w:val="0"/>
          <w:color w:val="000000"/>
          <w:sz w:val="20"/>
          <w:szCs w:val="20"/>
        </w:rPr>
        <w:t>165.823</w:t>
      </w:r>
      <w:r w:rsidRPr="00162C58">
        <w:rPr>
          <w:b w:val="0"/>
          <w:color w:val="000000"/>
          <w:sz w:val="20"/>
          <w:szCs w:val="20"/>
        </w:rPr>
        <w:t xml:space="preserve"> EU</w:t>
      </w:r>
      <w:r w:rsidR="00162C58" w:rsidRPr="00162C58">
        <w:rPr>
          <w:b w:val="0"/>
          <w:color w:val="000000"/>
          <w:sz w:val="20"/>
          <w:szCs w:val="20"/>
        </w:rPr>
        <w:t>R</w:t>
      </w:r>
      <w:r w:rsidRPr="00162C58">
        <w:rPr>
          <w:b w:val="0"/>
          <w:color w:val="000000"/>
          <w:sz w:val="20"/>
          <w:szCs w:val="20"/>
        </w:rPr>
        <w:t xml:space="preserve">.  Izkazani presežek je nastal v letu 2017. Ministrstvo za kulturo je po prejemu letnega poročila, od vodstva SNG </w:t>
      </w:r>
      <w:r w:rsidR="00162C58" w:rsidRPr="00162C58">
        <w:rPr>
          <w:b w:val="0"/>
          <w:color w:val="000000"/>
          <w:sz w:val="20"/>
          <w:szCs w:val="20"/>
        </w:rPr>
        <w:t xml:space="preserve">Nova Gorica </w:t>
      </w:r>
      <w:r w:rsidRPr="00162C58">
        <w:rPr>
          <w:b w:val="0"/>
          <w:color w:val="000000"/>
          <w:sz w:val="20"/>
          <w:szCs w:val="20"/>
        </w:rPr>
        <w:t>zahtevalo predložitev</w:t>
      </w:r>
      <w:r w:rsidR="00531E74" w:rsidRPr="00162C58">
        <w:rPr>
          <w:b w:val="0"/>
          <w:color w:val="000000"/>
          <w:sz w:val="20"/>
          <w:szCs w:val="20"/>
        </w:rPr>
        <w:t xml:space="preserve"> sanacijskega načrta. Ministrstvo za kulturo je usklajen in s strani sveta odobren sanac</w:t>
      </w:r>
      <w:r w:rsidR="002C42E4">
        <w:rPr>
          <w:b w:val="0"/>
          <w:color w:val="000000"/>
          <w:sz w:val="20"/>
          <w:szCs w:val="20"/>
        </w:rPr>
        <w:t>ijski načrt prejelo 18. 12</w:t>
      </w:r>
      <w:r w:rsidR="00531E74" w:rsidRPr="00162C58">
        <w:rPr>
          <w:b w:val="0"/>
          <w:color w:val="000000"/>
          <w:sz w:val="20"/>
          <w:szCs w:val="20"/>
        </w:rPr>
        <w:t xml:space="preserve">. 2018. Sanacijski načrt predvideva pokritje nastalega presežka odhodkov nad </w:t>
      </w:r>
      <w:r w:rsidR="002C70A3">
        <w:rPr>
          <w:b w:val="0"/>
          <w:color w:val="000000"/>
          <w:sz w:val="20"/>
          <w:szCs w:val="20"/>
        </w:rPr>
        <w:t>prihodki</w:t>
      </w:r>
      <w:r w:rsidR="00531E74" w:rsidRPr="00162C58">
        <w:rPr>
          <w:b w:val="0"/>
          <w:color w:val="000000"/>
          <w:sz w:val="20"/>
          <w:szCs w:val="20"/>
        </w:rPr>
        <w:t xml:space="preserve"> do konca leta 20</w:t>
      </w:r>
      <w:r w:rsidR="00162C58" w:rsidRPr="00162C58">
        <w:rPr>
          <w:b w:val="0"/>
          <w:color w:val="000000"/>
          <w:sz w:val="20"/>
          <w:szCs w:val="20"/>
        </w:rPr>
        <w:t>20</w:t>
      </w:r>
      <w:r w:rsidR="00531E74" w:rsidRPr="00162C58">
        <w:rPr>
          <w:b w:val="0"/>
          <w:color w:val="000000"/>
          <w:sz w:val="20"/>
          <w:szCs w:val="20"/>
        </w:rPr>
        <w:t xml:space="preserve">. </w:t>
      </w:r>
    </w:p>
    <w:p w:rsidR="002338F7" w:rsidRPr="00162C58" w:rsidRDefault="002338F7" w:rsidP="00F9353F">
      <w:pPr>
        <w:pStyle w:val="Naslovpredpisa"/>
        <w:spacing w:before="0" w:after="0" w:line="260" w:lineRule="exact"/>
        <w:jc w:val="both"/>
        <w:rPr>
          <w:b w:val="0"/>
          <w:sz w:val="20"/>
          <w:szCs w:val="20"/>
        </w:rPr>
      </w:pPr>
    </w:p>
    <w:p w:rsidR="00874F42" w:rsidRPr="00E37A50" w:rsidRDefault="00874F42" w:rsidP="00F9353F">
      <w:pPr>
        <w:pStyle w:val="Naslovpredpisa"/>
        <w:spacing w:before="0" w:after="0" w:line="260" w:lineRule="exact"/>
        <w:jc w:val="both"/>
        <w:rPr>
          <w:b w:val="0"/>
          <w:sz w:val="20"/>
          <w:szCs w:val="20"/>
        </w:rPr>
      </w:pPr>
      <w:r w:rsidRPr="00162C58">
        <w:rPr>
          <w:b w:val="0"/>
          <w:sz w:val="20"/>
          <w:szCs w:val="20"/>
        </w:rPr>
        <w:t xml:space="preserve">Sanacijski načrt predvideva ukrepe </w:t>
      </w:r>
      <w:r w:rsidR="00531E74" w:rsidRPr="00162C58">
        <w:rPr>
          <w:b w:val="0"/>
          <w:sz w:val="20"/>
          <w:szCs w:val="20"/>
        </w:rPr>
        <w:t xml:space="preserve">za povišanje lastnih prihodkov ter ukrepe za obvladovanje poslovanja. </w:t>
      </w:r>
      <w:r w:rsidR="009D2F4D">
        <w:rPr>
          <w:b w:val="0"/>
          <w:sz w:val="20"/>
          <w:szCs w:val="20"/>
        </w:rPr>
        <w:t xml:space="preserve">V SNG Nova Gorica načrtujejo povečanje aktivnosti neposrednega marketinga, povečanje obsega progama z uvajanjem dodatnih ponovitev tržno uspešnih predstav, povečanje sponzorskih prihodkov in donacij, </w:t>
      </w:r>
      <w:r w:rsidR="00940BA8">
        <w:rPr>
          <w:b w:val="0"/>
          <w:sz w:val="20"/>
          <w:szCs w:val="20"/>
        </w:rPr>
        <w:t>pridobivanjem sredstev na mednarodnih razpisih ter vključevanjem v evropske projekte in donacijami za t.i. Vip vstopnice. Dodatna sredstva pričakujejo tu</w:t>
      </w:r>
      <w:r w:rsidR="005B0CB3">
        <w:rPr>
          <w:b w:val="0"/>
          <w:sz w:val="20"/>
          <w:szCs w:val="20"/>
        </w:rPr>
        <w:t>di s strani Mestne občine Nova G</w:t>
      </w:r>
      <w:r w:rsidR="00940BA8">
        <w:rPr>
          <w:b w:val="0"/>
          <w:sz w:val="20"/>
          <w:szCs w:val="20"/>
        </w:rPr>
        <w:t>orica. Sanacijski načrt predvideva tudi ukrepe za znižanje tako programskih kot splošnih stroškov, pri čemer ne gre za zniževanje kakovosti realizacije umetniškega dela oz. umetniške vrednosti novih produkcij.</w:t>
      </w:r>
    </w:p>
    <w:p w:rsidR="002338F7" w:rsidRDefault="002338F7" w:rsidP="00F9353F">
      <w:pPr>
        <w:pStyle w:val="Neotevilenodstavek"/>
        <w:spacing w:before="0" w:after="0" w:line="260" w:lineRule="exact"/>
        <w:rPr>
          <w:color w:val="000000"/>
          <w:sz w:val="20"/>
          <w:szCs w:val="20"/>
        </w:rPr>
      </w:pPr>
    </w:p>
    <w:p w:rsidR="002338F7" w:rsidRDefault="002338F7" w:rsidP="00F9353F">
      <w:pPr>
        <w:jc w:val="both"/>
        <w:rPr>
          <w:rFonts w:ascii="Arial" w:eastAsia="Times New Roman" w:hAnsi="Arial" w:cs="Arial"/>
          <w:sz w:val="20"/>
          <w:szCs w:val="20"/>
          <w:lang w:eastAsia="sl-SI"/>
        </w:rPr>
      </w:pPr>
      <w:r w:rsidRPr="0050640A">
        <w:rPr>
          <w:rFonts w:ascii="Arial" w:eastAsia="Times New Roman" w:hAnsi="Arial" w:cs="Arial"/>
          <w:sz w:val="20"/>
          <w:szCs w:val="20"/>
          <w:lang w:eastAsia="sl-SI"/>
        </w:rPr>
        <w:t xml:space="preserve">Glede na to, da Ministrstvo za kulturo ne razpolaga z zadostnimi sredstvi, ki bi jih lahko namenilo javnemu zavodu za pokrivanje izgube in da je javni zavod predložil sanacijski načrt, ki predvideva pokritje izgube do </w:t>
      </w:r>
      <w:r w:rsidR="00604468">
        <w:rPr>
          <w:rFonts w:ascii="Arial" w:eastAsia="Times New Roman" w:hAnsi="Arial" w:cs="Arial"/>
          <w:sz w:val="20"/>
          <w:szCs w:val="20"/>
          <w:lang w:eastAsia="sl-SI"/>
        </w:rPr>
        <w:t xml:space="preserve">konca </w:t>
      </w:r>
      <w:r w:rsidRPr="0050640A">
        <w:rPr>
          <w:rFonts w:ascii="Arial" w:eastAsia="Times New Roman" w:hAnsi="Arial" w:cs="Arial"/>
          <w:sz w:val="20"/>
          <w:szCs w:val="20"/>
          <w:lang w:eastAsia="sl-SI"/>
        </w:rPr>
        <w:t>leta 20</w:t>
      </w:r>
      <w:r w:rsidR="00DD5348">
        <w:rPr>
          <w:rFonts w:ascii="Arial" w:eastAsia="Times New Roman" w:hAnsi="Arial" w:cs="Arial"/>
          <w:sz w:val="20"/>
          <w:szCs w:val="20"/>
          <w:lang w:eastAsia="sl-SI"/>
        </w:rPr>
        <w:t>20</w:t>
      </w:r>
      <w:r w:rsidRPr="0050640A">
        <w:rPr>
          <w:rFonts w:ascii="Arial" w:eastAsia="Times New Roman" w:hAnsi="Arial" w:cs="Arial"/>
          <w:sz w:val="20"/>
          <w:szCs w:val="20"/>
          <w:lang w:eastAsia="sl-SI"/>
        </w:rPr>
        <w:t xml:space="preserve"> ter na </w:t>
      </w:r>
      <w:r>
        <w:rPr>
          <w:rFonts w:ascii="Arial" w:eastAsia="Times New Roman" w:hAnsi="Arial" w:cs="Arial"/>
          <w:color w:val="000000"/>
          <w:sz w:val="20"/>
          <w:szCs w:val="20"/>
          <w:lang w:eastAsia="sl-SI"/>
        </w:rPr>
        <w:t>podlagi</w:t>
      </w:r>
      <w:r w:rsidRPr="002338F7">
        <w:rPr>
          <w:rFonts w:ascii="Arial" w:eastAsia="Times New Roman" w:hAnsi="Arial" w:cs="Arial"/>
          <w:color w:val="000000"/>
          <w:sz w:val="20"/>
          <w:szCs w:val="20"/>
          <w:lang w:eastAsia="sl-SI"/>
        </w:rPr>
        <w:t xml:space="preserve"> </w:t>
      </w:r>
      <w:r w:rsidR="00604468">
        <w:rPr>
          <w:rFonts w:ascii="Arial" w:hAnsi="Arial" w:cs="Arial"/>
          <w:sz w:val="20"/>
          <w:szCs w:val="20"/>
        </w:rPr>
        <w:t xml:space="preserve">tretjega odstavka </w:t>
      </w:r>
      <w:r w:rsidR="00604468" w:rsidRPr="00602824">
        <w:rPr>
          <w:rFonts w:ascii="Arial" w:hAnsi="Arial" w:cs="Arial"/>
          <w:sz w:val="20"/>
          <w:szCs w:val="20"/>
        </w:rPr>
        <w:t xml:space="preserve">29. člena Sklepa o ustanovitvi javnega zavoda Slovensko narodno gledališče Nova Gorica (Uradni list RS, št. </w:t>
      </w:r>
      <w:hyperlink r:id="rId29" w:tgtFrame="_blank" w:tooltip="Sklep o ustanovitvi javnega zavoda Slovensko narodno gledališče Nova Gorica" w:history="1">
        <w:r w:rsidR="00604468" w:rsidRPr="00602824">
          <w:rPr>
            <w:rFonts w:ascii="Arial" w:hAnsi="Arial" w:cs="Arial"/>
            <w:sz w:val="20"/>
            <w:szCs w:val="20"/>
          </w:rPr>
          <w:t>1/04</w:t>
        </w:r>
      </w:hyperlink>
      <w:r w:rsidR="00604468" w:rsidRPr="00602824">
        <w:rPr>
          <w:rFonts w:ascii="Arial" w:hAnsi="Arial" w:cs="Arial"/>
          <w:sz w:val="20"/>
          <w:szCs w:val="20"/>
        </w:rPr>
        <w:t xml:space="preserve">, </w:t>
      </w:r>
      <w:hyperlink r:id="rId30" w:tgtFrame="_blank" w:tooltip="Sklep o spremembah in dopolnitvah Sklepa o ustanovitvi javnega zavoda Slovensko narodno gledališče Nova Gorica" w:history="1">
        <w:r w:rsidR="00604468" w:rsidRPr="00602824">
          <w:rPr>
            <w:rFonts w:ascii="Arial" w:hAnsi="Arial" w:cs="Arial"/>
            <w:sz w:val="20"/>
            <w:szCs w:val="20"/>
          </w:rPr>
          <w:t>62/08</w:t>
        </w:r>
      </w:hyperlink>
      <w:r w:rsidR="00604468" w:rsidRPr="00602824">
        <w:rPr>
          <w:rFonts w:ascii="Arial" w:hAnsi="Arial" w:cs="Arial"/>
          <w:sz w:val="20"/>
          <w:szCs w:val="20"/>
        </w:rPr>
        <w:t xml:space="preserve"> in </w:t>
      </w:r>
      <w:hyperlink r:id="rId31" w:tgtFrame="_blank" w:tooltip="Sklep o spremembah Sklepa o ustanovitvi javnega zavoda Slovensko narodno gledališče Nova Gorica" w:history="1">
        <w:r w:rsidR="00604468" w:rsidRPr="00602824">
          <w:rPr>
            <w:rFonts w:ascii="Arial" w:hAnsi="Arial" w:cs="Arial"/>
            <w:sz w:val="20"/>
            <w:szCs w:val="20"/>
          </w:rPr>
          <w:t>75/09</w:t>
        </w:r>
      </w:hyperlink>
      <w:r w:rsidR="00604468" w:rsidRPr="00602824">
        <w:rPr>
          <w:rFonts w:ascii="Arial" w:hAnsi="Arial" w:cs="Arial"/>
          <w:sz w:val="20"/>
          <w:szCs w:val="20"/>
        </w:rPr>
        <w:t>)</w:t>
      </w:r>
      <w:r w:rsidRPr="002338F7">
        <w:rPr>
          <w:rFonts w:ascii="Arial" w:eastAsia="Times New Roman" w:hAnsi="Arial" w:cs="Arial"/>
          <w:color w:val="000000"/>
          <w:sz w:val="20"/>
          <w:szCs w:val="20"/>
          <w:lang w:eastAsia="sl-SI"/>
        </w:rPr>
        <w:t>, ki določa, da o načinu pokrivanja morebitnega primanjkljaja odloča ustanovitelj na predlog</w:t>
      </w:r>
      <w:r w:rsidRPr="0050640A">
        <w:rPr>
          <w:rFonts w:ascii="Arial" w:eastAsia="Times New Roman" w:hAnsi="Arial" w:cs="Arial"/>
          <w:sz w:val="20"/>
          <w:szCs w:val="20"/>
          <w:lang w:eastAsia="sl-SI"/>
        </w:rPr>
        <w:t xml:space="preserve"> </w:t>
      </w:r>
      <w:r w:rsidR="00FA4CEB">
        <w:rPr>
          <w:rFonts w:ascii="Arial" w:eastAsia="Times New Roman" w:hAnsi="Arial" w:cs="Arial"/>
          <w:sz w:val="20"/>
          <w:szCs w:val="20"/>
          <w:lang w:eastAsia="sl-SI"/>
        </w:rPr>
        <w:t>direktorja</w:t>
      </w:r>
      <w:r>
        <w:rPr>
          <w:rFonts w:ascii="Arial" w:eastAsia="Times New Roman" w:hAnsi="Arial" w:cs="Arial"/>
          <w:sz w:val="20"/>
          <w:szCs w:val="20"/>
          <w:lang w:eastAsia="sl-SI"/>
        </w:rPr>
        <w:t xml:space="preserve">, </w:t>
      </w:r>
      <w:r w:rsidRPr="0050640A">
        <w:rPr>
          <w:rFonts w:ascii="Arial" w:eastAsia="Times New Roman" w:hAnsi="Arial" w:cs="Arial"/>
          <w:sz w:val="20"/>
          <w:szCs w:val="20"/>
          <w:lang w:eastAsia="sl-SI"/>
        </w:rPr>
        <w:t>ob</w:t>
      </w:r>
      <w:r>
        <w:rPr>
          <w:rFonts w:ascii="Arial" w:eastAsia="Times New Roman" w:hAnsi="Arial" w:cs="Arial"/>
          <w:sz w:val="20"/>
          <w:szCs w:val="20"/>
          <w:lang w:eastAsia="sl-SI"/>
        </w:rPr>
        <w:t xml:space="preserve"> predhodnem </w:t>
      </w:r>
      <w:r w:rsidRPr="0050640A">
        <w:rPr>
          <w:rFonts w:ascii="Arial" w:eastAsia="Times New Roman" w:hAnsi="Arial" w:cs="Arial"/>
          <w:sz w:val="20"/>
          <w:szCs w:val="20"/>
          <w:lang w:eastAsia="sl-SI"/>
        </w:rPr>
        <w:t xml:space="preserve"> mnenju sveta zavoda predlagamo, da Vlada RS sprejme predlagani sklep glede </w:t>
      </w:r>
      <w:r>
        <w:rPr>
          <w:rFonts w:ascii="Arial" w:eastAsia="Times New Roman" w:hAnsi="Arial" w:cs="Arial"/>
          <w:sz w:val="20"/>
          <w:szCs w:val="20"/>
          <w:lang w:eastAsia="sl-SI"/>
        </w:rPr>
        <w:t xml:space="preserve">načina </w:t>
      </w:r>
      <w:r w:rsidRPr="0050640A">
        <w:rPr>
          <w:rFonts w:ascii="Arial" w:eastAsia="Times New Roman" w:hAnsi="Arial" w:cs="Arial"/>
          <w:sz w:val="20"/>
          <w:szCs w:val="20"/>
          <w:lang w:eastAsia="sl-SI"/>
        </w:rPr>
        <w:t>pokrivanja presežka odhodkov nad prihodki.</w:t>
      </w:r>
    </w:p>
    <w:p w:rsidR="002338F7" w:rsidRPr="00E37A50" w:rsidRDefault="002338F7" w:rsidP="002338F7">
      <w:pPr>
        <w:tabs>
          <w:tab w:val="left" w:pos="708"/>
        </w:tabs>
        <w:spacing w:after="0" w:line="260" w:lineRule="exact"/>
        <w:rPr>
          <w:rFonts w:ascii="Arial" w:eastAsia="Times New Roman" w:hAnsi="Arial" w:cs="Arial"/>
          <w:sz w:val="20"/>
          <w:szCs w:val="20"/>
        </w:rPr>
      </w:pPr>
    </w:p>
    <w:p w:rsidR="002338F7" w:rsidRPr="0050640A" w:rsidRDefault="002338F7" w:rsidP="00874F42">
      <w:pPr>
        <w:rPr>
          <w:rFonts w:ascii="Arial" w:eastAsia="Times New Roman" w:hAnsi="Arial" w:cs="Arial"/>
          <w:sz w:val="20"/>
          <w:szCs w:val="20"/>
          <w:lang w:eastAsia="sl-SI"/>
        </w:rPr>
      </w:pPr>
    </w:p>
    <w:p w:rsidR="00793012" w:rsidRPr="00575EB8" w:rsidRDefault="00793012" w:rsidP="00793012">
      <w:pPr>
        <w:pStyle w:val="Naslovpredpisa"/>
        <w:spacing w:before="0" w:after="0" w:line="260" w:lineRule="exact"/>
        <w:jc w:val="both"/>
        <w:rPr>
          <w:b w:val="0"/>
          <w:sz w:val="20"/>
          <w:szCs w:val="20"/>
        </w:rPr>
      </w:pPr>
    </w:p>
    <w:p w:rsidR="008004EF" w:rsidRPr="00FA2B20" w:rsidRDefault="008004EF" w:rsidP="00793012">
      <w:pPr>
        <w:tabs>
          <w:tab w:val="left" w:pos="708"/>
        </w:tabs>
        <w:spacing w:after="0" w:line="260" w:lineRule="exact"/>
        <w:rPr>
          <w:rFonts w:ascii="Arial" w:eastAsia="Times New Roman" w:hAnsi="Arial" w:cs="Arial"/>
          <w:b/>
          <w:sz w:val="20"/>
          <w:szCs w:val="20"/>
        </w:rPr>
      </w:pPr>
    </w:p>
    <w:sectPr w:rsidR="008004EF" w:rsidRPr="00FA2B20" w:rsidSect="00E455F9">
      <w:headerReference w:type="first" r:id="rId32"/>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857" w:rsidRDefault="00334857">
      <w:pPr>
        <w:spacing w:after="0" w:line="240" w:lineRule="auto"/>
      </w:pPr>
      <w:r>
        <w:separator/>
      </w:r>
    </w:p>
  </w:endnote>
  <w:endnote w:type="continuationSeparator" w:id="0">
    <w:p w:rsidR="00334857" w:rsidRDefault="00334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857" w:rsidRDefault="00334857">
      <w:pPr>
        <w:spacing w:after="0" w:line="240" w:lineRule="auto"/>
      </w:pPr>
      <w:r>
        <w:separator/>
      </w:r>
    </w:p>
  </w:footnote>
  <w:footnote w:type="continuationSeparator" w:id="0">
    <w:p w:rsidR="00334857" w:rsidRDefault="00334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E67" w:rsidRPr="00E21FF9" w:rsidRDefault="00644E67"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644E67" w:rsidRPr="008F3500" w:rsidRDefault="00644E67" w:rsidP="00956616">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42A" w:rsidRPr="008F3500" w:rsidRDefault="007D142A" w:rsidP="00E455F9">
    <w:pPr>
      <w:pStyle w:val="Glava"/>
      <w:tabs>
        <w:tab w:val="clear" w:pos="4320"/>
        <w:tab w:val="clear" w:pos="8640"/>
        <w:tab w:val="left" w:pos="5112"/>
      </w:tabs>
      <w:spacing w:line="240" w:lineRule="exact"/>
      <w:rPr>
        <w:rFonts w:cs="Arial"/>
        <w:sz w:val="16"/>
      </w:rPr>
    </w:pPr>
    <w:r w:rsidRPr="008F3500">
      <w:rPr>
        <w:rFonts w:cs="Arial"/>
        <w:sz w:val="16"/>
      </w:rPr>
      <w:tab/>
    </w:r>
  </w:p>
  <w:p w:rsidR="007D142A" w:rsidRPr="008F3500" w:rsidRDefault="007D142A"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B4744B"/>
    <w:multiLevelType w:val="hybridMultilevel"/>
    <w:tmpl w:val="4978F3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558763F1"/>
    <w:multiLevelType w:val="hybridMultilevel"/>
    <w:tmpl w:val="9F84FB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34D5914"/>
    <w:multiLevelType w:val="hybridMultilevel"/>
    <w:tmpl w:val="301AA7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83A116D"/>
    <w:multiLevelType w:val="hybridMultilevel"/>
    <w:tmpl w:val="79F659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A643288"/>
    <w:multiLevelType w:val="hybridMultilevel"/>
    <w:tmpl w:val="251AA51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7F0E7E4F"/>
    <w:multiLevelType w:val="hybridMultilevel"/>
    <w:tmpl w:val="1BBA31C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0"/>
  </w:num>
  <w:num w:numId="5">
    <w:abstractNumId w:val="6"/>
    <w:lvlOverride w:ilvl="0">
      <w:startOverride w:val="1"/>
    </w:lvlOverride>
  </w:num>
  <w:num w:numId="6">
    <w:abstractNumId w:val="1"/>
  </w:num>
  <w:num w:numId="7">
    <w:abstractNumId w:val="3"/>
  </w:num>
  <w:num w:numId="8">
    <w:abstractNumId w:val="12"/>
  </w:num>
  <w:num w:numId="9">
    <w:abstractNumId w:val="11"/>
  </w:num>
  <w:num w:numId="10">
    <w:abstractNumId w:val="14"/>
  </w:num>
  <w:num w:numId="11">
    <w:abstractNumId w:val="18"/>
  </w:num>
  <w:num w:numId="12">
    <w:abstractNumId w:val="7"/>
  </w:num>
  <w:num w:numId="13">
    <w:abstractNumId w:val="4"/>
  </w:num>
  <w:num w:numId="14">
    <w:abstractNumId w:val="17"/>
  </w:num>
  <w:num w:numId="15">
    <w:abstractNumId w:val="15"/>
  </w:num>
  <w:num w:numId="16">
    <w:abstractNumId w:val="10"/>
  </w:num>
  <w:num w:numId="17">
    <w:abstractNumId w:val="16"/>
  </w:num>
  <w:num w:numId="18">
    <w:abstractNumId w:val="2"/>
  </w:num>
  <w:num w:numId="1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5DE"/>
    <w:rsid w:val="000205D3"/>
    <w:rsid w:val="00046811"/>
    <w:rsid w:val="0007153E"/>
    <w:rsid w:val="000D1C23"/>
    <w:rsid w:val="00105FDB"/>
    <w:rsid w:val="00107ED0"/>
    <w:rsid w:val="001427DA"/>
    <w:rsid w:val="001611AF"/>
    <w:rsid w:val="00161F48"/>
    <w:rsid w:val="00162C58"/>
    <w:rsid w:val="001748CF"/>
    <w:rsid w:val="00186022"/>
    <w:rsid w:val="00196FAF"/>
    <w:rsid w:val="001B0C4B"/>
    <w:rsid w:val="001B223E"/>
    <w:rsid w:val="001C1FE9"/>
    <w:rsid w:val="001D275B"/>
    <w:rsid w:val="001D69E0"/>
    <w:rsid w:val="001E17FD"/>
    <w:rsid w:val="001E6744"/>
    <w:rsid w:val="002238DC"/>
    <w:rsid w:val="002338F7"/>
    <w:rsid w:val="0025558B"/>
    <w:rsid w:val="00271684"/>
    <w:rsid w:val="002914D9"/>
    <w:rsid w:val="002A7713"/>
    <w:rsid w:val="002B3051"/>
    <w:rsid w:val="002C42E4"/>
    <w:rsid w:val="002C5AE2"/>
    <w:rsid w:val="002C70A3"/>
    <w:rsid w:val="002F13F7"/>
    <w:rsid w:val="003049A8"/>
    <w:rsid w:val="003068B9"/>
    <w:rsid w:val="00310B0B"/>
    <w:rsid w:val="00320402"/>
    <w:rsid w:val="00334857"/>
    <w:rsid w:val="00345B58"/>
    <w:rsid w:val="00345F62"/>
    <w:rsid w:val="003719DF"/>
    <w:rsid w:val="00372466"/>
    <w:rsid w:val="0037755E"/>
    <w:rsid w:val="003B428F"/>
    <w:rsid w:val="003E45E6"/>
    <w:rsid w:val="00424799"/>
    <w:rsid w:val="00456E4C"/>
    <w:rsid w:val="00457498"/>
    <w:rsid w:val="00471426"/>
    <w:rsid w:val="00472136"/>
    <w:rsid w:val="004B0801"/>
    <w:rsid w:val="004D569C"/>
    <w:rsid w:val="004E4A50"/>
    <w:rsid w:val="004F27D6"/>
    <w:rsid w:val="004F6CC3"/>
    <w:rsid w:val="00510C89"/>
    <w:rsid w:val="00531E74"/>
    <w:rsid w:val="005346AE"/>
    <w:rsid w:val="0053592A"/>
    <w:rsid w:val="005522F0"/>
    <w:rsid w:val="00562C7C"/>
    <w:rsid w:val="005654ED"/>
    <w:rsid w:val="00580808"/>
    <w:rsid w:val="00594B90"/>
    <w:rsid w:val="0059610E"/>
    <w:rsid w:val="005B0CB3"/>
    <w:rsid w:val="005B4049"/>
    <w:rsid w:val="005C5F18"/>
    <w:rsid w:val="005E0062"/>
    <w:rsid w:val="005F267F"/>
    <w:rsid w:val="005F3DC6"/>
    <w:rsid w:val="00602824"/>
    <w:rsid w:val="00604468"/>
    <w:rsid w:val="00642B87"/>
    <w:rsid w:val="00644E67"/>
    <w:rsid w:val="00647D7B"/>
    <w:rsid w:val="00662C44"/>
    <w:rsid w:val="006663DC"/>
    <w:rsid w:val="006829A1"/>
    <w:rsid w:val="00684108"/>
    <w:rsid w:val="0068465E"/>
    <w:rsid w:val="006939DB"/>
    <w:rsid w:val="00697AD9"/>
    <w:rsid w:val="006A5437"/>
    <w:rsid w:val="006D2A29"/>
    <w:rsid w:val="006F38E7"/>
    <w:rsid w:val="00717D84"/>
    <w:rsid w:val="00743F25"/>
    <w:rsid w:val="007533E6"/>
    <w:rsid w:val="00755DBB"/>
    <w:rsid w:val="0077561B"/>
    <w:rsid w:val="007866FA"/>
    <w:rsid w:val="007924BF"/>
    <w:rsid w:val="00793012"/>
    <w:rsid w:val="007B2088"/>
    <w:rsid w:val="007C0F10"/>
    <w:rsid w:val="007D142A"/>
    <w:rsid w:val="007D5163"/>
    <w:rsid w:val="008004EF"/>
    <w:rsid w:val="00854C9E"/>
    <w:rsid w:val="00874F42"/>
    <w:rsid w:val="008A43DD"/>
    <w:rsid w:val="008D1B3E"/>
    <w:rsid w:val="008E4146"/>
    <w:rsid w:val="008F62EC"/>
    <w:rsid w:val="00910641"/>
    <w:rsid w:val="0091603C"/>
    <w:rsid w:val="009222FC"/>
    <w:rsid w:val="00940BA8"/>
    <w:rsid w:val="00951CF3"/>
    <w:rsid w:val="009535DE"/>
    <w:rsid w:val="00955443"/>
    <w:rsid w:val="00956616"/>
    <w:rsid w:val="00994F06"/>
    <w:rsid w:val="00996A4C"/>
    <w:rsid w:val="009A4A5C"/>
    <w:rsid w:val="009B22E5"/>
    <w:rsid w:val="009D2F4D"/>
    <w:rsid w:val="009D3853"/>
    <w:rsid w:val="009D7B6D"/>
    <w:rsid w:val="009F5358"/>
    <w:rsid w:val="00A04C33"/>
    <w:rsid w:val="00A101F0"/>
    <w:rsid w:val="00A12B51"/>
    <w:rsid w:val="00A162C0"/>
    <w:rsid w:val="00A16F0C"/>
    <w:rsid w:val="00A17B9E"/>
    <w:rsid w:val="00A2404D"/>
    <w:rsid w:val="00A24E98"/>
    <w:rsid w:val="00A35EA6"/>
    <w:rsid w:val="00A6022E"/>
    <w:rsid w:val="00AA3C9A"/>
    <w:rsid w:val="00AA65A3"/>
    <w:rsid w:val="00AE36D8"/>
    <w:rsid w:val="00AF245D"/>
    <w:rsid w:val="00B05F09"/>
    <w:rsid w:val="00B103A4"/>
    <w:rsid w:val="00B33655"/>
    <w:rsid w:val="00B61E75"/>
    <w:rsid w:val="00B63F75"/>
    <w:rsid w:val="00B95378"/>
    <w:rsid w:val="00BC76BF"/>
    <w:rsid w:val="00BD69B3"/>
    <w:rsid w:val="00BF29D8"/>
    <w:rsid w:val="00BF5451"/>
    <w:rsid w:val="00C01882"/>
    <w:rsid w:val="00C31E0B"/>
    <w:rsid w:val="00C431DA"/>
    <w:rsid w:val="00C61B61"/>
    <w:rsid w:val="00C64FCD"/>
    <w:rsid w:val="00C81C0D"/>
    <w:rsid w:val="00CA5013"/>
    <w:rsid w:val="00CA59B8"/>
    <w:rsid w:val="00CA5AA9"/>
    <w:rsid w:val="00CD31BF"/>
    <w:rsid w:val="00D16918"/>
    <w:rsid w:val="00D202CF"/>
    <w:rsid w:val="00D41914"/>
    <w:rsid w:val="00D732F0"/>
    <w:rsid w:val="00D7363A"/>
    <w:rsid w:val="00D73C39"/>
    <w:rsid w:val="00D73D26"/>
    <w:rsid w:val="00D75F37"/>
    <w:rsid w:val="00D91D69"/>
    <w:rsid w:val="00D92410"/>
    <w:rsid w:val="00D97DAE"/>
    <w:rsid w:val="00DB5586"/>
    <w:rsid w:val="00DD185D"/>
    <w:rsid w:val="00DD5348"/>
    <w:rsid w:val="00DE238C"/>
    <w:rsid w:val="00DE7754"/>
    <w:rsid w:val="00DF3371"/>
    <w:rsid w:val="00E125BE"/>
    <w:rsid w:val="00E32E7F"/>
    <w:rsid w:val="00E455F9"/>
    <w:rsid w:val="00E457F8"/>
    <w:rsid w:val="00E62C29"/>
    <w:rsid w:val="00E753E6"/>
    <w:rsid w:val="00E822CC"/>
    <w:rsid w:val="00E930A7"/>
    <w:rsid w:val="00EA721B"/>
    <w:rsid w:val="00EA7688"/>
    <w:rsid w:val="00EB0B7D"/>
    <w:rsid w:val="00EC28EF"/>
    <w:rsid w:val="00EC5C10"/>
    <w:rsid w:val="00ED649C"/>
    <w:rsid w:val="00EE392C"/>
    <w:rsid w:val="00F365ED"/>
    <w:rsid w:val="00F4001E"/>
    <w:rsid w:val="00F66639"/>
    <w:rsid w:val="00F73FFC"/>
    <w:rsid w:val="00F74A47"/>
    <w:rsid w:val="00F80081"/>
    <w:rsid w:val="00F826AE"/>
    <w:rsid w:val="00F84256"/>
    <w:rsid w:val="00F875CF"/>
    <w:rsid w:val="00F926C7"/>
    <w:rsid w:val="00F9353F"/>
    <w:rsid w:val="00F966DE"/>
    <w:rsid w:val="00FA0B4A"/>
    <w:rsid w:val="00FA2B20"/>
    <w:rsid w:val="00FA4CEB"/>
    <w:rsid w:val="00FA5F6F"/>
    <w:rsid w:val="00FC31F5"/>
    <w:rsid w:val="00FC4FEB"/>
    <w:rsid w:val="00FD032E"/>
    <w:rsid w:val="00FD1787"/>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E79C835"/>
  <w15:docId w15:val="{8D15DB90-A85A-4EB4-88B9-24B916909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00-01-1687" TargetMode="External"/><Relationship Id="rId18" Type="http://schemas.openxmlformats.org/officeDocument/2006/relationships/hyperlink" Target="http://www.uradni-list.si/1/objava.jsp?sop=2006-01-4831" TargetMode="External"/><Relationship Id="rId26" Type="http://schemas.openxmlformats.org/officeDocument/2006/relationships/hyperlink" Target="http://www.uradni-list.si/1/objava.jsp?sop=2008-01-2637" TargetMode="External"/><Relationship Id="rId3" Type="http://schemas.openxmlformats.org/officeDocument/2006/relationships/settings" Target="settings.xml"/><Relationship Id="rId21" Type="http://schemas.openxmlformats.org/officeDocument/2006/relationships/hyperlink" Target="http://www.uradni-list.si/1/objava.jsp?sop=2009-01-5142"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uradni-list.si/1/objava.jsp?sop=1996-01-0379" TargetMode="External"/><Relationship Id="rId17" Type="http://schemas.openxmlformats.org/officeDocument/2006/relationships/hyperlink" Target="http://www.uradni-list.si/1/objava.jsp?sop=2005-01-0390" TargetMode="External"/><Relationship Id="rId25" Type="http://schemas.openxmlformats.org/officeDocument/2006/relationships/hyperlink" Target="http://www.uradni-list.si/1/objava.jsp?sop=2004-01-0002"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radni-list.si/1/objava.jsp?sop=2004-01-1537" TargetMode="External"/><Relationship Id="rId20" Type="http://schemas.openxmlformats.org/officeDocument/2006/relationships/hyperlink" Target="http://www.uradni-list.si/1/objava.jsp?sop=2007-01-6090" TargetMode="External"/><Relationship Id="rId29" Type="http://schemas.openxmlformats.org/officeDocument/2006/relationships/hyperlink" Target="http://www.uradni-list.si/1/objava.jsp?sop=2004-01-00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06-01-4831" TargetMode="External"/><Relationship Id="rId24" Type="http://schemas.openxmlformats.org/officeDocument/2006/relationships/hyperlink" Target="http://www.uradni-list.si/1/objava.jsp?sop=2015-01-2277"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uradni-list.si/1/objava.jsp?sop=2003-01-5842" TargetMode="External"/><Relationship Id="rId23" Type="http://schemas.openxmlformats.org/officeDocument/2006/relationships/hyperlink" Target="http://www.uradni-list.si/1/objava.jsp?sop=2012-01-3710" TargetMode="External"/><Relationship Id="rId28" Type="http://schemas.openxmlformats.org/officeDocument/2006/relationships/header" Target="header1.xml"/><Relationship Id="rId10" Type="http://schemas.openxmlformats.org/officeDocument/2006/relationships/hyperlink" Target="http://www.uradni-list.si/1/objava.jsp?sop=2002-01-1253" TargetMode="External"/><Relationship Id="rId19" Type="http://schemas.openxmlformats.org/officeDocument/2006/relationships/hyperlink" Target="http://www.uradni-list.si/1/objava.jsp?sop=2006-01-5910" TargetMode="External"/><Relationship Id="rId31" Type="http://schemas.openxmlformats.org/officeDocument/2006/relationships/hyperlink" Target="http://www.uradni-list.si/1/objava.jsp?sop=2009-01-3286" TargetMode="External"/><Relationship Id="rId4" Type="http://schemas.openxmlformats.org/officeDocument/2006/relationships/webSettings" Target="webSettings.xml"/><Relationship Id="rId9" Type="http://schemas.openxmlformats.org/officeDocument/2006/relationships/hyperlink" Target="http://www.uradni-list.si/1/objava.jsp?sop=1999-01-1032" TargetMode="External"/><Relationship Id="rId14" Type="http://schemas.openxmlformats.org/officeDocument/2006/relationships/hyperlink" Target="http://www.uradni-list.si/1/objava.jsp?sop=2006-01-5348" TargetMode="External"/><Relationship Id="rId22" Type="http://schemas.openxmlformats.org/officeDocument/2006/relationships/hyperlink" Target="http://www.uradni-list.si/1/objava.jsp?sop=2010-01-3242" TargetMode="External"/><Relationship Id="rId27" Type="http://schemas.openxmlformats.org/officeDocument/2006/relationships/hyperlink" Target="http://www.uradni-list.si/1/objava.jsp?sop=2009-01-3286" TargetMode="External"/><Relationship Id="rId30" Type="http://schemas.openxmlformats.org/officeDocument/2006/relationships/hyperlink" Target="http://www.uradni-list.si/1/objava.jsp?sop=2008-01-2637" TargetMode="External"/><Relationship Id="rId8" Type="http://schemas.openxmlformats.org/officeDocument/2006/relationships/hyperlink" Target="mailto:Gp.gs@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a%20RS\vl_gr.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vl_gr</Template>
  <TotalTime>17</TotalTime>
  <Pages>7</Pages>
  <Words>2318</Words>
  <Characters>13213</Characters>
  <Application>Microsoft Office Word</Application>
  <DocSecurity>0</DocSecurity>
  <Lines>110</Lines>
  <Paragraphs>30</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15501</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Andreja Trdan</dc:creator>
  <cp:lastModifiedBy>Andreja Trdan</cp:lastModifiedBy>
  <cp:revision>9</cp:revision>
  <cp:lastPrinted>2019-01-23T08:36:00Z</cp:lastPrinted>
  <dcterms:created xsi:type="dcterms:W3CDTF">2019-01-11T09:40:00Z</dcterms:created>
  <dcterms:modified xsi:type="dcterms:W3CDTF">2019-02-19T08:48:00Z</dcterms:modified>
</cp:coreProperties>
</file>