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4629"/>
        <w:gridCol w:w="670"/>
        <w:gridCol w:w="122"/>
        <w:gridCol w:w="2297"/>
      </w:tblGrid>
      <w:tr w:rsidR="00CE6456" w:rsidRPr="008D1759" w:rsidTr="00BE6FD7">
        <w:trPr>
          <w:gridAfter w:val="3"/>
          <w:wAfter w:w="3089" w:type="dxa"/>
        </w:trPr>
        <w:tc>
          <w:tcPr>
            <w:tcW w:w="6074" w:type="dxa"/>
            <w:gridSpan w:val="2"/>
          </w:tcPr>
          <w:p w:rsidR="00CE6456" w:rsidRPr="008D1759" w:rsidRDefault="00CE6456" w:rsidP="00BE6FD7">
            <w:pPr>
              <w:pStyle w:val="Neotevilenodstavek"/>
              <w:spacing w:before="0" w:after="0" w:line="260" w:lineRule="exact"/>
              <w:jc w:val="left"/>
              <w:rPr>
                <w:sz w:val="20"/>
                <w:szCs w:val="20"/>
              </w:rPr>
            </w:pPr>
            <w:r w:rsidRPr="00760AD0">
              <w:rPr>
                <w:sz w:val="20"/>
                <w:szCs w:val="20"/>
              </w:rPr>
              <w:t>Številka:</w:t>
            </w:r>
            <w:r>
              <w:t xml:space="preserve"> </w:t>
            </w:r>
            <w:r w:rsidRPr="00A54CCA">
              <w:rPr>
                <w:sz w:val="20"/>
                <w:szCs w:val="20"/>
              </w:rPr>
              <w:t>640-2/2019</w:t>
            </w:r>
            <w:r w:rsidR="00E369E1">
              <w:rPr>
                <w:sz w:val="20"/>
                <w:szCs w:val="20"/>
              </w:rPr>
              <w:t>/1</w:t>
            </w:r>
          </w:p>
        </w:tc>
      </w:tr>
      <w:tr w:rsidR="00CE6456" w:rsidRPr="008D1759" w:rsidTr="00BE6FD7">
        <w:trPr>
          <w:gridAfter w:val="3"/>
          <w:wAfter w:w="3089" w:type="dxa"/>
        </w:trPr>
        <w:tc>
          <w:tcPr>
            <w:tcW w:w="6074" w:type="dxa"/>
            <w:gridSpan w:val="2"/>
          </w:tcPr>
          <w:p w:rsidR="00CE6456" w:rsidRPr="008D1759" w:rsidRDefault="00CE6456" w:rsidP="003305D1">
            <w:pPr>
              <w:pStyle w:val="Neotevilenodstavek"/>
              <w:spacing w:before="0" w:after="0" w:line="260" w:lineRule="exact"/>
              <w:jc w:val="left"/>
              <w:rPr>
                <w:sz w:val="20"/>
                <w:szCs w:val="20"/>
              </w:rPr>
            </w:pPr>
            <w:r w:rsidRPr="007654F6">
              <w:rPr>
                <w:sz w:val="20"/>
                <w:szCs w:val="20"/>
              </w:rPr>
              <w:t>Ljubljana,</w:t>
            </w:r>
            <w:r>
              <w:rPr>
                <w:sz w:val="20"/>
                <w:szCs w:val="20"/>
              </w:rPr>
              <w:t xml:space="preserve"> </w:t>
            </w:r>
            <w:r w:rsidR="003305D1">
              <w:rPr>
                <w:sz w:val="20"/>
                <w:szCs w:val="20"/>
              </w:rPr>
              <w:t>9</w:t>
            </w:r>
            <w:r w:rsidR="002C73AE">
              <w:rPr>
                <w:sz w:val="20"/>
                <w:szCs w:val="20"/>
              </w:rPr>
              <w:t>. 10. 2019</w:t>
            </w:r>
          </w:p>
        </w:tc>
      </w:tr>
      <w:tr w:rsidR="00CE6456" w:rsidRPr="008D1759" w:rsidTr="00BE6FD7">
        <w:trPr>
          <w:gridAfter w:val="3"/>
          <w:wAfter w:w="3089" w:type="dxa"/>
        </w:trPr>
        <w:tc>
          <w:tcPr>
            <w:tcW w:w="6074" w:type="dxa"/>
            <w:gridSpan w:val="2"/>
          </w:tcPr>
          <w:p w:rsidR="00CE6456" w:rsidRPr="00594B90" w:rsidRDefault="00CE6456" w:rsidP="00BE6FD7">
            <w:pPr>
              <w:pStyle w:val="Neotevilenodstavek"/>
              <w:spacing w:before="0" w:after="0" w:line="260" w:lineRule="exact"/>
              <w:jc w:val="left"/>
              <w:rPr>
                <w:sz w:val="20"/>
                <w:szCs w:val="20"/>
              </w:rPr>
            </w:pPr>
            <w:r>
              <w:rPr>
                <w:iCs/>
                <w:sz w:val="20"/>
                <w:szCs w:val="20"/>
              </w:rPr>
              <w:t>EVA /</w:t>
            </w:r>
          </w:p>
        </w:tc>
      </w:tr>
      <w:tr w:rsidR="00CE6456" w:rsidRPr="008D1759" w:rsidTr="00BE6FD7">
        <w:trPr>
          <w:gridAfter w:val="3"/>
          <w:wAfter w:w="3089" w:type="dxa"/>
        </w:trPr>
        <w:tc>
          <w:tcPr>
            <w:tcW w:w="6074" w:type="dxa"/>
            <w:gridSpan w:val="2"/>
          </w:tcPr>
          <w:p w:rsidR="00CE6456" w:rsidRPr="008D1759" w:rsidRDefault="00CE6456" w:rsidP="00BE6FD7">
            <w:pPr>
              <w:spacing w:line="260" w:lineRule="exact"/>
              <w:rPr>
                <w:rFonts w:ascii="Arial" w:hAnsi="Arial" w:cs="Arial"/>
                <w:sz w:val="20"/>
                <w:szCs w:val="20"/>
              </w:rPr>
            </w:pPr>
          </w:p>
          <w:p w:rsidR="00CE6456" w:rsidRPr="008D1759" w:rsidRDefault="00CE6456" w:rsidP="00BE6FD7">
            <w:pPr>
              <w:spacing w:line="260" w:lineRule="exact"/>
              <w:rPr>
                <w:rFonts w:ascii="Arial" w:hAnsi="Arial" w:cs="Arial"/>
                <w:sz w:val="20"/>
                <w:szCs w:val="20"/>
              </w:rPr>
            </w:pPr>
            <w:r w:rsidRPr="008D1759">
              <w:rPr>
                <w:rFonts w:ascii="Arial" w:hAnsi="Arial" w:cs="Arial"/>
                <w:sz w:val="20"/>
                <w:szCs w:val="20"/>
              </w:rPr>
              <w:t>GENERALNI SEKRETARIAT VLADE REPUBLIKE SLOVENIJE</w:t>
            </w:r>
          </w:p>
          <w:p w:rsidR="00CE6456" w:rsidRPr="008D1759" w:rsidRDefault="009B74F1" w:rsidP="00BE6FD7">
            <w:pPr>
              <w:spacing w:line="260" w:lineRule="exact"/>
              <w:rPr>
                <w:rFonts w:ascii="Arial" w:hAnsi="Arial" w:cs="Arial"/>
                <w:sz w:val="20"/>
                <w:szCs w:val="20"/>
              </w:rPr>
            </w:pPr>
            <w:hyperlink r:id="rId8" w:history="1">
              <w:r w:rsidR="00CE6456" w:rsidRPr="008D1759">
                <w:rPr>
                  <w:rStyle w:val="Hiperpovezava"/>
                  <w:rFonts w:cs="Arial"/>
                  <w:sz w:val="20"/>
                  <w:szCs w:val="20"/>
                </w:rPr>
                <w:t>Gp.gs@gov.si</w:t>
              </w:r>
            </w:hyperlink>
            <w:bookmarkStart w:id="0" w:name="_GoBack"/>
            <w:bookmarkEnd w:id="0"/>
          </w:p>
          <w:p w:rsidR="00CE6456" w:rsidRPr="008D1759" w:rsidRDefault="00CE6456" w:rsidP="00BE6FD7">
            <w:pPr>
              <w:spacing w:line="260" w:lineRule="exact"/>
              <w:rPr>
                <w:rFonts w:ascii="Arial" w:hAnsi="Arial" w:cs="Arial"/>
                <w:sz w:val="20"/>
                <w:szCs w:val="20"/>
              </w:rPr>
            </w:pPr>
          </w:p>
        </w:tc>
      </w:tr>
      <w:tr w:rsidR="00CE6456" w:rsidRPr="008D1759" w:rsidTr="00BE6FD7">
        <w:tc>
          <w:tcPr>
            <w:tcW w:w="9163" w:type="dxa"/>
            <w:gridSpan w:val="5"/>
          </w:tcPr>
          <w:p w:rsidR="00CE6456" w:rsidRPr="008D1759" w:rsidRDefault="00CE6456" w:rsidP="00BE6FD7">
            <w:pPr>
              <w:pStyle w:val="Naslovpredpisa"/>
              <w:spacing w:before="0" w:after="0" w:line="260" w:lineRule="exact"/>
              <w:jc w:val="left"/>
              <w:rPr>
                <w:sz w:val="20"/>
                <w:szCs w:val="20"/>
              </w:rPr>
            </w:pPr>
            <w:r>
              <w:rPr>
                <w:sz w:val="20"/>
                <w:szCs w:val="20"/>
              </w:rPr>
              <w:t>ZADEVA</w:t>
            </w:r>
            <w:r w:rsidRPr="005E04FE">
              <w:rPr>
                <w:sz w:val="20"/>
                <w:szCs w:val="20"/>
              </w:rPr>
              <w:t xml:space="preserve">: </w:t>
            </w:r>
            <w:r w:rsidRPr="00914EC9">
              <w:rPr>
                <w:sz w:val="20"/>
                <w:szCs w:val="20"/>
              </w:rPr>
              <w:t>I</w:t>
            </w:r>
            <w:r>
              <w:rPr>
                <w:sz w:val="20"/>
                <w:szCs w:val="20"/>
              </w:rPr>
              <w:t xml:space="preserve">nformacija o pristopu Urada RS za meroslovje k WELMEC e.V. (Evropsko združenje za zakonsko meroslovje) </w:t>
            </w:r>
            <w:r w:rsidRPr="00914EC9">
              <w:rPr>
                <w:sz w:val="20"/>
                <w:szCs w:val="20"/>
              </w:rPr>
              <w:t>- predlog za obravnavo</w:t>
            </w:r>
          </w:p>
        </w:tc>
      </w:tr>
      <w:tr w:rsidR="00CE6456" w:rsidRPr="008D1759" w:rsidTr="00BE6FD7">
        <w:tc>
          <w:tcPr>
            <w:tcW w:w="9163" w:type="dxa"/>
            <w:gridSpan w:val="5"/>
          </w:tcPr>
          <w:p w:rsidR="00CE6456" w:rsidRPr="008D1759" w:rsidRDefault="00CE6456" w:rsidP="00BE6FD7">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E6456" w:rsidRPr="008D1759" w:rsidTr="00BE6FD7">
        <w:tc>
          <w:tcPr>
            <w:tcW w:w="9163" w:type="dxa"/>
            <w:gridSpan w:val="5"/>
          </w:tcPr>
          <w:p w:rsidR="00CE6456" w:rsidRPr="00CE0345" w:rsidRDefault="00CE6456" w:rsidP="00BE6FD7">
            <w:pPr>
              <w:spacing w:line="240" w:lineRule="atLeast"/>
              <w:jc w:val="both"/>
              <w:rPr>
                <w:rFonts w:ascii="Arial" w:hAnsi="Arial"/>
                <w:iCs/>
                <w:sz w:val="20"/>
                <w:szCs w:val="20"/>
              </w:rPr>
            </w:pPr>
            <w:r w:rsidRPr="00CE0345">
              <w:rPr>
                <w:rFonts w:ascii="Arial" w:hAnsi="Arial"/>
                <w:iCs/>
                <w:sz w:val="20"/>
                <w:szCs w:val="20"/>
              </w:rPr>
              <w:t>Na podlagi 21. člena Zakona o Vladi Republike Slovenije (Uradni list RS, št. 24/05 – uradno prečiščeno besedilo, 109/08, 8/12</w:t>
            </w:r>
            <w:r>
              <w:rPr>
                <w:rFonts w:ascii="Arial" w:hAnsi="Arial"/>
                <w:iCs/>
                <w:sz w:val="20"/>
                <w:szCs w:val="20"/>
              </w:rPr>
              <w:t>, 21/13 in 47/13 – ZDU-1G, 65/14 in 55/17</w:t>
            </w:r>
            <w:r w:rsidRPr="00CE0345">
              <w:rPr>
                <w:rFonts w:ascii="Arial" w:hAnsi="Arial"/>
                <w:iCs/>
                <w:sz w:val="20"/>
                <w:szCs w:val="20"/>
              </w:rPr>
              <w:t xml:space="preserve">) in </w:t>
            </w:r>
            <w:r w:rsidRPr="000F0CAA">
              <w:rPr>
                <w:rFonts w:ascii="Arial" w:hAnsi="Arial" w:cs="Arial"/>
                <w:sz w:val="20"/>
                <w:szCs w:val="20"/>
              </w:rPr>
              <w:t>devete alineje drugega odstavka</w:t>
            </w:r>
            <w:r w:rsidRPr="000F0CAA">
              <w:rPr>
                <w:rFonts w:ascii="Arial" w:hAnsi="Arial" w:cs="Arial"/>
                <w:iCs/>
                <w:sz w:val="20"/>
              </w:rPr>
              <w:t xml:space="preserve"> 4. člena Zakona o meroslovju (Uradni list RS, št. 26/05 - uradno prečiščeno besedilo</w:t>
            </w:r>
            <w:r w:rsidRPr="00CE0345">
              <w:rPr>
                <w:rFonts w:ascii="Arial" w:hAnsi="Arial"/>
                <w:sz w:val="20"/>
                <w:szCs w:val="20"/>
              </w:rPr>
              <w:t>)</w:t>
            </w:r>
            <w:r w:rsidRPr="00CE0345">
              <w:rPr>
                <w:rFonts w:ascii="Arial" w:hAnsi="Arial"/>
                <w:iCs/>
                <w:sz w:val="20"/>
                <w:szCs w:val="20"/>
              </w:rPr>
              <w:t xml:space="preserve"> je Vlada Republike Slovenije </w:t>
            </w:r>
            <w:r>
              <w:rPr>
                <w:rFonts w:ascii="Arial" w:hAnsi="Arial"/>
                <w:iCs/>
                <w:sz w:val="20"/>
                <w:szCs w:val="20"/>
              </w:rPr>
              <w:t xml:space="preserve">na …. seji </w:t>
            </w:r>
            <w:r w:rsidRPr="00CE0345">
              <w:rPr>
                <w:rFonts w:ascii="Arial" w:hAnsi="Arial"/>
                <w:iCs/>
                <w:sz w:val="20"/>
                <w:szCs w:val="20"/>
              </w:rPr>
              <w:t>dne …….</w:t>
            </w:r>
            <w:r>
              <w:rPr>
                <w:rFonts w:ascii="Arial" w:hAnsi="Arial"/>
                <w:iCs/>
                <w:sz w:val="20"/>
                <w:szCs w:val="20"/>
              </w:rPr>
              <w:t xml:space="preserve"> pod točko</w:t>
            </w:r>
            <w:r w:rsidRPr="00CE0345">
              <w:rPr>
                <w:rFonts w:ascii="Arial" w:hAnsi="Arial"/>
                <w:iCs/>
                <w:sz w:val="20"/>
                <w:szCs w:val="20"/>
              </w:rPr>
              <w:t xml:space="preserve">.......... sprejela naslednji </w:t>
            </w:r>
          </w:p>
          <w:p w:rsidR="00CE6456" w:rsidRPr="00CE0345" w:rsidRDefault="00CE6456" w:rsidP="00BE6FD7">
            <w:pPr>
              <w:spacing w:line="240" w:lineRule="atLeast"/>
              <w:ind w:right="124"/>
              <w:jc w:val="both"/>
              <w:rPr>
                <w:rFonts w:ascii="Arial" w:hAnsi="Arial"/>
                <w:iCs/>
                <w:sz w:val="20"/>
                <w:szCs w:val="20"/>
              </w:rPr>
            </w:pPr>
          </w:p>
          <w:p w:rsidR="00CE6456" w:rsidRPr="00CE0345" w:rsidRDefault="00CE6456" w:rsidP="00BE6FD7">
            <w:pPr>
              <w:spacing w:line="240" w:lineRule="atLeast"/>
              <w:jc w:val="center"/>
              <w:rPr>
                <w:rFonts w:ascii="Arial" w:hAnsi="Arial"/>
                <w:b/>
                <w:iCs/>
                <w:sz w:val="20"/>
                <w:szCs w:val="20"/>
              </w:rPr>
            </w:pPr>
            <w:r w:rsidRPr="00CE0345">
              <w:rPr>
                <w:rFonts w:ascii="Arial" w:hAnsi="Arial"/>
                <w:b/>
                <w:iCs/>
                <w:sz w:val="20"/>
                <w:szCs w:val="20"/>
              </w:rPr>
              <w:t>SKLEP</w:t>
            </w:r>
            <w:r>
              <w:rPr>
                <w:rFonts w:ascii="Arial" w:hAnsi="Arial"/>
                <w:b/>
                <w:iCs/>
                <w:sz w:val="20"/>
                <w:szCs w:val="20"/>
              </w:rPr>
              <w:t>:</w:t>
            </w:r>
          </w:p>
          <w:p w:rsidR="00CE6456" w:rsidRPr="00CE0345" w:rsidRDefault="00CE6456" w:rsidP="00BE6FD7">
            <w:pPr>
              <w:spacing w:line="240" w:lineRule="atLeast"/>
              <w:ind w:left="540"/>
              <w:rPr>
                <w:rFonts w:ascii="Arial" w:hAnsi="Arial"/>
                <w:iCs/>
                <w:sz w:val="20"/>
                <w:szCs w:val="20"/>
              </w:rPr>
            </w:pPr>
          </w:p>
          <w:p w:rsidR="00CE6456" w:rsidRPr="00F60A2B" w:rsidRDefault="00CE6456" w:rsidP="00BE6FD7">
            <w:pPr>
              <w:ind w:left="34"/>
              <w:rPr>
                <w:rFonts w:ascii="Arial" w:hAnsi="Arial" w:cs="Arial"/>
                <w:sz w:val="20"/>
                <w:szCs w:val="20"/>
              </w:rPr>
            </w:pPr>
            <w:r w:rsidRPr="00CE0345">
              <w:rPr>
                <w:rFonts w:ascii="Arial" w:hAnsi="Arial"/>
                <w:iCs/>
                <w:sz w:val="20"/>
                <w:szCs w:val="20"/>
              </w:rPr>
              <w:t xml:space="preserve">Vlada Republike Slovenije </w:t>
            </w:r>
            <w:r>
              <w:rPr>
                <w:rFonts w:ascii="Arial" w:hAnsi="Arial"/>
                <w:iCs/>
                <w:sz w:val="20"/>
                <w:szCs w:val="20"/>
              </w:rPr>
              <w:t xml:space="preserve">se </w:t>
            </w:r>
            <w:r w:rsidRPr="00CE0345">
              <w:rPr>
                <w:rFonts w:ascii="Arial" w:hAnsi="Arial"/>
                <w:iCs/>
                <w:sz w:val="20"/>
                <w:szCs w:val="20"/>
              </w:rPr>
              <w:t xml:space="preserve">je </w:t>
            </w:r>
            <w:r>
              <w:rPr>
                <w:rFonts w:ascii="Arial" w:hAnsi="Arial"/>
                <w:iCs/>
                <w:sz w:val="20"/>
                <w:szCs w:val="20"/>
              </w:rPr>
              <w:t xml:space="preserve">seznanila z informacijo o pristopu Urada Republike Slovenije za meroslovje k </w:t>
            </w:r>
            <w:r w:rsidRPr="00F60A2B">
              <w:rPr>
                <w:rFonts w:ascii="Arial" w:hAnsi="Arial" w:cs="Arial"/>
                <w:sz w:val="20"/>
                <w:szCs w:val="20"/>
              </w:rPr>
              <w:t>WELMEC e.V. (Evropsko združenje za zakonsko meroslovje)</w:t>
            </w:r>
            <w:r>
              <w:rPr>
                <w:rFonts w:ascii="Arial" w:hAnsi="Arial" w:cs="Arial"/>
                <w:sz w:val="20"/>
                <w:szCs w:val="20"/>
              </w:rPr>
              <w:t>.</w:t>
            </w:r>
          </w:p>
          <w:p w:rsidR="00CE6456" w:rsidRDefault="00CE6456" w:rsidP="00BE6FD7">
            <w:pPr>
              <w:ind w:left="34"/>
              <w:rPr>
                <w:rFonts w:ascii="Arial" w:hAnsi="Arial"/>
                <w:sz w:val="20"/>
                <w:szCs w:val="20"/>
              </w:rPr>
            </w:pPr>
          </w:p>
          <w:p w:rsidR="00CE6456" w:rsidRPr="0092226B" w:rsidRDefault="00CE6456" w:rsidP="00BE6FD7">
            <w:pPr>
              <w:ind w:left="34"/>
              <w:rPr>
                <w:rFonts w:ascii="Arial" w:hAnsi="Arial" w:cs="Arial"/>
                <w:snapToGrid w:val="0"/>
                <w:sz w:val="20"/>
                <w:szCs w:val="20"/>
              </w:rPr>
            </w:pPr>
          </w:p>
          <w:p w:rsidR="00CE6456" w:rsidRPr="00081DE1" w:rsidRDefault="00CE6456" w:rsidP="00BE6FD7">
            <w:pPr>
              <w:jc w:val="center"/>
              <w:rPr>
                <w:rFonts w:ascii="Arial" w:hAnsi="Arial" w:cs="Arial"/>
                <w:iCs/>
                <w:sz w:val="20"/>
                <w:szCs w:val="20"/>
              </w:rPr>
            </w:pPr>
            <w:r>
              <w:rPr>
                <w:rFonts w:ascii="Arial" w:hAnsi="Arial" w:cs="Arial"/>
                <w:iCs/>
                <w:sz w:val="20"/>
                <w:szCs w:val="20"/>
              </w:rPr>
              <w:t xml:space="preserve">                                                                                                                    Stojan Tramte</w:t>
            </w:r>
          </w:p>
          <w:p w:rsidR="00CE6456" w:rsidRPr="009E15EB" w:rsidRDefault="00CE6456" w:rsidP="00BE6FD7">
            <w:pPr>
              <w:jc w:val="right"/>
              <w:rPr>
                <w:rFonts w:ascii="Arial" w:hAnsi="Arial" w:cs="Arial"/>
                <w:iCs/>
                <w:sz w:val="20"/>
                <w:szCs w:val="20"/>
              </w:rPr>
            </w:pPr>
            <w:r w:rsidRPr="009E15EB">
              <w:rPr>
                <w:rFonts w:ascii="Arial" w:hAnsi="Arial" w:cs="Arial"/>
                <w:iCs/>
                <w:sz w:val="20"/>
                <w:szCs w:val="20"/>
              </w:rPr>
              <w:t>GENERALN</w:t>
            </w:r>
            <w:r>
              <w:rPr>
                <w:rFonts w:ascii="Arial" w:hAnsi="Arial" w:cs="Arial"/>
                <w:iCs/>
                <w:sz w:val="20"/>
                <w:szCs w:val="20"/>
              </w:rPr>
              <w:t>I</w:t>
            </w:r>
            <w:r w:rsidRPr="009E15EB">
              <w:rPr>
                <w:rFonts w:ascii="Arial" w:hAnsi="Arial" w:cs="Arial"/>
                <w:iCs/>
                <w:sz w:val="20"/>
                <w:szCs w:val="20"/>
              </w:rPr>
              <w:t xml:space="preserve"> SEKRETAR </w:t>
            </w:r>
          </w:p>
          <w:p w:rsidR="00CE6456" w:rsidRDefault="00CE6456" w:rsidP="00BE6FD7">
            <w:pPr>
              <w:rPr>
                <w:rFonts w:ascii="Arial" w:hAnsi="Arial"/>
                <w:iCs/>
                <w:sz w:val="20"/>
                <w:szCs w:val="20"/>
              </w:rPr>
            </w:pPr>
            <w:r>
              <w:rPr>
                <w:rFonts w:ascii="Arial" w:hAnsi="Arial"/>
                <w:iCs/>
                <w:sz w:val="20"/>
                <w:szCs w:val="20"/>
              </w:rPr>
              <w:t>Priloga:</w:t>
            </w:r>
          </w:p>
          <w:p w:rsidR="00CE6456" w:rsidRDefault="00CE6456" w:rsidP="00CE6456">
            <w:pPr>
              <w:numPr>
                <w:ilvl w:val="0"/>
                <w:numId w:val="12"/>
              </w:numPr>
              <w:rPr>
                <w:rFonts w:ascii="Arial" w:hAnsi="Arial"/>
                <w:iCs/>
                <w:sz w:val="20"/>
                <w:szCs w:val="20"/>
              </w:rPr>
            </w:pPr>
            <w:r>
              <w:rPr>
                <w:rFonts w:ascii="Arial" w:hAnsi="Arial"/>
                <w:iCs/>
                <w:sz w:val="20"/>
                <w:szCs w:val="20"/>
              </w:rPr>
              <w:t xml:space="preserve">Statut WELMEC e.V. </w:t>
            </w:r>
          </w:p>
          <w:p w:rsidR="00CE6456" w:rsidRDefault="00CE6456" w:rsidP="00BE6FD7">
            <w:pPr>
              <w:rPr>
                <w:rFonts w:ascii="Arial" w:hAnsi="Arial"/>
                <w:iCs/>
                <w:sz w:val="20"/>
                <w:szCs w:val="20"/>
              </w:rPr>
            </w:pPr>
          </w:p>
          <w:p w:rsidR="00CE6456" w:rsidRPr="00CE0345" w:rsidRDefault="00CE6456" w:rsidP="00BE6FD7">
            <w:pPr>
              <w:rPr>
                <w:rFonts w:ascii="Arial" w:hAnsi="Arial"/>
                <w:iCs/>
                <w:sz w:val="20"/>
                <w:szCs w:val="20"/>
              </w:rPr>
            </w:pPr>
            <w:r w:rsidRPr="00CE0345">
              <w:rPr>
                <w:rFonts w:ascii="Arial" w:hAnsi="Arial"/>
                <w:iCs/>
                <w:sz w:val="20"/>
                <w:szCs w:val="20"/>
              </w:rPr>
              <w:t>Prejemniki:</w:t>
            </w:r>
          </w:p>
          <w:p w:rsidR="00CE6456" w:rsidRPr="006C130B" w:rsidRDefault="00CE6456" w:rsidP="00BE6FD7">
            <w:pPr>
              <w:numPr>
                <w:ilvl w:val="0"/>
                <w:numId w:val="7"/>
              </w:numPr>
              <w:suppressAutoHyphens w:val="0"/>
              <w:overflowPunct w:val="0"/>
              <w:autoSpaceDE w:val="0"/>
              <w:autoSpaceDN w:val="0"/>
              <w:adjustRightInd w:val="0"/>
              <w:jc w:val="both"/>
              <w:textAlignment w:val="baseline"/>
              <w:rPr>
                <w:rFonts w:ascii="Arial" w:hAnsi="Arial" w:cs="Arial"/>
                <w:iCs/>
                <w:sz w:val="20"/>
                <w:szCs w:val="20"/>
              </w:rPr>
            </w:pPr>
            <w:r w:rsidRPr="006C130B">
              <w:rPr>
                <w:rFonts w:ascii="Arial" w:hAnsi="Arial" w:cs="Arial"/>
                <w:iCs/>
                <w:sz w:val="20"/>
                <w:szCs w:val="20"/>
              </w:rPr>
              <w:t>Urad RS za meroslovje</w:t>
            </w:r>
          </w:p>
          <w:p w:rsidR="00CE6456" w:rsidRPr="00D342D4" w:rsidRDefault="00CE6456" w:rsidP="00BE6FD7">
            <w:pPr>
              <w:numPr>
                <w:ilvl w:val="0"/>
                <w:numId w:val="7"/>
              </w:numPr>
              <w:suppressAutoHyphens w:val="0"/>
              <w:autoSpaceDE w:val="0"/>
              <w:autoSpaceDN w:val="0"/>
              <w:adjustRightInd w:val="0"/>
              <w:rPr>
                <w:rFonts w:ascii="Arial" w:hAnsi="Arial" w:cs="Arial"/>
                <w:sz w:val="20"/>
                <w:szCs w:val="20"/>
              </w:rPr>
            </w:pPr>
            <w:r w:rsidRPr="006C130B">
              <w:rPr>
                <w:rFonts w:ascii="Arial" w:hAnsi="Arial" w:cs="Arial"/>
                <w:iCs/>
                <w:sz w:val="20"/>
                <w:szCs w:val="20"/>
              </w:rPr>
              <w:t>Ministrstvo za gospodarski razvoj in tehnologijo</w:t>
            </w:r>
          </w:p>
          <w:p w:rsidR="00CE6456" w:rsidRPr="00D72125" w:rsidRDefault="00CE6456" w:rsidP="00BE6FD7">
            <w:pPr>
              <w:numPr>
                <w:ilvl w:val="0"/>
                <w:numId w:val="7"/>
              </w:numPr>
              <w:suppressAutoHyphens w:val="0"/>
              <w:autoSpaceDE w:val="0"/>
              <w:autoSpaceDN w:val="0"/>
              <w:adjustRightInd w:val="0"/>
              <w:rPr>
                <w:rFonts w:ascii="Arial" w:hAnsi="Arial" w:cs="Arial"/>
                <w:sz w:val="20"/>
                <w:szCs w:val="20"/>
              </w:rPr>
            </w:pPr>
            <w:r w:rsidRPr="006C130B">
              <w:rPr>
                <w:rFonts w:ascii="Arial" w:hAnsi="Arial" w:cs="Arial"/>
                <w:iCs/>
                <w:sz w:val="20"/>
                <w:szCs w:val="20"/>
              </w:rPr>
              <w:t xml:space="preserve">Ministrstvo za </w:t>
            </w:r>
            <w:r>
              <w:rPr>
                <w:rFonts w:ascii="Arial" w:hAnsi="Arial" w:cs="Arial"/>
                <w:iCs/>
                <w:sz w:val="20"/>
                <w:szCs w:val="20"/>
              </w:rPr>
              <w:t>zunanje zadeve</w:t>
            </w:r>
          </w:p>
          <w:p w:rsidR="00CE6456" w:rsidRPr="0099320E" w:rsidRDefault="00CE6456" w:rsidP="00BE6FD7">
            <w:pPr>
              <w:numPr>
                <w:ilvl w:val="0"/>
                <w:numId w:val="7"/>
              </w:numPr>
              <w:suppressAutoHyphens w:val="0"/>
              <w:autoSpaceDE w:val="0"/>
              <w:autoSpaceDN w:val="0"/>
              <w:adjustRightInd w:val="0"/>
              <w:rPr>
                <w:rFonts w:ascii="Arial" w:hAnsi="Arial" w:cs="Arial"/>
                <w:sz w:val="20"/>
                <w:szCs w:val="20"/>
              </w:rPr>
            </w:pPr>
            <w:r>
              <w:rPr>
                <w:rFonts w:ascii="Arial" w:hAnsi="Arial" w:cs="Arial"/>
                <w:iCs/>
                <w:sz w:val="20"/>
                <w:szCs w:val="20"/>
              </w:rPr>
              <w:t>Generalni sekretariat Vlade RS</w:t>
            </w:r>
          </w:p>
          <w:p w:rsidR="00CE6456" w:rsidRPr="00890108" w:rsidRDefault="00CE6456" w:rsidP="00BE6FD7">
            <w:pPr>
              <w:numPr>
                <w:ilvl w:val="0"/>
                <w:numId w:val="7"/>
              </w:numPr>
              <w:suppressAutoHyphens w:val="0"/>
              <w:autoSpaceDE w:val="0"/>
              <w:autoSpaceDN w:val="0"/>
              <w:adjustRightInd w:val="0"/>
              <w:rPr>
                <w:rFonts w:ascii="Arial" w:hAnsi="Arial" w:cs="Arial"/>
                <w:sz w:val="20"/>
                <w:szCs w:val="20"/>
              </w:rPr>
            </w:pPr>
            <w:r>
              <w:rPr>
                <w:rFonts w:ascii="Arial" w:hAnsi="Arial" w:cs="Arial"/>
                <w:iCs/>
                <w:sz w:val="20"/>
                <w:szCs w:val="20"/>
              </w:rPr>
              <w:t>Služba Vlade Republike Slovenije za zakonodajo</w:t>
            </w:r>
          </w:p>
        </w:tc>
      </w:tr>
      <w:tr w:rsidR="00CE6456" w:rsidRPr="008D1759" w:rsidTr="00BE6FD7">
        <w:tc>
          <w:tcPr>
            <w:tcW w:w="9163" w:type="dxa"/>
            <w:gridSpan w:val="5"/>
          </w:tcPr>
          <w:p w:rsidR="00CE6456" w:rsidRPr="00D43F59" w:rsidRDefault="00CE6456" w:rsidP="00BE6FD7">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CE6456" w:rsidRPr="008D1759" w:rsidTr="00BE6FD7">
        <w:tc>
          <w:tcPr>
            <w:tcW w:w="9163" w:type="dxa"/>
            <w:gridSpan w:val="5"/>
          </w:tcPr>
          <w:p w:rsidR="00CE6456" w:rsidRPr="008D1759" w:rsidRDefault="00CE6456" w:rsidP="00BE6FD7">
            <w:pPr>
              <w:pStyle w:val="Neotevilenodstavek"/>
              <w:spacing w:before="0" w:after="0" w:line="260" w:lineRule="exact"/>
              <w:rPr>
                <w:iCs/>
                <w:sz w:val="20"/>
                <w:szCs w:val="20"/>
              </w:rPr>
            </w:pPr>
            <w:r>
              <w:rPr>
                <w:iCs/>
                <w:sz w:val="20"/>
                <w:szCs w:val="20"/>
              </w:rPr>
              <w:t>/</w:t>
            </w:r>
          </w:p>
        </w:tc>
      </w:tr>
      <w:tr w:rsidR="00CE6456" w:rsidRPr="008D1759" w:rsidTr="00BE6FD7">
        <w:tc>
          <w:tcPr>
            <w:tcW w:w="9163" w:type="dxa"/>
            <w:gridSpan w:val="5"/>
          </w:tcPr>
          <w:p w:rsidR="00CE6456" w:rsidRPr="00D43F59" w:rsidRDefault="00CE6456" w:rsidP="00BE6FD7">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CE6456" w:rsidRPr="008D1759" w:rsidTr="00BE6FD7">
        <w:tc>
          <w:tcPr>
            <w:tcW w:w="9163" w:type="dxa"/>
            <w:gridSpan w:val="5"/>
          </w:tcPr>
          <w:p w:rsidR="00CE6456" w:rsidRDefault="00CE6456" w:rsidP="00BE6FD7">
            <w:pPr>
              <w:pStyle w:val="Neotevilenodstavek"/>
              <w:spacing w:before="0" w:after="0" w:line="260" w:lineRule="exact"/>
              <w:rPr>
                <w:iCs/>
                <w:sz w:val="20"/>
                <w:szCs w:val="20"/>
              </w:rPr>
            </w:pPr>
            <w:r>
              <w:rPr>
                <w:iCs/>
                <w:sz w:val="20"/>
                <w:szCs w:val="20"/>
              </w:rPr>
              <w:t xml:space="preserve">      -     mag. Karla Pinter, v.d. generalne direktorice Direktorata za notranji trg, MGRT</w:t>
            </w:r>
          </w:p>
          <w:p w:rsidR="00CE6456" w:rsidRPr="005E04FE" w:rsidRDefault="00CE6456" w:rsidP="00BE6FD7">
            <w:pPr>
              <w:pStyle w:val="Neotevilenodstavek"/>
              <w:spacing w:before="0" w:after="0" w:line="260" w:lineRule="exact"/>
              <w:rPr>
                <w:iCs/>
                <w:sz w:val="20"/>
                <w:szCs w:val="20"/>
              </w:rPr>
            </w:pPr>
            <w:r>
              <w:rPr>
                <w:iCs/>
                <w:sz w:val="20"/>
                <w:szCs w:val="20"/>
              </w:rPr>
              <w:t xml:space="preserve">      -     </w:t>
            </w:r>
            <w:r w:rsidRPr="005E04FE">
              <w:rPr>
                <w:iCs/>
                <w:sz w:val="20"/>
                <w:szCs w:val="20"/>
              </w:rPr>
              <w:t xml:space="preserve">dr. Samo Kopač, direktor Urada RS za meroslovje, </w:t>
            </w:r>
          </w:p>
          <w:p w:rsidR="00CE6456" w:rsidRPr="008D1759" w:rsidRDefault="00CE6456" w:rsidP="00BE6FD7">
            <w:pPr>
              <w:pStyle w:val="Neotevilenodstavek"/>
              <w:spacing w:before="0" w:after="0" w:line="260" w:lineRule="exact"/>
              <w:rPr>
                <w:iCs/>
                <w:sz w:val="20"/>
                <w:szCs w:val="20"/>
              </w:rPr>
            </w:pPr>
            <w:r>
              <w:rPr>
                <w:iCs/>
                <w:sz w:val="20"/>
                <w:szCs w:val="20"/>
              </w:rPr>
              <w:t xml:space="preserve">      -     Nataša Mejak Vukovič,</w:t>
            </w:r>
            <w:r w:rsidRPr="005E04FE">
              <w:rPr>
                <w:iCs/>
                <w:sz w:val="20"/>
                <w:szCs w:val="20"/>
              </w:rPr>
              <w:t xml:space="preserve"> sekretarka na Uradu RS za meroslovje</w:t>
            </w:r>
            <w:r>
              <w:rPr>
                <w:iCs/>
                <w:sz w:val="20"/>
                <w:szCs w:val="20"/>
              </w:rPr>
              <w:t xml:space="preserve">   </w:t>
            </w:r>
          </w:p>
        </w:tc>
      </w:tr>
      <w:tr w:rsidR="00CE6456" w:rsidRPr="008D1759" w:rsidTr="00BE6FD7">
        <w:tc>
          <w:tcPr>
            <w:tcW w:w="9163" w:type="dxa"/>
            <w:gridSpan w:val="5"/>
          </w:tcPr>
          <w:p w:rsidR="00CE6456" w:rsidRPr="005F3DC6" w:rsidRDefault="00CE6456" w:rsidP="00BE6FD7">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CE6456" w:rsidRPr="008D1759" w:rsidTr="00BE6FD7">
        <w:tc>
          <w:tcPr>
            <w:tcW w:w="9163" w:type="dxa"/>
            <w:gridSpan w:val="5"/>
          </w:tcPr>
          <w:p w:rsidR="00CE6456" w:rsidRPr="008D1759" w:rsidRDefault="00CE6456" w:rsidP="00BE6FD7">
            <w:pPr>
              <w:pStyle w:val="Neotevilenodstavek"/>
              <w:spacing w:before="0" w:after="0" w:line="260" w:lineRule="exact"/>
              <w:rPr>
                <w:iCs/>
                <w:sz w:val="20"/>
                <w:szCs w:val="20"/>
              </w:rPr>
            </w:pPr>
            <w:r>
              <w:rPr>
                <w:iCs/>
                <w:sz w:val="20"/>
                <w:szCs w:val="20"/>
              </w:rPr>
              <w:t>/</w:t>
            </w:r>
          </w:p>
        </w:tc>
      </w:tr>
      <w:tr w:rsidR="00CE6456" w:rsidRPr="008D1759" w:rsidTr="00BE6FD7">
        <w:tc>
          <w:tcPr>
            <w:tcW w:w="9163" w:type="dxa"/>
            <w:gridSpan w:val="5"/>
          </w:tcPr>
          <w:p w:rsidR="00CE6456" w:rsidRPr="00D43F59" w:rsidRDefault="00CE6456" w:rsidP="00BE6FD7">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CE6456" w:rsidRPr="008D1759" w:rsidTr="00BE6FD7">
        <w:tc>
          <w:tcPr>
            <w:tcW w:w="9163" w:type="dxa"/>
            <w:gridSpan w:val="5"/>
          </w:tcPr>
          <w:p w:rsidR="00CE6456" w:rsidRPr="00D43F59" w:rsidRDefault="00CE6456" w:rsidP="00BE6FD7">
            <w:pPr>
              <w:pStyle w:val="Neotevilenodstavek"/>
              <w:spacing w:before="0" w:after="0" w:line="260" w:lineRule="exact"/>
              <w:rPr>
                <w:b/>
                <w:sz w:val="20"/>
                <w:szCs w:val="20"/>
              </w:rPr>
            </w:pPr>
            <w:r>
              <w:rPr>
                <w:iCs/>
                <w:sz w:val="20"/>
                <w:szCs w:val="20"/>
              </w:rPr>
              <w:t>/</w:t>
            </w:r>
          </w:p>
        </w:tc>
      </w:tr>
      <w:tr w:rsidR="00CE6456" w:rsidRPr="008D1759" w:rsidTr="00BE6FD7">
        <w:tc>
          <w:tcPr>
            <w:tcW w:w="9163" w:type="dxa"/>
            <w:gridSpan w:val="5"/>
          </w:tcPr>
          <w:p w:rsidR="00CE6456" w:rsidRPr="008D1759" w:rsidRDefault="00CE6456" w:rsidP="00BE6FD7">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CE6456" w:rsidRPr="008D1759" w:rsidTr="00BE6FD7">
        <w:tc>
          <w:tcPr>
            <w:tcW w:w="9163" w:type="dxa"/>
            <w:gridSpan w:val="5"/>
          </w:tcPr>
          <w:p w:rsidR="00CE6456" w:rsidRDefault="00CE6456" w:rsidP="00BE6FD7">
            <w:pPr>
              <w:pStyle w:val="Neotevilenodstavek"/>
              <w:spacing w:before="0" w:after="0" w:line="260" w:lineRule="exact"/>
              <w:rPr>
                <w:iCs/>
                <w:sz w:val="20"/>
                <w:szCs w:val="20"/>
              </w:rPr>
            </w:pPr>
            <w:r>
              <w:rPr>
                <w:iCs/>
                <w:sz w:val="20"/>
                <w:szCs w:val="20"/>
              </w:rPr>
              <w:t xml:space="preserve">Pristop k WELMEC e.v. zagotavlja nadaljevanje sodelovanja Urada RS za meroslovje v tej ključni evropski organizaciji na področju zakonskega meroslovja. </w:t>
            </w:r>
          </w:p>
          <w:p w:rsidR="00CE6456" w:rsidRDefault="00CE6456" w:rsidP="00BE6FD7">
            <w:pPr>
              <w:rPr>
                <w:rFonts w:ascii="Arial" w:hAnsi="Arial" w:cs="Arial"/>
                <w:sz w:val="20"/>
                <w:szCs w:val="20"/>
              </w:rPr>
            </w:pPr>
            <w:r w:rsidRPr="00016C52">
              <w:rPr>
                <w:rFonts w:ascii="Arial" w:hAnsi="Arial" w:cs="Arial"/>
                <w:sz w:val="20"/>
                <w:szCs w:val="20"/>
              </w:rPr>
              <w:t xml:space="preserve">Glavni razlog za to, da se WELMEC registrira kot pravna oseba je </w:t>
            </w:r>
            <w:r>
              <w:rPr>
                <w:rFonts w:ascii="Arial" w:hAnsi="Arial" w:cs="Arial"/>
                <w:sz w:val="20"/>
                <w:szCs w:val="20"/>
              </w:rPr>
              <w:t xml:space="preserve">to, da omenjeno združenje nima pravne osebnosti, kar preprečuje </w:t>
            </w:r>
            <w:r w:rsidRPr="00016C52">
              <w:rPr>
                <w:rFonts w:ascii="Arial" w:hAnsi="Arial" w:cs="Arial"/>
                <w:sz w:val="20"/>
                <w:szCs w:val="20"/>
              </w:rPr>
              <w:t>odprt</w:t>
            </w:r>
            <w:r>
              <w:rPr>
                <w:rFonts w:ascii="Arial" w:hAnsi="Arial" w:cs="Arial"/>
                <w:sz w:val="20"/>
                <w:szCs w:val="20"/>
              </w:rPr>
              <w:t>je</w:t>
            </w:r>
            <w:r w:rsidRPr="00016C52">
              <w:rPr>
                <w:rFonts w:ascii="Arial" w:hAnsi="Arial" w:cs="Arial"/>
                <w:sz w:val="20"/>
                <w:szCs w:val="20"/>
              </w:rPr>
              <w:t xml:space="preserve"> svojega bančnega računa</w:t>
            </w:r>
            <w:r>
              <w:rPr>
                <w:rFonts w:ascii="Arial" w:hAnsi="Arial" w:cs="Arial"/>
                <w:sz w:val="20"/>
                <w:szCs w:val="20"/>
              </w:rPr>
              <w:t xml:space="preserve"> in prejem sredstev s strani Evropske komisije</w:t>
            </w:r>
            <w:r w:rsidRPr="00016C52">
              <w:rPr>
                <w:rFonts w:ascii="Arial" w:hAnsi="Arial" w:cs="Arial"/>
                <w:sz w:val="20"/>
                <w:szCs w:val="20"/>
              </w:rPr>
              <w:t xml:space="preserve">. </w:t>
            </w:r>
            <w:r>
              <w:rPr>
                <w:rFonts w:ascii="Arial" w:hAnsi="Arial" w:cs="Arial"/>
                <w:sz w:val="20"/>
                <w:szCs w:val="20"/>
              </w:rPr>
              <w:t>Omenjene težave</w:t>
            </w:r>
            <w:r w:rsidRPr="00016C52">
              <w:rPr>
                <w:rFonts w:ascii="Arial" w:hAnsi="Arial" w:cs="Arial"/>
                <w:sz w:val="20"/>
                <w:szCs w:val="20"/>
              </w:rPr>
              <w:t xml:space="preserve"> s</w:t>
            </w:r>
            <w:r>
              <w:rPr>
                <w:rFonts w:ascii="Arial" w:hAnsi="Arial" w:cs="Arial"/>
                <w:sz w:val="20"/>
                <w:szCs w:val="20"/>
              </w:rPr>
              <w:t xml:space="preserve">o se </w:t>
            </w:r>
            <w:r w:rsidRPr="00016C52">
              <w:rPr>
                <w:rFonts w:ascii="Arial" w:hAnsi="Arial" w:cs="Arial"/>
                <w:sz w:val="20"/>
                <w:szCs w:val="20"/>
              </w:rPr>
              <w:t>do sedaj reševal</w:t>
            </w:r>
            <w:r>
              <w:rPr>
                <w:rFonts w:ascii="Arial" w:hAnsi="Arial" w:cs="Arial"/>
                <w:sz w:val="20"/>
                <w:szCs w:val="20"/>
              </w:rPr>
              <w:t>e</w:t>
            </w:r>
            <w:r w:rsidRPr="00016C52">
              <w:rPr>
                <w:rFonts w:ascii="Arial" w:hAnsi="Arial" w:cs="Arial"/>
                <w:sz w:val="20"/>
                <w:szCs w:val="20"/>
              </w:rPr>
              <w:t xml:space="preserve"> s pomočjo posamezne članice združenja, kar pa je imelo za posledico, da so bile rešitve nesistemske in do neke stopnje tudi </w:t>
            </w:r>
            <w:r w:rsidRPr="00016C52">
              <w:rPr>
                <w:rFonts w:ascii="Arial" w:hAnsi="Arial" w:cs="Arial"/>
                <w:sz w:val="20"/>
                <w:szCs w:val="20"/>
              </w:rPr>
              <w:lastRenderedPageBreak/>
              <w:t>tvegane. S pridobitvijo pravne osebnosti bo lahko WELMEC pridobil tudi sredstva EU in sodeloval v p</w:t>
            </w:r>
            <w:r>
              <w:rPr>
                <w:rFonts w:ascii="Arial" w:hAnsi="Arial" w:cs="Arial"/>
                <w:sz w:val="20"/>
                <w:szCs w:val="20"/>
              </w:rPr>
              <w:t>rojektih na področju meroslovja.</w:t>
            </w:r>
          </w:p>
          <w:p w:rsidR="00CE6456" w:rsidRPr="00EB52C6" w:rsidRDefault="00CE6456" w:rsidP="00BE6FD7">
            <w:pPr>
              <w:shd w:val="clear" w:color="auto" w:fill="FFFFFF"/>
              <w:ind w:right="139"/>
              <w:jc w:val="both"/>
              <w:rPr>
                <w:rFonts w:ascii="Arial" w:hAnsi="Arial" w:cs="Arial"/>
                <w:sz w:val="20"/>
                <w:szCs w:val="20"/>
              </w:rPr>
            </w:pPr>
            <w:r w:rsidRPr="00EB52C6">
              <w:rPr>
                <w:rFonts w:ascii="Arial" w:hAnsi="Arial" w:cs="Arial"/>
                <w:sz w:val="20"/>
                <w:szCs w:val="20"/>
              </w:rPr>
              <w:t>Pri sprejemanju odločitve o registraciji WELMEC-a kot pravne osebe se je vzel kot vzorčni primer postopek registracije Evropskega združenja nacionalnih meroslovnih inštitutov EUROMET. Tudi v primeru preoblikovanja združenja EUROMET v pravno osebo EURAMET e.V. se je Vlada RS seznanila o pristopu Urada RS za meroslovje k EURAMET e.V. na podoben način</w:t>
            </w:r>
            <w:r>
              <w:rPr>
                <w:rFonts w:ascii="Arial" w:hAnsi="Arial" w:cs="Arial"/>
                <w:sz w:val="20"/>
                <w:szCs w:val="20"/>
              </w:rPr>
              <w:t>,</w:t>
            </w:r>
            <w:r w:rsidRPr="00EB52C6">
              <w:rPr>
                <w:rFonts w:ascii="Arial" w:hAnsi="Arial" w:cs="Arial"/>
                <w:sz w:val="20"/>
                <w:szCs w:val="20"/>
              </w:rPr>
              <w:t xml:space="preserve"> kot je predlagano sedaj za WELMEC.</w:t>
            </w:r>
          </w:p>
          <w:p w:rsidR="00CE6456" w:rsidRPr="00016C52" w:rsidRDefault="00CE6456" w:rsidP="00BE6FD7">
            <w:pPr>
              <w:rPr>
                <w:rFonts w:ascii="Arial" w:hAnsi="Arial" w:cs="Arial"/>
                <w:sz w:val="20"/>
                <w:szCs w:val="20"/>
              </w:rPr>
            </w:pPr>
          </w:p>
          <w:p w:rsidR="00CE6456" w:rsidRPr="00016C52" w:rsidRDefault="00CE6456" w:rsidP="00BE6FD7">
            <w:pPr>
              <w:pStyle w:val="Neotevilenodstavek"/>
              <w:spacing w:before="0" w:after="0" w:line="260" w:lineRule="exact"/>
              <w:rPr>
                <w:iCs/>
                <w:sz w:val="20"/>
                <w:szCs w:val="20"/>
              </w:rPr>
            </w:pPr>
            <w:r w:rsidRPr="00016C52">
              <w:rPr>
                <w:snapToGrid w:val="0"/>
                <w:sz w:val="20"/>
                <w:szCs w:val="20"/>
              </w:rPr>
              <w:t>Za članstvo v WELMEC e.V. niso potrebna dodatna f</w:t>
            </w:r>
            <w:r w:rsidRPr="00016C52">
              <w:rPr>
                <w:sz w:val="20"/>
                <w:szCs w:val="20"/>
              </w:rPr>
              <w:t xml:space="preserve">inančna sredstva. </w:t>
            </w:r>
          </w:p>
        </w:tc>
      </w:tr>
      <w:tr w:rsidR="00CE6456" w:rsidRPr="008D1759" w:rsidTr="00BE6FD7">
        <w:tc>
          <w:tcPr>
            <w:tcW w:w="9163" w:type="dxa"/>
            <w:gridSpan w:val="5"/>
          </w:tcPr>
          <w:p w:rsidR="00CE6456" w:rsidRPr="008D1759" w:rsidRDefault="00CE6456" w:rsidP="00BE6FD7">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a)</w:t>
            </w:r>
          </w:p>
        </w:tc>
        <w:tc>
          <w:tcPr>
            <w:tcW w:w="5421" w:type="dxa"/>
            <w:gridSpan w:val="3"/>
          </w:tcPr>
          <w:p w:rsidR="00CE6456" w:rsidRPr="008D1759" w:rsidRDefault="00CE6456" w:rsidP="00BE6FD7">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97" w:type="dxa"/>
            <w:vAlign w:val="center"/>
          </w:tcPr>
          <w:p w:rsidR="00CE6456" w:rsidRPr="008D1759" w:rsidRDefault="00CE6456" w:rsidP="00BE6FD7">
            <w:pPr>
              <w:pStyle w:val="Neotevilenodstavek"/>
              <w:spacing w:before="0" w:after="0" w:line="260" w:lineRule="exact"/>
              <w:jc w:val="center"/>
              <w:rPr>
                <w:iCs/>
                <w:sz w:val="20"/>
                <w:szCs w:val="20"/>
              </w:rPr>
            </w:pPr>
            <w:r w:rsidRPr="008D1759">
              <w:rPr>
                <w:sz w:val="20"/>
                <w:szCs w:val="20"/>
              </w:rPr>
              <w:t>NE</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b)</w:t>
            </w:r>
          </w:p>
        </w:tc>
        <w:tc>
          <w:tcPr>
            <w:tcW w:w="5421" w:type="dxa"/>
            <w:gridSpan w:val="3"/>
          </w:tcPr>
          <w:p w:rsidR="00CE6456" w:rsidRPr="008D1759" w:rsidRDefault="00CE6456" w:rsidP="00BE6FD7">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97" w:type="dxa"/>
            <w:vAlign w:val="center"/>
          </w:tcPr>
          <w:p w:rsidR="00CE6456" w:rsidRPr="008D1759" w:rsidRDefault="00CE6456" w:rsidP="00BE6FD7">
            <w:pPr>
              <w:pStyle w:val="Neotevilenodstavek"/>
              <w:spacing w:before="0" w:after="0" w:line="260" w:lineRule="exact"/>
              <w:jc w:val="center"/>
              <w:rPr>
                <w:iCs/>
                <w:sz w:val="20"/>
                <w:szCs w:val="20"/>
              </w:rPr>
            </w:pPr>
            <w:r w:rsidRPr="008D1759">
              <w:rPr>
                <w:sz w:val="20"/>
                <w:szCs w:val="20"/>
              </w:rPr>
              <w:t>NE</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c)</w:t>
            </w:r>
          </w:p>
        </w:tc>
        <w:tc>
          <w:tcPr>
            <w:tcW w:w="5421" w:type="dxa"/>
            <w:gridSpan w:val="3"/>
          </w:tcPr>
          <w:p w:rsidR="00CE6456" w:rsidRPr="008D1759" w:rsidRDefault="00CE6456" w:rsidP="00BE6FD7">
            <w:pPr>
              <w:pStyle w:val="Neotevilenodstavek"/>
              <w:spacing w:before="0" w:after="0" w:line="260" w:lineRule="exact"/>
              <w:rPr>
                <w:iCs/>
                <w:sz w:val="20"/>
                <w:szCs w:val="20"/>
              </w:rPr>
            </w:pPr>
            <w:r w:rsidRPr="008D1759">
              <w:rPr>
                <w:sz w:val="20"/>
                <w:szCs w:val="20"/>
              </w:rPr>
              <w:t>administrativne posledice</w:t>
            </w:r>
          </w:p>
        </w:tc>
        <w:tc>
          <w:tcPr>
            <w:tcW w:w="2297" w:type="dxa"/>
            <w:vAlign w:val="center"/>
          </w:tcPr>
          <w:p w:rsidR="00CE6456" w:rsidRPr="00A24E98" w:rsidRDefault="00CE6456" w:rsidP="00BE6FD7">
            <w:pPr>
              <w:pStyle w:val="Neotevilenodstavek"/>
              <w:spacing w:before="0" w:after="0" w:line="260" w:lineRule="exact"/>
              <w:jc w:val="center"/>
              <w:rPr>
                <w:sz w:val="20"/>
                <w:szCs w:val="20"/>
              </w:rPr>
            </w:pPr>
            <w:r w:rsidRPr="008D1759">
              <w:rPr>
                <w:sz w:val="20"/>
                <w:szCs w:val="20"/>
              </w:rPr>
              <w:t>NE</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č)</w:t>
            </w:r>
          </w:p>
        </w:tc>
        <w:tc>
          <w:tcPr>
            <w:tcW w:w="5421" w:type="dxa"/>
            <w:gridSpan w:val="3"/>
          </w:tcPr>
          <w:p w:rsidR="00CE6456" w:rsidRDefault="00CE6456" w:rsidP="00BE6FD7">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p w:rsidR="00CE6456" w:rsidRPr="008D1759" w:rsidRDefault="00CE6456" w:rsidP="00BE6FD7">
            <w:pPr>
              <w:pStyle w:val="Neotevilenodstavek"/>
              <w:spacing w:before="0" w:after="0" w:line="260" w:lineRule="exact"/>
              <w:rPr>
                <w:bCs/>
                <w:sz w:val="20"/>
                <w:szCs w:val="20"/>
              </w:rPr>
            </w:pPr>
            <w:r w:rsidRPr="00CE0345">
              <w:rPr>
                <w:color w:val="000000"/>
                <w:sz w:val="20"/>
                <w:szCs w:val="20"/>
              </w:rPr>
              <w:t xml:space="preserve">Glavni namen </w:t>
            </w:r>
            <w:r>
              <w:rPr>
                <w:color w:val="000000"/>
                <w:sz w:val="20"/>
                <w:szCs w:val="20"/>
              </w:rPr>
              <w:t>k</w:t>
            </w:r>
            <w:r w:rsidRPr="00CE0345">
              <w:rPr>
                <w:color w:val="000000"/>
                <w:sz w:val="20"/>
                <w:szCs w:val="20"/>
              </w:rPr>
              <w:t>onvencije je olajšati trgovanje z izdelki iz plemenitih kovin, pri čemer je cilj omogočiti prost pretok blaga, preprečevati nelojalno konkurenco in varovati potrošnike.</w:t>
            </w:r>
            <w:r>
              <w:rPr>
                <w:color w:val="000000"/>
                <w:sz w:val="20"/>
                <w:szCs w:val="20"/>
              </w:rPr>
              <w:t xml:space="preserve"> </w:t>
            </w:r>
            <w:r>
              <w:rPr>
                <w:rFonts w:cs="Times New Roman"/>
                <w:bCs/>
                <w:sz w:val="20"/>
                <w:szCs w:val="20"/>
              </w:rPr>
              <w:t>S članstvom Slovenije v konvenciji so naši gospodarski subjekti tako dobili možnost, da predložijo svoje izdelki iz plemenitih kovin v preskus in označitev z znakom konvencije, kar jim omogoča povsem enakovreden plasma ne samo na evropski notranji trg temveč tudi širše.</w:t>
            </w:r>
          </w:p>
        </w:tc>
        <w:tc>
          <w:tcPr>
            <w:tcW w:w="2297" w:type="dxa"/>
            <w:vAlign w:val="center"/>
          </w:tcPr>
          <w:p w:rsidR="00CE6456" w:rsidRPr="008D1759" w:rsidRDefault="00CE6456" w:rsidP="00BE6FD7">
            <w:pPr>
              <w:pStyle w:val="Neotevilenodstavek"/>
              <w:spacing w:before="0" w:after="0" w:line="260" w:lineRule="exact"/>
              <w:jc w:val="center"/>
              <w:rPr>
                <w:iCs/>
                <w:sz w:val="20"/>
                <w:szCs w:val="20"/>
              </w:rPr>
            </w:pPr>
            <w:r>
              <w:rPr>
                <w:sz w:val="20"/>
                <w:szCs w:val="20"/>
              </w:rPr>
              <w:t>DA</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d)</w:t>
            </w:r>
          </w:p>
        </w:tc>
        <w:tc>
          <w:tcPr>
            <w:tcW w:w="5421" w:type="dxa"/>
            <w:gridSpan w:val="3"/>
          </w:tcPr>
          <w:p w:rsidR="00CE6456" w:rsidRPr="008D1759" w:rsidRDefault="00CE6456" w:rsidP="00BE6FD7">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97" w:type="dxa"/>
            <w:vAlign w:val="center"/>
          </w:tcPr>
          <w:p w:rsidR="00CE6456" w:rsidRPr="008D1759" w:rsidRDefault="00CE6456" w:rsidP="00BE6FD7">
            <w:pPr>
              <w:pStyle w:val="Neotevilenodstavek"/>
              <w:spacing w:before="0" w:after="0" w:line="260" w:lineRule="exact"/>
              <w:jc w:val="center"/>
              <w:rPr>
                <w:iCs/>
                <w:sz w:val="20"/>
                <w:szCs w:val="20"/>
              </w:rPr>
            </w:pPr>
            <w:r w:rsidRPr="008D1759">
              <w:rPr>
                <w:sz w:val="20"/>
                <w:szCs w:val="20"/>
              </w:rPr>
              <w:t>NE</w:t>
            </w:r>
          </w:p>
        </w:tc>
      </w:tr>
      <w:tr w:rsidR="00CE6456" w:rsidRPr="008D1759" w:rsidTr="00BE6FD7">
        <w:tc>
          <w:tcPr>
            <w:tcW w:w="1445" w:type="dxa"/>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e)</w:t>
            </w:r>
          </w:p>
        </w:tc>
        <w:tc>
          <w:tcPr>
            <w:tcW w:w="5421" w:type="dxa"/>
            <w:gridSpan w:val="3"/>
          </w:tcPr>
          <w:p w:rsidR="00CE6456" w:rsidRPr="008D1759" w:rsidRDefault="00CE6456" w:rsidP="00BE6FD7">
            <w:pPr>
              <w:pStyle w:val="Neotevilenodstavek"/>
              <w:spacing w:before="0" w:after="0" w:line="260" w:lineRule="exact"/>
              <w:rPr>
                <w:bCs/>
                <w:sz w:val="20"/>
                <w:szCs w:val="20"/>
              </w:rPr>
            </w:pPr>
            <w:r w:rsidRPr="008D1759">
              <w:rPr>
                <w:bCs/>
                <w:sz w:val="20"/>
                <w:szCs w:val="20"/>
              </w:rPr>
              <w:t>socialno področje</w:t>
            </w:r>
          </w:p>
        </w:tc>
        <w:tc>
          <w:tcPr>
            <w:tcW w:w="2297" w:type="dxa"/>
            <w:vAlign w:val="center"/>
          </w:tcPr>
          <w:p w:rsidR="00CE6456" w:rsidRPr="008D1759" w:rsidRDefault="00CE6456" w:rsidP="00BE6FD7">
            <w:pPr>
              <w:pStyle w:val="Neotevilenodstavek"/>
              <w:spacing w:before="0" w:after="0" w:line="260" w:lineRule="exact"/>
              <w:jc w:val="center"/>
              <w:rPr>
                <w:iCs/>
                <w:sz w:val="20"/>
                <w:szCs w:val="20"/>
              </w:rPr>
            </w:pPr>
            <w:r w:rsidRPr="008D1759">
              <w:rPr>
                <w:sz w:val="20"/>
                <w:szCs w:val="20"/>
              </w:rPr>
              <w:t>NE</w:t>
            </w:r>
          </w:p>
        </w:tc>
      </w:tr>
      <w:tr w:rsidR="00CE6456" w:rsidRPr="008D1759" w:rsidTr="00BE6FD7">
        <w:tc>
          <w:tcPr>
            <w:tcW w:w="1445" w:type="dxa"/>
            <w:tcBorders>
              <w:bottom w:val="single" w:sz="4" w:space="0" w:color="auto"/>
            </w:tcBorders>
          </w:tcPr>
          <w:p w:rsidR="00CE6456" w:rsidRPr="008D1759" w:rsidRDefault="00CE6456" w:rsidP="00BE6FD7">
            <w:pPr>
              <w:pStyle w:val="Neotevilenodstavek"/>
              <w:spacing w:before="0" w:after="0" w:line="260" w:lineRule="exact"/>
              <w:ind w:left="360"/>
              <w:rPr>
                <w:iCs/>
                <w:sz w:val="20"/>
                <w:szCs w:val="20"/>
              </w:rPr>
            </w:pPr>
            <w:r w:rsidRPr="008D1759">
              <w:rPr>
                <w:iCs/>
                <w:sz w:val="20"/>
                <w:szCs w:val="20"/>
              </w:rPr>
              <w:t>f)</w:t>
            </w:r>
          </w:p>
        </w:tc>
        <w:tc>
          <w:tcPr>
            <w:tcW w:w="5421" w:type="dxa"/>
            <w:gridSpan w:val="3"/>
            <w:tcBorders>
              <w:bottom w:val="single" w:sz="4" w:space="0" w:color="auto"/>
            </w:tcBorders>
          </w:tcPr>
          <w:p w:rsidR="00CE6456" w:rsidRPr="008D1759" w:rsidRDefault="00CE6456" w:rsidP="00BE6FD7">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CE6456" w:rsidRPr="008D1759" w:rsidRDefault="00CE6456" w:rsidP="00CE6456">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CE6456" w:rsidRPr="008D1759" w:rsidRDefault="00CE6456" w:rsidP="00CE6456">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CE6456" w:rsidRPr="008D1759" w:rsidRDefault="00CE6456" w:rsidP="00CE6456">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97" w:type="dxa"/>
            <w:tcBorders>
              <w:bottom w:val="single" w:sz="4" w:space="0" w:color="auto"/>
            </w:tcBorders>
            <w:vAlign w:val="center"/>
          </w:tcPr>
          <w:p w:rsidR="00CE6456" w:rsidRPr="008D1759" w:rsidRDefault="00CE6456" w:rsidP="00BE6FD7">
            <w:pPr>
              <w:pStyle w:val="Neotevilenodstavek"/>
              <w:spacing w:before="0" w:after="0" w:line="260" w:lineRule="exact"/>
              <w:jc w:val="center"/>
              <w:rPr>
                <w:iCs/>
                <w:sz w:val="20"/>
                <w:szCs w:val="20"/>
              </w:rPr>
            </w:pPr>
            <w:r w:rsidRPr="008D1759">
              <w:rPr>
                <w:sz w:val="20"/>
                <w:szCs w:val="20"/>
              </w:rPr>
              <w:t>NE</w:t>
            </w:r>
          </w:p>
        </w:tc>
      </w:tr>
      <w:tr w:rsidR="00CE6456" w:rsidRPr="008D1759" w:rsidTr="00BE6FD7">
        <w:tc>
          <w:tcPr>
            <w:tcW w:w="9163" w:type="dxa"/>
            <w:gridSpan w:val="5"/>
            <w:tcBorders>
              <w:top w:val="single" w:sz="4" w:space="0" w:color="auto"/>
              <w:left w:val="single" w:sz="4" w:space="0" w:color="auto"/>
              <w:bottom w:val="single" w:sz="4" w:space="0" w:color="auto"/>
              <w:right w:val="single" w:sz="4" w:space="0" w:color="auto"/>
            </w:tcBorders>
          </w:tcPr>
          <w:p w:rsidR="00CE6456" w:rsidRPr="008D1759" w:rsidRDefault="00CE6456" w:rsidP="00BE6FD7">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CE6456" w:rsidRPr="008D1759" w:rsidRDefault="00CE6456" w:rsidP="00BE6FD7">
            <w:pPr>
              <w:pStyle w:val="Oddelek"/>
              <w:widowControl w:val="0"/>
              <w:numPr>
                <w:ilvl w:val="0"/>
                <w:numId w:val="0"/>
              </w:numPr>
              <w:spacing w:before="0" w:after="0" w:line="260" w:lineRule="exact"/>
              <w:jc w:val="left"/>
              <w:rPr>
                <w:b w:val="0"/>
                <w:sz w:val="20"/>
                <w:szCs w:val="20"/>
              </w:rPr>
            </w:pPr>
            <w:r>
              <w:rPr>
                <w:b w:val="0"/>
                <w:sz w:val="20"/>
                <w:szCs w:val="20"/>
              </w:rPr>
              <w:t>/</w:t>
            </w:r>
          </w:p>
        </w:tc>
      </w:tr>
      <w:tr w:rsidR="00CE6456" w:rsidRPr="008D1759" w:rsidTr="00BE6FD7">
        <w:tc>
          <w:tcPr>
            <w:tcW w:w="9163" w:type="dxa"/>
            <w:gridSpan w:val="5"/>
          </w:tcPr>
          <w:p w:rsidR="00CE6456" w:rsidRPr="001B35AD" w:rsidRDefault="00CE6456" w:rsidP="00BE6FD7">
            <w:pPr>
              <w:pStyle w:val="Oddelek"/>
              <w:widowControl w:val="0"/>
              <w:numPr>
                <w:ilvl w:val="0"/>
                <w:numId w:val="0"/>
              </w:numPr>
              <w:spacing w:before="0" w:after="0" w:line="260" w:lineRule="exact"/>
              <w:jc w:val="left"/>
              <w:rPr>
                <w:sz w:val="20"/>
                <w:szCs w:val="20"/>
              </w:rPr>
            </w:pPr>
            <w:r w:rsidRPr="001B35AD">
              <w:rPr>
                <w:sz w:val="20"/>
                <w:szCs w:val="20"/>
              </w:rPr>
              <w:t>7.b Predstavitev ocene finančnih posledic pod 40.000 EUR:</w:t>
            </w:r>
          </w:p>
          <w:p w:rsidR="00CE6456" w:rsidRPr="008D1759" w:rsidRDefault="00CE6456" w:rsidP="00BE6FD7">
            <w:pPr>
              <w:pStyle w:val="Oddelek"/>
              <w:widowControl w:val="0"/>
              <w:numPr>
                <w:ilvl w:val="0"/>
                <w:numId w:val="0"/>
              </w:numPr>
              <w:spacing w:before="0" w:after="0" w:line="260" w:lineRule="exact"/>
              <w:jc w:val="left"/>
              <w:rPr>
                <w:b w:val="0"/>
                <w:sz w:val="20"/>
                <w:szCs w:val="20"/>
              </w:rPr>
            </w:pPr>
            <w:r>
              <w:rPr>
                <w:b w:val="0"/>
                <w:sz w:val="20"/>
                <w:szCs w:val="20"/>
              </w:rPr>
              <w:t>-</w:t>
            </w:r>
          </w:p>
        </w:tc>
      </w:tr>
      <w:tr w:rsidR="00CE6456" w:rsidRPr="008D1759" w:rsidTr="00BE6FD7">
        <w:tc>
          <w:tcPr>
            <w:tcW w:w="9163" w:type="dxa"/>
            <w:gridSpan w:val="5"/>
          </w:tcPr>
          <w:p w:rsidR="00CE6456" w:rsidRPr="003361CA" w:rsidRDefault="00CE6456" w:rsidP="00BE6FD7">
            <w:pPr>
              <w:rPr>
                <w:rFonts w:ascii="Arial" w:hAnsi="Arial" w:cs="Arial"/>
                <w:b/>
                <w:sz w:val="20"/>
                <w:szCs w:val="20"/>
              </w:rPr>
            </w:pPr>
            <w:r w:rsidRPr="003361CA">
              <w:rPr>
                <w:rFonts w:ascii="Arial" w:hAnsi="Arial" w:cs="Arial"/>
                <w:b/>
                <w:sz w:val="20"/>
                <w:szCs w:val="20"/>
              </w:rPr>
              <w:t>8. Predstavitev sodelovanja z združenji občin:</w:t>
            </w:r>
          </w:p>
        </w:tc>
      </w:tr>
      <w:tr w:rsidR="00CE6456" w:rsidRPr="008D1759" w:rsidTr="00BE6FD7">
        <w:tc>
          <w:tcPr>
            <w:tcW w:w="6744" w:type="dxa"/>
            <w:gridSpan w:val="3"/>
          </w:tcPr>
          <w:p w:rsidR="00CE6456" w:rsidRPr="00171E3B" w:rsidRDefault="00CE6456" w:rsidP="00BE6FD7">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CE6456" w:rsidRDefault="00CE6456" w:rsidP="00CE6456">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rsidR="00CE6456" w:rsidRPr="00171E3B" w:rsidRDefault="00CE6456" w:rsidP="00CE6456">
            <w:pPr>
              <w:pStyle w:val="Neotevilenodstavek"/>
              <w:widowControl w:val="0"/>
              <w:numPr>
                <w:ilvl w:val="1"/>
                <w:numId w:val="9"/>
              </w:numPr>
              <w:spacing w:before="0" w:after="0" w:line="260" w:lineRule="exact"/>
              <w:rPr>
                <w:iCs/>
                <w:sz w:val="20"/>
                <w:szCs w:val="20"/>
              </w:rPr>
            </w:pPr>
            <w:r>
              <w:rPr>
                <w:iCs/>
                <w:sz w:val="20"/>
                <w:szCs w:val="20"/>
              </w:rPr>
              <w:t>delovanje občin,</w:t>
            </w:r>
          </w:p>
          <w:p w:rsidR="00CE6456" w:rsidRPr="003361CA" w:rsidRDefault="00CE6456" w:rsidP="00CE6456">
            <w:pPr>
              <w:pStyle w:val="Neotevilenodstavek"/>
              <w:widowControl w:val="0"/>
              <w:numPr>
                <w:ilvl w:val="1"/>
                <w:numId w:val="9"/>
              </w:numPr>
              <w:spacing w:before="0" w:after="0" w:line="260" w:lineRule="exact"/>
              <w:rPr>
                <w:iCs/>
                <w:sz w:val="20"/>
                <w:szCs w:val="20"/>
              </w:rPr>
            </w:pPr>
            <w:r>
              <w:rPr>
                <w:iCs/>
                <w:sz w:val="20"/>
                <w:szCs w:val="20"/>
              </w:rPr>
              <w:t>financiranje občin.</w:t>
            </w:r>
          </w:p>
        </w:tc>
        <w:tc>
          <w:tcPr>
            <w:tcW w:w="2419" w:type="dxa"/>
            <w:gridSpan w:val="2"/>
          </w:tcPr>
          <w:p w:rsidR="00CE6456" w:rsidRPr="00171E3B" w:rsidRDefault="00CE6456" w:rsidP="00BE6FD7">
            <w:pPr>
              <w:pStyle w:val="Neotevilenodstavek"/>
              <w:widowControl w:val="0"/>
              <w:spacing w:before="0" w:after="0" w:line="260" w:lineRule="exact"/>
              <w:jc w:val="center"/>
              <w:rPr>
                <w:sz w:val="20"/>
                <w:szCs w:val="20"/>
              </w:rPr>
            </w:pPr>
            <w:r w:rsidRPr="00171E3B">
              <w:rPr>
                <w:sz w:val="20"/>
                <w:szCs w:val="20"/>
              </w:rPr>
              <w:t>NE</w:t>
            </w:r>
          </w:p>
        </w:tc>
      </w:tr>
      <w:tr w:rsidR="00CE6456" w:rsidRPr="008D1759" w:rsidTr="00BE6FD7">
        <w:trPr>
          <w:trHeight w:val="274"/>
        </w:trPr>
        <w:tc>
          <w:tcPr>
            <w:tcW w:w="9163" w:type="dxa"/>
            <w:gridSpan w:val="5"/>
          </w:tcPr>
          <w:p w:rsidR="00CE6456" w:rsidRPr="00171E3B" w:rsidRDefault="00CE6456" w:rsidP="00BE6FD7">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CE6456" w:rsidRPr="00171E3B" w:rsidRDefault="00CE6456" w:rsidP="00CE6456">
            <w:pPr>
              <w:pStyle w:val="Neotevilenodstavek"/>
              <w:widowControl w:val="0"/>
              <w:numPr>
                <w:ilvl w:val="0"/>
                <w:numId w:val="10"/>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CE6456" w:rsidRPr="00171E3B" w:rsidRDefault="00CE6456" w:rsidP="00CE6456">
            <w:pPr>
              <w:pStyle w:val="Neotevilenodstavek"/>
              <w:widowControl w:val="0"/>
              <w:numPr>
                <w:ilvl w:val="0"/>
                <w:numId w:val="10"/>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CE6456" w:rsidRPr="00171E3B" w:rsidRDefault="00CE6456" w:rsidP="00CE6456">
            <w:pPr>
              <w:pStyle w:val="Neotevilenodstavek"/>
              <w:widowControl w:val="0"/>
              <w:numPr>
                <w:ilvl w:val="0"/>
                <w:numId w:val="10"/>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CE6456" w:rsidRPr="00171E3B" w:rsidRDefault="00CE6456" w:rsidP="00BE6FD7">
            <w:pPr>
              <w:pStyle w:val="Neotevilenodstavek"/>
              <w:widowControl w:val="0"/>
              <w:spacing w:before="0" w:after="0" w:line="260" w:lineRule="exact"/>
              <w:rPr>
                <w:iCs/>
                <w:sz w:val="20"/>
                <w:szCs w:val="20"/>
              </w:rPr>
            </w:pPr>
          </w:p>
          <w:p w:rsidR="00CE6456" w:rsidRPr="00171E3B" w:rsidRDefault="00CE6456" w:rsidP="00BE6FD7">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CE6456" w:rsidRPr="00171E3B" w:rsidRDefault="00CE6456" w:rsidP="00CE6456">
            <w:pPr>
              <w:pStyle w:val="Neotevilenodstavek"/>
              <w:widowControl w:val="0"/>
              <w:numPr>
                <w:ilvl w:val="0"/>
                <w:numId w:val="11"/>
              </w:numPr>
              <w:spacing w:before="0" w:after="0" w:line="260" w:lineRule="exact"/>
              <w:rPr>
                <w:iCs/>
                <w:sz w:val="20"/>
                <w:szCs w:val="20"/>
              </w:rPr>
            </w:pPr>
            <w:r w:rsidRPr="00171E3B">
              <w:rPr>
                <w:iCs/>
                <w:sz w:val="20"/>
                <w:szCs w:val="20"/>
              </w:rPr>
              <w:t>v celoti,</w:t>
            </w:r>
          </w:p>
          <w:p w:rsidR="00CE6456" w:rsidRPr="00171E3B" w:rsidRDefault="00CE6456" w:rsidP="00CE6456">
            <w:pPr>
              <w:pStyle w:val="Neotevilenodstavek"/>
              <w:widowControl w:val="0"/>
              <w:numPr>
                <w:ilvl w:val="0"/>
                <w:numId w:val="11"/>
              </w:numPr>
              <w:spacing w:before="0" w:after="0" w:line="260" w:lineRule="exact"/>
              <w:rPr>
                <w:iCs/>
                <w:sz w:val="20"/>
                <w:szCs w:val="20"/>
              </w:rPr>
            </w:pPr>
            <w:r w:rsidRPr="00171E3B">
              <w:rPr>
                <w:iCs/>
                <w:sz w:val="20"/>
                <w:szCs w:val="20"/>
              </w:rPr>
              <w:t>večinoma,</w:t>
            </w:r>
          </w:p>
          <w:p w:rsidR="00CE6456" w:rsidRPr="00171E3B" w:rsidRDefault="00CE6456" w:rsidP="00CE6456">
            <w:pPr>
              <w:pStyle w:val="Neotevilenodstavek"/>
              <w:widowControl w:val="0"/>
              <w:numPr>
                <w:ilvl w:val="0"/>
                <w:numId w:val="11"/>
              </w:numPr>
              <w:spacing w:before="0" w:after="0" w:line="260" w:lineRule="exact"/>
              <w:rPr>
                <w:iCs/>
                <w:sz w:val="20"/>
                <w:szCs w:val="20"/>
              </w:rPr>
            </w:pPr>
            <w:r w:rsidRPr="00171E3B">
              <w:rPr>
                <w:iCs/>
                <w:sz w:val="20"/>
                <w:szCs w:val="20"/>
              </w:rPr>
              <w:t>delno,</w:t>
            </w:r>
          </w:p>
          <w:p w:rsidR="00CE6456" w:rsidRPr="002268AE" w:rsidRDefault="00CE6456" w:rsidP="00CE6456">
            <w:pPr>
              <w:pStyle w:val="Neotevilenodstavek"/>
              <w:widowControl w:val="0"/>
              <w:numPr>
                <w:ilvl w:val="0"/>
                <w:numId w:val="11"/>
              </w:numPr>
              <w:spacing w:before="0" w:after="0" w:line="260" w:lineRule="exact"/>
              <w:rPr>
                <w:iCs/>
                <w:sz w:val="20"/>
                <w:szCs w:val="20"/>
              </w:rPr>
            </w:pPr>
            <w:r w:rsidRPr="00171E3B">
              <w:rPr>
                <w:iCs/>
                <w:sz w:val="20"/>
                <w:szCs w:val="20"/>
              </w:rPr>
              <w:t>niso bili upoštevani.</w:t>
            </w:r>
          </w:p>
          <w:p w:rsidR="00CE6456" w:rsidRPr="00171E3B" w:rsidRDefault="00CE6456" w:rsidP="00BE6FD7">
            <w:pPr>
              <w:pStyle w:val="Neotevilenodstavek"/>
              <w:widowControl w:val="0"/>
              <w:spacing w:before="0" w:after="0" w:line="260" w:lineRule="exact"/>
              <w:rPr>
                <w:iCs/>
                <w:sz w:val="20"/>
                <w:szCs w:val="20"/>
              </w:rPr>
            </w:pPr>
            <w:r>
              <w:rPr>
                <w:iCs/>
                <w:sz w:val="20"/>
                <w:szCs w:val="20"/>
              </w:rPr>
              <w:t>Bistveni predlogi in pripombe, ki niso bili upoštevani.</w:t>
            </w:r>
          </w:p>
        </w:tc>
      </w:tr>
      <w:tr w:rsidR="00CE6456" w:rsidTr="00BE6FD7">
        <w:trPr>
          <w:trHeight w:val="274"/>
        </w:trPr>
        <w:tc>
          <w:tcPr>
            <w:tcW w:w="9163" w:type="dxa"/>
            <w:gridSpan w:val="5"/>
            <w:vAlign w:val="center"/>
          </w:tcPr>
          <w:p w:rsidR="00CE6456" w:rsidRPr="00D063BD" w:rsidRDefault="00CE6456" w:rsidP="00BE6FD7">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CE6456" w:rsidRPr="008D1759" w:rsidTr="00BE6FD7">
        <w:tc>
          <w:tcPr>
            <w:tcW w:w="6744" w:type="dxa"/>
            <w:gridSpan w:val="3"/>
          </w:tcPr>
          <w:p w:rsidR="00CE6456" w:rsidRPr="00D063BD" w:rsidRDefault="00CE6456" w:rsidP="00BE6FD7">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19" w:type="dxa"/>
            <w:gridSpan w:val="2"/>
          </w:tcPr>
          <w:p w:rsidR="00CE6456" w:rsidRPr="00D063BD" w:rsidRDefault="00CE6456" w:rsidP="00BE6FD7">
            <w:pPr>
              <w:pStyle w:val="Neotevilenodstavek"/>
              <w:widowControl w:val="0"/>
              <w:spacing w:before="0" w:after="0" w:line="260" w:lineRule="exact"/>
              <w:jc w:val="center"/>
              <w:rPr>
                <w:iCs/>
                <w:sz w:val="20"/>
                <w:szCs w:val="20"/>
              </w:rPr>
            </w:pPr>
            <w:r w:rsidRPr="00D063BD">
              <w:rPr>
                <w:sz w:val="20"/>
                <w:szCs w:val="20"/>
              </w:rPr>
              <w:t>NE</w:t>
            </w:r>
          </w:p>
        </w:tc>
      </w:tr>
      <w:tr w:rsidR="00CE6456" w:rsidTr="00BE6FD7">
        <w:tc>
          <w:tcPr>
            <w:tcW w:w="9163" w:type="dxa"/>
            <w:gridSpan w:val="5"/>
          </w:tcPr>
          <w:p w:rsidR="00CE6456" w:rsidRPr="003361CA" w:rsidRDefault="00CE6456" w:rsidP="00BE6FD7">
            <w:pPr>
              <w:pStyle w:val="Neotevilenodstavek"/>
              <w:widowControl w:val="0"/>
              <w:spacing w:before="0" w:after="0" w:line="260" w:lineRule="exact"/>
              <w:rPr>
                <w:iCs/>
                <w:sz w:val="20"/>
                <w:szCs w:val="20"/>
              </w:rPr>
            </w:pPr>
            <w:r>
              <w:rPr>
                <w:iCs/>
                <w:sz w:val="20"/>
                <w:szCs w:val="20"/>
              </w:rPr>
              <w:t>Po 9. členu veljavnega Poslovnika Vlade RS objava predmetnega gradiva ni predvidena oziroma potrebna.</w:t>
            </w:r>
          </w:p>
        </w:tc>
      </w:tr>
      <w:tr w:rsidR="00CE6456" w:rsidRPr="00D063BD" w:rsidTr="00BE6FD7">
        <w:tc>
          <w:tcPr>
            <w:tcW w:w="6744" w:type="dxa"/>
            <w:gridSpan w:val="3"/>
            <w:vAlign w:val="center"/>
          </w:tcPr>
          <w:p w:rsidR="00CE6456" w:rsidRPr="00D063BD" w:rsidRDefault="00CE6456" w:rsidP="00BE6FD7">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19" w:type="dxa"/>
            <w:gridSpan w:val="2"/>
            <w:vAlign w:val="center"/>
          </w:tcPr>
          <w:p w:rsidR="00CE6456" w:rsidRPr="00D063BD" w:rsidRDefault="00CE6456" w:rsidP="00BE6FD7">
            <w:pPr>
              <w:pStyle w:val="Neotevilenodstavek"/>
              <w:widowControl w:val="0"/>
              <w:spacing w:before="0" w:after="0" w:line="260" w:lineRule="exact"/>
              <w:jc w:val="center"/>
              <w:rPr>
                <w:iCs/>
                <w:sz w:val="20"/>
                <w:szCs w:val="20"/>
              </w:rPr>
            </w:pPr>
            <w:r>
              <w:rPr>
                <w:sz w:val="20"/>
                <w:szCs w:val="20"/>
              </w:rPr>
              <w:t>-</w:t>
            </w:r>
          </w:p>
        </w:tc>
      </w:tr>
      <w:tr w:rsidR="00CE6456" w:rsidRPr="00D063BD" w:rsidTr="00BE6FD7">
        <w:tc>
          <w:tcPr>
            <w:tcW w:w="6744" w:type="dxa"/>
            <w:gridSpan w:val="3"/>
            <w:vAlign w:val="center"/>
          </w:tcPr>
          <w:p w:rsidR="00CE6456" w:rsidRPr="00D063BD" w:rsidRDefault="00CE6456" w:rsidP="00BE6FD7">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19" w:type="dxa"/>
            <w:gridSpan w:val="2"/>
            <w:vAlign w:val="center"/>
          </w:tcPr>
          <w:p w:rsidR="00CE6456" w:rsidRPr="00D063BD" w:rsidRDefault="00CE6456" w:rsidP="00BE6FD7">
            <w:pPr>
              <w:pStyle w:val="Neotevilenodstavek"/>
              <w:widowControl w:val="0"/>
              <w:spacing w:before="0" w:after="0" w:line="260" w:lineRule="exact"/>
              <w:jc w:val="center"/>
              <w:rPr>
                <w:sz w:val="20"/>
                <w:szCs w:val="20"/>
              </w:rPr>
            </w:pPr>
            <w:r>
              <w:rPr>
                <w:sz w:val="20"/>
                <w:szCs w:val="20"/>
              </w:rPr>
              <w:t>-</w:t>
            </w:r>
          </w:p>
        </w:tc>
      </w:tr>
      <w:tr w:rsidR="00CE6456" w:rsidRPr="008D1759" w:rsidTr="00BE6FD7">
        <w:tc>
          <w:tcPr>
            <w:tcW w:w="9163" w:type="dxa"/>
            <w:gridSpan w:val="5"/>
            <w:tcBorders>
              <w:top w:val="single" w:sz="4" w:space="0" w:color="000000"/>
              <w:left w:val="single" w:sz="4" w:space="0" w:color="000000"/>
              <w:bottom w:val="single" w:sz="4" w:space="0" w:color="000000"/>
              <w:right w:val="single" w:sz="4" w:space="0" w:color="000000"/>
            </w:tcBorders>
          </w:tcPr>
          <w:p w:rsidR="00CE6456" w:rsidRDefault="00CE6456" w:rsidP="00BE6FD7">
            <w:pPr>
              <w:pStyle w:val="Poglavje"/>
              <w:widowControl w:val="0"/>
              <w:spacing w:before="0" w:after="0" w:line="260" w:lineRule="exact"/>
              <w:ind w:left="7080"/>
              <w:jc w:val="left"/>
              <w:rPr>
                <w:b w:val="0"/>
                <w:sz w:val="20"/>
                <w:szCs w:val="20"/>
              </w:rPr>
            </w:pPr>
            <w:r>
              <w:rPr>
                <w:b w:val="0"/>
                <w:sz w:val="20"/>
                <w:szCs w:val="20"/>
              </w:rPr>
              <w:t>Zdravko Počivalšek</w:t>
            </w:r>
          </w:p>
          <w:p w:rsidR="00CE6456" w:rsidRPr="008D1759" w:rsidRDefault="00CE6456" w:rsidP="00BE6FD7">
            <w:pPr>
              <w:pStyle w:val="Poglavje"/>
              <w:widowControl w:val="0"/>
              <w:spacing w:before="0" w:after="0" w:line="260" w:lineRule="exact"/>
              <w:ind w:left="7080"/>
              <w:jc w:val="left"/>
              <w:rPr>
                <w:sz w:val="20"/>
                <w:szCs w:val="20"/>
              </w:rPr>
            </w:pPr>
            <w:r>
              <w:rPr>
                <w:b w:val="0"/>
                <w:sz w:val="20"/>
                <w:szCs w:val="20"/>
              </w:rPr>
              <w:t xml:space="preserve">        minister</w:t>
            </w:r>
          </w:p>
        </w:tc>
      </w:tr>
    </w:tbl>
    <w:p w:rsidR="00CE6456" w:rsidRDefault="00CE6456" w:rsidP="00D228F1"/>
    <w:p w:rsidR="00CE6456" w:rsidRDefault="00CE6456">
      <w:pPr>
        <w:suppressAutoHyphens w:val="0"/>
      </w:pPr>
      <w:r>
        <w:br w:type="page"/>
      </w:r>
    </w:p>
    <w:p w:rsidR="00CE6456" w:rsidRPr="00EB52C6" w:rsidRDefault="00CE6456" w:rsidP="00CE6456">
      <w:pPr>
        <w:pStyle w:val="Naslovpredpisa"/>
        <w:spacing w:line="240" w:lineRule="auto"/>
      </w:pPr>
      <w:r w:rsidRPr="00EB52C6">
        <w:lastRenderedPageBreak/>
        <w:t>Statut WELMEC, e.V.</w:t>
      </w:r>
    </w:p>
    <w:p w:rsidR="00CE6456" w:rsidRPr="00EB52C6" w:rsidRDefault="00CE6456" w:rsidP="00CE6456">
      <w:pPr>
        <w:pStyle w:val="Naslovpredpisa"/>
        <w:spacing w:line="240" w:lineRule="auto"/>
      </w:pPr>
      <w:r w:rsidRPr="00EB52C6">
        <w:t>2</w:t>
      </w:r>
      <w:r>
        <w:t>3</w:t>
      </w:r>
      <w:r w:rsidRPr="00EB52C6">
        <w:t xml:space="preserve">. </w:t>
      </w:r>
      <w:r>
        <w:t>avgust</w:t>
      </w:r>
      <w:r w:rsidRPr="00EB52C6">
        <w:t xml:space="preserve"> 2019</w:t>
      </w:r>
    </w:p>
    <w:p w:rsidR="00CE6456" w:rsidRPr="00590AF1" w:rsidRDefault="00CE6456" w:rsidP="00CE6456">
      <w:pPr>
        <w:pStyle w:val="Paragraphetitle"/>
        <w:rPr>
          <w:lang w:val="sl-SI"/>
        </w:rPr>
      </w:pPr>
      <w:r w:rsidRPr="00590AF1">
        <w:rPr>
          <w:bCs/>
          <w:lang w:val="sl-SI"/>
        </w:rPr>
        <w:t>1. člen</w:t>
      </w:r>
      <w:r w:rsidRPr="00590AF1">
        <w:rPr>
          <w:b w:val="0"/>
          <w:lang w:val="sl-SI"/>
        </w:rPr>
        <w:br/>
      </w:r>
      <w:r w:rsidRPr="00590AF1">
        <w:rPr>
          <w:bCs/>
          <w:lang w:val="sl-SI"/>
        </w:rPr>
        <w:t>Ime, sedež, poslovno leto, zakonito zastopanje</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Ime združenja je Evropsko združenje za zakonsko meroslovje </w:t>
      </w:r>
      <w:r>
        <w:rPr>
          <w:rFonts w:ascii="Arial" w:hAnsi="Arial" w:cs="Arial"/>
          <w:sz w:val="22"/>
          <w:szCs w:val="22"/>
        </w:rPr>
        <w:t>»</w:t>
      </w:r>
      <w:r w:rsidRPr="00590AF1">
        <w:rPr>
          <w:rFonts w:ascii="Arial" w:hAnsi="Arial" w:cs="Arial"/>
          <w:sz w:val="22"/>
          <w:szCs w:val="22"/>
        </w:rPr>
        <w:t>WELMEC</w:t>
      </w:r>
      <w:r>
        <w:rPr>
          <w:rFonts w:ascii="Arial" w:hAnsi="Arial" w:cs="Arial"/>
          <w:sz w:val="22"/>
          <w:szCs w:val="22"/>
        </w:rPr>
        <w:t>«</w:t>
      </w:r>
      <w:r w:rsidRPr="00590AF1">
        <w:rPr>
          <w:rFonts w:ascii="Arial" w:hAnsi="Arial" w:cs="Arial"/>
          <w:sz w:val="22"/>
          <w:szCs w:val="22"/>
        </w:rPr>
        <w:t xml:space="preserve">. Združenje se vpiše v nemški register združenj. Po vpisu se k imenu doda </w:t>
      </w:r>
      <w:r>
        <w:rPr>
          <w:rFonts w:ascii="Arial" w:hAnsi="Arial" w:cs="Arial"/>
          <w:sz w:val="22"/>
          <w:szCs w:val="22"/>
        </w:rPr>
        <w:t>okrajšava</w:t>
      </w:r>
      <w:r w:rsidRPr="00590AF1">
        <w:rPr>
          <w:rFonts w:ascii="Arial" w:hAnsi="Arial" w:cs="Arial"/>
          <w:sz w:val="22"/>
          <w:szCs w:val="22"/>
        </w:rPr>
        <w:t xml:space="preserve"> </w:t>
      </w:r>
      <w:r>
        <w:rPr>
          <w:rFonts w:ascii="Arial" w:hAnsi="Arial" w:cs="Arial"/>
          <w:sz w:val="22"/>
          <w:szCs w:val="22"/>
        </w:rPr>
        <w:t>»</w:t>
      </w:r>
      <w:r w:rsidRPr="00590AF1">
        <w:rPr>
          <w:rFonts w:ascii="Arial" w:hAnsi="Arial" w:cs="Arial"/>
          <w:sz w:val="22"/>
          <w:szCs w:val="22"/>
        </w:rPr>
        <w:t>e.</w:t>
      </w:r>
      <w:r>
        <w:rPr>
          <w:rFonts w:ascii="Arial" w:hAnsi="Arial" w:cs="Arial"/>
          <w:sz w:val="22"/>
          <w:szCs w:val="22"/>
        </w:rPr>
        <w:t> </w:t>
      </w:r>
      <w:r w:rsidRPr="00590AF1">
        <w:rPr>
          <w:rFonts w:ascii="Arial" w:hAnsi="Arial" w:cs="Arial"/>
          <w:sz w:val="22"/>
          <w:szCs w:val="22"/>
        </w:rPr>
        <w:t>V.</w:t>
      </w:r>
      <w:r>
        <w:rPr>
          <w:rFonts w:ascii="Arial" w:hAnsi="Arial" w:cs="Arial"/>
          <w:sz w:val="22"/>
          <w:szCs w:val="22"/>
        </w:rPr>
        <w:t>«</w:t>
      </w:r>
      <w:r w:rsidRPr="00590AF1">
        <w:rPr>
          <w:rFonts w:ascii="Arial" w:hAnsi="Arial" w:cs="Arial"/>
          <w:sz w:val="22"/>
          <w:szCs w:val="22"/>
        </w:rPr>
        <w:t>.</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Združenje ima sedež na naslovu 38116 Braunschweig, </w:t>
      </w:r>
      <w:proofErr w:type="spellStart"/>
      <w:r w:rsidRPr="00590AF1">
        <w:rPr>
          <w:rFonts w:ascii="Arial" w:hAnsi="Arial" w:cs="Arial"/>
          <w:sz w:val="22"/>
          <w:szCs w:val="22"/>
        </w:rPr>
        <w:t>Bundesallee</w:t>
      </w:r>
      <w:proofErr w:type="spellEnd"/>
      <w:r w:rsidRPr="00590AF1">
        <w:rPr>
          <w:rFonts w:ascii="Arial" w:hAnsi="Arial" w:cs="Arial"/>
          <w:sz w:val="22"/>
          <w:szCs w:val="22"/>
        </w:rPr>
        <w:t xml:space="preserve"> 100, Nemčija.</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Poslovno leto združenja je koledarsko leto.</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Jezik, ki ga uporablja WELMEC, je angleščina. Dokumenti, pomembni za nemški davčni organ in register združenj, se prevajajo v nemški jezik.</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Uporablja se nemško pravo.</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Na sodišču in </w:t>
      </w:r>
      <w:r>
        <w:rPr>
          <w:rFonts w:ascii="Arial" w:hAnsi="Arial" w:cs="Arial"/>
          <w:sz w:val="22"/>
          <w:szCs w:val="22"/>
        </w:rPr>
        <w:t>zunaj</w:t>
      </w:r>
      <w:r w:rsidRPr="00590AF1">
        <w:rPr>
          <w:rFonts w:ascii="Arial" w:hAnsi="Arial" w:cs="Arial"/>
          <w:sz w:val="22"/>
          <w:szCs w:val="22"/>
        </w:rPr>
        <w:t xml:space="preserve"> njega je zakoniti zastopnik združenja predsednik ali podpredsednik.</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WELMEC doma in v tujini opravlja dejavnosti izključno neprofitnega značaja v smislu </w:t>
      </w:r>
      <w:r>
        <w:rPr>
          <w:rFonts w:ascii="Arial" w:hAnsi="Arial" w:cs="Arial"/>
          <w:sz w:val="22"/>
          <w:szCs w:val="22"/>
        </w:rPr>
        <w:t>»</w:t>
      </w:r>
      <w:r w:rsidRPr="00590AF1">
        <w:rPr>
          <w:rFonts w:ascii="Arial" w:hAnsi="Arial" w:cs="Arial"/>
          <w:sz w:val="22"/>
          <w:szCs w:val="22"/>
        </w:rPr>
        <w:t>dejavnosti z davčno olajšavo</w:t>
      </w:r>
      <w:r>
        <w:rPr>
          <w:rFonts w:ascii="Arial" w:hAnsi="Arial" w:cs="Arial"/>
          <w:sz w:val="22"/>
          <w:szCs w:val="22"/>
        </w:rPr>
        <w:t>«</w:t>
      </w:r>
      <w:r w:rsidRPr="00590AF1">
        <w:rPr>
          <w:rFonts w:ascii="Arial" w:hAnsi="Arial" w:cs="Arial"/>
          <w:sz w:val="22"/>
          <w:szCs w:val="22"/>
        </w:rPr>
        <w:t xml:space="preserve"> nemškega davčnega zakonika.</w:t>
      </w:r>
    </w:p>
    <w:p w:rsidR="00CE6456" w:rsidRPr="00590AF1" w:rsidRDefault="00CE6456" w:rsidP="00CE6456">
      <w:pPr>
        <w:widowControl w:val="0"/>
        <w:numPr>
          <w:ilvl w:val="0"/>
          <w:numId w:val="1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WELMEC deluje nesebično in ne </w:t>
      </w:r>
      <w:r>
        <w:rPr>
          <w:rFonts w:ascii="Arial" w:hAnsi="Arial" w:cs="Arial"/>
          <w:sz w:val="22"/>
          <w:szCs w:val="22"/>
        </w:rPr>
        <w:t>sledi</w:t>
      </w:r>
      <w:r w:rsidRPr="00590AF1">
        <w:rPr>
          <w:rFonts w:ascii="Arial" w:hAnsi="Arial" w:cs="Arial"/>
          <w:sz w:val="22"/>
          <w:szCs w:val="22"/>
        </w:rPr>
        <w:t xml:space="preserve"> pretežno lastni</w:t>
      </w:r>
      <w:r>
        <w:rPr>
          <w:rFonts w:ascii="Arial" w:hAnsi="Arial" w:cs="Arial"/>
          <w:sz w:val="22"/>
          <w:szCs w:val="22"/>
        </w:rPr>
        <w:t>m</w:t>
      </w:r>
      <w:r w:rsidRPr="00590AF1">
        <w:rPr>
          <w:rFonts w:ascii="Arial" w:hAnsi="Arial" w:cs="Arial"/>
          <w:sz w:val="22"/>
          <w:szCs w:val="22"/>
        </w:rPr>
        <w:t xml:space="preserve"> finančni</w:t>
      </w:r>
      <w:r>
        <w:rPr>
          <w:rFonts w:ascii="Arial" w:hAnsi="Arial" w:cs="Arial"/>
          <w:sz w:val="22"/>
          <w:szCs w:val="22"/>
        </w:rPr>
        <w:t>m</w:t>
      </w:r>
      <w:r w:rsidRPr="00590AF1">
        <w:rPr>
          <w:rFonts w:ascii="Arial" w:hAnsi="Arial" w:cs="Arial"/>
          <w:sz w:val="22"/>
          <w:szCs w:val="22"/>
        </w:rPr>
        <w:t xml:space="preserve"> intereso</w:t>
      </w:r>
      <w:r>
        <w:rPr>
          <w:rFonts w:ascii="Arial" w:hAnsi="Arial" w:cs="Arial"/>
          <w:sz w:val="22"/>
          <w:szCs w:val="22"/>
        </w:rPr>
        <w:t>m</w:t>
      </w:r>
      <w:r w:rsidRPr="00590AF1">
        <w:rPr>
          <w:rFonts w:ascii="Arial" w:hAnsi="Arial" w:cs="Arial"/>
          <w:sz w:val="22"/>
          <w:szCs w:val="22"/>
        </w:rPr>
        <w:t>.</w:t>
      </w:r>
    </w:p>
    <w:p w:rsidR="00CE6456" w:rsidRPr="00590AF1" w:rsidRDefault="00CE6456" w:rsidP="00CE6456">
      <w:pPr>
        <w:pStyle w:val="Paragraphetitle"/>
        <w:rPr>
          <w:lang w:val="sl-SI"/>
        </w:rPr>
      </w:pPr>
      <w:r w:rsidRPr="00590AF1">
        <w:rPr>
          <w:bCs/>
          <w:lang w:val="sl-SI"/>
        </w:rPr>
        <w:t>2. člen</w:t>
      </w:r>
      <w:r w:rsidRPr="00590AF1">
        <w:rPr>
          <w:b w:val="0"/>
          <w:lang w:val="sl-SI"/>
        </w:rPr>
        <w:br/>
      </w:r>
      <w:r w:rsidRPr="00590AF1">
        <w:rPr>
          <w:bCs/>
          <w:lang w:val="sl-SI"/>
        </w:rPr>
        <w:t>Namen združenja</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iCs/>
          <w:sz w:val="22"/>
          <w:szCs w:val="22"/>
        </w:rPr>
      </w:pPr>
      <w:r w:rsidRPr="00590AF1">
        <w:rPr>
          <w:rFonts w:ascii="Arial" w:hAnsi="Arial" w:cs="Arial"/>
          <w:sz w:val="22"/>
          <w:szCs w:val="22"/>
        </w:rPr>
        <w:t>Združenje spodbuja znanost in raziskave, katerih namen je izboljšanje zanesljivosti merjenja in merilnih instrumentov z zagotavljanjem platforme za sodelovanje na področju zakonskega meroslovja v Evropi. Zakonsko meroslovje je uporaba zakonskih zahtev pri meritvah in merilnih instrumentih. WELMEC si prizadeva tudi za varstvo pravic potrošnikov na tem področju.</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Glavni cilj WELMEC je oblikovati usklajen in dosleden pristop k evropskemu zakonskemu meroslovju.</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WELMEC je regionalna organizacija za zakonsko meroslovje </w:t>
      </w:r>
      <w:r>
        <w:rPr>
          <w:rFonts w:ascii="Arial" w:hAnsi="Arial" w:cs="Arial"/>
          <w:sz w:val="22"/>
          <w:szCs w:val="22"/>
        </w:rPr>
        <w:t xml:space="preserve">v smislu </w:t>
      </w:r>
      <w:r w:rsidRPr="00590AF1">
        <w:rPr>
          <w:rFonts w:ascii="Arial" w:hAnsi="Arial" w:cs="Arial"/>
          <w:sz w:val="22"/>
          <w:szCs w:val="22"/>
        </w:rPr>
        <w:t>Mednarodne organizacije za zakonsko meroslovje (</w:t>
      </w:r>
      <w:proofErr w:type="spellStart"/>
      <w:r w:rsidRPr="00590AF1">
        <w:rPr>
          <w:rFonts w:ascii="Arial" w:hAnsi="Arial" w:cs="Arial"/>
          <w:sz w:val="22"/>
          <w:szCs w:val="22"/>
        </w:rPr>
        <w:t>Organisation</w:t>
      </w:r>
      <w:proofErr w:type="spellEnd"/>
      <w:r w:rsidRPr="00590AF1">
        <w:rPr>
          <w:rFonts w:ascii="Arial" w:hAnsi="Arial" w:cs="Arial"/>
          <w:sz w:val="22"/>
          <w:szCs w:val="22"/>
        </w:rPr>
        <w:t xml:space="preserve"> </w:t>
      </w:r>
      <w:proofErr w:type="spellStart"/>
      <w:r w:rsidRPr="00590AF1">
        <w:rPr>
          <w:rFonts w:ascii="Arial" w:hAnsi="Arial" w:cs="Arial"/>
          <w:sz w:val="22"/>
          <w:szCs w:val="22"/>
        </w:rPr>
        <w:t>internationale</w:t>
      </w:r>
      <w:proofErr w:type="spellEnd"/>
      <w:r w:rsidRPr="00590AF1">
        <w:rPr>
          <w:rFonts w:ascii="Arial" w:hAnsi="Arial" w:cs="Arial"/>
          <w:sz w:val="22"/>
          <w:szCs w:val="22"/>
        </w:rPr>
        <w:t xml:space="preserve"> de </w:t>
      </w:r>
      <w:proofErr w:type="spellStart"/>
      <w:r w:rsidRPr="00590AF1">
        <w:rPr>
          <w:rFonts w:ascii="Arial" w:hAnsi="Arial" w:cs="Arial"/>
          <w:sz w:val="22"/>
          <w:szCs w:val="22"/>
        </w:rPr>
        <w:t>métrologie</w:t>
      </w:r>
      <w:proofErr w:type="spellEnd"/>
      <w:r w:rsidRPr="00590AF1">
        <w:rPr>
          <w:rFonts w:ascii="Arial" w:hAnsi="Arial" w:cs="Arial"/>
          <w:sz w:val="22"/>
          <w:szCs w:val="22"/>
        </w:rPr>
        <w:t xml:space="preserve"> légale – OIML) v Evropi.</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Cilj združenja se uresničuje zlasti z naslednjimi ukrepi:</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vzpostavljanje in ohranjanje medsebojnega zaupanja organizacij za zakonsko meroslovje v Evropi;</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doseganje in ohranjanje enakovrednosti in usklajenosti dejavnosti zakonskega meroslovja ob upoštevanju ustreznih smernic in zakonodaje;</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ugotavljanje morebitnih posebnosti zakonskega meroslovja, ki se morajo </w:t>
      </w:r>
      <w:r w:rsidRPr="00590AF1">
        <w:rPr>
          <w:rFonts w:ascii="Arial" w:hAnsi="Arial" w:cs="Arial"/>
          <w:sz w:val="22"/>
          <w:szCs w:val="22"/>
        </w:rPr>
        <w:lastRenderedPageBreak/>
        <w:t>odražati v okviru evropskega meroslovja, certificiranja in preizkušanja;</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sodelovanje z evropskimi in drugimi organizacijami, odgovornimi za raziskovalno infrastrukturo ali infrastrukturo za zagotavljanje kakovosti;</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sodelovanje pri usklajevanju nadzora na trgu in varstva potrošnikov na področju zakonskega meroslovja;</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organiziranje izmenjave informacij za zakonsko meroslovje na mednarodni, državni in lokalni ravni;</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opredelitev tehničnih ali administrativnih ovir v trgovini na področju merilnih instrumentov in spodbujanje odstranjevanja teh ovir;</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spodbujanje dosledne razlage in uporabe normativnih dokumentov in predlaganje ukrepov za lažje izvajanje;</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opredelitev posameznih tehničnih težav, ki lahko postanejo predmet sodelovalnih projektov;</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ohranjanje delovnih povezav z vsemi pomembnimi organi in razvijanje infrastrukture v zvezi z usklajevanjem zakonskega meroslovja;</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razpravljanje o trendih in oblikovanje meril za obseg zakonskega meroslovja ter vzdrževanje komunikacijskih poti za stalen pretok znanja in</w:t>
      </w:r>
    </w:p>
    <w:p w:rsidR="00CE6456" w:rsidRPr="00590AF1" w:rsidRDefault="00CE6456" w:rsidP="00CE6456">
      <w:pPr>
        <w:widowControl w:val="0"/>
        <w:numPr>
          <w:ilvl w:val="1"/>
          <w:numId w:val="1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pripravljanje dokumentov s smernicami, na katere se lahko sklicujejo ustrezni odbori, ustanovljeni na podlagi zakonodaje Evropske unije.</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WELMEC lahko vzdržuje stalne odnose z drugimi vladnimi ali nevladnimi organizacijami in ustanovami, ki izvajajo dejavnosti v zvezi z meroslovjem. Podrobnosti se opredelijo v poslovniku.</w:t>
      </w:r>
    </w:p>
    <w:p w:rsidR="00CE6456" w:rsidRPr="00590AF1" w:rsidRDefault="00CE6456" w:rsidP="00CE6456">
      <w:pPr>
        <w:widowControl w:val="0"/>
        <w:numPr>
          <w:ilvl w:val="0"/>
          <w:numId w:val="2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Sredstva WELMEC se lahko uporabljajo le kratkoročno in za namene v skladu s statutom. Člani ne dobijo finančne podpore od združenja na podlagi članstva, ampak izključno za izvajanje projektov WELMEC ali povračilo potnih stroškov v posameznih primerih. Ob izključitvi iz WELMEC ali prenehanju združenja člani niso upravičeni do postavljanja finančnih zahtev WELMEC. Noben član ne bo prejel koristi prek povračila stroškov za namene, ki niso skladni s cilji združenja.</w:t>
      </w:r>
    </w:p>
    <w:p w:rsidR="00CE6456" w:rsidRPr="00590AF1" w:rsidRDefault="00CE6456" w:rsidP="00CE6456">
      <w:pPr>
        <w:pStyle w:val="Paragraphetitle"/>
        <w:rPr>
          <w:lang w:val="sl-SI"/>
        </w:rPr>
      </w:pPr>
      <w:r w:rsidRPr="00590AF1">
        <w:rPr>
          <w:bCs/>
          <w:lang w:val="sl-SI"/>
        </w:rPr>
        <w:t>3. člen</w:t>
      </w:r>
      <w:r w:rsidRPr="00590AF1">
        <w:rPr>
          <w:b w:val="0"/>
          <w:lang w:val="sl-SI"/>
        </w:rPr>
        <w:br/>
      </w:r>
      <w:r w:rsidRPr="00590AF1">
        <w:rPr>
          <w:bCs/>
          <w:lang w:val="sl-SI"/>
        </w:rPr>
        <w:t>Poslovnik</w:t>
      </w:r>
    </w:p>
    <w:p w:rsidR="00CE6456" w:rsidRPr="00590AF1" w:rsidRDefault="00CE6456" w:rsidP="00CE6456">
      <w:pPr>
        <w:widowControl w:val="0"/>
        <w:autoSpaceDE w:val="0"/>
        <w:autoSpaceDN w:val="0"/>
        <w:adjustRightInd w:val="0"/>
        <w:spacing w:before="240"/>
        <w:ind w:left="357"/>
        <w:jc w:val="both"/>
        <w:rPr>
          <w:rFonts w:ascii="Arial" w:hAnsi="Arial" w:cs="Arial"/>
          <w:sz w:val="22"/>
          <w:szCs w:val="22"/>
        </w:rPr>
      </w:pPr>
      <w:r w:rsidRPr="00590AF1">
        <w:rPr>
          <w:rFonts w:ascii="Arial" w:hAnsi="Arial" w:cs="Arial"/>
          <w:sz w:val="22"/>
          <w:szCs w:val="22"/>
        </w:rPr>
        <w:t>Za vzpostavitev postopkov in standardnih procesov WELMEC sprejme Odbor WELMEC poslovnik.</w:t>
      </w:r>
    </w:p>
    <w:p w:rsidR="00CE6456" w:rsidRPr="00590AF1" w:rsidRDefault="00CE6456" w:rsidP="00CE6456">
      <w:pPr>
        <w:pStyle w:val="Paragraphetitle"/>
        <w:rPr>
          <w:lang w:val="sl-SI"/>
        </w:rPr>
      </w:pPr>
      <w:r w:rsidRPr="00590AF1">
        <w:rPr>
          <w:bCs/>
          <w:lang w:val="sl-SI"/>
        </w:rPr>
        <w:t xml:space="preserve">4. člen </w:t>
      </w:r>
      <w:r w:rsidRPr="00590AF1">
        <w:rPr>
          <w:b w:val="0"/>
          <w:lang w:val="sl-SI"/>
        </w:rPr>
        <w:br/>
      </w:r>
      <w:r w:rsidRPr="00590AF1">
        <w:rPr>
          <w:bCs/>
          <w:lang w:val="sl-SI"/>
        </w:rPr>
        <w:t>Člani</w:t>
      </w:r>
    </w:p>
    <w:p w:rsidR="00CE6456" w:rsidRPr="00590AF1" w:rsidRDefault="00CE6456" w:rsidP="00CE6456">
      <w:pPr>
        <w:widowControl w:val="0"/>
        <w:numPr>
          <w:ilvl w:val="0"/>
          <w:numId w:val="2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Članstvo v WELMEC je odprto:</w:t>
      </w:r>
    </w:p>
    <w:p w:rsidR="00CE6456" w:rsidRPr="00590AF1" w:rsidRDefault="00CE6456" w:rsidP="00CE6456">
      <w:pPr>
        <w:widowControl w:val="0"/>
        <w:numPr>
          <w:ilvl w:val="1"/>
          <w:numId w:val="19"/>
        </w:numPr>
        <w:tabs>
          <w:tab w:val="left" w:pos="176"/>
          <w:tab w:val="left" w:pos="851"/>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državnim organom za zakonsko meroslovje v državah članicah Evropske unije in združenja EFTA, ki se zavežejo k sodelovanju pri delu in </w:t>
      </w:r>
      <w:r w:rsidRPr="00590AF1">
        <w:rPr>
          <w:rFonts w:ascii="Arial" w:hAnsi="Arial" w:cs="Arial"/>
          <w:sz w:val="22"/>
          <w:szCs w:val="22"/>
        </w:rPr>
        <w:lastRenderedPageBreak/>
        <w:t>dejavnostih WELMEC;</w:t>
      </w:r>
    </w:p>
    <w:p w:rsidR="00CE6456" w:rsidRPr="00590AF1" w:rsidRDefault="00CE6456" w:rsidP="00CE6456">
      <w:pPr>
        <w:widowControl w:val="0"/>
        <w:numPr>
          <w:ilvl w:val="1"/>
          <w:numId w:val="19"/>
        </w:numPr>
        <w:tabs>
          <w:tab w:val="left" w:pos="176"/>
          <w:tab w:val="left" w:pos="851"/>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državnim organom za zakonsko meroslovje v državah, ki so v postopku za članstvo v Evropski uniji</w:t>
      </w:r>
      <w:r>
        <w:rPr>
          <w:rFonts w:ascii="Arial" w:hAnsi="Arial" w:cs="Arial"/>
          <w:sz w:val="22"/>
          <w:szCs w:val="22"/>
        </w:rPr>
        <w:t>,</w:t>
      </w:r>
      <w:r w:rsidRPr="00590AF1">
        <w:rPr>
          <w:rFonts w:ascii="Arial" w:hAnsi="Arial" w:cs="Arial"/>
          <w:sz w:val="22"/>
          <w:szCs w:val="22"/>
        </w:rPr>
        <w:t xml:space="preserve"> in</w:t>
      </w:r>
    </w:p>
    <w:p w:rsidR="00CE6456" w:rsidRPr="00590AF1" w:rsidRDefault="00CE6456" w:rsidP="00CE6456">
      <w:pPr>
        <w:widowControl w:val="0"/>
        <w:numPr>
          <w:ilvl w:val="1"/>
          <w:numId w:val="19"/>
        </w:numPr>
        <w:tabs>
          <w:tab w:val="left" w:pos="176"/>
          <w:tab w:val="left" w:pos="851"/>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državnim organom za zakonsko meroslovje drugih evropskih držav, ki so uveljavile evropsko zakonodajo na področju meroslovja in imajo poseben dogovor z EU.</w:t>
      </w:r>
    </w:p>
    <w:p w:rsidR="00CE6456" w:rsidRPr="00590AF1" w:rsidRDefault="00CE6456" w:rsidP="00CE6456">
      <w:pPr>
        <w:widowControl w:val="0"/>
        <w:numPr>
          <w:ilvl w:val="0"/>
          <w:numId w:val="2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Članstvo v WELMEC lahko pridobi le en organ v vsaki državi. V državah, kjer je za zakonsko meroslovje odgovornih več organov, se morajo ti odločiti, kateri od njih bo  član v WELMEC.</w:t>
      </w:r>
    </w:p>
    <w:p w:rsidR="00CE6456" w:rsidRPr="00590AF1" w:rsidRDefault="00CE6456" w:rsidP="00CE6456">
      <w:pPr>
        <w:widowControl w:val="0"/>
        <w:numPr>
          <w:ilvl w:val="0"/>
          <w:numId w:val="2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Prošnja za članstvo v WELMEC se predloži predsedniku v pisni obliki. O prošnji odloča Odbor WELMEC z navadno večino. Podrobnosti o merilih za članstvo se opredelijo v poslovniku.</w:t>
      </w:r>
    </w:p>
    <w:p w:rsidR="00CE6456" w:rsidRPr="00590AF1" w:rsidRDefault="00CE6456" w:rsidP="00CE6456">
      <w:pPr>
        <w:widowControl w:val="0"/>
        <w:numPr>
          <w:ilvl w:val="0"/>
          <w:numId w:val="2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Vsak član imenuje stalnega predstavnika (delegata) in namestnika delegata. Evidentirani delegat predstavlja člana tiste države v Odboru WELMEC. Delegat mora imeti pooblastilo članske organizacije za potrebno ukrepanje in dajanje izjav za uveljavljanje članstva.</w:t>
      </w:r>
    </w:p>
    <w:p w:rsidR="00CE6456" w:rsidRPr="00590AF1" w:rsidRDefault="00CE6456" w:rsidP="00CE6456">
      <w:pPr>
        <w:pStyle w:val="Paragraphetitle"/>
        <w:rPr>
          <w:lang w:val="sl-SI"/>
        </w:rPr>
      </w:pPr>
      <w:r w:rsidRPr="00590AF1">
        <w:rPr>
          <w:bCs/>
          <w:lang w:val="sl-SI"/>
        </w:rPr>
        <w:t>5. člen</w:t>
      </w:r>
      <w:r w:rsidRPr="00590AF1">
        <w:rPr>
          <w:b w:val="0"/>
          <w:lang w:val="sl-SI"/>
        </w:rPr>
        <w:br/>
      </w:r>
      <w:r w:rsidRPr="00590AF1">
        <w:rPr>
          <w:bCs/>
          <w:lang w:val="sl-SI"/>
        </w:rPr>
        <w:t>Prenehanje članstva</w:t>
      </w:r>
    </w:p>
    <w:p w:rsidR="00CE6456" w:rsidRPr="00590AF1" w:rsidRDefault="00CE6456" w:rsidP="00CE6456">
      <w:pPr>
        <w:widowControl w:val="0"/>
        <w:numPr>
          <w:ilvl w:val="0"/>
          <w:numId w:val="2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Članstvo preneha</w:t>
      </w:r>
      <w:r>
        <w:rPr>
          <w:rFonts w:ascii="Arial" w:hAnsi="Arial" w:cs="Arial"/>
          <w:sz w:val="22"/>
          <w:szCs w:val="22"/>
        </w:rPr>
        <w:t xml:space="preserve"> s</w:t>
      </w:r>
      <w:r w:rsidRPr="00590AF1">
        <w:rPr>
          <w:rFonts w:ascii="Arial" w:hAnsi="Arial" w:cs="Arial"/>
          <w:sz w:val="22"/>
          <w:szCs w:val="22"/>
        </w:rPr>
        <w:t>:</w:t>
      </w:r>
    </w:p>
    <w:p w:rsidR="00CE6456" w:rsidRPr="00590AF1" w:rsidRDefault="00CE6456" w:rsidP="00CE6456">
      <w:pPr>
        <w:widowControl w:val="0"/>
        <w:numPr>
          <w:ilvl w:val="0"/>
          <w:numId w:val="2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prenehanjem člana;</w:t>
      </w:r>
    </w:p>
    <w:p w:rsidR="00CE6456" w:rsidRPr="00590AF1" w:rsidRDefault="00CE6456" w:rsidP="00CE6456">
      <w:pPr>
        <w:widowControl w:val="0"/>
        <w:numPr>
          <w:ilvl w:val="0"/>
          <w:numId w:val="2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izstopom iz združenja;</w:t>
      </w:r>
    </w:p>
    <w:p w:rsidR="00CE6456" w:rsidRPr="00590AF1" w:rsidRDefault="00CE6456" w:rsidP="00CE6456">
      <w:pPr>
        <w:widowControl w:val="0"/>
        <w:numPr>
          <w:ilvl w:val="0"/>
          <w:numId w:val="2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izključitvijo člana;</w:t>
      </w:r>
    </w:p>
    <w:p w:rsidR="00CE6456" w:rsidRPr="00590AF1" w:rsidRDefault="00CE6456" w:rsidP="00CE6456">
      <w:pPr>
        <w:widowControl w:val="0"/>
        <w:numPr>
          <w:ilvl w:val="0"/>
          <w:numId w:val="2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prenehanjem izpolnjevanja pogojev iz prvega odstavka 4. člena in</w:t>
      </w:r>
    </w:p>
    <w:p w:rsidR="00CE6456" w:rsidRPr="00590AF1" w:rsidRDefault="00CE6456" w:rsidP="00CE6456">
      <w:pPr>
        <w:widowControl w:val="0"/>
        <w:numPr>
          <w:ilvl w:val="0"/>
          <w:numId w:val="2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prenehanjem WELMEC.</w:t>
      </w:r>
    </w:p>
    <w:p w:rsidR="00CE6456" w:rsidRPr="00590AF1" w:rsidRDefault="00CE6456" w:rsidP="00CE6456">
      <w:pPr>
        <w:widowControl w:val="0"/>
        <w:numPr>
          <w:ilvl w:val="0"/>
          <w:numId w:val="2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 izstopu je treba pisno obvestiti predsednika. Član lahko izstopi kadar koli po izteku trimesečnega odpovednega roka, vendar mora poravnati svoje finančne obveznosti.</w:t>
      </w:r>
    </w:p>
    <w:p w:rsidR="00CE6456" w:rsidRPr="00590AF1" w:rsidRDefault="00CE6456" w:rsidP="00CE6456">
      <w:pPr>
        <w:widowControl w:val="0"/>
        <w:numPr>
          <w:ilvl w:val="0"/>
          <w:numId w:val="2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Člani, ki izstopijo ali so izključeni iz združenja, morajo izpolniti vse prevzete odgovornosti v zvezi s projekti in dejavnostmi, če ni dogovorjeno drugače.</w:t>
      </w:r>
    </w:p>
    <w:p w:rsidR="00CE6456" w:rsidRPr="00590AF1" w:rsidRDefault="00CE6456" w:rsidP="00CE6456">
      <w:pPr>
        <w:widowControl w:val="0"/>
        <w:numPr>
          <w:ilvl w:val="0"/>
          <w:numId w:val="2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Izključitev je dovoljena le iz tehtnih razlogov. Odobriti jo mora Odbor WELMEC. Član je lahko izključen zlasti, če ne izpolni dodeljenih odgovornosti kljub pisni zahtevi, v kateri je naveden rok za izpolnitev. Član je lahko izključen tudi, če ne poravna svojih finančnih obveznosti v dveh letih kljub prejemu pisnega opomnika.</w:t>
      </w:r>
    </w:p>
    <w:p w:rsidR="00CE6456" w:rsidRPr="00590AF1" w:rsidRDefault="00CE6456" w:rsidP="00CE6456">
      <w:pPr>
        <w:widowControl w:val="0"/>
        <w:numPr>
          <w:ilvl w:val="0"/>
          <w:numId w:val="2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Pred odločitvijo o izključitvi mora član dobiti priložnost, da se izreče o zadevi in da pisno izjavo o njej.</w:t>
      </w:r>
    </w:p>
    <w:p w:rsidR="00CE6456" w:rsidRPr="00590AF1" w:rsidRDefault="00CE6456" w:rsidP="00CE6456">
      <w:pPr>
        <w:pStyle w:val="Paragraphetitle"/>
        <w:rPr>
          <w:b w:val="0"/>
          <w:lang w:val="sl-SI"/>
        </w:rPr>
      </w:pPr>
      <w:r w:rsidRPr="00590AF1">
        <w:rPr>
          <w:bCs/>
          <w:lang w:val="sl-SI"/>
        </w:rPr>
        <w:lastRenderedPageBreak/>
        <w:t>6. člen</w:t>
      </w:r>
      <w:r w:rsidRPr="00590AF1">
        <w:rPr>
          <w:b w:val="0"/>
          <w:lang w:val="sl-SI"/>
        </w:rPr>
        <w:br/>
      </w:r>
      <w:r w:rsidRPr="00590AF1">
        <w:rPr>
          <w:bCs/>
          <w:lang w:val="sl-SI"/>
        </w:rPr>
        <w:t>Finance</w:t>
      </w:r>
    </w:p>
    <w:p w:rsidR="00CE6456" w:rsidRPr="00590AF1" w:rsidRDefault="00CE6456" w:rsidP="00CE6456">
      <w:pPr>
        <w:widowControl w:val="0"/>
        <w:numPr>
          <w:ilvl w:val="0"/>
          <w:numId w:val="2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WELMEC financira svoje dejavnosti zlasti iz:</w:t>
      </w:r>
    </w:p>
    <w:p w:rsidR="00CE6456" w:rsidRPr="00590AF1" w:rsidRDefault="00CE6456" w:rsidP="00CE6456">
      <w:pPr>
        <w:widowControl w:val="0"/>
        <w:numPr>
          <w:ilvl w:val="0"/>
          <w:numId w:val="29"/>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članarin in</w:t>
      </w:r>
    </w:p>
    <w:p w:rsidR="00CE6456" w:rsidRPr="00590AF1" w:rsidRDefault="00CE6456" w:rsidP="00CE6456">
      <w:pPr>
        <w:widowControl w:val="0"/>
        <w:numPr>
          <w:ilvl w:val="0"/>
          <w:numId w:val="29"/>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donacij.</w:t>
      </w:r>
    </w:p>
    <w:p w:rsidR="00CE6456" w:rsidRPr="00590AF1" w:rsidRDefault="00CE6456" w:rsidP="00CE6456">
      <w:pPr>
        <w:widowControl w:val="0"/>
        <w:numPr>
          <w:ilvl w:val="0"/>
          <w:numId w:val="2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Znesek in rok plačila članarine določi Odbor WELMEC.</w:t>
      </w:r>
    </w:p>
    <w:p w:rsidR="00CE6456" w:rsidRPr="00590AF1" w:rsidRDefault="00CE6456" w:rsidP="00CE6456">
      <w:pPr>
        <w:pStyle w:val="Paragraphetitle"/>
        <w:rPr>
          <w:lang w:val="sl-SI"/>
        </w:rPr>
      </w:pPr>
      <w:r w:rsidRPr="00590AF1">
        <w:rPr>
          <w:bCs/>
          <w:lang w:val="sl-SI"/>
        </w:rPr>
        <w:t>7. člen</w:t>
      </w:r>
      <w:r w:rsidRPr="00590AF1">
        <w:rPr>
          <w:b w:val="0"/>
          <w:lang w:val="sl-SI"/>
        </w:rPr>
        <w:br/>
      </w:r>
      <w:r w:rsidRPr="00590AF1">
        <w:rPr>
          <w:bCs/>
          <w:lang w:val="sl-SI"/>
        </w:rPr>
        <w:t>Organi združenja</w:t>
      </w:r>
    </w:p>
    <w:p w:rsidR="00CE6456" w:rsidRPr="00590AF1" w:rsidRDefault="00CE6456" w:rsidP="00CE6456">
      <w:pPr>
        <w:widowControl w:val="0"/>
        <w:autoSpaceDE w:val="0"/>
        <w:autoSpaceDN w:val="0"/>
        <w:adjustRightInd w:val="0"/>
        <w:spacing w:before="240"/>
        <w:ind w:left="360"/>
        <w:jc w:val="both"/>
        <w:rPr>
          <w:rFonts w:ascii="Arial" w:hAnsi="Arial" w:cs="Arial"/>
          <w:sz w:val="22"/>
          <w:szCs w:val="22"/>
        </w:rPr>
      </w:pPr>
      <w:r w:rsidRPr="00590AF1">
        <w:rPr>
          <w:rFonts w:ascii="Arial" w:hAnsi="Arial" w:cs="Arial"/>
          <w:sz w:val="22"/>
          <w:szCs w:val="22"/>
        </w:rPr>
        <w:t>Organi združenja so:</w:t>
      </w:r>
    </w:p>
    <w:p w:rsidR="00CE6456" w:rsidRPr="00590AF1" w:rsidRDefault="00CE6456" w:rsidP="00CE6456">
      <w:pPr>
        <w:widowControl w:val="0"/>
        <w:numPr>
          <w:ilvl w:val="0"/>
          <w:numId w:val="3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predsednik in podpredsednik</w:t>
      </w:r>
      <w:r>
        <w:rPr>
          <w:rFonts w:ascii="Arial" w:hAnsi="Arial" w:cs="Arial"/>
          <w:sz w:val="22"/>
          <w:szCs w:val="22"/>
        </w:rPr>
        <w:t>,</w:t>
      </w:r>
    </w:p>
    <w:p w:rsidR="00CE6456" w:rsidRPr="00590AF1" w:rsidRDefault="00CE6456" w:rsidP="00CE6456">
      <w:pPr>
        <w:widowControl w:val="0"/>
        <w:numPr>
          <w:ilvl w:val="0"/>
          <w:numId w:val="3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 Izvršilni odbor in</w:t>
      </w:r>
    </w:p>
    <w:p w:rsidR="00CE6456" w:rsidRPr="00590AF1" w:rsidRDefault="00CE6456" w:rsidP="00CE6456">
      <w:pPr>
        <w:widowControl w:val="0"/>
        <w:numPr>
          <w:ilvl w:val="0"/>
          <w:numId w:val="30"/>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w:t>
      </w:r>
    </w:p>
    <w:p w:rsidR="00CE6456" w:rsidRPr="00590AF1" w:rsidRDefault="00CE6456" w:rsidP="00CE6456">
      <w:pPr>
        <w:pStyle w:val="Paragraphetitle"/>
        <w:rPr>
          <w:lang w:val="sl-SI"/>
        </w:rPr>
      </w:pPr>
      <w:r w:rsidRPr="00590AF1">
        <w:rPr>
          <w:bCs/>
          <w:lang w:val="sl-SI"/>
        </w:rPr>
        <w:t>8. člen</w:t>
      </w:r>
      <w:r w:rsidRPr="00590AF1">
        <w:rPr>
          <w:b w:val="0"/>
          <w:lang w:val="sl-SI"/>
        </w:rPr>
        <w:br/>
      </w:r>
      <w:r w:rsidRPr="00590AF1">
        <w:rPr>
          <w:bCs/>
          <w:lang w:val="sl-SI"/>
        </w:rPr>
        <w:t>Predsednik in podpredsednik</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WELMEC ima predsednika in podpredsednika. Izvoli ju Odbor WELMEC za obdobje treh let. Izvoljena sta lahko samo za en ponovni mandat neposredno po poteku prvega. Za možnost ponovne izvolitve se upoštevajo le polni mandati.</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izvoli predsednika in podpredsednika na seji Odbora WELMEC v skladu z naslednjimi pravili:</w:t>
      </w:r>
    </w:p>
    <w:p w:rsidR="00CE6456" w:rsidRPr="00590AF1" w:rsidRDefault="00CE6456" w:rsidP="00CE6456">
      <w:pPr>
        <w:widowControl w:val="0"/>
        <w:numPr>
          <w:ilvl w:val="0"/>
          <w:numId w:val="3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volitve so tajne;</w:t>
      </w:r>
    </w:p>
    <w:p w:rsidR="00CE6456" w:rsidRPr="00590AF1" w:rsidRDefault="00CE6456" w:rsidP="00CE6456">
      <w:pPr>
        <w:widowControl w:val="0"/>
        <w:numPr>
          <w:ilvl w:val="0"/>
          <w:numId w:val="3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sklepčnost je dosežena, če je osebno ali po pooblaščencu zastopanih vsaj 75</w:t>
      </w:r>
      <w:r>
        <w:rPr>
          <w:rFonts w:ascii="Arial" w:hAnsi="Arial" w:cs="Arial"/>
          <w:sz w:val="22"/>
          <w:szCs w:val="22"/>
        </w:rPr>
        <w:t> </w:t>
      </w:r>
      <w:r w:rsidRPr="00590AF1">
        <w:rPr>
          <w:rFonts w:ascii="Arial" w:hAnsi="Arial" w:cs="Arial"/>
          <w:sz w:val="22"/>
          <w:szCs w:val="22"/>
        </w:rPr>
        <w:t>% članov;</w:t>
      </w:r>
    </w:p>
    <w:p w:rsidR="00CE6456" w:rsidRPr="00590AF1" w:rsidRDefault="00CE6456" w:rsidP="00CE6456">
      <w:pPr>
        <w:widowControl w:val="0"/>
        <w:numPr>
          <w:ilvl w:val="0"/>
          <w:numId w:val="3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predsednik in podpredsednik sta izvoljena z absolutno večino veljavno oddanih glasov. Vzdržani glasovi se štejejo za neveljavne in s tem neoddane glasove;</w:t>
      </w:r>
    </w:p>
    <w:p w:rsidR="00CE6456" w:rsidRPr="00590AF1" w:rsidRDefault="00CE6456" w:rsidP="00CE6456">
      <w:pPr>
        <w:widowControl w:val="0"/>
        <w:numPr>
          <w:ilvl w:val="0"/>
          <w:numId w:val="3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če noben kandidat ne doseže absolutne večine, se kandidat ali kandidati z najmanjšim številom glasov izločijo in izvede se ponovno glasovanje. Če ostanejo samo tri</w:t>
      </w:r>
      <w:r>
        <w:rPr>
          <w:rFonts w:ascii="Arial" w:hAnsi="Arial" w:cs="Arial"/>
          <w:sz w:val="22"/>
          <w:szCs w:val="22"/>
        </w:rPr>
        <w:t>je</w:t>
      </w:r>
      <w:r w:rsidRPr="00590AF1">
        <w:rPr>
          <w:rFonts w:ascii="Arial" w:hAnsi="Arial" w:cs="Arial"/>
          <w:sz w:val="22"/>
          <w:szCs w:val="22"/>
        </w:rPr>
        <w:t xml:space="preserve"> kandidati, se kandidat izloči le, če je edini z najmanjšim številom glasov; in</w:t>
      </w:r>
    </w:p>
    <w:p w:rsidR="00CE6456" w:rsidRPr="00590AF1" w:rsidRDefault="00CE6456" w:rsidP="00CE6456">
      <w:pPr>
        <w:widowControl w:val="0"/>
        <w:numPr>
          <w:ilvl w:val="0"/>
          <w:numId w:val="3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če so rezultati glasovanja s tremi kandidati ali z dvema kandidatoma dvakrat isti, odloča žreb. </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Predsednik se izvoli eno leto pred nastopom mandata s statusom bodočega predsednika. Bodoči predsednik postane član Izvršilnega odbora z glasovalno pravico. </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Če predsednik v času mandata odstopi, postane predsednik bodoči </w:t>
      </w:r>
      <w:r w:rsidRPr="00590AF1">
        <w:rPr>
          <w:rFonts w:ascii="Arial" w:hAnsi="Arial" w:cs="Arial"/>
          <w:sz w:val="22"/>
          <w:szCs w:val="22"/>
        </w:rPr>
        <w:lastRenderedPageBreak/>
        <w:t>predsednik. Če bodočega predsednika ni, postane predsednik podpredsednik, dokler Odbor WELMEC ne izvoli novega predsednika.</w:t>
      </w:r>
    </w:p>
    <w:p w:rsidR="00CE6456" w:rsidRPr="00C77CA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Za predsednika ali podpredsednika je lahko izvoljena le fizična oseba. Predsednik in podpredsednik morata biti v času mandata delegata člana v skladu </w:t>
      </w:r>
      <w:r w:rsidRPr="00C77CA1">
        <w:rPr>
          <w:rFonts w:ascii="Arial" w:hAnsi="Arial" w:cs="Arial"/>
          <w:sz w:val="22"/>
          <w:szCs w:val="22"/>
        </w:rPr>
        <w:t>s točko a prvega odstavka 4. člena.</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color w:val="000000"/>
          <w:sz w:val="22"/>
          <w:szCs w:val="22"/>
        </w:rPr>
        <w:t>Č</w:t>
      </w:r>
      <w:r>
        <w:rPr>
          <w:rFonts w:ascii="Arial" w:hAnsi="Arial" w:cs="Arial"/>
          <w:color w:val="000000"/>
          <w:sz w:val="22"/>
          <w:szCs w:val="22"/>
        </w:rPr>
        <w:t xml:space="preserve">e je država članica dala na razpolago </w:t>
      </w:r>
      <w:r w:rsidRPr="00C0511A">
        <w:rPr>
          <w:rFonts w:ascii="Arial" w:hAnsi="Arial" w:cs="Arial"/>
          <w:color w:val="000000"/>
          <w:sz w:val="22"/>
          <w:szCs w:val="22"/>
        </w:rPr>
        <w:t>predsednika,</w:t>
      </w:r>
      <w:r w:rsidRPr="00590AF1">
        <w:rPr>
          <w:rFonts w:ascii="Arial" w:hAnsi="Arial" w:cs="Arial"/>
          <w:color w:val="000000"/>
          <w:sz w:val="22"/>
          <w:szCs w:val="22"/>
        </w:rPr>
        <w:t xml:space="preserve"> ima pravico poslati predlaganega namestnika delegata za sodelovanje v Odboru WELMEC. V tem primeru glasovalna pravica preide na namestnika, predsednik pa nima pravice glasovanja na seji.</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Če obstaja tehten razlog za to, lahko Odbor WELMEC z dvotretjinsko večino veljavno oddanih glasov odstavi predsednika ali podpredsednika.</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Predsednik in podpredsednik ne odgovarja</w:t>
      </w:r>
      <w:r>
        <w:rPr>
          <w:rFonts w:ascii="Arial" w:hAnsi="Arial" w:cs="Arial"/>
          <w:sz w:val="22"/>
          <w:szCs w:val="22"/>
        </w:rPr>
        <w:t>ta</w:t>
      </w:r>
      <w:r w:rsidRPr="00590AF1">
        <w:rPr>
          <w:rFonts w:ascii="Arial" w:hAnsi="Arial" w:cs="Arial"/>
          <w:sz w:val="22"/>
          <w:szCs w:val="22"/>
        </w:rPr>
        <w:t xml:space="preserve"> za lahko malomarnost.</w:t>
      </w:r>
    </w:p>
    <w:p w:rsidR="00CE6456" w:rsidRPr="00590AF1" w:rsidRDefault="00CE6456" w:rsidP="00CE6456">
      <w:pPr>
        <w:widowControl w:val="0"/>
        <w:numPr>
          <w:ilvl w:val="0"/>
          <w:numId w:val="2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Odgovornosti predsednika in podpredsednik</w:t>
      </w:r>
      <w:r>
        <w:rPr>
          <w:rFonts w:ascii="Arial" w:hAnsi="Arial" w:cs="Arial"/>
          <w:sz w:val="22"/>
          <w:szCs w:val="22"/>
        </w:rPr>
        <w:t>a</w:t>
      </w:r>
      <w:r w:rsidRPr="00590AF1">
        <w:rPr>
          <w:rFonts w:ascii="Arial" w:hAnsi="Arial" w:cs="Arial"/>
          <w:sz w:val="22"/>
          <w:szCs w:val="22"/>
        </w:rPr>
        <w:t xml:space="preserve"> so opisane v poslovniku.</w:t>
      </w:r>
    </w:p>
    <w:p w:rsidR="00CE6456" w:rsidRPr="00590AF1" w:rsidRDefault="00CE6456" w:rsidP="00CE6456">
      <w:pPr>
        <w:pStyle w:val="Paragraphetitle"/>
        <w:rPr>
          <w:lang w:val="sl-SI"/>
        </w:rPr>
      </w:pPr>
      <w:r w:rsidRPr="00590AF1">
        <w:rPr>
          <w:bCs/>
          <w:lang w:val="sl-SI"/>
        </w:rPr>
        <w:t>9. člen</w:t>
      </w:r>
      <w:r w:rsidRPr="00590AF1">
        <w:rPr>
          <w:b w:val="0"/>
          <w:lang w:val="sl-SI"/>
        </w:rPr>
        <w:br/>
      </w:r>
      <w:r w:rsidRPr="00590AF1">
        <w:rPr>
          <w:bCs/>
          <w:lang w:val="sl-SI"/>
        </w:rPr>
        <w:t>Izvršilni odbor</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Izvršilni odbor sestavljajo:</w:t>
      </w:r>
    </w:p>
    <w:p w:rsidR="00CE6456" w:rsidRPr="00590AF1" w:rsidRDefault="00CE6456" w:rsidP="00CE6456">
      <w:pPr>
        <w:widowControl w:val="0"/>
        <w:numPr>
          <w:ilvl w:val="0"/>
          <w:numId w:val="3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predsednik in podpredsednik</w:t>
      </w:r>
      <w:r>
        <w:rPr>
          <w:rFonts w:ascii="Arial" w:hAnsi="Arial" w:cs="Arial"/>
          <w:sz w:val="22"/>
          <w:szCs w:val="22"/>
        </w:rPr>
        <w:t>,</w:t>
      </w:r>
    </w:p>
    <w:p w:rsidR="00CE6456" w:rsidRPr="00590AF1" w:rsidRDefault="00CE6456" w:rsidP="00CE6456">
      <w:pPr>
        <w:widowControl w:val="0"/>
        <w:numPr>
          <w:ilvl w:val="0"/>
          <w:numId w:val="3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bodoči predsednik in</w:t>
      </w:r>
    </w:p>
    <w:p w:rsidR="00CE6456" w:rsidRPr="00590AF1" w:rsidRDefault="00CE6456" w:rsidP="00CE6456">
      <w:pPr>
        <w:widowControl w:val="0"/>
        <w:numPr>
          <w:ilvl w:val="0"/>
          <w:numId w:val="31"/>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največ štir</w:t>
      </w:r>
      <w:r>
        <w:rPr>
          <w:rFonts w:ascii="Arial" w:hAnsi="Arial" w:cs="Arial"/>
          <w:sz w:val="22"/>
          <w:szCs w:val="22"/>
        </w:rPr>
        <w:t>je</w:t>
      </w:r>
      <w:r w:rsidRPr="00590AF1">
        <w:rPr>
          <w:rFonts w:ascii="Arial" w:hAnsi="Arial" w:cs="Arial"/>
          <w:sz w:val="22"/>
          <w:szCs w:val="22"/>
        </w:rPr>
        <w:t xml:space="preserve"> izvoljeni člani.</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WELMEC spodbuja in podpira uravnoteženo zastopanost geografskih območij in spolov v Izvršilnem odboru.</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bookmarkStart w:id="1" w:name="_Hlk520218754"/>
      <w:bookmarkEnd w:id="1"/>
      <w:r w:rsidRPr="00590AF1">
        <w:rPr>
          <w:rFonts w:ascii="Arial" w:hAnsi="Arial" w:cs="Arial"/>
          <w:sz w:val="22"/>
          <w:szCs w:val="22"/>
        </w:rPr>
        <w:t xml:space="preserve">Člane Izvršilnega odbora v skladu </w:t>
      </w:r>
      <w:r w:rsidRPr="00C77CA1">
        <w:rPr>
          <w:rFonts w:ascii="Arial" w:hAnsi="Arial" w:cs="Arial"/>
          <w:sz w:val="22"/>
          <w:szCs w:val="22"/>
        </w:rPr>
        <w:t>s točko c prvega odstavka</w:t>
      </w:r>
      <w:r w:rsidRPr="002D478A">
        <w:rPr>
          <w:rFonts w:ascii="Arial" w:hAnsi="Arial" w:cs="Arial"/>
          <w:sz w:val="22"/>
          <w:szCs w:val="22"/>
        </w:rPr>
        <w:t xml:space="preserve"> 9. člena</w:t>
      </w:r>
      <w:r w:rsidRPr="00590AF1">
        <w:rPr>
          <w:rFonts w:ascii="Arial" w:hAnsi="Arial" w:cs="Arial"/>
          <w:sz w:val="22"/>
          <w:szCs w:val="22"/>
        </w:rPr>
        <w:t xml:space="preserve"> tega statuta izvoli Odbor WELMEC z navadno večino veljavno oddanih glasov na glasovnicah. Vzdržani glasovi se štejejo za neveljavne in s tem neoddane glasove. Člani so izvoljeni za obdobje treh let in so lahko večkrat ponovno izvoljeni, vendar pa ne morejo služiti več kot dveh zaporednih mandatov. Za možnost ponovne izvolitve se upoštevajo le polni mandati.</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Za člane Izvršilnega odbora so lahko izvoljene le fizične osebe, ki so v času svojega mandata delegati.</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Če član Izvršilnega odbora v skladu </w:t>
      </w:r>
      <w:r>
        <w:rPr>
          <w:rFonts w:ascii="Arial" w:hAnsi="Arial" w:cs="Arial"/>
          <w:sz w:val="22"/>
          <w:szCs w:val="22"/>
        </w:rPr>
        <w:t xml:space="preserve">s točko c prvega odstavka </w:t>
      </w:r>
      <w:r w:rsidRPr="00590AF1">
        <w:rPr>
          <w:rFonts w:ascii="Arial" w:hAnsi="Arial" w:cs="Arial"/>
          <w:sz w:val="22"/>
          <w:szCs w:val="22"/>
        </w:rPr>
        <w:t>9. člena tega statuta odstopi v času svojega mandata, Odbor WELMEC izvoli novega člana.</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Če obstaja tehten razlog za to, lahko Odbor WELMEC z dvotretjinsko večino veljavno oddanih glasov odstavi člana Izvršilnega odbora.</w:t>
      </w:r>
    </w:p>
    <w:p w:rsidR="00CE6456" w:rsidRPr="00590AF1" w:rsidRDefault="00CE6456" w:rsidP="00CE6456">
      <w:pPr>
        <w:widowControl w:val="0"/>
        <w:numPr>
          <w:ilvl w:val="0"/>
          <w:numId w:val="1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Člani Izvršilnega odbora ne odgovarjajo za lahko malomarnost.</w:t>
      </w:r>
    </w:p>
    <w:p w:rsidR="00CE6456" w:rsidRPr="00590AF1" w:rsidRDefault="00CE6456" w:rsidP="00CE6456">
      <w:pPr>
        <w:pStyle w:val="Paragraphetitle"/>
        <w:rPr>
          <w:lang w:val="sl-SI"/>
        </w:rPr>
      </w:pPr>
      <w:r w:rsidRPr="00590AF1">
        <w:rPr>
          <w:bCs/>
          <w:lang w:val="sl-SI"/>
        </w:rPr>
        <w:t>10. člen</w:t>
      </w:r>
      <w:r w:rsidRPr="00590AF1">
        <w:rPr>
          <w:b w:val="0"/>
          <w:lang w:val="sl-SI"/>
        </w:rPr>
        <w:br/>
      </w:r>
      <w:r w:rsidRPr="00590AF1">
        <w:rPr>
          <w:bCs/>
          <w:lang w:val="sl-SI"/>
        </w:rPr>
        <w:t>Odgovornosti in odločanje Izvršilnega odbora</w:t>
      </w:r>
    </w:p>
    <w:p w:rsidR="00CE6456" w:rsidRPr="00590AF1" w:rsidRDefault="00CE6456" w:rsidP="00CE6456">
      <w:pPr>
        <w:widowControl w:val="0"/>
        <w:numPr>
          <w:ilvl w:val="0"/>
          <w:numId w:val="1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Izvršilni odbor je odgovoren za organizacijo administracije združenja in za vse </w:t>
      </w:r>
      <w:r w:rsidRPr="00590AF1">
        <w:rPr>
          <w:rFonts w:ascii="Arial" w:hAnsi="Arial" w:cs="Arial"/>
          <w:sz w:val="22"/>
          <w:szCs w:val="22"/>
        </w:rPr>
        <w:lastRenderedPageBreak/>
        <w:t>zadeve, s katerimi se WELMEC ukvarja, razen če je odgovornost v statutu za takšne zadeve zaupana drugemu organu. Naloge so med drugim naslednje:</w:t>
      </w:r>
    </w:p>
    <w:p w:rsidR="00CE6456" w:rsidRPr="00590AF1" w:rsidRDefault="00CE6456" w:rsidP="00CE6456">
      <w:pPr>
        <w:widowControl w:val="0"/>
        <w:numPr>
          <w:ilvl w:val="0"/>
          <w:numId w:val="3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izvajanje odločitev, ki jih sprejme Odbor WELMEC</w:t>
      </w:r>
      <w:r>
        <w:rPr>
          <w:rFonts w:ascii="Arial" w:hAnsi="Arial" w:cs="Arial"/>
          <w:sz w:val="22"/>
          <w:szCs w:val="22"/>
        </w:rPr>
        <w:t>,</w:t>
      </w:r>
    </w:p>
    <w:p w:rsidR="00CE6456" w:rsidRPr="00590AF1" w:rsidRDefault="00CE6456" w:rsidP="00CE6456">
      <w:pPr>
        <w:widowControl w:val="0"/>
        <w:numPr>
          <w:ilvl w:val="0"/>
          <w:numId w:val="32"/>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svetovanje glede usmeritve WELMEC in razpravljanje o strateških vprašanjih, pomembnih za WELMEC, ki se predstavijo Odboru WELMEC.</w:t>
      </w:r>
    </w:p>
    <w:p w:rsidR="00CE6456" w:rsidRPr="00590AF1" w:rsidRDefault="00CE6456" w:rsidP="00CE6456">
      <w:pPr>
        <w:widowControl w:val="0"/>
        <w:numPr>
          <w:ilvl w:val="0"/>
          <w:numId w:val="15"/>
        </w:numPr>
        <w:tabs>
          <w:tab w:val="left" w:pos="426"/>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Na splošno Izvršilni odbor sprejema odločitve na sejah. Seji predseduje predsednik, v njegovi odsotnosti pa podpredsednik. Skliče se pisno ali po elektronski pošti. Seja Izvršilnega odbora mora biti sklicana štiri tedne vnaprej, razen če vsi člani privolijo v krajši rok. Za sklepčnost Izvršilnega odbora so potrebni štir</w:t>
      </w:r>
      <w:r>
        <w:rPr>
          <w:rFonts w:ascii="Arial" w:hAnsi="Arial" w:cs="Arial"/>
          <w:sz w:val="22"/>
          <w:szCs w:val="22"/>
        </w:rPr>
        <w:t>je</w:t>
      </w:r>
      <w:r w:rsidRPr="00590AF1">
        <w:rPr>
          <w:rFonts w:ascii="Arial" w:hAnsi="Arial" w:cs="Arial"/>
          <w:sz w:val="22"/>
          <w:szCs w:val="22"/>
        </w:rPr>
        <w:t xml:space="preserve"> člani, vključno s predsednikom ali podpredsednikom, ki predseduje seji. Izvršilni odbor si prizadeva za soglasno sprejemanje odločitev, kadar koli je to mogoče. Če soglasja ni mogoče doseči, se odločitve sprejmejo z navadno večino veljavno oddanih glasov. Vzdržani glasovi se štejejo za neveljavne. </w:t>
      </w:r>
      <w:r>
        <w:rPr>
          <w:rFonts w:ascii="Arial" w:hAnsi="Arial" w:cs="Arial"/>
          <w:sz w:val="22"/>
          <w:szCs w:val="22"/>
        </w:rPr>
        <w:t xml:space="preserve">Pri </w:t>
      </w:r>
      <w:r w:rsidRPr="00590AF1">
        <w:rPr>
          <w:rFonts w:ascii="Arial" w:hAnsi="Arial" w:cs="Arial"/>
          <w:sz w:val="22"/>
          <w:szCs w:val="22"/>
        </w:rPr>
        <w:t>izenačene</w:t>
      </w:r>
      <w:r>
        <w:rPr>
          <w:rFonts w:ascii="Arial" w:hAnsi="Arial" w:cs="Arial"/>
          <w:sz w:val="22"/>
          <w:szCs w:val="22"/>
        </w:rPr>
        <w:t>m</w:t>
      </w:r>
      <w:r w:rsidRPr="00590AF1">
        <w:rPr>
          <w:rFonts w:ascii="Arial" w:hAnsi="Arial" w:cs="Arial"/>
          <w:sz w:val="22"/>
          <w:szCs w:val="22"/>
        </w:rPr>
        <w:t xml:space="preserve"> izid</w:t>
      </w:r>
      <w:r>
        <w:rPr>
          <w:rFonts w:ascii="Arial" w:hAnsi="Arial" w:cs="Arial"/>
          <w:sz w:val="22"/>
          <w:szCs w:val="22"/>
        </w:rPr>
        <w:t>u</w:t>
      </w:r>
      <w:r w:rsidRPr="00590AF1">
        <w:rPr>
          <w:rFonts w:ascii="Arial" w:hAnsi="Arial" w:cs="Arial"/>
          <w:sz w:val="22"/>
          <w:szCs w:val="22"/>
        </w:rPr>
        <w:t xml:space="preserve"> glasovanja predsednik, v primeru njegove odsotnosti </w:t>
      </w:r>
      <w:r>
        <w:rPr>
          <w:rFonts w:ascii="Arial" w:hAnsi="Arial" w:cs="Arial"/>
          <w:sz w:val="22"/>
          <w:szCs w:val="22"/>
        </w:rPr>
        <w:t xml:space="preserve">pa </w:t>
      </w:r>
      <w:r w:rsidRPr="00590AF1">
        <w:rPr>
          <w:rFonts w:ascii="Arial" w:hAnsi="Arial" w:cs="Arial"/>
          <w:sz w:val="22"/>
          <w:szCs w:val="22"/>
        </w:rPr>
        <w:t>podpredsednik, ki predseduje seji, odda odločilni glas. Sklepe Izvršilnega odbora je treba vključiti v zapisnik.</w:t>
      </w:r>
    </w:p>
    <w:p w:rsidR="00CE6456" w:rsidRPr="00590AF1" w:rsidRDefault="00CE6456" w:rsidP="00CE6456">
      <w:pPr>
        <w:widowControl w:val="0"/>
        <w:numPr>
          <w:ilvl w:val="0"/>
          <w:numId w:val="15"/>
        </w:numPr>
        <w:tabs>
          <w:tab w:val="left" w:pos="426"/>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Izvršilni odbor lahko sprejema odločitve s pisnim glasovanjem (po elektronski pošti ali z elektronskim glasovanjem). Odločitev zahteva navadno večino veljavno oddanih glasov. Za sklepčnost so potrebni štir</w:t>
      </w:r>
      <w:r>
        <w:rPr>
          <w:rFonts w:ascii="Arial" w:hAnsi="Arial" w:cs="Arial"/>
          <w:sz w:val="22"/>
          <w:szCs w:val="22"/>
        </w:rPr>
        <w:t>je</w:t>
      </w:r>
      <w:r w:rsidRPr="00590AF1">
        <w:rPr>
          <w:rFonts w:ascii="Arial" w:hAnsi="Arial" w:cs="Arial"/>
          <w:sz w:val="22"/>
          <w:szCs w:val="22"/>
        </w:rPr>
        <w:t xml:space="preserve"> člani. Vzdržani glasovi se štejejo za neveljavne. Odločitve mora pisno evidentirati Sekretariat, o sklepu pa je treba nemudoma obvestiti člane Izvršilnega odbora.</w:t>
      </w:r>
    </w:p>
    <w:p w:rsidR="00CE6456" w:rsidRPr="00590AF1" w:rsidRDefault="00CE6456" w:rsidP="00CE6456">
      <w:pPr>
        <w:widowControl w:val="0"/>
        <w:numPr>
          <w:ilvl w:val="0"/>
          <w:numId w:val="15"/>
        </w:numPr>
        <w:tabs>
          <w:tab w:val="left" w:pos="426"/>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Izvršilni odbor se sestane vsaj štiri tedne pred sejo Odbora WELMEC in ob drugih priložnostih, ko je to potrebno.</w:t>
      </w:r>
    </w:p>
    <w:p w:rsidR="00CE6456" w:rsidRPr="00590AF1" w:rsidRDefault="00CE6456" w:rsidP="00CE6456">
      <w:pPr>
        <w:pStyle w:val="Paragraphetitle"/>
        <w:rPr>
          <w:lang w:val="sl-SI"/>
        </w:rPr>
      </w:pPr>
      <w:r w:rsidRPr="00590AF1">
        <w:rPr>
          <w:bCs/>
          <w:lang w:val="sl-SI"/>
        </w:rPr>
        <w:t>11. člen</w:t>
      </w:r>
      <w:r w:rsidRPr="00590AF1">
        <w:rPr>
          <w:b w:val="0"/>
          <w:lang w:val="sl-SI"/>
        </w:rPr>
        <w:br/>
      </w:r>
      <w:r w:rsidRPr="00590AF1">
        <w:rPr>
          <w:bCs/>
          <w:lang w:val="sl-SI"/>
        </w:rPr>
        <w:t>Odbor WELMEC</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je najvišji organ združenja (generalna skupščina). Odbor WELMEC mora biti obveščen o vseh zadevah, ki so pomembne za združenje.</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A87790">
        <w:rPr>
          <w:rFonts w:ascii="Arial" w:hAnsi="Arial" w:cs="Arial"/>
          <w:sz w:val="22"/>
          <w:szCs w:val="22"/>
        </w:rPr>
        <w:t xml:space="preserve">Odbor </w:t>
      </w:r>
      <w:r w:rsidRPr="00590AF1">
        <w:rPr>
          <w:rFonts w:ascii="Arial" w:hAnsi="Arial" w:cs="Arial"/>
          <w:sz w:val="22"/>
        </w:rPr>
        <w:t>W</w:t>
      </w:r>
      <w:r w:rsidRPr="00590AF1">
        <w:rPr>
          <w:rFonts w:ascii="Arial" w:hAnsi="Arial" w:cs="Arial"/>
          <w:sz w:val="22"/>
          <w:szCs w:val="22"/>
        </w:rPr>
        <w:t>ELMEC</w:t>
      </w:r>
      <w:r w:rsidRPr="00590AF1">
        <w:rPr>
          <w:rFonts w:ascii="Arial" w:hAnsi="Arial" w:cs="Arial"/>
          <w:sz w:val="22"/>
        </w:rPr>
        <w:t xml:space="preserve"> sestavljajo evidentirani delegati v skladu s četrtim odstavkom 4. člena. </w:t>
      </w:r>
      <w:r w:rsidRPr="00590AF1">
        <w:rPr>
          <w:rFonts w:ascii="Arial" w:hAnsi="Arial" w:cs="Arial"/>
          <w:sz w:val="22"/>
          <w:szCs w:val="22"/>
        </w:rPr>
        <w:t>Delegat, ki se ne more udeležiti seje, lahko pošlje svojega evidentiranega namestnika na Odbor WELMEC ali svoj glas zaupa pooblaščencu drugega člana WELMEC. V tem primeru ima namestnik ali pooblaščenec pravico glasovanja v Odboru WELMEC.</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Praviloma ima vsak delegat en glas v Odboru WELMEC. To ne velja za odločitve glede dokumentov, ki jih mora potrditi Evropska komisija. Pri odločanju o teh posebnih vprašanjih lahko glasujejo le člani WELMEC v skladu </w:t>
      </w:r>
      <w:r>
        <w:rPr>
          <w:rFonts w:ascii="Arial" w:hAnsi="Arial" w:cs="Arial"/>
          <w:sz w:val="22"/>
          <w:szCs w:val="22"/>
        </w:rPr>
        <w:t>s točkama a in b prvega odstavka</w:t>
      </w:r>
      <w:r w:rsidRPr="00590AF1">
        <w:rPr>
          <w:rFonts w:ascii="Arial" w:hAnsi="Arial" w:cs="Arial"/>
          <w:sz w:val="22"/>
          <w:szCs w:val="22"/>
        </w:rPr>
        <w:t xml:space="preserve">4. člena. Člani v skladu </w:t>
      </w:r>
      <w:r>
        <w:rPr>
          <w:rFonts w:ascii="Arial" w:hAnsi="Arial" w:cs="Arial"/>
          <w:sz w:val="22"/>
          <w:szCs w:val="22"/>
        </w:rPr>
        <w:t>s točko c prvega odstavka</w:t>
      </w:r>
      <w:r w:rsidRPr="00590AF1">
        <w:rPr>
          <w:rFonts w:ascii="Arial" w:hAnsi="Arial" w:cs="Arial"/>
          <w:sz w:val="22"/>
          <w:szCs w:val="22"/>
        </w:rPr>
        <w:t xml:space="preserve"> 4. člena so izključeni iz takšnega odločanja.</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rPr>
      </w:pPr>
      <w:r w:rsidRPr="00590AF1">
        <w:rPr>
          <w:rFonts w:ascii="Arial" w:hAnsi="Arial" w:cs="Arial"/>
          <w:sz w:val="22"/>
        </w:rPr>
        <w:t>V pristojnost Odbora WELMEC spadajo naslednje naloge:</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ocenjevanje in potrjevanje strateških dokumentov in z njimi povezanih akcijskih načrtov ter vseh drugih dokumentov, ki ustvarjajo obveznosti za WELMEC;</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pregledovanje financ, potrjevanje letnega finančnega poročila in </w:t>
      </w:r>
      <w:r w:rsidRPr="00590AF1">
        <w:rPr>
          <w:rFonts w:ascii="Arial" w:hAnsi="Arial" w:cs="Arial"/>
          <w:sz w:val="22"/>
          <w:szCs w:val="22"/>
        </w:rPr>
        <w:lastRenderedPageBreak/>
        <w:t>odločanje o razrešitvi predsednika;</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določanje zneska in roka plačila članarine;</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ocenjevanje in potrjevanje smernic in letni</w:t>
      </w:r>
      <w:r>
        <w:rPr>
          <w:rFonts w:ascii="Arial" w:hAnsi="Arial" w:cs="Arial"/>
          <w:sz w:val="22"/>
          <w:szCs w:val="22"/>
        </w:rPr>
        <w:t>h</w:t>
      </w:r>
      <w:r w:rsidRPr="00590AF1">
        <w:rPr>
          <w:rFonts w:ascii="Arial" w:hAnsi="Arial" w:cs="Arial"/>
          <w:sz w:val="22"/>
          <w:szCs w:val="22"/>
        </w:rPr>
        <w:t xml:space="preserve"> poročil WELMEC ter programov delovnih skupin;</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izvolitev predsednika, podpredsednika, članov Izvršilnega odbora, sklicateljev in po potrebi namestnikov sklicateljev delovnih skupin;</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odstavitev predsednika, podpredsednika, članov Izvršilnega odbora, sklicateljev in namestnikov sklicateljev delovnih skupin;</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sprejemanje sklepov glede sprememb statuta in prenehanja združenja;</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sprejemanje sklepov glede sprejema in izključitve članov;</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imenovanje finančnih revizorjev;</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odločitve o potrebnih poslovnikih in</w:t>
      </w:r>
    </w:p>
    <w:p w:rsidR="00CE6456" w:rsidRPr="00590AF1" w:rsidRDefault="00CE6456" w:rsidP="00CE6456">
      <w:pPr>
        <w:widowControl w:val="0"/>
        <w:numPr>
          <w:ilvl w:val="0"/>
          <w:numId w:val="33"/>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oblikovanje in prenehanje delovnih skupin, vključno z opisom njihovih pristojnosti in nalog.</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Odbor WELMEC se sestane vsaj enkrat na leto. Na seji Odbora WELMEC so prisotni evidentirani delegati in opazovalci na povabilo predsednika. </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Sejo Odbora WELMEC pisno ali po elektronski pošti skliče predsednik vsaj deset tednov vnaprej. Pozivu je priložen tudi osnutek dnevnega reda. Od članov se zahteva, da predsednika pisno obvestijo o točkah, ki jih želijo vključiti v dnevni red, najpozneje sedem tednov pred dnevom seje. Člani prejmejo končni osnutek dnevnega reda vsaj štiri tedne pred sejo. Predvidene spremembe statuta morajo biti priložene vabilu v obliki dobesednega zapisa.</w:t>
      </w:r>
    </w:p>
    <w:p w:rsidR="00CE6456" w:rsidRPr="00590AF1" w:rsidRDefault="00CE6456" w:rsidP="00CE6456">
      <w:pPr>
        <w:widowControl w:val="0"/>
        <w:numPr>
          <w:ilvl w:val="0"/>
          <w:numId w:val="2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Seji Odbora WELMEC predseduje predsednik, v njegovi odsotnosti pa podpredsednik. Na začetku seje delegati sprejmejo dnevni red.</w:t>
      </w:r>
    </w:p>
    <w:p w:rsidR="00CE6456" w:rsidRPr="00590AF1" w:rsidRDefault="00CE6456" w:rsidP="00CE6456">
      <w:pPr>
        <w:pStyle w:val="Paragraphetitle"/>
        <w:rPr>
          <w:lang w:val="sl-SI"/>
        </w:rPr>
      </w:pPr>
      <w:r w:rsidRPr="00590AF1">
        <w:rPr>
          <w:bCs/>
          <w:lang w:val="sl-SI"/>
        </w:rPr>
        <w:t>12. člen</w:t>
      </w:r>
      <w:r w:rsidRPr="00590AF1">
        <w:rPr>
          <w:b w:val="0"/>
          <w:lang w:val="sl-SI"/>
        </w:rPr>
        <w:br/>
      </w:r>
      <w:r w:rsidRPr="00590AF1">
        <w:rPr>
          <w:bCs/>
          <w:lang w:val="sl-SI"/>
        </w:rPr>
        <w:t>Odločanje Odbora WELMEC</w:t>
      </w:r>
    </w:p>
    <w:p w:rsidR="00CE6456" w:rsidRPr="00590AF1" w:rsidRDefault="00CE6456" w:rsidP="00CE6456">
      <w:pPr>
        <w:widowControl w:val="0"/>
        <w:numPr>
          <w:ilvl w:val="0"/>
          <w:numId w:val="3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sprejema odločitve v skladu z naslednjimi pravili:</w:t>
      </w:r>
    </w:p>
    <w:p w:rsidR="00CE6456" w:rsidRPr="00590AF1" w:rsidRDefault="00CE6456" w:rsidP="00CE6456">
      <w:pPr>
        <w:widowControl w:val="0"/>
        <w:numPr>
          <w:ilvl w:val="0"/>
          <w:numId w:val="3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prizadeva si za soglasno sprejemanje odločitev, kadar koli je to mogoče;</w:t>
      </w:r>
    </w:p>
    <w:p w:rsidR="00CE6456" w:rsidRPr="00590AF1" w:rsidRDefault="00CE6456" w:rsidP="00CE6456">
      <w:pPr>
        <w:widowControl w:val="0"/>
        <w:numPr>
          <w:ilvl w:val="0"/>
          <w:numId w:val="3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če soglasja ni mogoče doseči, se odločitve sprejmejo z navadno večino veljavno oddanih glasov</w:t>
      </w:r>
      <w:r>
        <w:rPr>
          <w:rFonts w:ascii="Arial" w:hAnsi="Arial" w:cs="Arial"/>
          <w:sz w:val="22"/>
          <w:szCs w:val="22"/>
        </w:rPr>
        <w:t xml:space="preserve"> razen, če s tem statutom ni drugače določeno</w:t>
      </w:r>
      <w:r w:rsidRPr="00590AF1">
        <w:rPr>
          <w:rFonts w:ascii="Arial" w:hAnsi="Arial" w:cs="Arial"/>
          <w:sz w:val="22"/>
          <w:szCs w:val="22"/>
        </w:rPr>
        <w:t>. Vzdržani glasovi se štejejo za neveljavne in s tem neoddane glasove;</w:t>
      </w:r>
    </w:p>
    <w:p w:rsidR="00CE6456" w:rsidRPr="00590AF1" w:rsidRDefault="00CE6456" w:rsidP="00CE6456">
      <w:pPr>
        <w:widowControl w:val="0"/>
        <w:numPr>
          <w:ilvl w:val="0"/>
          <w:numId w:val="35"/>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pri neodločenem izidu glasovanja ima odločilni glas predsednik. V njegovi odsotnosti ima odločilni glas podpredsednik.</w:t>
      </w:r>
    </w:p>
    <w:p w:rsidR="00CE6456" w:rsidRPr="00590AF1" w:rsidRDefault="00CE6456" w:rsidP="00CE6456">
      <w:pPr>
        <w:widowControl w:val="0"/>
        <w:numPr>
          <w:ilvl w:val="0"/>
          <w:numId w:val="34"/>
        </w:numPr>
        <w:tabs>
          <w:tab w:val="left" w:pos="426"/>
        </w:tabs>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Na seji odbora:</w:t>
      </w:r>
    </w:p>
    <w:p w:rsidR="00CE6456" w:rsidRPr="00590AF1" w:rsidRDefault="00CE6456" w:rsidP="00CE6456">
      <w:pPr>
        <w:widowControl w:val="0"/>
        <w:numPr>
          <w:ilvl w:val="0"/>
          <w:numId w:val="3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sklepčnost je dosežena, če je osebno ali po pooblaščencu zastopanih vsaj 75</w:t>
      </w:r>
      <w:r>
        <w:rPr>
          <w:rFonts w:ascii="Arial" w:hAnsi="Arial" w:cs="Arial"/>
          <w:sz w:val="22"/>
          <w:szCs w:val="22"/>
        </w:rPr>
        <w:t> </w:t>
      </w:r>
      <w:r w:rsidRPr="00590AF1">
        <w:rPr>
          <w:rFonts w:ascii="Arial" w:hAnsi="Arial" w:cs="Arial"/>
          <w:sz w:val="22"/>
          <w:szCs w:val="22"/>
        </w:rPr>
        <w:t>% članov s pravico glasovanja;</w:t>
      </w:r>
    </w:p>
    <w:p w:rsidR="00CE6456" w:rsidRPr="00590AF1" w:rsidRDefault="00CE6456" w:rsidP="00CE6456">
      <w:pPr>
        <w:widowControl w:val="0"/>
        <w:numPr>
          <w:ilvl w:val="0"/>
          <w:numId w:val="3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lastRenderedPageBreak/>
        <w:t>Odbor WELMEC lahko odločitve sprejema z dvigom rok ali s tajnim glasovanjem. Načeloma o načinu glasovanja odloča predsednik. Glasovanje mora biti tajno, če to zahteva tretjina prisotnih članov s pravico glasovanja. Podrobnosti so opisane v poslovniku;</w:t>
      </w:r>
    </w:p>
    <w:p w:rsidR="00CE6456" w:rsidRPr="00590AF1" w:rsidRDefault="00CE6456" w:rsidP="00CE6456">
      <w:pPr>
        <w:widowControl w:val="0"/>
        <w:numPr>
          <w:ilvl w:val="0"/>
          <w:numId w:val="38"/>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odločitve je treba vključiti v zapisnik seje.</w:t>
      </w:r>
    </w:p>
    <w:p w:rsidR="00CE6456" w:rsidRPr="00590AF1" w:rsidRDefault="00CE6456" w:rsidP="00CE6456">
      <w:pPr>
        <w:widowControl w:val="0"/>
        <w:numPr>
          <w:ilvl w:val="0"/>
          <w:numId w:val="34"/>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Med sejami odbora:</w:t>
      </w:r>
    </w:p>
    <w:p w:rsidR="00CE6456" w:rsidRPr="00590AF1" w:rsidRDefault="00CE6456" w:rsidP="00CE6456">
      <w:pPr>
        <w:widowControl w:val="0"/>
        <w:numPr>
          <w:ilvl w:val="0"/>
          <w:numId w:val="3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lahko sprejema odločitve elektronsko ali po pošti. Podrobnosti so opisane v poslovniku;</w:t>
      </w:r>
    </w:p>
    <w:p w:rsidR="00CE6456" w:rsidRPr="00590AF1" w:rsidRDefault="00CE6456" w:rsidP="00CE6456">
      <w:pPr>
        <w:widowControl w:val="0"/>
        <w:numPr>
          <w:ilvl w:val="0"/>
          <w:numId w:val="3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sklepčnost je dosežena, če se na glasovanje ali volitve odzove vsaj 75</w:t>
      </w:r>
      <w:r>
        <w:rPr>
          <w:rFonts w:ascii="Arial" w:hAnsi="Arial" w:cs="Arial"/>
          <w:sz w:val="22"/>
          <w:szCs w:val="22"/>
        </w:rPr>
        <w:t> </w:t>
      </w:r>
      <w:r w:rsidRPr="00590AF1">
        <w:rPr>
          <w:rFonts w:ascii="Arial" w:hAnsi="Arial" w:cs="Arial"/>
          <w:sz w:val="22"/>
          <w:szCs w:val="22"/>
        </w:rPr>
        <w:t>% članov s pravico glasovanja;</w:t>
      </w:r>
    </w:p>
    <w:p w:rsidR="00CE6456" w:rsidRPr="00590AF1" w:rsidRDefault="00CE6456" w:rsidP="00CE6456">
      <w:pPr>
        <w:widowControl w:val="0"/>
        <w:numPr>
          <w:ilvl w:val="0"/>
          <w:numId w:val="3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odločitve morajo biti pisno evidentirane, o sklepih pa je treba nemudoma obvestiti Odbor WELMEC.</w:t>
      </w:r>
    </w:p>
    <w:p w:rsidR="00CE6456" w:rsidRPr="00590AF1" w:rsidRDefault="00CE6456" w:rsidP="00CE6456">
      <w:pPr>
        <w:pStyle w:val="Paragraphetitle"/>
        <w:rPr>
          <w:lang w:val="sl-SI"/>
        </w:rPr>
      </w:pPr>
      <w:r w:rsidRPr="00590AF1">
        <w:rPr>
          <w:bCs/>
          <w:lang w:val="sl-SI"/>
        </w:rPr>
        <w:t>13. člen</w:t>
      </w:r>
      <w:r w:rsidRPr="00590AF1">
        <w:rPr>
          <w:b w:val="0"/>
          <w:lang w:val="sl-SI"/>
        </w:rPr>
        <w:br/>
      </w:r>
      <w:r w:rsidRPr="00590AF1">
        <w:rPr>
          <w:bCs/>
          <w:lang w:val="sl-SI"/>
        </w:rPr>
        <w:t>Izredna seja odbora</w:t>
      </w:r>
    </w:p>
    <w:p w:rsidR="00CE6456" w:rsidRPr="00590AF1" w:rsidRDefault="00CE6456" w:rsidP="00CE6456">
      <w:pPr>
        <w:widowControl w:val="0"/>
        <w:autoSpaceDE w:val="0"/>
        <w:autoSpaceDN w:val="0"/>
        <w:adjustRightInd w:val="0"/>
        <w:spacing w:before="240"/>
        <w:ind w:left="425"/>
        <w:jc w:val="both"/>
        <w:rPr>
          <w:rFonts w:ascii="Arial" w:hAnsi="Arial" w:cs="Arial"/>
          <w:sz w:val="22"/>
          <w:szCs w:val="22"/>
        </w:rPr>
      </w:pPr>
      <w:r w:rsidRPr="00590AF1">
        <w:rPr>
          <w:rFonts w:ascii="Arial" w:hAnsi="Arial" w:cs="Arial"/>
          <w:sz w:val="22"/>
          <w:szCs w:val="22"/>
        </w:rPr>
        <w:t>Predsednik mora sklicati izredno sejo odbora, če je to v interesu združenja ali če tretjina članov zahteva takšno sejo v pisni obliki, pri čemer navedejo namen in razloge zanjo. 11. in 12. člen tega statuta veljata tudi za izredno sejo odbora.</w:t>
      </w:r>
    </w:p>
    <w:p w:rsidR="00CE6456" w:rsidRPr="00590AF1" w:rsidRDefault="00CE6456" w:rsidP="00CE6456">
      <w:pPr>
        <w:pStyle w:val="Paragraphetitle"/>
        <w:rPr>
          <w:lang w:val="sl-SI"/>
        </w:rPr>
      </w:pPr>
      <w:r w:rsidRPr="00590AF1">
        <w:rPr>
          <w:bCs/>
          <w:lang w:val="sl-SI"/>
        </w:rPr>
        <w:t>14. člen</w:t>
      </w:r>
      <w:r w:rsidRPr="00590AF1">
        <w:rPr>
          <w:b w:val="0"/>
          <w:lang w:val="sl-SI"/>
        </w:rPr>
        <w:br/>
      </w:r>
      <w:r w:rsidRPr="00590AF1">
        <w:rPr>
          <w:bCs/>
          <w:lang w:val="sl-SI"/>
        </w:rPr>
        <w:t>Delovne skupine</w:t>
      </w:r>
    </w:p>
    <w:p w:rsidR="00CE6456" w:rsidRPr="00590AF1" w:rsidRDefault="00CE6456" w:rsidP="00CE6456">
      <w:pPr>
        <w:widowControl w:val="0"/>
        <w:numPr>
          <w:ilvl w:val="0"/>
          <w:numId w:val="1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Za pripravo predlogov in izvajanje tehničnih odločitev v podporo ciljem WELMEC delujejo delovne skupine. Glede na okoliščine lahko delovne skupine ustanovi ali razpusti Odbor WELMEC. Podrobnosti so opredeljene v poslovniku in opisu pristojnosti in nalog delovnih skupin.</w:t>
      </w:r>
    </w:p>
    <w:p w:rsidR="00CE6456" w:rsidRPr="00590AF1" w:rsidRDefault="00CE6456" w:rsidP="00CE6456">
      <w:pPr>
        <w:widowControl w:val="0"/>
        <w:numPr>
          <w:ilvl w:val="0"/>
          <w:numId w:val="1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Vsaki delovni skupini predseduje sklicatelj. Po potrebi se imenuje tudi namestnik sklicatelja.</w:t>
      </w:r>
    </w:p>
    <w:p w:rsidR="00CE6456" w:rsidRPr="00590AF1" w:rsidRDefault="00CE6456" w:rsidP="00CE6456">
      <w:pPr>
        <w:widowControl w:val="0"/>
        <w:numPr>
          <w:ilvl w:val="0"/>
          <w:numId w:val="1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Vsi člani imajo pravico sodelovati pri delu delovnih skupin in lahko imenujejo po enega predstavnika za spodbujanje sodelovanja na tem področju. Predstavniki drugih državnih organizacij za zakonsko meroslovje države članice lahko zasedejo mesto v delovni skupini na podlagi odločitve evidentiranega delegata te države.</w:t>
      </w:r>
    </w:p>
    <w:p w:rsidR="00CE6456" w:rsidRPr="00590AF1" w:rsidRDefault="00CE6456" w:rsidP="00CE6456">
      <w:pPr>
        <w:pStyle w:val="Paragraphetitle"/>
        <w:rPr>
          <w:lang w:val="sl-SI"/>
        </w:rPr>
      </w:pPr>
      <w:r w:rsidRPr="00590AF1">
        <w:rPr>
          <w:bCs/>
          <w:lang w:val="sl-SI"/>
        </w:rPr>
        <w:t>15. člen</w:t>
      </w:r>
      <w:r w:rsidRPr="00590AF1">
        <w:rPr>
          <w:b w:val="0"/>
          <w:lang w:val="sl-SI"/>
        </w:rPr>
        <w:br/>
      </w:r>
      <w:r w:rsidRPr="00590AF1">
        <w:rPr>
          <w:bCs/>
          <w:lang w:val="sl-SI"/>
        </w:rPr>
        <w:t>Spremembe statuta</w:t>
      </w:r>
    </w:p>
    <w:p w:rsidR="00CE6456" w:rsidRPr="00590AF1" w:rsidRDefault="00CE6456" w:rsidP="00CE6456">
      <w:pPr>
        <w:widowControl w:val="0"/>
        <w:numPr>
          <w:ilvl w:val="0"/>
          <w:numId w:val="2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lahko sprejema odločitve o spremembah statuta le, če so prisotne vsaj tri četrtine članov. Odločitev o spremembi statuta lahko sprejme samo Odbor WELMEC s tričetrtinsko večino veljavno oddanih glasov. Vzdržani glasovi se štejejo za neveljavne in s tem neoddane glasove. Odločitev o spremembi 2. člen</w:t>
      </w:r>
      <w:r>
        <w:rPr>
          <w:rFonts w:ascii="Arial" w:hAnsi="Arial" w:cs="Arial"/>
          <w:sz w:val="22"/>
          <w:szCs w:val="22"/>
        </w:rPr>
        <w:t>a</w:t>
      </w:r>
      <w:r w:rsidRPr="00590AF1">
        <w:rPr>
          <w:rFonts w:ascii="Arial" w:hAnsi="Arial" w:cs="Arial"/>
          <w:sz w:val="22"/>
          <w:szCs w:val="22"/>
        </w:rPr>
        <w:t xml:space="preserve"> tega statuta </w:t>
      </w:r>
      <w:r>
        <w:rPr>
          <w:rFonts w:ascii="Arial" w:hAnsi="Arial" w:cs="Arial"/>
          <w:sz w:val="22"/>
          <w:szCs w:val="22"/>
        </w:rPr>
        <w:t>(</w:t>
      </w:r>
      <w:r w:rsidRPr="00590AF1">
        <w:rPr>
          <w:rFonts w:ascii="Arial" w:hAnsi="Arial" w:cs="Arial"/>
          <w:sz w:val="22"/>
          <w:szCs w:val="22"/>
        </w:rPr>
        <w:t>namena združenja) se lahko sprejme le, če ni odpravljen neprofitni značaj združenja.</w:t>
      </w:r>
    </w:p>
    <w:p w:rsidR="00CE6456" w:rsidRPr="00590AF1" w:rsidRDefault="00CE6456" w:rsidP="00CE6456">
      <w:pPr>
        <w:widowControl w:val="0"/>
        <w:numPr>
          <w:ilvl w:val="0"/>
          <w:numId w:val="26"/>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 xml:space="preserve">Če davčni organ ali register združenj nasprotuje kakšnemu oddelku tega statuta, lahko predsednik in podpredsednik prilagodita ta oddelek v skladu z </w:t>
      </w:r>
      <w:r w:rsidRPr="00590AF1">
        <w:rPr>
          <w:rFonts w:ascii="Arial" w:hAnsi="Arial" w:cs="Arial"/>
          <w:sz w:val="22"/>
          <w:szCs w:val="22"/>
        </w:rPr>
        <w:lastRenderedPageBreak/>
        <w:t>zahtevo brez potrebe po potrditvi Odbora WELMEC, ki mora biti o spremembah obveščen.</w:t>
      </w:r>
    </w:p>
    <w:p w:rsidR="00CE6456" w:rsidRPr="00590AF1" w:rsidRDefault="00CE6456" w:rsidP="00CE6456">
      <w:pPr>
        <w:pStyle w:val="Paragraphetitle"/>
        <w:rPr>
          <w:lang w:val="sl-SI"/>
        </w:rPr>
      </w:pPr>
      <w:r w:rsidRPr="00590AF1">
        <w:rPr>
          <w:bCs/>
          <w:lang w:val="sl-SI"/>
        </w:rPr>
        <w:t>16. člen</w:t>
      </w:r>
      <w:r w:rsidRPr="00590AF1">
        <w:rPr>
          <w:b w:val="0"/>
          <w:lang w:val="sl-SI"/>
        </w:rPr>
        <w:br/>
      </w:r>
      <w:r w:rsidRPr="00590AF1">
        <w:rPr>
          <w:bCs/>
          <w:lang w:val="sl-SI"/>
        </w:rPr>
        <w:t>Prehodna ureditev</w:t>
      </w:r>
    </w:p>
    <w:p w:rsidR="00CE6456" w:rsidRPr="00590AF1" w:rsidRDefault="00CE6456" w:rsidP="00CE6456">
      <w:pPr>
        <w:widowControl w:val="0"/>
        <w:autoSpaceDE w:val="0"/>
        <w:autoSpaceDN w:val="0"/>
        <w:adjustRightInd w:val="0"/>
        <w:spacing w:before="240"/>
        <w:ind w:left="284"/>
        <w:jc w:val="both"/>
        <w:rPr>
          <w:rFonts w:ascii="Arial" w:hAnsi="Arial" w:cs="Arial"/>
          <w:sz w:val="22"/>
          <w:szCs w:val="22"/>
        </w:rPr>
      </w:pPr>
      <w:r w:rsidRPr="00590AF1">
        <w:rPr>
          <w:rFonts w:ascii="Arial" w:hAnsi="Arial" w:cs="Arial"/>
          <w:sz w:val="22"/>
          <w:szCs w:val="22"/>
        </w:rPr>
        <w:t>Vsi obstoječi člani WELMEC, ki so podpisali Memorandum o soglasju WELMEC in izpolnjujejo pogoje iz prvega odstavka 4. člena, se lahko včlanijo v novo združenje WELMEC e.</w:t>
      </w:r>
      <w:r>
        <w:rPr>
          <w:rFonts w:ascii="Arial" w:hAnsi="Arial" w:cs="Arial"/>
          <w:sz w:val="22"/>
          <w:szCs w:val="22"/>
        </w:rPr>
        <w:t> </w:t>
      </w:r>
      <w:r w:rsidRPr="00590AF1">
        <w:rPr>
          <w:rFonts w:ascii="Arial" w:hAnsi="Arial" w:cs="Arial"/>
          <w:sz w:val="22"/>
          <w:szCs w:val="22"/>
        </w:rPr>
        <w:t>V. v dveh letih po ustanovitvi. Po pisnem obvestilu predsedniku samodejno postanejo člani WELMEC e.</w:t>
      </w:r>
      <w:r>
        <w:rPr>
          <w:rFonts w:ascii="Arial" w:hAnsi="Arial" w:cs="Arial"/>
          <w:sz w:val="22"/>
          <w:szCs w:val="22"/>
        </w:rPr>
        <w:t> </w:t>
      </w:r>
      <w:r w:rsidRPr="00590AF1">
        <w:rPr>
          <w:rFonts w:ascii="Arial" w:hAnsi="Arial" w:cs="Arial"/>
          <w:sz w:val="22"/>
          <w:szCs w:val="22"/>
        </w:rPr>
        <w:t>V., brez predhodne odločitve Odbora WELMEC (</w:t>
      </w:r>
      <w:r>
        <w:rPr>
          <w:rFonts w:ascii="Arial" w:hAnsi="Arial" w:cs="Arial"/>
          <w:sz w:val="22"/>
          <w:szCs w:val="22"/>
        </w:rPr>
        <w:t xml:space="preserve">točka h četrtega </w:t>
      </w:r>
      <w:r w:rsidRPr="00590AF1">
        <w:rPr>
          <w:rFonts w:ascii="Arial" w:hAnsi="Arial" w:cs="Arial"/>
          <w:sz w:val="22"/>
          <w:szCs w:val="22"/>
        </w:rPr>
        <w:t>odstav</w:t>
      </w:r>
      <w:r>
        <w:rPr>
          <w:rFonts w:ascii="Arial" w:hAnsi="Arial" w:cs="Arial"/>
          <w:sz w:val="22"/>
          <w:szCs w:val="22"/>
        </w:rPr>
        <w:t>ka</w:t>
      </w:r>
      <w:r w:rsidRPr="00590AF1">
        <w:rPr>
          <w:rFonts w:ascii="Arial" w:hAnsi="Arial" w:cs="Arial"/>
          <w:sz w:val="22"/>
          <w:szCs w:val="22"/>
        </w:rPr>
        <w:t xml:space="preserve"> 11. člena).</w:t>
      </w:r>
    </w:p>
    <w:p w:rsidR="00CE6456" w:rsidRPr="00590AF1" w:rsidRDefault="00CE6456" w:rsidP="00CE6456">
      <w:pPr>
        <w:pStyle w:val="Paragraphetitle"/>
        <w:rPr>
          <w:lang w:val="sl-SI"/>
        </w:rPr>
      </w:pPr>
      <w:r w:rsidRPr="00590AF1">
        <w:rPr>
          <w:bCs/>
          <w:lang w:val="sl-SI"/>
        </w:rPr>
        <w:t>17. člen</w:t>
      </w:r>
      <w:r w:rsidRPr="00590AF1">
        <w:rPr>
          <w:b w:val="0"/>
          <w:lang w:val="sl-SI"/>
        </w:rPr>
        <w:br/>
      </w:r>
      <w:r w:rsidRPr="00590AF1">
        <w:rPr>
          <w:bCs/>
          <w:lang w:val="sl-SI"/>
        </w:rPr>
        <w:t>Prenehanje združenja</w:t>
      </w:r>
    </w:p>
    <w:p w:rsidR="00CE6456" w:rsidRPr="00590AF1" w:rsidRDefault="00CE6456" w:rsidP="00CE6456">
      <w:pPr>
        <w:widowControl w:val="0"/>
        <w:numPr>
          <w:ilvl w:val="0"/>
          <w:numId w:val="2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Odbor WELMEC lahko sprejme odločitev o prenehanju združenja le, če so prisotne vsaj tri četrtine članov. Odločitev o prenehanju združenja lahko sprejme le Odbor WELMEC s tričetrtinsko večino veljavno oddanih glasov. Vzdržani glasovi se štejejo za neveljavne in s tem neoddane glasove.</w:t>
      </w:r>
    </w:p>
    <w:p w:rsidR="00CE6456" w:rsidRPr="00590AF1" w:rsidRDefault="00CE6456" w:rsidP="00CE6456">
      <w:pPr>
        <w:widowControl w:val="0"/>
        <w:numPr>
          <w:ilvl w:val="0"/>
          <w:numId w:val="27"/>
        </w:numPr>
        <w:suppressAutoHyphens w:val="0"/>
        <w:autoSpaceDE w:val="0"/>
        <w:autoSpaceDN w:val="0"/>
        <w:adjustRightInd w:val="0"/>
        <w:spacing w:before="240"/>
        <w:jc w:val="both"/>
        <w:rPr>
          <w:rFonts w:ascii="Arial" w:hAnsi="Arial" w:cs="Arial"/>
          <w:sz w:val="22"/>
          <w:szCs w:val="22"/>
        </w:rPr>
      </w:pPr>
      <w:r w:rsidRPr="00590AF1">
        <w:rPr>
          <w:rFonts w:ascii="Arial" w:hAnsi="Arial" w:cs="Arial"/>
          <w:sz w:val="22"/>
          <w:szCs w:val="22"/>
        </w:rPr>
        <w:t>Če Odbor WELMEC ne odloči drugače, sta za predstavljanje članov skupaj pooblaščena predsednik in podpredsednik kot likvidacijska upravitelja.</w:t>
      </w:r>
    </w:p>
    <w:p w:rsidR="00CE6456" w:rsidRPr="00590AF1" w:rsidRDefault="00CE6456" w:rsidP="00CE6456">
      <w:pPr>
        <w:widowControl w:val="0"/>
        <w:numPr>
          <w:ilvl w:val="0"/>
          <w:numId w:val="27"/>
        </w:numPr>
        <w:suppressAutoHyphens w:val="0"/>
        <w:autoSpaceDE w:val="0"/>
        <w:autoSpaceDN w:val="0"/>
        <w:adjustRightInd w:val="0"/>
        <w:spacing w:before="240"/>
        <w:jc w:val="both"/>
        <w:rPr>
          <w:rFonts w:ascii="Arial" w:hAnsi="Arial" w:cs="Arial"/>
          <w:sz w:val="22"/>
          <w:szCs w:val="22"/>
        </w:rPr>
      </w:pPr>
      <w:r w:rsidRPr="00590AF1">
        <w:rPr>
          <w:rFonts w:ascii="Arial" w:hAnsi="Arial" w:cs="Arial"/>
          <w:color w:val="000000"/>
          <w:sz w:val="22"/>
          <w:szCs w:val="22"/>
        </w:rPr>
        <w:t>V primeru prenehanja združenja, odprave ali izteka davčnih olajšav se morebitna razpoložljiva sredstva uporabijo le za dejavnosti z davčno olajšavo. Odgovoren finančni organ formalno potrdi predlagano uporabo pred spreje</w:t>
      </w:r>
      <w:r>
        <w:rPr>
          <w:rFonts w:ascii="Arial" w:hAnsi="Arial" w:cs="Arial"/>
          <w:color w:val="000000"/>
          <w:sz w:val="22"/>
          <w:szCs w:val="22"/>
        </w:rPr>
        <w:t>tjem</w:t>
      </w:r>
      <w:r w:rsidRPr="00590AF1">
        <w:rPr>
          <w:rFonts w:ascii="Arial" w:hAnsi="Arial" w:cs="Arial"/>
          <w:color w:val="000000"/>
          <w:sz w:val="22"/>
          <w:szCs w:val="22"/>
        </w:rPr>
        <w:t xml:space="preserve"> sklepov glede uporabe.</w:t>
      </w:r>
    </w:p>
    <w:p w:rsidR="00CE6456" w:rsidRPr="00590AF1" w:rsidRDefault="00CE6456" w:rsidP="00CE6456">
      <w:pPr>
        <w:pStyle w:val="Glava"/>
        <w:spacing w:line="240" w:lineRule="atLeast"/>
      </w:pPr>
    </w:p>
    <w:p w:rsidR="00CE6456" w:rsidRPr="00590AF1" w:rsidRDefault="00CE6456" w:rsidP="00CE6456">
      <w:pPr>
        <w:pStyle w:val="Glava"/>
        <w:spacing w:line="240" w:lineRule="atLeast"/>
      </w:pPr>
    </w:p>
    <w:p w:rsidR="00CE6456" w:rsidRDefault="00CE6456">
      <w:pPr>
        <w:suppressAutoHyphens w:val="0"/>
      </w:pPr>
      <w:r>
        <w:br w:type="page"/>
      </w:r>
    </w:p>
    <w:p w:rsidR="00CE6456" w:rsidRDefault="00CE6456" w:rsidP="00CE6456">
      <w:pPr>
        <w:shd w:val="clear" w:color="auto" w:fill="FFFFFF"/>
        <w:ind w:right="139"/>
        <w:jc w:val="both"/>
        <w:rPr>
          <w:rFonts w:ascii="Arial" w:hAnsi="Arial"/>
          <w:sz w:val="22"/>
          <w:szCs w:val="22"/>
        </w:rPr>
      </w:pPr>
      <w:r w:rsidRPr="004800A0">
        <w:rPr>
          <w:rFonts w:ascii="Arial" w:hAnsi="Arial"/>
          <w:sz w:val="22"/>
          <w:szCs w:val="22"/>
        </w:rPr>
        <w:lastRenderedPageBreak/>
        <w:t>OBRAZLOŽITEV</w:t>
      </w:r>
    </w:p>
    <w:p w:rsidR="00CE6456" w:rsidRDefault="00CE6456" w:rsidP="00CE6456">
      <w:pPr>
        <w:shd w:val="clear" w:color="auto" w:fill="FFFFFF"/>
        <w:ind w:right="139"/>
        <w:jc w:val="both"/>
        <w:rPr>
          <w:rFonts w:ascii="Arial" w:hAnsi="Arial"/>
          <w:sz w:val="22"/>
          <w:szCs w:val="22"/>
        </w:rPr>
      </w:pPr>
    </w:p>
    <w:p w:rsidR="00CE6456" w:rsidRPr="00CE6456" w:rsidRDefault="00CE6456" w:rsidP="00CE6456">
      <w:pPr>
        <w:autoSpaceDE w:val="0"/>
        <w:autoSpaceDN w:val="0"/>
        <w:adjustRightInd w:val="0"/>
        <w:jc w:val="both"/>
        <w:rPr>
          <w:rStyle w:val="Krepko"/>
          <w:rFonts w:ascii="Arial" w:hAnsi="Arial" w:cs="Arial"/>
          <w:b w:val="0"/>
          <w:sz w:val="22"/>
          <w:szCs w:val="22"/>
        </w:rPr>
      </w:pPr>
      <w:r w:rsidRPr="00CE6456">
        <w:rPr>
          <w:rStyle w:val="Krepko"/>
          <w:rFonts w:ascii="Arial" w:hAnsi="Arial" w:cs="Arial"/>
          <w:b w:val="0"/>
          <w:sz w:val="22"/>
          <w:szCs w:val="22"/>
        </w:rPr>
        <w:t>WELMEC je strokovno meroslovno združenje, katerega cilj je zagotoviti usklajeno delovanje vseh članic EU pri implementaciji direktiv EU na področju meroslovja. WELMEC deluje od leta 1990, Slovenija je postala njegova pridružena članica leta 1999, leta 2004 s članstvom v EU pa tudi polnopravna članica WELMEC-a.</w:t>
      </w:r>
    </w:p>
    <w:p w:rsidR="00CE6456" w:rsidRPr="00CE6456" w:rsidRDefault="00CE6456" w:rsidP="00CE6456">
      <w:pPr>
        <w:autoSpaceDE w:val="0"/>
        <w:autoSpaceDN w:val="0"/>
        <w:adjustRightInd w:val="0"/>
        <w:jc w:val="both"/>
        <w:rPr>
          <w:rStyle w:val="Krepko"/>
          <w:rFonts w:ascii="Arial" w:hAnsi="Arial" w:cs="Arial"/>
          <w:b w:val="0"/>
          <w:sz w:val="22"/>
          <w:szCs w:val="22"/>
        </w:rPr>
      </w:pPr>
    </w:p>
    <w:p w:rsidR="00CE6456" w:rsidRPr="00CE6456" w:rsidRDefault="00CE6456" w:rsidP="00CE6456">
      <w:pPr>
        <w:autoSpaceDE w:val="0"/>
        <w:autoSpaceDN w:val="0"/>
        <w:adjustRightInd w:val="0"/>
        <w:jc w:val="both"/>
        <w:rPr>
          <w:rStyle w:val="Krepko"/>
          <w:rFonts w:ascii="Arial" w:hAnsi="Arial" w:cs="Arial"/>
          <w:b w:val="0"/>
          <w:sz w:val="22"/>
          <w:szCs w:val="22"/>
        </w:rPr>
      </w:pPr>
      <w:r w:rsidRPr="00CE6456">
        <w:rPr>
          <w:rStyle w:val="Krepko"/>
          <w:rFonts w:ascii="Arial" w:hAnsi="Arial" w:cs="Arial"/>
          <w:b w:val="0"/>
          <w:sz w:val="22"/>
          <w:szCs w:val="22"/>
        </w:rPr>
        <w:t xml:space="preserve">Dne 29. novembra 2018 je Stalni odbor Evropskega združenja za zakonsko meroslovje (WELMEC) na svojem izrednem zasedanju v Bruslju, sprejel sklep, da se združenje preoblikuje oziroma ustanovi kot pravna oseba. Ime združenja bo (še naprej) Evropsko združenje za zakonsko meroslovje »WELMEC«. Združenje se bo vpisalo v nemški register združenj. Sedež združenja bo na naslovu 38116 Braunschweig, </w:t>
      </w:r>
      <w:proofErr w:type="spellStart"/>
      <w:r w:rsidRPr="00CE6456">
        <w:rPr>
          <w:rStyle w:val="Krepko"/>
          <w:rFonts w:ascii="Arial" w:hAnsi="Arial" w:cs="Arial"/>
          <w:b w:val="0"/>
          <w:sz w:val="22"/>
          <w:szCs w:val="22"/>
        </w:rPr>
        <w:t>Bundesallee</w:t>
      </w:r>
      <w:proofErr w:type="spellEnd"/>
      <w:r w:rsidRPr="00CE6456">
        <w:rPr>
          <w:rStyle w:val="Krepko"/>
          <w:rFonts w:ascii="Arial" w:hAnsi="Arial" w:cs="Arial"/>
          <w:b w:val="0"/>
          <w:sz w:val="22"/>
          <w:szCs w:val="22"/>
        </w:rPr>
        <w:t xml:space="preserve"> 100, Nemčija.</w:t>
      </w:r>
    </w:p>
    <w:p w:rsidR="00CE6456" w:rsidRPr="00CE6456" w:rsidRDefault="00CE6456" w:rsidP="00CE6456">
      <w:pPr>
        <w:autoSpaceDE w:val="0"/>
        <w:autoSpaceDN w:val="0"/>
        <w:adjustRightInd w:val="0"/>
        <w:rPr>
          <w:rStyle w:val="Krepko"/>
          <w:rFonts w:ascii="Arial" w:hAnsi="Arial" w:cs="Arial"/>
          <w:b w:val="0"/>
          <w:sz w:val="22"/>
          <w:szCs w:val="22"/>
        </w:rPr>
      </w:pPr>
    </w:p>
    <w:p w:rsidR="00CE6456" w:rsidRPr="00CE6456" w:rsidRDefault="00CE6456" w:rsidP="00CE6456">
      <w:pPr>
        <w:autoSpaceDE w:val="0"/>
        <w:autoSpaceDN w:val="0"/>
        <w:adjustRightInd w:val="0"/>
        <w:jc w:val="both"/>
        <w:rPr>
          <w:rStyle w:val="Krepko"/>
          <w:rFonts w:ascii="Arial" w:hAnsi="Arial" w:cs="Arial"/>
          <w:b w:val="0"/>
          <w:sz w:val="22"/>
          <w:szCs w:val="22"/>
        </w:rPr>
      </w:pPr>
      <w:r w:rsidRPr="00CE6456">
        <w:rPr>
          <w:rStyle w:val="Krepko"/>
          <w:rFonts w:ascii="Arial" w:hAnsi="Arial" w:cs="Arial"/>
          <w:b w:val="0"/>
          <w:sz w:val="22"/>
          <w:szCs w:val="22"/>
        </w:rPr>
        <w:t>Po nemškem pravu se »e.V.« (</w:t>
      </w:r>
      <w:proofErr w:type="spellStart"/>
      <w:r w:rsidRPr="00CE6456">
        <w:rPr>
          <w:rFonts w:ascii="Arial" w:hAnsi="Arial" w:cs="Arial"/>
          <w:color w:val="000000"/>
          <w:sz w:val="22"/>
          <w:szCs w:val="22"/>
          <w:lang w:eastAsia="sl-SI"/>
        </w:rPr>
        <w:t>eingetragener</w:t>
      </w:r>
      <w:proofErr w:type="spellEnd"/>
      <w:r w:rsidRPr="00CE6456">
        <w:rPr>
          <w:rFonts w:ascii="Arial" w:hAnsi="Arial" w:cs="Arial"/>
          <w:color w:val="000000"/>
          <w:sz w:val="22"/>
          <w:szCs w:val="22"/>
          <w:lang w:eastAsia="sl-SI"/>
        </w:rPr>
        <w:t xml:space="preserve"> </w:t>
      </w:r>
      <w:proofErr w:type="spellStart"/>
      <w:r w:rsidRPr="00CE6456">
        <w:rPr>
          <w:rFonts w:ascii="Arial" w:hAnsi="Arial" w:cs="Arial"/>
          <w:color w:val="000000"/>
          <w:sz w:val="22"/>
          <w:szCs w:val="22"/>
          <w:lang w:eastAsia="sl-SI"/>
        </w:rPr>
        <w:t>Verein</w:t>
      </w:r>
      <w:proofErr w:type="spellEnd"/>
      <w:r w:rsidRPr="00CE6456">
        <w:rPr>
          <w:rFonts w:ascii="Arial" w:hAnsi="Arial" w:cs="Arial"/>
          <w:color w:val="000000"/>
          <w:sz w:val="22"/>
          <w:szCs w:val="22"/>
          <w:lang w:eastAsia="sl-SI"/>
        </w:rPr>
        <w:t xml:space="preserve"> – registrirano združenje)</w:t>
      </w:r>
      <w:r w:rsidRPr="00CE6456">
        <w:rPr>
          <w:rFonts w:ascii="Arial" w:hAnsi="Arial" w:cs="Arial"/>
          <w:b/>
          <w:color w:val="000000"/>
          <w:sz w:val="22"/>
          <w:szCs w:val="22"/>
          <w:lang w:eastAsia="sl-SI"/>
        </w:rPr>
        <w:t xml:space="preserve"> </w:t>
      </w:r>
      <w:r w:rsidRPr="00CE6456">
        <w:rPr>
          <w:rStyle w:val="Krepko"/>
          <w:rFonts w:ascii="Arial" w:hAnsi="Arial" w:cs="Arial"/>
          <w:b w:val="0"/>
          <w:sz w:val="22"/>
          <w:szCs w:val="22"/>
        </w:rPr>
        <w:t xml:space="preserve">uporablja za ustanovitev združenj z nepridobitno dejavnostjo. </w:t>
      </w:r>
    </w:p>
    <w:p w:rsidR="00CE6456" w:rsidRDefault="00CE6456" w:rsidP="00CE6456">
      <w:pPr>
        <w:suppressAutoHyphens w:val="0"/>
        <w:autoSpaceDE w:val="0"/>
        <w:autoSpaceDN w:val="0"/>
        <w:adjustRightInd w:val="0"/>
        <w:rPr>
          <w:rFonts w:ascii="Tms Rmn" w:hAnsi="Tms Rmn" w:cs="Tms Rmn"/>
          <w:color w:val="000000"/>
          <w:lang w:eastAsia="sl-SI"/>
        </w:rPr>
      </w:pPr>
      <w:r>
        <w:rPr>
          <w:rFonts w:ascii="Tms Rmn" w:hAnsi="Tms Rmn" w:cs="Tms Rmn"/>
          <w:color w:val="000000"/>
          <w:lang w:eastAsia="sl-SI"/>
        </w:rPr>
        <w:t xml:space="preserve"> </w:t>
      </w:r>
    </w:p>
    <w:p w:rsidR="00CE6456" w:rsidRDefault="00CE6456" w:rsidP="00CE6456">
      <w:pPr>
        <w:rPr>
          <w:rFonts w:ascii="Arial" w:hAnsi="Arial" w:cs="Arial"/>
          <w:sz w:val="22"/>
          <w:szCs w:val="22"/>
        </w:rPr>
      </w:pPr>
      <w:r w:rsidRPr="002162F4">
        <w:rPr>
          <w:rFonts w:ascii="Arial" w:hAnsi="Arial" w:cs="Arial"/>
          <w:sz w:val="22"/>
          <w:szCs w:val="22"/>
        </w:rPr>
        <w:t xml:space="preserve">Glavni razlog za to, da se WELMEC registrira kot pravna oseba </w:t>
      </w:r>
      <w:r>
        <w:rPr>
          <w:rFonts w:ascii="Arial" w:hAnsi="Arial" w:cs="Arial"/>
          <w:sz w:val="22"/>
          <w:szCs w:val="22"/>
        </w:rPr>
        <w:t xml:space="preserve">oziroma neprofitno združenje po nemškem pravu, </w:t>
      </w:r>
      <w:r w:rsidRPr="002162F4">
        <w:rPr>
          <w:rFonts w:ascii="Arial" w:hAnsi="Arial" w:cs="Arial"/>
          <w:sz w:val="22"/>
          <w:szCs w:val="22"/>
        </w:rPr>
        <w:t xml:space="preserve">je večja transparentnost pri obvladovanju financ združenja, ki brez pravne osebnosti ne more odpreti svojega bančnega računa. Ta težava se je do sedaj reševala s pomočjo posamezne članice združenja, kar pa je imelo za posledico, da so bile rešitve nesistemske in do neke stopnje tudi tvegane. </w:t>
      </w:r>
    </w:p>
    <w:p w:rsidR="00CE6456" w:rsidRDefault="00CE6456" w:rsidP="00CE6456">
      <w:pPr>
        <w:rPr>
          <w:rFonts w:ascii="Arial" w:hAnsi="Arial" w:cs="Arial"/>
          <w:sz w:val="22"/>
          <w:szCs w:val="22"/>
        </w:rPr>
      </w:pPr>
    </w:p>
    <w:p w:rsidR="00CE6456" w:rsidRPr="002162F4" w:rsidRDefault="00CE6456" w:rsidP="00CE6456">
      <w:pPr>
        <w:rPr>
          <w:rFonts w:ascii="Arial" w:hAnsi="Arial" w:cs="Arial"/>
          <w:sz w:val="22"/>
          <w:szCs w:val="22"/>
        </w:rPr>
      </w:pPr>
      <w:r w:rsidRPr="002162F4">
        <w:rPr>
          <w:rFonts w:ascii="Arial" w:hAnsi="Arial" w:cs="Arial"/>
          <w:sz w:val="22"/>
          <w:szCs w:val="22"/>
        </w:rPr>
        <w:t xml:space="preserve">S pridobitvijo pravne osebnosti, bo lahko WELMEC pridobil tudi sredstva EU in sodeloval v projektih na področju </w:t>
      </w:r>
      <w:r>
        <w:rPr>
          <w:rFonts w:ascii="Arial" w:hAnsi="Arial" w:cs="Arial"/>
          <w:sz w:val="22"/>
          <w:szCs w:val="22"/>
        </w:rPr>
        <w:t xml:space="preserve">zakonskega meroslovja. Sama vsebina delovanja se z novo organizacijo ne spreminja. Še naprej ostaja glavni cilj WELMEC-a </w:t>
      </w:r>
      <w:r w:rsidRPr="00590AF1">
        <w:rPr>
          <w:rFonts w:ascii="Arial" w:hAnsi="Arial" w:cs="Arial"/>
          <w:sz w:val="22"/>
          <w:szCs w:val="22"/>
        </w:rPr>
        <w:t>oblikovati usklajen in dosleden pristop k evropskemu zakonskemu meroslovju</w:t>
      </w:r>
      <w:r>
        <w:rPr>
          <w:rFonts w:ascii="Arial" w:hAnsi="Arial" w:cs="Arial"/>
          <w:sz w:val="22"/>
          <w:szCs w:val="22"/>
        </w:rPr>
        <w:t>.</w:t>
      </w:r>
    </w:p>
    <w:p w:rsidR="00CE6456" w:rsidRDefault="00CE6456" w:rsidP="00CE6456">
      <w:pPr>
        <w:shd w:val="clear" w:color="auto" w:fill="FFFFFF"/>
        <w:ind w:right="139"/>
        <w:jc w:val="both"/>
        <w:rPr>
          <w:rFonts w:ascii="Arial" w:hAnsi="Arial" w:cs="Arial"/>
          <w:sz w:val="22"/>
          <w:szCs w:val="22"/>
        </w:rPr>
      </w:pPr>
    </w:p>
    <w:p w:rsidR="00CE6456" w:rsidRDefault="00CE6456" w:rsidP="00CE6456">
      <w:pPr>
        <w:shd w:val="clear" w:color="auto" w:fill="FFFFFF"/>
        <w:ind w:right="139"/>
        <w:jc w:val="both"/>
        <w:rPr>
          <w:rFonts w:ascii="Arial" w:hAnsi="Arial" w:cs="Arial"/>
          <w:sz w:val="22"/>
          <w:szCs w:val="22"/>
        </w:rPr>
      </w:pPr>
      <w:r w:rsidRPr="007D1E63">
        <w:rPr>
          <w:rFonts w:ascii="Arial" w:hAnsi="Arial" w:cs="Arial"/>
          <w:sz w:val="22"/>
          <w:szCs w:val="22"/>
        </w:rPr>
        <w:t xml:space="preserve">Pri sprejemanju odločitve o registraciji WELMEC-a kot pravne osebe, se je vzel kot vzorčni primer postopek registracije Evropskega združenja nacionalnih meroslovnih </w:t>
      </w:r>
      <w:r>
        <w:rPr>
          <w:rFonts w:ascii="Arial" w:hAnsi="Arial" w:cs="Arial"/>
          <w:sz w:val="22"/>
          <w:szCs w:val="22"/>
        </w:rPr>
        <w:t>inštitutov EURO</w:t>
      </w:r>
      <w:r w:rsidRPr="007D1E63">
        <w:rPr>
          <w:rFonts w:ascii="Arial" w:hAnsi="Arial" w:cs="Arial"/>
          <w:sz w:val="22"/>
          <w:szCs w:val="22"/>
        </w:rPr>
        <w:t xml:space="preserve">MET. Dočim WELMEC deluje na področju zakonskega meroslovja, to je področja, ki zajema direktive EU, se EURAMET posveča koordinaciji mednarodnih primerjav merilnih zmogljivosti nacionalnih meroslovnih inštitucij. </w:t>
      </w:r>
      <w:r>
        <w:rPr>
          <w:rFonts w:ascii="Arial" w:hAnsi="Arial" w:cs="Arial"/>
          <w:sz w:val="22"/>
          <w:szCs w:val="22"/>
        </w:rPr>
        <w:t xml:space="preserve">Leta 2006 se je strokovno združenje EUROMET registriralo kot pravna oseba oziroma neprofitno združenje po nemškem pravu EURAMET e.V., na povsem podoben način, kot je sedaj predlagano za WELMEC. </w:t>
      </w:r>
    </w:p>
    <w:p w:rsidR="00CE6456" w:rsidRDefault="00CE6456" w:rsidP="00CE6456">
      <w:pPr>
        <w:shd w:val="clear" w:color="auto" w:fill="FFFFFF"/>
        <w:ind w:right="139"/>
        <w:jc w:val="both"/>
        <w:rPr>
          <w:rFonts w:ascii="Arial" w:hAnsi="Arial" w:cs="Arial"/>
          <w:sz w:val="22"/>
          <w:szCs w:val="22"/>
        </w:rPr>
      </w:pPr>
    </w:p>
    <w:p w:rsidR="00CE6456" w:rsidRPr="007D1E63" w:rsidRDefault="00CE6456" w:rsidP="00CE6456">
      <w:pPr>
        <w:shd w:val="clear" w:color="auto" w:fill="FFFFFF"/>
        <w:ind w:right="139"/>
        <w:jc w:val="both"/>
        <w:rPr>
          <w:rFonts w:ascii="Arial" w:hAnsi="Arial" w:cs="Arial"/>
          <w:sz w:val="22"/>
          <w:szCs w:val="22"/>
        </w:rPr>
      </w:pPr>
      <w:r>
        <w:rPr>
          <w:rFonts w:ascii="Arial" w:hAnsi="Arial" w:cs="Arial"/>
          <w:sz w:val="22"/>
          <w:szCs w:val="22"/>
        </w:rPr>
        <w:t>Tudi v primeru preoblikovanja združenja EUROMET v pravno osebo EURAMET e.V. se je Vlada RS seznanila o pristopu Urada RS za meroslovje k EURAMET e.V. na podoben način, kot je predlagano sedaj za WELMEC.</w:t>
      </w:r>
    </w:p>
    <w:p w:rsidR="00CE6456" w:rsidRDefault="00CE6456" w:rsidP="00CE6456">
      <w:pPr>
        <w:shd w:val="clear" w:color="auto" w:fill="FFFFFF"/>
        <w:ind w:right="139"/>
        <w:jc w:val="both"/>
        <w:rPr>
          <w:rFonts w:ascii="Arial" w:hAnsi="Arial" w:cs="Arial"/>
          <w:sz w:val="22"/>
          <w:szCs w:val="22"/>
        </w:rPr>
      </w:pPr>
    </w:p>
    <w:p w:rsidR="00CE6456" w:rsidRDefault="00CE6456" w:rsidP="00CE6456">
      <w:pPr>
        <w:shd w:val="clear" w:color="auto" w:fill="FFFFFF"/>
        <w:ind w:right="139"/>
        <w:jc w:val="both"/>
        <w:rPr>
          <w:rFonts w:ascii="Arial" w:hAnsi="Arial" w:cs="Arial"/>
          <w:sz w:val="22"/>
          <w:szCs w:val="22"/>
        </w:rPr>
      </w:pPr>
      <w:r>
        <w:rPr>
          <w:rFonts w:ascii="Arial" w:hAnsi="Arial" w:cs="Arial"/>
          <w:sz w:val="22"/>
          <w:szCs w:val="22"/>
        </w:rPr>
        <w:t xml:space="preserve">Menimo celo, da lahko v srednjeročnem obdobju pride do združitve obeh meroslovnih organizacij, torej WELMEC e.V. in EURAMET e.V. v eno pravno osebo. </w:t>
      </w:r>
    </w:p>
    <w:p w:rsidR="00CE6456" w:rsidRDefault="00CE6456" w:rsidP="00CE6456">
      <w:pPr>
        <w:shd w:val="clear" w:color="auto" w:fill="FFFFFF"/>
        <w:ind w:right="139"/>
        <w:jc w:val="both"/>
        <w:rPr>
          <w:rFonts w:ascii="Arial" w:hAnsi="Arial" w:cs="Arial"/>
          <w:snapToGrid w:val="0"/>
          <w:sz w:val="22"/>
          <w:szCs w:val="22"/>
        </w:rPr>
      </w:pPr>
    </w:p>
    <w:p w:rsidR="00CE6456" w:rsidRPr="00016C52" w:rsidRDefault="00CE6456" w:rsidP="00CE6456">
      <w:pPr>
        <w:shd w:val="clear" w:color="auto" w:fill="FFFFFF"/>
        <w:ind w:right="139"/>
        <w:jc w:val="both"/>
        <w:rPr>
          <w:rFonts w:ascii="Arial" w:hAnsi="Arial" w:cs="Arial"/>
          <w:sz w:val="22"/>
          <w:szCs w:val="22"/>
        </w:rPr>
      </w:pPr>
      <w:r w:rsidRPr="00016C52">
        <w:rPr>
          <w:rFonts w:ascii="Arial" w:hAnsi="Arial" w:cs="Arial"/>
          <w:snapToGrid w:val="0"/>
          <w:sz w:val="22"/>
          <w:szCs w:val="22"/>
        </w:rPr>
        <w:t>Za članstvo v WELMEC e.V. niso potrebna dodatna f</w:t>
      </w:r>
      <w:r w:rsidRPr="00016C52">
        <w:rPr>
          <w:rFonts w:ascii="Arial" w:hAnsi="Arial" w:cs="Arial"/>
          <w:sz w:val="22"/>
          <w:szCs w:val="22"/>
        </w:rPr>
        <w:t xml:space="preserve">inančna sredstva. Finančna sredstva za letno članarino v </w:t>
      </w:r>
      <w:r w:rsidRPr="00016C52">
        <w:rPr>
          <w:rFonts w:ascii="Arial" w:hAnsi="Arial" w:cs="Arial"/>
          <w:snapToGrid w:val="0"/>
          <w:sz w:val="22"/>
          <w:szCs w:val="22"/>
        </w:rPr>
        <w:t xml:space="preserve">WELMEC </w:t>
      </w:r>
      <w:r w:rsidRPr="00016C52">
        <w:rPr>
          <w:rFonts w:ascii="Arial" w:hAnsi="Arial" w:cs="Arial"/>
          <w:sz w:val="22"/>
          <w:szCs w:val="22"/>
        </w:rPr>
        <w:t xml:space="preserve">e.V. </w:t>
      </w:r>
      <w:r>
        <w:rPr>
          <w:rFonts w:ascii="Arial" w:hAnsi="Arial" w:cs="Arial"/>
          <w:sz w:val="22"/>
          <w:szCs w:val="22"/>
        </w:rPr>
        <w:t xml:space="preserve">znašajo 1.600 EUR in se </w:t>
      </w:r>
      <w:r w:rsidRPr="00016C52">
        <w:rPr>
          <w:rFonts w:ascii="Arial" w:hAnsi="Arial" w:cs="Arial"/>
          <w:sz w:val="22"/>
          <w:szCs w:val="22"/>
        </w:rPr>
        <w:t>bodo, tako kakor doslej</w:t>
      </w:r>
      <w:r>
        <w:rPr>
          <w:rFonts w:ascii="Arial" w:hAnsi="Arial" w:cs="Arial"/>
          <w:sz w:val="22"/>
          <w:szCs w:val="22"/>
        </w:rPr>
        <w:t xml:space="preserve">, zagotavljala </w:t>
      </w:r>
      <w:r w:rsidRPr="00016C52">
        <w:rPr>
          <w:rFonts w:ascii="Arial" w:hAnsi="Arial" w:cs="Arial"/>
          <w:sz w:val="22"/>
          <w:szCs w:val="22"/>
        </w:rPr>
        <w:t>v državnem proračunu.</w:t>
      </w:r>
    </w:p>
    <w:p w:rsidR="007D75CF" w:rsidRPr="00D228F1" w:rsidRDefault="007D75CF" w:rsidP="00D228F1"/>
    <w:sectPr w:rsidR="007D75CF" w:rsidRPr="00D228F1"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F1" w:rsidRDefault="009B74F1">
      <w:r>
        <w:separator/>
      </w:r>
    </w:p>
  </w:endnote>
  <w:endnote w:type="continuationSeparator" w:id="0">
    <w:p w:rsidR="009B74F1" w:rsidRDefault="009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F1" w:rsidRDefault="009B74F1">
      <w:r>
        <w:separator/>
      </w:r>
    </w:p>
  </w:footnote>
  <w:footnote w:type="continuationSeparator" w:id="0">
    <w:p w:rsidR="009B74F1" w:rsidRDefault="009B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FC" w:rsidRPr="00110CBD" w:rsidRDefault="006C01F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49" w:rsidRPr="008F3500" w:rsidRDefault="00821A6D" w:rsidP="00946C49">
    <w:pPr>
      <w:autoSpaceDE w:val="0"/>
      <w:autoSpaceDN w:val="0"/>
      <w:adjustRightInd w:val="0"/>
      <w:rPr>
        <w:rFonts w:ascii="Republika" w:hAnsi="Republika"/>
      </w:rPr>
    </w:pPr>
    <w:r>
      <w:rPr>
        <w:noProof/>
        <w:szCs w:val="20"/>
        <w:lang w:eastAsia="sl-SI"/>
      </w:rPr>
      <w:drawing>
        <wp:anchor distT="0" distB="0" distL="114300" distR="114300" simplePos="0" relativeHeight="251657728" behindDoc="0" locked="0" layoutInCell="1" allowOverlap="1">
          <wp:simplePos x="0" y="0"/>
          <wp:positionH relativeFrom="column">
            <wp:posOffset>-510540</wp:posOffset>
          </wp:positionH>
          <wp:positionV relativeFrom="paragraph">
            <wp:posOffset>-127635</wp:posOffset>
          </wp:positionV>
          <wp:extent cx="307975" cy="346710"/>
          <wp:effectExtent l="0" t="0" r="0" b="0"/>
          <wp:wrapNone/>
          <wp:docPr id="14" name="Slika 1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670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54A681"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946C49" w:rsidRPr="008F3500">
      <w:rPr>
        <w:rFonts w:ascii="Republika" w:hAnsi="Republika"/>
      </w:rPr>
      <w:t>REPUBLIKA SLOVENIJA</w:t>
    </w:r>
  </w:p>
  <w:p w:rsidR="00946C49" w:rsidRPr="00946C49" w:rsidRDefault="00DF77A6"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7A709B" w:rsidRPr="005D3E96" w:rsidRDefault="007A709B" w:rsidP="007A709B">
    <w:pPr>
      <w:pStyle w:val="Glava"/>
      <w:tabs>
        <w:tab w:val="clear" w:pos="4320"/>
        <w:tab w:val="clear" w:pos="8640"/>
        <w:tab w:val="left" w:pos="5112"/>
      </w:tabs>
      <w:spacing w:after="120" w:line="240" w:lineRule="exact"/>
      <w:rPr>
        <w:rFonts w:ascii="Republika" w:hAnsi="Republika"/>
        <w:caps/>
      </w:rPr>
    </w:pPr>
  </w:p>
  <w:p w:rsidR="00CE6456" w:rsidRPr="00E0087F" w:rsidRDefault="00CE6456" w:rsidP="00CE6456">
    <w:pPr>
      <w:pStyle w:val="Glava"/>
      <w:tabs>
        <w:tab w:val="left" w:pos="5112"/>
      </w:tabs>
      <w:spacing w:line="240" w:lineRule="exact"/>
      <w:rPr>
        <w:rFonts w:cs="Arial"/>
        <w:sz w:val="16"/>
        <w:lang w:val="it-IT"/>
      </w:rPr>
    </w:pPr>
    <w:r>
      <w:rPr>
        <w:rFonts w:cs="Arial"/>
        <w:sz w:val="16"/>
      </w:rPr>
      <w:t xml:space="preserve">Kotnikova </w:t>
    </w:r>
    <w:r w:rsidR="00CE4BB9">
      <w:rPr>
        <w:rFonts w:cs="Arial"/>
        <w:sz w:val="16"/>
      </w:rPr>
      <w:t>5</w:t>
    </w:r>
    <w:r w:rsidR="00CE4BB9" w:rsidRPr="008F3500">
      <w:rPr>
        <w:rFonts w:cs="Arial"/>
        <w:sz w:val="16"/>
      </w:rPr>
      <w:t>,</w:t>
    </w:r>
    <w:r w:rsidR="00CE4BB9">
      <w:rPr>
        <w:rFonts w:cs="Arial"/>
        <w:sz w:val="16"/>
      </w:rPr>
      <w:t xml:space="preserve"> </w:t>
    </w:r>
    <w:r>
      <w:rPr>
        <w:rFonts w:cs="Arial"/>
        <w:sz w:val="16"/>
      </w:rPr>
      <w:t>1000</w:t>
    </w:r>
    <w:r w:rsidR="00CE4BB9">
      <w:rPr>
        <w:rFonts w:cs="Arial"/>
        <w:sz w:val="16"/>
      </w:rPr>
      <w:t xml:space="preserve"> </w:t>
    </w:r>
    <w:r>
      <w:rPr>
        <w:rFonts w:cs="Arial"/>
        <w:sz w:val="16"/>
      </w:rPr>
      <w:t>Ljubljana</w:t>
    </w:r>
    <w:r w:rsidR="00CE4BB9" w:rsidRPr="008F3500">
      <w:rPr>
        <w:rFonts w:cs="Arial"/>
        <w:sz w:val="16"/>
      </w:rPr>
      <w:tab/>
    </w:r>
    <w:r>
      <w:rPr>
        <w:rFonts w:cs="Arial"/>
        <w:sz w:val="16"/>
        <w:lang w:val="it-IT"/>
      </w:rPr>
      <w:tab/>
    </w:r>
    <w:r w:rsidRPr="00E0087F">
      <w:rPr>
        <w:rFonts w:cs="Arial"/>
        <w:sz w:val="16"/>
        <w:lang w:val="it-IT"/>
      </w:rPr>
      <w:t xml:space="preserve">T: (01) 400 33 11 </w:t>
    </w:r>
  </w:p>
  <w:p w:rsidR="00CE6456" w:rsidRPr="00E0087F" w:rsidRDefault="00CE6456" w:rsidP="00CE6456">
    <w:pPr>
      <w:pStyle w:val="Glava"/>
      <w:tabs>
        <w:tab w:val="left" w:pos="5112"/>
      </w:tabs>
      <w:spacing w:line="240" w:lineRule="exact"/>
      <w:rPr>
        <w:rFonts w:cs="Arial"/>
        <w:sz w:val="16"/>
        <w:lang w:val="it-IT"/>
      </w:rPr>
    </w:pPr>
    <w:r w:rsidRPr="00E0087F">
      <w:rPr>
        <w:rFonts w:cs="Arial"/>
        <w:sz w:val="16"/>
        <w:lang w:val="it-IT"/>
      </w:rPr>
      <w:tab/>
    </w:r>
    <w:r w:rsidRPr="00E0087F">
      <w:rPr>
        <w:rFonts w:cs="Arial"/>
        <w:sz w:val="16"/>
        <w:lang w:val="it-IT"/>
      </w:rPr>
      <w:tab/>
      <w:t xml:space="preserve">F: (01) 433 1031 </w:t>
    </w:r>
  </w:p>
  <w:p w:rsidR="00CE6456" w:rsidRPr="00E0087F" w:rsidRDefault="00CE6456" w:rsidP="00E369E1">
    <w:pPr>
      <w:rPr>
        <w:rFonts w:cs="Arial"/>
        <w:sz w:val="16"/>
        <w:lang w:val="it-IT"/>
      </w:rPr>
    </w:pPr>
    <w:r w:rsidRPr="00E0087F">
      <w:rPr>
        <w:rFonts w:cs="Arial"/>
        <w:sz w:val="16"/>
        <w:lang w:val="it-IT"/>
      </w:rPr>
      <w:tab/>
    </w:r>
    <w:r w:rsidR="00E369E1">
      <w:rPr>
        <w:rFonts w:cs="Arial"/>
        <w:sz w:val="16"/>
        <w:lang w:val="it-IT"/>
      </w:rPr>
      <w:tab/>
    </w:r>
    <w:r w:rsidR="00E369E1">
      <w:rPr>
        <w:rFonts w:cs="Arial"/>
        <w:sz w:val="16"/>
        <w:lang w:val="it-IT"/>
      </w:rPr>
      <w:tab/>
    </w:r>
    <w:r w:rsidR="00E369E1">
      <w:rPr>
        <w:rFonts w:cs="Arial"/>
        <w:sz w:val="16"/>
        <w:lang w:val="it-IT"/>
      </w:rPr>
      <w:tab/>
    </w:r>
    <w:r w:rsidR="00E369E1">
      <w:rPr>
        <w:rFonts w:cs="Arial"/>
        <w:sz w:val="16"/>
        <w:lang w:val="it-IT"/>
      </w:rPr>
      <w:tab/>
    </w:r>
    <w:r w:rsidR="00E369E1">
      <w:rPr>
        <w:rFonts w:cs="Arial"/>
        <w:sz w:val="16"/>
        <w:lang w:val="it-IT"/>
      </w:rPr>
      <w:tab/>
    </w:r>
    <w:r w:rsidR="00E369E1">
      <w:rPr>
        <w:rFonts w:cs="Arial"/>
        <w:sz w:val="16"/>
        <w:lang w:val="it-IT"/>
      </w:rPr>
      <w:tab/>
      <w:t xml:space="preserve">  </w:t>
    </w:r>
    <w:r w:rsidRPr="00E0087F">
      <w:rPr>
        <w:rFonts w:cs="Arial"/>
        <w:sz w:val="16"/>
        <w:lang w:val="it-IT"/>
      </w:rPr>
      <w:t xml:space="preserve">E: </w:t>
    </w:r>
    <w:r w:rsidRPr="00CE6456">
      <w:rPr>
        <w:sz w:val="16"/>
        <w:szCs w:val="16"/>
      </w:rPr>
      <w:t>gp.mgrt</w:t>
    </w:r>
    <w:r w:rsidR="00E369E1" w:rsidRPr="004C594C">
      <w:rPr>
        <w:spacing w:val="-5"/>
        <w:sz w:val="16"/>
        <w:szCs w:val="16"/>
        <w:shd w:val="clear" w:color="auto" w:fill="FFFFFF"/>
      </w:rPr>
      <w:t>@</w:t>
    </w:r>
    <w:r w:rsidR="00E369E1">
      <w:rPr>
        <w:spacing w:val="-5"/>
        <w:sz w:val="16"/>
        <w:szCs w:val="16"/>
        <w:shd w:val="clear" w:color="auto" w:fill="FFFFFF"/>
      </w:rPr>
      <w:t>g</w:t>
    </w:r>
    <w:r w:rsidRPr="00CE6456">
      <w:rPr>
        <w:sz w:val="16"/>
        <w:szCs w:val="16"/>
      </w:rPr>
      <w:t>ov.si</w:t>
    </w:r>
  </w:p>
  <w:p w:rsidR="006C01FC" w:rsidRPr="009C49DD" w:rsidRDefault="006C01FC" w:rsidP="00CE6456">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46550C"/>
    <w:lvl w:ilvl="0">
      <w:start w:val="1"/>
      <w:numFmt w:val="decimal"/>
      <w:pStyle w:val="Oddelek"/>
      <w:lvlText w:val="%1."/>
      <w:lvlJc w:val="left"/>
      <w:pPr>
        <w:tabs>
          <w:tab w:val="num" w:pos="360"/>
        </w:tabs>
        <w:ind w:left="360" w:hanging="360"/>
      </w:pPr>
      <w:rPr>
        <w:rFonts w:hint="default"/>
      </w:rPr>
    </w:lvl>
    <w:lvl w:ilvl="1">
      <w:start w:val="1"/>
      <w:numFmt w:val="decimal"/>
      <w:pStyle w:val="Naslov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44F21"/>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2">
    <w:nsid w:val="06995A6D"/>
    <w:multiLevelType w:val="hybridMultilevel"/>
    <w:tmpl w:val="9DE83464"/>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
    <w:nsid w:val="0B3E0383"/>
    <w:multiLevelType w:val="hybridMultilevel"/>
    <w:tmpl w:val="9DE83464"/>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E40FAC"/>
    <w:multiLevelType w:val="hybridMultilevel"/>
    <w:tmpl w:val="0D74833C"/>
    <w:lvl w:ilvl="0" w:tplc="35BAACFE">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F439BA"/>
    <w:multiLevelType w:val="hybridMultilevel"/>
    <w:tmpl w:val="BA2229B0"/>
    <w:lvl w:ilvl="0" w:tplc="0C1850F6">
      <w:start w:val="1"/>
      <w:numFmt w:val="decimal"/>
      <w:lvlText w:val="(%1)"/>
      <w:lvlJc w:val="left"/>
      <w:pPr>
        <w:tabs>
          <w:tab w:val="num" w:pos="851"/>
        </w:tabs>
        <w:ind w:left="851"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7B22FEA"/>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9">
    <w:nsid w:val="1C2743EA"/>
    <w:multiLevelType w:val="hybridMultilevel"/>
    <w:tmpl w:val="DBD86652"/>
    <w:lvl w:ilvl="0" w:tplc="B220E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2952EA"/>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11">
    <w:nsid w:val="28DE7671"/>
    <w:multiLevelType w:val="hybridMultilevel"/>
    <w:tmpl w:val="28603FCE"/>
    <w:lvl w:ilvl="0" w:tplc="04070015">
      <w:start w:val="1"/>
      <w:numFmt w:val="decimal"/>
      <w:lvlText w:val="(%1)"/>
      <w:lvlJc w:val="left"/>
      <w:pPr>
        <w:ind w:left="612" w:hanging="360"/>
      </w:pPr>
    </w:lvl>
    <w:lvl w:ilvl="1" w:tplc="04070019">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E4123C0"/>
    <w:multiLevelType w:val="hybridMultilevel"/>
    <w:tmpl w:val="5CBC022A"/>
    <w:lvl w:ilvl="0" w:tplc="5A061286">
      <w:start w:val="2"/>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0416FC3"/>
    <w:multiLevelType w:val="hybridMultilevel"/>
    <w:tmpl w:val="D1BA484A"/>
    <w:lvl w:ilvl="0" w:tplc="9EC8F7EE">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42D58D7"/>
    <w:multiLevelType w:val="hybridMultilevel"/>
    <w:tmpl w:val="2C9EFDCC"/>
    <w:lvl w:ilvl="0" w:tplc="4720F5DE">
      <w:start w:val="1"/>
      <w:numFmt w:val="decimal"/>
      <w:lvlText w:val="(%1)"/>
      <w:lvlJc w:val="left"/>
      <w:pPr>
        <w:tabs>
          <w:tab w:val="num" w:pos="851"/>
        </w:tabs>
        <w:ind w:left="851"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88C2421"/>
    <w:multiLevelType w:val="hybridMultilevel"/>
    <w:tmpl w:val="0D74833C"/>
    <w:lvl w:ilvl="0" w:tplc="35BAACFE">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BBA09FB"/>
    <w:multiLevelType w:val="hybridMultilevel"/>
    <w:tmpl w:val="9DE83464"/>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nsid w:val="40A656CA"/>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20">
    <w:nsid w:val="41F770B5"/>
    <w:multiLevelType w:val="hybridMultilevel"/>
    <w:tmpl w:val="2C9EFDCC"/>
    <w:lvl w:ilvl="0" w:tplc="4720F5DE">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E225EB"/>
    <w:multiLevelType w:val="hybridMultilevel"/>
    <w:tmpl w:val="A66608DC"/>
    <w:lvl w:ilvl="0" w:tplc="53404AA2">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8C56083"/>
    <w:multiLevelType w:val="hybridMultilevel"/>
    <w:tmpl w:val="0D74833C"/>
    <w:lvl w:ilvl="0" w:tplc="35BAACFE">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905163F"/>
    <w:multiLevelType w:val="hybridMultilevel"/>
    <w:tmpl w:val="19369AA6"/>
    <w:lvl w:ilvl="0" w:tplc="057E0360">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3873AD0"/>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27">
    <w:nsid w:val="5AC74C1F"/>
    <w:multiLevelType w:val="hybridMultilevel"/>
    <w:tmpl w:val="AF886092"/>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A10B48"/>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30">
    <w:nsid w:val="60E50562"/>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3DD6959"/>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33">
    <w:nsid w:val="67167BB8"/>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CD05DE"/>
    <w:multiLevelType w:val="hybridMultilevel"/>
    <w:tmpl w:val="C02AC55E"/>
    <w:lvl w:ilvl="0" w:tplc="04070019">
      <w:start w:val="1"/>
      <w:numFmt w:val="lowerLetter"/>
      <w:lvlText w:val="%1."/>
      <w:lvlJc w:val="left"/>
      <w:pPr>
        <w:tabs>
          <w:tab w:val="num" w:pos="1332"/>
        </w:tabs>
        <w:ind w:left="1332" w:hanging="360"/>
      </w:pPr>
    </w:lvl>
    <w:lvl w:ilvl="1" w:tplc="08070019" w:tentative="1">
      <w:start w:val="1"/>
      <w:numFmt w:val="lowerLetter"/>
      <w:lvlText w:val="%2."/>
      <w:lvlJc w:val="left"/>
      <w:pPr>
        <w:ind w:left="1332" w:hanging="360"/>
      </w:pPr>
    </w:lvl>
    <w:lvl w:ilvl="2" w:tplc="0807001B" w:tentative="1">
      <w:start w:val="1"/>
      <w:numFmt w:val="lowerRoman"/>
      <w:lvlText w:val="%3."/>
      <w:lvlJc w:val="right"/>
      <w:pPr>
        <w:ind w:left="2052" w:hanging="180"/>
      </w:pPr>
    </w:lvl>
    <w:lvl w:ilvl="3" w:tplc="0807000F" w:tentative="1">
      <w:start w:val="1"/>
      <w:numFmt w:val="decimal"/>
      <w:lvlText w:val="%4."/>
      <w:lvlJc w:val="left"/>
      <w:pPr>
        <w:ind w:left="2772" w:hanging="360"/>
      </w:pPr>
    </w:lvl>
    <w:lvl w:ilvl="4" w:tplc="08070019" w:tentative="1">
      <w:start w:val="1"/>
      <w:numFmt w:val="lowerLetter"/>
      <w:lvlText w:val="%5."/>
      <w:lvlJc w:val="left"/>
      <w:pPr>
        <w:ind w:left="3492" w:hanging="360"/>
      </w:pPr>
    </w:lvl>
    <w:lvl w:ilvl="5" w:tplc="0807001B" w:tentative="1">
      <w:start w:val="1"/>
      <w:numFmt w:val="lowerRoman"/>
      <w:lvlText w:val="%6."/>
      <w:lvlJc w:val="right"/>
      <w:pPr>
        <w:ind w:left="4212" w:hanging="180"/>
      </w:pPr>
    </w:lvl>
    <w:lvl w:ilvl="6" w:tplc="0807000F" w:tentative="1">
      <w:start w:val="1"/>
      <w:numFmt w:val="decimal"/>
      <w:lvlText w:val="%7."/>
      <w:lvlJc w:val="left"/>
      <w:pPr>
        <w:ind w:left="4932" w:hanging="360"/>
      </w:pPr>
    </w:lvl>
    <w:lvl w:ilvl="7" w:tplc="08070019" w:tentative="1">
      <w:start w:val="1"/>
      <w:numFmt w:val="lowerLetter"/>
      <w:lvlText w:val="%8."/>
      <w:lvlJc w:val="left"/>
      <w:pPr>
        <w:ind w:left="5652" w:hanging="360"/>
      </w:pPr>
    </w:lvl>
    <w:lvl w:ilvl="8" w:tplc="0807001B" w:tentative="1">
      <w:start w:val="1"/>
      <w:numFmt w:val="lowerRoman"/>
      <w:lvlText w:val="%9."/>
      <w:lvlJc w:val="right"/>
      <w:pPr>
        <w:ind w:left="6372" w:hanging="180"/>
      </w:pPr>
    </w:lvl>
  </w:abstractNum>
  <w:abstractNum w:abstractNumId="36">
    <w:nsid w:val="736702AC"/>
    <w:multiLevelType w:val="hybridMultilevel"/>
    <w:tmpl w:val="9DE83464"/>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7">
    <w:nsid w:val="7EAB31A8"/>
    <w:multiLevelType w:val="hybridMultilevel"/>
    <w:tmpl w:val="9DE83464"/>
    <w:lvl w:ilvl="0" w:tplc="D586276C">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31"/>
  </w:num>
  <w:num w:numId="2">
    <w:abstractNumId w:val="13"/>
  </w:num>
  <w:num w:numId="3">
    <w:abstractNumId w:val="22"/>
  </w:num>
  <w:num w:numId="4">
    <w:abstractNumId w:val="4"/>
  </w:num>
  <w:num w:numId="5">
    <w:abstractNumId w:val="7"/>
  </w:num>
  <w:num w:numId="6">
    <w:abstractNumId w:val="0"/>
  </w:num>
  <w:num w:numId="7">
    <w:abstractNumId w:val="23"/>
  </w:num>
  <w:num w:numId="8">
    <w:abstractNumId w:val="28"/>
  </w:num>
  <w:num w:numId="9">
    <w:abstractNumId w:val="34"/>
  </w:num>
  <w:num w:numId="10">
    <w:abstractNumId w:val="21"/>
  </w:num>
  <w:num w:numId="11">
    <w:abstractNumId w:val="12"/>
  </w:num>
  <w:num w:numId="12">
    <w:abstractNumId w:val="9"/>
  </w:num>
  <w:num w:numId="13">
    <w:abstractNumId w:val="20"/>
  </w:num>
  <w:num w:numId="14">
    <w:abstractNumId w:val="15"/>
  </w:num>
  <w:num w:numId="15">
    <w:abstractNumId w:val="14"/>
  </w:num>
  <w:num w:numId="16">
    <w:abstractNumId w:val="24"/>
  </w:num>
  <w:num w:numId="17">
    <w:abstractNumId w:val="2"/>
  </w:num>
  <w:num w:numId="18">
    <w:abstractNumId w:val="6"/>
  </w:num>
  <w:num w:numId="19">
    <w:abstractNumId w:val="11"/>
  </w:num>
  <w:num w:numId="20">
    <w:abstractNumId w:val="27"/>
  </w:num>
  <w:num w:numId="21">
    <w:abstractNumId w:val="18"/>
  </w:num>
  <w:num w:numId="22">
    <w:abstractNumId w:val="3"/>
  </w:num>
  <w:num w:numId="23">
    <w:abstractNumId w:val="37"/>
  </w:num>
  <w:num w:numId="24">
    <w:abstractNumId w:val="36"/>
  </w:num>
  <w:num w:numId="25">
    <w:abstractNumId w:val="16"/>
  </w:num>
  <w:num w:numId="26">
    <w:abstractNumId w:val="5"/>
  </w:num>
  <w:num w:numId="27">
    <w:abstractNumId w:val="17"/>
  </w:num>
  <w:num w:numId="28">
    <w:abstractNumId w:val="30"/>
  </w:num>
  <w:num w:numId="29">
    <w:abstractNumId w:val="8"/>
  </w:num>
  <w:num w:numId="30">
    <w:abstractNumId w:val="33"/>
  </w:num>
  <w:num w:numId="31">
    <w:abstractNumId w:val="10"/>
  </w:num>
  <w:num w:numId="32">
    <w:abstractNumId w:val="1"/>
  </w:num>
  <w:num w:numId="33">
    <w:abstractNumId w:val="32"/>
  </w:num>
  <w:num w:numId="34">
    <w:abstractNumId w:val="25"/>
  </w:num>
  <w:num w:numId="35">
    <w:abstractNumId w:val="35"/>
  </w:num>
  <w:num w:numId="36">
    <w:abstractNumId w:val="26"/>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56"/>
    <w:rsid w:val="00020579"/>
    <w:rsid w:val="00023A88"/>
    <w:rsid w:val="000A3D3E"/>
    <w:rsid w:val="000A5A67"/>
    <w:rsid w:val="000A7238"/>
    <w:rsid w:val="000C5225"/>
    <w:rsid w:val="000D0989"/>
    <w:rsid w:val="000D517B"/>
    <w:rsid w:val="001357B2"/>
    <w:rsid w:val="001B20C6"/>
    <w:rsid w:val="00202A77"/>
    <w:rsid w:val="0021675C"/>
    <w:rsid w:val="00271CE5"/>
    <w:rsid w:val="00282020"/>
    <w:rsid w:val="002A3807"/>
    <w:rsid w:val="002C73AE"/>
    <w:rsid w:val="003305D1"/>
    <w:rsid w:val="003636BF"/>
    <w:rsid w:val="00363966"/>
    <w:rsid w:val="0037479F"/>
    <w:rsid w:val="003845B4"/>
    <w:rsid w:val="00387B1A"/>
    <w:rsid w:val="00392E7B"/>
    <w:rsid w:val="003E1C74"/>
    <w:rsid w:val="0040572B"/>
    <w:rsid w:val="0047145E"/>
    <w:rsid w:val="00476BD2"/>
    <w:rsid w:val="004C47A2"/>
    <w:rsid w:val="00502E41"/>
    <w:rsid w:val="00526246"/>
    <w:rsid w:val="00537C34"/>
    <w:rsid w:val="00555390"/>
    <w:rsid w:val="00567106"/>
    <w:rsid w:val="005E1D3C"/>
    <w:rsid w:val="005E7866"/>
    <w:rsid w:val="00632253"/>
    <w:rsid w:val="00642714"/>
    <w:rsid w:val="006455CE"/>
    <w:rsid w:val="00651FCC"/>
    <w:rsid w:val="00671E2E"/>
    <w:rsid w:val="00690D03"/>
    <w:rsid w:val="006A5BEA"/>
    <w:rsid w:val="006A6FC6"/>
    <w:rsid w:val="006C01FC"/>
    <w:rsid w:val="006D42D9"/>
    <w:rsid w:val="00733017"/>
    <w:rsid w:val="0073519A"/>
    <w:rsid w:val="007744D4"/>
    <w:rsid w:val="00783310"/>
    <w:rsid w:val="00790879"/>
    <w:rsid w:val="007A4A6D"/>
    <w:rsid w:val="007A709B"/>
    <w:rsid w:val="007A7CDF"/>
    <w:rsid w:val="007D1BCF"/>
    <w:rsid w:val="007D75CF"/>
    <w:rsid w:val="007E6DC5"/>
    <w:rsid w:val="00814213"/>
    <w:rsid w:val="00821A6D"/>
    <w:rsid w:val="0083426E"/>
    <w:rsid w:val="0088043C"/>
    <w:rsid w:val="008906C9"/>
    <w:rsid w:val="008A3E3F"/>
    <w:rsid w:val="008C5738"/>
    <w:rsid w:val="008D04F0"/>
    <w:rsid w:val="008F3500"/>
    <w:rsid w:val="00924E3C"/>
    <w:rsid w:val="00946C49"/>
    <w:rsid w:val="009612BB"/>
    <w:rsid w:val="009B74F1"/>
    <w:rsid w:val="009C49DD"/>
    <w:rsid w:val="00A125C5"/>
    <w:rsid w:val="00A5039D"/>
    <w:rsid w:val="00A65EE7"/>
    <w:rsid w:val="00A70133"/>
    <w:rsid w:val="00AC651C"/>
    <w:rsid w:val="00B03033"/>
    <w:rsid w:val="00B17141"/>
    <w:rsid w:val="00B31575"/>
    <w:rsid w:val="00B8547D"/>
    <w:rsid w:val="00C250D5"/>
    <w:rsid w:val="00C92898"/>
    <w:rsid w:val="00CC4F46"/>
    <w:rsid w:val="00CE4BB9"/>
    <w:rsid w:val="00CE6456"/>
    <w:rsid w:val="00CE7514"/>
    <w:rsid w:val="00D228F1"/>
    <w:rsid w:val="00D248DE"/>
    <w:rsid w:val="00D31518"/>
    <w:rsid w:val="00D8469E"/>
    <w:rsid w:val="00D8542D"/>
    <w:rsid w:val="00DC6A71"/>
    <w:rsid w:val="00DE5B46"/>
    <w:rsid w:val="00DF77A6"/>
    <w:rsid w:val="00E0357D"/>
    <w:rsid w:val="00E24EC2"/>
    <w:rsid w:val="00E369E1"/>
    <w:rsid w:val="00E44978"/>
    <w:rsid w:val="00E7150D"/>
    <w:rsid w:val="00EB230A"/>
    <w:rsid w:val="00F21A42"/>
    <w:rsid w:val="00F240BB"/>
    <w:rsid w:val="00F46724"/>
    <w:rsid w:val="00F57FED"/>
    <w:rsid w:val="00FD3538"/>
    <w:rsid w:val="00FD65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6456"/>
    <w:pPr>
      <w:suppressAutoHyphens/>
    </w:pPr>
    <w:rPr>
      <w:sz w:val="24"/>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CE6456"/>
    <w:pPr>
      <w:keepNext/>
      <w:numPr>
        <w:ilvl w:val="1"/>
        <w:numId w:val="6"/>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character" w:customStyle="1" w:styleId="Naslov2Znak">
    <w:name w:val="Naslov 2 Znak"/>
    <w:basedOn w:val="Privzetapisavaodstavka"/>
    <w:link w:val="Naslov2"/>
    <w:rsid w:val="00CE6456"/>
    <w:rPr>
      <w:rFonts w:ascii="Arial" w:hAnsi="Arial" w:cs="Arial"/>
      <w:b/>
      <w:bCs/>
      <w:i/>
      <w:iCs/>
      <w:sz w:val="28"/>
      <w:szCs w:val="28"/>
      <w:lang w:eastAsia="ar-SA"/>
    </w:rPr>
  </w:style>
  <w:style w:type="paragraph" w:customStyle="1" w:styleId="Naslovpredpisa">
    <w:name w:val="Naslov_predpisa"/>
    <w:basedOn w:val="Navaden"/>
    <w:link w:val="NaslovpredpisaZnak"/>
    <w:qFormat/>
    <w:rsid w:val="00CE6456"/>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E6456"/>
    <w:rPr>
      <w:rFonts w:ascii="Arial" w:hAnsi="Arial" w:cs="Arial"/>
      <w:b/>
      <w:sz w:val="22"/>
      <w:szCs w:val="22"/>
      <w:lang w:eastAsia="sl-SI"/>
    </w:rPr>
  </w:style>
  <w:style w:type="paragraph" w:customStyle="1" w:styleId="Poglavje">
    <w:name w:val="Poglavje"/>
    <w:basedOn w:val="Navaden"/>
    <w:qFormat/>
    <w:rsid w:val="00CE6456"/>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E6456"/>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E6456"/>
    <w:rPr>
      <w:rFonts w:ascii="Arial" w:hAnsi="Arial" w:cs="Arial"/>
      <w:sz w:val="22"/>
      <w:szCs w:val="22"/>
      <w:lang w:eastAsia="sl-SI"/>
    </w:rPr>
  </w:style>
  <w:style w:type="paragraph" w:customStyle="1" w:styleId="Oddelek">
    <w:name w:val="Oddelek"/>
    <w:basedOn w:val="Navaden"/>
    <w:link w:val="OddelekZnak1"/>
    <w:qFormat/>
    <w:rsid w:val="00CE6456"/>
    <w:pPr>
      <w:numPr>
        <w:numId w:val="6"/>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CE6456"/>
    <w:rPr>
      <w:rFonts w:ascii="Arial" w:hAnsi="Arial" w:cs="Arial"/>
      <w:b/>
      <w:sz w:val="22"/>
      <w:szCs w:val="22"/>
      <w:lang w:eastAsia="sl-SI"/>
    </w:rPr>
  </w:style>
  <w:style w:type="paragraph" w:customStyle="1" w:styleId="Paragraphetitle">
    <w:name w:val="Paragraphe_title"/>
    <w:basedOn w:val="Navaden"/>
    <w:qFormat/>
    <w:rsid w:val="00CE6456"/>
    <w:pPr>
      <w:keepNext/>
      <w:keepLines/>
      <w:widowControl w:val="0"/>
      <w:suppressAutoHyphens w:val="0"/>
      <w:autoSpaceDE w:val="0"/>
      <w:autoSpaceDN w:val="0"/>
      <w:adjustRightInd w:val="0"/>
      <w:spacing w:before="360" w:after="180"/>
      <w:jc w:val="center"/>
    </w:pPr>
    <w:rPr>
      <w:rFonts w:ascii="Arial" w:hAnsi="Arial" w:cs="Arial"/>
      <w:b/>
      <w:sz w:val="22"/>
      <w:szCs w:val="22"/>
      <w:lang w:val="en-GB" w:eastAsia="de-DE"/>
    </w:rPr>
  </w:style>
  <w:style w:type="character" w:styleId="Krepko">
    <w:name w:val="Strong"/>
    <w:qFormat/>
    <w:rsid w:val="00CE6456"/>
    <w:rPr>
      <w:b/>
      <w:bCs/>
    </w:rPr>
  </w:style>
  <w:style w:type="paragraph" w:styleId="Besedilooblaka">
    <w:name w:val="Balloon Text"/>
    <w:basedOn w:val="Navaden"/>
    <w:link w:val="BesedilooblakaZnak"/>
    <w:semiHidden/>
    <w:unhideWhenUsed/>
    <w:rsid w:val="00E369E1"/>
    <w:rPr>
      <w:rFonts w:ascii="Segoe UI" w:hAnsi="Segoe UI" w:cs="Segoe UI"/>
      <w:sz w:val="18"/>
      <w:szCs w:val="18"/>
    </w:rPr>
  </w:style>
  <w:style w:type="character" w:customStyle="1" w:styleId="BesedilooblakaZnak">
    <w:name w:val="Besedilo oblačka Znak"/>
    <w:basedOn w:val="Privzetapisavaodstavka"/>
    <w:link w:val="Besedilooblaka"/>
    <w:semiHidden/>
    <w:rsid w:val="00E369E1"/>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6456"/>
    <w:pPr>
      <w:suppressAutoHyphens/>
    </w:pPr>
    <w:rPr>
      <w:sz w:val="24"/>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CE6456"/>
    <w:pPr>
      <w:keepNext/>
      <w:numPr>
        <w:ilvl w:val="1"/>
        <w:numId w:val="6"/>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character" w:customStyle="1" w:styleId="Naslov2Znak">
    <w:name w:val="Naslov 2 Znak"/>
    <w:basedOn w:val="Privzetapisavaodstavka"/>
    <w:link w:val="Naslov2"/>
    <w:rsid w:val="00CE6456"/>
    <w:rPr>
      <w:rFonts w:ascii="Arial" w:hAnsi="Arial" w:cs="Arial"/>
      <w:b/>
      <w:bCs/>
      <w:i/>
      <w:iCs/>
      <w:sz w:val="28"/>
      <w:szCs w:val="28"/>
      <w:lang w:eastAsia="ar-SA"/>
    </w:rPr>
  </w:style>
  <w:style w:type="paragraph" w:customStyle="1" w:styleId="Naslovpredpisa">
    <w:name w:val="Naslov_predpisa"/>
    <w:basedOn w:val="Navaden"/>
    <w:link w:val="NaslovpredpisaZnak"/>
    <w:qFormat/>
    <w:rsid w:val="00CE6456"/>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E6456"/>
    <w:rPr>
      <w:rFonts w:ascii="Arial" w:hAnsi="Arial" w:cs="Arial"/>
      <w:b/>
      <w:sz w:val="22"/>
      <w:szCs w:val="22"/>
      <w:lang w:eastAsia="sl-SI"/>
    </w:rPr>
  </w:style>
  <w:style w:type="paragraph" w:customStyle="1" w:styleId="Poglavje">
    <w:name w:val="Poglavje"/>
    <w:basedOn w:val="Navaden"/>
    <w:qFormat/>
    <w:rsid w:val="00CE6456"/>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E6456"/>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E6456"/>
    <w:rPr>
      <w:rFonts w:ascii="Arial" w:hAnsi="Arial" w:cs="Arial"/>
      <w:sz w:val="22"/>
      <w:szCs w:val="22"/>
      <w:lang w:eastAsia="sl-SI"/>
    </w:rPr>
  </w:style>
  <w:style w:type="paragraph" w:customStyle="1" w:styleId="Oddelek">
    <w:name w:val="Oddelek"/>
    <w:basedOn w:val="Navaden"/>
    <w:link w:val="OddelekZnak1"/>
    <w:qFormat/>
    <w:rsid w:val="00CE6456"/>
    <w:pPr>
      <w:numPr>
        <w:numId w:val="6"/>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CE6456"/>
    <w:rPr>
      <w:rFonts w:ascii="Arial" w:hAnsi="Arial" w:cs="Arial"/>
      <w:b/>
      <w:sz w:val="22"/>
      <w:szCs w:val="22"/>
      <w:lang w:eastAsia="sl-SI"/>
    </w:rPr>
  </w:style>
  <w:style w:type="paragraph" w:customStyle="1" w:styleId="Paragraphetitle">
    <w:name w:val="Paragraphe_title"/>
    <w:basedOn w:val="Navaden"/>
    <w:qFormat/>
    <w:rsid w:val="00CE6456"/>
    <w:pPr>
      <w:keepNext/>
      <w:keepLines/>
      <w:widowControl w:val="0"/>
      <w:suppressAutoHyphens w:val="0"/>
      <w:autoSpaceDE w:val="0"/>
      <w:autoSpaceDN w:val="0"/>
      <w:adjustRightInd w:val="0"/>
      <w:spacing w:before="360" w:after="180"/>
      <w:jc w:val="center"/>
    </w:pPr>
    <w:rPr>
      <w:rFonts w:ascii="Arial" w:hAnsi="Arial" w:cs="Arial"/>
      <w:b/>
      <w:sz w:val="22"/>
      <w:szCs w:val="22"/>
      <w:lang w:val="en-GB" w:eastAsia="de-DE"/>
    </w:rPr>
  </w:style>
  <w:style w:type="character" w:styleId="Krepko">
    <w:name w:val="Strong"/>
    <w:qFormat/>
    <w:rsid w:val="00CE6456"/>
    <w:rPr>
      <w:b/>
      <w:bCs/>
    </w:rPr>
  </w:style>
  <w:style w:type="paragraph" w:styleId="Besedilooblaka">
    <w:name w:val="Balloon Text"/>
    <w:basedOn w:val="Navaden"/>
    <w:link w:val="BesedilooblakaZnak"/>
    <w:semiHidden/>
    <w:unhideWhenUsed/>
    <w:rsid w:val="00E369E1"/>
    <w:rPr>
      <w:rFonts w:ascii="Segoe UI" w:hAnsi="Segoe UI" w:cs="Segoe UI"/>
      <w:sz w:val="18"/>
      <w:szCs w:val="18"/>
    </w:rPr>
  </w:style>
  <w:style w:type="character" w:customStyle="1" w:styleId="BesedilooblakaZnak">
    <w:name w:val="Besedilo oblačka Znak"/>
    <w:basedOn w:val="Privzetapisavaodstavka"/>
    <w:link w:val="Besedilooblaka"/>
    <w:semiHidden/>
    <w:rsid w:val="00E369E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3767</Words>
  <Characters>21475</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Mejak Vukovič</dc:creator>
  <cp:lastModifiedBy>Petra Branc</cp:lastModifiedBy>
  <cp:revision>5</cp:revision>
  <cp:lastPrinted>2019-09-17T08:34:00Z</cp:lastPrinted>
  <dcterms:created xsi:type="dcterms:W3CDTF">2019-09-17T08:26:00Z</dcterms:created>
  <dcterms:modified xsi:type="dcterms:W3CDTF">2019-10-09T09:13:00Z</dcterms:modified>
</cp:coreProperties>
</file>