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8D" w:rsidRDefault="00E4368D" w:rsidP="00E4368D">
      <w:pPr>
        <w:rPr>
          <w:lang w:val="sl-SI"/>
        </w:rPr>
      </w:pPr>
    </w:p>
    <w:p w:rsidR="00E4368D" w:rsidRPr="00BE1017" w:rsidRDefault="00E4368D" w:rsidP="00E4368D">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E4368D" w:rsidRPr="005463F7" w:rsidTr="00DF0B2E">
        <w:trPr>
          <w:gridAfter w:val="3"/>
          <w:wAfter w:w="3087" w:type="dxa"/>
          <w:trHeight w:val="265"/>
        </w:trPr>
        <w:tc>
          <w:tcPr>
            <w:tcW w:w="6076" w:type="dxa"/>
            <w:gridSpan w:val="2"/>
          </w:tcPr>
          <w:p w:rsidR="00E4368D" w:rsidRPr="005463F7" w:rsidRDefault="00E4368D" w:rsidP="00E959FC">
            <w:pPr>
              <w:overflowPunct w:val="0"/>
              <w:autoSpaceDE w:val="0"/>
              <w:autoSpaceDN w:val="0"/>
              <w:adjustRightInd w:val="0"/>
              <w:textAlignment w:val="baseline"/>
              <w:rPr>
                <w:rFonts w:cs="Arial"/>
                <w:szCs w:val="20"/>
                <w:lang w:val="sl-SI" w:eastAsia="sl-SI"/>
              </w:rPr>
            </w:pPr>
            <w:r w:rsidRPr="005463F7">
              <w:rPr>
                <w:rFonts w:cs="Arial"/>
                <w:szCs w:val="20"/>
                <w:lang w:val="sl-SI" w:eastAsia="sl-SI"/>
              </w:rPr>
              <w:t xml:space="preserve">Številka: </w:t>
            </w:r>
            <w:r>
              <w:rPr>
                <w:rFonts w:cs="Arial"/>
                <w:szCs w:val="20"/>
                <w:lang w:val="sl-SI" w:eastAsia="sl-SI"/>
              </w:rPr>
              <w:t>5611-</w:t>
            </w:r>
            <w:r w:rsidR="00E959FC">
              <w:rPr>
                <w:rFonts w:cs="Arial"/>
                <w:szCs w:val="20"/>
                <w:lang w:val="sl-SI" w:eastAsia="sl-SI"/>
              </w:rPr>
              <w:t>135</w:t>
            </w:r>
            <w:r w:rsidR="002E50B4">
              <w:rPr>
                <w:rFonts w:cs="Arial"/>
                <w:szCs w:val="20"/>
                <w:lang w:val="sl-SI" w:eastAsia="sl-SI"/>
              </w:rPr>
              <w:t>/2019/</w:t>
            </w:r>
            <w:r w:rsidR="00733088">
              <w:rPr>
                <w:rFonts w:cs="Arial"/>
                <w:szCs w:val="20"/>
                <w:lang w:val="sl-SI" w:eastAsia="sl-SI"/>
              </w:rPr>
              <w:t>14</w:t>
            </w:r>
            <w:r w:rsidR="002E50B4">
              <w:rPr>
                <w:rFonts w:cs="Arial"/>
                <w:szCs w:val="20"/>
                <w:lang w:val="sl-SI" w:eastAsia="sl-SI"/>
              </w:rPr>
              <w:t xml:space="preserve"> </w:t>
            </w:r>
          </w:p>
        </w:tc>
      </w:tr>
      <w:tr w:rsidR="00E4368D" w:rsidRPr="005463F7" w:rsidTr="00DF0B2E">
        <w:trPr>
          <w:gridAfter w:val="3"/>
          <w:wAfter w:w="3087" w:type="dxa"/>
          <w:trHeight w:val="265"/>
        </w:trPr>
        <w:tc>
          <w:tcPr>
            <w:tcW w:w="6076" w:type="dxa"/>
            <w:gridSpan w:val="2"/>
          </w:tcPr>
          <w:p w:rsidR="00E4368D" w:rsidRPr="005463F7" w:rsidRDefault="00E4368D" w:rsidP="00E959FC">
            <w:pPr>
              <w:overflowPunct w:val="0"/>
              <w:autoSpaceDE w:val="0"/>
              <w:autoSpaceDN w:val="0"/>
              <w:adjustRightInd w:val="0"/>
              <w:textAlignment w:val="baseline"/>
              <w:rPr>
                <w:rFonts w:cs="Arial"/>
                <w:szCs w:val="20"/>
                <w:lang w:val="sl-SI" w:eastAsia="sl-SI"/>
              </w:rPr>
            </w:pPr>
            <w:r w:rsidRPr="005463F7">
              <w:rPr>
                <w:rFonts w:cs="Arial"/>
                <w:szCs w:val="20"/>
                <w:lang w:val="sl-SI" w:eastAsia="sl-SI"/>
              </w:rPr>
              <w:t xml:space="preserve">Ljubljana, </w:t>
            </w:r>
            <w:r w:rsidR="00A24103">
              <w:rPr>
                <w:rFonts w:cs="Arial"/>
                <w:szCs w:val="20"/>
                <w:lang w:val="sl-SI" w:eastAsia="sl-SI"/>
              </w:rPr>
              <w:t>8</w:t>
            </w:r>
            <w:bookmarkStart w:id="0" w:name="_GoBack"/>
            <w:bookmarkEnd w:id="0"/>
            <w:r>
              <w:rPr>
                <w:rFonts w:cs="Arial"/>
                <w:szCs w:val="20"/>
                <w:lang w:val="sl-SI" w:eastAsia="sl-SI"/>
              </w:rPr>
              <w:t>. 1. 20</w:t>
            </w:r>
            <w:r w:rsidR="0018735E">
              <w:rPr>
                <w:rFonts w:cs="Arial"/>
                <w:szCs w:val="20"/>
                <w:lang w:val="sl-SI" w:eastAsia="sl-SI"/>
              </w:rPr>
              <w:t>20</w:t>
            </w:r>
            <w:r>
              <w:rPr>
                <w:rFonts w:cs="Arial"/>
                <w:szCs w:val="20"/>
                <w:lang w:val="sl-SI" w:eastAsia="sl-SI"/>
              </w:rPr>
              <w:t xml:space="preserve"> </w:t>
            </w:r>
          </w:p>
        </w:tc>
      </w:tr>
      <w:tr w:rsidR="00E4368D" w:rsidRPr="005463F7" w:rsidTr="00DF0B2E">
        <w:trPr>
          <w:gridAfter w:val="3"/>
          <w:wAfter w:w="3087" w:type="dxa"/>
          <w:trHeight w:val="265"/>
        </w:trPr>
        <w:tc>
          <w:tcPr>
            <w:tcW w:w="6076" w:type="dxa"/>
            <w:gridSpan w:val="2"/>
          </w:tcPr>
          <w:p w:rsidR="00E4368D" w:rsidRPr="005463F7" w:rsidRDefault="00E4368D" w:rsidP="00DF0B2E">
            <w:pPr>
              <w:overflowPunct w:val="0"/>
              <w:autoSpaceDE w:val="0"/>
              <w:autoSpaceDN w:val="0"/>
              <w:adjustRightInd w:val="0"/>
              <w:textAlignment w:val="baseline"/>
              <w:rPr>
                <w:rFonts w:cs="Arial"/>
                <w:szCs w:val="20"/>
                <w:lang w:val="sl-SI" w:eastAsia="sl-SI"/>
              </w:rPr>
            </w:pPr>
            <w:r>
              <w:rPr>
                <w:rFonts w:cs="Arial"/>
                <w:iCs/>
                <w:szCs w:val="20"/>
                <w:lang w:val="sl-SI" w:eastAsia="sl-SI"/>
              </w:rPr>
              <w:t xml:space="preserve">EVA / </w:t>
            </w:r>
          </w:p>
        </w:tc>
      </w:tr>
      <w:tr w:rsidR="00E4368D" w:rsidRPr="005463F7" w:rsidTr="00DF0B2E">
        <w:trPr>
          <w:gridAfter w:val="3"/>
          <w:wAfter w:w="3087" w:type="dxa"/>
          <w:trHeight w:val="1046"/>
        </w:trPr>
        <w:tc>
          <w:tcPr>
            <w:tcW w:w="6076" w:type="dxa"/>
            <w:gridSpan w:val="2"/>
          </w:tcPr>
          <w:p w:rsidR="00E4368D" w:rsidRPr="005463F7" w:rsidRDefault="00E4368D" w:rsidP="00DF0B2E">
            <w:pPr>
              <w:rPr>
                <w:rFonts w:eastAsia="Calibri" w:cs="Arial"/>
                <w:szCs w:val="20"/>
                <w:lang w:val="sl-SI"/>
              </w:rPr>
            </w:pPr>
          </w:p>
          <w:p w:rsidR="00E4368D" w:rsidRPr="005463F7" w:rsidRDefault="00E4368D" w:rsidP="00DF0B2E">
            <w:pPr>
              <w:rPr>
                <w:rFonts w:eastAsia="Calibri" w:cs="Arial"/>
                <w:szCs w:val="20"/>
                <w:lang w:val="sl-SI"/>
              </w:rPr>
            </w:pPr>
            <w:r w:rsidRPr="005463F7">
              <w:rPr>
                <w:rFonts w:eastAsia="Calibri" w:cs="Arial"/>
                <w:szCs w:val="20"/>
                <w:lang w:val="sl-SI"/>
              </w:rPr>
              <w:t>GENERALNI SEKRETARIAT VLADE REPUBLIKE SLOVENIJE</w:t>
            </w:r>
          </w:p>
          <w:p w:rsidR="00E4368D" w:rsidRPr="005463F7" w:rsidRDefault="00B5060F" w:rsidP="00DF0B2E">
            <w:pPr>
              <w:rPr>
                <w:rFonts w:eastAsia="Calibri" w:cs="Arial"/>
                <w:szCs w:val="20"/>
                <w:lang w:val="sl-SI"/>
              </w:rPr>
            </w:pPr>
            <w:hyperlink r:id="rId9" w:history="1">
              <w:r w:rsidR="00E4368D" w:rsidRPr="005463F7">
                <w:rPr>
                  <w:rFonts w:eastAsia="Calibri" w:cs="Arial"/>
                  <w:color w:val="0000FF"/>
                  <w:szCs w:val="20"/>
                  <w:u w:val="single"/>
                  <w:lang w:val="sl-SI"/>
                </w:rPr>
                <w:t>Gp.gs@gov.si</w:t>
              </w:r>
            </w:hyperlink>
          </w:p>
          <w:p w:rsidR="00E4368D" w:rsidRPr="005463F7" w:rsidRDefault="00E4368D" w:rsidP="00DF0B2E">
            <w:pPr>
              <w:rPr>
                <w:rFonts w:eastAsia="Calibri" w:cs="Arial"/>
                <w:szCs w:val="20"/>
                <w:lang w:val="sl-SI"/>
              </w:rPr>
            </w:pPr>
          </w:p>
        </w:tc>
      </w:tr>
      <w:tr w:rsidR="00E4368D" w:rsidRPr="00213621" w:rsidTr="00DF0B2E">
        <w:trPr>
          <w:gridAfter w:val="1"/>
          <w:wAfter w:w="30" w:type="dxa"/>
          <w:trHeight w:val="265"/>
        </w:trPr>
        <w:tc>
          <w:tcPr>
            <w:tcW w:w="9133" w:type="dxa"/>
            <w:gridSpan w:val="4"/>
          </w:tcPr>
          <w:p w:rsidR="00E4368D" w:rsidRPr="002E50B4" w:rsidRDefault="00E4368D" w:rsidP="00E959FC">
            <w:pPr>
              <w:suppressAutoHyphens/>
              <w:overflowPunct w:val="0"/>
              <w:autoSpaceDE w:val="0"/>
              <w:autoSpaceDN w:val="0"/>
              <w:adjustRightInd w:val="0"/>
              <w:jc w:val="both"/>
              <w:textAlignment w:val="baseline"/>
              <w:rPr>
                <w:rFonts w:cs="Arial"/>
                <w:b/>
                <w:szCs w:val="20"/>
                <w:lang w:val="sl-SI" w:eastAsia="sl-SI"/>
              </w:rPr>
            </w:pPr>
            <w:r w:rsidRPr="002E50B4">
              <w:rPr>
                <w:rFonts w:cs="Arial"/>
                <w:b/>
                <w:szCs w:val="20"/>
                <w:lang w:val="sl-SI" w:eastAsia="sl-SI"/>
              </w:rPr>
              <w:t xml:space="preserve">ZADEVA: Sklep o potrditvi </w:t>
            </w:r>
            <w:r w:rsidR="008368D7" w:rsidRPr="002E50B4">
              <w:rPr>
                <w:rFonts w:cs="Arial"/>
                <w:b/>
                <w:szCs w:val="20"/>
                <w:lang w:val="sl-SI" w:eastAsia="sl-SI"/>
              </w:rPr>
              <w:t xml:space="preserve">Sporazuma med Svetom Evrope in Vlado Republike Slovenije o financiranju projekta </w:t>
            </w:r>
            <w:r w:rsidR="00E959FC">
              <w:rPr>
                <w:rFonts w:cs="Arial"/>
                <w:b/>
                <w:szCs w:val="20"/>
                <w:lang w:val="sl-SI" w:eastAsia="sl-SI"/>
              </w:rPr>
              <w:t>Zmanjšanje zaostanka Evropskega sodišča za človekove pravice pri utemeljenih pritožbah</w:t>
            </w:r>
            <w:r w:rsidRPr="002E50B4">
              <w:rPr>
                <w:rFonts w:cs="Arial"/>
                <w:b/>
                <w:szCs w:val="20"/>
                <w:lang w:val="sl-SI" w:eastAsia="sl-SI"/>
              </w:rPr>
              <w:t xml:space="preserve"> – predlog za obravnavo </w:t>
            </w:r>
          </w:p>
        </w:tc>
      </w:tr>
      <w:tr w:rsidR="00E4368D" w:rsidRPr="005463F7" w:rsidTr="00DF0B2E">
        <w:trPr>
          <w:gridAfter w:val="1"/>
          <w:wAfter w:w="30" w:type="dxa"/>
          <w:trHeight w:val="265"/>
        </w:trPr>
        <w:tc>
          <w:tcPr>
            <w:tcW w:w="9133" w:type="dxa"/>
            <w:gridSpan w:val="4"/>
          </w:tcPr>
          <w:p w:rsidR="00E4368D" w:rsidRPr="005463F7" w:rsidRDefault="00E4368D" w:rsidP="00DF0B2E">
            <w:pPr>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1. Predlog sklepov vlade:</w:t>
            </w:r>
          </w:p>
        </w:tc>
      </w:tr>
      <w:tr w:rsidR="00E4368D" w:rsidRPr="005463F7" w:rsidTr="00DF0B2E">
        <w:trPr>
          <w:gridAfter w:val="1"/>
          <w:wAfter w:w="30" w:type="dxa"/>
          <w:trHeight w:val="3108"/>
        </w:trPr>
        <w:tc>
          <w:tcPr>
            <w:tcW w:w="9133" w:type="dxa"/>
            <w:gridSpan w:val="4"/>
          </w:tcPr>
          <w:p w:rsidR="00E4368D" w:rsidRPr="00755A80" w:rsidRDefault="00E4368D" w:rsidP="00DF0B2E">
            <w:pPr>
              <w:jc w:val="both"/>
              <w:rPr>
                <w:rFonts w:cs="Arial"/>
                <w:szCs w:val="20"/>
                <w:lang w:val="sl-SI"/>
              </w:rPr>
            </w:pPr>
            <w:r w:rsidRPr="00755A80">
              <w:rPr>
                <w:rFonts w:cs="Arial"/>
                <w:bCs/>
                <w:szCs w:val="20"/>
                <w:lang w:val="sl-SI"/>
              </w:rPr>
              <w:t xml:space="preserve">Na podlagi devetega odstavka </w:t>
            </w:r>
            <w:r w:rsidRPr="00755A80">
              <w:rPr>
                <w:rFonts w:cs="Arial"/>
                <w:color w:val="000000"/>
                <w:szCs w:val="20"/>
                <w:lang w:val="sl-SI"/>
              </w:rPr>
              <w:t>75. člena Zakona o zunanjih zadevah (</w:t>
            </w:r>
            <w:r w:rsidRPr="00755A80">
              <w:rPr>
                <w:rFonts w:cs="Arial"/>
                <w:szCs w:val="20"/>
                <w:lang w:val="sl-SI"/>
              </w:rPr>
              <w:t xml:space="preserve">Uradni list RS, št. 113/03 – uradno prečiščeno besedilo, 20/06 – ZNOMCMO, 76/08, </w:t>
            </w:r>
            <w:hyperlink r:id="rId10" w:tgtFrame="_blank" w:tooltip="Zakon o spremembah in dopolnitvah Zakona o zunanjih zadevah" w:history="1">
              <w:r w:rsidRPr="00755A80">
                <w:rPr>
                  <w:rFonts w:cs="Arial"/>
                  <w:szCs w:val="20"/>
                  <w:lang w:val="sl-SI"/>
                </w:rPr>
                <w:t>108/09</w:t>
              </w:r>
            </w:hyperlink>
            <w:r w:rsidRPr="00755A80">
              <w:rPr>
                <w:rFonts w:cs="Arial"/>
                <w:szCs w:val="20"/>
                <w:lang w:val="sl-SI"/>
              </w:rPr>
              <w:t xml:space="preserve">, </w:t>
            </w:r>
            <w:hyperlink r:id="rId11" w:tgtFrame="_blank" w:tooltip="Zakon o urejanju trga dela" w:history="1">
              <w:r w:rsidRPr="00755A80">
                <w:rPr>
                  <w:rFonts w:cs="Arial"/>
                  <w:szCs w:val="20"/>
                  <w:lang w:val="sl-SI"/>
                </w:rPr>
                <w:t>80/10</w:t>
              </w:r>
            </w:hyperlink>
            <w:r w:rsidRPr="00755A80">
              <w:rPr>
                <w:rFonts w:cs="Arial"/>
                <w:szCs w:val="20"/>
                <w:lang w:val="sl-SI"/>
              </w:rPr>
              <w:t xml:space="preserve"> – ZUTD, 31/15 in 30/18 – </w:t>
            </w:r>
            <w:proofErr w:type="spellStart"/>
            <w:r w:rsidRPr="00755A80">
              <w:rPr>
                <w:rFonts w:cs="Arial"/>
                <w:szCs w:val="20"/>
                <w:lang w:val="sl-SI"/>
              </w:rPr>
              <w:t>ZKZaš</w:t>
            </w:r>
            <w:proofErr w:type="spellEnd"/>
            <w:r w:rsidRPr="00755A80">
              <w:rPr>
                <w:rFonts w:cs="Arial"/>
                <w:szCs w:val="20"/>
                <w:lang w:val="sl-SI"/>
              </w:rPr>
              <w:t xml:space="preserve">) in 21. člena Zakona o Vladi Republike Slovenije (Uradni list RS, št. 24/05 – uradno prečiščeno besedilo, 109/08, 38/10 – ZUKN, 8/12, 21/13, 47/13 – ZDU-1G, 65/14 in 55/17) je Vlada Republike Slovenije na ... seji  dne ... sprejela naslednji </w:t>
            </w:r>
          </w:p>
          <w:p w:rsidR="00E4368D" w:rsidRPr="00755A80" w:rsidRDefault="00E4368D" w:rsidP="00DF0B2E">
            <w:pPr>
              <w:jc w:val="both"/>
              <w:rPr>
                <w:rFonts w:cs="Arial"/>
                <w:szCs w:val="20"/>
                <w:lang w:val="sl-SI"/>
              </w:rPr>
            </w:pPr>
          </w:p>
          <w:p w:rsidR="00E4368D" w:rsidRPr="00755A80" w:rsidRDefault="00E4368D" w:rsidP="00DF0B2E">
            <w:pPr>
              <w:jc w:val="center"/>
              <w:rPr>
                <w:rFonts w:cs="Arial"/>
                <w:szCs w:val="20"/>
                <w:lang w:val="sl-SI"/>
              </w:rPr>
            </w:pPr>
            <w:r w:rsidRPr="00755A80">
              <w:rPr>
                <w:rFonts w:cs="Arial"/>
                <w:szCs w:val="20"/>
                <w:lang w:val="sl-SI"/>
              </w:rPr>
              <w:t>SKLEP:</w:t>
            </w:r>
          </w:p>
          <w:p w:rsidR="00E4368D" w:rsidRPr="00755A80" w:rsidRDefault="00E4368D" w:rsidP="00DF0B2E">
            <w:pPr>
              <w:jc w:val="both"/>
              <w:rPr>
                <w:rFonts w:cs="Arial"/>
                <w:bCs/>
                <w:szCs w:val="20"/>
                <w:lang w:val="sl-SI"/>
              </w:rPr>
            </w:pPr>
          </w:p>
          <w:p w:rsidR="00E4368D" w:rsidRPr="002E50B4" w:rsidRDefault="00E4368D" w:rsidP="00DF0B2E">
            <w:pPr>
              <w:jc w:val="both"/>
              <w:rPr>
                <w:rFonts w:cs="Arial"/>
                <w:szCs w:val="20"/>
                <w:lang w:val="sl-SI"/>
              </w:rPr>
            </w:pPr>
            <w:r w:rsidRPr="00755A80">
              <w:rPr>
                <w:rFonts w:cs="Arial"/>
                <w:szCs w:val="20"/>
                <w:lang w:val="sl-SI"/>
              </w:rPr>
              <w:t xml:space="preserve">Vlada Republike Slovenije izdaja sklep o </w:t>
            </w:r>
            <w:r w:rsidRPr="008368D7">
              <w:rPr>
                <w:rFonts w:cs="Arial"/>
                <w:szCs w:val="20"/>
                <w:lang w:val="sl-SI"/>
              </w:rPr>
              <w:t xml:space="preserve">potrditvi </w:t>
            </w:r>
            <w:r w:rsidR="008368D7" w:rsidRPr="008368D7">
              <w:rPr>
                <w:rFonts w:cs="Arial"/>
                <w:szCs w:val="20"/>
                <w:lang w:val="sl-SI" w:eastAsia="sl-SI"/>
              </w:rPr>
              <w:t xml:space="preserve">Sporazuma med Svetom Evrope in Vlado Republike Slovenije o financiranju </w:t>
            </w:r>
            <w:r w:rsidR="008368D7" w:rsidRPr="00E407AF">
              <w:rPr>
                <w:rFonts w:cs="Arial"/>
                <w:szCs w:val="20"/>
                <w:lang w:val="sl-SI" w:eastAsia="sl-SI"/>
              </w:rPr>
              <w:t xml:space="preserve">projekta </w:t>
            </w:r>
            <w:r w:rsidR="00E407AF" w:rsidRPr="00E407AF">
              <w:rPr>
                <w:rFonts w:cs="Arial"/>
                <w:szCs w:val="20"/>
                <w:lang w:val="sl-SI" w:eastAsia="sl-SI"/>
              </w:rPr>
              <w:t>Zmanjšanje zaostanka Evropskega sodišča za človekove pravice pri utemeljenih pritožbah</w:t>
            </w:r>
            <w:r w:rsidR="002E50B4" w:rsidRPr="00E407AF">
              <w:rPr>
                <w:rFonts w:cs="Arial"/>
                <w:szCs w:val="20"/>
                <w:lang w:val="sl-SI"/>
              </w:rPr>
              <w:t>,</w:t>
            </w:r>
            <w:r w:rsidR="002E50B4">
              <w:rPr>
                <w:rFonts w:cs="Arial"/>
                <w:szCs w:val="20"/>
                <w:lang w:val="sl-SI"/>
              </w:rPr>
              <w:t xml:space="preserve"> sklenjenega 18</w:t>
            </w:r>
            <w:r w:rsidRPr="002E50B4">
              <w:rPr>
                <w:rFonts w:cs="Arial"/>
                <w:szCs w:val="20"/>
                <w:lang w:val="sl-SI"/>
              </w:rPr>
              <w:t xml:space="preserve">. </w:t>
            </w:r>
            <w:r w:rsidR="002E50B4">
              <w:rPr>
                <w:rFonts w:cs="Arial"/>
                <w:szCs w:val="20"/>
                <w:lang w:val="sl-SI"/>
              </w:rPr>
              <w:t>12</w:t>
            </w:r>
            <w:r w:rsidRPr="002E50B4">
              <w:rPr>
                <w:rFonts w:cs="Arial"/>
                <w:szCs w:val="20"/>
                <w:lang w:val="sl-SI"/>
              </w:rPr>
              <w:t xml:space="preserve">. 2019 v Strasbourgu. </w:t>
            </w:r>
          </w:p>
          <w:p w:rsidR="00E4368D" w:rsidRPr="002E50B4" w:rsidRDefault="00E4368D" w:rsidP="00DF0B2E">
            <w:pPr>
              <w:spacing w:line="240" w:lineRule="atLeast"/>
              <w:jc w:val="both"/>
              <w:rPr>
                <w:rFonts w:cs="Arial"/>
                <w:color w:val="000000"/>
                <w:szCs w:val="20"/>
                <w:lang w:val="sl-SI"/>
              </w:rPr>
            </w:pPr>
            <w:r w:rsidRPr="002E50B4">
              <w:rPr>
                <w:rFonts w:cs="Arial"/>
                <w:szCs w:val="20"/>
                <w:lang w:val="sl-SI"/>
              </w:rPr>
              <w:t xml:space="preserve"> </w:t>
            </w:r>
          </w:p>
          <w:p w:rsidR="00E4368D" w:rsidRPr="00755A80" w:rsidRDefault="00E4368D" w:rsidP="00DF0B2E">
            <w:pPr>
              <w:tabs>
                <w:tab w:val="left" w:pos="4572"/>
              </w:tabs>
              <w:suppressAutoHyphens/>
              <w:overflowPunct w:val="0"/>
              <w:autoSpaceDE w:val="0"/>
              <w:autoSpaceDN w:val="0"/>
              <w:adjustRightInd w:val="0"/>
              <w:spacing w:before="120" w:line="200" w:lineRule="exact"/>
              <w:jc w:val="center"/>
              <w:textAlignment w:val="baseline"/>
              <w:rPr>
                <w:rFonts w:cs="Arial"/>
                <w:szCs w:val="20"/>
                <w:lang w:val="sl-SI" w:eastAsia="sl-SI"/>
              </w:rPr>
            </w:pPr>
            <w:r w:rsidRPr="00755A80">
              <w:rPr>
                <w:rFonts w:cs="Arial"/>
                <w:szCs w:val="20"/>
                <w:lang w:val="sl-SI" w:eastAsia="sl-SI"/>
              </w:rPr>
              <w:t xml:space="preserve">                                                               Stojan Tramte</w:t>
            </w:r>
          </w:p>
          <w:p w:rsidR="00E4368D" w:rsidRPr="00755A80" w:rsidRDefault="00E4368D" w:rsidP="00DF0B2E">
            <w:pPr>
              <w:tabs>
                <w:tab w:val="left" w:pos="4572"/>
              </w:tabs>
              <w:suppressAutoHyphens/>
              <w:overflowPunct w:val="0"/>
              <w:autoSpaceDE w:val="0"/>
              <w:autoSpaceDN w:val="0"/>
              <w:adjustRightInd w:val="0"/>
              <w:spacing w:before="120" w:after="160" w:line="200" w:lineRule="exact"/>
              <w:jc w:val="center"/>
              <w:textAlignment w:val="baseline"/>
              <w:rPr>
                <w:rFonts w:cs="Arial"/>
                <w:szCs w:val="20"/>
                <w:lang w:val="sl-SI" w:eastAsia="sl-SI"/>
              </w:rPr>
            </w:pPr>
            <w:r w:rsidRPr="00755A80">
              <w:rPr>
                <w:rFonts w:cs="Arial"/>
                <w:szCs w:val="20"/>
                <w:lang w:val="sl-SI" w:eastAsia="sl-SI"/>
              </w:rPr>
              <w:t xml:space="preserve">                                                              GENERALNI SEKRETAR</w:t>
            </w:r>
          </w:p>
          <w:p w:rsidR="00E4368D" w:rsidRPr="00755A80" w:rsidRDefault="00E4368D" w:rsidP="00DF0B2E">
            <w:pPr>
              <w:spacing w:before="60" w:after="60" w:line="200" w:lineRule="exact"/>
              <w:rPr>
                <w:rFonts w:cs="Arial"/>
                <w:iCs/>
                <w:szCs w:val="20"/>
                <w:lang w:val="sl-SI" w:eastAsia="sl-SI"/>
              </w:rPr>
            </w:pPr>
          </w:p>
          <w:p w:rsidR="00E4368D" w:rsidRPr="00755A80" w:rsidRDefault="00E4368D" w:rsidP="00DF0B2E">
            <w:pPr>
              <w:spacing w:before="60" w:after="60" w:line="200" w:lineRule="exact"/>
              <w:rPr>
                <w:rFonts w:cs="Arial"/>
                <w:iCs/>
                <w:szCs w:val="20"/>
                <w:lang w:val="sl-SI" w:eastAsia="sl-SI"/>
              </w:rPr>
            </w:pPr>
            <w:r w:rsidRPr="00755A80">
              <w:rPr>
                <w:rFonts w:cs="Arial"/>
                <w:iCs/>
                <w:szCs w:val="20"/>
                <w:lang w:val="sl-SI" w:eastAsia="sl-SI"/>
              </w:rPr>
              <w:t>Sklep prejme</w:t>
            </w:r>
            <w:r w:rsidR="002E50B4">
              <w:rPr>
                <w:rFonts w:cs="Arial"/>
                <w:iCs/>
                <w:szCs w:val="20"/>
                <w:lang w:val="sl-SI" w:eastAsia="sl-SI"/>
              </w:rPr>
              <w:t>ta</w:t>
            </w:r>
            <w:r w:rsidRPr="00755A80">
              <w:rPr>
                <w:rFonts w:cs="Arial"/>
                <w:iCs/>
                <w:szCs w:val="20"/>
                <w:lang w:val="sl-SI" w:eastAsia="sl-SI"/>
              </w:rPr>
              <w:t xml:space="preserve">: </w:t>
            </w:r>
          </w:p>
          <w:p w:rsidR="00E4368D" w:rsidRDefault="00E4368D" w:rsidP="00E4368D">
            <w:pPr>
              <w:pStyle w:val="ListParagraph"/>
              <w:numPr>
                <w:ilvl w:val="0"/>
                <w:numId w:val="13"/>
              </w:numPr>
              <w:spacing w:before="60" w:after="60" w:line="200" w:lineRule="exact"/>
              <w:rPr>
                <w:rFonts w:ascii="Arial" w:hAnsi="Arial" w:cs="Arial"/>
                <w:iCs/>
                <w:sz w:val="20"/>
                <w:szCs w:val="20"/>
              </w:rPr>
            </w:pPr>
            <w:r w:rsidRPr="00755A80">
              <w:rPr>
                <w:rFonts w:ascii="Arial" w:hAnsi="Arial" w:cs="Arial"/>
                <w:iCs/>
                <w:sz w:val="20"/>
                <w:szCs w:val="20"/>
              </w:rPr>
              <w:t>Ministrstvo za zunanje zadeve</w:t>
            </w:r>
          </w:p>
          <w:p w:rsidR="002E50B4" w:rsidRPr="00755A80" w:rsidRDefault="00E407AF" w:rsidP="00E4368D">
            <w:pPr>
              <w:pStyle w:val="ListParagraph"/>
              <w:numPr>
                <w:ilvl w:val="0"/>
                <w:numId w:val="13"/>
              </w:numPr>
              <w:spacing w:before="60" w:after="60" w:line="200" w:lineRule="exact"/>
              <w:rPr>
                <w:rFonts w:ascii="Arial" w:hAnsi="Arial" w:cs="Arial"/>
                <w:iCs/>
                <w:sz w:val="20"/>
                <w:szCs w:val="20"/>
              </w:rPr>
            </w:pPr>
            <w:r>
              <w:rPr>
                <w:rFonts w:ascii="Arial" w:hAnsi="Arial" w:cs="Arial"/>
                <w:iCs/>
                <w:sz w:val="20"/>
                <w:szCs w:val="20"/>
              </w:rPr>
              <w:t xml:space="preserve">Ministrstvo za pravosodje </w:t>
            </w:r>
          </w:p>
          <w:p w:rsidR="00E4368D" w:rsidRPr="00755A80" w:rsidRDefault="00E4368D" w:rsidP="00DF0B2E">
            <w:pPr>
              <w:spacing w:before="60" w:after="60" w:line="200" w:lineRule="exact"/>
              <w:rPr>
                <w:rFonts w:cs="Arial"/>
                <w:iCs/>
                <w:szCs w:val="20"/>
                <w:lang w:val="sl-SI"/>
              </w:rPr>
            </w:pP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r w:rsidRPr="005463F7">
              <w:rPr>
                <w:rFonts w:cs="Arial"/>
                <w:b/>
                <w:szCs w:val="20"/>
                <w:lang w:val="sl-SI" w:eastAsia="sl-SI"/>
              </w:rPr>
              <w:t>2. Predlog za obravnavo predloga zakona po nujnem ali skrajšanem postopku v državnem zboru z obrazložitvijo razlogov:</w:t>
            </w: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r w:rsidRPr="005463F7">
              <w:rPr>
                <w:rFonts w:cs="Arial"/>
                <w:b/>
                <w:szCs w:val="20"/>
                <w:lang w:val="sl-SI" w:eastAsia="sl-SI"/>
              </w:rPr>
              <w:t>3.a Osebe, odgovorne za strokovno pripravo in usklajenost gradiva:</w:t>
            </w:r>
          </w:p>
        </w:tc>
      </w:tr>
      <w:tr w:rsidR="00E4368D" w:rsidRPr="00E959FC" w:rsidTr="00DF0B2E">
        <w:tc>
          <w:tcPr>
            <w:tcW w:w="9163" w:type="dxa"/>
            <w:gridSpan w:val="5"/>
          </w:tcPr>
          <w:p w:rsidR="00E4368D" w:rsidRPr="00FC4B2B" w:rsidRDefault="00E4368D" w:rsidP="00E4368D">
            <w:pPr>
              <w:pStyle w:val="ListParagraph"/>
              <w:numPr>
                <w:ilvl w:val="0"/>
                <w:numId w:val="12"/>
              </w:numPr>
              <w:overflowPunct w:val="0"/>
              <w:autoSpaceDE w:val="0"/>
              <w:autoSpaceDN w:val="0"/>
              <w:adjustRightInd w:val="0"/>
              <w:jc w:val="both"/>
              <w:textAlignment w:val="baseline"/>
              <w:rPr>
                <w:rFonts w:ascii="Arial" w:hAnsi="Arial" w:cs="Arial"/>
                <w:iCs/>
                <w:sz w:val="20"/>
                <w:szCs w:val="20"/>
              </w:rPr>
            </w:pPr>
            <w:r>
              <w:rPr>
                <w:rFonts w:ascii="Arial" w:hAnsi="Arial" w:cs="Arial"/>
                <w:iCs/>
                <w:sz w:val="20"/>
                <w:szCs w:val="20"/>
              </w:rPr>
              <w:t>Tatjana Miškova</w:t>
            </w:r>
            <w:r w:rsidRPr="00FC4B2B">
              <w:rPr>
                <w:rFonts w:ascii="Arial" w:hAnsi="Arial" w:cs="Arial"/>
                <w:iCs/>
                <w:sz w:val="20"/>
                <w:szCs w:val="20"/>
              </w:rPr>
              <w:t xml:space="preserve">, </w:t>
            </w:r>
            <w:r>
              <w:rPr>
                <w:rFonts w:ascii="Arial" w:hAnsi="Arial" w:cs="Arial"/>
                <w:iCs/>
                <w:sz w:val="20"/>
                <w:szCs w:val="20"/>
              </w:rPr>
              <w:t xml:space="preserve">v. d. </w:t>
            </w:r>
            <w:r w:rsidRPr="00FC4B2B">
              <w:rPr>
                <w:rFonts w:ascii="Arial" w:hAnsi="Arial" w:cs="Arial"/>
                <w:iCs/>
                <w:sz w:val="20"/>
                <w:szCs w:val="20"/>
              </w:rPr>
              <w:t>generaln</w:t>
            </w:r>
            <w:r>
              <w:rPr>
                <w:rFonts w:ascii="Arial" w:hAnsi="Arial" w:cs="Arial"/>
                <w:iCs/>
                <w:sz w:val="20"/>
                <w:szCs w:val="20"/>
              </w:rPr>
              <w:t>e</w:t>
            </w:r>
            <w:r w:rsidRPr="00FC4B2B">
              <w:rPr>
                <w:rFonts w:ascii="Arial" w:hAnsi="Arial" w:cs="Arial"/>
                <w:iCs/>
                <w:sz w:val="20"/>
                <w:szCs w:val="20"/>
              </w:rPr>
              <w:t xml:space="preserve"> direktoric</w:t>
            </w:r>
            <w:r>
              <w:rPr>
                <w:rFonts w:ascii="Arial" w:hAnsi="Arial" w:cs="Arial"/>
                <w:iCs/>
                <w:sz w:val="20"/>
                <w:szCs w:val="20"/>
              </w:rPr>
              <w:t>e</w:t>
            </w:r>
            <w:r w:rsidRPr="00FC4B2B">
              <w:rPr>
                <w:rFonts w:ascii="Arial" w:hAnsi="Arial" w:cs="Arial"/>
                <w:iCs/>
                <w:sz w:val="20"/>
                <w:szCs w:val="20"/>
              </w:rPr>
              <w:t xml:space="preserve"> Direktorata za </w:t>
            </w:r>
            <w:proofErr w:type="spellStart"/>
            <w:r w:rsidRPr="00FC4B2B">
              <w:rPr>
                <w:rFonts w:ascii="Arial" w:hAnsi="Arial" w:cs="Arial"/>
                <w:iCs/>
                <w:sz w:val="20"/>
                <w:szCs w:val="20"/>
              </w:rPr>
              <w:t>multilateralo</w:t>
            </w:r>
            <w:proofErr w:type="spellEnd"/>
            <w:r w:rsidRPr="00FC4B2B">
              <w:rPr>
                <w:rFonts w:ascii="Arial" w:hAnsi="Arial" w:cs="Arial"/>
                <w:iCs/>
                <w:sz w:val="20"/>
                <w:szCs w:val="20"/>
              </w:rPr>
              <w:t xml:space="preserve">, razvojno sodelovanje in mednarodno pravo na Ministrstvu za zunanje zadeve, </w:t>
            </w:r>
          </w:p>
          <w:p w:rsidR="00E4368D" w:rsidRPr="00FC4B2B" w:rsidRDefault="00E4368D" w:rsidP="00E4368D">
            <w:pPr>
              <w:pStyle w:val="ListParagraph"/>
              <w:numPr>
                <w:ilvl w:val="0"/>
                <w:numId w:val="12"/>
              </w:numPr>
              <w:overflowPunct w:val="0"/>
              <w:autoSpaceDE w:val="0"/>
              <w:autoSpaceDN w:val="0"/>
              <w:adjustRightInd w:val="0"/>
              <w:jc w:val="both"/>
              <w:textAlignment w:val="baseline"/>
              <w:rPr>
                <w:rFonts w:ascii="Arial" w:hAnsi="Arial" w:cs="Arial"/>
                <w:iCs/>
                <w:sz w:val="20"/>
                <w:szCs w:val="20"/>
              </w:rPr>
            </w:pPr>
            <w:r w:rsidRPr="00FC4B2B">
              <w:rPr>
                <w:rFonts w:ascii="Arial" w:hAnsi="Arial" w:cs="Arial"/>
                <w:iCs/>
                <w:sz w:val="20"/>
                <w:szCs w:val="20"/>
              </w:rPr>
              <w:t xml:space="preserve">Borut Mahnič, vodja Sektorja za mednarodno pravo na Ministrstvu za zunanje zadeve. </w:t>
            </w: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proofErr w:type="spellStart"/>
            <w:r w:rsidRPr="005463F7">
              <w:rPr>
                <w:rFonts w:cs="Arial"/>
                <w:b/>
                <w:iCs/>
                <w:szCs w:val="20"/>
                <w:lang w:val="sl-SI" w:eastAsia="sl-SI"/>
              </w:rPr>
              <w:t>3.b</w:t>
            </w:r>
            <w:proofErr w:type="spellEnd"/>
            <w:r w:rsidRPr="005463F7">
              <w:rPr>
                <w:rFonts w:cs="Arial"/>
                <w:b/>
                <w:iCs/>
                <w:szCs w:val="20"/>
                <w:lang w:val="sl-SI" w:eastAsia="sl-SI"/>
              </w:rPr>
              <w:t xml:space="preserve"> Zunanji strokovnjaki, ki so </w:t>
            </w:r>
            <w:r w:rsidRPr="005463F7">
              <w:rPr>
                <w:rFonts w:cs="Arial"/>
                <w:b/>
                <w:szCs w:val="20"/>
                <w:lang w:val="sl-SI" w:eastAsia="sl-SI"/>
              </w:rPr>
              <w:t>sodelovali pri pripravi dela ali celotnega gradiva:</w:t>
            </w: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p>
        </w:tc>
      </w:tr>
      <w:tr w:rsidR="00E4368D" w:rsidRPr="005463F7" w:rsidTr="00DF0B2E">
        <w:tc>
          <w:tcPr>
            <w:tcW w:w="9163" w:type="dxa"/>
            <w:gridSpan w:val="5"/>
          </w:tcPr>
          <w:p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r w:rsidRPr="005463F7">
              <w:rPr>
                <w:rFonts w:cs="Arial"/>
                <w:b/>
                <w:szCs w:val="20"/>
                <w:lang w:val="sl-SI" w:eastAsia="sl-SI"/>
              </w:rPr>
              <w:t>4. Predstavniki vlade, ki bodo sodelovali pri delu državnega zbora:</w:t>
            </w:r>
          </w:p>
        </w:tc>
      </w:tr>
      <w:tr w:rsidR="00E4368D" w:rsidRPr="00A94F9B" w:rsidTr="00DF0B2E">
        <w:tc>
          <w:tcPr>
            <w:tcW w:w="9163" w:type="dxa"/>
            <w:gridSpan w:val="5"/>
          </w:tcPr>
          <w:p w:rsidR="00E4368D" w:rsidRPr="00FC4B2B" w:rsidRDefault="00E4368D" w:rsidP="00DF0B2E">
            <w:pPr>
              <w:autoSpaceDE w:val="0"/>
              <w:autoSpaceDN w:val="0"/>
              <w:adjustRightInd w:val="0"/>
              <w:spacing w:line="276" w:lineRule="auto"/>
              <w:jc w:val="both"/>
              <w:rPr>
                <w:rFonts w:cs="Arial"/>
                <w:bCs/>
                <w:szCs w:val="20"/>
                <w:lang w:val="sl-SI"/>
              </w:rPr>
            </w:pPr>
            <w:r>
              <w:rPr>
                <w:rFonts w:cs="Arial"/>
                <w:bCs/>
                <w:szCs w:val="20"/>
                <w:lang w:val="sl-SI"/>
              </w:rPr>
              <w:t xml:space="preserve">/ </w:t>
            </w:r>
            <w:r w:rsidRPr="00FC4B2B">
              <w:rPr>
                <w:rFonts w:cs="Arial"/>
                <w:iCs/>
                <w:szCs w:val="20"/>
                <w:lang w:val="sl-SI" w:eastAsia="sl-SI"/>
              </w:rPr>
              <w:t xml:space="preserve"> </w:t>
            </w:r>
          </w:p>
        </w:tc>
      </w:tr>
      <w:tr w:rsidR="00E4368D" w:rsidRPr="005463F7" w:rsidTr="00DF0B2E">
        <w:tc>
          <w:tcPr>
            <w:tcW w:w="9163" w:type="dxa"/>
            <w:gridSpan w:val="5"/>
          </w:tcPr>
          <w:p w:rsidR="00E4368D" w:rsidRPr="005463F7" w:rsidRDefault="00E4368D" w:rsidP="00DF0B2E">
            <w:pPr>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5. Kratek povzetek gradiva:</w:t>
            </w:r>
          </w:p>
        </w:tc>
      </w:tr>
      <w:tr w:rsidR="00E4368D" w:rsidRPr="00A94F9B" w:rsidTr="00DF0B2E">
        <w:tc>
          <w:tcPr>
            <w:tcW w:w="9163" w:type="dxa"/>
            <w:gridSpan w:val="5"/>
          </w:tcPr>
          <w:p w:rsidR="00E4368D" w:rsidRPr="00953F4A" w:rsidRDefault="00E4368D" w:rsidP="00DF0B2E">
            <w:pPr>
              <w:pStyle w:val="Neotevilenodstavek"/>
              <w:spacing w:before="0" w:after="0" w:line="260" w:lineRule="exact"/>
              <w:rPr>
                <w:color w:val="000000"/>
                <w:sz w:val="20"/>
                <w:szCs w:val="20"/>
              </w:rPr>
            </w:pPr>
          </w:p>
        </w:tc>
      </w:tr>
      <w:tr w:rsidR="00E4368D" w:rsidRPr="005463F7" w:rsidTr="00DF0B2E">
        <w:tc>
          <w:tcPr>
            <w:tcW w:w="9163" w:type="dxa"/>
            <w:gridSpan w:val="5"/>
          </w:tcPr>
          <w:p w:rsidR="00E4368D" w:rsidRPr="005463F7" w:rsidRDefault="00E4368D" w:rsidP="00DF0B2E">
            <w:pPr>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6. Presoja posledic za:</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a)</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szCs w:val="20"/>
                <w:lang w:val="sl-SI" w:eastAsia="sl-SI"/>
              </w:rPr>
            </w:pPr>
            <w:r w:rsidRPr="005463F7">
              <w:rPr>
                <w:rFonts w:cs="Arial"/>
                <w:szCs w:val="20"/>
                <w:lang w:val="sl-SI" w:eastAsia="sl-SI"/>
              </w:rPr>
              <w:t xml:space="preserve">javnofinančna sredstva nad 40.000 EUR v tekočem in </w:t>
            </w:r>
            <w:r w:rsidRPr="005463F7">
              <w:rPr>
                <w:rFonts w:cs="Arial"/>
                <w:szCs w:val="20"/>
                <w:lang w:val="sl-SI" w:eastAsia="sl-SI"/>
              </w:rPr>
              <w:lastRenderedPageBreak/>
              <w:t>naslednjih treh letih</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lastRenderedPageBreak/>
              <w:t>DA/</w:t>
            </w:r>
            <w:r w:rsidRPr="00724843">
              <w:rPr>
                <w:rFonts w:cs="Arial"/>
                <w:szCs w:val="20"/>
                <w:u w:val="single"/>
                <w:lang w:val="sl-SI" w:eastAsia="sl-SI"/>
              </w:rPr>
              <w:t>NE</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lastRenderedPageBreak/>
              <w:t>b)</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sidRPr="005463F7">
              <w:rPr>
                <w:rFonts w:cs="Arial"/>
                <w:bCs/>
                <w:szCs w:val="20"/>
                <w:lang w:val="sl-SI" w:eastAsia="sl-SI"/>
              </w:rPr>
              <w:t>usklajenost slovenskega pravnega reda s pravnim redom Evropske unije</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c)</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sidRPr="005463F7">
              <w:rPr>
                <w:rFonts w:cs="Arial"/>
                <w:szCs w:val="20"/>
                <w:lang w:val="sl-SI" w:eastAsia="sl-SI"/>
              </w:rPr>
              <w:t>administrativne posledice</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č)</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szCs w:val="20"/>
                <w:lang w:val="sl-SI" w:eastAsia="sl-SI"/>
              </w:rPr>
              <w:t>gospodarstvo, zlasti</w:t>
            </w:r>
            <w:r w:rsidRPr="005463F7">
              <w:rPr>
                <w:rFonts w:cs="Arial"/>
                <w:bCs/>
                <w:szCs w:val="20"/>
                <w:lang w:val="sl-SI" w:eastAsia="sl-SI"/>
              </w:rPr>
              <w:t xml:space="preserve"> mala in srednja podjetja ter konkurenčnost podjetij</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d)</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okolje, vključno s prostorskimi in varstvenimi vidiki</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1448" w:type="dxa"/>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e)</w:t>
            </w:r>
          </w:p>
        </w:tc>
        <w:tc>
          <w:tcPr>
            <w:tcW w:w="5444" w:type="dxa"/>
            <w:gridSpan w:val="2"/>
          </w:tcPr>
          <w:p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socialno področje</w:t>
            </w:r>
          </w:p>
        </w:tc>
        <w:tc>
          <w:tcPr>
            <w:tcW w:w="2271" w:type="dxa"/>
            <w:gridSpan w:val="2"/>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1448" w:type="dxa"/>
            <w:tcBorders>
              <w:bottom w:val="single" w:sz="4" w:space="0" w:color="auto"/>
            </w:tcBorders>
          </w:tcPr>
          <w:p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f)</w:t>
            </w:r>
          </w:p>
        </w:tc>
        <w:tc>
          <w:tcPr>
            <w:tcW w:w="5444" w:type="dxa"/>
            <w:gridSpan w:val="2"/>
            <w:tcBorders>
              <w:bottom w:val="single" w:sz="4" w:space="0" w:color="auto"/>
            </w:tcBorders>
          </w:tcPr>
          <w:p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dokumente razvojnega načrtovanja:</w:t>
            </w:r>
          </w:p>
          <w:p w:rsidR="00E4368D" w:rsidRPr="005463F7" w:rsidRDefault="00E4368D" w:rsidP="00E4368D">
            <w:pPr>
              <w:numPr>
                <w:ilvl w:val="0"/>
                <w:numId w:val="7"/>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nacionalne dokumente razvojnega načrtovanja</w:t>
            </w:r>
          </w:p>
          <w:p w:rsidR="00E4368D" w:rsidRPr="005463F7" w:rsidRDefault="00E4368D" w:rsidP="00E4368D">
            <w:pPr>
              <w:numPr>
                <w:ilvl w:val="0"/>
                <w:numId w:val="7"/>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razvojne politike na ravni programov po strukturi razvojne klasifikacije programskega proračuna</w:t>
            </w:r>
          </w:p>
          <w:p w:rsidR="00E4368D" w:rsidRPr="005463F7" w:rsidRDefault="00E4368D" w:rsidP="00E4368D">
            <w:pPr>
              <w:numPr>
                <w:ilvl w:val="0"/>
                <w:numId w:val="7"/>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c>
          <w:tcPr>
            <w:tcW w:w="9163" w:type="dxa"/>
            <w:gridSpan w:val="5"/>
            <w:tcBorders>
              <w:top w:val="single" w:sz="4" w:space="0" w:color="auto"/>
              <w:left w:val="single" w:sz="4" w:space="0" w:color="auto"/>
              <w:bottom w:val="single" w:sz="4" w:space="0" w:color="auto"/>
              <w:right w:val="single" w:sz="4" w:space="0" w:color="auto"/>
            </w:tcBorders>
          </w:tcPr>
          <w:p w:rsidR="00E4368D" w:rsidRPr="005463F7" w:rsidRDefault="00E4368D" w:rsidP="00DF0B2E">
            <w:pPr>
              <w:widowControl w:val="0"/>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7.a Predstavitev ocene finančnih posledic nad 40.000 EUR:</w:t>
            </w:r>
          </w:p>
          <w:p w:rsidR="00E4368D" w:rsidRPr="005463F7" w:rsidRDefault="00E4368D" w:rsidP="00DF0B2E">
            <w:pPr>
              <w:widowControl w:val="0"/>
              <w:suppressAutoHyphens/>
              <w:overflowPunct w:val="0"/>
              <w:autoSpaceDE w:val="0"/>
              <w:autoSpaceDN w:val="0"/>
              <w:adjustRightInd w:val="0"/>
              <w:textAlignment w:val="baseline"/>
              <w:outlineLvl w:val="3"/>
              <w:rPr>
                <w:rFonts w:cs="Arial"/>
                <w:szCs w:val="20"/>
                <w:lang w:val="sl-SI" w:eastAsia="sl-SI"/>
              </w:rPr>
            </w:pPr>
            <w:r w:rsidRPr="005463F7">
              <w:rPr>
                <w:rFonts w:cs="Arial"/>
                <w:szCs w:val="20"/>
                <w:lang w:val="sl-SI" w:eastAsia="sl-SI"/>
              </w:rPr>
              <w:t>(Samo če izberete DA pod točko 6.a.)</w:t>
            </w:r>
          </w:p>
        </w:tc>
      </w:tr>
    </w:tbl>
    <w:p w:rsidR="00E4368D" w:rsidRPr="005463F7" w:rsidRDefault="00E4368D" w:rsidP="00E4368D">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4368D" w:rsidRPr="005463F7" w:rsidTr="00DF0B2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4368D" w:rsidRPr="005463F7" w:rsidRDefault="00E4368D" w:rsidP="00DF0B2E">
            <w:pPr>
              <w:pageBreakBefore/>
              <w:widowControl w:val="0"/>
              <w:tabs>
                <w:tab w:val="left" w:pos="2340"/>
              </w:tabs>
              <w:ind w:left="142" w:hanging="142"/>
              <w:outlineLvl w:val="0"/>
              <w:rPr>
                <w:rFonts w:cs="Arial"/>
                <w:b/>
                <w:kern w:val="32"/>
                <w:szCs w:val="20"/>
                <w:lang w:val="sl-SI" w:eastAsia="sl-SI"/>
              </w:rPr>
            </w:pPr>
            <w:r w:rsidRPr="005463F7">
              <w:rPr>
                <w:rFonts w:cs="Arial"/>
                <w:b/>
                <w:kern w:val="32"/>
                <w:szCs w:val="20"/>
                <w:lang w:val="sl-SI" w:eastAsia="sl-SI"/>
              </w:rPr>
              <w:lastRenderedPageBreak/>
              <w:t>I. Ocena finančnih posledic, ki niso načrtovane v sprejetem proračunu</w:t>
            </w:r>
          </w:p>
        </w:tc>
      </w:tr>
      <w:tr w:rsidR="00E4368D" w:rsidRPr="005463F7" w:rsidTr="00DF0B2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t + 3</w:t>
            </w:r>
          </w:p>
        </w:tc>
      </w:tr>
      <w:tr w:rsidR="00E4368D" w:rsidRPr="005463F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r>
      <w:tr w:rsidR="00E4368D" w:rsidRPr="005463F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r>
      <w:tr w:rsidR="00E4368D" w:rsidRPr="005463F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r>
      <w:tr w:rsidR="00E4368D" w:rsidRPr="005463F7" w:rsidTr="00DF0B2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p>
        </w:tc>
      </w:tr>
      <w:tr w:rsidR="00E4368D" w:rsidRPr="005463F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jc w:val="center"/>
              <w:outlineLvl w:val="0"/>
              <w:rPr>
                <w:rFonts w:cs="Arial"/>
                <w:kern w:val="32"/>
                <w:szCs w:val="20"/>
                <w:lang w:val="sl-SI" w:eastAsia="sl-SI"/>
              </w:rPr>
            </w:pPr>
          </w:p>
        </w:tc>
      </w:tr>
      <w:tr w:rsidR="00E4368D" w:rsidRPr="005463F7" w:rsidTr="00DF0B2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4368D" w:rsidRPr="005463F7" w:rsidRDefault="00E4368D" w:rsidP="00DF0B2E">
            <w:pPr>
              <w:widowControl w:val="0"/>
              <w:tabs>
                <w:tab w:val="left" w:pos="2340"/>
              </w:tabs>
              <w:ind w:left="142" w:hanging="142"/>
              <w:outlineLvl w:val="0"/>
              <w:rPr>
                <w:rFonts w:cs="Arial"/>
                <w:b/>
                <w:kern w:val="32"/>
                <w:szCs w:val="20"/>
                <w:lang w:val="sl-SI" w:eastAsia="sl-SI"/>
              </w:rPr>
            </w:pPr>
            <w:r w:rsidRPr="005463F7">
              <w:rPr>
                <w:rFonts w:cs="Arial"/>
                <w:b/>
                <w:kern w:val="32"/>
                <w:szCs w:val="20"/>
                <w:lang w:val="sl-SI" w:eastAsia="sl-SI"/>
              </w:rPr>
              <w:t>II. Finančne posledice za državni proračun</w:t>
            </w:r>
          </w:p>
        </w:tc>
      </w:tr>
      <w:tr w:rsidR="00E4368D" w:rsidRPr="005463F7" w:rsidTr="00DF0B2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4368D" w:rsidRPr="005463F7" w:rsidRDefault="00E4368D" w:rsidP="00DF0B2E">
            <w:pPr>
              <w:widowControl w:val="0"/>
              <w:tabs>
                <w:tab w:val="left" w:pos="2340"/>
              </w:tabs>
              <w:ind w:left="142" w:hanging="142"/>
              <w:outlineLvl w:val="0"/>
              <w:rPr>
                <w:rFonts w:cs="Arial"/>
                <w:b/>
                <w:kern w:val="32"/>
                <w:szCs w:val="20"/>
                <w:lang w:val="sl-SI" w:eastAsia="sl-SI"/>
              </w:rPr>
            </w:pPr>
            <w:proofErr w:type="spellStart"/>
            <w:r w:rsidRPr="005463F7">
              <w:rPr>
                <w:rFonts w:cs="Arial"/>
                <w:b/>
                <w:kern w:val="32"/>
                <w:szCs w:val="20"/>
                <w:lang w:val="sl-SI" w:eastAsia="sl-SI"/>
              </w:rPr>
              <w:t>II.a</w:t>
            </w:r>
            <w:proofErr w:type="spellEnd"/>
            <w:r w:rsidRPr="005463F7">
              <w:rPr>
                <w:rFonts w:cs="Arial"/>
                <w:b/>
                <w:kern w:val="32"/>
                <w:szCs w:val="20"/>
                <w:lang w:val="sl-SI" w:eastAsia="sl-SI"/>
              </w:rPr>
              <w:t xml:space="preserve"> Pravice porabe za izvedbo predlaganih rešitev so zagotovljene:</w:t>
            </w:r>
          </w:p>
        </w:tc>
      </w:tr>
      <w:tr w:rsidR="00E4368D" w:rsidRPr="005463F7" w:rsidTr="00DF0B2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Znesek za t + 1</w:t>
            </w:r>
          </w:p>
        </w:tc>
      </w:tr>
      <w:tr w:rsidR="00E4368D" w:rsidRPr="005463F7" w:rsidTr="00DF0B2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p>
        </w:tc>
      </w:tr>
      <w:tr w:rsidR="00E4368D" w:rsidRPr="005463F7" w:rsidTr="00DF0B2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4368D" w:rsidRPr="005463F7" w:rsidRDefault="00E4368D" w:rsidP="00DF0B2E">
            <w:pPr>
              <w:widowControl w:val="0"/>
              <w:tabs>
                <w:tab w:val="left" w:pos="2340"/>
              </w:tabs>
              <w:outlineLvl w:val="0"/>
              <w:rPr>
                <w:rFonts w:cs="Arial"/>
                <w:b/>
                <w:kern w:val="32"/>
                <w:szCs w:val="20"/>
                <w:lang w:val="sl-SI" w:eastAsia="sl-SI"/>
              </w:rPr>
            </w:pPr>
            <w:proofErr w:type="spellStart"/>
            <w:r w:rsidRPr="005463F7">
              <w:rPr>
                <w:rFonts w:cs="Arial"/>
                <w:b/>
                <w:kern w:val="32"/>
                <w:szCs w:val="20"/>
                <w:lang w:val="sl-SI" w:eastAsia="sl-SI"/>
              </w:rPr>
              <w:t>II.b</w:t>
            </w:r>
            <w:proofErr w:type="spellEnd"/>
            <w:r w:rsidRPr="005463F7">
              <w:rPr>
                <w:rFonts w:cs="Arial"/>
                <w:b/>
                <w:kern w:val="32"/>
                <w:szCs w:val="20"/>
                <w:lang w:val="sl-SI" w:eastAsia="sl-SI"/>
              </w:rPr>
              <w:t xml:space="preserve"> Manjkajoče pravice porabe bodo zagotovljene s prerazporeditvijo:</w:t>
            </w:r>
          </w:p>
        </w:tc>
      </w:tr>
      <w:tr w:rsidR="00E4368D" w:rsidRPr="005463F7" w:rsidTr="00DF0B2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jc w:val="center"/>
              <w:rPr>
                <w:rFonts w:cs="Arial"/>
                <w:szCs w:val="20"/>
                <w:lang w:val="sl-SI"/>
              </w:rPr>
            </w:pPr>
            <w:r w:rsidRPr="005463F7">
              <w:rPr>
                <w:rFonts w:cs="Arial"/>
                <w:szCs w:val="20"/>
                <w:lang w:val="sl-SI"/>
              </w:rPr>
              <w:t xml:space="preserve">Znesek za t + 1 </w:t>
            </w:r>
          </w:p>
        </w:tc>
      </w:tr>
      <w:tr w:rsidR="00E4368D" w:rsidRPr="005463F7" w:rsidTr="00DF0B2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p>
        </w:tc>
      </w:tr>
      <w:tr w:rsidR="00E4368D" w:rsidRPr="005463F7" w:rsidTr="00DF0B2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4368D" w:rsidRPr="005463F7" w:rsidRDefault="00E4368D" w:rsidP="00DF0B2E">
            <w:pPr>
              <w:widowControl w:val="0"/>
              <w:tabs>
                <w:tab w:val="left" w:pos="2340"/>
              </w:tabs>
              <w:outlineLvl w:val="0"/>
              <w:rPr>
                <w:rFonts w:cs="Arial"/>
                <w:b/>
                <w:kern w:val="32"/>
                <w:szCs w:val="20"/>
                <w:lang w:val="sl-SI" w:eastAsia="sl-SI"/>
              </w:rPr>
            </w:pPr>
            <w:proofErr w:type="spellStart"/>
            <w:r w:rsidRPr="005463F7">
              <w:rPr>
                <w:rFonts w:cs="Arial"/>
                <w:b/>
                <w:kern w:val="32"/>
                <w:szCs w:val="20"/>
                <w:lang w:val="sl-SI" w:eastAsia="sl-SI"/>
              </w:rPr>
              <w:t>II.c</w:t>
            </w:r>
            <w:proofErr w:type="spellEnd"/>
            <w:r w:rsidRPr="005463F7">
              <w:rPr>
                <w:rFonts w:cs="Arial"/>
                <w:b/>
                <w:kern w:val="32"/>
                <w:szCs w:val="20"/>
                <w:lang w:val="sl-SI" w:eastAsia="sl-SI"/>
              </w:rPr>
              <w:t xml:space="preserve"> Načrtovana nadomestitev zmanjšanih prihodkov in povečanih odhodkov proračuna:</w:t>
            </w:r>
          </w:p>
        </w:tc>
      </w:tr>
      <w:tr w:rsidR="00E4368D" w:rsidRPr="005463F7" w:rsidTr="00DF0B2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ind w:left="-122" w:right="-112"/>
              <w:jc w:val="center"/>
              <w:rPr>
                <w:rFonts w:cs="Arial"/>
                <w:szCs w:val="20"/>
                <w:lang w:val="sl-SI"/>
              </w:rPr>
            </w:pPr>
            <w:r w:rsidRPr="005463F7">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ind w:left="-122" w:right="-112"/>
              <w:jc w:val="center"/>
              <w:rPr>
                <w:rFonts w:cs="Arial"/>
                <w:szCs w:val="20"/>
                <w:lang w:val="sl-SI"/>
              </w:rPr>
            </w:pPr>
            <w:r w:rsidRPr="005463F7">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ind w:left="-122" w:right="-112"/>
              <w:jc w:val="center"/>
              <w:rPr>
                <w:rFonts w:cs="Arial"/>
                <w:szCs w:val="20"/>
                <w:lang w:val="sl-SI"/>
              </w:rPr>
            </w:pPr>
            <w:r w:rsidRPr="005463F7">
              <w:rPr>
                <w:rFonts w:cs="Arial"/>
                <w:szCs w:val="20"/>
                <w:lang w:val="sl-SI"/>
              </w:rPr>
              <w:t>Znesek za t + 1</w:t>
            </w:r>
          </w:p>
        </w:tc>
      </w:tr>
      <w:tr w:rsidR="00E4368D" w:rsidRPr="005463F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4368D" w:rsidRPr="005463F7" w:rsidRDefault="00E4368D" w:rsidP="00DF0B2E">
            <w:pPr>
              <w:widowControl w:val="0"/>
              <w:tabs>
                <w:tab w:val="left" w:pos="360"/>
              </w:tabs>
              <w:outlineLvl w:val="0"/>
              <w:rPr>
                <w:rFonts w:cs="Arial"/>
                <w:b/>
                <w:kern w:val="32"/>
                <w:szCs w:val="20"/>
                <w:lang w:val="sl-SI" w:eastAsia="sl-SI"/>
              </w:rPr>
            </w:pPr>
          </w:p>
        </w:tc>
      </w:tr>
      <w:tr w:rsidR="00E4368D" w:rsidRPr="00E959FC"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4368D" w:rsidRPr="005463F7" w:rsidRDefault="00E4368D" w:rsidP="00DF0B2E">
            <w:pPr>
              <w:widowControl w:val="0"/>
              <w:rPr>
                <w:rFonts w:cs="Arial"/>
                <w:b/>
                <w:szCs w:val="20"/>
                <w:lang w:val="sl-SI"/>
              </w:rPr>
            </w:pPr>
          </w:p>
          <w:p w:rsidR="00E4368D" w:rsidRPr="005463F7" w:rsidRDefault="00E4368D" w:rsidP="00DF0B2E">
            <w:pPr>
              <w:widowControl w:val="0"/>
              <w:rPr>
                <w:rFonts w:cs="Arial"/>
                <w:b/>
                <w:szCs w:val="20"/>
                <w:lang w:val="sl-SI"/>
              </w:rPr>
            </w:pPr>
            <w:r w:rsidRPr="005463F7">
              <w:rPr>
                <w:rFonts w:cs="Arial"/>
                <w:b/>
                <w:szCs w:val="20"/>
                <w:lang w:val="sl-SI"/>
              </w:rPr>
              <w:t>OBRAZLOŽITEV:</w:t>
            </w:r>
          </w:p>
          <w:p w:rsidR="00E4368D" w:rsidRPr="005463F7" w:rsidRDefault="00E4368D" w:rsidP="00E4368D">
            <w:pPr>
              <w:widowControl w:val="0"/>
              <w:numPr>
                <w:ilvl w:val="0"/>
                <w:numId w:val="6"/>
              </w:numPr>
              <w:suppressAutoHyphens/>
              <w:ind w:left="284" w:hanging="284"/>
              <w:jc w:val="both"/>
              <w:rPr>
                <w:rFonts w:cs="Arial"/>
                <w:b/>
                <w:szCs w:val="20"/>
                <w:lang w:val="sl-SI" w:eastAsia="sl-SI"/>
              </w:rPr>
            </w:pPr>
            <w:r w:rsidRPr="005463F7">
              <w:rPr>
                <w:rFonts w:cs="Arial"/>
                <w:b/>
                <w:szCs w:val="20"/>
                <w:lang w:val="sl-SI" w:eastAsia="sl-SI"/>
              </w:rPr>
              <w:t>Ocena finančnih posledic, ki niso načrtovane v sprejetem proračunu</w:t>
            </w:r>
          </w:p>
          <w:p w:rsidR="00E4368D" w:rsidRPr="005463F7" w:rsidRDefault="00E4368D" w:rsidP="00DF0B2E">
            <w:pPr>
              <w:widowControl w:val="0"/>
              <w:ind w:left="360" w:hanging="76"/>
              <w:jc w:val="both"/>
              <w:rPr>
                <w:rFonts w:cs="Arial"/>
                <w:szCs w:val="20"/>
                <w:lang w:val="sl-SI" w:eastAsia="sl-SI"/>
              </w:rPr>
            </w:pPr>
            <w:r w:rsidRPr="005463F7">
              <w:rPr>
                <w:rFonts w:cs="Arial"/>
                <w:szCs w:val="20"/>
                <w:lang w:val="sl-SI" w:eastAsia="sl-SI"/>
              </w:rPr>
              <w:t>V zvezi s predlaganim vladnim gradivom se navedejo predvidene spremembe (povečanje, zmanjšanje):</w:t>
            </w:r>
          </w:p>
          <w:p w:rsidR="00E4368D" w:rsidRPr="005463F7" w:rsidRDefault="00E4368D" w:rsidP="00E4368D">
            <w:pPr>
              <w:widowControl w:val="0"/>
              <w:numPr>
                <w:ilvl w:val="0"/>
                <w:numId w:val="8"/>
              </w:numPr>
              <w:suppressAutoHyphens/>
              <w:jc w:val="both"/>
              <w:rPr>
                <w:rFonts w:cs="Arial"/>
                <w:szCs w:val="20"/>
                <w:lang w:val="sl-SI"/>
              </w:rPr>
            </w:pPr>
            <w:r w:rsidRPr="005463F7">
              <w:rPr>
                <w:rFonts w:cs="Arial"/>
                <w:szCs w:val="20"/>
                <w:lang w:val="sl-SI" w:eastAsia="sl-SI"/>
              </w:rPr>
              <w:t>prihodkov državnega proračuna in občinskih proračunov,</w:t>
            </w:r>
          </w:p>
          <w:p w:rsidR="00E4368D" w:rsidRPr="005463F7" w:rsidRDefault="00E4368D" w:rsidP="00E4368D">
            <w:pPr>
              <w:widowControl w:val="0"/>
              <w:numPr>
                <w:ilvl w:val="0"/>
                <w:numId w:val="8"/>
              </w:numPr>
              <w:suppressAutoHyphens/>
              <w:jc w:val="both"/>
              <w:rPr>
                <w:rFonts w:cs="Arial"/>
                <w:szCs w:val="20"/>
                <w:lang w:val="sl-SI"/>
              </w:rPr>
            </w:pPr>
            <w:r w:rsidRPr="005463F7">
              <w:rPr>
                <w:rFonts w:cs="Arial"/>
                <w:szCs w:val="20"/>
                <w:lang w:val="sl-SI" w:eastAsia="sl-SI"/>
              </w:rPr>
              <w:t>odhodkov državnega proračuna, ki niso načrtovani na ukrepih oziroma projektih sprejetih proračunov,</w:t>
            </w:r>
          </w:p>
          <w:p w:rsidR="00E4368D" w:rsidRPr="005463F7" w:rsidRDefault="00E4368D" w:rsidP="00E4368D">
            <w:pPr>
              <w:widowControl w:val="0"/>
              <w:numPr>
                <w:ilvl w:val="0"/>
                <w:numId w:val="8"/>
              </w:numPr>
              <w:suppressAutoHyphens/>
              <w:jc w:val="both"/>
              <w:rPr>
                <w:rFonts w:cs="Arial"/>
                <w:szCs w:val="20"/>
                <w:lang w:val="sl-SI"/>
              </w:rPr>
            </w:pPr>
            <w:r w:rsidRPr="005463F7">
              <w:rPr>
                <w:rFonts w:cs="Arial"/>
                <w:szCs w:val="20"/>
                <w:lang w:val="sl-SI" w:eastAsia="sl-SI"/>
              </w:rPr>
              <w:lastRenderedPageBreak/>
              <w:t>obveznosti za druga javnofinančna sredstva (drugi viri), ki niso načrtovana na ukrepih oziroma projektih sprejetih proračunov.</w:t>
            </w:r>
          </w:p>
          <w:p w:rsidR="00E4368D" w:rsidRPr="005463F7" w:rsidRDefault="00E4368D" w:rsidP="00DF0B2E">
            <w:pPr>
              <w:widowControl w:val="0"/>
              <w:ind w:left="284"/>
              <w:rPr>
                <w:rFonts w:cs="Arial"/>
                <w:szCs w:val="20"/>
                <w:lang w:val="sl-SI" w:eastAsia="sl-SI"/>
              </w:rPr>
            </w:pPr>
          </w:p>
          <w:p w:rsidR="00E4368D" w:rsidRPr="005463F7" w:rsidRDefault="00E4368D" w:rsidP="00E4368D">
            <w:pPr>
              <w:widowControl w:val="0"/>
              <w:numPr>
                <w:ilvl w:val="0"/>
                <w:numId w:val="6"/>
              </w:numPr>
              <w:suppressAutoHyphens/>
              <w:ind w:left="284" w:hanging="284"/>
              <w:jc w:val="both"/>
              <w:rPr>
                <w:rFonts w:cs="Arial"/>
                <w:b/>
                <w:szCs w:val="20"/>
                <w:lang w:val="sl-SI" w:eastAsia="sl-SI"/>
              </w:rPr>
            </w:pPr>
            <w:r w:rsidRPr="005463F7">
              <w:rPr>
                <w:rFonts w:cs="Arial"/>
                <w:b/>
                <w:szCs w:val="20"/>
                <w:lang w:val="sl-SI" w:eastAsia="sl-SI"/>
              </w:rPr>
              <w:t>Finančne posledice za državni proračun</w:t>
            </w:r>
          </w:p>
          <w:p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Prikazane morajo biti finančne posledice za državni proračun, ki so na proračunskih postavkah načrtovane v dinamiki projektov oziroma ukrepov:</w:t>
            </w:r>
          </w:p>
          <w:p w:rsidR="00E4368D" w:rsidRPr="005463F7" w:rsidRDefault="00E4368D" w:rsidP="00DF0B2E">
            <w:pPr>
              <w:widowControl w:val="0"/>
              <w:suppressAutoHyphens/>
              <w:ind w:left="720"/>
              <w:jc w:val="both"/>
              <w:rPr>
                <w:rFonts w:cs="Arial"/>
                <w:b/>
                <w:szCs w:val="20"/>
                <w:lang w:val="sl-SI" w:eastAsia="sl-SI"/>
              </w:rPr>
            </w:pPr>
            <w:proofErr w:type="spellStart"/>
            <w:r w:rsidRPr="005463F7">
              <w:rPr>
                <w:rFonts w:cs="Arial"/>
                <w:b/>
                <w:szCs w:val="20"/>
                <w:lang w:val="sl-SI" w:eastAsia="sl-SI"/>
              </w:rPr>
              <w:t>II.a</w:t>
            </w:r>
            <w:proofErr w:type="spellEnd"/>
            <w:r w:rsidRPr="005463F7">
              <w:rPr>
                <w:rFonts w:cs="Arial"/>
                <w:b/>
                <w:szCs w:val="20"/>
                <w:lang w:val="sl-SI" w:eastAsia="sl-SI"/>
              </w:rPr>
              <w:t xml:space="preserve"> Pravice porabe za izvedbo predlaganih rešitev so zagotovljene:</w:t>
            </w:r>
          </w:p>
          <w:p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463F7">
              <w:rPr>
                <w:rFonts w:cs="Arial"/>
                <w:szCs w:val="20"/>
                <w:lang w:val="sl-SI" w:eastAsia="sl-SI"/>
              </w:rPr>
              <w:t>II.b</w:t>
            </w:r>
            <w:proofErr w:type="spellEnd"/>
            <w:r w:rsidRPr="005463F7">
              <w:rPr>
                <w:rFonts w:cs="Arial"/>
                <w:szCs w:val="20"/>
                <w:lang w:val="sl-SI" w:eastAsia="sl-SI"/>
              </w:rPr>
              <w:t>). Pri uvrstitvi novega projekta oziroma ukrepa v načrt razvojnih programov se navedejo:</w:t>
            </w:r>
          </w:p>
          <w:p w:rsidR="00E4368D" w:rsidRPr="005463F7" w:rsidRDefault="00E4368D" w:rsidP="00E4368D">
            <w:pPr>
              <w:widowControl w:val="0"/>
              <w:numPr>
                <w:ilvl w:val="0"/>
                <w:numId w:val="9"/>
              </w:numPr>
              <w:suppressAutoHyphens/>
              <w:jc w:val="both"/>
              <w:rPr>
                <w:rFonts w:cs="Arial"/>
                <w:szCs w:val="20"/>
                <w:lang w:val="sl-SI" w:eastAsia="sl-SI"/>
              </w:rPr>
            </w:pPr>
            <w:r w:rsidRPr="005463F7">
              <w:rPr>
                <w:rFonts w:cs="Arial"/>
                <w:szCs w:val="20"/>
                <w:lang w:val="sl-SI" w:eastAsia="sl-SI"/>
              </w:rPr>
              <w:t>proračunski uporabnik, ki bo financiral novi projekt oziroma ukrep,</w:t>
            </w:r>
          </w:p>
          <w:p w:rsidR="00E4368D" w:rsidRPr="005463F7" w:rsidRDefault="00E4368D" w:rsidP="00E4368D">
            <w:pPr>
              <w:widowControl w:val="0"/>
              <w:numPr>
                <w:ilvl w:val="0"/>
                <w:numId w:val="9"/>
              </w:numPr>
              <w:suppressAutoHyphens/>
              <w:jc w:val="both"/>
              <w:rPr>
                <w:rFonts w:cs="Arial"/>
                <w:szCs w:val="20"/>
                <w:lang w:val="sl-SI" w:eastAsia="sl-SI"/>
              </w:rPr>
            </w:pPr>
            <w:r w:rsidRPr="005463F7">
              <w:rPr>
                <w:rFonts w:cs="Arial"/>
                <w:szCs w:val="20"/>
                <w:lang w:val="sl-SI" w:eastAsia="sl-SI"/>
              </w:rPr>
              <w:t xml:space="preserve">projekt oziroma ukrep, s katerim se bodo dosegli cilji vladnega gradiva, in </w:t>
            </w:r>
          </w:p>
          <w:p w:rsidR="00E4368D" w:rsidRPr="005463F7" w:rsidRDefault="00E4368D" w:rsidP="00E4368D">
            <w:pPr>
              <w:widowControl w:val="0"/>
              <w:numPr>
                <w:ilvl w:val="0"/>
                <w:numId w:val="9"/>
              </w:numPr>
              <w:suppressAutoHyphens/>
              <w:jc w:val="both"/>
              <w:rPr>
                <w:rFonts w:cs="Arial"/>
                <w:szCs w:val="20"/>
                <w:lang w:val="sl-SI" w:eastAsia="sl-SI"/>
              </w:rPr>
            </w:pPr>
            <w:r w:rsidRPr="005463F7">
              <w:rPr>
                <w:rFonts w:cs="Arial"/>
                <w:szCs w:val="20"/>
                <w:lang w:val="sl-SI" w:eastAsia="sl-SI"/>
              </w:rPr>
              <w:t>proračunske postavke.</w:t>
            </w:r>
          </w:p>
          <w:p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 xml:space="preserve">Za zagotovitev pravic porabe na proračunskih postavkah, s katerih se bo financiral novi projekt oziroma ukrep, je treba izpolniti tudi točko </w:t>
            </w:r>
            <w:proofErr w:type="spellStart"/>
            <w:r w:rsidRPr="005463F7">
              <w:rPr>
                <w:rFonts w:cs="Arial"/>
                <w:szCs w:val="20"/>
                <w:lang w:val="sl-SI" w:eastAsia="sl-SI"/>
              </w:rPr>
              <w:t>II.b</w:t>
            </w:r>
            <w:proofErr w:type="spellEnd"/>
            <w:r w:rsidRPr="005463F7">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E4368D" w:rsidRPr="005463F7" w:rsidRDefault="00E4368D" w:rsidP="00DF0B2E">
            <w:pPr>
              <w:widowControl w:val="0"/>
              <w:suppressAutoHyphens/>
              <w:ind w:left="714"/>
              <w:jc w:val="both"/>
              <w:rPr>
                <w:rFonts w:cs="Arial"/>
                <w:b/>
                <w:szCs w:val="20"/>
                <w:lang w:val="sl-SI" w:eastAsia="sl-SI"/>
              </w:rPr>
            </w:pPr>
            <w:proofErr w:type="spellStart"/>
            <w:r w:rsidRPr="005463F7">
              <w:rPr>
                <w:rFonts w:cs="Arial"/>
                <w:b/>
                <w:szCs w:val="20"/>
                <w:lang w:val="sl-SI" w:eastAsia="sl-SI"/>
              </w:rPr>
              <w:t>II.b</w:t>
            </w:r>
            <w:proofErr w:type="spellEnd"/>
            <w:r w:rsidRPr="005463F7">
              <w:rPr>
                <w:rFonts w:cs="Arial"/>
                <w:b/>
                <w:szCs w:val="20"/>
                <w:lang w:val="sl-SI" w:eastAsia="sl-SI"/>
              </w:rPr>
              <w:t xml:space="preserve"> Manjkajoče pravice porabe bodo zagotovljene s prerazporeditvijo:</w:t>
            </w:r>
          </w:p>
          <w:p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4368D" w:rsidRPr="005463F7" w:rsidRDefault="00E4368D" w:rsidP="00DF0B2E">
            <w:pPr>
              <w:widowControl w:val="0"/>
              <w:suppressAutoHyphens/>
              <w:ind w:left="714"/>
              <w:jc w:val="both"/>
              <w:rPr>
                <w:rFonts w:cs="Arial"/>
                <w:b/>
                <w:szCs w:val="20"/>
                <w:lang w:val="sl-SI" w:eastAsia="sl-SI"/>
              </w:rPr>
            </w:pPr>
            <w:proofErr w:type="spellStart"/>
            <w:r w:rsidRPr="005463F7">
              <w:rPr>
                <w:rFonts w:cs="Arial"/>
                <w:b/>
                <w:szCs w:val="20"/>
                <w:lang w:val="sl-SI" w:eastAsia="sl-SI"/>
              </w:rPr>
              <w:t>II.c</w:t>
            </w:r>
            <w:proofErr w:type="spellEnd"/>
            <w:r w:rsidRPr="005463F7">
              <w:rPr>
                <w:rFonts w:cs="Arial"/>
                <w:b/>
                <w:szCs w:val="20"/>
                <w:lang w:val="sl-SI" w:eastAsia="sl-SI"/>
              </w:rPr>
              <w:t xml:space="preserve"> Načrtovana nadomestitev zmanjšanih prihodkov in povečanih odhodkov proračuna:</w:t>
            </w:r>
          </w:p>
          <w:p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 xml:space="preserve">Če se povečani odhodki (pravice porabe) ne bodo zagotovili tako, kot je določeno v točkah </w:t>
            </w:r>
            <w:proofErr w:type="spellStart"/>
            <w:r w:rsidRPr="005463F7">
              <w:rPr>
                <w:rFonts w:cs="Arial"/>
                <w:szCs w:val="20"/>
                <w:lang w:val="sl-SI" w:eastAsia="sl-SI"/>
              </w:rPr>
              <w:t>II.a</w:t>
            </w:r>
            <w:proofErr w:type="spellEnd"/>
            <w:r w:rsidRPr="005463F7">
              <w:rPr>
                <w:rFonts w:cs="Arial"/>
                <w:szCs w:val="20"/>
                <w:lang w:val="sl-SI" w:eastAsia="sl-SI"/>
              </w:rPr>
              <w:t xml:space="preserve"> in </w:t>
            </w:r>
            <w:proofErr w:type="spellStart"/>
            <w:r w:rsidRPr="005463F7">
              <w:rPr>
                <w:rFonts w:cs="Arial"/>
                <w:szCs w:val="20"/>
                <w:lang w:val="sl-SI" w:eastAsia="sl-SI"/>
              </w:rPr>
              <w:t>II.b</w:t>
            </w:r>
            <w:proofErr w:type="spellEnd"/>
            <w:r w:rsidRPr="005463F7">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4368D" w:rsidRPr="005463F7" w:rsidRDefault="00E4368D" w:rsidP="00DF0B2E">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E4368D" w:rsidRPr="009B5C66"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4368D" w:rsidRPr="005463F7" w:rsidRDefault="00E4368D" w:rsidP="006B1C2F">
            <w:pPr>
              <w:jc w:val="both"/>
              <w:rPr>
                <w:rFonts w:cs="Arial"/>
                <w:b/>
                <w:szCs w:val="20"/>
                <w:lang w:val="sl-SI"/>
              </w:rPr>
            </w:pPr>
            <w:proofErr w:type="spellStart"/>
            <w:r w:rsidRPr="005463F7">
              <w:rPr>
                <w:rFonts w:cs="Arial"/>
                <w:b/>
                <w:szCs w:val="20"/>
                <w:lang w:val="sl-SI"/>
              </w:rPr>
              <w:lastRenderedPageBreak/>
              <w:t>7.b</w:t>
            </w:r>
            <w:proofErr w:type="spellEnd"/>
            <w:r w:rsidRPr="005463F7">
              <w:rPr>
                <w:rFonts w:cs="Arial"/>
                <w:b/>
                <w:szCs w:val="20"/>
                <w:lang w:val="sl-SI"/>
              </w:rPr>
              <w:t xml:space="preserve"> Predstavitev ocene finančnih posledic pod 40.000 EUR:</w:t>
            </w:r>
          </w:p>
          <w:p w:rsidR="002E50B4" w:rsidRDefault="002E50B4" w:rsidP="006B1C2F">
            <w:pPr>
              <w:jc w:val="both"/>
              <w:rPr>
                <w:rFonts w:cs="Arial"/>
                <w:color w:val="000000"/>
                <w:szCs w:val="20"/>
                <w:lang w:val="sl-SI" w:eastAsia="sl-SI"/>
              </w:rPr>
            </w:pPr>
            <w:r>
              <w:rPr>
                <w:rFonts w:cs="Arial"/>
                <w:color w:val="000000"/>
                <w:szCs w:val="20"/>
                <w:lang w:val="sl-SI" w:eastAsia="sl-SI"/>
              </w:rPr>
              <w:t xml:space="preserve">Prispevek v višini </w:t>
            </w:r>
            <w:r w:rsidR="00E407AF">
              <w:rPr>
                <w:rFonts w:cs="Arial"/>
                <w:color w:val="000000"/>
                <w:szCs w:val="20"/>
                <w:lang w:val="sl-SI" w:eastAsia="sl-SI"/>
              </w:rPr>
              <w:t>10</w:t>
            </w:r>
            <w:r w:rsidR="00AA5A90">
              <w:rPr>
                <w:rFonts w:cs="Arial"/>
                <w:color w:val="000000"/>
                <w:szCs w:val="20"/>
                <w:lang w:val="sl-SI" w:eastAsia="sl-SI"/>
              </w:rPr>
              <w:t>.000 EUR je bil nakazan</w:t>
            </w:r>
            <w:r>
              <w:rPr>
                <w:rFonts w:cs="Arial"/>
                <w:color w:val="000000"/>
                <w:szCs w:val="20"/>
                <w:lang w:val="sl-SI" w:eastAsia="sl-SI"/>
              </w:rPr>
              <w:t xml:space="preserve"> na podlagi sklepa vlade št. 51102-1</w:t>
            </w:r>
            <w:r w:rsidR="00E407AF">
              <w:rPr>
                <w:rFonts w:cs="Arial"/>
                <w:color w:val="000000"/>
                <w:szCs w:val="20"/>
                <w:lang w:val="sl-SI" w:eastAsia="sl-SI"/>
              </w:rPr>
              <w:t>5</w:t>
            </w:r>
            <w:r>
              <w:rPr>
                <w:rFonts w:cs="Arial"/>
                <w:color w:val="000000"/>
                <w:szCs w:val="20"/>
                <w:lang w:val="sl-SI" w:eastAsia="sl-SI"/>
              </w:rPr>
              <w:t>/2019/</w:t>
            </w:r>
            <w:r w:rsidR="00E407AF">
              <w:rPr>
                <w:rFonts w:cs="Arial"/>
                <w:color w:val="000000"/>
                <w:szCs w:val="20"/>
                <w:lang w:val="sl-SI" w:eastAsia="sl-SI"/>
              </w:rPr>
              <w:t>4</w:t>
            </w:r>
            <w:r>
              <w:rPr>
                <w:rFonts w:cs="Arial"/>
                <w:color w:val="000000"/>
                <w:szCs w:val="20"/>
                <w:lang w:val="sl-SI" w:eastAsia="sl-SI"/>
              </w:rPr>
              <w:t xml:space="preserve"> z dne </w:t>
            </w:r>
            <w:r w:rsidR="00E407AF">
              <w:rPr>
                <w:rFonts w:cs="Arial"/>
                <w:color w:val="000000"/>
                <w:szCs w:val="20"/>
                <w:lang w:val="sl-SI" w:eastAsia="sl-SI"/>
              </w:rPr>
              <w:t>5</w:t>
            </w:r>
            <w:r>
              <w:rPr>
                <w:rFonts w:cs="Arial"/>
                <w:color w:val="000000"/>
                <w:szCs w:val="20"/>
                <w:lang w:val="sl-SI" w:eastAsia="sl-SI"/>
              </w:rPr>
              <w:t xml:space="preserve">. 12. 2019 s proračunske postavke Ministrstva za </w:t>
            </w:r>
            <w:r w:rsidR="00E407AF">
              <w:rPr>
                <w:rFonts w:cs="Arial"/>
                <w:color w:val="000000"/>
                <w:szCs w:val="20"/>
                <w:lang w:val="sl-SI" w:eastAsia="sl-SI"/>
              </w:rPr>
              <w:t>pravosodje</w:t>
            </w:r>
            <w:r w:rsidR="009B5C66">
              <w:rPr>
                <w:rFonts w:cs="Arial"/>
                <w:color w:val="000000"/>
                <w:szCs w:val="20"/>
                <w:lang w:val="sl-SI" w:eastAsia="sl-SI"/>
              </w:rPr>
              <w:t xml:space="preserve"> 215710 – Sodelovanje z evropskimi integracijami in mednarodnimi organizacijami</w:t>
            </w:r>
            <w:r>
              <w:rPr>
                <w:rFonts w:cs="Arial"/>
                <w:color w:val="000000"/>
                <w:szCs w:val="20"/>
                <w:lang w:val="sl-SI" w:eastAsia="sl-SI"/>
              </w:rPr>
              <w:t xml:space="preserve">. </w:t>
            </w:r>
          </w:p>
          <w:p w:rsidR="00E4368D" w:rsidRPr="006B1C2F" w:rsidRDefault="00E4368D" w:rsidP="006B1C2F">
            <w:pPr>
              <w:jc w:val="both"/>
              <w:rPr>
                <w:rFonts w:cs="Arial"/>
                <w:b/>
                <w:szCs w:val="20"/>
                <w:lang w:val="sl-SI"/>
              </w:rPr>
            </w:pP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4368D" w:rsidRPr="005463F7" w:rsidRDefault="00E4368D" w:rsidP="00DF0B2E">
            <w:pPr>
              <w:rPr>
                <w:rFonts w:cs="Arial"/>
                <w:b/>
                <w:szCs w:val="20"/>
                <w:lang w:val="sl-SI"/>
              </w:rPr>
            </w:pPr>
            <w:r w:rsidRPr="005463F7">
              <w:rPr>
                <w:rFonts w:cs="Arial"/>
                <w:b/>
                <w:szCs w:val="20"/>
                <w:lang w:val="sl-SI"/>
              </w:rPr>
              <w:t>8. Predstavitev sodelovanja z združenji občin:</w:t>
            </w: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Vsebina predloženega gradiva (predpisa) vpliva na:</w:t>
            </w:r>
          </w:p>
          <w:p w:rsidR="00E4368D" w:rsidRPr="005463F7" w:rsidRDefault="00E4368D" w:rsidP="00E4368D">
            <w:pPr>
              <w:widowControl w:val="0"/>
              <w:numPr>
                <w:ilvl w:val="1"/>
                <w:numId w:val="8"/>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pristojnosti občin,</w:t>
            </w:r>
          </w:p>
          <w:p w:rsidR="00E4368D" w:rsidRPr="005463F7" w:rsidRDefault="00E4368D" w:rsidP="00E4368D">
            <w:pPr>
              <w:widowControl w:val="0"/>
              <w:numPr>
                <w:ilvl w:val="1"/>
                <w:numId w:val="8"/>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delovanje občin,</w:t>
            </w:r>
          </w:p>
          <w:p w:rsidR="00E4368D" w:rsidRPr="005463F7" w:rsidRDefault="00E4368D" w:rsidP="00E4368D">
            <w:pPr>
              <w:widowControl w:val="0"/>
              <w:numPr>
                <w:ilvl w:val="1"/>
                <w:numId w:val="8"/>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financiranje občin.</w:t>
            </w:r>
          </w:p>
          <w:p w:rsidR="00E4368D" w:rsidRPr="005463F7" w:rsidRDefault="00E4368D" w:rsidP="00DF0B2E">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Gradivo (predpis) je bilo poslano v mnenje: </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Skupnosti občin Slovenije SOS: DA/</w:t>
            </w:r>
            <w:r w:rsidRPr="00724843">
              <w:rPr>
                <w:rFonts w:cs="Arial"/>
                <w:iCs/>
                <w:szCs w:val="20"/>
                <w:u w:val="single"/>
                <w:lang w:val="sl-SI" w:eastAsia="sl-SI"/>
              </w:rPr>
              <w:t>NE</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Združenju občin Slovenije ZOS: DA/</w:t>
            </w:r>
            <w:r w:rsidRPr="00724843">
              <w:rPr>
                <w:rFonts w:cs="Arial"/>
                <w:iCs/>
                <w:szCs w:val="20"/>
                <w:u w:val="single"/>
                <w:lang w:val="sl-SI" w:eastAsia="sl-SI"/>
              </w:rPr>
              <w:t>NE</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Združenju mestnih občin Slovenije ZMOS: DA/</w:t>
            </w:r>
            <w:r w:rsidRPr="00724843">
              <w:rPr>
                <w:rFonts w:cs="Arial"/>
                <w:iCs/>
                <w:szCs w:val="20"/>
                <w:u w:val="single"/>
                <w:lang w:val="sl-SI" w:eastAsia="sl-SI"/>
              </w:rPr>
              <w:t>NE</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Predlogi in pripombe združenj so bili upoštevani:</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 celoti,</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večinoma,</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lastRenderedPageBreak/>
              <w:t>delno,</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niso bili upoštevani.</w:t>
            </w:r>
          </w:p>
          <w:p w:rsidR="00E4368D" w:rsidRPr="005463F7" w:rsidRDefault="00E4368D" w:rsidP="00DF0B2E">
            <w:pPr>
              <w:widowControl w:val="0"/>
              <w:overflowPunct w:val="0"/>
              <w:autoSpaceDE w:val="0"/>
              <w:autoSpaceDN w:val="0"/>
              <w:adjustRightInd w:val="0"/>
              <w:ind w:left="36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Bistveni predlogi in pripombe, ki niso bili upoštevani.</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4368D" w:rsidRPr="005463F7" w:rsidRDefault="00E4368D" w:rsidP="00DF0B2E">
            <w:pPr>
              <w:widowControl w:val="0"/>
              <w:overflowPunct w:val="0"/>
              <w:autoSpaceDE w:val="0"/>
              <w:autoSpaceDN w:val="0"/>
              <w:adjustRightInd w:val="0"/>
              <w:textAlignment w:val="baseline"/>
              <w:rPr>
                <w:rFonts w:cs="Arial"/>
                <w:b/>
                <w:szCs w:val="20"/>
                <w:lang w:val="sl-SI" w:eastAsia="sl-SI"/>
              </w:rPr>
            </w:pPr>
            <w:r w:rsidRPr="005463F7">
              <w:rPr>
                <w:rFonts w:cs="Arial"/>
                <w:b/>
                <w:szCs w:val="20"/>
                <w:lang w:val="sl-SI" w:eastAsia="sl-SI"/>
              </w:rPr>
              <w:lastRenderedPageBreak/>
              <w:t>9. Predstavitev sodelovanja javnosti:</w:t>
            </w: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4368D" w:rsidRPr="005463F7" w:rsidRDefault="00E4368D" w:rsidP="00DF0B2E">
            <w:pPr>
              <w:widowControl w:val="0"/>
              <w:overflowPunct w:val="0"/>
              <w:autoSpaceDE w:val="0"/>
              <w:autoSpaceDN w:val="0"/>
              <w:adjustRightInd w:val="0"/>
              <w:jc w:val="both"/>
              <w:textAlignment w:val="baseline"/>
              <w:rPr>
                <w:rFonts w:cs="Arial"/>
                <w:szCs w:val="20"/>
                <w:lang w:val="sl-SI" w:eastAsia="sl-SI"/>
              </w:rPr>
            </w:pPr>
            <w:r w:rsidRPr="005463F7">
              <w:rPr>
                <w:rFonts w:cs="Arial"/>
                <w:iCs/>
                <w:szCs w:val="20"/>
                <w:lang w:val="sl-SI" w:eastAsia="sl-SI"/>
              </w:rPr>
              <w:t>Gradivo je bilo predhodno objavljeno na spletni strani predlagatelja:</w:t>
            </w:r>
          </w:p>
        </w:tc>
        <w:tc>
          <w:tcPr>
            <w:tcW w:w="2431" w:type="dxa"/>
            <w:gridSpan w:val="2"/>
          </w:tcPr>
          <w:p w:rsidR="00E4368D" w:rsidRPr="005463F7" w:rsidRDefault="00E4368D" w:rsidP="00DF0B2E">
            <w:pPr>
              <w:widowControl w:val="0"/>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E959FC"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4368D" w:rsidRPr="005463F7" w:rsidRDefault="00E4368D" w:rsidP="00116250">
            <w:pPr>
              <w:widowControl w:val="0"/>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Objava ni potrebna, akt </w:t>
            </w:r>
            <w:r w:rsidR="00116250">
              <w:rPr>
                <w:rFonts w:cs="Arial"/>
                <w:iCs/>
                <w:szCs w:val="20"/>
                <w:lang w:val="sl-SI" w:eastAsia="sl-SI"/>
              </w:rPr>
              <w:t>je</w:t>
            </w:r>
            <w:r>
              <w:rPr>
                <w:rFonts w:cs="Arial"/>
                <w:iCs/>
                <w:szCs w:val="20"/>
                <w:lang w:val="sl-SI" w:eastAsia="sl-SI"/>
              </w:rPr>
              <w:t xml:space="preserve"> sklenjen. </w:t>
            </w:r>
          </w:p>
        </w:tc>
      </w:tr>
      <w:tr w:rsidR="00E4368D" w:rsidRPr="00E959FC"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(Če je odgovor DA, navedite:</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Datum objave: ………</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V razpravo so bili vključeni: </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nevladne organizacije, </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predstavniki zainteresirane javnosti,</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predstavniki strokovne javnosti.</w:t>
            </w:r>
          </w:p>
          <w:p w:rsidR="00E4368D" w:rsidRPr="005463F7" w:rsidRDefault="00E4368D" w:rsidP="00E4368D">
            <w:pPr>
              <w:widowControl w:val="0"/>
              <w:numPr>
                <w:ilvl w:val="0"/>
                <w:numId w:val="10"/>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Mnenja, predlogi in pripombe z navedbo predlagateljev </w:t>
            </w:r>
            <w:r w:rsidRPr="005463F7">
              <w:rPr>
                <w:rFonts w:cs="Arial"/>
                <w:color w:val="000000"/>
                <w:szCs w:val="20"/>
                <w:lang w:val="sl-SI" w:eastAsia="sl-SI"/>
              </w:rPr>
              <w:t>(imen in priimkov fizičnih oseb, ki niso poslovni subjekti, ne navajajte</w:t>
            </w:r>
            <w:r w:rsidRPr="005463F7">
              <w:rPr>
                <w:rFonts w:cs="Arial"/>
                <w:iCs/>
                <w:szCs w:val="20"/>
                <w:lang w:val="sl-SI" w:eastAsia="sl-SI"/>
              </w:rPr>
              <w:t>):</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Upoštevani so bili:</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 celoti,</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večinoma,</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delno,</w:t>
            </w:r>
          </w:p>
          <w:p w:rsidR="00E4368D" w:rsidRPr="005463F7" w:rsidRDefault="00E4368D" w:rsidP="00E4368D">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niso bili upoštevani.</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Bistvena mnenja, predlogi in pripombe, ki niso bili upoštevani, ter razlogi za neupoštevanje:</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Poročilo je bilo dano ……………..</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Javnost je bila vključena v pripravo gradiva v skladu z Zakonom o …, kar je navedeno v predlogu predpisa.)</w:t>
            </w:r>
          </w:p>
          <w:p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4368D" w:rsidRPr="005463F7" w:rsidRDefault="00E4368D" w:rsidP="00DF0B2E">
            <w:pPr>
              <w:widowControl w:val="0"/>
              <w:overflowPunct w:val="0"/>
              <w:autoSpaceDE w:val="0"/>
              <w:autoSpaceDN w:val="0"/>
              <w:adjustRightInd w:val="0"/>
              <w:textAlignment w:val="baseline"/>
              <w:rPr>
                <w:rFonts w:cs="Arial"/>
                <w:szCs w:val="20"/>
                <w:lang w:val="sl-SI" w:eastAsia="sl-SI"/>
              </w:rPr>
            </w:pPr>
            <w:r w:rsidRPr="005463F7">
              <w:rPr>
                <w:rFonts w:cs="Arial"/>
                <w:b/>
                <w:szCs w:val="20"/>
                <w:lang w:val="sl-SI" w:eastAsia="sl-SI"/>
              </w:rPr>
              <w:t>10. Pri pripravi gradiva so bile upoštevane zahteve iz Resolucije o normativni dejavnosti:</w:t>
            </w:r>
          </w:p>
        </w:tc>
        <w:tc>
          <w:tcPr>
            <w:tcW w:w="2431" w:type="dxa"/>
            <w:gridSpan w:val="2"/>
            <w:vAlign w:val="center"/>
          </w:tcPr>
          <w:p w:rsidR="00E4368D" w:rsidRPr="005463F7" w:rsidRDefault="00E4368D" w:rsidP="00DF0B2E">
            <w:pPr>
              <w:widowControl w:val="0"/>
              <w:overflowPunct w:val="0"/>
              <w:autoSpaceDE w:val="0"/>
              <w:autoSpaceDN w:val="0"/>
              <w:adjustRightInd w:val="0"/>
              <w:jc w:val="center"/>
              <w:textAlignment w:val="baseline"/>
              <w:rPr>
                <w:rFonts w:cs="Arial"/>
                <w:iCs/>
                <w:szCs w:val="20"/>
                <w:lang w:val="sl-SI" w:eastAsia="sl-SI"/>
              </w:rPr>
            </w:pPr>
            <w:r w:rsidRPr="004E3BD6">
              <w:rPr>
                <w:rFonts w:cs="Arial"/>
                <w:szCs w:val="20"/>
                <w:u w:val="single"/>
                <w:lang w:val="sl-SI" w:eastAsia="sl-SI"/>
              </w:rPr>
              <w:t>DA</w:t>
            </w:r>
            <w:r w:rsidRPr="005463F7">
              <w:rPr>
                <w:rFonts w:cs="Arial"/>
                <w:szCs w:val="20"/>
                <w:lang w:val="sl-SI" w:eastAsia="sl-SI"/>
              </w:rPr>
              <w:t>/</w:t>
            </w:r>
            <w:r w:rsidRPr="004E3BD6">
              <w:rPr>
                <w:rFonts w:cs="Arial"/>
                <w:szCs w:val="20"/>
                <w:lang w:val="sl-SI" w:eastAsia="sl-SI"/>
              </w:rPr>
              <w:t>NE</w:t>
            </w: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4368D" w:rsidRPr="005463F7" w:rsidRDefault="00E4368D" w:rsidP="00DF0B2E">
            <w:pPr>
              <w:widowControl w:val="0"/>
              <w:overflowPunct w:val="0"/>
              <w:autoSpaceDE w:val="0"/>
              <w:autoSpaceDN w:val="0"/>
              <w:adjustRightInd w:val="0"/>
              <w:textAlignment w:val="baseline"/>
              <w:rPr>
                <w:rFonts w:cs="Arial"/>
                <w:b/>
                <w:szCs w:val="20"/>
                <w:lang w:val="sl-SI" w:eastAsia="sl-SI"/>
              </w:rPr>
            </w:pPr>
            <w:r w:rsidRPr="005463F7">
              <w:rPr>
                <w:rFonts w:cs="Arial"/>
                <w:b/>
                <w:szCs w:val="20"/>
                <w:lang w:val="sl-SI" w:eastAsia="sl-SI"/>
              </w:rPr>
              <w:t>11. Gradivo je uvrščeno v delovni program vlade:</w:t>
            </w:r>
          </w:p>
        </w:tc>
        <w:tc>
          <w:tcPr>
            <w:tcW w:w="2431" w:type="dxa"/>
            <w:gridSpan w:val="2"/>
            <w:vAlign w:val="center"/>
          </w:tcPr>
          <w:p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A00E94">
              <w:rPr>
                <w:rFonts w:cs="Arial"/>
                <w:szCs w:val="20"/>
                <w:u w:val="single"/>
                <w:lang w:val="sl-SI" w:eastAsia="sl-SI"/>
              </w:rPr>
              <w:t>NE</w:t>
            </w:r>
          </w:p>
        </w:tc>
      </w:tr>
      <w:tr w:rsidR="00E4368D" w:rsidRPr="005463F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p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p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p w:rsidR="00E4368D" w:rsidRPr="005463F7" w:rsidRDefault="00E4368D" w:rsidP="00DF0B2E">
            <w:pPr>
              <w:widowControl w:val="0"/>
              <w:overflowPunct w:val="0"/>
              <w:autoSpaceDE w:val="0"/>
              <w:autoSpaceDN w:val="0"/>
              <w:adjustRightInd w:val="0"/>
              <w:jc w:val="center"/>
              <w:textAlignment w:val="baseline"/>
              <w:rPr>
                <w:rFonts w:cs="Arial"/>
                <w:b/>
                <w:szCs w:val="20"/>
                <w:lang w:val="sl-SI" w:eastAsia="sl-SI"/>
              </w:rPr>
            </w:pPr>
            <w:r w:rsidRPr="005463F7">
              <w:rPr>
                <w:rFonts w:cs="Arial"/>
                <w:b/>
                <w:szCs w:val="20"/>
                <w:lang w:val="sl-SI" w:eastAsia="sl-SI"/>
              </w:rPr>
              <w:t>dr. Miroslav Cerar</w:t>
            </w:r>
          </w:p>
          <w:p w:rsidR="00E4368D" w:rsidRPr="005463F7" w:rsidRDefault="00E4368D" w:rsidP="00DF0B2E">
            <w:pPr>
              <w:widowControl w:val="0"/>
              <w:overflowPunct w:val="0"/>
              <w:autoSpaceDE w:val="0"/>
              <w:autoSpaceDN w:val="0"/>
              <w:adjustRightInd w:val="0"/>
              <w:jc w:val="center"/>
              <w:textAlignment w:val="baseline"/>
              <w:rPr>
                <w:rFonts w:cs="Arial"/>
                <w:b/>
                <w:szCs w:val="20"/>
                <w:lang w:val="sl-SI" w:eastAsia="sl-SI"/>
              </w:rPr>
            </w:pPr>
            <w:r w:rsidRPr="005463F7">
              <w:rPr>
                <w:rFonts w:cs="Arial"/>
                <w:b/>
                <w:szCs w:val="20"/>
                <w:lang w:val="sl-SI" w:eastAsia="sl-SI"/>
              </w:rPr>
              <w:t>MINISTER</w:t>
            </w:r>
          </w:p>
          <w:p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tc>
      </w:tr>
    </w:tbl>
    <w:p w:rsidR="00E4368D" w:rsidRPr="005463F7" w:rsidRDefault="00E4368D" w:rsidP="00E4368D">
      <w:pPr>
        <w:rPr>
          <w:rFonts w:eastAsia="Calibri" w:cs="Arial"/>
          <w:szCs w:val="20"/>
          <w:lang w:val="sl-SI"/>
        </w:rPr>
      </w:pPr>
    </w:p>
    <w:p w:rsidR="00E4368D" w:rsidRDefault="00E4368D" w:rsidP="00E4368D">
      <w:pPr>
        <w:spacing w:line="240" w:lineRule="auto"/>
        <w:rPr>
          <w:rFonts w:eastAsia="Calibri" w:cs="Arial"/>
          <w:szCs w:val="20"/>
          <w:lang w:val="sl-SI"/>
        </w:rPr>
      </w:pPr>
      <w:r>
        <w:rPr>
          <w:rFonts w:eastAsia="Calibri" w:cs="Arial"/>
          <w:szCs w:val="20"/>
          <w:lang w:val="sl-SI"/>
        </w:rPr>
        <w:br w:type="page"/>
      </w:r>
    </w:p>
    <w:p w:rsidR="00E4368D" w:rsidRDefault="00E4368D" w:rsidP="00E4368D">
      <w:pPr>
        <w:jc w:val="right"/>
        <w:rPr>
          <w:rFonts w:cs="Arial"/>
          <w:bCs/>
          <w:szCs w:val="20"/>
          <w:lang w:val="sl-SI"/>
        </w:rPr>
      </w:pPr>
      <w:r>
        <w:rPr>
          <w:rFonts w:cs="Arial"/>
          <w:bCs/>
          <w:szCs w:val="20"/>
          <w:lang w:val="sl-SI"/>
        </w:rPr>
        <w:lastRenderedPageBreak/>
        <w:t xml:space="preserve">PREDLOG SKLEPA </w:t>
      </w:r>
    </w:p>
    <w:p w:rsidR="00E4368D" w:rsidRDefault="00E4368D" w:rsidP="00E4368D">
      <w:pPr>
        <w:jc w:val="both"/>
        <w:rPr>
          <w:rFonts w:cs="Arial"/>
          <w:bCs/>
          <w:szCs w:val="20"/>
          <w:lang w:val="sl-SI"/>
        </w:rPr>
      </w:pPr>
    </w:p>
    <w:p w:rsidR="00E4368D" w:rsidRDefault="00E4368D" w:rsidP="00E4368D">
      <w:pPr>
        <w:jc w:val="both"/>
        <w:rPr>
          <w:rFonts w:cs="Arial"/>
          <w:bCs/>
          <w:szCs w:val="20"/>
          <w:lang w:val="sl-SI"/>
        </w:rPr>
      </w:pPr>
      <w:r>
        <w:rPr>
          <w:rFonts w:cs="Arial"/>
          <w:bCs/>
          <w:szCs w:val="20"/>
          <w:lang w:val="sl-SI"/>
        </w:rPr>
        <w:t xml:space="preserve">Številka: </w:t>
      </w:r>
    </w:p>
    <w:p w:rsidR="00E4368D" w:rsidRDefault="00E4368D" w:rsidP="00E4368D">
      <w:pPr>
        <w:jc w:val="both"/>
        <w:rPr>
          <w:rFonts w:cs="Arial"/>
          <w:bCs/>
          <w:szCs w:val="20"/>
          <w:lang w:val="sl-SI"/>
        </w:rPr>
      </w:pPr>
      <w:r>
        <w:rPr>
          <w:rFonts w:cs="Arial"/>
          <w:bCs/>
          <w:szCs w:val="20"/>
          <w:lang w:val="sl-SI"/>
        </w:rPr>
        <w:t xml:space="preserve">Datum: </w:t>
      </w:r>
    </w:p>
    <w:p w:rsidR="00E4368D" w:rsidRDefault="00E4368D" w:rsidP="00E4368D">
      <w:pPr>
        <w:jc w:val="both"/>
        <w:rPr>
          <w:rFonts w:cs="Arial"/>
          <w:bCs/>
          <w:szCs w:val="20"/>
          <w:lang w:val="sl-SI"/>
        </w:rPr>
      </w:pPr>
    </w:p>
    <w:p w:rsidR="00E4368D" w:rsidRDefault="00E4368D" w:rsidP="00E4368D">
      <w:pPr>
        <w:jc w:val="both"/>
        <w:rPr>
          <w:rFonts w:cs="Arial"/>
          <w:bCs/>
          <w:szCs w:val="20"/>
          <w:lang w:val="sl-SI"/>
        </w:rPr>
      </w:pPr>
    </w:p>
    <w:p w:rsidR="00E4368D" w:rsidRDefault="00E4368D" w:rsidP="00E4368D">
      <w:pPr>
        <w:jc w:val="both"/>
        <w:rPr>
          <w:rFonts w:cs="Arial"/>
          <w:bCs/>
          <w:szCs w:val="20"/>
          <w:lang w:val="sl-SI"/>
        </w:rPr>
      </w:pPr>
    </w:p>
    <w:p w:rsidR="00E4368D" w:rsidRDefault="00E4368D" w:rsidP="00E4368D">
      <w:pPr>
        <w:jc w:val="both"/>
        <w:rPr>
          <w:rFonts w:cs="Arial"/>
          <w:bCs/>
          <w:szCs w:val="20"/>
          <w:lang w:val="sl-SI"/>
        </w:rPr>
      </w:pPr>
    </w:p>
    <w:p w:rsidR="00E4368D" w:rsidRPr="00755A80" w:rsidRDefault="00E4368D" w:rsidP="00E4368D">
      <w:pPr>
        <w:jc w:val="both"/>
        <w:rPr>
          <w:rFonts w:cs="Arial"/>
          <w:szCs w:val="20"/>
          <w:lang w:val="sl-SI"/>
        </w:rPr>
      </w:pPr>
      <w:r w:rsidRPr="00755A80">
        <w:rPr>
          <w:rFonts w:cs="Arial"/>
          <w:bCs/>
          <w:szCs w:val="20"/>
          <w:lang w:val="sl-SI"/>
        </w:rPr>
        <w:t xml:space="preserve">Na podlagi devetega odstavka </w:t>
      </w:r>
      <w:r w:rsidRPr="00755A80">
        <w:rPr>
          <w:rFonts w:cs="Arial"/>
          <w:color w:val="000000"/>
          <w:szCs w:val="20"/>
          <w:lang w:val="sl-SI"/>
        </w:rPr>
        <w:t>75. člena Zakona o zunanjih zadevah (</w:t>
      </w:r>
      <w:r w:rsidRPr="00755A80">
        <w:rPr>
          <w:rFonts w:cs="Arial"/>
          <w:szCs w:val="20"/>
          <w:lang w:val="sl-SI"/>
        </w:rPr>
        <w:t xml:space="preserve">Uradni list RS, št. 113/03 – uradno prečiščeno besedilo, 20/06 – ZNOMCMO, 76/08, </w:t>
      </w:r>
      <w:hyperlink r:id="rId12" w:tgtFrame="_blank" w:tooltip="Zakon o spremembah in dopolnitvah Zakona o zunanjih zadevah" w:history="1">
        <w:r w:rsidRPr="00755A80">
          <w:rPr>
            <w:rFonts w:cs="Arial"/>
            <w:szCs w:val="20"/>
            <w:lang w:val="sl-SI"/>
          </w:rPr>
          <w:t>108/09</w:t>
        </w:r>
      </w:hyperlink>
      <w:r w:rsidRPr="00755A80">
        <w:rPr>
          <w:rFonts w:cs="Arial"/>
          <w:szCs w:val="20"/>
          <w:lang w:val="sl-SI"/>
        </w:rPr>
        <w:t xml:space="preserve">, </w:t>
      </w:r>
      <w:hyperlink r:id="rId13" w:tgtFrame="_blank" w:tooltip="Zakon o urejanju trga dela" w:history="1">
        <w:r w:rsidRPr="00755A80">
          <w:rPr>
            <w:rFonts w:cs="Arial"/>
            <w:szCs w:val="20"/>
            <w:lang w:val="sl-SI"/>
          </w:rPr>
          <w:t>80/10</w:t>
        </w:r>
      </w:hyperlink>
      <w:r w:rsidRPr="00755A80">
        <w:rPr>
          <w:rFonts w:cs="Arial"/>
          <w:szCs w:val="20"/>
          <w:lang w:val="sl-SI"/>
        </w:rPr>
        <w:t xml:space="preserve"> – ZUTD, 31/15 in 30/18 – </w:t>
      </w:r>
      <w:proofErr w:type="spellStart"/>
      <w:r w:rsidRPr="00755A80">
        <w:rPr>
          <w:rFonts w:cs="Arial"/>
          <w:szCs w:val="20"/>
          <w:lang w:val="sl-SI"/>
        </w:rPr>
        <w:t>ZKZaš</w:t>
      </w:r>
      <w:proofErr w:type="spellEnd"/>
      <w:r w:rsidRPr="00755A80">
        <w:rPr>
          <w:rFonts w:cs="Arial"/>
          <w:szCs w:val="20"/>
          <w:lang w:val="sl-SI"/>
        </w:rPr>
        <w:t xml:space="preserve">) in 21. člena Zakona o Vladi Republike Slovenije (Uradni list RS, št. 24/05 – uradno prečiščeno besedilo, 109/08, 38/10 – ZUKN, 8/12, 21/13, 47/13 – ZDU-1G, 65/14 in 55/17) je Vlada Republike Slovenije na ... seji  dne ... sprejela naslednji </w:t>
      </w:r>
    </w:p>
    <w:p w:rsidR="00E4368D" w:rsidRPr="00755A80" w:rsidRDefault="00E4368D" w:rsidP="00E4368D">
      <w:pPr>
        <w:jc w:val="both"/>
        <w:rPr>
          <w:rFonts w:cs="Arial"/>
          <w:szCs w:val="20"/>
          <w:lang w:val="sl-SI"/>
        </w:rPr>
      </w:pPr>
    </w:p>
    <w:p w:rsidR="00E4368D" w:rsidRPr="00755A80" w:rsidRDefault="00E4368D" w:rsidP="00E4368D">
      <w:pPr>
        <w:jc w:val="center"/>
        <w:rPr>
          <w:rFonts w:cs="Arial"/>
          <w:szCs w:val="20"/>
          <w:lang w:val="sl-SI"/>
        </w:rPr>
      </w:pPr>
      <w:r w:rsidRPr="00755A80">
        <w:rPr>
          <w:rFonts w:cs="Arial"/>
          <w:szCs w:val="20"/>
          <w:lang w:val="sl-SI"/>
        </w:rPr>
        <w:t>SKLEP:</w:t>
      </w:r>
    </w:p>
    <w:p w:rsidR="00E4368D" w:rsidRPr="00755A80" w:rsidRDefault="00E4368D" w:rsidP="00E4368D">
      <w:pPr>
        <w:jc w:val="both"/>
        <w:rPr>
          <w:rFonts w:cs="Arial"/>
          <w:bCs/>
          <w:szCs w:val="20"/>
          <w:lang w:val="sl-SI"/>
        </w:rPr>
      </w:pPr>
    </w:p>
    <w:p w:rsidR="00E4368D" w:rsidRPr="00730AA1" w:rsidRDefault="00E4368D" w:rsidP="00E4368D">
      <w:pPr>
        <w:jc w:val="both"/>
        <w:rPr>
          <w:rFonts w:cs="Arial"/>
          <w:szCs w:val="20"/>
          <w:lang w:val="sl-SI"/>
        </w:rPr>
      </w:pPr>
      <w:r w:rsidRPr="00755A80">
        <w:rPr>
          <w:rFonts w:cs="Arial"/>
          <w:szCs w:val="20"/>
          <w:lang w:val="sl-SI"/>
        </w:rPr>
        <w:t xml:space="preserve">Vlada Republike Slovenije izdaja sklep o potrditvi </w:t>
      </w:r>
      <w:r w:rsidR="00116250" w:rsidRPr="008368D7">
        <w:rPr>
          <w:rFonts w:cs="Arial"/>
          <w:szCs w:val="20"/>
          <w:lang w:val="sl-SI" w:eastAsia="sl-SI"/>
        </w:rPr>
        <w:t xml:space="preserve">Sporazuma med Svetom Evrope in Vlado </w:t>
      </w:r>
      <w:r w:rsidR="00116250" w:rsidRPr="00730AA1">
        <w:rPr>
          <w:rFonts w:cs="Arial"/>
          <w:szCs w:val="20"/>
          <w:lang w:val="sl-SI" w:eastAsia="sl-SI"/>
        </w:rPr>
        <w:t xml:space="preserve">Republike Slovenije o financiranju projekta </w:t>
      </w:r>
      <w:r w:rsidR="00730AA1" w:rsidRPr="00730AA1">
        <w:rPr>
          <w:rFonts w:cs="Arial"/>
          <w:szCs w:val="20"/>
          <w:lang w:val="sl-SI" w:eastAsia="sl-SI"/>
        </w:rPr>
        <w:t>Zmanjšanje zaostanka Evropskega sodišča za človekove pravice pri utemeljenih pritožbah</w:t>
      </w:r>
      <w:r w:rsidR="00116250" w:rsidRPr="00730AA1">
        <w:rPr>
          <w:rFonts w:cs="Arial"/>
          <w:szCs w:val="20"/>
          <w:lang w:val="sl-SI"/>
        </w:rPr>
        <w:t>, sklenjenega 18. 12. 2019 v Strasbourgu</w:t>
      </w:r>
      <w:r w:rsidRPr="00730AA1">
        <w:rPr>
          <w:rFonts w:cs="Arial"/>
          <w:szCs w:val="20"/>
          <w:lang w:val="sl-SI"/>
        </w:rPr>
        <w:t xml:space="preserve">. </w:t>
      </w:r>
    </w:p>
    <w:p w:rsidR="00E4368D" w:rsidRPr="00755A80" w:rsidRDefault="00E4368D" w:rsidP="00E4368D">
      <w:pPr>
        <w:spacing w:line="240" w:lineRule="atLeast"/>
        <w:jc w:val="both"/>
        <w:rPr>
          <w:rFonts w:cs="Arial"/>
          <w:color w:val="000000"/>
          <w:szCs w:val="20"/>
          <w:lang w:val="sl-SI"/>
        </w:rPr>
      </w:pPr>
      <w:r w:rsidRPr="00755A80">
        <w:rPr>
          <w:rFonts w:cs="Arial"/>
          <w:szCs w:val="20"/>
          <w:lang w:val="sl-SI"/>
        </w:rPr>
        <w:t xml:space="preserve"> </w:t>
      </w:r>
    </w:p>
    <w:p w:rsidR="00E4368D" w:rsidRDefault="00E4368D" w:rsidP="00E4368D">
      <w:pPr>
        <w:tabs>
          <w:tab w:val="left" w:pos="4572"/>
        </w:tabs>
        <w:suppressAutoHyphens/>
        <w:overflowPunct w:val="0"/>
        <w:autoSpaceDE w:val="0"/>
        <w:autoSpaceDN w:val="0"/>
        <w:adjustRightInd w:val="0"/>
        <w:spacing w:before="120" w:line="200" w:lineRule="exact"/>
        <w:jc w:val="both"/>
        <w:textAlignment w:val="baseline"/>
        <w:rPr>
          <w:rFonts w:cs="Arial"/>
          <w:szCs w:val="20"/>
          <w:lang w:val="sl-SI" w:eastAsia="sl-SI"/>
        </w:rPr>
      </w:pPr>
    </w:p>
    <w:p w:rsidR="00E4368D" w:rsidRDefault="00E4368D" w:rsidP="00E4368D">
      <w:pPr>
        <w:tabs>
          <w:tab w:val="left" w:pos="4572"/>
        </w:tabs>
        <w:suppressAutoHyphens/>
        <w:overflowPunct w:val="0"/>
        <w:autoSpaceDE w:val="0"/>
        <w:autoSpaceDN w:val="0"/>
        <w:adjustRightInd w:val="0"/>
        <w:spacing w:before="120" w:line="200" w:lineRule="exact"/>
        <w:jc w:val="both"/>
        <w:textAlignment w:val="baseline"/>
        <w:rPr>
          <w:rFonts w:cs="Arial"/>
          <w:szCs w:val="20"/>
          <w:lang w:val="sl-SI" w:eastAsia="sl-SI"/>
        </w:rPr>
      </w:pPr>
    </w:p>
    <w:p w:rsidR="00E4368D" w:rsidRDefault="00E4368D" w:rsidP="00E4368D">
      <w:pPr>
        <w:tabs>
          <w:tab w:val="left" w:pos="4572"/>
        </w:tabs>
        <w:suppressAutoHyphens/>
        <w:overflowPunct w:val="0"/>
        <w:autoSpaceDE w:val="0"/>
        <w:autoSpaceDN w:val="0"/>
        <w:adjustRightInd w:val="0"/>
        <w:spacing w:before="120" w:line="200" w:lineRule="exact"/>
        <w:jc w:val="both"/>
        <w:textAlignment w:val="baseline"/>
        <w:rPr>
          <w:rFonts w:cs="Arial"/>
          <w:szCs w:val="20"/>
          <w:lang w:val="sl-SI" w:eastAsia="sl-SI"/>
        </w:rPr>
      </w:pPr>
    </w:p>
    <w:p w:rsidR="00E4368D" w:rsidRPr="00755A80" w:rsidRDefault="00E4368D" w:rsidP="00E4368D">
      <w:pPr>
        <w:tabs>
          <w:tab w:val="left" w:pos="4572"/>
        </w:tabs>
        <w:suppressAutoHyphens/>
        <w:overflowPunct w:val="0"/>
        <w:autoSpaceDE w:val="0"/>
        <w:autoSpaceDN w:val="0"/>
        <w:adjustRightInd w:val="0"/>
        <w:spacing w:before="120" w:line="200" w:lineRule="exact"/>
        <w:ind w:left="3402"/>
        <w:jc w:val="center"/>
        <w:textAlignment w:val="baseline"/>
        <w:rPr>
          <w:rFonts w:cs="Arial"/>
          <w:szCs w:val="20"/>
          <w:lang w:val="sl-SI" w:eastAsia="sl-SI"/>
        </w:rPr>
      </w:pPr>
      <w:r w:rsidRPr="00755A80">
        <w:rPr>
          <w:rFonts w:cs="Arial"/>
          <w:szCs w:val="20"/>
          <w:lang w:val="sl-SI" w:eastAsia="sl-SI"/>
        </w:rPr>
        <w:t>Stojan Tramte</w:t>
      </w:r>
    </w:p>
    <w:p w:rsidR="00E4368D" w:rsidRPr="00755A80" w:rsidRDefault="00E4368D" w:rsidP="00E4368D">
      <w:pPr>
        <w:tabs>
          <w:tab w:val="left" w:pos="4572"/>
        </w:tabs>
        <w:suppressAutoHyphens/>
        <w:overflowPunct w:val="0"/>
        <w:autoSpaceDE w:val="0"/>
        <w:autoSpaceDN w:val="0"/>
        <w:adjustRightInd w:val="0"/>
        <w:spacing w:before="120" w:after="160" w:line="200" w:lineRule="exact"/>
        <w:ind w:left="3402"/>
        <w:jc w:val="center"/>
        <w:textAlignment w:val="baseline"/>
        <w:rPr>
          <w:rFonts w:cs="Arial"/>
          <w:szCs w:val="20"/>
          <w:lang w:val="sl-SI" w:eastAsia="sl-SI"/>
        </w:rPr>
      </w:pPr>
      <w:r w:rsidRPr="00755A80">
        <w:rPr>
          <w:rFonts w:cs="Arial"/>
          <w:szCs w:val="20"/>
          <w:lang w:val="sl-SI" w:eastAsia="sl-SI"/>
        </w:rPr>
        <w:t>GENERALNI SEKRETAR</w:t>
      </w:r>
    </w:p>
    <w:p w:rsidR="00E4368D" w:rsidRDefault="00E4368D" w:rsidP="00E4368D">
      <w:pPr>
        <w:spacing w:before="60" w:after="60" w:line="200" w:lineRule="exact"/>
        <w:rPr>
          <w:rFonts w:cs="Arial"/>
          <w:iCs/>
          <w:szCs w:val="20"/>
          <w:lang w:val="sl-SI" w:eastAsia="sl-SI"/>
        </w:rPr>
      </w:pPr>
    </w:p>
    <w:p w:rsidR="00E4368D" w:rsidRDefault="00E4368D" w:rsidP="00E4368D">
      <w:pPr>
        <w:spacing w:before="60" w:after="60" w:line="200" w:lineRule="exact"/>
        <w:rPr>
          <w:rFonts w:cs="Arial"/>
          <w:iCs/>
          <w:szCs w:val="20"/>
          <w:lang w:val="sl-SI" w:eastAsia="sl-SI"/>
        </w:rPr>
      </w:pPr>
    </w:p>
    <w:p w:rsidR="00E4368D" w:rsidRDefault="00E4368D" w:rsidP="00E4368D">
      <w:pPr>
        <w:spacing w:before="60" w:after="60" w:line="200" w:lineRule="exact"/>
        <w:rPr>
          <w:rFonts w:cs="Arial"/>
          <w:iCs/>
          <w:szCs w:val="20"/>
          <w:lang w:val="sl-SI" w:eastAsia="sl-SI"/>
        </w:rPr>
      </w:pPr>
    </w:p>
    <w:p w:rsidR="00E4368D" w:rsidRDefault="00E4368D" w:rsidP="00E4368D">
      <w:pPr>
        <w:spacing w:before="60" w:after="60" w:line="200" w:lineRule="exact"/>
        <w:rPr>
          <w:rFonts w:cs="Arial"/>
          <w:iCs/>
          <w:szCs w:val="20"/>
          <w:lang w:val="sl-SI" w:eastAsia="sl-SI"/>
        </w:rPr>
      </w:pPr>
    </w:p>
    <w:p w:rsidR="00E4368D" w:rsidRDefault="00E4368D" w:rsidP="00E4368D">
      <w:pPr>
        <w:spacing w:before="60" w:after="60" w:line="200" w:lineRule="exact"/>
        <w:rPr>
          <w:rFonts w:cs="Arial"/>
          <w:iCs/>
          <w:szCs w:val="20"/>
          <w:lang w:val="sl-SI" w:eastAsia="sl-SI"/>
        </w:rPr>
      </w:pPr>
    </w:p>
    <w:p w:rsidR="00E4368D" w:rsidRPr="00755A80" w:rsidRDefault="00E4368D" w:rsidP="00E4368D">
      <w:pPr>
        <w:spacing w:before="60" w:after="60" w:line="200" w:lineRule="exact"/>
        <w:rPr>
          <w:rFonts w:cs="Arial"/>
          <w:iCs/>
          <w:szCs w:val="20"/>
          <w:lang w:val="sl-SI" w:eastAsia="sl-SI"/>
        </w:rPr>
      </w:pPr>
    </w:p>
    <w:p w:rsidR="00E4368D" w:rsidRPr="00755A80" w:rsidRDefault="00E4368D" w:rsidP="00E4368D">
      <w:pPr>
        <w:spacing w:before="60" w:after="60" w:line="200" w:lineRule="exact"/>
        <w:rPr>
          <w:rFonts w:cs="Arial"/>
          <w:iCs/>
          <w:szCs w:val="20"/>
          <w:lang w:val="sl-SI" w:eastAsia="sl-SI"/>
        </w:rPr>
      </w:pPr>
      <w:r w:rsidRPr="00755A80">
        <w:rPr>
          <w:rFonts w:cs="Arial"/>
          <w:iCs/>
          <w:szCs w:val="20"/>
          <w:lang w:val="sl-SI" w:eastAsia="sl-SI"/>
        </w:rPr>
        <w:t>Sklep prejme</w:t>
      </w:r>
      <w:r w:rsidR="00116250">
        <w:rPr>
          <w:rFonts w:cs="Arial"/>
          <w:iCs/>
          <w:szCs w:val="20"/>
          <w:lang w:val="sl-SI" w:eastAsia="sl-SI"/>
        </w:rPr>
        <w:t>ta</w:t>
      </w:r>
      <w:r w:rsidRPr="00755A80">
        <w:rPr>
          <w:rFonts w:cs="Arial"/>
          <w:iCs/>
          <w:szCs w:val="20"/>
          <w:lang w:val="sl-SI" w:eastAsia="sl-SI"/>
        </w:rPr>
        <w:t xml:space="preserve">: </w:t>
      </w:r>
    </w:p>
    <w:p w:rsidR="00E4368D" w:rsidRDefault="00E4368D" w:rsidP="00E4368D">
      <w:pPr>
        <w:pStyle w:val="ListParagraph"/>
        <w:numPr>
          <w:ilvl w:val="0"/>
          <w:numId w:val="13"/>
        </w:numPr>
        <w:spacing w:before="60" w:after="60" w:line="200" w:lineRule="exact"/>
        <w:rPr>
          <w:rFonts w:ascii="Arial" w:hAnsi="Arial" w:cs="Arial"/>
          <w:iCs/>
          <w:sz w:val="20"/>
          <w:szCs w:val="20"/>
        </w:rPr>
      </w:pPr>
      <w:r w:rsidRPr="00755A80">
        <w:rPr>
          <w:rFonts w:ascii="Arial" w:hAnsi="Arial" w:cs="Arial"/>
          <w:iCs/>
          <w:sz w:val="20"/>
          <w:szCs w:val="20"/>
        </w:rPr>
        <w:t>Ministrstvo za zunanje zadeve</w:t>
      </w:r>
    </w:p>
    <w:p w:rsidR="00116250" w:rsidRPr="00755A80" w:rsidRDefault="00730AA1" w:rsidP="00E4368D">
      <w:pPr>
        <w:pStyle w:val="ListParagraph"/>
        <w:numPr>
          <w:ilvl w:val="0"/>
          <w:numId w:val="13"/>
        </w:numPr>
        <w:spacing w:before="60" w:after="60" w:line="200" w:lineRule="exact"/>
        <w:rPr>
          <w:rFonts w:ascii="Arial" w:hAnsi="Arial" w:cs="Arial"/>
          <w:iCs/>
          <w:sz w:val="20"/>
          <w:szCs w:val="20"/>
        </w:rPr>
      </w:pPr>
      <w:r>
        <w:rPr>
          <w:rFonts w:ascii="Arial" w:hAnsi="Arial" w:cs="Arial"/>
          <w:iCs/>
          <w:sz w:val="20"/>
          <w:szCs w:val="20"/>
        </w:rPr>
        <w:t xml:space="preserve">Ministrstvo za pravosodje </w:t>
      </w:r>
    </w:p>
    <w:p w:rsidR="00E4368D" w:rsidRDefault="00E4368D" w:rsidP="00E4368D">
      <w:pPr>
        <w:tabs>
          <w:tab w:val="left" w:pos="708"/>
        </w:tabs>
        <w:jc w:val="right"/>
        <w:rPr>
          <w:lang w:val="sl-SI"/>
        </w:rPr>
      </w:pPr>
    </w:p>
    <w:p w:rsidR="00E4368D" w:rsidRDefault="00E4368D" w:rsidP="00E4368D">
      <w:pPr>
        <w:spacing w:line="240" w:lineRule="auto"/>
        <w:rPr>
          <w:rFonts w:cs="Arial"/>
          <w:b/>
          <w:szCs w:val="20"/>
          <w:lang w:val="sl-SI"/>
        </w:rPr>
      </w:pPr>
      <w:r>
        <w:rPr>
          <w:rFonts w:cs="Arial"/>
          <w:b/>
          <w:szCs w:val="20"/>
          <w:lang w:val="sl-SI"/>
        </w:rPr>
        <w:br w:type="page"/>
      </w:r>
    </w:p>
    <w:p w:rsidR="00E4368D" w:rsidRPr="005463F7" w:rsidRDefault="00E4368D" w:rsidP="00E4368D">
      <w:pPr>
        <w:tabs>
          <w:tab w:val="left" w:pos="708"/>
        </w:tabs>
        <w:rPr>
          <w:rFonts w:cs="Arial"/>
          <w:b/>
          <w:szCs w:val="20"/>
          <w:lang w:val="sl-SI"/>
        </w:rPr>
      </w:pPr>
    </w:p>
    <w:p w:rsidR="00E4368D" w:rsidRPr="005463F7" w:rsidRDefault="00E4368D" w:rsidP="00E4368D">
      <w:pPr>
        <w:jc w:val="center"/>
        <w:rPr>
          <w:rFonts w:cs="Arial"/>
          <w:b/>
          <w:bCs/>
          <w:szCs w:val="20"/>
          <w:lang w:val="sl-SI"/>
        </w:rPr>
      </w:pPr>
      <w:r w:rsidRPr="005463F7">
        <w:rPr>
          <w:rFonts w:cs="Arial"/>
          <w:b/>
          <w:bCs/>
          <w:szCs w:val="20"/>
          <w:lang w:val="sl-SI"/>
        </w:rPr>
        <w:t>OBRAZLOŽITEV</w:t>
      </w:r>
    </w:p>
    <w:p w:rsidR="00E4368D" w:rsidRPr="005463F7" w:rsidRDefault="00E4368D" w:rsidP="00E4368D">
      <w:pPr>
        <w:jc w:val="center"/>
        <w:rPr>
          <w:rFonts w:cs="Arial"/>
          <w:b/>
          <w:bCs/>
          <w:szCs w:val="20"/>
          <w:lang w:val="sl-SI"/>
        </w:rPr>
      </w:pPr>
    </w:p>
    <w:p w:rsidR="00E4368D" w:rsidRPr="005463F7" w:rsidRDefault="00E4368D" w:rsidP="00E4368D">
      <w:pPr>
        <w:pStyle w:val="datumtevilka"/>
        <w:jc w:val="both"/>
        <w:rPr>
          <w:rFonts w:eastAsia="Calibri" w:cs="Arial"/>
          <w:lang w:eastAsia="en-US"/>
        </w:rPr>
      </w:pPr>
    </w:p>
    <w:p w:rsidR="002B2727" w:rsidRDefault="002B2727" w:rsidP="009163C0">
      <w:pPr>
        <w:autoSpaceDE w:val="0"/>
        <w:autoSpaceDN w:val="0"/>
        <w:adjustRightInd w:val="0"/>
        <w:spacing w:line="276" w:lineRule="auto"/>
        <w:jc w:val="both"/>
        <w:rPr>
          <w:rFonts w:cs="Arial"/>
          <w:color w:val="000000"/>
          <w:szCs w:val="20"/>
          <w:lang w:val="sl-SI" w:eastAsia="sl-SI"/>
        </w:rPr>
      </w:pPr>
      <w:r>
        <w:rPr>
          <w:rFonts w:cs="Arial"/>
          <w:color w:val="000000"/>
          <w:szCs w:val="20"/>
          <w:lang w:val="sl-SI" w:eastAsia="sl-SI"/>
        </w:rPr>
        <w:t xml:space="preserve">Evropsko sodišče za človekove pravice je leta 2012 vzpostavilo poseben račun, na katerem zbira prostovoljne finančne prispevke. Države članice </w:t>
      </w:r>
      <w:r w:rsidR="000828CF" w:rsidRPr="000828CF">
        <w:rPr>
          <w:rFonts w:cs="Arial"/>
          <w:color w:val="000000"/>
          <w:szCs w:val="20"/>
          <w:lang w:val="sl-SI" w:eastAsia="sl-SI"/>
        </w:rPr>
        <w:t xml:space="preserve">Sveta Evrope </w:t>
      </w:r>
      <w:r>
        <w:rPr>
          <w:rFonts w:cs="Arial"/>
          <w:color w:val="000000"/>
          <w:szCs w:val="20"/>
          <w:lang w:val="sl-SI" w:eastAsia="sl-SI"/>
        </w:rPr>
        <w:t>so bile večkrat pozvane k prostovoljn</w:t>
      </w:r>
      <w:r w:rsidR="006D4005">
        <w:rPr>
          <w:rFonts w:cs="Arial"/>
          <w:color w:val="000000"/>
          <w:szCs w:val="20"/>
          <w:lang w:val="sl-SI" w:eastAsia="sl-SI"/>
        </w:rPr>
        <w:t>e</w:t>
      </w:r>
      <w:r>
        <w:rPr>
          <w:rFonts w:cs="Arial"/>
          <w:color w:val="000000"/>
          <w:szCs w:val="20"/>
          <w:lang w:val="sl-SI" w:eastAsia="sl-SI"/>
        </w:rPr>
        <w:t>m</w:t>
      </w:r>
      <w:r w:rsidR="006D4005">
        <w:rPr>
          <w:rFonts w:cs="Arial"/>
          <w:color w:val="000000"/>
          <w:szCs w:val="20"/>
          <w:lang w:val="sl-SI" w:eastAsia="sl-SI"/>
        </w:rPr>
        <w:t>u prispevanju</w:t>
      </w:r>
      <w:r>
        <w:rPr>
          <w:rFonts w:cs="Arial"/>
          <w:color w:val="000000"/>
          <w:szCs w:val="20"/>
          <w:lang w:val="sl-SI" w:eastAsia="sl-SI"/>
        </w:rPr>
        <w:t xml:space="preserve"> finančni</w:t>
      </w:r>
      <w:r w:rsidR="006D4005">
        <w:rPr>
          <w:rFonts w:cs="Arial"/>
          <w:color w:val="000000"/>
          <w:szCs w:val="20"/>
          <w:lang w:val="sl-SI" w:eastAsia="sl-SI"/>
        </w:rPr>
        <w:t>h sredstev</w:t>
      </w:r>
      <w:r>
        <w:rPr>
          <w:rFonts w:cs="Arial"/>
          <w:color w:val="000000"/>
          <w:szCs w:val="20"/>
          <w:lang w:val="sl-SI" w:eastAsia="sl-SI"/>
        </w:rPr>
        <w:t xml:space="preserve"> za različne projekte, povezane z reformo sodišča. Med temi projekti je tudi kratkoročno zaposlovanje </w:t>
      </w:r>
      <w:r w:rsidR="006D4005">
        <w:rPr>
          <w:rFonts w:cs="Arial"/>
          <w:color w:val="000000"/>
          <w:szCs w:val="20"/>
          <w:lang w:val="sl-SI" w:eastAsia="sl-SI"/>
        </w:rPr>
        <w:t xml:space="preserve">dodatnih </w:t>
      </w:r>
      <w:r>
        <w:rPr>
          <w:rFonts w:cs="Arial"/>
          <w:color w:val="000000"/>
          <w:szCs w:val="20"/>
          <w:lang w:val="sl-SI" w:eastAsia="sl-SI"/>
        </w:rPr>
        <w:t xml:space="preserve">pravnikov, kar povečuje zmogljivost delovanja sodišča pri najpomembnejših zadevah oz. zmanjševanje zaostankov. </w:t>
      </w:r>
    </w:p>
    <w:p w:rsidR="002B2727" w:rsidRDefault="002B2727" w:rsidP="009163C0">
      <w:pPr>
        <w:autoSpaceDE w:val="0"/>
        <w:autoSpaceDN w:val="0"/>
        <w:adjustRightInd w:val="0"/>
        <w:spacing w:line="276" w:lineRule="auto"/>
        <w:jc w:val="both"/>
        <w:rPr>
          <w:rFonts w:cs="Arial"/>
          <w:color w:val="000000"/>
          <w:szCs w:val="20"/>
          <w:lang w:val="sl-SI" w:eastAsia="sl-SI"/>
        </w:rPr>
      </w:pPr>
    </w:p>
    <w:p w:rsidR="000828CF" w:rsidRDefault="000828CF" w:rsidP="006D4005">
      <w:pPr>
        <w:autoSpaceDE w:val="0"/>
        <w:autoSpaceDN w:val="0"/>
        <w:adjustRightInd w:val="0"/>
        <w:spacing w:line="276" w:lineRule="auto"/>
        <w:jc w:val="both"/>
        <w:rPr>
          <w:rFonts w:cs="Arial"/>
          <w:color w:val="000000"/>
          <w:szCs w:val="20"/>
          <w:lang w:val="sl-SI" w:eastAsia="sl-SI"/>
        </w:rPr>
      </w:pPr>
      <w:r w:rsidRPr="000828CF">
        <w:rPr>
          <w:rFonts w:cs="Arial"/>
          <w:color w:val="000000"/>
          <w:szCs w:val="20"/>
          <w:lang w:val="sl-SI" w:eastAsia="sl-SI"/>
        </w:rPr>
        <w:t xml:space="preserve">Ministrstvo za </w:t>
      </w:r>
      <w:r w:rsidR="006D4005">
        <w:rPr>
          <w:rFonts w:cs="Arial"/>
          <w:color w:val="000000"/>
          <w:szCs w:val="20"/>
          <w:lang w:val="sl-SI" w:eastAsia="sl-SI"/>
        </w:rPr>
        <w:t xml:space="preserve">pravosodje je na podlagi ocene o utemeljenosti ponovnega prostovoljnega prispevka Evropskemu sodišču za človekove pravice podobno kot leta 2016 predlagalo nakazilo v višini 10.000 EUR. </w:t>
      </w:r>
      <w:r w:rsidR="00447E01" w:rsidRPr="00447E01">
        <w:rPr>
          <w:rFonts w:cs="Arial"/>
          <w:color w:val="000000"/>
          <w:szCs w:val="20"/>
          <w:lang w:val="sl-SI" w:eastAsia="sl-SI"/>
        </w:rPr>
        <w:t>Vlada Republike Slovenije j</w:t>
      </w:r>
      <w:r>
        <w:rPr>
          <w:rFonts w:cs="Arial"/>
          <w:color w:val="000000"/>
          <w:szCs w:val="20"/>
          <w:lang w:val="sl-SI" w:eastAsia="sl-SI"/>
        </w:rPr>
        <w:t>e na 5</w:t>
      </w:r>
      <w:r w:rsidR="006D4005">
        <w:rPr>
          <w:rFonts w:cs="Arial"/>
          <w:color w:val="000000"/>
          <w:szCs w:val="20"/>
          <w:lang w:val="sl-SI" w:eastAsia="sl-SI"/>
        </w:rPr>
        <w:t>3</w:t>
      </w:r>
      <w:r w:rsidR="00447E01" w:rsidRPr="00447E01">
        <w:rPr>
          <w:rFonts w:cs="Arial"/>
          <w:color w:val="000000"/>
          <w:szCs w:val="20"/>
          <w:lang w:val="sl-SI" w:eastAsia="sl-SI"/>
        </w:rPr>
        <w:t xml:space="preserve">. redni seji </w:t>
      </w:r>
      <w:r w:rsidR="006D4005">
        <w:rPr>
          <w:rFonts w:cs="Arial"/>
          <w:color w:val="000000"/>
          <w:szCs w:val="20"/>
          <w:lang w:val="sl-SI" w:eastAsia="sl-SI"/>
        </w:rPr>
        <w:t>5</w:t>
      </w:r>
      <w:r w:rsidR="00447E01" w:rsidRPr="00447E01">
        <w:rPr>
          <w:rFonts w:cs="Arial"/>
          <w:color w:val="000000"/>
          <w:szCs w:val="20"/>
          <w:lang w:val="sl-SI" w:eastAsia="sl-SI"/>
        </w:rPr>
        <w:t xml:space="preserve">. </w:t>
      </w:r>
      <w:r w:rsidR="0074332E">
        <w:rPr>
          <w:rFonts w:cs="Arial"/>
          <w:color w:val="000000"/>
          <w:szCs w:val="20"/>
          <w:lang w:val="sl-SI" w:eastAsia="sl-SI"/>
        </w:rPr>
        <w:t>12.</w:t>
      </w:r>
      <w:r w:rsidR="00447E01" w:rsidRPr="00447E01">
        <w:rPr>
          <w:rFonts w:cs="Arial"/>
          <w:color w:val="000000"/>
          <w:szCs w:val="20"/>
          <w:lang w:val="sl-SI" w:eastAsia="sl-SI"/>
        </w:rPr>
        <w:t xml:space="preserve"> 201</w:t>
      </w:r>
      <w:r>
        <w:rPr>
          <w:rFonts w:cs="Arial"/>
          <w:color w:val="000000"/>
          <w:szCs w:val="20"/>
          <w:lang w:val="sl-SI" w:eastAsia="sl-SI"/>
        </w:rPr>
        <w:t>9</w:t>
      </w:r>
      <w:r w:rsidR="00447E01" w:rsidRPr="00447E01">
        <w:rPr>
          <w:rFonts w:cs="Arial"/>
          <w:color w:val="000000"/>
          <w:szCs w:val="20"/>
          <w:lang w:val="sl-SI" w:eastAsia="sl-SI"/>
        </w:rPr>
        <w:t xml:space="preserve"> </w:t>
      </w:r>
      <w:r w:rsidR="006D4005">
        <w:rPr>
          <w:rFonts w:cs="Arial"/>
          <w:color w:val="000000"/>
          <w:szCs w:val="20"/>
          <w:lang w:val="sl-SI" w:eastAsia="sl-SI"/>
        </w:rPr>
        <w:t xml:space="preserve">sprejela sklep, da </w:t>
      </w:r>
      <w:r>
        <w:rPr>
          <w:rFonts w:cs="Arial"/>
          <w:color w:val="000000"/>
          <w:szCs w:val="20"/>
          <w:lang w:val="sl-SI" w:eastAsia="sl-SI"/>
        </w:rPr>
        <w:t>Ministrstv</w:t>
      </w:r>
      <w:r w:rsidR="006D4005">
        <w:rPr>
          <w:rFonts w:cs="Arial"/>
          <w:color w:val="000000"/>
          <w:szCs w:val="20"/>
          <w:lang w:val="sl-SI" w:eastAsia="sl-SI"/>
        </w:rPr>
        <w:t>o</w:t>
      </w:r>
      <w:r>
        <w:rPr>
          <w:rFonts w:cs="Arial"/>
          <w:color w:val="000000"/>
          <w:szCs w:val="20"/>
          <w:lang w:val="sl-SI" w:eastAsia="sl-SI"/>
        </w:rPr>
        <w:t xml:space="preserve"> za </w:t>
      </w:r>
      <w:r w:rsidR="006D4005">
        <w:rPr>
          <w:rFonts w:cs="Arial"/>
          <w:color w:val="000000"/>
          <w:szCs w:val="20"/>
          <w:lang w:val="sl-SI" w:eastAsia="sl-SI"/>
        </w:rPr>
        <w:t>pravosodje nakaže prispevek na račun Evropskega sodišča za človekove pravice v višini 10.000 EUR</w:t>
      </w:r>
      <w:r>
        <w:rPr>
          <w:rFonts w:cs="Arial"/>
          <w:color w:val="000000"/>
          <w:szCs w:val="20"/>
          <w:lang w:val="sl-SI" w:eastAsia="sl-SI"/>
        </w:rPr>
        <w:t xml:space="preserve">. </w:t>
      </w:r>
    </w:p>
    <w:p w:rsidR="006D4005" w:rsidRDefault="006D4005" w:rsidP="009163C0">
      <w:pPr>
        <w:shd w:val="clear" w:color="auto" w:fill="FFFFFF"/>
        <w:spacing w:line="276" w:lineRule="auto"/>
        <w:jc w:val="both"/>
        <w:rPr>
          <w:rFonts w:cs="Arial"/>
          <w:color w:val="000000"/>
          <w:szCs w:val="20"/>
          <w:lang w:val="sl-SI" w:eastAsia="sl-SI"/>
        </w:rPr>
      </w:pPr>
    </w:p>
    <w:p w:rsidR="006D4005" w:rsidRPr="000828CF" w:rsidRDefault="006D4005" w:rsidP="006D4005">
      <w:pPr>
        <w:autoSpaceDE w:val="0"/>
        <w:autoSpaceDN w:val="0"/>
        <w:adjustRightInd w:val="0"/>
        <w:spacing w:line="276" w:lineRule="auto"/>
        <w:jc w:val="both"/>
        <w:rPr>
          <w:rFonts w:cs="Arial"/>
          <w:color w:val="000000"/>
          <w:szCs w:val="20"/>
          <w:lang w:val="sl-SI" w:eastAsia="sl-SI"/>
        </w:rPr>
      </w:pPr>
      <w:r w:rsidRPr="000828CF">
        <w:rPr>
          <w:rFonts w:cs="Arial"/>
          <w:color w:val="000000"/>
          <w:szCs w:val="20"/>
          <w:lang w:val="sl-SI" w:eastAsia="sl-SI"/>
        </w:rPr>
        <w:t xml:space="preserve">Svet Evrope </w:t>
      </w:r>
      <w:r w:rsidR="00B5060F">
        <w:rPr>
          <w:rFonts w:cs="Arial"/>
          <w:color w:val="000000"/>
          <w:szCs w:val="20"/>
          <w:lang w:val="sl-SI" w:eastAsia="sl-SI"/>
        </w:rPr>
        <w:t>je predlagal namenitev</w:t>
      </w:r>
      <w:r w:rsidRPr="000828CF">
        <w:rPr>
          <w:rFonts w:cs="Arial"/>
          <w:color w:val="000000"/>
          <w:szCs w:val="20"/>
          <w:lang w:val="sl-SI" w:eastAsia="sl-SI"/>
        </w:rPr>
        <w:t xml:space="preserve"> sredst</w:t>
      </w:r>
      <w:r w:rsidR="00B5060F">
        <w:rPr>
          <w:rFonts w:cs="Arial"/>
          <w:color w:val="000000"/>
          <w:szCs w:val="20"/>
          <w:lang w:val="sl-SI" w:eastAsia="sl-SI"/>
        </w:rPr>
        <w:t>e</w:t>
      </w:r>
      <w:r w:rsidRPr="000828CF">
        <w:rPr>
          <w:rFonts w:cs="Arial"/>
          <w:color w:val="000000"/>
          <w:szCs w:val="20"/>
          <w:lang w:val="sl-SI" w:eastAsia="sl-SI"/>
        </w:rPr>
        <w:t xml:space="preserve">v projektu </w:t>
      </w:r>
      <w:r w:rsidR="006D466A" w:rsidRPr="00730AA1">
        <w:rPr>
          <w:rFonts w:cs="Arial"/>
          <w:szCs w:val="20"/>
          <w:lang w:val="sl-SI" w:eastAsia="sl-SI"/>
        </w:rPr>
        <w:t>Zmanjšanje zaostanka Evropskega sodišča za človekove pravice pri utemeljenih pritožbah</w:t>
      </w:r>
      <w:r w:rsidRPr="000828CF">
        <w:rPr>
          <w:rFonts w:cs="Arial"/>
          <w:color w:val="000000"/>
          <w:szCs w:val="20"/>
          <w:lang w:val="sl-SI" w:eastAsia="sl-SI"/>
        </w:rPr>
        <w:t xml:space="preserve"> (“</w:t>
      </w:r>
      <w:proofErr w:type="spellStart"/>
      <w:r w:rsidR="006D466A" w:rsidRPr="006D466A">
        <w:rPr>
          <w:rFonts w:cs="Arial"/>
          <w:i/>
          <w:color w:val="000000"/>
          <w:szCs w:val="20"/>
          <w:lang w:val="sl-SI" w:eastAsia="sl-SI"/>
        </w:rPr>
        <w:t>Reduce</w:t>
      </w:r>
      <w:proofErr w:type="spellEnd"/>
      <w:r w:rsidR="006D466A" w:rsidRPr="006D466A">
        <w:rPr>
          <w:rFonts w:cs="Arial"/>
          <w:i/>
          <w:color w:val="000000"/>
          <w:szCs w:val="20"/>
          <w:lang w:val="sl-SI" w:eastAsia="sl-SI"/>
        </w:rPr>
        <w:t xml:space="preserve"> </w:t>
      </w:r>
      <w:proofErr w:type="spellStart"/>
      <w:r w:rsidR="006D466A" w:rsidRPr="006D466A">
        <w:rPr>
          <w:rFonts w:cs="Arial"/>
          <w:i/>
          <w:color w:val="000000"/>
          <w:szCs w:val="20"/>
          <w:lang w:val="sl-SI" w:eastAsia="sl-SI"/>
        </w:rPr>
        <w:t>the</w:t>
      </w:r>
      <w:proofErr w:type="spellEnd"/>
      <w:r w:rsidR="006D466A" w:rsidRPr="006D466A">
        <w:rPr>
          <w:rFonts w:cs="Arial"/>
          <w:i/>
          <w:color w:val="000000"/>
          <w:szCs w:val="20"/>
          <w:lang w:val="sl-SI" w:eastAsia="sl-SI"/>
        </w:rPr>
        <w:t xml:space="preserve"> </w:t>
      </w:r>
      <w:proofErr w:type="spellStart"/>
      <w:r w:rsidR="006D466A" w:rsidRPr="006D466A">
        <w:rPr>
          <w:rFonts w:cs="Arial"/>
          <w:i/>
          <w:color w:val="000000"/>
          <w:szCs w:val="20"/>
          <w:lang w:val="sl-SI" w:eastAsia="sl-SI"/>
        </w:rPr>
        <w:t>European</w:t>
      </w:r>
      <w:proofErr w:type="spellEnd"/>
      <w:r w:rsidR="006D466A" w:rsidRPr="006D466A">
        <w:rPr>
          <w:rFonts w:cs="Arial"/>
          <w:i/>
          <w:color w:val="000000"/>
          <w:szCs w:val="20"/>
          <w:lang w:val="sl-SI" w:eastAsia="sl-SI"/>
        </w:rPr>
        <w:t xml:space="preserve"> </w:t>
      </w:r>
      <w:proofErr w:type="spellStart"/>
      <w:r w:rsidR="006D466A" w:rsidRPr="006D466A">
        <w:rPr>
          <w:rFonts w:cs="Arial"/>
          <w:i/>
          <w:color w:val="000000"/>
          <w:szCs w:val="20"/>
          <w:lang w:val="sl-SI" w:eastAsia="sl-SI"/>
        </w:rPr>
        <w:t>Court</w:t>
      </w:r>
      <w:proofErr w:type="spellEnd"/>
      <w:r w:rsidR="006D466A" w:rsidRPr="006D466A">
        <w:rPr>
          <w:rFonts w:cs="Arial"/>
          <w:i/>
          <w:color w:val="000000"/>
          <w:szCs w:val="20"/>
          <w:lang w:val="sl-SI" w:eastAsia="sl-SI"/>
        </w:rPr>
        <w:t xml:space="preserve"> </w:t>
      </w:r>
      <w:proofErr w:type="spellStart"/>
      <w:r w:rsidR="006D466A" w:rsidRPr="006D466A">
        <w:rPr>
          <w:rFonts w:cs="Arial"/>
          <w:i/>
          <w:color w:val="000000"/>
          <w:szCs w:val="20"/>
          <w:lang w:val="sl-SI" w:eastAsia="sl-SI"/>
        </w:rPr>
        <w:t>of</w:t>
      </w:r>
      <w:proofErr w:type="spellEnd"/>
      <w:r w:rsidR="006D466A" w:rsidRPr="006D466A">
        <w:rPr>
          <w:rFonts w:cs="Arial"/>
          <w:i/>
          <w:color w:val="000000"/>
          <w:szCs w:val="20"/>
          <w:lang w:val="sl-SI" w:eastAsia="sl-SI"/>
        </w:rPr>
        <w:t xml:space="preserve"> Human </w:t>
      </w:r>
      <w:proofErr w:type="spellStart"/>
      <w:r w:rsidR="006D466A" w:rsidRPr="006D466A">
        <w:rPr>
          <w:rFonts w:cs="Arial"/>
          <w:i/>
          <w:color w:val="000000"/>
          <w:szCs w:val="20"/>
          <w:lang w:val="sl-SI" w:eastAsia="sl-SI"/>
        </w:rPr>
        <w:t>Rights</w:t>
      </w:r>
      <w:proofErr w:type="spellEnd"/>
      <w:r w:rsidR="006D466A" w:rsidRPr="006D466A">
        <w:rPr>
          <w:rFonts w:cs="Arial"/>
          <w:i/>
          <w:color w:val="000000"/>
          <w:szCs w:val="20"/>
          <w:lang w:val="sl-SI" w:eastAsia="sl-SI"/>
        </w:rPr>
        <w:t xml:space="preserve"> </w:t>
      </w:r>
      <w:proofErr w:type="spellStart"/>
      <w:r w:rsidR="006D466A" w:rsidRPr="006D466A">
        <w:rPr>
          <w:rFonts w:cs="Arial"/>
          <w:i/>
          <w:color w:val="000000"/>
          <w:szCs w:val="20"/>
          <w:lang w:val="sl-SI" w:eastAsia="sl-SI"/>
        </w:rPr>
        <w:t>backlog</w:t>
      </w:r>
      <w:proofErr w:type="spellEnd"/>
      <w:r w:rsidR="006D466A" w:rsidRPr="006D466A">
        <w:rPr>
          <w:rFonts w:cs="Arial"/>
          <w:i/>
          <w:color w:val="000000"/>
          <w:szCs w:val="20"/>
          <w:lang w:val="sl-SI" w:eastAsia="sl-SI"/>
        </w:rPr>
        <w:t xml:space="preserve"> </w:t>
      </w:r>
      <w:proofErr w:type="spellStart"/>
      <w:r w:rsidR="006D466A" w:rsidRPr="006D466A">
        <w:rPr>
          <w:rFonts w:cs="Arial"/>
          <w:i/>
          <w:color w:val="000000"/>
          <w:szCs w:val="20"/>
          <w:lang w:val="sl-SI" w:eastAsia="sl-SI"/>
        </w:rPr>
        <w:t>of</w:t>
      </w:r>
      <w:proofErr w:type="spellEnd"/>
      <w:r w:rsidR="006D466A" w:rsidRPr="006D466A">
        <w:rPr>
          <w:rFonts w:cs="Arial"/>
          <w:i/>
          <w:color w:val="000000"/>
          <w:szCs w:val="20"/>
          <w:lang w:val="sl-SI" w:eastAsia="sl-SI"/>
        </w:rPr>
        <w:t xml:space="preserve"> </w:t>
      </w:r>
      <w:proofErr w:type="spellStart"/>
      <w:r w:rsidR="006D466A" w:rsidRPr="006D466A">
        <w:rPr>
          <w:rFonts w:cs="Arial"/>
          <w:i/>
          <w:color w:val="000000"/>
          <w:szCs w:val="20"/>
          <w:lang w:val="sl-SI" w:eastAsia="sl-SI"/>
        </w:rPr>
        <w:t>well</w:t>
      </w:r>
      <w:proofErr w:type="spellEnd"/>
      <w:r w:rsidR="006D466A" w:rsidRPr="006D466A">
        <w:rPr>
          <w:rFonts w:cs="Arial"/>
          <w:i/>
          <w:color w:val="000000"/>
          <w:szCs w:val="20"/>
          <w:lang w:val="sl-SI" w:eastAsia="sl-SI"/>
        </w:rPr>
        <w:t>-</w:t>
      </w:r>
      <w:proofErr w:type="spellStart"/>
      <w:r w:rsidR="006D466A" w:rsidRPr="006D466A">
        <w:rPr>
          <w:rFonts w:cs="Arial"/>
          <w:i/>
          <w:color w:val="000000"/>
          <w:szCs w:val="20"/>
          <w:lang w:val="sl-SI" w:eastAsia="sl-SI"/>
        </w:rPr>
        <w:t>founded</w:t>
      </w:r>
      <w:proofErr w:type="spellEnd"/>
      <w:r w:rsidR="006D466A" w:rsidRPr="006D466A">
        <w:rPr>
          <w:rFonts w:cs="Arial"/>
          <w:i/>
          <w:color w:val="000000"/>
          <w:szCs w:val="20"/>
          <w:lang w:val="sl-SI" w:eastAsia="sl-SI"/>
        </w:rPr>
        <w:t xml:space="preserve"> </w:t>
      </w:r>
      <w:proofErr w:type="spellStart"/>
      <w:r w:rsidR="006D466A" w:rsidRPr="006D466A">
        <w:rPr>
          <w:rFonts w:cs="Arial"/>
          <w:i/>
          <w:color w:val="000000"/>
          <w:szCs w:val="20"/>
          <w:lang w:val="sl-SI" w:eastAsia="sl-SI"/>
        </w:rPr>
        <w:t>cases</w:t>
      </w:r>
      <w:proofErr w:type="spellEnd"/>
      <w:r w:rsidRPr="000828CF">
        <w:rPr>
          <w:rFonts w:cs="Arial"/>
          <w:color w:val="000000"/>
          <w:szCs w:val="20"/>
          <w:lang w:val="sl-SI" w:eastAsia="sl-SI"/>
        </w:rPr>
        <w:t xml:space="preserve">”). </w:t>
      </w:r>
    </w:p>
    <w:p w:rsidR="00DF0B2E" w:rsidRDefault="00DF0B2E" w:rsidP="009163C0">
      <w:pPr>
        <w:shd w:val="clear" w:color="auto" w:fill="FFFFFF"/>
        <w:spacing w:line="276" w:lineRule="auto"/>
        <w:jc w:val="both"/>
        <w:rPr>
          <w:rFonts w:cs="Arial"/>
          <w:color w:val="000000"/>
          <w:szCs w:val="20"/>
          <w:lang w:val="sl-SI" w:eastAsia="sl-SI"/>
        </w:rPr>
      </w:pPr>
    </w:p>
    <w:p w:rsidR="00377B49" w:rsidRDefault="0074332E" w:rsidP="009163C0">
      <w:pPr>
        <w:shd w:val="clear" w:color="auto" w:fill="FFFFFF"/>
        <w:spacing w:line="276" w:lineRule="auto"/>
        <w:jc w:val="both"/>
        <w:rPr>
          <w:rFonts w:cs="Arial"/>
          <w:szCs w:val="20"/>
          <w:lang w:val="sl-SI" w:eastAsia="sl-SI"/>
        </w:rPr>
      </w:pPr>
      <w:r>
        <w:rPr>
          <w:rFonts w:cs="Arial"/>
          <w:szCs w:val="20"/>
          <w:lang w:val="sl-SI" w:eastAsia="sl-SI"/>
        </w:rPr>
        <w:t xml:space="preserve">Sporazum je bil podpisan 18. 12. 2019. </w:t>
      </w:r>
      <w:r w:rsidR="00FC7A3E">
        <w:rPr>
          <w:rFonts w:cs="Arial"/>
          <w:szCs w:val="20"/>
          <w:lang w:val="sl-SI" w:eastAsia="sl-SI"/>
        </w:rPr>
        <w:t xml:space="preserve">Začasno se uporablja od dne podpisa in začne veljati 17. 1. 2020. </w:t>
      </w:r>
      <w:r w:rsidR="00377B49">
        <w:rPr>
          <w:rFonts w:cs="Arial"/>
          <w:szCs w:val="20"/>
          <w:lang w:val="sl-SI" w:eastAsia="sl-SI"/>
        </w:rPr>
        <w:t xml:space="preserve">Projekt se izvaja od 1. </w:t>
      </w:r>
      <w:r w:rsidR="00FC7A3E">
        <w:rPr>
          <w:rFonts w:cs="Arial"/>
          <w:szCs w:val="20"/>
          <w:lang w:val="sl-SI" w:eastAsia="sl-SI"/>
        </w:rPr>
        <w:t>1</w:t>
      </w:r>
      <w:r w:rsidR="00377B49">
        <w:rPr>
          <w:rFonts w:cs="Arial"/>
          <w:szCs w:val="20"/>
          <w:lang w:val="sl-SI" w:eastAsia="sl-SI"/>
        </w:rPr>
        <w:t>1. 201</w:t>
      </w:r>
      <w:r w:rsidR="00FC7A3E">
        <w:rPr>
          <w:rFonts w:cs="Arial"/>
          <w:szCs w:val="20"/>
          <w:lang w:val="sl-SI" w:eastAsia="sl-SI"/>
        </w:rPr>
        <w:t>2</w:t>
      </w:r>
      <w:r w:rsidR="00377B49">
        <w:rPr>
          <w:rFonts w:cs="Arial"/>
          <w:szCs w:val="20"/>
          <w:lang w:val="sl-SI" w:eastAsia="sl-SI"/>
        </w:rPr>
        <w:t xml:space="preserve"> do 3</w:t>
      </w:r>
      <w:r w:rsidR="00F36E43">
        <w:rPr>
          <w:rFonts w:cs="Arial"/>
          <w:szCs w:val="20"/>
          <w:lang w:val="sl-SI" w:eastAsia="sl-SI"/>
        </w:rPr>
        <w:t>1</w:t>
      </w:r>
      <w:r w:rsidR="00377B49">
        <w:rPr>
          <w:rFonts w:cs="Arial"/>
          <w:szCs w:val="20"/>
          <w:lang w:val="sl-SI" w:eastAsia="sl-SI"/>
        </w:rPr>
        <w:t xml:space="preserve">. </w:t>
      </w:r>
      <w:r w:rsidR="00F36E43">
        <w:rPr>
          <w:rFonts w:cs="Arial"/>
          <w:szCs w:val="20"/>
          <w:lang w:val="sl-SI" w:eastAsia="sl-SI"/>
        </w:rPr>
        <w:t>12</w:t>
      </w:r>
      <w:r w:rsidR="00377B49">
        <w:rPr>
          <w:rFonts w:cs="Arial"/>
          <w:szCs w:val="20"/>
          <w:lang w:val="sl-SI" w:eastAsia="sl-SI"/>
        </w:rPr>
        <w:t>. 20</w:t>
      </w:r>
      <w:r w:rsidR="00FC7A3E">
        <w:rPr>
          <w:rFonts w:cs="Arial"/>
          <w:szCs w:val="20"/>
          <w:lang w:val="sl-SI" w:eastAsia="sl-SI"/>
        </w:rPr>
        <w:t>2</w:t>
      </w:r>
      <w:r w:rsidR="00F36E43">
        <w:rPr>
          <w:rFonts w:cs="Arial"/>
          <w:szCs w:val="20"/>
          <w:lang w:val="sl-SI" w:eastAsia="sl-SI"/>
        </w:rPr>
        <w:t>1</w:t>
      </w:r>
      <w:r w:rsidR="00377B49">
        <w:rPr>
          <w:rFonts w:cs="Arial"/>
          <w:szCs w:val="20"/>
          <w:lang w:val="sl-SI" w:eastAsia="sl-SI"/>
        </w:rPr>
        <w:t xml:space="preserve">. Rok za končno poročilo je </w:t>
      </w:r>
      <w:r w:rsidR="00F36E43">
        <w:rPr>
          <w:rFonts w:cs="Arial"/>
          <w:szCs w:val="20"/>
          <w:lang w:val="sl-SI" w:eastAsia="sl-SI"/>
        </w:rPr>
        <w:t>31</w:t>
      </w:r>
      <w:r w:rsidR="00377B49">
        <w:rPr>
          <w:rFonts w:cs="Arial"/>
          <w:szCs w:val="20"/>
          <w:lang w:val="sl-SI" w:eastAsia="sl-SI"/>
        </w:rPr>
        <w:t xml:space="preserve">. </w:t>
      </w:r>
      <w:r w:rsidR="00F36E43">
        <w:rPr>
          <w:rFonts w:cs="Arial"/>
          <w:szCs w:val="20"/>
          <w:lang w:val="sl-SI" w:eastAsia="sl-SI"/>
        </w:rPr>
        <w:t>3</w:t>
      </w:r>
      <w:r w:rsidR="00377B49">
        <w:rPr>
          <w:rFonts w:cs="Arial"/>
          <w:szCs w:val="20"/>
          <w:lang w:val="sl-SI" w:eastAsia="sl-SI"/>
        </w:rPr>
        <w:t>. 202</w:t>
      </w:r>
      <w:r w:rsidR="00FC7A3E">
        <w:rPr>
          <w:rFonts w:cs="Arial"/>
          <w:szCs w:val="20"/>
          <w:lang w:val="sl-SI" w:eastAsia="sl-SI"/>
        </w:rPr>
        <w:t>2</w:t>
      </w:r>
      <w:r w:rsidR="00377B49">
        <w:rPr>
          <w:rFonts w:cs="Arial"/>
          <w:szCs w:val="20"/>
          <w:lang w:val="sl-SI" w:eastAsia="sl-SI"/>
        </w:rPr>
        <w:t xml:space="preserve">. Sporazum velja do izpolnitve vseh obveznosti iz sporazuma. </w:t>
      </w:r>
    </w:p>
    <w:p w:rsidR="00377B49" w:rsidRDefault="00377B49" w:rsidP="009163C0">
      <w:pPr>
        <w:shd w:val="clear" w:color="auto" w:fill="FFFFFF"/>
        <w:spacing w:line="276" w:lineRule="auto"/>
        <w:jc w:val="both"/>
        <w:rPr>
          <w:rFonts w:cs="Arial"/>
          <w:szCs w:val="20"/>
          <w:lang w:val="sl-SI" w:eastAsia="sl-SI"/>
        </w:rPr>
      </w:pPr>
    </w:p>
    <w:p w:rsidR="00377B49" w:rsidRDefault="00377B49" w:rsidP="009163C0">
      <w:pPr>
        <w:shd w:val="clear" w:color="auto" w:fill="FFFFFF"/>
        <w:spacing w:line="276" w:lineRule="auto"/>
        <w:jc w:val="both"/>
        <w:rPr>
          <w:rFonts w:cs="Arial"/>
          <w:szCs w:val="20"/>
          <w:lang w:val="sl-SI" w:eastAsia="sl-SI"/>
        </w:rPr>
      </w:pPr>
      <w:r>
        <w:rPr>
          <w:rFonts w:cs="Arial"/>
          <w:szCs w:val="20"/>
          <w:lang w:val="sl-SI" w:eastAsia="sl-SI"/>
        </w:rPr>
        <w:t>Sklenitev sporazuma n</w:t>
      </w:r>
      <w:r w:rsidR="00D968E6">
        <w:rPr>
          <w:rFonts w:cs="Arial"/>
          <w:szCs w:val="20"/>
          <w:lang w:val="sl-SI" w:eastAsia="sl-SI"/>
        </w:rPr>
        <w:t>e</w:t>
      </w:r>
      <w:r>
        <w:rPr>
          <w:rFonts w:cs="Arial"/>
          <w:szCs w:val="20"/>
          <w:lang w:val="sl-SI" w:eastAsia="sl-SI"/>
        </w:rPr>
        <w:t xml:space="preserve"> zahteva izdaje novih ali spremembe veljavnih predpisov. </w:t>
      </w:r>
    </w:p>
    <w:p w:rsidR="00377B49" w:rsidRDefault="00377B49" w:rsidP="009163C0">
      <w:pPr>
        <w:shd w:val="clear" w:color="auto" w:fill="FFFFFF"/>
        <w:spacing w:line="276" w:lineRule="auto"/>
        <w:jc w:val="both"/>
        <w:rPr>
          <w:rFonts w:cs="Arial"/>
          <w:szCs w:val="20"/>
          <w:lang w:val="sl-SI" w:eastAsia="sl-SI"/>
        </w:rPr>
      </w:pPr>
    </w:p>
    <w:p w:rsidR="00377B49" w:rsidRDefault="00377B49" w:rsidP="009163C0">
      <w:pPr>
        <w:shd w:val="clear" w:color="auto" w:fill="FFFFFF"/>
        <w:spacing w:line="276" w:lineRule="auto"/>
        <w:jc w:val="both"/>
        <w:rPr>
          <w:rFonts w:cs="Arial"/>
          <w:szCs w:val="20"/>
          <w:lang w:val="sl-SI" w:eastAsia="sl-SI"/>
        </w:rPr>
      </w:pPr>
      <w:r>
        <w:rPr>
          <w:rFonts w:cs="Arial"/>
          <w:szCs w:val="20"/>
          <w:lang w:val="sl-SI" w:eastAsia="sl-SI"/>
        </w:rPr>
        <w:t xml:space="preserve">Sporazum ni predmet usklajevanja s pravnim redom EU. </w:t>
      </w:r>
    </w:p>
    <w:p w:rsidR="00E4368D" w:rsidRDefault="00E4368D" w:rsidP="00921260">
      <w:pPr>
        <w:shd w:val="clear" w:color="auto" w:fill="FFFFFF"/>
        <w:spacing w:line="276" w:lineRule="auto"/>
        <w:jc w:val="both"/>
        <w:rPr>
          <w:rFonts w:cs="Arial"/>
          <w:noProof/>
          <w:szCs w:val="20"/>
          <w:lang w:val="sl-SI" w:eastAsia="sl-SI"/>
        </w:rPr>
      </w:pPr>
      <w:r>
        <w:rPr>
          <w:rFonts w:cs="Arial"/>
          <w:noProof/>
          <w:szCs w:val="20"/>
          <w:lang w:val="sl-SI" w:eastAsia="sl-SI"/>
        </w:rPr>
        <w:br w:type="page"/>
      </w:r>
    </w:p>
    <w:p w:rsidR="00E4368D" w:rsidRPr="004B1130" w:rsidRDefault="00E4368D" w:rsidP="00E4368D">
      <w:pPr>
        <w:pStyle w:val="Title"/>
        <w:rPr>
          <w:rFonts w:cs="Arial"/>
          <w:szCs w:val="22"/>
          <w:lang w:val="en-GB"/>
        </w:rPr>
      </w:pPr>
      <w:r w:rsidRPr="004B1130">
        <w:rPr>
          <w:rFonts w:cs="Arial"/>
          <w:szCs w:val="22"/>
          <w:lang w:val="en-GB"/>
        </w:rPr>
        <w:lastRenderedPageBreak/>
        <w:t>AGREEMENT</w:t>
      </w:r>
    </w:p>
    <w:p w:rsidR="00E4368D" w:rsidRPr="004B1130" w:rsidRDefault="00E4368D" w:rsidP="00E4368D">
      <w:pPr>
        <w:rPr>
          <w:rFonts w:cs="Arial"/>
          <w:sz w:val="22"/>
          <w:szCs w:val="22"/>
          <w:lang w:val="en-GB"/>
        </w:rPr>
      </w:pPr>
    </w:p>
    <w:p w:rsidR="00E4368D" w:rsidRPr="004B1130" w:rsidRDefault="00E4368D" w:rsidP="00E4368D">
      <w:pPr>
        <w:jc w:val="center"/>
        <w:rPr>
          <w:rFonts w:cs="Arial"/>
          <w:b/>
          <w:sz w:val="22"/>
          <w:szCs w:val="22"/>
          <w:lang w:val="en-GB"/>
        </w:rPr>
      </w:pPr>
      <w:proofErr w:type="gramStart"/>
      <w:r w:rsidRPr="004B1130">
        <w:rPr>
          <w:rFonts w:cs="Arial"/>
          <w:b/>
          <w:sz w:val="22"/>
          <w:szCs w:val="22"/>
          <w:lang w:val="en-GB"/>
        </w:rPr>
        <w:t>between</w:t>
      </w:r>
      <w:proofErr w:type="gramEnd"/>
    </w:p>
    <w:p w:rsidR="00E4368D" w:rsidRPr="004B1130" w:rsidRDefault="00E4368D" w:rsidP="00E4368D">
      <w:pPr>
        <w:jc w:val="center"/>
        <w:rPr>
          <w:rFonts w:cs="Arial"/>
          <w:b/>
          <w:sz w:val="22"/>
          <w:szCs w:val="22"/>
          <w:lang w:val="en-GB"/>
        </w:rPr>
      </w:pPr>
    </w:p>
    <w:p w:rsidR="00E4368D" w:rsidRPr="004B1130" w:rsidRDefault="00E4368D" w:rsidP="00E4368D">
      <w:pPr>
        <w:jc w:val="center"/>
        <w:rPr>
          <w:rFonts w:cs="Arial"/>
          <w:b/>
          <w:sz w:val="22"/>
          <w:szCs w:val="22"/>
          <w:lang w:val="en-GB"/>
        </w:rPr>
      </w:pPr>
      <w:proofErr w:type="gramStart"/>
      <w:r w:rsidRPr="004B1130">
        <w:rPr>
          <w:rFonts w:cs="Arial"/>
          <w:b/>
          <w:sz w:val="22"/>
          <w:szCs w:val="22"/>
          <w:lang w:val="en-GB"/>
        </w:rPr>
        <w:t>the</w:t>
      </w:r>
      <w:proofErr w:type="gramEnd"/>
      <w:r w:rsidRPr="004B1130">
        <w:rPr>
          <w:rFonts w:cs="Arial"/>
          <w:b/>
          <w:sz w:val="22"/>
          <w:szCs w:val="22"/>
          <w:lang w:val="en-GB"/>
        </w:rPr>
        <w:t xml:space="preserve"> Council of Europe</w:t>
      </w:r>
    </w:p>
    <w:p w:rsidR="00E4368D" w:rsidRPr="004B1130" w:rsidRDefault="00E4368D" w:rsidP="00E4368D">
      <w:pPr>
        <w:jc w:val="center"/>
        <w:rPr>
          <w:rFonts w:cs="Arial"/>
          <w:b/>
          <w:sz w:val="22"/>
          <w:szCs w:val="22"/>
          <w:lang w:val="en-GB"/>
        </w:rPr>
      </w:pPr>
    </w:p>
    <w:p w:rsidR="00E4368D" w:rsidRPr="004B1130" w:rsidRDefault="00E4368D" w:rsidP="00E4368D">
      <w:pPr>
        <w:jc w:val="center"/>
        <w:rPr>
          <w:rFonts w:cs="Arial"/>
          <w:b/>
          <w:sz w:val="22"/>
          <w:szCs w:val="22"/>
          <w:lang w:val="en-GB"/>
        </w:rPr>
      </w:pPr>
      <w:proofErr w:type="gramStart"/>
      <w:r w:rsidRPr="004B1130">
        <w:rPr>
          <w:rFonts w:cs="Arial"/>
          <w:b/>
          <w:sz w:val="22"/>
          <w:szCs w:val="22"/>
          <w:lang w:val="en-GB"/>
        </w:rPr>
        <w:t>and</w:t>
      </w:r>
      <w:proofErr w:type="gramEnd"/>
    </w:p>
    <w:p w:rsidR="00E4368D" w:rsidRPr="004B1130" w:rsidRDefault="00E4368D" w:rsidP="00E4368D">
      <w:pPr>
        <w:jc w:val="center"/>
        <w:rPr>
          <w:rFonts w:cs="Arial"/>
          <w:b/>
          <w:sz w:val="22"/>
          <w:szCs w:val="22"/>
          <w:lang w:val="en-GB"/>
        </w:rPr>
      </w:pPr>
    </w:p>
    <w:p w:rsidR="00E4368D" w:rsidRPr="004B1130" w:rsidRDefault="00E4368D" w:rsidP="00E4368D">
      <w:pPr>
        <w:jc w:val="center"/>
        <w:rPr>
          <w:rFonts w:cs="Arial"/>
          <w:b/>
          <w:sz w:val="22"/>
          <w:szCs w:val="22"/>
          <w:lang w:val="en-GB"/>
        </w:rPr>
      </w:pPr>
      <w:proofErr w:type="gramStart"/>
      <w:r w:rsidRPr="004B1130">
        <w:rPr>
          <w:rFonts w:cs="Arial"/>
          <w:b/>
          <w:sz w:val="22"/>
          <w:szCs w:val="22"/>
          <w:lang w:val="en-GB"/>
        </w:rPr>
        <w:t>the</w:t>
      </w:r>
      <w:proofErr w:type="gramEnd"/>
      <w:r w:rsidRPr="004B1130">
        <w:rPr>
          <w:rFonts w:cs="Arial"/>
          <w:b/>
          <w:sz w:val="22"/>
          <w:szCs w:val="22"/>
          <w:lang w:val="en-GB"/>
        </w:rPr>
        <w:t xml:space="preserve"> </w:t>
      </w:r>
      <w:r>
        <w:rPr>
          <w:rFonts w:cs="Arial"/>
          <w:b/>
          <w:sz w:val="22"/>
          <w:szCs w:val="22"/>
          <w:lang w:val="en-GB"/>
        </w:rPr>
        <w:t>Government of the Republic</w:t>
      </w:r>
      <w:r w:rsidRPr="004B1130">
        <w:rPr>
          <w:rFonts w:cs="Arial"/>
          <w:b/>
          <w:sz w:val="22"/>
          <w:szCs w:val="22"/>
          <w:lang w:val="en-GB"/>
        </w:rPr>
        <w:t xml:space="preserve"> of Slovenia</w:t>
      </w:r>
    </w:p>
    <w:p w:rsidR="00E4368D" w:rsidRPr="004B1130" w:rsidRDefault="00E4368D" w:rsidP="00E4368D">
      <w:pPr>
        <w:jc w:val="center"/>
        <w:rPr>
          <w:rFonts w:cs="Arial"/>
          <w:b/>
          <w:sz w:val="22"/>
          <w:szCs w:val="22"/>
          <w:lang w:val="en-GB"/>
        </w:rPr>
      </w:pPr>
    </w:p>
    <w:p w:rsidR="00E4368D" w:rsidRPr="004B1130" w:rsidRDefault="00E4368D" w:rsidP="00E4368D">
      <w:pPr>
        <w:jc w:val="center"/>
        <w:rPr>
          <w:rFonts w:cs="Arial"/>
          <w:b/>
          <w:sz w:val="22"/>
          <w:szCs w:val="22"/>
          <w:lang w:val="en-GB"/>
        </w:rPr>
      </w:pPr>
      <w:proofErr w:type="gramStart"/>
      <w:r w:rsidRPr="004B1130">
        <w:rPr>
          <w:rFonts w:cs="Arial"/>
          <w:b/>
          <w:sz w:val="22"/>
          <w:szCs w:val="22"/>
          <w:lang w:val="en-GB"/>
        </w:rPr>
        <w:t>on</w:t>
      </w:r>
      <w:proofErr w:type="gramEnd"/>
      <w:r w:rsidRPr="004B1130">
        <w:rPr>
          <w:rFonts w:cs="Arial"/>
          <w:b/>
          <w:sz w:val="22"/>
          <w:szCs w:val="22"/>
          <w:lang w:val="en-GB"/>
        </w:rPr>
        <w:t xml:space="preserve"> the funding of the Project </w:t>
      </w:r>
    </w:p>
    <w:p w:rsidR="00580603" w:rsidRPr="00513B77" w:rsidRDefault="00580603" w:rsidP="00580603">
      <w:pPr>
        <w:jc w:val="center"/>
        <w:rPr>
          <w:rFonts w:cs="Arial"/>
          <w:b/>
          <w:sz w:val="22"/>
          <w:szCs w:val="22"/>
          <w:lang w:val="en-GB"/>
        </w:rPr>
      </w:pPr>
      <w:r w:rsidRPr="00513B77">
        <w:rPr>
          <w:rFonts w:cs="Arial"/>
          <w:b/>
          <w:sz w:val="22"/>
          <w:szCs w:val="22"/>
          <w:lang w:val="en-GB"/>
        </w:rPr>
        <w:t>“</w:t>
      </w:r>
      <w:r w:rsidR="00513B77" w:rsidRPr="00513B77">
        <w:rPr>
          <w:rFonts w:cs="Arial"/>
          <w:b/>
          <w:i/>
          <w:color w:val="000000"/>
          <w:sz w:val="22"/>
          <w:szCs w:val="22"/>
          <w:lang w:val="en-GB" w:eastAsia="sl-SI"/>
        </w:rPr>
        <w:t>Reduce the European Court of Human Rights backlog of well-founded cases</w:t>
      </w:r>
      <w:r w:rsidRPr="00513B77">
        <w:rPr>
          <w:rFonts w:cs="Arial"/>
          <w:b/>
          <w:sz w:val="22"/>
          <w:szCs w:val="22"/>
          <w:lang w:val="en-GB"/>
        </w:rPr>
        <w:t>”</w:t>
      </w:r>
    </w:p>
    <w:p w:rsidR="00580603" w:rsidRPr="00231745" w:rsidRDefault="00580603" w:rsidP="00580603">
      <w:pPr>
        <w:jc w:val="both"/>
        <w:rPr>
          <w:rFonts w:cs="Arial"/>
          <w:sz w:val="22"/>
          <w:szCs w:val="22"/>
          <w:lang w:val="en-GB"/>
        </w:rPr>
      </w:pPr>
    </w:p>
    <w:p w:rsidR="00580603" w:rsidRPr="00231745" w:rsidRDefault="00580603" w:rsidP="00580603">
      <w:pPr>
        <w:spacing w:line="276" w:lineRule="auto"/>
        <w:jc w:val="both"/>
        <w:rPr>
          <w:rFonts w:cs="Arial"/>
          <w:sz w:val="22"/>
          <w:szCs w:val="22"/>
          <w:lang w:val="en-GB"/>
        </w:rPr>
      </w:pPr>
    </w:p>
    <w:p w:rsidR="00580603" w:rsidRPr="00580603" w:rsidRDefault="00580603" w:rsidP="00580603">
      <w:pPr>
        <w:spacing w:line="276" w:lineRule="auto"/>
        <w:jc w:val="both"/>
        <w:rPr>
          <w:rFonts w:cs="Arial"/>
          <w:szCs w:val="20"/>
          <w:lang w:val="en-GB"/>
        </w:rPr>
      </w:pPr>
      <w:r w:rsidRPr="00580603">
        <w:rPr>
          <w:rFonts w:cs="Arial"/>
          <w:szCs w:val="20"/>
          <w:lang w:val="en-GB"/>
        </w:rPr>
        <w:t>This agreement, hereinafter referred to as the “Agreement”, is made</w:t>
      </w:r>
    </w:p>
    <w:p w:rsidR="00580603" w:rsidRPr="00580603" w:rsidRDefault="00580603" w:rsidP="00580603">
      <w:pPr>
        <w:spacing w:line="276" w:lineRule="auto"/>
        <w:jc w:val="both"/>
        <w:rPr>
          <w:rFonts w:cs="Arial"/>
          <w:szCs w:val="20"/>
          <w:lang w:val="en-GB"/>
        </w:rPr>
      </w:pPr>
    </w:p>
    <w:p w:rsidR="00580603" w:rsidRPr="00580603" w:rsidRDefault="00580603" w:rsidP="00580603">
      <w:pPr>
        <w:spacing w:line="276" w:lineRule="auto"/>
        <w:ind w:left="1418" w:hanging="1418"/>
        <w:jc w:val="both"/>
        <w:rPr>
          <w:rFonts w:cs="Arial"/>
          <w:szCs w:val="20"/>
          <w:lang w:val="en-GB"/>
        </w:rPr>
      </w:pPr>
      <w:r w:rsidRPr="00580603">
        <w:rPr>
          <w:rFonts w:cs="Arial"/>
          <w:szCs w:val="20"/>
          <w:lang w:val="en-GB"/>
        </w:rPr>
        <w:t>BETWEEN</w:t>
      </w:r>
      <w:r w:rsidRPr="00580603">
        <w:rPr>
          <w:rFonts w:cs="Arial"/>
          <w:szCs w:val="20"/>
          <w:lang w:val="en-GB"/>
        </w:rPr>
        <w:tab/>
        <w:t>the Government of the Republic of Slovenia, hereinafter referred to as the “Donor”</w:t>
      </w:r>
    </w:p>
    <w:p w:rsidR="00580603" w:rsidRPr="00580603" w:rsidRDefault="00580603" w:rsidP="00580603">
      <w:pPr>
        <w:spacing w:line="276" w:lineRule="auto"/>
        <w:ind w:left="1418" w:hanging="1418"/>
        <w:jc w:val="both"/>
        <w:rPr>
          <w:rFonts w:cs="Arial"/>
          <w:szCs w:val="20"/>
          <w:lang w:val="en-GB"/>
        </w:rPr>
      </w:pPr>
    </w:p>
    <w:p w:rsidR="00580603" w:rsidRPr="00580603" w:rsidRDefault="00580603" w:rsidP="00580603">
      <w:pPr>
        <w:spacing w:line="276" w:lineRule="auto"/>
        <w:ind w:left="1418" w:hanging="1418"/>
        <w:jc w:val="both"/>
        <w:rPr>
          <w:rFonts w:cs="Arial"/>
          <w:szCs w:val="20"/>
          <w:lang w:val="en-GB"/>
        </w:rPr>
      </w:pPr>
      <w:r w:rsidRPr="00580603">
        <w:rPr>
          <w:rFonts w:cs="Arial"/>
          <w:szCs w:val="20"/>
          <w:lang w:val="en-GB"/>
        </w:rPr>
        <w:t>AND</w:t>
      </w:r>
      <w:r w:rsidRPr="00580603">
        <w:rPr>
          <w:rFonts w:cs="Arial"/>
          <w:szCs w:val="20"/>
          <w:lang w:val="en-GB"/>
        </w:rPr>
        <w:tab/>
        <w:t>the Council of Europe, hereinafter referred to as the “Council of Europe”</w:t>
      </w:r>
    </w:p>
    <w:p w:rsidR="00580603" w:rsidRPr="00580603" w:rsidRDefault="00580603" w:rsidP="00580603">
      <w:pPr>
        <w:spacing w:line="276" w:lineRule="auto"/>
        <w:ind w:left="1418" w:hanging="1418"/>
        <w:jc w:val="both"/>
        <w:rPr>
          <w:rFonts w:cs="Arial"/>
          <w:szCs w:val="20"/>
          <w:lang w:val="en-GB"/>
        </w:rPr>
      </w:pPr>
    </w:p>
    <w:p w:rsidR="00580603" w:rsidRPr="00580603" w:rsidRDefault="00580603" w:rsidP="00580603">
      <w:pPr>
        <w:spacing w:line="276" w:lineRule="auto"/>
        <w:ind w:left="1418" w:hanging="1418"/>
        <w:jc w:val="both"/>
        <w:rPr>
          <w:rFonts w:cs="Arial"/>
          <w:szCs w:val="20"/>
          <w:lang w:val="en-GB"/>
        </w:rPr>
      </w:pPr>
      <w:r w:rsidRPr="00580603">
        <w:rPr>
          <w:rFonts w:cs="Arial"/>
          <w:szCs w:val="20"/>
          <w:lang w:val="en-GB"/>
        </w:rPr>
        <w:t>Jointly referred to as the “Parties”;</w:t>
      </w:r>
    </w:p>
    <w:p w:rsidR="00580603" w:rsidRPr="00580603" w:rsidRDefault="00580603" w:rsidP="00580603">
      <w:pPr>
        <w:spacing w:line="276" w:lineRule="auto"/>
        <w:ind w:left="1418" w:hanging="1418"/>
        <w:jc w:val="both"/>
        <w:rPr>
          <w:rFonts w:cs="Arial"/>
          <w:szCs w:val="20"/>
          <w:lang w:val="en-GB"/>
        </w:rPr>
      </w:pPr>
    </w:p>
    <w:p w:rsidR="00580603" w:rsidRPr="00513B77" w:rsidRDefault="00580603" w:rsidP="00580603">
      <w:pPr>
        <w:spacing w:line="276" w:lineRule="auto"/>
        <w:ind w:left="1418" w:hanging="1418"/>
        <w:jc w:val="both"/>
        <w:rPr>
          <w:rFonts w:cs="Arial"/>
          <w:szCs w:val="20"/>
          <w:lang w:val="en-GB"/>
        </w:rPr>
      </w:pPr>
      <w:r w:rsidRPr="00580603">
        <w:rPr>
          <w:rFonts w:cs="Arial"/>
          <w:szCs w:val="20"/>
          <w:lang w:val="en-GB"/>
        </w:rPr>
        <w:t>WHEREAS</w:t>
      </w:r>
      <w:r w:rsidRPr="00580603">
        <w:rPr>
          <w:rFonts w:cs="Arial"/>
          <w:szCs w:val="20"/>
          <w:lang w:val="en-GB"/>
        </w:rPr>
        <w:tab/>
        <w:t xml:space="preserve">the Donor wishes to contribute financially to the Council of Europe Project </w:t>
      </w:r>
      <w:r w:rsidRPr="00513B77">
        <w:rPr>
          <w:rFonts w:cs="Arial"/>
          <w:szCs w:val="20"/>
          <w:lang w:val="en-GB"/>
        </w:rPr>
        <w:t>entitled “</w:t>
      </w:r>
      <w:r w:rsidR="00513B77" w:rsidRPr="00513B77">
        <w:rPr>
          <w:rFonts w:cs="Arial"/>
          <w:color w:val="000000"/>
          <w:szCs w:val="20"/>
          <w:lang w:val="en-GB" w:eastAsia="sl-SI"/>
        </w:rPr>
        <w:t>Reduce the European Court of Human Rights backlog of well-founded cases</w:t>
      </w:r>
      <w:r w:rsidRPr="00513B77">
        <w:rPr>
          <w:rFonts w:cs="Arial"/>
          <w:szCs w:val="20"/>
          <w:lang w:val="en-GB"/>
        </w:rPr>
        <w:t>”, hereinafter referred to as the “Project”</w:t>
      </w:r>
    </w:p>
    <w:p w:rsidR="00580603" w:rsidRPr="00580603" w:rsidRDefault="00580603" w:rsidP="00580603">
      <w:pPr>
        <w:spacing w:line="276" w:lineRule="auto"/>
        <w:ind w:left="1418" w:hanging="1418"/>
        <w:jc w:val="both"/>
        <w:rPr>
          <w:rFonts w:cs="Arial"/>
          <w:szCs w:val="20"/>
          <w:lang w:val="en-GB"/>
        </w:rPr>
      </w:pPr>
    </w:p>
    <w:p w:rsidR="00580603" w:rsidRPr="00580603" w:rsidRDefault="00580603" w:rsidP="00580603">
      <w:pPr>
        <w:spacing w:line="276" w:lineRule="auto"/>
        <w:ind w:left="1418" w:hanging="1418"/>
        <w:jc w:val="both"/>
        <w:rPr>
          <w:rFonts w:cs="Arial"/>
          <w:szCs w:val="20"/>
          <w:lang w:val="en-GB"/>
        </w:rPr>
      </w:pPr>
      <w:r w:rsidRPr="00580603">
        <w:rPr>
          <w:rFonts w:cs="Arial"/>
          <w:szCs w:val="20"/>
          <w:lang w:val="en-GB"/>
        </w:rPr>
        <w:t>WHEREAS</w:t>
      </w:r>
      <w:r w:rsidRPr="00580603">
        <w:rPr>
          <w:rFonts w:cs="Arial"/>
          <w:szCs w:val="20"/>
          <w:lang w:val="en-GB"/>
        </w:rPr>
        <w:tab/>
        <w:t>the Council of Europe is prepared to accept and administer the contribution, offered by the Donor, in accordance with the Council of Europe Financial Regulations, and the terms set out hereinafter in this Agreement;</w:t>
      </w:r>
    </w:p>
    <w:p w:rsidR="00580603" w:rsidRPr="00580603" w:rsidRDefault="00580603" w:rsidP="00580603">
      <w:pPr>
        <w:spacing w:line="276" w:lineRule="auto"/>
        <w:jc w:val="both"/>
        <w:rPr>
          <w:rFonts w:cs="Arial"/>
          <w:szCs w:val="20"/>
          <w:lang w:val="en-GB"/>
        </w:rPr>
      </w:pPr>
    </w:p>
    <w:p w:rsidR="00580603" w:rsidRPr="00580603" w:rsidRDefault="00580603" w:rsidP="00580603">
      <w:pPr>
        <w:spacing w:line="276" w:lineRule="auto"/>
        <w:jc w:val="both"/>
        <w:rPr>
          <w:rFonts w:cs="Arial"/>
          <w:szCs w:val="20"/>
          <w:lang w:val="en-GB"/>
        </w:rPr>
      </w:pPr>
      <w:r w:rsidRPr="00580603">
        <w:rPr>
          <w:rFonts w:cs="Arial"/>
          <w:szCs w:val="20"/>
          <w:lang w:val="en-GB"/>
        </w:rPr>
        <w:t>NOW, THEREFORE, for and in consideration of the representations, warranties and mutual agreement of the Parties set forth in this Agreement, the Parties have agreed as follows:</w:t>
      </w:r>
    </w:p>
    <w:p w:rsidR="00580603" w:rsidRPr="00580603" w:rsidRDefault="00580603" w:rsidP="00580603">
      <w:pPr>
        <w:spacing w:line="276" w:lineRule="auto"/>
        <w:rPr>
          <w:rFonts w:cs="Arial"/>
          <w:szCs w:val="20"/>
          <w:lang w:val="en-GB"/>
        </w:rPr>
      </w:pPr>
    </w:p>
    <w:p w:rsidR="00580603" w:rsidRPr="00580603" w:rsidRDefault="00580603" w:rsidP="00580603">
      <w:pPr>
        <w:spacing w:line="276" w:lineRule="auto"/>
        <w:rPr>
          <w:rFonts w:cs="Arial"/>
          <w:szCs w:val="20"/>
          <w:lang w:val="en-GB"/>
        </w:rPr>
      </w:pPr>
    </w:p>
    <w:p w:rsidR="00580603" w:rsidRPr="00580603" w:rsidRDefault="00580603" w:rsidP="001632CE">
      <w:pPr>
        <w:pStyle w:val="Heading1"/>
      </w:pPr>
      <w:r w:rsidRPr="00580603">
        <w:t>Article 1 – Scope and objective</w:t>
      </w:r>
    </w:p>
    <w:p w:rsidR="00580603" w:rsidRPr="00580603" w:rsidRDefault="00580603" w:rsidP="00580603">
      <w:pPr>
        <w:spacing w:line="276" w:lineRule="auto"/>
        <w:jc w:val="both"/>
        <w:rPr>
          <w:rFonts w:cs="Arial"/>
          <w:szCs w:val="20"/>
          <w:lang w:val="en-GB"/>
        </w:rPr>
      </w:pPr>
    </w:p>
    <w:p w:rsidR="00580603" w:rsidRPr="00580603" w:rsidRDefault="00580603" w:rsidP="00580603">
      <w:pPr>
        <w:numPr>
          <w:ilvl w:val="1"/>
          <w:numId w:val="14"/>
        </w:numPr>
        <w:spacing w:line="276" w:lineRule="auto"/>
        <w:jc w:val="both"/>
        <w:rPr>
          <w:rFonts w:cs="Arial"/>
          <w:szCs w:val="20"/>
          <w:lang w:val="en-GB"/>
        </w:rPr>
      </w:pPr>
      <w:r w:rsidRPr="00580603">
        <w:rPr>
          <w:rFonts w:cs="Arial"/>
          <w:szCs w:val="20"/>
          <w:lang w:val="en-GB"/>
        </w:rPr>
        <w:t>The present Agreement regulates the award by the Donor of a contribution with a view to the implementation of the Project entitled “</w:t>
      </w:r>
      <w:r w:rsidR="00436EC9" w:rsidRPr="00513B77">
        <w:rPr>
          <w:rFonts w:cs="Arial"/>
          <w:color w:val="000000"/>
          <w:szCs w:val="20"/>
          <w:lang w:val="en-GB" w:eastAsia="sl-SI"/>
        </w:rPr>
        <w:t>Reduce the European Court of Human Rights backlog of well-founded cases</w:t>
      </w:r>
      <w:r w:rsidRPr="00580603">
        <w:rPr>
          <w:rFonts w:cs="Arial"/>
          <w:szCs w:val="20"/>
          <w:lang w:val="en-GB"/>
        </w:rPr>
        <w:t xml:space="preserve">” (VC </w:t>
      </w:r>
      <w:r w:rsidR="00436EC9">
        <w:rPr>
          <w:rFonts w:cs="Arial"/>
          <w:szCs w:val="20"/>
          <w:lang w:val="en-GB"/>
        </w:rPr>
        <w:t>26</w:t>
      </w:r>
      <w:r w:rsidR="003A675A">
        <w:rPr>
          <w:rFonts w:cs="Arial"/>
          <w:szCs w:val="20"/>
          <w:lang w:val="en-GB"/>
        </w:rPr>
        <w:t>5</w:t>
      </w:r>
      <w:r w:rsidRPr="00580603">
        <w:rPr>
          <w:rFonts w:cs="Arial"/>
          <w:szCs w:val="20"/>
          <w:lang w:val="en-GB"/>
        </w:rPr>
        <w:t>), described in Appendix I to this Agreement.</w:t>
      </w:r>
    </w:p>
    <w:p w:rsidR="00580603" w:rsidRPr="00580603" w:rsidRDefault="00580603" w:rsidP="00580603">
      <w:pPr>
        <w:spacing w:line="276" w:lineRule="auto"/>
        <w:ind w:left="705"/>
        <w:jc w:val="both"/>
        <w:rPr>
          <w:rFonts w:cs="Arial"/>
          <w:szCs w:val="20"/>
          <w:lang w:val="en-GB"/>
        </w:rPr>
      </w:pPr>
    </w:p>
    <w:p w:rsidR="00580603" w:rsidRPr="00580603" w:rsidRDefault="00580603" w:rsidP="00580603">
      <w:pPr>
        <w:numPr>
          <w:ilvl w:val="1"/>
          <w:numId w:val="14"/>
        </w:numPr>
        <w:spacing w:line="276" w:lineRule="auto"/>
        <w:jc w:val="both"/>
        <w:rPr>
          <w:rFonts w:cs="Arial"/>
          <w:szCs w:val="20"/>
          <w:lang w:val="en-GB"/>
        </w:rPr>
      </w:pPr>
      <w:r w:rsidRPr="00580603">
        <w:rPr>
          <w:rFonts w:cs="Arial"/>
          <w:szCs w:val="20"/>
          <w:lang w:val="en-GB"/>
        </w:rPr>
        <w:t>The contribution is awarded to the Council of Europe under the conditions stipulated in the present Agreement, made up of the clauses of the present Agreement and its Appendices.</w:t>
      </w:r>
    </w:p>
    <w:p w:rsidR="00580603" w:rsidRPr="00580603" w:rsidRDefault="00580603" w:rsidP="00580603">
      <w:pPr>
        <w:spacing w:line="276" w:lineRule="auto"/>
        <w:jc w:val="both"/>
        <w:rPr>
          <w:rFonts w:cs="Arial"/>
          <w:szCs w:val="20"/>
          <w:lang w:val="en-GB"/>
        </w:rPr>
      </w:pPr>
    </w:p>
    <w:p w:rsidR="00580603" w:rsidRDefault="00580603" w:rsidP="00580603">
      <w:pPr>
        <w:numPr>
          <w:ilvl w:val="1"/>
          <w:numId w:val="14"/>
        </w:numPr>
        <w:spacing w:line="276" w:lineRule="auto"/>
        <w:jc w:val="both"/>
        <w:rPr>
          <w:rFonts w:cs="Arial"/>
          <w:szCs w:val="20"/>
          <w:lang w:val="en-GB"/>
        </w:rPr>
      </w:pPr>
      <w:r w:rsidRPr="00580603">
        <w:rPr>
          <w:rFonts w:cs="Arial"/>
          <w:szCs w:val="20"/>
          <w:lang w:val="en-GB"/>
        </w:rPr>
        <w:t>The Council of Europe accepts the contribution and undertakes to carry out the project under its responsibility and to resort to the contribution only for the financing of the expenses related to the project.</w:t>
      </w:r>
      <w:r w:rsidR="00B72618">
        <w:rPr>
          <w:rFonts w:cs="Arial"/>
          <w:szCs w:val="20"/>
          <w:lang w:val="en-GB"/>
        </w:rPr>
        <w:t xml:space="preserve"> </w:t>
      </w:r>
    </w:p>
    <w:p w:rsidR="00B72618" w:rsidRDefault="00B72618" w:rsidP="00B72618">
      <w:pPr>
        <w:pStyle w:val="ListParagraph"/>
        <w:rPr>
          <w:rFonts w:cs="Arial"/>
          <w:szCs w:val="20"/>
          <w:lang w:val="en-GB"/>
        </w:rPr>
      </w:pPr>
    </w:p>
    <w:p w:rsidR="00B72618" w:rsidRPr="00580603" w:rsidRDefault="00B72618" w:rsidP="00580603">
      <w:pPr>
        <w:numPr>
          <w:ilvl w:val="1"/>
          <w:numId w:val="14"/>
        </w:numPr>
        <w:spacing w:line="276" w:lineRule="auto"/>
        <w:jc w:val="both"/>
        <w:rPr>
          <w:rFonts w:cs="Arial"/>
          <w:szCs w:val="20"/>
          <w:lang w:val="en-GB"/>
        </w:rPr>
      </w:pPr>
      <w:r>
        <w:rPr>
          <w:rFonts w:cs="Arial"/>
          <w:szCs w:val="20"/>
          <w:lang w:val="en-GB"/>
        </w:rPr>
        <w:lastRenderedPageBreak/>
        <w:t>The Donor shall make every effort to accept the progress and financial reports within a reasonable time limit (</w:t>
      </w:r>
      <w:r w:rsidRPr="00B72618">
        <w:rPr>
          <w:rFonts w:cs="Arial"/>
          <w:i/>
          <w:szCs w:val="20"/>
          <w:lang w:val="en-GB"/>
        </w:rPr>
        <w:t>i.e.</w:t>
      </w:r>
      <w:r>
        <w:rPr>
          <w:rFonts w:cs="Arial"/>
          <w:szCs w:val="20"/>
          <w:lang w:val="en-GB"/>
        </w:rPr>
        <w:t xml:space="preserve"> 30 days after submission), once the reports are submitted in accordance with Article 4 below. </w:t>
      </w:r>
    </w:p>
    <w:p w:rsidR="00580603" w:rsidRPr="00580603" w:rsidRDefault="00580603" w:rsidP="00580603">
      <w:pPr>
        <w:pStyle w:val="ListParagraph"/>
        <w:spacing w:line="276" w:lineRule="auto"/>
        <w:ind w:left="0"/>
        <w:rPr>
          <w:rFonts w:ascii="Arial" w:hAnsi="Arial" w:cs="Arial"/>
          <w:sz w:val="20"/>
          <w:szCs w:val="20"/>
          <w:lang w:val="en-GB"/>
        </w:rPr>
      </w:pPr>
    </w:p>
    <w:p w:rsidR="00580603" w:rsidRPr="00580603" w:rsidRDefault="00580603" w:rsidP="00580603">
      <w:pPr>
        <w:numPr>
          <w:ilvl w:val="1"/>
          <w:numId w:val="14"/>
        </w:numPr>
        <w:spacing w:line="276" w:lineRule="auto"/>
        <w:jc w:val="both"/>
        <w:rPr>
          <w:rFonts w:cs="Arial"/>
          <w:szCs w:val="20"/>
          <w:lang w:val="en-GB"/>
        </w:rPr>
      </w:pPr>
      <w:r w:rsidRPr="00580603">
        <w:rPr>
          <w:rFonts w:cs="Arial"/>
          <w:szCs w:val="20"/>
          <w:lang w:val="en-GB"/>
        </w:rPr>
        <w:t>The Parties agree to provide all information necessary for the good functioning of this Agreement and to apply the highest degree of transparency and accountability as well as the principles of good governance, sustainable development and gender equality.</w:t>
      </w:r>
    </w:p>
    <w:p w:rsidR="00580603" w:rsidRPr="00580603" w:rsidRDefault="00580603" w:rsidP="00580603">
      <w:pPr>
        <w:pStyle w:val="ListParagraph"/>
        <w:spacing w:line="276" w:lineRule="auto"/>
        <w:rPr>
          <w:rFonts w:ascii="Arial" w:hAnsi="Arial" w:cs="Arial"/>
          <w:sz w:val="20"/>
          <w:szCs w:val="20"/>
          <w:lang w:val="en-GB"/>
        </w:rPr>
      </w:pPr>
    </w:p>
    <w:p w:rsidR="00580603" w:rsidRPr="00580603" w:rsidRDefault="00580603" w:rsidP="00580603">
      <w:pPr>
        <w:keepLines/>
        <w:numPr>
          <w:ilvl w:val="1"/>
          <w:numId w:val="14"/>
        </w:numPr>
        <w:spacing w:line="276" w:lineRule="auto"/>
        <w:ind w:left="703" w:hanging="703"/>
        <w:jc w:val="both"/>
        <w:rPr>
          <w:rFonts w:cs="Arial"/>
          <w:szCs w:val="20"/>
          <w:lang w:val="en-GB"/>
        </w:rPr>
      </w:pPr>
      <w:r w:rsidRPr="00580603">
        <w:rPr>
          <w:rFonts w:cs="Arial"/>
          <w:szCs w:val="20"/>
          <w:lang w:val="en-GB"/>
        </w:rPr>
        <w:t xml:space="preserve">The Parties shall promptly inform each other of any circumstances that interfere or threaten to interfere with the successful implementation of this Agreement. In particular, the Council of Europe shall immediately inform the Donor of any cases of suspected or actual fraud, corruption or other illegal activity that come to its attention, at any level or any stage of implementation of the Project. </w:t>
      </w:r>
    </w:p>
    <w:p w:rsidR="00580603" w:rsidRPr="00580603" w:rsidRDefault="00580603" w:rsidP="00580603">
      <w:pPr>
        <w:spacing w:line="276" w:lineRule="auto"/>
        <w:jc w:val="both"/>
        <w:rPr>
          <w:rFonts w:cs="Arial"/>
          <w:szCs w:val="20"/>
          <w:lang w:val="en-GB"/>
        </w:rPr>
      </w:pPr>
    </w:p>
    <w:p w:rsidR="00580603" w:rsidRPr="00580603" w:rsidRDefault="00580603" w:rsidP="00580603">
      <w:pPr>
        <w:pStyle w:val="Heading2"/>
        <w:spacing w:line="276" w:lineRule="auto"/>
        <w:rPr>
          <w:rFonts w:ascii="Arial" w:hAnsi="Arial" w:cs="Arial"/>
          <w:color w:val="auto"/>
          <w:sz w:val="20"/>
          <w:szCs w:val="20"/>
        </w:rPr>
      </w:pPr>
      <w:r w:rsidRPr="00580603">
        <w:rPr>
          <w:rFonts w:ascii="Arial" w:hAnsi="Arial" w:cs="Arial"/>
          <w:color w:val="auto"/>
          <w:sz w:val="20"/>
          <w:szCs w:val="20"/>
        </w:rPr>
        <w:t xml:space="preserve">Article 2 – Implementation of the Project </w:t>
      </w:r>
    </w:p>
    <w:p w:rsidR="00580603" w:rsidRPr="00580603" w:rsidRDefault="00580603" w:rsidP="00580603">
      <w:pPr>
        <w:spacing w:line="276" w:lineRule="auto"/>
        <w:jc w:val="both"/>
        <w:rPr>
          <w:rFonts w:cs="Arial"/>
          <w:szCs w:val="20"/>
          <w:lang w:val="en-GB"/>
        </w:rPr>
      </w:pPr>
    </w:p>
    <w:p w:rsidR="00580603" w:rsidRPr="00580603" w:rsidRDefault="00580603" w:rsidP="00580603">
      <w:pPr>
        <w:spacing w:line="276" w:lineRule="auto"/>
        <w:jc w:val="both"/>
        <w:rPr>
          <w:rFonts w:cs="Arial"/>
          <w:szCs w:val="20"/>
          <w:lang w:val="en-GB"/>
        </w:rPr>
      </w:pPr>
      <w:r w:rsidRPr="00580603">
        <w:rPr>
          <w:rFonts w:cs="Arial"/>
          <w:szCs w:val="20"/>
          <w:lang w:val="en-GB"/>
        </w:rPr>
        <w:t>The Project described in Appendix I shall be implemented by the Council of Europe from 1 </w:t>
      </w:r>
      <w:r w:rsidR="00327E06">
        <w:rPr>
          <w:rFonts w:cs="Arial"/>
          <w:szCs w:val="20"/>
          <w:lang w:val="en-GB"/>
        </w:rPr>
        <w:t>November</w:t>
      </w:r>
      <w:r w:rsidRPr="00580603">
        <w:rPr>
          <w:rFonts w:cs="Arial"/>
          <w:szCs w:val="20"/>
          <w:lang w:val="en-GB"/>
        </w:rPr>
        <w:t> 201</w:t>
      </w:r>
      <w:r w:rsidR="00327E06">
        <w:rPr>
          <w:rFonts w:cs="Arial"/>
          <w:szCs w:val="20"/>
          <w:lang w:val="en-GB"/>
        </w:rPr>
        <w:t>2</w:t>
      </w:r>
      <w:r w:rsidRPr="00580603">
        <w:rPr>
          <w:rFonts w:cs="Arial"/>
          <w:szCs w:val="20"/>
          <w:lang w:val="en-GB"/>
        </w:rPr>
        <w:t xml:space="preserve"> to 31 December 20</w:t>
      </w:r>
      <w:r w:rsidR="00327E06">
        <w:rPr>
          <w:rFonts w:cs="Arial"/>
          <w:szCs w:val="20"/>
          <w:lang w:val="en-GB"/>
        </w:rPr>
        <w:t>2</w:t>
      </w:r>
      <w:r w:rsidRPr="00580603">
        <w:rPr>
          <w:rFonts w:cs="Arial"/>
          <w:szCs w:val="20"/>
          <w:lang w:val="en-GB"/>
        </w:rPr>
        <w:t>1.</w:t>
      </w:r>
    </w:p>
    <w:p w:rsidR="00580603" w:rsidRPr="00580603" w:rsidRDefault="00580603" w:rsidP="00580603">
      <w:pPr>
        <w:spacing w:line="276" w:lineRule="auto"/>
        <w:jc w:val="both"/>
        <w:rPr>
          <w:rFonts w:cs="Arial"/>
          <w:b/>
          <w:bCs/>
          <w:szCs w:val="20"/>
          <w:lang w:val="en-GB"/>
        </w:rPr>
      </w:pPr>
    </w:p>
    <w:p w:rsidR="00580603" w:rsidRPr="00580603" w:rsidRDefault="00580603" w:rsidP="00580603">
      <w:pPr>
        <w:spacing w:line="276" w:lineRule="auto"/>
        <w:jc w:val="both"/>
        <w:rPr>
          <w:rFonts w:cs="Arial"/>
          <w:b/>
          <w:bCs/>
          <w:szCs w:val="20"/>
          <w:lang w:val="en-GB"/>
        </w:rPr>
      </w:pPr>
      <w:r w:rsidRPr="00580603">
        <w:rPr>
          <w:rFonts w:cs="Arial"/>
          <w:b/>
          <w:bCs/>
          <w:szCs w:val="20"/>
          <w:lang w:val="en-GB"/>
        </w:rPr>
        <w:t>Article 3 – Financing of the Project and disbursement of the contribution</w:t>
      </w:r>
    </w:p>
    <w:p w:rsidR="00580603" w:rsidRPr="00580603" w:rsidRDefault="00580603" w:rsidP="00580603">
      <w:pPr>
        <w:spacing w:line="276" w:lineRule="auto"/>
        <w:jc w:val="both"/>
        <w:rPr>
          <w:rFonts w:cs="Arial"/>
          <w:szCs w:val="20"/>
          <w:lang w:val="en-GB"/>
        </w:rPr>
      </w:pPr>
    </w:p>
    <w:p w:rsidR="00580603" w:rsidRPr="00580603" w:rsidRDefault="00580603" w:rsidP="00580603">
      <w:pPr>
        <w:numPr>
          <w:ilvl w:val="1"/>
          <w:numId w:val="15"/>
        </w:numPr>
        <w:spacing w:line="276" w:lineRule="auto"/>
        <w:jc w:val="both"/>
        <w:rPr>
          <w:rFonts w:cs="Arial"/>
          <w:szCs w:val="20"/>
          <w:lang w:val="en-GB"/>
        </w:rPr>
      </w:pPr>
      <w:r w:rsidRPr="00580603">
        <w:rPr>
          <w:rFonts w:cs="Arial"/>
          <w:szCs w:val="20"/>
          <w:lang w:val="en-GB"/>
        </w:rPr>
        <w:t xml:space="preserve">The Donor undertakes to finance the Project for a maximum amount of </w:t>
      </w:r>
      <w:r w:rsidR="00327E06">
        <w:rPr>
          <w:rFonts w:cs="Arial"/>
          <w:szCs w:val="20"/>
          <w:lang w:val="en-GB"/>
        </w:rPr>
        <w:t>10</w:t>
      </w:r>
      <w:r w:rsidRPr="00580603">
        <w:rPr>
          <w:rFonts w:cs="Arial"/>
          <w:szCs w:val="20"/>
          <w:lang w:val="en-GB"/>
        </w:rPr>
        <w:t xml:space="preserve">,000 Euros. The total amount of the contribution will be paid within 30 days following the date of the signature by the Parties of the present Agreement and upon presentation to the Donor of the request for payment (Appendix II). </w:t>
      </w:r>
    </w:p>
    <w:p w:rsidR="00580603" w:rsidRPr="00580603" w:rsidRDefault="00580603" w:rsidP="00580603">
      <w:pPr>
        <w:tabs>
          <w:tab w:val="left" w:pos="1083"/>
        </w:tabs>
        <w:spacing w:line="276" w:lineRule="auto"/>
        <w:rPr>
          <w:rFonts w:cs="Arial"/>
          <w:szCs w:val="20"/>
          <w:lang w:val="en-GB"/>
        </w:rPr>
      </w:pPr>
    </w:p>
    <w:p w:rsidR="00580603" w:rsidRPr="00580603" w:rsidRDefault="00580603" w:rsidP="00580603">
      <w:pPr>
        <w:numPr>
          <w:ilvl w:val="1"/>
          <w:numId w:val="15"/>
        </w:numPr>
        <w:tabs>
          <w:tab w:val="left" w:pos="1083"/>
        </w:tabs>
        <w:spacing w:line="276" w:lineRule="auto"/>
        <w:jc w:val="both"/>
        <w:rPr>
          <w:rFonts w:cs="Arial"/>
          <w:szCs w:val="20"/>
          <w:lang w:val="en-GB"/>
        </w:rPr>
      </w:pPr>
      <w:r w:rsidRPr="00580603">
        <w:rPr>
          <w:rFonts w:cs="Arial"/>
          <w:szCs w:val="20"/>
          <w:lang w:val="en-GB"/>
        </w:rPr>
        <w:t xml:space="preserve">The Council of Europe shall endeavour to obtain exemption from custom duties, import/export fees, and value added tax, social taxes or similar charges, which may be due for the implementation of the Project. However, should taxes be payable, these shall be paid from the contribution. </w:t>
      </w:r>
    </w:p>
    <w:p w:rsidR="00580603" w:rsidRPr="00580603" w:rsidRDefault="00580603" w:rsidP="00580603">
      <w:pPr>
        <w:pStyle w:val="ListParagraph"/>
        <w:spacing w:line="276" w:lineRule="auto"/>
        <w:rPr>
          <w:rFonts w:ascii="Arial" w:hAnsi="Arial" w:cs="Arial"/>
          <w:sz w:val="20"/>
          <w:szCs w:val="20"/>
          <w:lang w:val="en-GB"/>
        </w:rPr>
      </w:pPr>
    </w:p>
    <w:p w:rsidR="00580603" w:rsidRPr="00580603" w:rsidRDefault="00580603" w:rsidP="00580603">
      <w:pPr>
        <w:numPr>
          <w:ilvl w:val="1"/>
          <w:numId w:val="15"/>
        </w:numPr>
        <w:tabs>
          <w:tab w:val="left" w:pos="1083"/>
        </w:tabs>
        <w:spacing w:line="276" w:lineRule="auto"/>
        <w:jc w:val="both"/>
        <w:rPr>
          <w:rFonts w:cs="Arial"/>
          <w:szCs w:val="20"/>
          <w:lang w:val="en-GB"/>
        </w:rPr>
      </w:pPr>
      <w:r w:rsidRPr="00580603">
        <w:rPr>
          <w:rFonts w:cs="Arial"/>
          <w:szCs w:val="20"/>
          <w:lang w:val="en-GB"/>
        </w:rPr>
        <w:t xml:space="preserve">The Council of Europe shall notify the Donor should any amount of the contribution remain unutilized after the completion of the Project. Such unutilized amount of the contribution shall be repaid by the Council of Europe to the Donor within 30 days of the acceptance by the Donor of the final financial report submitted by the Council of Europe, unless the Donor provides specific guidance for the use of the balance in writing. </w:t>
      </w:r>
    </w:p>
    <w:p w:rsidR="00580603" w:rsidRPr="00580603" w:rsidRDefault="00580603" w:rsidP="00580603">
      <w:pPr>
        <w:tabs>
          <w:tab w:val="left" w:pos="1083"/>
        </w:tabs>
        <w:spacing w:line="276" w:lineRule="auto"/>
        <w:jc w:val="both"/>
        <w:rPr>
          <w:rFonts w:cs="Arial"/>
          <w:szCs w:val="20"/>
          <w:lang w:val="en-GB"/>
        </w:rPr>
      </w:pPr>
    </w:p>
    <w:p w:rsidR="00580603" w:rsidRPr="00580603" w:rsidRDefault="00580603" w:rsidP="00580603">
      <w:pPr>
        <w:pStyle w:val="Heading2"/>
        <w:tabs>
          <w:tab w:val="left" w:pos="1026"/>
        </w:tabs>
        <w:spacing w:before="0" w:line="276" w:lineRule="auto"/>
        <w:rPr>
          <w:rFonts w:ascii="Arial" w:hAnsi="Arial" w:cs="Arial"/>
          <w:color w:val="auto"/>
          <w:sz w:val="20"/>
          <w:szCs w:val="20"/>
        </w:rPr>
      </w:pPr>
      <w:r w:rsidRPr="00580603">
        <w:rPr>
          <w:rFonts w:ascii="Arial" w:hAnsi="Arial" w:cs="Arial"/>
          <w:color w:val="auto"/>
          <w:sz w:val="20"/>
          <w:szCs w:val="20"/>
        </w:rPr>
        <w:t xml:space="preserve">Article 4 – </w:t>
      </w:r>
      <w:r w:rsidR="0068502C">
        <w:rPr>
          <w:rFonts w:ascii="Arial" w:hAnsi="Arial" w:cs="Arial"/>
          <w:color w:val="auto"/>
          <w:sz w:val="20"/>
          <w:szCs w:val="20"/>
        </w:rPr>
        <w:t xml:space="preserve">Progress and Financial </w:t>
      </w:r>
      <w:r w:rsidRPr="00580603">
        <w:rPr>
          <w:rFonts w:ascii="Arial" w:hAnsi="Arial" w:cs="Arial"/>
          <w:color w:val="auto"/>
          <w:sz w:val="20"/>
          <w:szCs w:val="20"/>
        </w:rPr>
        <w:t>Report</w:t>
      </w:r>
      <w:r w:rsidR="0068502C">
        <w:rPr>
          <w:rFonts w:ascii="Arial" w:hAnsi="Arial" w:cs="Arial"/>
          <w:color w:val="auto"/>
          <w:sz w:val="20"/>
          <w:szCs w:val="20"/>
        </w:rPr>
        <w:t xml:space="preserve">s </w:t>
      </w:r>
    </w:p>
    <w:p w:rsidR="00580603" w:rsidRPr="00580603" w:rsidRDefault="00580603" w:rsidP="00580603">
      <w:pPr>
        <w:pStyle w:val="BodyTextIndent2"/>
        <w:spacing w:after="0" w:line="276" w:lineRule="auto"/>
        <w:ind w:left="0"/>
        <w:jc w:val="both"/>
        <w:rPr>
          <w:rFonts w:cs="Arial"/>
          <w:szCs w:val="20"/>
          <w:lang w:val="en-GB"/>
        </w:rPr>
      </w:pPr>
    </w:p>
    <w:p w:rsidR="00580603" w:rsidRDefault="0068502C" w:rsidP="00DD526D">
      <w:pPr>
        <w:pStyle w:val="BodyText"/>
        <w:spacing w:after="0"/>
        <w:ind w:left="709" w:hanging="709"/>
        <w:jc w:val="both"/>
        <w:rPr>
          <w:rFonts w:ascii="Arial" w:hAnsi="Arial" w:cs="Arial"/>
          <w:sz w:val="20"/>
          <w:szCs w:val="20"/>
          <w:lang w:val="en-GB"/>
        </w:rPr>
      </w:pPr>
      <w:r>
        <w:rPr>
          <w:rFonts w:ascii="Arial" w:hAnsi="Arial" w:cs="Arial"/>
          <w:sz w:val="20"/>
          <w:szCs w:val="20"/>
          <w:lang w:val="en-GB"/>
        </w:rPr>
        <w:t>4.1.</w:t>
      </w:r>
      <w:r>
        <w:rPr>
          <w:rFonts w:ascii="Arial" w:hAnsi="Arial" w:cs="Arial"/>
          <w:sz w:val="20"/>
          <w:szCs w:val="20"/>
          <w:lang w:val="en-GB"/>
        </w:rPr>
        <w:tab/>
        <w:t>The Council of Europe shall keep the Donor informed of the implementation of the Project. To this end, the Council of Europe shall submit to the Donor progress (narrative) and financial reports illustrating the implementation of the Project in accordance with the provisions of paragraph 4.2 below. These</w:t>
      </w:r>
      <w:r w:rsidR="00580603" w:rsidRPr="00580603">
        <w:rPr>
          <w:rFonts w:ascii="Arial" w:hAnsi="Arial" w:cs="Arial"/>
          <w:sz w:val="20"/>
          <w:szCs w:val="20"/>
          <w:lang w:val="en-GB"/>
        </w:rPr>
        <w:t xml:space="preserve"> report</w:t>
      </w:r>
      <w:r>
        <w:rPr>
          <w:rFonts w:ascii="Arial" w:hAnsi="Arial" w:cs="Arial"/>
          <w:sz w:val="20"/>
          <w:szCs w:val="20"/>
          <w:lang w:val="en-GB"/>
        </w:rPr>
        <w:t>s</w:t>
      </w:r>
      <w:r w:rsidR="00580603" w:rsidRPr="00580603">
        <w:rPr>
          <w:rFonts w:ascii="Arial" w:hAnsi="Arial" w:cs="Arial"/>
          <w:sz w:val="20"/>
          <w:szCs w:val="20"/>
          <w:lang w:val="en-GB"/>
        </w:rPr>
        <w:t xml:space="preserve"> shall be certified by the Project Manager and shall, in particular, present the results achieved, the means deployed, and a financial report certified by the Treasurer of the Council of Europe, detailing the funds received for the financing of the project and the expenditure incurred in the exec</w:t>
      </w:r>
      <w:r>
        <w:rPr>
          <w:rFonts w:ascii="Arial" w:hAnsi="Arial" w:cs="Arial"/>
          <w:sz w:val="20"/>
          <w:szCs w:val="20"/>
          <w:lang w:val="en-GB"/>
        </w:rPr>
        <w:t xml:space="preserve">ution of the project. </w:t>
      </w:r>
    </w:p>
    <w:p w:rsidR="0068502C" w:rsidRDefault="0068502C" w:rsidP="00580603">
      <w:pPr>
        <w:pStyle w:val="BodyText"/>
        <w:jc w:val="both"/>
        <w:rPr>
          <w:rFonts w:ascii="Arial" w:hAnsi="Arial" w:cs="Arial"/>
          <w:sz w:val="20"/>
          <w:szCs w:val="20"/>
          <w:lang w:val="en-GB"/>
        </w:rPr>
      </w:pPr>
    </w:p>
    <w:p w:rsidR="0068502C" w:rsidRDefault="0068502C" w:rsidP="00DD526D">
      <w:pPr>
        <w:pStyle w:val="BodyText"/>
        <w:spacing w:after="0"/>
        <w:ind w:left="709" w:hanging="709"/>
        <w:jc w:val="both"/>
        <w:rPr>
          <w:rFonts w:ascii="Arial" w:hAnsi="Arial" w:cs="Arial"/>
          <w:sz w:val="20"/>
          <w:szCs w:val="20"/>
          <w:lang w:val="en-GB"/>
        </w:rPr>
      </w:pPr>
      <w:r>
        <w:rPr>
          <w:rFonts w:ascii="Arial" w:hAnsi="Arial" w:cs="Arial"/>
          <w:sz w:val="20"/>
          <w:szCs w:val="20"/>
          <w:lang w:val="en-GB"/>
        </w:rPr>
        <w:t>4.2.</w:t>
      </w:r>
      <w:r>
        <w:rPr>
          <w:rFonts w:ascii="Arial" w:hAnsi="Arial" w:cs="Arial"/>
          <w:sz w:val="20"/>
          <w:szCs w:val="20"/>
          <w:lang w:val="en-GB"/>
        </w:rPr>
        <w:tab/>
      </w:r>
      <w:r w:rsidR="00980DB2">
        <w:rPr>
          <w:rFonts w:ascii="Arial" w:hAnsi="Arial" w:cs="Arial"/>
          <w:sz w:val="20"/>
          <w:szCs w:val="20"/>
          <w:lang w:val="en-GB"/>
        </w:rPr>
        <w:t xml:space="preserve">Progress and financial reports shall be presented annually, covering implementation of the Project during the previous calendar year. The reports shall be submitted to the </w:t>
      </w:r>
      <w:r w:rsidR="00980DB2">
        <w:rPr>
          <w:rFonts w:ascii="Arial" w:hAnsi="Arial" w:cs="Arial"/>
          <w:sz w:val="20"/>
          <w:szCs w:val="20"/>
          <w:lang w:val="en-GB"/>
        </w:rPr>
        <w:lastRenderedPageBreak/>
        <w:t xml:space="preserve">Donor within three months following the end of the relevant period of implementation of the Project. </w:t>
      </w:r>
    </w:p>
    <w:p w:rsidR="00DD526D" w:rsidRDefault="00DD526D" w:rsidP="00DD526D">
      <w:pPr>
        <w:pStyle w:val="BodyText"/>
        <w:ind w:left="709" w:hanging="709"/>
        <w:jc w:val="both"/>
        <w:rPr>
          <w:rFonts w:ascii="Arial" w:hAnsi="Arial" w:cs="Arial"/>
          <w:sz w:val="20"/>
          <w:szCs w:val="20"/>
          <w:lang w:val="en-GB"/>
        </w:rPr>
      </w:pPr>
    </w:p>
    <w:p w:rsidR="00DD526D" w:rsidRDefault="00DD526D" w:rsidP="00DD526D">
      <w:pPr>
        <w:pStyle w:val="BodyText"/>
        <w:spacing w:after="0"/>
        <w:ind w:left="709" w:hanging="709"/>
        <w:jc w:val="both"/>
        <w:rPr>
          <w:rFonts w:ascii="Arial" w:hAnsi="Arial" w:cs="Arial"/>
          <w:sz w:val="20"/>
          <w:szCs w:val="20"/>
          <w:lang w:val="en-GB"/>
        </w:rPr>
      </w:pPr>
      <w:r>
        <w:rPr>
          <w:rFonts w:ascii="Arial" w:hAnsi="Arial" w:cs="Arial"/>
          <w:sz w:val="20"/>
          <w:szCs w:val="20"/>
          <w:lang w:val="en-GB"/>
        </w:rPr>
        <w:t>4.3.</w:t>
      </w:r>
      <w:r>
        <w:rPr>
          <w:rFonts w:ascii="Arial" w:hAnsi="Arial" w:cs="Arial"/>
          <w:sz w:val="20"/>
          <w:szCs w:val="20"/>
          <w:lang w:val="en-GB"/>
        </w:rPr>
        <w:tab/>
        <w:t xml:space="preserve">The final report shall be submitted to the Donor within three months of the end of the Project to cover the entire period of the Project. </w:t>
      </w:r>
    </w:p>
    <w:p w:rsidR="00DD526D" w:rsidRDefault="00DD526D" w:rsidP="00580603">
      <w:pPr>
        <w:pStyle w:val="BodyText"/>
        <w:jc w:val="both"/>
        <w:rPr>
          <w:rFonts w:ascii="Arial" w:hAnsi="Arial" w:cs="Arial"/>
          <w:sz w:val="20"/>
          <w:szCs w:val="20"/>
          <w:lang w:val="en-GB"/>
        </w:rPr>
      </w:pPr>
    </w:p>
    <w:p w:rsidR="00DD526D" w:rsidRDefault="00DD526D" w:rsidP="00DD526D">
      <w:pPr>
        <w:pStyle w:val="BodyText"/>
        <w:spacing w:after="0"/>
        <w:jc w:val="both"/>
        <w:rPr>
          <w:rFonts w:ascii="Arial" w:hAnsi="Arial" w:cs="Arial"/>
          <w:sz w:val="20"/>
          <w:szCs w:val="20"/>
          <w:lang w:val="en-GB"/>
        </w:rPr>
      </w:pPr>
      <w:r>
        <w:rPr>
          <w:rFonts w:ascii="Arial" w:hAnsi="Arial" w:cs="Arial"/>
          <w:sz w:val="20"/>
          <w:szCs w:val="20"/>
          <w:lang w:val="en-GB"/>
        </w:rPr>
        <w:t>4.4</w:t>
      </w:r>
      <w:r w:rsidR="00822A2A">
        <w:rPr>
          <w:rFonts w:ascii="Arial" w:hAnsi="Arial" w:cs="Arial"/>
          <w:sz w:val="20"/>
          <w:szCs w:val="20"/>
          <w:lang w:val="en-GB"/>
        </w:rPr>
        <w:t>.</w:t>
      </w:r>
      <w:r>
        <w:rPr>
          <w:rFonts w:ascii="Arial" w:hAnsi="Arial" w:cs="Arial"/>
          <w:sz w:val="20"/>
          <w:szCs w:val="20"/>
          <w:lang w:val="en-GB"/>
        </w:rPr>
        <w:tab/>
        <w:t xml:space="preserve">The report schedule is the following: </w:t>
      </w:r>
    </w:p>
    <w:p w:rsidR="00DD526D" w:rsidRDefault="00DD526D" w:rsidP="00DD526D">
      <w:pPr>
        <w:pStyle w:val="BodyText"/>
        <w:spacing w:after="0"/>
        <w:ind w:left="709"/>
        <w:jc w:val="both"/>
        <w:rPr>
          <w:rFonts w:ascii="Arial" w:hAnsi="Arial" w:cs="Arial"/>
          <w:sz w:val="20"/>
          <w:szCs w:val="20"/>
          <w:lang w:val="en-GB"/>
        </w:rPr>
      </w:pPr>
      <w:r>
        <w:rPr>
          <w:rFonts w:ascii="Arial" w:hAnsi="Arial" w:cs="Arial"/>
          <w:sz w:val="20"/>
          <w:szCs w:val="20"/>
          <w:lang w:val="en-GB"/>
        </w:rPr>
        <w:t xml:space="preserve">- </w:t>
      </w:r>
      <w:proofErr w:type="gramStart"/>
      <w:r>
        <w:rPr>
          <w:rFonts w:ascii="Arial" w:hAnsi="Arial" w:cs="Arial"/>
          <w:sz w:val="20"/>
          <w:szCs w:val="20"/>
          <w:lang w:val="en-GB"/>
        </w:rPr>
        <w:t>progress</w:t>
      </w:r>
      <w:proofErr w:type="gramEnd"/>
      <w:r>
        <w:rPr>
          <w:rFonts w:ascii="Arial" w:hAnsi="Arial" w:cs="Arial"/>
          <w:sz w:val="20"/>
          <w:szCs w:val="20"/>
          <w:lang w:val="en-GB"/>
        </w:rPr>
        <w:t xml:space="preserve"> and financial reports shall be submitted before 31 March 2020; </w:t>
      </w:r>
    </w:p>
    <w:p w:rsidR="00DD526D" w:rsidRDefault="00DD526D" w:rsidP="00DD526D">
      <w:pPr>
        <w:pStyle w:val="BodyText"/>
        <w:spacing w:after="0"/>
        <w:ind w:left="709"/>
        <w:jc w:val="both"/>
        <w:rPr>
          <w:rFonts w:ascii="Arial" w:hAnsi="Arial" w:cs="Arial"/>
          <w:sz w:val="20"/>
          <w:szCs w:val="20"/>
          <w:lang w:val="en-GB"/>
        </w:rPr>
      </w:pPr>
      <w:r>
        <w:rPr>
          <w:rFonts w:ascii="Arial" w:hAnsi="Arial" w:cs="Arial"/>
          <w:sz w:val="20"/>
          <w:szCs w:val="20"/>
          <w:lang w:val="en-GB"/>
        </w:rPr>
        <w:t xml:space="preserve">- </w:t>
      </w:r>
      <w:proofErr w:type="gramStart"/>
      <w:r>
        <w:rPr>
          <w:rFonts w:ascii="Arial" w:hAnsi="Arial" w:cs="Arial"/>
          <w:sz w:val="20"/>
          <w:szCs w:val="20"/>
          <w:lang w:val="en-GB"/>
        </w:rPr>
        <w:t>progress</w:t>
      </w:r>
      <w:proofErr w:type="gramEnd"/>
      <w:r>
        <w:rPr>
          <w:rFonts w:ascii="Arial" w:hAnsi="Arial" w:cs="Arial"/>
          <w:sz w:val="20"/>
          <w:szCs w:val="20"/>
          <w:lang w:val="en-GB"/>
        </w:rPr>
        <w:t xml:space="preserve"> and financial reports shall be submitted before 31 March 2021; </w:t>
      </w:r>
    </w:p>
    <w:p w:rsidR="00DD526D" w:rsidRDefault="00DD526D" w:rsidP="00DD526D">
      <w:pPr>
        <w:pStyle w:val="BodyText"/>
        <w:spacing w:after="0"/>
        <w:ind w:left="709"/>
        <w:jc w:val="both"/>
        <w:rPr>
          <w:rFonts w:ascii="Arial" w:hAnsi="Arial" w:cs="Arial"/>
          <w:sz w:val="20"/>
          <w:szCs w:val="20"/>
          <w:lang w:val="en-GB"/>
        </w:rPr>
      </w:pPr>
      <w:r>
        <w:rPr>
          <w:rFonts w:ascii="Arial" w:hAnsi="Arial" w:cs="Arial"/>
          <w:sz w:val="20"/>
          <w:szCs w:val="20"/>
          <w:lang w:val="en-GB"/>
        </w:rPr>
        <w:t xml:space="preserve">- </w:t>
      </w:r>
      <w:proofErr w:type="gramStart"/>
      <w:r>
        <w:rPr>
          <w:rFonts w:ascii="Arial" w:hAnsi="Arial" w:cs="Arial"/>
          <w:sz w:val="20"/>
          <w:szCs w:val="20"/>
          <w:lang w:val="en-GB"/>
        </w:rPr>
        <w:t>the</w:t>
      </w:r>
      <w:proofErr w:type="gramEnd"/>
      <w:r>
        <w:rPr>
          <w:rFonts w:ascii="Arial" w:hAnsi="Arial" w:cs="Arial"/>
          <w:sz w:val="20"/>
          <w:szCs w:val="20"/>
          <w:lang w:val="en-GB"/>
        </w:rPr>
        <w:t xml:space="preserve"> final report shall be submitted no later than 31 March 2022. </w:t>
      </w:r>
    </w:p>
    <w:p w:rsidR="00DD526D" w:rsidRDefault="00DD526D" w:rsidP="00580603">
      <w:pPr>
        <w:pStyle w:val="BodyText"/>
        <w:jc w:val="both"/>
        <w:rPr>
          <w:rFonts w:ascii="Arial" w:hAnsi="Arial" w:cs="Arial"/>
          <w:sz w:val="20"/>
          <w:szCs w:val="20"/>
          <w:lang w:val="en-GB"/>
        </w:rPr>
      </w:pPr>
    </w:p>
    <w:p w:rsidR="00DD526D" w:rsidRPr="00580603" w:rsidRDefault="00DD526D" w:rsidP="00DD526D">
      <w:pPr>
        <w:pStyle w:val="BodyText"/>
        <w:ind w:left="709" w:hanging="709"/>
        <w:jc w:val="both"/>
        <w:rPr>
          <w:rFonts w:ascii="Arial" w:hAnsi="Arial" w:cs="Arial"/>
          <w:sz w:val="20"/>
          <w:szCs w:val="20"/>
          <w:lang w:val="en-GB"/>
        </w:rPr>
      </w:pPr>
      <w:r>
        <w:rPr>
          <w:rFonts w:ascii="Arial" w:hAnsi="Arial" w:cs="Arial"/>
          <w:sz w:val="20"/>
          <w:szCs w:val="20"/>
          <w:lang w:val="en-GB"/>
        </w:rPr>
        <w:t>4.5.</w:t>
      </w:r>
      <w:r>
        <w:rPr>
          <w:rFonts w:ascii="Arial" w:hAnsi="Arial" w:cs="Arial"/>
          <w:sz w:val="20"/>
          <w:szCs w:val="20"/>
          <w:lang w:val="en-GB"/>
        </w:rPr>
        <w:tab/>
        <w:t xml:space="preserve">The Donor shall make every effort to accept the reports within the time limit provided in Article 1.4 above. </w:t>
      </w:r>
    </w:p>
    <w:p w:rsidR="00580603" w:rsidRPr="00580603" w:rsidRDefault="00580603" w:rsidP="00580603">
      <w:pPr>
        <w:pStyle w:val="BodyTextIndent2"/>
        <w:spacing w:after="0" w:line="276" w:lineRule="auto"/>
        <w:ind w:left="57"/>
        <w:jc w:val="both"/>
        <w:rPr>
          <w:rFonts w:cs="Arial"/>
          <w:szCs w:val="20"/>
          <w:lang w:val="en-GB"/>
        </w:rPr>
      </w:pPr>
    </w:p>
    <w:p w:rsidR="00580603" w:rsidRPr="00580603" w:rsidRDefault="00580603" w:rsidP="00580603">
      <w:pPr>
        <w:pStyle w:val="Heading2"/>
        <w:spacing w:before="0" w:line="276" w:lineRule="auto"/>
        <w:jc w:val="both"/>
        <w:rPr>
          <w:rFonts w:ascii="Arial" w:hAnsi="Arial" w:cs="Arial"/>
          <w:color w:val="auto"/>
          <w:sz w:val="20"/>
          <w:szCs w:val="20"/>
          <w:lang w:val="en-GB"/>
        </w:rPr>
      </w:pPr>
      <w:r w:rsidRPr="00580603">
        <w:rPr>
          <w:rFonts w:ascii="Arial" w:hAnsi="Arial" w:cs="Arial"/>
          <w:color w:val="auto"/>
          <w:sz w:val="20"/>
          <w:szCs w:val="20"/>
          <w:lang w:val="en-GB"/>
        </w:rPr>
        <w:t>Article 5 – Audit and checks</w:t>
      </w:r>
    </w:p>
    <w:p w:rsidR="00580603" w:rsidRPr="00580603" w:rsidRDefault="00580603" w:rsidP="00580603">
      <w:pPr>
        <w:pStyle w:val="BodyText"/>
        <w:keepNext/>
        <w:jc w:val="both"/>
        <w:rPr>
          <w:rFonts w:ascii="Arial" w:hAnsi="Arial" w:cs="Arial"/>
          <w:sz w:val="20"/>
          <w:szCs w:val="20"/>
          <w:lang w:val="en-GB"/>
        </w:rPr>
      </w:pPr>
    </w:p>
    <w:p w:rsidR="00580603" w:rsidRPr="00580603" w:rsidRDefault="00580603" w:rsidP="00580603">
      <w:pPr>
        <w:pStyle w:val="BodyText"/>
        <w:jc w:val="both"/>
        <w:rPr>
          <w:rFonts w:ascii="Arial" w:hAnsi="Arial" w:cs="Arial"/>
          <w:sz w:val="20"/>
          <w:szCs w:val="20"/>
          <w:lang w:val="en-GB"/>
        </w:rPr>
      </w:pPr>
      <w:r w:rsidRPr="00580603">
        <w:rPr>
          <w:rFonts w:ascii="Arial" w:hAnsi="Arial" w:cs="Arial"/>
          <w:sz w:val="20"/>
          <w:szCs w:val="20"/>
          <w:lang w:val="en-GB"/>
        </w:rPr>
        <w:t>The Contribution shall be subject to the auditing procedures laid down in the Council of Europe rules and procedures. The Organisation will certify, through its final report, that the funds have been used in accordance with the intended purpose and that the financial data contained in the report is in accordance with the Council of Europe’s financial records. It will further certify that all expenditures have been made in accordance with the Organisation’s Financial Regulations, which provide for a detailed procedure of internal control and an annual external verification of the accounts by the external auditor whose report is transmitted to the Committee of Ministers of the Council of Europe.</w:t>
      </w:r>
    </w:p>
    <w:p w:rsidR="00580603" w:rsidRPr="00580603" w:rsidRDefault="00580603" w:rsidP="00580603">
      <w:pPr>
        <w:tabs>
          <w:tab w:val="left" w:pos="1026"/>
        </w:tabs>
        <w:spacing w:line="276" w:lineRule="auto"/>
        <w:jc w:val="both"/>
        <w:rPr>
          <w:rFonts w:cs="Arial"/>
          <w:szCs w:val="20"/>
          <w:lang w:val="en-GB"/>
        </w:rPr>
      </w:pPr>
    </w:p>
    <w:p w:rsidR="00580603" w:rsidRPr="00580603" w:rsidRDefault="00580603" w:rsidP="00580603">
      <w:pPr>
        <w:pStyle w:val="BodyText"/>
        <w:rPr>
          <w:rFonts w:ascii="Arial" w:hAnsi="Arial" w:cs="Arial"/>
          <w:b/>
          <w:sz w:val="20"/>
          <w:szCs w:val="20"/>
          <w:lang w:val="en-GB"/>
        </w:rPr>
      </w:pPr>
      <w:r w:rsidRPr="00580603">
        <w:rPr>
          <w:rFonts w:ascii="Arial" w:hAnsi="Arial" w:cs="Arial"/>
          <w:b/>
          <w:sz w:val="20"/>
          <w:szCs w:val="20"/>
          <w:lang w:val="en-GB"/>
        </w:rPr>
        <w:t xml:space="preserve">Article 6 – Liability </w:t>
      </w:r>
    </w:p>
    <w:p w:rsidR="00580603" w:rsidRPr="00580603" w:rsidRDefault="00580603" w:rsidP="00580603">
      <w:pPr>
        <w:pStyle w:val="BodyText"/>
        <w:rPr>
          <w:b/>
          <w:sz w:val="20"/>
          <w:szCs w:val="20"/>
        </w:rPr>
      </w:pPr>
    </w:p>
    <w:p w:rsidR="00580603" w:rsidRPr="00580603" w:rsidRDefault="00580603" w:rsidP="00580603">
      <w:pPr>
        <w:tabs>
          <w:tab w:val="left" w:pos="1083"/>
        </w:tabs>
        <w:spacing w:line="276" w:lineRule="auto"/>
        <w:ind w:left="720" w:hanging="720"/>
        <w:jc w:val="both"/>
        <w:rPr>
          <w:rFonts w:cs="Arial"/>
          <w:szCs w:val="20"/>
          <w:lang w:val="en-GB"/>
        </w:rPr>
      </w:pPr>
      <w:r w:rsidRPr="00580603">
        <w:rPr>
          <w:rFonts w:cs="Arial"/>
          <w:szCs w:val="20"/>
          <w:lang w:val="en-GB"/>
        </w:rPr>
        <w:t xml:space="preserve">6.1. </w:t>
      </w:r>
      <w:r w:rsidRPr="00580603">
        <w:rPr>
          <w:rFonts w:cs="Arial"/>
          <w:szCs w:val="20"/>
          <w:lang w:val="en-GB"/>
        </w:rPr>
        <w:tab/>
        <w:t>The financial responsibility of the Donor under this Agreement is limited to funding the amount indicated at Article 3 above. The Agreement does not provide or imply, directly or indirectly any responsibility or liability of the Donor for any other claims for damages, loss or injury from a third party, which the Council of Europe may sustain in consequence of or arising out of the implementation of the Project and the contractual relationship and/or partnerships entered into by the Council of Europe for the purpose of the Project.</w:t>
      </w:r>
    </w:p>
    <w:p w:rsidR="00580603" w:rsidRPr="00580603" w:rsidRDefault="00580603" w:rsidP="00580603">
      <w:pPr>
        <w:tabs>
          <w:tab w:val="left" w:pos="1083"/>
        </w:tabs>
        <w:spacing w:line="276" w:lineRule="auto"/>
        <w:ind w:left="720" w:hanging="720"/>
        <w:rPr>
          <w:rFonts w:cs="Arial"/>
          <w:szCs w:val="20"/>
          <w:lang w:val="en-GB"/>
        </w:rPr>
      </w:pPr>
    </w:p>
    <w:p w:rsidR="00580603" w:rsidRPr="00580603" w:rsidRDefault="00580603" w:rsidP="00580603">
      <w:pPr>
        <w:spacing w:line="276" w:lineRule="auto"/>
        <w:ind w:left="720" w:hanging="720"/>
        <w:jc w:val="both"/>
        <w:rPr>
          <w:rFonts w:cs="Arial"/>
          <w:szCs w:val="20"/>
          <w:lang w:val="en-GB"/>
        </w:rPr>
      </w:pPr>
      <w:r w:rsidRPr="00580603">
        <w:rPr>
          <w:rFonts w:cs="Arial"/>
          <w:szCs w:val="20"/>
          <w:lang w:val="en-GB"/>
        </w:rPr>
        <w:t>6.2.</w:t>
      </w:r>
      <w:r w:rsidRPr="00580603">
        <w:rPr>
          <w:rFonts w:cs="Arial"/>
          <w:szCs w:val="20"/>
          <w:lang w:val="en-GB"/>
        </w:rPr>
        <w:tab/>
        <w:t xml:space="preserve">The contribution shall be accepted by the Council of Europe on the understanding that: </w:t>
      </w:r>
    </w:p>
    <w:p w:rsidR="00580603" w:rsidRPr="00580603" w:rsidRDefault="00580603" w:rsidP="00580603">
      <w:pPr>
        <w:numPr>
          <w:ilvl w:val="0"/>
          <w:numId w:val="16"/>
        </w:numPr>
        <w:spacing w:line="276" w:lineRule="auto"/>
        <w:ind w:left="993" w:hanging="284"/>
        <w:jc w:val="both"/>
        <w:rPr>
          <w:rFonts w:cs="Arial"/>
          <w:szCs w:val="20"/>
          <w:lang w:val="en-GB"/>
        </w:rPr>
      </w:pPr>
      <w:r w:rsidRPr="00580603">
        <w:rPr>
          <w:rFonts w:cs="Arial"/>
          <w:szCs w:val="20"/>
          <w:lang w:val="en-GB"/>
        </w:rPr>
        <w:t>The contribution shall be used and administered in accordance with the financial regulations and other applicable internal rules and procedures of the Council of Europe;</w:t>
      </w:r>
    </w:p>
    <w:p w:rsidR="00580603" w:rsidRPr="00580603" w:rsidRDefault="00580603" w:rsidP="00580603">
      <w:pPr>
        <w:numPr>
          <w:ilvl w:val="0"/>
          <w:numId w:val="16"/>
        </w:numPr>
        <w:spacing w:line="276" w:lineRule="auto"/>
        <w:ind w:left="993" w:hanging="284"/>
        <w:jc w:val="both"/>
        <w:rPr>
          <w:rFonts w:cs="Arial"/>
          <w:szCs w:val="20"/>
          <w:lang w:val="en-GB"/>
        </w:rPr>
      </w:pPr>
      <w:r w:rsidRPr="00580603">
        <w:rPr>
          <w:rFonts w:cs="Arial"/>
          <w:szCs w:val="20"/>
          <w:lang w:val="en-GB"/>
        </w:rPr>
        <w:t>The Council of Europe commits itself only within the limits of its mandate and competence;</w:t>
      </w:r>
    </w:p>
    <w:p w:rsidR="00580603" w:rsidRPr="00580603" w:rsidRDefault="00580603" w:rsidP="00580603">
      <w:pPr>
        <w:numPr>
          <w:ilvl w:val="0"/>
          <w:numId w:val="16"/>
        </w:numPr>
        <w:spacing w:line="276" w:lineRule="auto"/>
        <w:ind w:left="993" w:hanging="284"/>
        <w:jc w:val="both"/>
        <w:rPr>
          <w:rFonts w:cs="Arial"/>
          <w:szCs w:val="20"/>
          <w:lang w:val="en-GB"/>
        </w:rPr>
      </w:pPr>
      <w:r w:rsidRPr="00580603">
        <w:rPr>
          <w:rFonts w:cs="Arial"/>
          <w:szCs w:val="20"/>
          <w:lang w:val="en-GB"/>
        </w:rPr>
        <w:t>Extraneous factors beyond the Council of Europe’s control may impede the successful implementation of the Project in question;</w:t>
      </w:r>
    </w:p>
    <w:p w:rsidR="00580603" w:rsidRPr="00580603" w:rsidRDefault="00580603" w:rsidP="00580603">
      <w:pPr>
        <w:numPr>
          <w:ilvl w:val="0"/>
          <w:numId w:val="16"/>
        </w:numPr>
        <w:spacing w:line="276" w:lineRule="auto"/>
        <w:ind w:left="993" w:hanging="284"/>
        <w:jc w:val="both"/>
        <w:rPr>
          <w:rFonts w:cs="Arial"/>
          <w:szCs w:val="20"/>
          <w:lang w:val="en-GB"/>
        </w:rPr>
      </w:pPr>
      <w:r w:rsidRPr="00580603">
        <w:rPr>
          <w:rFonts w:cs="Arial"/>
          <w:szCs w:val="20"/>
          <w:lang w:val="en-GB"/>
        </w:rPr>
        <w:t>The Donor releases the Council of Europe from any liability for not returning the contribution partially or entirely, in the event of unsuccessful implementation of the Project, in the event that such funds have been transferred by the Council of Europe to implementing partners, engaged for the purpose of implementation of the Project, and cannot be recovered by the Council of Europe from implementing partners.</w:t>
      </w:r>
    </w:p>
    <w:p w:rsidR="00580603" w:rsidRPr="00580603" w:rsidRDefault="00580603" w:rsidP="00580603">
      <w:pPr>
        <w:tabs>
          <w:tab w:val="left" w:pos="1083"/>
        </w:tabs>
        <w:spacing w:line="276" w:lineRule="auto"/>
        <w:ind w:left="1440"/>
        <w:jc w:val="both"/>
        <w:rPr>
          <w:rFonts w:cs="Arial"/>
          <w:szCs w:val="20"/>
          <w:lang w:val="en-GB"/>
        </w:rPr>
      </w:pPr>
    </w:p>
    <w:p w:rsidR="00580603" w:rsidRPr="00580603" w:rsidRDefault="00580603" w:rsidP="00580603">
      <w:pPr>
        <w:tabs>
          <w:tab w:val="left" w:pos="1083"/>
        </w:tabs>
        <w:spacing w:line="276" w:lineRule="auto"/>
        <w:ind w:left="720" w:hanging="720"/>
        <w:jc w:val="both"/>
        <w:rPr>
          <w:rFonts w:cs="Arial"/>
          <w:szCs w:val="20"/>
          <w:lang w:val="en-GB"/>
        </w:rPr>
      </w:pPr>
      <w:r w:rsidRPr="00580603">
        <w:rPr>
          <w:rFonts w:cs="Arial"/>
          <w:szCs w:val="20"/>
          <w:lang w:val="en-GB"/>
        </w:rPr>
        <w:lastRenderedPageBreak/>
        <w:t xml:space="preserve">6.3. </w:t>
      </w:r>
      <w:r w:rsidRPr="00580603">
        <w:rPr>
          <w:rFonts w:cs="Arial"/>
          <w:szCs w:val="20"/>
          <w:lang w:val="en-GB"/>
        </w:rPr>
        <w:tab/>
        <w:t>The Council of Europe shall not be held responsible for the unsuccessful implementation of the Project, resulting from the fact that the Council of Europe personnel and/or the Council of Europe contractors and partners, as the case may be, have not been granted, by the countries involved in the Project financed by this contribution:</w:t>
      </w:r>
    </w:p>
    <w:p w:rsidR="00580603" w:rsidRPr="00580603" w:rsidRDefault="00580603" w:rsidP="00580603">
      <w:pPr>
        <w:numPr>
          <w:ilvl w:val="0"/>
          <w:numId w:val="17"/>
        </w:numPr>
        <w:spacing w:line="276" w:lineRule="auto"/>
        <w:ind w:left="993" w:hanging="284"/>
        <w:jc w:val="both"/>
        <w:rPr>
          <w:rFonts w:cs="Arial"/>
          <w:szCs w:val="20"/>
          <w:lang w:val="en-GB"/>
        </w:rPr>
      </w:pPr>
      <w:r w:rsidRPr="00580603">
        <w:rPr>
          <w:rFonts w:cs="Arial"/>
          <w:szCs w:val="20"/>
          <w:lang w:val="en-GB"/>
        </w:rPr>
        <w:t>access to the sites, equipment and facilities where activities are undertaken to ensure effective implementation and oversight;</w:t>
      </w:r>
    </w:p>
    <w:p w:rsidR="00580603" w:rsidRPr="00580603" w:rsidRDefault="00580603" w:rsidP="00580603">
      <w:pPr>
        <w:numPr>
          <w:ilvl w:val="0"/>
          <w:numId w:val="17"/>
        </w:numPr>
        <w:spacing w:line="276" w:lineRule="auto"/>
        <w:ind w:left="993" w:hanging="284"/>
        <w:jc w:val="both"/>
        <w:rPr>
          <w:rFonts w:cs="Arial"/>
          <w:szCs w:val="20"/>
          <w:lang w:val="en-GB"/>
        </w:rPr>
      </w:pPr>
      <w:r w:rsidRPr="00580603">
        <w:rPr>
          <w:rFonts w:cs="Arial"/>
          <w:szCs w:val="20"/>
          <w:lang w:val="en-GB"/>
        </w:rPr>
        <w:t>the necessary site security and personnel safety;</w:t>
      </w:r>
    </w:p>
    <w:p w:rsidR="00580603" w:rsidRPr="00580603" w:rsidRDefault="00580603" w:rsidP="00580603">
      <w:pPr>
        <w:numPr>
          <w:ilvl w:val="0"/>
          <w:numId w:val="17"/>
        </w:numPr>
        <w:spacing w:line="276" w:lineRule="auto"/>
        <w:ind w:left="993" w:hanging="284"/>
        <w:jc w:val="both"/>
        <w:rPr>
          <w:rFonts w:cs="Arial"/>
          <w:szCs w:val="20"/>
          <w:lang w:val="en-GB"/>
        </w:rPr>
      </w:pPr>
      <w:proofErr w:type="gramStart"/>
      <w:r w:rsidRPr="00580603">
        <w:rPr>
          <w:rFonts w:cs="Arial"/>
          <w:szCs w:val="20"/>
          <w:lang w:val="en-GB"/>
        </w:rPr>
        <w:t>any</w:t>
      </w:r>
      <w:proofErr w:type="gramEnd"/>
      <w:r w:rsidRPr="00580603">
        <w:rPr>
          <w:rFonts w:cs="Arial"/>
          <w:szCs w:val="20"/>
          <w:lang w:val="en-GB"/>
        </w:rPr>
        <w:t xml:space="preserve"> necessary visas and travel documents.</w:t>
      </w:r>
    </w:p>
    <w:p w:rsidR="00580603" w:rsidRPr="00580603" w:rsidRDefault="00580603" w:rsidP="00580603">
      <w:pPr>
        <w:tabs>
          <w:tab w:val="left" w:pos="1026"/>
        </w:tabs>
        <w:spacing w:line="276" w:lineRule="auto"/>
        <w:jc w:val="both"/>
        <w:rPr>
          <w:rFonts w:cs="Arial"/>
          <w:szCs w:val="20"/>
          <w:lang w:val="en-GB"/>
        </w:rPr>
      </w:pPr>
    </w:p>
    <w:p w:rsidR="00580603" w:rsidRPr="00580603" w:rsidRDefault="00580603" w:rsidP="00580603">
      <w:pPr>
        <w:pStyle w:val="Heading2"/>
        <w:spacing w:line="276" w:lineRule="auto"/>
        <w:rPr>
          <w:rFonts w:ascii="Arial" w:hAnsi="Arial" w:cs="Arial"/>
          <w:color w:val="auto"/>
          <w:sz w:val="20"/>
          <w:szCs w:val="20"/>
        </w:rPr>
      </w:pPr>
      <w:r w:rsidRPr="00580603">
        <w:rPr>
          <w:rFonts w:ascii="Arial" w:hAnsi="Arial" w:cs="Arial"/>
          <w:color w:val="auto"/>
          <w:sz w:val="20"/>
          <w:szCs w:val="20"/>
        </w:rPr>
        <w:t>Article 7 – Code of conduct and conflict of interest</w:t>
      </w:r>
    </w:p>
    <w:p w:rsidR="00580603" w:rsidRPr="00580603" w:rsidRDefault="00580603" w:rsidP="00580603">
      <w:pPr>
        <w:spacing w:line="276" w:lineRule="auto"/>
        <w:rPr>
          <w:rFonts w:cs="Arial"/>
          <w:szCs w:val="20"/>
          <w:lang w:val="en-GB"/>
        </w:rPr>
      </w:pPr>
    </w:p>
    <w:p w:rsidR="00580603" w:rsidRPr="00580603" w:rsidRDefault="00580603" w:rsidP="00580603">
      <w:pPr>
        <w:spacing w:line="276" w:lineRule="auto"/>
        <w:rPr>
          <w:rFonts w:cs="Arial"/>
          <w:szCs w:val="20"/>
          <w:lang w:val="en-GB"/>
        </w:rPr>
      </w:pPr>
      <w:r w:rsidRPr="00580603">
        <w:rPr>
          <w:rFonts w:cs="Arial"/>
          <w:szCs w:val="20"/>
          <w:lang w:val="en-GB"/>
        </w:rPr>
        <w:t>7.1.</w:t>
      </w:r>
      <w:r w:rsidRPr="00580603">
        <w:rPr>
          <w:rFonts w:cs="Arial"/>
          <w:szCs w:val="20"/>
          <w:lang w:val="en-GB"/>
        </w:rPr>
        <w:tab/>
      </w:r>
      <w:r w:rsidRPr="00580603">
        <w:rPr>
          <w:rFonts w:cs="Arial"/>
          <w:szCs w:val="20"/>
          <w:u w:val="single"/>
          <w:lang w:val="en-GB"/>
        </w:rPr>
        <w:t>Ethical standards</w:t>
      </w:r>
    </w:p>
    <w:p w:rsidR="00580603" w:rsidRPr="00580603" w:rsidRDefault="00580603" w:rsidP="00580603">
      <w:pPr>
        <w:spacing w:line="276" w:lineRule="auto"/>
        <w:ind w:left="720"/>
        <w:jc w:val="both"/>
        <w:rPr>
          <w:rFonts w:cs="Arial"/>
          <w:szCs w:val="20"/>
          <w:lang w:val="en-GB"/>
        </w:rPr>
      </w:pPr>
      <w:r w:rsidRPr="00580603">
        <w:rPr>
          <w:rFonts w:cs="Arial"/>
          <w:szCs w:val="20"/>
          <w:lang w:val="en-GB"/>
        </w:rPr>
        <w:t>The Parties shall observe the highest ethical standards during the implementation of the Agreement, and shall ensure the application of adequate and effective means to prevent unethical practices or/and behaviour. The Council of Europe confirms that its own relevant internal rules and regulations provide for the standards as established in this Article.</w:t>
      </w:r>
    </w:p>
    <w:p w:rsidR="00580603" w:rsidRPr="00580603" w:rsidRDefault="00580603" w:rsidP="00580603">
      <w:pPr>
        <w:spacing w:line="276" w:lineRule="auto"/>
        <w:jc w:val="both"/>
        <w:rPr>
          <w:rFonts w:cs="Arial"/>
          <w:szCs w:val="20"/>
          <w:lang w:val="en-GB"/>
        </w:rPr>
      </w:pPr>
    </w:p>
    <w:p w:rsidR="00580603" w:rsidRPr="00580603" w:rsidRDefault="00580603" w:rsidP="00580603">
      <w:pPr>
        <w:keepNext/>
        <w:spacing w:line="276" w:lineRule="auto"/>
        <w:jc w:val="both"/>
        <w:rPr>
          <w:rFonts w:cs="Arial"/>
          <w:szCs w:val="20"/>
          <w:lang w:val="en-GB"/>
        </w:rPr>
      </w:pPr>
      <w:r w:rsidRPr="00580603">
        <w:rPr>
          <w:rFonts w:cs="Arial"/>
          <w:szCs w:val="20"/>
          <w:lang w:val="en-GB"/>
        </w:rPr>
        <w:t>7.2.</w:t>
      </w:r>
      <w:r w:rsidRPr="00580603">
        <w:rPr>
          <w:rFonts w:cs="Arial"/>
          <w:szCs w:val="20"/>
          <w:lang w:val="en-GB"/>
        </w:rPr>
        <w:tab/>
      </w:r>
      <w:r w:rsidRPr="00580603">
        <w:rPr>
          <w:rFonts w:cs="Arial"/>
          <w:szCs w:val="20"/>
          <w:u w:val="single"/>
          <w:lang w:val="en-GB"/>
        </w:rPr>
        <w:t>Gifts</w:t>
      </w:r>
    </w:p>
    <w:p w:rsidR="00580603" w:rsidRPr="00580603" w:rsidRDefault="00580603" w:rsidP="00580603">
      <w:pPr>
        <w:spacing w:line="276" w:lineRule="auto"/>
        <w:ind w:left="720"/>
        <w:jc w:val="both"/>
        <w:rPr>
          <w:rFonts w:cs="Arial"/>
          <w:szCs w:val="20"/>
          <w:lang w:val="en-GB"/>
        </w:rPr>
      </w:pPr>
      <w:r w:rsidRPr="00580603">
        <w:rPr>
          <w:rFonts w:cs="Arial"/>
          <w:szCs w:val="20"/>
          <w:lang w:val="en-GB"/>
        </w:rPr>
        <w:t>If one of the Parties or staff members offer to give, or agree to offer or agree to give, or give to any person, any bribe, gift, gratuity or commission as an inducement or reward for doing or forbearing to do any act in relation to this Agreement, or for showing favour or disfavour to any person in relation to this Agreement, the other Party may terminate this Agreement forthwith, without prejudice to any accrued rights of the Council of Europe under the Agreement.</w:t>
      </w:r>
    </w:p>
    <w:p w:rsidR="00580603" w:rsidRPr="00580603" w:rsidRDefault="00580603" w:rsidP="00580603">
      <w:pPr>
        <w:spacing w:line="276" w:lineRule="auto"/>
        <w:jc w:val="both"/>
        <w:rPr>
          <w:rFonts w:cs="Arial"/>
          <w:szCs w:val="20"/>
          <w:lang w:val="en-GB"/>
        </w:rPr>
      </w:pPr>
    </w:p>
    <w:p w:rsidR="00580603" w:rsidRPr="00580603" w:rsidRDefault="00580603" w:rsidP="00580603">
      <w:pPr>
        <w:keepNext/>
        <w:spacing w:line="276" w:lineRule="auto"/>
        <w:jc w:val="both"/>
        <w:rPr>
          <w:rFonts w:cs="Arial"/>
          <w:szCs w:val="20"/>
          <w:lang w:val="en-GB"/>
        </w:rPr>
      </w:pPr>
      <w:r w:rsidRPr="00580603">
        <w:rPr>
          <w:rFonts w:cs="Arial"/>
          <w:szCs w:val="20"/>
          <w:lang w:val="en-GB"/>
        </w:rPr>
        <w:t>7.3.</w:t>
      </w:r>
      <w:r w:rsidRPr="00580603">
        <w:rPr>
          <w:rFonts w:cs="Arial"/>
          <w:szCs w:val="20"/>
          <w:lang w:val="en-GB"/>
        </w:rPr>
        <w:tab/>
      </w:r>
      <w:r w:rsidRPr="00580603">
        <w:rPr>
          <w:rFonts w:cs="Arial"/>
          <w:szCs w:val="20"/>
          <w:u w:val="single"/>
          <w:lang w:val="en-GB"/>
        </w:rPr>
        <w:t>Conflict of interest</w:t>
      </w:r>
    </w:p>
    <w:p w:rsidR="00580603" w:rsidRPr="00580603" w:rsidRDefault="00580603" w:rsidP="00580603">
      <w:pPr>
        <w:spacing w:line="276" w:lineRule="auto"/>
        <w:ind w:left="720"/>
        <w:jc w:val="both"/>
        <w:rPr>
          <w:rFonts w:cs="Arial"/>
          <w:szCs w:val="20"/>
          <w:lang w:val="en-GB"/>
        </w:rPr>
      </w:pPr>
      <w:r w:rsidRPr="00580603">
        <w:rPr>
          <w:rFonts w:cs="Arial"/>
          <w:szCs w:val="20"/>
          <w:lang w:val="en-GB"/>
        </w:rPr>
        <w:t>The Parties shall take all necessary measures to prevent or end any situation that could compromise the impartial and objective execution of this Agreement. Such conflict of interests could arise in particular as a result of economic interest, political or national affinity, family or emotional ties, or any other relevant connection or shared interest. Any potential conflict of interest must be notified in writing to the other Party without delay.</w:t>
      </w:r>
    </w:p>
    <w:p w:rsidR="00580603" w:rsidRPr="00580603" w:rsidRDefault="00580603" w:rsidP="00580603">
      <w:pPr>
        <w:spacing w:line="276" w:lineRule="auto"/>
        <w:ind w:left="720"/>
        <w:jc w:val="both"/>
        <w:rPr>
          <w:rFonts w:cs="Arial"/>
          <w:szCs w:val="20"/>
          <w:lang w:val="en-GB"/>
        </w:rPr>
      </w:pPr>
    </w:p>
    <w:p w:rsidR="00580603" w:rsidRDefault="00580603" w:rsidP="00580603">
      <w:pPr>
        <w:spacing w:line="276" w:lineRule="auto"/>
        <w:ind w:left="720"/>
        <w:jc w:val="both"/>
        <w:rPr>
          <w:rFonts w:cs="Arial"/>
          <w:szCs w:val="20"/>
          <w:lang w:val="en-GB"/>
        </w:rPr>
      </w:pPr>
      <w:r w:rsidRPr="00580603">
        <w:rPr>
          <w:rFonts w:cs="Arial"/>
          <w:szCs w:val="20"/>
          <w:lang w:val="en-GB"/>
        </w:rPr>
        <w:t>The Parties should refrain from entering into any contractual relationship, which could compromise their independence or that of their personnel employed. If one of the Parties fails to maintain such independence, the other Party may, without prejudice to compensation for any damage, which it may have suffered on this account, terminate this Agreement forthwith, without giving formal notice thereof.</w:t>
      </w:r>
      <w:r>
        <w:rPr>
          <w:rFonts w:cs="Arial"/>
          <w:szCs w:val="20"/>
          <w:lang w:val="en-GB"/>
        </w:rPr>
        <w:t xml:space="preserve"> </w:t>
      </w:r>
    </w:p>
    <w:p w:rsidR="00580603" w:rsidRPr="00580603" w:rsidRDefault="00580603" w:rsidP="00580603">
      <w:pPr>
        <w:spacing w:line="276" w:lineRule="auto"/>
        <w:ind w:left="720"/>
        <w:jc w:val="both"/>
        <w:rPr>
          <w:rFonts w:cs="Arial"/>
          <w:szCs w:val="20"/>
          <w:lang w:val="en-GB"/>
        </w:rPr>
      </w:pPr>
    </w:p>
    <w:p w:rsidR="00580603" w:rsidRPr="00580603" w:rsidRDefault="00580603" w:rsidP="00580603">
      <w:pPr>
        <w:keepNext/>
        <w:keepLines/>
        <w:spacing w:line="276" w:lineRule="auto"/>
        <w:jc w:val="both"/>
        <w:rPr>
          <w:rFonts w:cs="Arial"/>
          <w:szCs w:val="20"/>
          <w:lang w:val="en-GB"/>
        </w:rPr>
      </w:pPr>
      <w:r w:rsidRPr="00580603">
        <w:rPr>
          <w:rFonts w:cs="Arial"/>
          <w:szCs w:val="20"/>
          <w:lang w:val="en-GB"/>
        </w:rPr>
        <w:t>7.4.</w:t>
      </w:r>
      <w:r w:rsidRPr="00580603">
        <w:rPr>
          <w:rFonts w:cs="Arial"/>
          <w:szCs w:val="20"/>
          <w:lang w:val="en-GB"/>
        </w:rPr>
        <w:tab/>
      </w:r>
      <w:r w:rsidRPr="00580603">
        <w:rPr>
          <w:rFonts w:cs="Arial"/>
          <w:szCs w:val="20"/>
          <w:u w:val="single"/>
          <w:lang w:val="en-GB"/>
        </w:rPr>
        <w:t>Professional secrecy and confidentiality</w:t>
      </w:r>
    </w:p>
    <w:p w:rsidR="00580603" w:rsidRPr="00580603" w:rsidRDefault="00580603" w:rsidP="00580603">
      <w:pPr>
        <w:keepNext/>
        <w:keepLines/>
        <w:spacing w:line="276" w:lineRule="auto"/>
        <w:ind w:left="720"/>
        <w:jc w:val="both"/>
        <w:rPr>
          <w:rFonts w:cs="Arial"/>
          <w:szCs w:val="20"/>
          <w:lang w:val="en-GB"/>
        </w:rPr>
      </w:pPr>
      <w:r w:rsidRPr="00580603">
        <w:rPr>
          <w:rFonts w:cs="Arial"/>
          <w:szCs w:val="20"/>
          <w:lang w:val="en-GB"/>
        </w:rPr>
        <w:t xml:space="preserve">Both Parties and their personnel employed, be that contractually or nominally </w:t>
      </w:r>
      <w:proofErr w:type="gramStart"/>
      <w:r w:rsidRPr="00580603">
        <w:rPr>
          <w:rFonts w:cs="Arial"/>
          <w:szCs w:val="20"/>
          <w:lang w:val="en-GB"/>
        </w:rPr>
        <w:t>engaged,</w:t>
      </w:r>
      <w:proofErr w:type="gramEnd"/>
      <w:r w:rsidRPr="00580603">
        <w:rPr>
          <w:rFonts w:cs="Arial"/>
          <w:szCs w:val="20"/>
          <w:lang w:val="en-GB"/>
        </w:rPr>
        <w:t xml:space="preserve"> shall maintain professional secrecy for the duration of this Agreement and three years after completion thereof. In this connection, except with the prior written consent of the other Party, neither Party nor the personnel employed shall at any time communicate to any person or entity any information that may adversely affect the successful implementation of the Project. This is without prejudice to any existing obligations to disclose information to the organs of the Council of Europe, the Donor or for auditing purposes.</w:t>
      </w:r>
    </w:p>
    <w:p w:rsidR="00580603" w:rsidRPr="00580603" w:rsidRDefault="00580603" w:rsidP="00580603">
      <w:pPr>
        <w:spacing w:line="276" w:lineRule="auto"/>
        <w:ind w:left="720"/>
        <w:jc w:val="both"/>
        <w:rPr>
          <w:rFonts w:cs="Arial"/>
          <w:szCs w:val="20"/>
          <w:lang w:val="en-GB"/>
        </w:rPr>
      </w:pPr>
    </w:p>
    <w:p w:rsidR="00580603" w:rsidRPr="00580603" w:rsidRDefault="00580603" w:rsidP="00580603">
      <w:pPr>
        <w:spacing w:line="276" w:lineRule="auto"/>
        <w:ind w:left="720"/>
        <w:jc w:val="both"/>
        <w:rPr>
          <w:rFonts w:cs="Arial"/>
          <w:szCs w:val="20"/>
          <w:lang w:val="en-GB"/>
        </w:rPr>
      </w:pPr>
      <w:r w:rsidRPr="00580603">
        <w:rPr>
          <w:rFonts w:cs="Arial"/>
          <w:szCs w:val="20"/>
          <w:lang w:val="en-GB"/>
        </w:rPr>
        <w:t>Both Parties undertake to preserve the confidentiality of reports, documents and any information exchanged in pursuance of the present Agreement.</w:t>
      </w:r>
    </w:p>
    <w:p w:rsidR="00580603" w:rsidRPr="00580603" w:rsidRDefault="00580603" w:rsidP="00580603">
      <w:pPr>
        <w:spacing w:line="276" w:lineRule="auto"/>
        <w:jc w:val="both"/>
        <w:rPr>
          <w:rFonts w:cs="Arial"/>
          <w:szCs w:val="20"/>
          <w:lang w:val="en-GB"/>
        </w:rPr>
      </w:pPr>
    </w:p>
    <w:p w:rsidR="00580603" w:rsidRPr="00580603" w:rsidRDefault="00580603" w:rsidP="00580603">
      <w:pPr>
        <w:pStyle w:val="Heading2"/>
        <w:spacing w:line="276" w:lineRule="auto"/>
        <w:rPr>
          <w:rFonts w:ascii="Arial" w:hAnsi="Arial" w:cs="Arial"/>
          <w:color w:val="auto"/>
          <w:sz w:val="20"/>
          <w:szCs w:val="20"/>
        </w:rPr>
      </w:pPr>
      <w:r w:rsidRPr="00580603">
        <w:rPr>
          <w:rFonts w:ascii="Arial" w:hAnsi="Arial" w:cs="Arial"/>
          <w:color w:val="auto"/>
          <w:sz w:val="20"/>
          <w:szCs w:val="20"/>
        </w:rPr>
        <w:t>Article 8 – Publicity</w:t>
      </w:r>
    </w:p>
    <w:p w:rsidR="00580603" w:rsidRPr="00580603" w:rsidRDefault="00580603" w:rsidP="00580603">
      <w:pPr>
        <w:spacing w:line="276" w:lineRule="auto"/>
        <w:jc w:val="both"/>
        <w:rPr>
          <w:rFonts w:cs="Arial"/>
          <w:szCs w:val="20"/>
          <w:lang w:val="en-GB"/>
        </w:rPr>
      </w:pPr>
    </w:p>
    <w:p w:rsidR="00580603" w:rsidRPr="00580603" w:rsidRDefault="00580603" w:rsidP="00580603">
      <w:pPr>
        <w:spacing w:line="276" w:lineRule="auto"/>
        <w:jc w:val="both"/>
        <w:rPr>
          <w:rFonts w:cs="Arial"/>
          <w:szCs w:val="20"/>
          <w:lang w:val="en-GB"/>
        </w:rPr>
      </w:pPr>
      <w:r w:rsidRPr="00580603">
        <w:rPr>
          <w:rFonts w:cs="Arial"/>
          <w:szCs w:val="20"/>
          <w:lang w:val="en-GB"/>
        </w:rPr>
        <w:t>The Council of Europe will acknowledge the contribution provided by the Donor in publicity about the project.</w:t>
      </w:r>
    </w:p>
    <w:p w:rsidR="00580603" w:rsidRPr="00580603" w:rsidRDefault="00580603" w:rsidP="00580603">
      <w:pPr>
        <w:spacing w:line="276" w:lineRule="auto"/>
        <w:jc w:val="both"/>
        <w:rPr>
          <w:rFonts w:cs="Arial"/>
          <w:szCs w:val="20"/>
          <w:lang w:val="en-GB"/>
        </w:rPr>
      </w:pPr>
    </w:p>
    <w:p w:rsidR="00580603" w:rsidRPr="00580603" w:rsidRDefault="00580603" w:rsidP="00580603">
      <w:pPr>
        <w:pStyle w:val="Heading2"/>
        <w:spacing w:line="276" w:lineRule="auto"/>
        <w:rPr>
          <w:rFonts w:ascii="Arial" w:hAnsi="Arial" w:cs="Arial"/>
          <w:color w:val="auto"/>
          <w:sz w:val="20"/>
          <w:szCs w:val="20"/>
        </w:rPr>
      </w:pPr>
      <w:r w:rsidRPr="00580603">
        <w:rPr>
          <w:rFonts w:ascii="Arial" w:hAnsi="Arial" w:cs="Arial"/>
          <w:color w:val="auto"/>
          <w:sz w:val="20"/>
          <w:szCs w:val="20"/>
        </w:rPr>
        <w:t>Article 9 – Assignment</w:t>
      </w:r>
    </w:p>
    <w:p w:rsidR="00580603" w:rsidRPr="00580603" w:rsidRDefault="00580603" w:rsidP="00580603">
      <w:pPr>
        <w:spacing w:line="276" w:lineRule="auto"/>
        <w:jc w:val="both"/>
        <w:rPr>
          <w:rFonts w:cs="Arial"/>
          <w:szCs w:val="20"/>
          <w:lang w:val="en-GB"/>
        </w:rPr>
      </w:pPr>
    </w:p>
    <w:p w:rsidR="00580603" w:rsidRPr="00580603" w:rsidRDefault="00580603" w:rsidP="00580603">
      <w:pPr>
        <w:spacing w:line="276" w:lineRule="auto"/>
        <w:jc w:val="both"/>
        <w:rPr>
          <w:rFonts w:cs="Arial"/>
          <w:szCs w:val="20"/>
          <w:lang w:val="en-GB"/>
        </w:rPr>
      </w:pPr>
      <w:r w:rsidRPr="00580603">
        <w:rPr>
          <w:rFonts w:cs="Arial"/>
          <w:szCs w:val="20"/>
          <w:lang w:val="en-GB"/>
        </w:rPr>
        <w:t>The present Agreement, and all rights and obligations attached thereto, may not be assigned to a third party without the prior agreement of the Parties to the Agreement.</w:t>
      </w:r>
    </w:p>
    <w:p w:rsidR="00580603" w:rsidRPr="00580603" w:rsidRDefault="00580603" w:rsidP="00580603">
      <w:pPr>
        <w:spacing w:line="276" w:lineRule="auto"/>
        <w:jc w:val="both"/>
        <w:rPr>
          <w:rFonts w:cs="Arial"/>
          <w:szCs w:val="20"/>
          <w:lang w:val="en-GB"/>
        </w:rPr>
      </w:pPr>
    </w:p>
    <w:p w:rsidR="00580603" w:rsidRPr="00580603" w:rsidRDefault="00580603" w:rsidP="00580603">
      <w:pPr>
        <w:pStyle w:val="Heading2"/>
        <w:tabs>
          <w:tab w:val="left" w:pos="1026"/>
        </w:tabs>
        <w:spacing w:line="276" w:lineRule="auto"/>
        <w:rPr>
          <w:rFonts w:ascii="Arial" w:hAnsi="Arial" w:cs="Arial"/>
          <w:color w:val="auto"/>
          <w:sz w:val="20"/>
          <w:szCs w:val="20"/>
        </w:rPr>
      </w:pPr>
      <w:r w:rsidRPr="00580603">
        <w:rPr>
          <w:rFonts w:ascii="Arial" w:hAnsi="Arial" w:cs="Arial"/>
          <w:color w:val="auto"/>
          <w:sz w:val="20"/>
          <w:szCs w:val="20"/>
        </w:rPr>
        <w:t>Article 10 – Entry into force – duration, amendments and termination</w:t>
      </w:r>
    </w:p>
    <w:p w:rsidR="00580603" w:rsidRPr="00580603" w:rsidRDefault="00580603" w:rsidP="00580603">
      <w:pPr>
        <w:tabs>
          <w:tab w:val="left" w:pos="1083"/>
        </w:tabs>
        <w:spacing w:line="276" w:lineRule="auto"/>
        <w:jc w:val="both"/>
        <w:rPr>
          <w:rFonts w:cs="Arial"/>
          <w:szCs w:val="20"/>
          <w:lang w:val="en-GB"/>
        </w:rPr>
      </w:pPr>
    </w:p>
    <w:p w:rsidR="00580603" w:rsidRPr="00580603" w:rsidRDefault="00580603" w:rsidP="00580603">
      <w:pPr>
        <w:tabs>
          <w:tab w:val="left" w:pos="1083"/>
        </w:tabs>
        <w:spacing w:line="276" w:lineRule="auto"/>
        <w:ind w:left="720" w:hanging="720"/>
        <w:jc w:val="both"/>
        <w:rPr>
          <w:rFonts w:cs="Arial"/>
          <w:szCs w:val="20"/>
          <w:lang w:val="en-GB"/>
        </w:rPr>
      </w:pPr>
      <w:r w:rsidRPr="00580603">
        <w:rPr>
          <w:rFonts w:cs="Arial"/>
          <w:szCs w:val="20"/>
          <w:lang w:val="en-GB"/>
        </w:rPr>
        <w:t>10.1.</w:t>
      </w:r>
      <w:r w:rsidRPr="00580603">
        <w:rPr>
          <w:rFonts w:cs="Arial"/>
          <w:szCs w:val="20"/>
          <w:lang w:val="en-GB"/>
        </w:rPr>
        <w:tab/>
        <w:t xml:space="preserve">This Agreement shall enter into force on the thirtieth day following the date of last signature by the duly authorised representatives of the Parties and therefore the date of entry into force shall be 17 January 2020. The agreement shall remain in force until the complete execution of the obligations deriving from it. </w:t>
      </w:r>
    </w:p>
    <w:p w:rsidR="00580603" w:rsidRPr="00580603" w:rsidRDefault="00580603" w:rsidP="00580603">
      <w:pPr>
        <w:tabs>
          <w:tab w:val="left" w:pos="1083"/>
        </w:tabs>
        <w:spacing w:line="276" w:lineRule="auto"/>
        <w:ind w:left="720" w:hanging="720"/>
        <w:jc w:val="both"/>
        <w:rPr>
          <w:rFonts w:cs="Arial"/>
          <w:szCs w:val="20"/>
          <w:lang w:val="en-GB"/>
        </w:rPr>
      </w:pPr>
    </w:p>
    <w:p w:rsidR="00580603" w:rsidRPr="00580603" w:rsidRDefault="00580603" w:rsidP="00580603">
      <w:pPr>
        <w:tabs>
          <w:tab w:val="left" w:pos="1083"/>
        </w:tabs>
        <w:spacing w:line="276" w:lineRule="auto"/>
        <w:ind w:left="720" w:hanging="720"/>
        <w:jc w:val="both"/>
        <w:rPr>
          <w:rFonts w:cs="Arial"/>
          <w:szCs w:val="20"/>
          <w:lang w:val="en-GB"/>
        </w:rPr>
      </w:pPr>
      <w:r w:rsidRPr="00580603">
        <w:rPr>
          <w:rFonts w:cs="Arial"/>
          <w:szCs w:val="20"/>
          <w:lang w:val="en-GB"/>
        </w:rPr>
        <w:t>10.2.</w:t>
      </w:r>
      <w:r w:rsidRPr="00580603">
        <w:rPr>
          <w:rFonts w:cs="Arial"/>
          <w:szCs w:val="20"/>
          <w:lang w:val="en-GB"/>
        </w:rPr>
        <w:tab/>
        <w:t>The Agreement can be modified by mutual consent at the initiative of either Party. Any modification of the Agreement shall be subject to the written approval of both Parties.</w:t>
      </w:r>
    </w:p>
    <w:p w:rsidR="00580603" w:rsidRPr="00580603" w:rsidRDefault="00580603" w:rsidP="00580603">
      <w:pPr>
        <w:tabs>
          <w:tab w:val="left" w:pos="1083"/>
        </w:tabs>
        <w:spacing w:line="276" w:lineRule="auto"/>
        <w:ind w:left="720" w:hanging="720"/>
        <w:jc w:val="both"/>
        <w:rPr>
          <w:rFonts w:cs="Arial"/>
          <w:szCs w:val="20"/>
          <w:lang w:val="en-GB"/>
        </w:rPr>
      </w:pPr>
    </w:p>
    <w:p w:rsidR="00580603" w:rsidRPr="00580603" w:rsidRDefault="00580603" w:rsidP="00580603">
      <w:pPr>
        <w:tabs>
          <w:tab w:val="left" w:pos="1083"/>
        </w:tabs>
        <w:spacing w:line="276" w:lineRule="auto"/>
        <w:ind w:left="720" w:hanging="720"/>
        <w:jc w:val="both"/>
        <w:rPr>
          <w:rFonts w:cs="Arial"/>
          <w:szCs w:val="20"/>
          <w:lang w:val="en-GB"/>
        </w:rPr>
      </w:pPr>
      <w:r w:rsidRPr="00580603">
        <w:rPr>
          <w:rFonts w:cs="Arial"/>
          <w:szCs w:val="20"/>
          <w:lang w:val="en-GB"/>
        </w:rPr>
        <w:t>10.3.</w:t>
      </w:r>
      <w:r w:rsidRPr="00580603">
        <w:rPr>
          <w:rFonts w:cs="Arial"/>
          <w:szCs w:val="20"/>
          <w:lang w:val="en-GB"/>
        </w:rPr>
        <w:tab/>
        <w:t>Should a Party fail, without any justification, to fulfil any one of its essential obligations under the present Agreement, the other Party may terminate the present Agreement by serving a one month written notice and without being required to pay compensation.</w:t>
      </w:r>
    </w:p>
    <w:p w:rsidR="00580603" w:rsidRPr="00580603" w:rsidRDefault="00580603" w:rsidP="00580603">
      <w:pPr>
        <w:tabs>
          <w:tab w:val="left" w:pos="1083"/>
        </w:tabs>
        <w:spacing w:line="276" w:lineRule="auto"/>
        <w:ind w:left="720" w:hanging="720"/>
        <w:jc w:val="both"/>
        <w:rPr>
          <w:rFonts w:cs="Arial"/>
          <w:szCs w:val="20"/>
          <w:lang w:val="en-GB"/>
        </w:rPr>
      </w:pPr>
    </w:p>
    <w:p w:rsidR="00580603" w:rsidRPr="00580603" w:rsidRDefault="00580603" w:rsidP="00580603">
      <w:pPr>
        <w:tabs>
          <w:tab w:val="left" w:pos="1083"/>
        </w:tabs>
        <w:spacing w:line="276" w:lineRule="auto"/>
        <w:ind w:left="720" w:hanging="720"/>
        <w:jc w:val="both"/>
        <w:rPr>
          <w:rFonts w:cs="Arial"/>
          <w:szCs w:val="20"/>
          <w:lang w:val="en-GB"/>
        </w:rPr>
      </w:pPr>
      <w:r w:rsidRPr="00580603">
        <w:rPr>
          <w:rFonts w:cs="Arial"/>
          <w:szCs w:val="20"/>
          <w:lang w:val="en-GB"/>
        </w:rPr>
        <w:t>10.4.</w:t>
      </w:r>
      <w:r w:rsidRPr="00580603">
        <w:rPr>
          <w:rFonts w:cs="Arial"/>
          <w:szCs w:val="20"/>
          <w:lang w:val="en-GB"/>
        </w:rPr>
        <w:tab/>
        <w:t>If, for reasons beyond the reasonable control of the Council of Europe, it becomes impossible or extremely difficult to pursue implementation of the project, the Council of Europe may terminate the present Agreement, without giving notice and without paying compensation of any kind.</w:t>
      </w:r>
    </w:p>
    <w:p w:rsidR="00580603" w:rsidRPr="00580603" w:rsidRDefault="00580603" w:rsidP="00580603">
      <w:pPr>
        <w:tabs>
          <w:tab w:val="left" w:pos="741"/>
        </w:tabs>
        <w:spacing w:line="276" w:lineRule="auto"/>
        <w:ind w:left="741"/>
        <w:jc w:val="both"/>
        <w:rPr>
          <w:rFonts w:cs="Arial"/>
          <w:szCs w:val="20"/>
          <w:lang w:val="en-GB"/>
        </w:rPr>
      </w:pPr>
    </w:p>
    <w:p w:rsidR="00580603" w:rsidRPr="00580603" w:rsidRDefault="00580603" w:rsidP="00580603">
      <w:pPr>
        <w:pStyle w:val="BodyTextIndent3"/>
        <w:spacing w:line="276" w:lineRule="auto"/>
        <w:ind w:left="709" w:hanging="709"/>
        <w:jc w:val="both"/>
        <w:rPr>
          <w:rFonts w:cs="Arial"/>
          <w:sz w:val="20"/>
          <w:szCs w:val="20"/>
          <w:lang w:val="en-GB"/>
        </w:rPr>
      </w:pPr>
      <w:r w:rsidRPr="00580603">
        <w:rPr>
          <w:rFonts w:cs="Arial"/>
          <w:sz w:val="20"/>
          <w:szCs w:val="20"/>
          <w:lang w:val="en-GB"/>
        </w:rPr>
        <w:t>10.5.</w:t>
      </w:r>
      <w:r w:rsidRPr="00580603">
        <w:rPr>
          <w:rFonts w:cs="Arial"/>
          <w:sz w:val="20"/>
          <w:szCs w:val="20"/>
          <w:lang w:val="en-GB"/>
        </w:rPr>
        <w:tab/>
        <w:t xml:space="preserve">In case of termination of the present Agreement pursuant to the terms of paragraphs 10.3. </w:t>
      </w:r>
      <w:proofErr w:type="gramStart"/>
      <w:r w:rsidRPr="00580603">
        <w:rPr>
          <w:rFonts w:cs="Arial"/>
          <w:sz w:val="20"/>
          <w:szCs w:val="20"/>
          <w:lang w:val="en-GB"/>
        </w:rPr>
        <w:t>and</w:t>
      </w:r>
      <w:proofErr w:type="gramEnd"/>
      <w:r w:rsidRPr="00580603">
        <w:rPr>
          <w:rFonts w:cs="Arial"/>
          <w:sz w:val="20"/>
          <w:szCs w:val="20"/>
          <w:lang w:val="en-GB"/>
        </w:rPr>
        <w:t xml:space="preserve"> 10.4. </w:t>
      </w:r>
      <w:proofErr w:type="gramStart"/>
      <w:r w:rsidRPr="00580603">
        <w:rPr>
          <w:rFonts w:cs="Arial"/>
          <w:sz w:val="20"/>
          <w:szCs w:val="20"/>
          <w:lang w:val="en-GB"/>
        </w:rPr>
        <w:t>above</w:t>
      </w:r>
      <w:proofErr w:type="gramEnd"/>
      <w:r w:rsidRPr="00580603">
        <w:rPr>
          <w:rFonts w:cs="Arial"/>
          <w:sz w:val="20"/>
          <w:szCs w:val="20"/>
          <w:lang w:val="en-GB"/>
        </w:rPr>
        <w:t>, the Council of Europe shall reimburse the balance of the contribution, in the amount not used for the execution of the project nor committed for expenses from which the Council of Europe cannot reasonably disengage itself.</w:t>
      </w:r>
    </w:p>
    <w:p w:rsidR="00580603" w:rsidRPr="00580603" w:rsidRDefault="00580603" w:rsidP="00580603">
      <w:pPr>
        <w:spacing w:line="276" w:lineRule="auto"/>
        <w:rPr>
          <w:rFonts w:cs="Arial"/>
          <w:szCs w:val="20"/>
          <w:lang w:val="en-GB"/>
        </w:rPr>
      </w:pPr>
    </w:p>
    <w:p w:rsidR="00580603" w:rsidRPr="00580603" w:rsidRDefault="00580603" w:rsidP="00580603">
      <w:pPr>
        <w:pStyle w:val="Heading2"/>
        <w:spacing w:before="0" w:line="276" w:lineRule="auto"/>
        <w:rPr>
          <w:rFonts w:ascii="Arial" w:hAnsi="Arial" w:cs="Arial"/>
          <w:color w:val="auto"/>
          <w:sz w:val="20"/>
          <w:szCs w:val="20"/>
        </w:rPr>
      </w:pPr>
      <w:r w:rsidRPr="00580603">
        <w:rPr>
          <w:rFonts w:ascii="Arial" w:hAnsi="Arial" w:cs="Arial"/>
          <w:color w:val="auto"/>
          <w:sz w:val="20"/>
          <w:szCs w:val="20"/>
        </w:rPr>
        <w:t>Article 11 – General provisions</w:t>
      </w:r>
    </w:p>
    <w:p w:rsidR="00580603" w:rsidRPr="00580603" w:rsidRDefault="00580603" w:rsidP="00580603">
      <w:pPr>
        <w:spacing w:line="276" w:lineRule="auto"/>
        <w:rPr>
          <w:rFonts w:cs="Arial"/>
          <w:szCs w:val="20"/>
          <w:lang w:val="en-GB"/>
        </w:rPr>
      </w:pPr>
    </w:p>
    <w:p w:rsidR="00580603" w:rsidRPr="00580603" w:rsidRDefault="00580603" w:rsidP="00580603">
      <w:pPr>
        <w:spacing w:line="276" w:lineRule="auto"/>
        <w:ind w:left="720" w:hanging="720"/>
        <w:jc w:val="both"/>
        <w:rPr>
          <w:rFonts w:cs="Arial"/>
          <w:szCs w:val="20"/>
          <w:lang w:val="en-GB"/>
        </w:rPr>
      </w:pPr>
      <w:r w:rsidRPr="00580603">
        <w:rPr>
          <w:rFonts w:cs="Arial"/>
          <w:szCs w:val="20"/>
          <w:lang w:val="en-GB"/>
        </w:rPr>
        <w:t>11.1.</w:t>
      </w:r>
      <w:r w:rsidRPr="00580603">
        <w:rPr>
          <w:rFonts w:cs="Arial"/>
          <w:szCs w:val="20"/>
          <w:lang w:val="en-GB"/>
        </w:rPr>
        <w:tab/>
        <w:t>The Appendices shall form an integral part of the Agreement. Where there are discrepancies or conflicts between or among this Agreement and its Appendices, the document to prevail shall be the Agreement.</w:t>
      </w:r>
    </w:p>
    <w:p w:rsidR="00580603" w:rsidRPr="00580603" w:rsidRDefault="00580603" w:rsidP="00580603">
      <w:pPr>
        <w:spacing w:line="276" w:lineRule="auto"/>
        <w:jc w:val="both"/>
        <w:rPr>
          <w:rFonts w:cs="Arial"/>
          <w:szCs w:val="20"/>
          <w:lang w:val="en-GB"/>
        </w:rPr>
      </w:pPr>
    </w:p>
    <w:p w:rsidR="00580603" w:rsidRPr="00580603" w:rsidRDefault="00580603" w:rsidP="00580603">
      <w:pPr>
        <w:spacing w:line="276" w:lineRule="auto"/>
        <w:ind w:left="720" w:hanging="720"/>
        <w:jc w:val="both"/>
        <w:rPr>
          <w:rFonts w:cs="Arial"/>
          <w:szCs w:val="20"/>
          <w:lang w:val="en-GB"/>
        </w:rPr>
      </w:pPr>
      <w:r w:rsidRPr="00580603">
        <w:rPr>
          <w:rFonts w:cs="Arial"/>
          <w:szCs w:val="20"/>
          <w:lang w:val="en-GB"/>
        </w:rPr>
        <w:t>11.2.</w:t>
      </w:r>
      <w:r w:rsidRPr="00580603">
        <w:rPr>
          <w:rFonts w:cs="Arial"/>
          <w:szCs w:val="20"/>
          <w:lang w:val="en-GB"/>
        </w:rPr>
        <w:tab/>
        <w:t>Nothing in or relating to this Agreement shall be deemed a waiver of any of the privileges and immunities enjoyed by the Council of Europe and its staff.</w:t>
      </w:r>
    </w:p>
    <w:p w:rsidR="00580603" w:rsidRPr="00580603" w:rsidRDefault="00580603" w:rsidP="00580603">
      <w:pPr>
        <w:pStyle w:val="Heading2"/>
        <w:keepNext w:val="0"/>
        <w:spacing w:line="276" w:lineRule="auto"/>
        <w:rPr>
          <w:rFonts w:ascii="Arial" w:hAnsi="Arial" w:cs="Arial"/>
          <w:sz w:val="20"/>
          <w:szCs w:val="20"/>
        </w:rPr>
      </w:pPr>
    </w:p>
    <w:p w:rsidR="00580603" w:rsidRPr="00580603" w:rsidRDefault="00580603" w:rsidP="00580603">
      <w:pPr>
        <w:pStyle w:val="Heading2"/>
        <w:spacing w:before="0" w:line="276" w:lineRule="auto"/>
        <w:rPr>
          <w:rFonts w:ascii="Arial" w:hAnsi="Arial" w:cs="Arial"/>
          <w:color w:val="auto"/>
          <w:sz w:val="20"/>
          <w:szCs w:val="20"/>
        </w:rPr>
      </w:pPr>
      <w:r w:rsidRPr="00580603">
        <w:rPr>
          <w:rFonts w:ascii="Arial" w:hAnsi="Arial" w:cs="Arial"/>
          <w:color w:val="auto"/>
          <w:sz w:val="20"/>
          <w:szCs w:val="20"/>
        </w:rPr>
        <w:t xml:space="preserve">Article 12 – Dispute settlement </w:t>
      </w:r>
    </w:p>
    <w:p w:rsidR="00580603" w:rsidRPr="00580603" w:rsidRDefault="00580603" w:rsidP="00580603">
      <w:pPr>
        <w:keepNext/>
        <w:keepLines/>
        <w:spacing w:line="276" w:lineRule="auto"/>
        <w:outlineLvl w:val="1"/>
        <w:rPr>
          <w:rFonts w:cs="Arial"/>
          <w:szCs w:val="20"/>
          <w:lang w:val="en-GB"/>
        </w:rPr>
      </w:pPr>
    </w:p>
    <w:p w:rsidR="00580603" w:rsidRPr="00580603" w:rsidRDefault="00580603" w:rsidP="00580603">
      <w:pPr>
        <w:spacing w:line="276" w:lineRule="auto"/>
        <w:jc w:val="both"/>
        <w:rPr>
          <w:rFonts w:cs="Arial"/>
          <w:szCs w:val="20"/>
          <w:lang w:val="en-GB"/>
        </w:rPr>
      </w:pPr>
      <w:r w:rsidRPr="00580603">
        <w:rPr>
          <w:rFonts w:cs="Arial"/>
          <w:szCs w:val="20"/>
          <w:lang w:val="en-GB"/>
        </w:rPr>
        <w:t>The Parties shall seek to settle amicably any differences or disputes arising from or relating to the implementation of this Agreement and shall not have recourse to any judicial proceedings.</w:t>
      </w:r>
    </w:p>
    <w:p w:rsidR="00580603" w:rsidRPr="00580603" w:rsidRDefault="00580603" w:rsidP="00580603">
      <w:pPr>
        <w:tabs>
          <w:tab w:val="num" w:pos="0"/>
        </w:tabs>
        <w:spacing w:line="276" w:lineRule="auto"/>
        <w:jc w:val="both"/>
        <w:rPr>
          <w:rFonts w:cs="Arial"/>
          <w:color w:val="000000"/>
          <w:szCs w:val="20"/>
          <w:lang w:val="en-GB"/>
        </w:rPr>
      </w:pPr>
    </w:p>
    <w:p w:rsidR="00580603" w:rsidRPr="00580603" w:rsidRDefault="00580603" w:rsidP="00580603">
      <w:pPr>
        <w:pStyle w:val="Heading2"/>
        <w:spacing w:before="0" w:line="276" w:lineRule="auto"/>
        <w:rPr>
          <w:rFonts w:ascii="Arial" w:hAnsi="Arial" w:cs="Arial"/>
          <w:color w:val="auto"/>
          <w:sz w:val="20"/>
          <w:szCs w:val="20"/>
        </w:rPr>
      </w:pPr>
      <w:r w:rsidRPr="00580603">
        <w:rPr>
          <w:rFonts w:ascii="Arial" w:hAnsi="Arial" w:cs="Arial"/>
          <w:color w:val="auto"/>
          <w:sz w:val="20"/>
          <w:szCs w:val="20"/>
        </w:rPr>
        <w:lastRenderedPageBreak/>
        <w:t>Article 13 – Contacts and Bank Details</w:t>
      </w:r>
    </w:p>
    <w:p w:rsidR="00580603" w:rsidRPr="00580603" w:rsidRDefault="00580603" w:rsidP="00580603">
      <w:pPr>
        <w:keepNext/>
        <w:spacing w:line="276" w:lineRule="auto"/>
        <w:jc w:val="both"/>
        <w:rPr>
          <w:rFonts w:cs="Arial"/>
          <w:szCs w:val="20"/>
          <w:lang w:val="en-GB"/>
        </w:rPr>
      </w:pPr>
    </w:p>
    <w:p w:rsidR="00580603" w:rsidRPr="00580603" w:rsidRDefault="00580603" w:rsidP="00580603">
      <w:pPr>
        <w:keepNext/>
        <w:spacing w:line="276" w:lineRule="auto"/>
        <w:ind w:left="720" w:hanging="720"/>
        <w:jc w:val="both"/>
        <w:rPr>
          <w:rFonts w:cs="Arial"/>
          <w:szCs w:val="20"/>
          <w:lang w:val="en-GB"/>
        </w:rPr>
      </w:pPr>
      <w:r w:rsidRPr="00580603">
        <w:rPr>
          <w:rFonts w:cs="Arial"/>
          <w:szCs w:val="20"/>
          <w:lang w:val="en-GB"/>
        </w:rPr>
        <w:t>13.1.</w:t>
      </w:r>
      <w:r w:rsidRPr="00580603">
        <w:rPr>
          <w:rFonts w:cs="Arial"/>
          <w:szCs w:val="20"/>
          <w:lang w:val="en-GB"/>
        </w:rPr>
        <w:tab/>
        <w:t>Any communication made in the framework of the present Agreement must be in writing, state the number and the title of the project and be sent to the following addresses:</w:t>
      </w:r>
    </w:p>
    <w:p w:rsidR="00580603" w:rsidRPr="00580603" w:rsidRDefault="00580603" w:rsidP="00580603">
      <w:pPr>
        <w:keepNext/>
        <w:spacing w:line="276" w:lineRule="auto"/>
        <w:jc w:val="both"/>
        <w:rPr>
          <w:rFonts w:cs="Arial"/>
          <w:szCs w:val="20"/>
          <w:lang w:val="en-GB"/>
        </w:rPr>
      </w:pPr>
    </w:p>
    <w:p w:rsidR="00580603" w:rsidRPr="00580603" w:rsidRDefault="00580603" w:rsidP="00580603">
      <w:pPr>
        <w:keepNext/>
        <w:tabs>
          <w:tab w:val="left" w:pos="2835"/>
        </w:tabs>
        <w:spacing w:line="276" w:lineRule="auto"/>
        <w:jc w:val="both"/>
        <w:rPr>
          <w:rFonts w:cs="Arial"/>
          <w:color w:val="000000"/>
          <w:szCs w:val="20"/>
          <w:lang w:val="en-GB"/>
        </w:rPr>
      </w:pPr>
      <w:r w:rsidRPr="00580603">
        <w:rPr>
          <w:rFonts w:cs="Arial"/>
          <w:szCs w:val="20"/>
          <w:u w:val="single"/>
          <w:lang w:val="en-GB"/>
        </w:rPr>
        <w:t xml:space="preserve">For the </w:t>
      </w:r>
      <w:r w:rsidRPr="00580603">
        <w:rPr>
          <w:rFonts w:cs="Arial"/>
          <w:iCs/>
          <w:szCs w:val="20"/>
          <w:u w:val="single"/>
          <w:lang w:val="en-GB"/>
        </w:rPr>
        <w:t>Donor</w:t>
      </w:r>
      <w:r w:rsidRPr="00580603">
        <w:rPr>
          <w:rFonts w:cs="Arial"/>
          <w:szCs w:val="20"/>
          <w:lang w:val="en-GB"/>
        </w:rPr>
        <w:t>:</w:t>
      </w:r>
      <w:r w:rsidRPr="00580603">
        <w:rPr>
          <w:rFonts w:cs="Arial"/>
          <w:szCs w:val="20"/>
          <w:lang w:val="en-GB"/>
        </w:rPr>
        <w:tab/>
        <w:t>Ambassador of the Republic of Slovenia</w:t>
      </w:r>
    </w:p>
    <w:p w:rsidR="00580603" w:rsidRPr="00580603" w:rsidRDefault="00580603" w:rsidP="00580603">
      <w:pPr>
        <w:keepNext/>
        <w:spacing w:line="276" w:lineRule="auto"/>
        <w:ind w:left="2835"/>
        <w:jc w:val="both"/>
        <w:rPr>
          <w:rFonts w:cs="Arial"/>
          <w:szCs w:val="20"/>
          <w:lang w:val="en-GB"/>
        </w:rPr>
      </w:pPr>
      <w:r w:rsidRPr="00580603">
        <w:rPr>
          <w:rFonts w:cs="Arial"/>
          <w:szCs w:val="20"/>
          <w:lang w:val="en-GB"/>
        </w:rPr>
        <w:t>Permanent Representation of the Republic of Slovenia</w:t>
      </w:r>
    </w:p>
    <w:p w:rsidR="00580603" w:rsidRPr="00580603" w:rsidRDefault="00580603" w:rsidP="00580603">
      <w:pPr>
        <w:keepNext/>
        <w:spacing w:line="276" w:lineRule="auto"/>
        <w:ind w:left="2835"/>
        <w:jc w:val="both"/>
        <w:rPr>
          <w:rFonts w:cs="Arial"/>
          <w:szCs w:val="20"/>
          <w:lang w:val="en-GB"/>
        </w:rPr>
      </w:pPr>
      <w:proofErr w:type="gramStart"/>
      <w:r w:rsidRPr="00580603">
        <w:rPr>
          <w:rFonts w:cs="Arial"/>
          <w:szCs w:val="20"/>
          <w:lang w:val="en-GB"/>
        </w:rPr>
        <w:t>to</w:t>
      </w:r>
      <w:proofErr w:type="gramEnd"/>
      <w:r w:rsidRPr="00580603">
        <w:rPr>
          <w:rFonts w:cs="Arial"/>
          <w:szCs w:val="20"/>
          <w:lang w:val="en-GB"/>
        </w:rPr>
        <w:t xml:space="preserve"> the Council of Europe</w:t>
      </w:r>
    </w:p>
    <w:p w:rsidR="00580603" w:rsidRPr="00580603" w:rsidRDefault="00580603" w:rsidP="00580603">
      <w:pPr>
        <w:keepNext/>
        <w:spacing w:line="276" w:lineRule="auto"/>
        <w:ind w:left="2835"/>
        <w:jc w:val="both"/>
        <w:rPr>
          <w:rFonts w:cs="Arial"/>
          <w:szCs w:val="20"/>
          <w:lang w:val="en-GB"/>
        </w:rPr>
      </w:pPr>
      <w:r w:rsidRPr="00580603">
        <w:rPr>
          <w:rFonts w:cs="Arial"/>
          <w:szCs w:val="20"/>
          <w:lang w:val="en-GB"/>
        </w:rPr>
        <w:t xml:space="preserve">40, </w:t>
      </w:r>
      <w:proofErr w:type="spellStart"/>
      <w:r w:rsidRPr="00580603">
        <w:rPr>
          <w:rFonts w:cs="Arial"/>
          <w:szCs w:val="20"/>
          <w:lang w:val="en-GB"/>
        </w:rPr>
        <w:t>allée</w:t>
      </w:r>
      <w:proofErr w:type="spellEnd"/>
      <w:r w:rsidRPr="00580603">
        <w:rPr>
          <w:rFonts w:cs="Arial"/>
          <w:szCs w:val="20"/>
          <w:lang w:val="en-GB"/>
        </w:rPr>
        <w:t xml:space="preserve"> de la </w:t>
      </w:r>
      <w:proofErr w:type="spellStart"/>
      <w:r w:rsidRPr="00580603">
        <w:rPr>
          <w:rFonts w:cs="Arial"/>
          <w:szCs w:val="20"/>
          <w:lang w:val="en-GB"/>
        </w:rPr>
        <w:t>Robertsau</w:t>
      </w:r>
      <w:proofErr w:type="spellEnd"/>
    </w:p>
    <w:p w:rsidR="00580603" w:rsidRPr="00580603" w:rsidRDefault="00580603" w:rsidP="00580603">
      <w:pPr>
        <w:spacing w:line="276" w:lineRule="auto"/>
        <w:ind w:left="2835"/>
        <w:jc w:val="both"/>
        <w:rPr>
          <w:rFonts w:cs="Arial"/>
          <w:szCs w:val="20"/>
          <w:lang w:val="en-GB"/>
        </w:rPr>
      </w:pPr>
      <w:r w:rsidRPr="00580603">
        <w:rPr>
          <w:rFonts w:cs="Arial"/>
          <w:szCs w:val="20"/>
          <w:lang w:val="en-GB"/>
        </w:rPr>
        <w:t>F-67000 Strasbourg</w:t>
      </w:r>
    </w:p>
    <w:p w:rsidR="00580603" w:rsidRPr="00580603" w:rsidRDefault="00580603" w:rsidP="00580603">
      <w:pPr>
        <w:spacing w:line="276" w:lineRule="auto"/>
        <w:jc w:val="both"/>
        <w:rPr>
          <w:rFonts w:cs="Arial"/>
          <w:szCs w:val="20"/>
          <w:lang w:val="en-GB"/>
        </w:rPr>
      </w:pPr>
    </w:p>
    <w:p w:rsidR="00F84E6C" w:rsidRDefault="00580603" w:rsidP="00F84E6C">
      <w:pPr>
        <w:tabs>
          <w:tab w:val="left" w:pos="2850"/>
        </w:tabs>
        <w:spacing w:line="276" w:lineRule="auto"/>
        <w:jc w:val="both"/>
        <w:rPr>
          <w:rFonts w:cs="Arial"/>
          <w:iCs/>
          <w:szCs w:val="20"/>
          <w:lang w:val="en-GB"/>
        </w:rPr>
      </w:pPr>
      <w:r w:rsidRPr="00580603">
        <w:rPr>
          <w:rFonts w:cs="Arial"/>
          <w:szCs w:val="20"/>
          <w:u w:val="single"/>
          <w:lang w:val="en-GB"/>
        </w:rPr>
        <w:t>For the Council of Europe</w:t>
      </w:r>
      <w:r w:rsidRPr="00580603">
        <w:rPr>
          <w:rFonts w:cs="Arial"/>
          <w:szCs w:val="20"/>
          <w:lang w:val="en-GB"/>
        </w:rPr>
        <w:t>:</w:t>
      </w:r>
      <w:r w:rsidRPr="00580603">
        <w:rPr>
          <w:rFonts w:cs="Arial"/>
          <w:szCs w:val="20"/>
          <w:lang w:val="en-GB"/>
        </w:rPr>
        <w:tab/>
      </w:r>
      <w:r w:rsidRPr="00580603">
        <w:rPr>
          <w:rFonts w:cs="Arial"/>
          <w:iCs/>
          <w:szCs w:val="20"/>
          <w:lang w:val="en-GB"/>
        </w:rPr>
        <w:t>Mr. Matthew Barr</w:t>
      </w:r>
    </w:p>
    <w:p w:rsidR="00F84E6C" w:rsidRPr="00F84E6C" w:rsidRDefault="00580603" w:rsidP="00F84E6C">
      <w:pPr>
        <w:tabs>
          <w:tab w:val="left" w:pos="2850"/>
        </w:tabs>
        <w:spacing w:line="276" w:lineRule="auto"/>
        <w:ind w:left="2835"/>
        <w:jc w:val="both"/>
        <w:rPr>
          <w:rFonts w:cs="Arial"/>
          <w:szCs w:val="20"/>
          <w:lang w:val="en-GB"/>
        </w:rPr>
      </w:pPr>
      <w:r w:rsidRPr="00F84E6C">
        <w:rPr>
          <w:rFonts w:cs="Arial"/>
          <w:szCs w:val="20"/>
          <w:lang w:val="en-GB"/>
        </w:rPr>
        <w:t xml:space="preserve">Head of Resource Mobilisation and Donor Relations Division </w:t>
      </w:r>
    </w:p>
    <w:p w:rsidR="00580603" w:rsidRPr="00F84E6C" w:rsidRDefault="00580603" w:rsidP="00F84E6C">
      <w:pPr>
        <w:tabs>
          <w:tab w:val="left" w:pos="2850"/>
        </w:tabs>
        <w:spacing w:line="276" w:lineRule="auto"/>
        <w:ind w:left="2835"/>
        <w:jc w:val="both"/>
        <w:rPr>
          <w:rFonts w:cs="Arial"/>
          <w:szCs w:val="20"/>
          <w:lang w:val="en-GB"/>
        </w:rPr>
      </w:pPr>
      <w:r w:rsidRPr="00F84E6C">
        <w:rPr>
          <w:rFonts w:cs="Arial"/>
          <w:szCs w:val="20"/>
          <w:lang w:val="en-GB"/>
        </w:rPr>
        <w:t>Office of the Directorate General of Programmes</w:t>
      </w:r>
    </w:p>
    <w:p w:rsidR="00580603" w:rsidRPr="00580603" w:rsidRDefault="00580603" w:rsidP="00580603">
      <w:pPr>
        <w:spacing w:line="276" w:lineRule="auto"/>
        <w:ind w:left="2124" w:firstLine="708"/>
        <w:jc w:val="both"/>
        <w:rPr>
          <w:rFonts w:cs="Arial"/>
          <w:iCs/>
          <w:szCs w:val="20"/>
          <w:lang w:val="en-GB"/>
        </w:rPr>
      </w:pPr>
      <w:r w:rsidRPr="00580603">
        <w:rPr>
          <w:rFonts w:cs="Arial"/>
          <w:iCs/>
          <w:szCs w:val="20"/>
          <w:lang w:val="en-GB"/>
        </w:rPr>
        <w:t>Council of Europe</w:t>
      </w:r>
    </w:p>
    <w:p w:rsidR="00580603" w:rsidRPr="00580603" w:rsidRDefault="00580603" w:rsidP="00580603">
      <w:pPr>
        <w:spacing w:line="276" w:lineRule="auto"/>
        <w:ind w:left="2124" w:firstLine="708"/>
        <w:jc w:val="both"/>
        <w:rPr>
          <w:rFonts w:cs="Arial"/>
          <w:iCs/>
          <w:szCs w:val="20"/>
          <w:lang w:val="en-GB"/>
        </w:rPr>
      </w:pPr>
      <w:r w:rsidRPr="00580603">
        <w:rPr>
          <w:rFonts w:cs="Arial"/>
          <w:iCs/>
          <w:szCs w:val="20"/>
          <w:lang w:val="en-GB"/>
        </w:rPr>
        <w:t>F-67075 Strasbourg CEDEX</w:t>
      </w:r>
    </w:p>
    <w:p w:rsidR="00580603" w:rsidRPr="00580603" w:rsidRDefault="00B5060F" w:rsidP="00580603">
      <w:pPr>
        <w:spacing w:line="276" w:lineRule="auto"/>
        <w:ind w:left="2124" w:firstLine="708"/>
        <w:jc w:val="both"/>
        <w:rPr>
          <w:rFonts w:cs="Arial"/>
          <w:iCs/>
          <w:szCs w:val="20"/>
          <w:lang w:val="en-GB"/>
        </w:rPr>
      </w:pPr>
      <w:hyperlink r:id="rId14" w:history="1">
        <w:r w:rsidR="00580603" w:rsidRPr="00580603">
          <w:rPr>
            <w:rStyle w:val="Hyperlink"/>
            <w:rFonts w:cs="Arial"/>
            <w:iCs/>
            <w:szCs w:val="20"/>
            <w:lang w:val="en-GB"/>
          </w:rPr>
          <w:t>matthew.barr@coe.int</w:t>
        </w:r>
      </w:hyperlink>
    </w:p>
    <w:p w:rsidR="00580603" w:rsidRPr="00580603" w:rsidRDefault="00580603" w:rsidP="00580603">
      <w:pPr>
        <w:spacing w:line="276" w:lineRule="auto"/>
        <w:ind w:left="2124" w:firstLine="708"/>
        <w:jc w:val="both"/>
        <w:rPr>
          <w:rFonts w:cs="Arial"/>
          <w:iCs/>
          <w:szCs w:val="20"/>
          <w:lang w:val="en-GB"/>
        </w:rPr>
      </w:pPr>
    </w:p>
    <w:p w:rsidR="00580603" w:rsidRPr="00580603" w:rsidRDefault="00580603" w:rsidP="00580603">
      <w:pPr>
        <w:spacing w:line="276" w:lineRule="auto"/>
        <w:ind w:left="705" w:hanging="705"/>
        <w:jc w:val="both"/>
        <w:rPr>
          <w:rFonts w:cs="Arial"/>
          <w:iCs/>
          <w:szCs w:val="20"/>
          <w:lang w:val="en-GB"/>
        </w:rPr>
      </w:pPr>
      <w:r w:rsidRPr="00580603">
        <w:rPr>
          <w:rFonts w:cs="Arial"/>
          <w:iCs/>
          <w:szCs w:val="20"/>
          <w:lang w:val="en-GB"/>
        </w:rPr>
        <w:t>13.2.</w:t>
      </w:r>
      <w:r w:rsidRPr="00580603">
        <w:rPr>
          <w:rFonts w:cs="Arial"/>
          <w:iCs/>
          <w:szCs w:val="20"/>
          <w:lang w:val="en-GB"/>
        </w:rPr>
        <w:tab/>
        <w:t>The address of either Party may be changed upon submission of a written notification thereof to the other Party.</w:t>
      </w:r>
    </w:p>
    <w:p w:rsidR="00580603" w:rsidRPr="00580603" w:rsidRDefault="00580603" w:rsidP="00580603">
      <w:pPr>
        <w:spacing w:line="276" w:lineRule="auto"/>
        <w:ind w:left="705" w:hanging="705"/>
        <w:jc w:val="both"/>
        <w:rPr>
          <w:rFonts w:cs="Arial"/>
          <w:iCs/>
          <w:szCs w:val="20"/>
          <w:lang w:val="en-GB"/>
        </w:rPr>
      </w:pPr>
    </w:p>
    <w:p w:rsidR="00580603" w:rsidRPr="00580603" w:rsidRDefault="00580603" w:rsidP="00580603">
      <w:pPr>
        <w:spacing w:line="276" w:lineRule="auto"/>
        <w:ind w:left="705" w:hanging="705"/>
        <w:jc w:val="both"/>
        <w:rPr>
          <w:rFonts w:cs="Arial"/>
          <w:szCs w:val="20"/>
          <w:lang w:val="en-GB"/>
        </w:rPr>
      </w:pPr>
      <w:r w:rsidRPr="00580603">
        <w:rPr>
          <w:rFonts w:cs="Arial"/>
          <w:iCs/>
          <w:szCs w:val="20"/>
          <w:lang w:val="en-GB"/>
        </w:rPr>
        <w:t>13.3.</w:t>
      </w:r>
      <w:r w:rsidRPr="00580603">
        <w:rPr>
          <w:rFonts w:cs="Arial"/>
          <w:iCs/>
          <w:szCs w:val="20"/>
          <w:lang w:val="en-GB"/>
        </w:rPr>
        <w:tab/>
      </w:r>
      <w:r w:rsidRPr="00580603">
        <w:rPr>
          <w:rFonts w:cs="Arial"/>
          <w:szCs w:val="20"/>
          <w:lang w:val="en-GB"/>
        </w:rPr>
        <w:t>Unless expressly specified otherwise by the Council of Europe, all payments shall be transferred by the Donor to the following Council of Europe bank account:</w:t>
      </w:r>
    </w:p>
    <w:p w:rsidR="00580603" w:rsidRPr="00580603" w:rsidRDefault="00580603" w:rsidP="00580603">
      <w:pPr>
        <w:spacing w:line="276" w:lineRule="auto"/>
        <w:ind w:left="705" w:hanging="705"/>
        <w:jc w:val="both"/>
        <w:rPr>
          <w:rFonts w:cs="Arial"/>
          <w:iCs/>
          <w:szCs w:val="20"/>
          <w:lang w:val="en-GB"/>
        </w:rPr>
      </w:pPr>
    </w:p>
    <w:p w:rsidR="00580603" w:rsidRPr="00580603" w:rsidRDefault="00580603" w:rsidP="00580603">
      <w:pPr>
        <w:keepNext/>
        <w:spacing w:line="276" w:lineRule="auto"/>
        <w:ind w:left="1134"/>
        <w:jc w:val="both"/>
        <w:rPr>
          <w:rFonts w:cs="Arial"/>
          <w:szCs w:val="20"/>
          <w:lang w:val="fr-FR"/>
        </w:rPr>
      </w:pPr>
      <w:r w:rsidRPr="00580603">
        <w:rPr>
          <w:rFonts w:cs="Arial"/>
          <w:szCs w:val="20"/>
          <w:lang w:val="fr-FR"/>
        </w:rPr>
        <w:t>SOCIETE GENERALE STRASBOURG</w:t>
      </w:r>
    </w:p>
    <w:p w:rsidR="00580603" w:rsidRPr="00580603" w:rsidRDefault="00580603" w:rsidP="00580603">
      <w:pPr>
        <w:spacing w:line="276" w:lineRule="auto"/>
        <w:ind w:left="1134"/>
        <w:jc w:val="both"/>
        <w:rPr>
          <w:rFonts w:cs="Arial"/>
          <w:b/>
          <w:szCs w:val="20"/>
          <w:lang w:val="fr-FR"/>
        </w:rPr>
      </w:pPr>
      <w:r w:rsidRPr="00580603">
        <w:rPr>
          <w:rFonts w:cs="Arial"/>
          <w:szCs w:val="20"/>
          <w:lang w:val="fr-FR"/>
        </w:rPr>
        <w:t xml:space="preserve">IBAN CODE: </w:t>
      </w:r>
      <w:r w:rsidRPr="00580603">
        <w:rPr>
          <w:rFonts w:cs="Arial"/>
          <w:b/>
          <w:szCs w:val="20"/>
          <w:lang w:val="fr-FR"/>
        </w:rPr>
        <w:t>FR 76 3000 3023 6000 1500 1718 672</w:t>
      </w:r>
    </w:p>
    <w:p w:rsidR="00580603" w:rsidRPr="00580603" w:rsidRDefault="00580603" w:rsidP="00580603">
      <w:pPr>
        <w:spacing w:line="276" w:lineRule="auto"/>
        <w:ind w:left="1134"/>
        <w:jc w:val="both"/>
        <w:rPr>
          <w:rFonts w:cs="Arial"/>
          <w:b/>
          <w:szCs w:val="20"/>
          <w:lang w:val="fr-FR"/>
        </w:rPr>
      </w:pPr>
      <w:r w:rsidRPr="00580603">
        <w:rPr>
          <w:rFonts w:cs="Arial"/>
          <w:szCs w:val="20"/>
          <w:lang w:val="fr-FR"/>
        </w:rPr>
        <w:t xml:space="preserve">SWIFT CODE: </w:t>
      </w:r>
      <w:r w:rsidRPr="00580603">
        <w:rPr>
          <w:rFonts w:cs="Arial"/>
          <w:b/>
          <w:szCs w:val="20"/>
          <w:lang w:val="fr-FR"/>
        </w:rPr>
        <w:t>SOGEFRPP</w:t>
      </w:r>
    </w:p>
    <w:p w:rsidR="00580603" w:rsidRPr="00580603" w:rsidRDefault="00580603" w:rsidP="00580603">
      <w:pPr>
        <w:spacing w:line="276" w:lineRule="auto"/>
        <w:ind w:left="1134"/>
        <w:rPr>
          <w:rFonts w:cs="Arial"/>
          <w:b/>
          <w:szCs w:val="20"/>
          <w:lang w:val="fr-FR"/>
        </w:rPr>
      </w:pPr>
      <w:r w:rsidRPr="00580603">
        <w:rPr>
          <w:rFonts w:cs="Arial"/>
          <w:szCs w:val="20"/>
          <w:lang w:val="fr-FR"/>
        </w:rPr>
        <w:t xml:space="preserve">HOLDER: </w:t>
      </w:r>
      <w:r w:rsidRPr="00580603">
        <w:rPr>
          <w:rFonts w:cs="Arial"/>
          <w:b/>
          <w:szCs w:val="20"/>
          <w:lang w:val="fr-FR"/>
        </w:rPr>
        <w:t>Conseil de l’Europe – Secrétariat Général</w:t>
      </w:r>
    </w:p>
    <w:p w:rsidR="00580603" w:rsidRPr="00580603" w:rsidRDefault="00580603" w:rsidP="00580603">
      <w:pPr>
        <w:spacing w:line="276" w:lineRule="auto"/>
        <w:ind w:left="1134"/>
        <w:rPr>
          <w:rFonts w:cs="Arial"/>
          <w:b/>
          <w:szCs w:val="20"/>
          <w:lang w:val="en-GB"/>
        </w:rPr>
      </w:pPr>
      <w:r w:rsidRPr="00580603">
        <w:rPr>
          <w:rFonts w:cs="Arial"/>
          <w:szCs w:val="20"/>
          <w:lang w:val="en-GB"/>
        </w:rPr>
        <w:t xml:space="preserve">Reference to quote: </w:t>
      </w:r>
      <w:r w:rsidRPr="00580603">
        <w:rPr>
          <w:rFonts w:cs="Arial"/>
          <w:b/>
          <w:szCs w:val="20"/>
          <w:lang w:val="en-GB"/>
        </w:rPr>
        <w:t xml:space="preserve">VC </w:t>
      </w:r>
      <w:r w:rsidR="00E81CD6">
        <w:rPr>
          <w:rFonts w:cs="Arial"/>
          <w:b/>
          <w:szCs w:val="20"/>
          <w:lang w:val="en-GB"/>
        </w:rPr>
        <w:t>265</w:t>
      </w:r>
      <w:r w:rsidRPr="00580603">
        <w:rPr>
          <w:rFonts w:cs="Arial"/>
          <w:b/>
          <w:szCs w:val="20"/>
          <w:lang w:val="en-GB"/>
        </w:rPr>
        <w:t xml:space="preserve"> </w:t>
      </w:r>
    </w:p>
    <w:p w:rsidR="00580603" w:rsidRPr="00580603" w:rsidRDefault="00580603" w:rsidP="00580603">
      <w:pPr>
        <w:tabs>
          <w:tab w:val="num" w:pos="0"/>
        </w:tabs>
        <w:spacing w:line="276" w:lineRule="auto"/>
        <w:jc w:val="both"/>
        <w:rPr>
          <w:rFonts w:cs="Arial"/>
          <w:color w:val="000000"/>
          <w:szCs w:val="20"/>
          <w:lang w:val="en-GB"/>
        </w:rPr>
      </w:pPr>
    </w:p>
    <w:p w:rsidR="00580603" w:rsidRPr="00580603" w:rsidRDefault="00580603" w:rsidP="00580603">
      <w:pPr>
        <w:tabs>
          <w:tab w:val="num" w:pos="0"/>
        </w:tabs>
        <w:spacing w:line="276" w:lineRule="auto"/>
        <w:jc w:val="both"/>
        <w:rPr>
          <w:rFonts w:cs="Arial"/>
          <w:color w:val="000000"/>
          <w:szCs w:val="20"/>
          <w:lang w:val="en-GB"/>
        </w:rPr>
      </w:pPr>
    </w:p>
    <w:p w:rsidR="00580603" w:rsidRPr="00580603" w:rsidRDefault="00580603" w:rsidP="00580603">
      <w:pPr>
        <w:tabs>
          <w:tab w:val="num" w:pos="0"/>
        </w:tabs>
        <w:spacing w:line="276" w:lineRule="auto"/>
        <w:jc w:val="both"/>
        <w:rPr>
          <w:rFonts w:cs="Arial"/>
          <w:color w:val="000000"/>
          <w:szCs w:val="20"/>
          <w:lang w:val="en-GB"/>
        </w:rPr>
      </w:pPr>
    </w:p>
    <w:p w:rsidR="00580603" w:rsidRPr="00580603" w:rsidRDefault="00580603" w:rsidP="00580603">
      <w:pPr>
        <w:keepNext/>
        <w:tabs>
          <w:tab w:val="num" w:pos="0"/>
        </w:tabs>
        <w:spacing w:line="276" w:lineRule="auto"/>
        <w:jc w:val="both"/>
        <w:rPr>
          <w:rFonts w:cs="Arial"/>
          <w:color w:val="000000"/>
          <w:szCs w:val="20"/>
          <w:lang w:val="en-GB"/>
        </w:rPr>
      </w:pPr>
      <w:r w:rsidRPr="00580603">
        <w:rPr>
          <w:rFonts w:cs="Arial"/>
          <w:color w:val="000000"/>
          <w:szCs w:val="20"/>
          <w:lang w:val="en-GB"/>
        </w:rPr>
        <w:t>Done in two originals in the English language.</w:t>
      </w:r>
    </w:p>
    <w:p w:rsidR="00580603" w:rsidRPr="00580603" w:rsidRDefault="00580603" w:rsidP="00580603">
      <w:pPr>
        <w:keepNext/>
        <w:tabs>
          <w:tab w:val="num" w:pos="0"/>
        </w:tabs>
        <w:spacing w:line="276" w:lineRule="auto"/>
        <w:jc w:val="both"/>
        <w:rPr>
          <w:rFonts w:cs="Arial"/>
          <w:color w:val="000000"/>
          <w:szCs w:val="20"/>
          <w:lang w:val="en-GB"/>
        </w:rPr>
      </w:pPr>
    </w:p>
    <w:p w:rsidR="00580603" w:rsidRPr="00580603" w:rsidRDefault="00580603" w:rsidP="00580603">
      <w:pPr>
        <w:keepNext/>
        <w:tabs>
          <w:tab w:val="num" w:pos="0"/>
        </w:tabs>
        <w:spacing w:line="276" w:lineRule="auto"/>
        <w:jc w:val="both"/>
        <w:rPr>
          <w:rFonts w:cs="Arial"/>
          <w:color w:val="000000"/>
          <w:szCs w:val="20"/>
          <w:lang w:val="en-GB"/>
        </w:rPr>
      </w:pPr>
    </w:p>
    <w:p w:rsidR="00580603" w:rsidRPr="00580603" w:rsidRDefault="00580603" w:rsidP="0051784E">
      <w:pPr>
        <w:keepNext/>
        <w:tabs>
          <w:tab w:val="num" w:pos="5387"/>
        </w:tabs>
        <w:spacing w:line="276" w:lineRule="auto"/>
        <w:jc w:val="both"/>
        <w:rPr>
          <w:rFonts w:cs="Arial"/>
          <w:color w:val="000000"/>
          <w:szCs w:val="20"/>
          <w:lang w:val="en-GB"/>
        </w:rPr>
      </w:pPr>
      <w:r w:rsidRPr="00580603">
        <w:rPr>
          <w:rFonts w:cs="Arial"/>
          <w:color w:val="000000"/>
          <w:szCs w:val="20"/>
          <w:lang w:val="en-GB"/>
        </w:rPr>
        <w:t>Strasbourg, 18 December 2019</w:t>
      </w:r>
      <w:r w:rsidRPr="00580603">
        <w:rPr>
          <w:rFonts w:cs="Arial"/>
          <w:color w:val="000000"/>
          <w:szCs w:val="20"/>
          <w:lang w:val="en-GB"/>
        </w:rPr>
        <w:tab/>
        <w:t>Strasbourg, 18 December 2019</w:t>
      </w:r>
    </w:p>
    <w:p w:rsidR="00580603" w:rsidRPr="00580603" w:rsidRDefault="00580603" w:rsidP="00580603">
      <w:pPr>
        <w:tabs>
          <w:tab w:val="num" w:pos="0"/>
        </w:tabs>
        <w:spacing w:line="276" w:lineRule="auto"/>
        <w:jc w:val="both"/>
        <w:rPr>
          <w:rFonts w:cs="Arial"/>
          <w:color w:val="000000"/>
          <w:szCs w:val="20"/>
          <w:lang w:val="en-GB"/>
        </w:rPr>
      </w:pPr>
    </w:p>
    <w:p w:rsidR="00580603" w:rsidRPr="00580603" w:rsidRDefault="00580603" w:rsidP="00580603">
      <w:pPr>
        <w:tabs>
          <w:tab w:val="num" w:pos="0"/>
        </w:tabs>
        <w:spacing w:line="276" w:lineRule="auto"/>
        <w:jc w:val="both"/>
        <w:rPr>
          <w:rFonts w:cs="Arial"/>
          <w:color w:val="000000"/>
          <w:szCs w:val="20"/>
          <w:lang w:val="en-GB"/>
        </w:rPr>
      </w:pPr>
    </w:p>
    <w:p w:rsidR="00580603" w:rsidRPr="00580603" w:rsidRDefault="00580603" w:rsidP="0051784E">
      <w:pPr>
        <w:tabs>
          <w:tab w:val="num" w:pos="5387"/>
        </w:tabs>
        <w:spacing w:line="276" w:lineRule="auto"/>
        <w:jc w:val="both"/>
        <w:rPr>
          <w:rFonts w:cs="Arial"/>
          <w:szCs w:val="20"/>
          <w:lang w:val="en-GB"/>
        </w:rPr>
      </w:pPr>
      <w:r w:rsidRPr="00580603">
        <w:rPr>
          <w:rFonts w:cs="Arial"/>
          <w:szCs w:val="20"/>
          <w:lang w:val="en-GB"/>
        </w:rPr>
        <w:t>For the Government of the Republic of Slovenia</w:t>
      </w:r>
      <w:r w:rsidRPr="00580603">
        <w:rPr>
          <w:rFonts w:cs="Arial"/>
          <w:szCs w:val="20"/>
          <w:lang w:val="en-GB"/>
        </w:rPr>
        <w:tab/>
      </w:r>
      <w:proofErr w:type="gramStart"/>
      <w:r w:rsidRPr="00580603">
        <w:rPr>
          <w:rFonts w:cs="Arial"/>
          <w:szCs w:val="20"/>
          <w:lang w:val="en-GB"/>
        </w:rPr>
        <w:t>For</w:t>
      </w:r>
      <w:proofErr w:type="gramEnd"/>
      <w:r w:rsidRPr="00580603">
        <w:rPr>
          <w:rFonts w:cs="Arial"/>
          <w:szCs w:val="20"/>
          <w:lang w:val="en-GB"/>
        </w:rPr>
        <w:t xml:space="preserve"> the Council of Europe</w:t>
      </w:r>
    </w:p>
    <w:p w:rsidR="00580603" w:rsidRPr="00580603" w:rsidRDefault="00580603" w:rsidP="00580603">
      <w:pPr>
        <w:tabs>
          <w:tab w:val="num" w:pos="0"/>
        </w:tabs>
        <w:spacing w:line="276" w:lineRule="auto"/>
        <w:jc w:val="both"/>
        <w:rPr>
          <w:rFonts w:cs="Arial"/>
          <w:color w:val="000000"/>
          <w:szCs w:val="20"/>
          <w:lang w:val="en-GB"/>
        </w:rPr>
      </w:pPr>
    </w:p>
    <w:p w:rsidR="00580603" w:rsidRPr="00580603" w:rsidRDefault="00580603" w:rsidP="00580603">
      <w:pPr>
        <w:tabs>
          <w:tab w:val="num" w:pos="0"/>
        </w:tabs>
        <w:spacing w:line="276" w:lineRule="auto"/>
        <w:jc w:val="both"/>
        <w:rPr>
          <w:rFonts w:cs="Arial"/>
          <w:color w:val="000000"/>
          <w:szCs w:val="20"/>
          <w:lang w:val="en-GB"/>
        </w:rPr>
      </w:pPr>
    </w:p>
    <w:p w:rsidR="00580603" w:rsidRPr="00580603" w:rsidRDefault="00580603" w:rsidP="0051784E">
      <w:pPr>
        <w:tabs>
          <w:tab w:val="num" w:pos="5387"/>
        </w:tabs>
        <w:spacing w:line="276" w:lineRule="auto"/>
        <w:jc w:val="both"/>
        <w:rPr>
          <w:rFonts w:cs="Arial"/>
          <w:color w:val="000000"/>
          <w:szCs w:val="20"/>
          <w:lang w:val="en-GB"/>
        </w:rPr>
      </w:pPr>
      <w:r w:rsidRPr="00580603">
        <w:rPr>
          <w:rFonts w:cs="Arial"/>
          <w:szCs w:val="20"/>
          <w:lang w:val="en-GB"/>
        </w:rPr>
        <w:t xml:space="preserve">Ambassador Andrej </w:t>
      </w:r>
      <w:proofErr w:type="spellStart"/>
      <w:r w:rsidRPr="00580603">
        <w:rPr>
          <w:rFonts w:cs="Arial"/>
          <w:szCs w:val="20"/>
          <w:lang w:val="en-GB"/>
        </w:rPr>
        <w:t>Slapničar</w:t>
      </w:r>
      <w:proofErr w:type="spellEnd"/>
      <w:r w:rsidRPr="00580603">
        <w:rPr>
          <w:rFonts w:cs="Arial"/>
          <w:szCs w:val="20"/>
          <w:lang w:val="en-GB"/>
        </w:rPr>
        <w:t xml:space="preserve"> (s) </w:t>
      </w:r>
      <w:r w:rsidRPr="00580603">
        <w:rPr>
          <w:rFonts w:cs="Arial"/>
          <w:color w:val="000000"/>
          <w:szCs w:val="20"/>
          <w:lang w:val="en-GB"/>
        </w:rPr>
        <w:tab/>
      </w:r>
      <w:proofErr w:type="spellStart"/>
      <w:r w:rsidRPr="00580603">
        <w:rPr>
          <w:rFonts w:cs="Arial"/>
          <w:color w:val="000000"/>
          <w:szCs w:val="20"/>
          <w:lang w:val="en-GB"/>
        </w:rPr>
        <w:t>Mrs.</w:t>
      </w:r>
      <w:proofErr w:type="spellEnd"/>
      <w:r w:rsidRPr="00580603">
        <w:rPr>
          <w:rFonts w:cs="Arial"/>
          <w:color w:val="000000"/>
          <w:szCs w:val="20"/>
          <w:lang w:val="en-GB"/>
        </w:rPr>
        <w:t xml:space="preserve"> Gabriella </w:t>
      </w:r>
      <w:proofErr w:type="spellStart"/>
      <w:r w:rsidRPr="00580603">
        <w:rPr>
          <w:rFonts w:cs="Arial"/>
          <w:color w:val="000000"/>
          <w:szCs w:val="20"/>
          <w:lang w:val="en-GB"/>
        </w:rPr>
        <w:t>Battaini-Dragoni</w:t>
      </w:r>
      <w:proofErr w:type="spellEnd"/>
      <w:r w:rsidRPr="00580603">
        <w:rPr>
          <w:rFonts w:cs="Arial"/>
          <w:color w:val="000000"/>
          <w:szCs w:val="20"/>
          <w:lang w:val="en-GB"/>
        </w:rPr>
        <w:t xml:space="preserve"> (s) </w:t>
      </w:r>
    </w:p>
    <w:p w:rsidR="00580603" w:rsidRPr="00580603" w:rsidRDefault="00580603" w:rsidP="0051784E">
      <w:pPr>
        <w:tabs>
          <w:tab w:val="num" w:pos="5387"/>
        </w:tabs>
        <w:spacing w:line="276" w:lineRule="auto"/>
        <w:jc w:val="both"/>
        <w:rPr>
          <w:rFonts w:cs="Arial"/>
          <w:color w:val="000000"/>
          <w:szCs w:val="20"/>
          <w:lang w:val="en-GB"/>
        </w:rPr>
      </w:pPr>
      <w:r w:rsidRPr="00580603">
        <w:rPr>
          <w:rFonts w:cs="Arial"/>
          <w:color w:val="000000"/>
          <w:szCs w:val="20"/>
          <w:lang w:val="en-GB"/>
        </w:rPr>
        <w:t>Permanent Representative of the</w:t>
      </w:r>
      <w:r w:rsidRPr="00580603">
        <w:rPr>
          <w:rFonts w:cs="Arial"/>
          <w:color w:val="000000"/>
          <w:szCs w:val="20"/>
          <w:lang w:val="en-GB"/>
        </w:rPr>
        <w:tab/>
        <w:t>Deputy Secretary General</w:t>
      </w:r>
    </w:p>
    <w:p w:rsidR="00580603" w:rsidRPr="00580603" w:rsidRDefault="00580603" w:rsidP="00580603">
      <w:pPr>
        <w:tabs>
          <w:tab w:val="num" w:pos="5529"/>
        </w:tabs>
        <w:spacing w:line="276" w:lineRule="auto"/>
        <w:jc w:val="both"/>
        <w:rPr>
          <w:rFonts w:cs="Arial"/>
          <w:color w:val="000000"/>
          <w:szCs w:val="20"/>
          <w:lang w:val="en-GB"/>
        </w:rPr>
      </w:pPr>
      <w:r w:rsidRPr="00580603">
        <w:rPr>
          <w:rFonts w:cs="Arial"/>
          <w:color w:val="000000"/>
          <w:szCs w:val="20"/>
          <w:lang w:val="en-GB"/>
        </w:rPr>
        <w:t xml:space="preserve">Republic of Slovenia </w:t>
      </w:r>
      <w:r w:rsidRPr="00580603">
        <w:rPr>
          <w:rFonts w:cs="Arial"/>
          <w:szCs w:val="20"/>
          <w:lang w:val="en-GB"/>
        </w:rPr>
        <w:t>to the Council of Europe</w:t>
      </w:r>
    </w:p>
    <w:p w:rsidR="00580603" w:rsidRPr="00231745" w:rsidRDefault="00580603" w:rsidP="00580603">
      <w:pPr>
        <w:tabs>
          <w:tab w:val="left" w:pos="5301"/>
        </w:tabs>
        <w:spacing w:line="276" w:lineRule="auto"/>
        <w:ind w:left="5301" w:hanging="5301"/>
        <w:jc w:val="center"/>
        <w:rPr>
          <w:rFonts w:cs="Arial"/>
          <w:b/>
          <w:color w:val="000000"/>
          <w:sz w:val="22"/>
          <w:szCs w:val="22"/>
          <w:lang w:val="en-GB"/>
        </w:rPr>
      </w:pPr>
      <w:r w:rsidRPr="00231745">
        <w:rPr>
          <w:rFonts w:cs="Arial"/>
          <w:color w:val="000000"/>
          <w:sz w:val="22"/>
          <w:szCs w:val="22"/>
          <w:lang w:val="en-GB"/>
        </w:rPr>
        <w:br w:type="page"/>
      </w:r>
      <w:r w:rsidR="00877C0C" w:rsidRPr="00231745">
        <w:rPr>
          <w:rFonts w:cs="Arial"/>
          <w:b/>
          <w:color w:val="000000"/>
          <w:sz w:val="22"/>
          <w:szCs w:val="22"/>
          <w:lang w:val="en-GB"/>
        </w:rPr>
        <w:lastRenderedPageBreak/>
        <w:t>APPENDIX I</w:t>
      </w:r>
    </w:p>
    <w:p w:rsidR="00580603" w:rsidRPr="004E4EA5" w:rsidRDefault="00580603" w:rsidP="00580603">
      <w:pPr>
        <w:tabs>
          <w:tab w:val="left" w:pos="5301"/>
        </w:tabs>
        <w:spacing w:line="276" w:lineRule="auto"/>
        <w:ind w:left="5301" w:hanging="5301"/>
        <w:rPr>
          <w:rFonts w:cs="Arial"/>
          <w:color w:val="000000"/>
          <w:szCs w:val="20"/>
          <w:lang w:val="en-GB"/>
        </w:rPr>
      </w:pPr>
    </w:p>
    <w:p w:rsidR="00580603" w:rsidRPr="004E4EA5" w:rsidRDefault="00580603" w:rsidP="00877C0C">
      <w:pPr>
        <w:tabs>
          <w:tab w:val="left" w:pos="0"/>
        </w:tabs>
        <w:spacing w:line="276" w:lineRule="auto"/>
        <w:jc w:val="both"/>
        <w:rPr>
          <w:rFonts w:cs="Arial"/>
          <w:szCs w:val="20"/>
          <w:lang w:val="en-GB"/>
        </w:rPr>
      </w:pPr>
    </w:p>
    <w:p w:rsidR="00877C0C" w:rsidRPr="004E4EA5" w:rsidRDefault="00877C0C" w:rsidP="00877C0C">
      <w:pPr>
        <w:tabs>
          <w:tab w:val="left" w:pos="0"/>
        </w:tabs>
        <w:spacing w:line="276" w:lineRule="auto"/>
        <w:jc w:val="center"/>
        <w:rPr>
          <w:rFonts w:cs="Arial"/>
          <w:b/>
          <w:szCs w:val="20"/>
          <w:lang w:val="en-GB"/>
        </w:rPr>
      </w:pPr>
      <w:r w:rsidRPr="004E4EA5">
        <w:rPr>
          <w:rFonts w:cs="Arial"/>
          <w:b/>
          <w:szCs w:val="20"/>
          <w:lang w:val="en-GB"/>
        </w:rPr>
        <w:t>Follow-up to the Brighton Conference: Special Account of the European Court of Human Rights</w:t>
      </w:r>
    </w:p>
    <w:p w:rsidR="00877C0C" w:rsidRPr="004E4EA5" w:rsidRDefault="00877C0C" w:rsidP="00877C0C">
      <w:pPr>
        <w:tabs>
          <w:tab w:val="left" w:pos="0"/>
        </w:tabs>
        <w:spacing w:line="276" w:lineRule="auto"/>
        <w:jc w:val="both"/>
        <w:rPr>
          <w:rFonts w:cs="Arial"/>
          <w:szCs w:val="20"/>
          <w:lang w:val="en-GB"/>
        </w:rPr>
      </w:pPr>
    </w:p>
    <w:p w:rsidR="00877C0C" w:rsidRPr="004E4EA5" w:rsidRDefault="00877C0C" w:rsidP="00877C0C">
      <w:pPr>
        <w:tabs>
          <w:tab w:val="left" w:pos="0"/>
        </w:tabs>
        <w:spacing w:line="276" w:lineRule="auto"/>
        <w:jc w:val="both"/>
        <w:rPr>
          <w:rFonts w:cs="Arial"/>
          <w:szCs w:val="20"/>
          <w:lang w:val="en-GB"/>
        </w:rPr>
      </w:pPr>
    </w:p>
    <w:p w:rsidR="00877C0C" w:rsidRPr="004E4EA5" w:rsidRDefault="00877C0C" w:rsidP="00877C0C">
      <w:pPr>
        <w:tabs>
          <w:tab w:val="left" w:pos="0"/>
        </w:tabs>
        <w:spacing w:line="276" w:lineRule="auto"/>
        <w:jc w:val="both"/>
        <w:rPr>
          <w:rFonts w:cs="Arial"/>
          <w:b/>
          <w:szCs w:val="20"/>
          <w:lang w:val="en-GB"/>
        </w:rPr>
      </w:pPr>
      <w:r w:rsidRPr="004E4EA5">
        <w:rPr>
          <w:rFonts w:cs="Arial"/>
          <w:b/>
          <w:szCs w:val="20"/>
          <w:lang w:val="en-GB"/>
        </w:rPr>
        <w:t>Rationale and justification</w:t>
      </w:r>
    </w:p>
    <w:p w:rsidR="00877C0C" w:rsidRPr="004E4EA5" w:rsidRDefault="00877C0C" w:rsidP="00877C0C">
      <w:pPr>
        <w:tabs>
          <w:tab w:val="left" w:pos="0"/>
        </w:tabs>
        <w:spacing w:line="276" w:lineRule="auto"/>
        <w:jc w:val="both"/>
        <w:rPr>
          <w:rFonts w:cs="Arial"/>
          <w:szCs w:val="20"/>
          <w:lang w:val="en-GB"/>
        </w:rPr>
      </w:pPr>
      <w:r w:rsidRPr="004E4EA5">
        <w:rPr>
          <w:rFonts w:cs="Arial"/>
          <w:szCs w:val="20"/>
          <w:lang w:val="en-GB"/>
        </w:rPr>
        <w:t>In order to ensure the right of individual application, the Court must be able to process applications as efficiently as possible as well as focus its attention on potentially well-founded new violations.</w:t>
      </w:r>
    </w:p>
    <w:p w:rsidR="00877C0C" w:rsidRPr="004E4EA5" w:rsidRDefault="00877C0C" w:rsidP="00877C0C">
      <w:pPr>
        <w:tabs>
          <w:tab w:val="left" w:pos="0"/>
        </w:tabs>
        <w:spacing w:line="276" w:lineRule="auto"/>
        <w:jc w:val="both"/>
        <w:rPr>
          <w:rFonts w:cs="Arial"/>
          <w:szCs w:val="20"/>
          <w:lang w:val="en-GB"/>
        </w:rPr>
      </w:pPr>
    </w:p>
    <w:p w:rsidR="00877C0C" w:rsidRPr="004E4EA5" w:rsidRDefault="00877C0C" w:rsidP="00877C0C">
      <w:pPr>
        <w:tabs>
          <w:tab w:val="left" w:pos="0"/>
        </w:tabs>
        <w:spacing w:line="276" w:lineRule="auto"/>
        <w:jc w:val="both"/>
        <w:rPr>
          <w:rFonts w:cs="Arial"/>
          <w:szCs w:val="20"/>
          <w:lang w:val="en-GB"/>
        </w:rPr>
      </w:pPr>
      <w:r w:rsidRPr="004E4EA5">
        <w:rPr>
          <w:rFonts w:cs="Arial"/>
          <w:szCs w:val="20"/>
          <w:lang w:val="en-GB"/>
        </w:rPr>
        <w:t>The Special Account set up in the wake of the Brighton Conference in April 2012 initially aimed to increase the Court’s capacity to deal with priority cases, in particular those not meeting the so-called Brighton criteria (communication within one year of allocation to a decision body; disposal within two years of communication).</w:t>
      </w:r>
    </w:p>
    <w:p w:rsidR="00877C0C" w:rsidRPr="004E4EA5" w:rsidRDefault="00877C0C" w:rsidP="00877C0C">
      <w:pPr>
        <w:tabs>
          <w:tab w:val="left" w:pos="0"/>
        </w:tabs>
        <w:spacing w:line="276" w:lineRule="auto"/>
        <w:jc w:val="both"/>
        <w:rPr>
          <w:rFonts w:cs="Arial"/>
          <w:szCs w:val="20"/>
          <w:lang w:val="en-GB"/>
        </w:rPr>
      </w:pPr>
    </w:p>
    <w:p w:rsidR="00877C0C" w:rsidRPr="004E4EA5" w:rsidRDefault="00877C0C" w:rsidP="00877C0C">
      <w:pPr>
        <w:tabs>
          <w:tab w:val="left" w:pos="0"/>
        </w:tabs>
        <w:spacing w:line="276" w:lineRule="auto"/>
        <w:jc w:val="both"/>
        <w:rPr>
          <w:rFonts w:cs="Arial"/>
          <w:szCs w:val="20"/>
          <w:lang w:val="en-GB"/>
        </w:rPr>
      </w:pPr>
      <w:r w:rsidRPr="004E4EA5">
        <w:rPr>
          <w:rFonts w:cs="Arial"/>
          <w:szCs w:val="20"/>
          <w:lang w:val="en-GB"/>
        </w:rPr>
        <w:t>In its final Declaration on 27 March 2015 the High-level Conference on the “Implementation of the European Convention on Human Rights, our shared responsibility” in Brussels widened the scope of the Special Account calling upon the States Parties to “consider making voluntary contributions to the Court’s special account to allow it to deal with the backlog of all well-founded cases …”.</w:t>
      </w:r>
    </w:p>
    <w:p w:rsidR="00877C0C" w:rsidRPr="004E4EA5" w:rsidRDefault="00877C0C" w:rsidP="00877C0C">
      <w:pPr>
        <w:tabs>
          <w:tab w:val="left" w:pos="0"/>
        </w:tabs>
        <w:spacing w:line="276" w:lineRule="auto"/>
        <w:jc w:val="both"/>
        <w:rPr>
          <w:rFonts w:cs="Arial"/>
          <w:szCs w:val="20"/>
          <w:lang w:val="en-GB"/>
        </w:rPr>
      </w:pPr>
    </w:p>
    <w:p w:rsidR="00877C0C" w:rsidRPr="004E4EA5" w:rsidRDefault="00877C0C" w:rsidP="00877C0C">
      <w:pPr>
        <w:tabs>
          <w:tab w:val="left" w:pos="0"/>
        </w:tabs>
        <w:spacing w:line="276" w:lineRule="auto"/>
        <w:jc w:val="both"/>
        <w:rPr>
          <w:rFonts w:cs="Arial"/>
          <w:szCs w:val="20"/>
          <w:lang w:val="en-GB"/>
        </w:rPr>
      </w:pPr>
    </w:p>
    <w:p w:rsidR="00877C0C" w:rsidRPr="004E4EA5" w:rsidRDefault="00877C0C" w:rsidP="00877C0C">
      <w:pPr>
        <w:tabs>
          <w:tab w:val="left" w:pos="0"/>
        </w:tabs>
        <w:spacing w:line="276" w:lineRule="auto"/>
        <w:jc w:val="both"/>
        <w:rPr>
          <w:rFonts w:cs="Arial"/>
          <w:b/>
          <w:szCs w:val="20"/>
          <w:lang w:val="en-GB"/>
        </w:rPr>
      </w:pPr>
      <w:r w:rsidRPr="004E4EA5">
        <w:rPr>
          <w:rFonts w:cs="Arial"/>
          <w:b/>
          <w:szCs w:val="20"/>
          <w:lang w:val="en-GB"/>
        </w:rPr>
        <w:t>Purpose</w:t>
      </w:r>
    </w:p>
    <w:p w:rsidR="00877C0C" w:rsidRPr="004E4EA5" w:rsidRDefault="00877C0C" w:rsidP="00877C0C">
      <w:pPr>
        <w:tabs>
          <w:tab w:val="left" w:pos="0"/>
        </w:tabs>
        <w:spacing w:line="276" w:lineRule="auto"/>
        <w:jc w:val="both"/>
        <w:rPr>
          <w:rFonts w:cs="Arial"/>
          <w:szCs w:val="20"/>
          <w:lang w:val="en-GB"/>
        </w:rPr>
      </w:pPr>
      <w:r w:rsidRPr="004E4EA5">
        <w:rPr>
          <w:rFonts w:cs="Arial"/>
          <w:szCs w:val="20"/>
          <w:lang w:val="en-GB"/>
        </w:rPr>
        <w:t>Contributions to the Special Account provide additional resources to recruit lawyers on a fixed-term contract in order to reduce the backlog.</w:t>
      </w:r>
    </w:p>
    <w:p w:rsidR="00877C0C" w:rsidRPr="004E4EA5" w:rsidRDefault="00877C0C" w:rsidP="00877C0C">
      <w:pPr>
        <w:tabs>
          <w:tab w:val="left" w:pos="0"/>
        </w:tabs>
        <w:spacing w:line="276" w:lineRule="auto"/>
        <w:jc w:val="both"/>
        <w:rPr>
          <w:rFonts w:cs="Arial"/>
          <w:szCs w:val="20"/>
          <w:lang w:val="en-GB"/>
        </w:rPr>
      </w:pPr>
    </w:p>
    <w:p w:rsidR="00877C0C" w:rsidRPr="004E4EA5" w:rsidRDefault="00877C0C" w:rsidP="00877C0C">
      <w:pPr>
        <w:tabs>
          <w:tab w:val="left" w:pos="0"/>
        </w:tabs>
        <w:spacing w:line="276" w:lineRule="auto"/>
        <w:jc w:val="both"/>
        <w:rPr>
          <w:rFonts w:cs="Arial"/>
          <w:szCs w:val="20"/>
          <w:lang w:val="en-GB"/>
        </w:rPr>
      </w:pPr>
      <w:r w:rsidRPr="004E4EA5">
        <w:rPr>
          <w:rFonts w:cs="Arial"/>
          <w:szCs w:val="20"/>
          <w:lang w:val="en-GB"/>
        </w:rPr>
        <w:t xml:space="preserve">Bearing in mind the time needed for the integration and training of new staff, the cost to finance an employment contract for a period of two years is 170.000 euros. The lawyers have passed </w:t>
      </w:r>
      <w:proofErr w:type="gramStart"/>
      <w:r w:rsidRPr="004E4EA5">
        <w:rPr>
          <w:rFonts w:cs="Arial"/>
          <w:szCs w:val="20"/>
          <w:lang w:val="en-GB"/>
        </w:rPr>
        <w:t>A</w:t>
      </w:r>
      <w:proofErr w:type="gramEnd"/>
      <w:r w:rsidRPr="004E4EA5">
        <w:rPr>
          <w:rFonts w:cs="Arial"/>
          <w:szCs w:val="20"/>
          <w:lang w:val="en-GB"/>
        </w:rPr>
        <w:t xml:space="preserve"> grade competitions and are recruited to category A.</w:t>
      </w:r>
    </w:p>
    <w:p w:rsidR="00877C0C" w:rsidRPr="004E4EA5" w:rsidRDefault="00877C0C" w:rsidP="00877C0C">
      <w:pPr>
        <w:tabs>
          <w:tab w:val="left" w:pos="0"/>
        </w:tabs>
        <w:spacing w:line="276" w:lineRule="auto"/>
        <w:jc w:val="both"/>
        <w:rPr>
          <w:rFonts w:cs="Arial"/>
          <w:szCs w:val="20"/>
          <w:lang w:val="en-GB"/>
        </w:rPr>
      </w:pPr>
    </w:p>
    <w:p w:rsidR="00877C0C" w:rsidRPr="004E4EA5" w:rsidRDefault="00877C0C" w:rsidP="00877C0C">
      <w:pPr>
        <w:tabs>
          <w:tab w:val="left" w:pos="0"/>
        </w:tabs>
        <w:spacing w:line="276" w:lineRule="auto"/>
        <w:jc w:val="both"/>
        <w:rPr>
          <w:rFonts w:cs="Arial"/>
          <w:szCs w:val="20"/>
          <w:lang w:val="en-GB"/>
        </w:rPr>
      </w:pPr>
    </w:p>
    <w:p w:rsidR="00877C0C" w:rsidRPr="004E4EA5" w:rsidRDefault="00877C0C" w:rsidP="00877C0C">
      <w:pPr>
        <w:tabs>
          <w:tab w:val="left" w:pos="0"/>
        </w:tabs>
        <w:spacing w:line="276" w:lineRule="auto"/>
        <w:jc w:val="both"/>
        <w:rPr>
          <w:rFonts w:cs="Arial"/>
          <w:b/>
          <w:szCs w:val="20"/>
          <w:lang w:val="en-GB"/>
        </w:rPr>
      </w:pPr>
      <w:r w:rsidRPr="004E4EA5">
        <w:rPr>
          <w:rFonts w:cs="Arial"/>
          <w:b/>
          <w:szCs w:val="20"/>
          <w:lang w:val="en-GB"/>
        </w:rPr>
        <w:t>Outcome</w:t>
      </w:r>
    </w:p>
    <w:p w:rsidR="00580603" w:rsidRPr="004E4EA5" w:rsidRDefault="00877C0C" w:rsidP="00877C0C">
      <w:pPr>
        <w:tabs>
          <w:tab w:val="left" w:pos="0"/>
        </w:tabs>
        <w:spacing w:line="276" w:lineRule="auto"/>
        <w:jc w:val="both"/>
        <w:rPr>
          <w:rFonts w:cs="Arial"/>
          <w:szCs w:val="20"/>
          <w:lang w:val="en-GB"/>
        </w:rPr>
      </w:pPr>
      <w:r w:rsidRPr="004E4EA5">
        <w:rPr>
          <w:rFonts w:cs="Arial"/>
          <w:szCs w:val="20"/>
          <w:lang w:val="en-GB"/>
        </w:rPr>
        <w:t>The special account allows the Court to employ around 10% of its A-grade lawyers who contribute at a proportionate level to the Court’s expected results over the upcoming biennium, either by dealing personally with well-founded cases or by freeing experienced lawyers from other tasks, thus enabling the latter to process complex cases, in particular those in the Brighton backlog.</w:t>
      </w:r>
    </w:p>
    <w:p w:rsidR="00580603" w:rsidRPr="00F84E6C" w:rsidRDefault="00580603" w:rsidP="00877C0C">
      <w:pPr>
        <w:tabs>
          <w:tab w:val="left" w:pos="0"/>
        </w:tabs>
        <w:spacing w:line="276" w:lineRule="auto"/>
        <w:jc w:val="both"/>
        <w:rPr>
          <w:rFonts w:cs="Arial"/>
          <w:b/>
          <w:color w:val="000000"/>
          <w:szCs w:val="20"/>
          <w:lang w:val="en-GB"/>
        </w:rPr>
      </w:pPr>
      <w:r w:rsidRPr="004E4EA5">
        <w:rPr>
          <w:rFonts w:cs="Arial"/>
          <w:szCs w:val="20"/>
          <w:lang w:val="en-GB"/>
        </w:rPr>
        <w:br w:type="page"/>
      </w:r>
      <w:r w:rsidRPr="00F84E6C">
        <w:rPr>
          <w:rFonts w:cs="Arial"/>
          <w:b/>
          <w:color w:val="000000"/>
          <w:szCs w:val="20"/>
          <w:lang w:val="en-GB"/>
        </w:rPr>
        <w:lastRenderedPageBreak/>
        <w:t>Appendix II</w:t>
      </w:r>
    </w:p>
    <w:p w:rsidR="00580603" w:rsidRPr="00F84E6C" w:rsidRDefault="00580603" w:rsidP="00580603">
      <w:pPr>
        <w:keepNext/>
        <w:tabs>
          <w:tab w:val="num" w:pos="0"/>
        </w:tabs>
        <w:spacing w:line="276" w:lineRule="auto"/>
        <w:outlineLvl w:val="3"/>
        <w:rPr>
          <w:rFonts w:cs="Arial"/>
          <w:b/>
          <w:bCs/>
          <w:color w:val="000000"/>
          <w:szCs w:val="20"/>
          <w:lang w:val="en-GB"/>
        </w:rPr>
      </w:pPr>
      <w:r w:rsidRPr="00F84E6C">
        <w:rPr>
          <w:rFonts w:cs="Arial"/>
          <w:b/>
          <w:bCs/>
          <w:color w:val="000000"/>
          <w:szCs w:val="20"/>
          <w:lang w:val="en-GB"/>
        </w:rPr>
        <w:t>REQUEST FOR PAYMENT</w:t>
      </w:r>
    </w:p>
    <w:p w:rsidR="00580603" w:rsidRPr="00F84E6C" w:rsidRDefault="00580603" w:rsidP="00580603">
      <w:pPr>
        <w:tabs>
          <w:tab w:val="num" w:pos="0"/>
        </w:tabs>
        <w:spacing w:line="276" w:lineRule="auto"/>
        <w:jc w:val="both"/>
        <w:rPr>
          <w:rFonts w:cs="Arial"/>
          <w:color w:val="000000"/>
          <w:szCs w:val="20"/>
          <w:lang w:val="en-GB"/>
        </w:rPr>
      </w:pPr>
    </w:p>
    <w:p w:rsidR="00580603" w:rsidRPr="00F84E6C" w:rsidRDefault="00580603" w:rsidP="00580603">
      <w:pPr>
        <w:tabs>
          <w:tab w:val="num" w:pos="0"/>
        </w:tabs>
        <w:spacing w:line="276" w:lineRule="auto"/>
        <w:jc w:val="both"/>
        <w:rPr>
          <w:rFonts w:cs="Arial"/>
          <w:color w:val="000000"/>
          <w:szCs w:val="20"/>
          <w:lang w:val="en-GB"/>
        </w:rPr>
      </w:pPr>
      <w:r w:rsidRPr="00F84E6C">
        <w:rPr>
          <w:rFonts w:cs="Arial"/>
          <w:color w:val="000000"/>
          <w:szCs w:val="20"/>
          <w:lang w:val="en-GB"/>
        </w:rPr>
        <w:t>Date of request:         18 December 2019</w:t>
      </w:r>
    </w:p>
    <w:p w:rsidR="00580603" w:rsidRPr="00F84E6C" w:rsidRDefault="00580603" w:rsidP="00580603">
      <w:pPr>
        <w:tabs>
          <w:tab w:val="num" w:pos="0"/>
        </w:tabs>
        <w:spacing w:line="276" w:lineRule="auto"/>
        <w:jc w:val="both"/>
        <w:rPr>
          <w:rFonts w:cs="Arial"/>
          <w:color w:val="000000"/>
          <w:szCs w:val="20"/>
          <w:lang w:val="en-GB"/>
        </w:rPr>
      </w:pPr>
    </w:p>
    <w:p w:rsidR="00580603" w:rsidRPr="00F84E6C" w:rsidRDefault="00580603" w:rsidP="00580603">
      <w:pPr>
        <w:tabs>
          <w:tab w:val="left" w:pos="2127"/>
        </w:tabs>
        <w:spacing w:line="276" w:lineRule="auto"/>
        <w:jc w:val="both"/>
        <w:rPr>
          <w:rFonts w:cs="Arial"/>
          <w:color w:val="000000"/>
          <w:szCs w:val="20"/>
          <w:lang w:val="en-GB"/>
        </w:rPr>
      </w:pPr>
      <w:r w:rsidRPr="00F84E6C">
        <w:rPr>
          <w:rFonts w:cs="Arial"/>
          <w:color w:val="000000"/>
          <w:szCs w:val="20"/>
          <w:lang w:val="en-GB"/>
        </w:rPr>
        <w:t xml:space="preserve">For the attention </w:t>
      </w:r>
      <w:r w:rsidRPr="00F84E6C">
        <w:rPr>
          <w:rFonts w:cs="Arial"/>
          <w:szCs w:val="20"/>
          <w:lang w:val="en-GB"/>
        </w:rPr>
        <w:t>of:</w:t>
      </w:r>
      <w:r w:rsidRPr="00F84E6C">
        <w:rPr>
          <w:rFonts w:cs="Arial"/>
          <w:szCs w:val="20"/>
          <w:lang w:val="en-GB"/>
        </w:rPr>
        <w:tab/>
        <w:t>Ambassador of the Republic of Slovenia</w:t>
      </w:r>
    </w:p>
    <w:p w:rsidR="00580603" w:rsidRPr="00F84E6C" w:rsidRDefault="00580603" w:rsidP="00580603">
      <w:pPr>
        <w:spacing w:line="276" w:lineRule="auto"/>
        <w:ind w:left="6379" w:hanging="4252"/>
        <w:jc w:val="both"/>
        <w:rPr>
          <w:rFonts w:cs="Arial"/>
          <w:szCs w:val="20"/>
          <w:lang w:val="en-GB"/>
        </w:rPr>
      </w:pPr>
      <w:r w:rsidRPr="00F84E6C">
        <w:rPr>
          <w:rFonts w:cs="Arial"/>
          <w:szCs w:val="20"/>
          <w:lang w:val="en-GB"/>
        </w:rPr>
        <w:t>Permanent Representation of the Republic of Slovenia</w:t>
      </w:r>
    </w:p>
    <w:p w:rsidR="00580603" w:rsidRPr="00F84E6C" w:rsidRDefault="00580603" w:rsidP="00580603">
      <w:pPr>
        <w:spacing w:line="276" w:lineRule="auto"/>
        <w:ind w:left="6379" w:hanging="4252"/>
        <w:jc w:val="both"/>
        <w:rPr>
          <w:rFonts w:cs="Arial"/>
          <w:szCs w:val="20"/>
          <w:lang w:val="en-GB"/>
        </w:rPr>
      </w:pPr>
      <w:proofErr w:type="gramStart"/>
      <w:r w:rsidRPr="00F84E6C">
        <w:rPr>
          <w:rFonts w:cs="Arial"/>
          <w:szCs w:val="20"/>
          <w:lang w:val="en-GB"/>
        </w:rPr>
        <w:t>to</w:t>
      </w:r>
      <w:proofErr w:type="gramEnd"/>
      <w:r w:rsidRPr="00F84E6C">
        <w:rPr>
          <w:rFonts w:cs="Arial"/>
          <w:szCs w:val="20"/>
          <w:lang w:val="en-GB"/>
        </w:rPr>
        <w:t xml:space="preserve"> the Council of Europe</w:t>
      </w:r>
    </w:p>
    <w:p w:rsidR="00580603" w:rsidRPr="00F84E6C" w:rsidRDefault="00580603" w:rsidP="00580603">
      <w:pPr>
        <w:spacing w:line="276" w:lineRule="auto"/>
        <w:ind w:left="6379" w:hanging="4252"/>
        <w:jc w:val="both"/>
        <w:rPr>
          <w:rFonts w:cs="Arial"/>
          <w:szCs w:val="20"/>
          <w:lang w:val="en-GB"/>
        </w:rPr>
      </w:pPr>
      <w:r w:rsidRPr="00F84E6C">
        <w:rPr>
          <w:rFonts w:cs="Arial"/>
          <w:szCs w:val="20"/>
          <w:lang w:val="en-GB"/>
        </w:rPr>
        <w:t xml:space="preserve">40, </w:t>
      </w:r>
      <w:proofErr w:type="spellStart"/>
      <w:r w:rsidRPr="00F84E6C">
        <w:rPr>
          <w:rFonts w:cs="Arial"/>
          <w:szCs w:val="20"/>
          <w:lang w:val="en-GB"/>
        </w:rPr>
        <w:t>allée</w:t>
      </w:r>
      <w:proofErr w:type="spellEnd"/>
      <w:r w:rsidRPr="00F84E6C">
        <w:rPr>
          <w:rFonts w:cs="Arial"/>
          <w:szCs w:val="20"/>
          <w:lang w:val="en-GB"/>
        </w:rPr>
        <w:t xml:space="preserve"> de la </w:t>
      </w:r>
      <w:proofErr w:type="spellStart"/>
      <w:r w:rsidRPr="00F84E6C">
        <w:rPr>
          <w:rFonts w:cs="Arial"/>
          <w:szCs w:val="20"/>
          <w:lang w:val="en-GB"/>
        </w:rPr>
        <w:t>Robertsau</w:t>
      </w:r>
      <w:proofErr w:type="spellEnd"/>
    </w:p>
    <w:p w:rsidR="00580603" w:rsidRPr="00F84E6C" w:rsidRDefault="00580603" w:rsidP="00580603">
      <w:pPr>
        <w:spacing w:line="276" w:lineRule="auto"/>
        <w:ind w:left="6379" w:hanging="4252"/>
        <w:jc w:val="both"/>
        <w:rPr>
          <w:rFonts w:cs="Arial"/>
          <w:szCs w:val="20"/>
          <w:lang w:val="en-GB"/>
        </w:rPr>
      </w:pPr>
      <w:r w:rsidRPr="00F84E6C">
        <w:rPr>
          <w:rFonts w:cs="Arial"/>
          <w:szCs w:val="20"/>
          <w:lang w:val="en-GB"/>
        </w:rPr>
        <w:t>67000 Strasbourg</w:t>
      </w:r>
    </w:p>
    <w:p w:rsidR="00580603" w:rsidRPr="00F84E6C" w:rsidRDefault="00580603" w:rsidP="00580603">
      <w:pPr>
        <w:tabs>
          <w:tab w:val="num" w:pos="0"/>
        </w:tabs>
        <w:spacing w:line="276" w:lineRule="auto"/>
        <w:jc w:val="both"/>
        <w:rPr>
          <w:rFonts w:cs="Arial"/>
          <w:color w:val="000000"/>
          <w:szCs w:val="20"/>
          <w:lang w:val="en-GB"/>
        </w:rPr>
      </w:pPr>
    </w:p>
    <w:p w:rsidR="00580603" w:rsidRPr="00F84E6C" w:rsidRDefault="00580603" w:rsidP="00580603">
      <w:pPr>
        <w:tabs>
          <w:tab w:val="num" w:pos="0"/>
        </w:tabs>
        <w:spacing w:line="276" w:lineRule="auto"/>
        <w:jc w:val="both"/>
        <w:rPr>
          <w:rFonts w:cs="Arial"/>
          <w:color w:val="000000"/>
          <w:szCs w:val="20"/>
          <w:lang w:val="en-GB"/>
        </w:rPr>
      </w:pPr>
    </w:p>
    <w:p w:rsidR="00580603" w:rsidRPr="00F84E6C" w:rsidRDefault="00580603" w:rsidP="00580603">
      <w:pPr>
        <w:tabs>
          <w:tab w:val="num" w:pos="0"/>
        </w:tabs>
        <w:spacing w:line="276" w:lineRule="auto"/>
        <w:jc w:val="both"/>
        <w:rPr>
          <w:rFonts w:cs="Arial"/>
          <w:szCs w:val="20"/>
          <w:lang w:val="en-GB"/>
        </w:rPr>
      </w:pPr>
      <w:r w:rsidRPr="00F84E6C">
        <w:rPr>
          <w:rFonts w:cs="Arial"/>
          <w:b/>
          <w:bCs/>
          <w:color w:val="000000"/>
          <w:szCs w:val="20"/>
          <w:lang w:val="en-GB"/>
        </w:rPr>
        <w:t>Project ref</w:t>
      </w:r>
      <w:r w:rsidRPr="00F84E6C">
        <w:rPr>
          <w:rFonts w:cs="Arial"/>
          <w:b/>
          <w:color w:val="000000"/>
          <w:szCs w:val="20"/>
          <w:lang w:val="en-GB"/>
        </w:rPr>
        <w:t xml:space="preserve">: </w:t>
      </w:r>
      <w:r w:rsidR="00CA7777">
        <w:rPr>
          <w:rFonts w:cs="Arial"/>
          <w:szCs w:val="20"/>
          <w:lang w:val="en-GB"/>
        </w:rPr>
        <w:t>VC 265</w:t>
      </w:r>
    </w:p>
    <w:p w:rsidR="00580603" w:rsidRPr="00F84E6C" w:rsidRDefault="00580603" w:rsidP="00580603">
      <w:pPr>
        <w:tabs>
          <w:tab w:val="num" w:pos="0"/>
        </w:tabs>
        <w:spacing w:line="276" w:lineRule="auto"/>
        <w:jc w:val="both"/>
        <w:rPr>
          <w:rFonts w:cs="Arial"/>
          <w:b/>
          <w:bCs/>
          <w:szCs w:val="20"/>
          <w:lang w:val="en-GB"/>
        </w:rPr>
      </w:pPr>
      <w:r w:rsidRPr="00F84E6C">
        <w:rPr>
          <w:rFonts w:cs="Arial"/>
          <w:b/>
          <w:szCs w:val="20"/>
          <w:lang w:val="en-GB"/>
        </w:rPr>
        <w:t xml:space="preserve">Project title: </w:t>
      </w:r>
      <w:r w:rsidR="00CA7777" w:rsidRPr="00513B77">
        <w:rPr>
          <w:rFonts w:cs="Arial"/>
          <w:color w:val="000000"/>
          <w:szCs w:val="20"/>
          <w:lang w:val="en-GB" w:eastAsia="sl-SI"/>
        </w:rPr>
        <w:t>Reduce the European Court of Human Rights backlog of well-founded cases</w:t>
      </w:r>
    </w:p>
    <w:p w:rsidR="00580603" w:rsidRPr="00F84E6C" w:rsidRDefault="00580603" w:rsidP="00580603">
      <w:pPr>
        <w:spacing w:line="276" w:lineRule="auto"/>
        <w:jc w:val="both"/>
        <w:rPr>
          <w:rFonts w:cs="Arial"/>
          <w:color w:val="000000"/>
          <w:szCs w:val="20"/>
          <w:lang w:val="en-GB"/>
        </w:rPr>
      </w:pPr>
    </w:p>
    <w:p w:rsidR="00580603" w:rsidRPr="00F84E6C" w:rsidRDefault="00580603" w:rsidP="00580603">
      <w:pPr>
        <w:spacing w:line="276" w:lineRule="auto"/>
        <w:jc w:val="both"/>
        <w:rPr>
          <w:rFonts w:cs="Arial"/>
          <w:color w:val="000000"/>
          <w:szCs w:val="20"/>
          <w:lang w:val="en-GB"/>
        </w:rPr>
      </w:pPr>
    </w:p>
    <w:p w:rsidR="00580603" w:rsidRPr="00F84E6C" w:rsidRDefault="00580603" w:rsidP="00580603">
      <w:pPr>
        <w:spacing w:line="276" w:lineRule="auto"/>
        <w:jc w:val="both"/>
        <w:rPr>
          <w:rFonts w:cs="Arial"/>
          <w:color w:val="000000"/>
          <w:szCs w:val="20"/>
          <w:lang w:val="en-GB"/>
        </w:rPr>
      </w:pPr>
      <w:r w:rsidRPr="00F84E6C">
        <w:rPr>
          <w:rFonts w:cs="Arial"/>
          <w:color w:val="000000"/>
          <w:szCs w:val="20"/>
          <w:lang w:val="en-GB"/>
        </w:rPr>
        <w:t>Dear Mr Ambassador,</w:t>
      </w:r>
    </w:p>
    <w:p w:rsidR="00580603" w:rsidRPr="00F84E6C" w:rsidRDefault="00580603" w:rsidP="00580603">
      <w:pPr>
        <w:spacing w:line="276" w:lineRule="auto"/>
        <w:jc w:val="both"/>
        <w:rPr>
          <w:rFonts w:cs="Arial"/>
          <w:color w:val="000000"/>
          <w:szCs w:val="20"/>
          <w:lang w:val="en-GB"/>
        </w:rPr>
      </w:pPr>
    </w:p>
    <w:p w:rsidR="00580603" w:rsidRPr="00F84E6C" w:rsidRDefault="00580603" w:rsidP="00580603">
      <w:pPr>
        <w:spacing w:line="276" w:lineRule="auto"/>
        <w:jc w:val="both"/>
        <w:rPr>
          <w:rFonts w:cs="Arial"/>
          <w:color w:val="000000"/>
          <w:szCs w:val="20"/>
          <w:lang w:val="en-GB"/>
        </w:rPr>
      </w:pPr>
      <w:r w:rsidRPr="00F84E6C">
        <w:rPr>
          <w:rFonts w:cs="Arial"/>
          <w:color w:val="000000"/>
          <w:szCs w:val="20"/>
          <w:lang w:val="en-GB"/>
        </w:rPr>
        <w:t>I hereby request the payment of the voluntary contribution offered by Slovenia for the above-mentioned project.</w:t>
      </w:r>
    </w:p>
    <w:p w:rsidR="00580603" w:rsidRPr="00F84E6C" w:rsidRDefault="00580603" w:rsidP="00580603">
      <w:pPr>
        <w:spacing w:line="276" w:lineRule="auto"/>
        <w:jc w:val="both"/>
        <w:rPr>
          <w:rFonts w:cs="Arial"/>
          <w:color w:val="000000"/>
          <w:szCs w:val="20"/>
          <w:lang w:val="en-GB"/>
        </w:rPr>
      </w:pPr>
    </w:p>
    <w:p w:rsidR="00580603" w:rsidRPr="00F84E6C" w:rsidRDefault="00580603" w:rsidP="00580603">
      <w:pPr>
        <w:spacing w:line="276" w:lineRule="auto"/>
        <w:jc w:val="both"/>
        <w:rPr>
          <w:rFonts w:cs="Arial"/>
          <w:color w:val="000000"/>
          <w:szCs w:val="20"/>
          <w:lang w:val="en-GB"/>
        </w:rPr>
      </w:pPr>
      <w:r w:rsidRPr="00F84E6C">
        <w:rPr>
          <w:rFonts w:cs="Arial"/>
          <w:color w:val="000000"/>
          <w:szCs w:val="20"/>
          <w:lang w:val="en-GB"/>
        </w:rPr>
        <w:t xml:space="preserve">The amount requested is </w:t>
      </w:r>
      <w:r w:rsidRPr="00F84E6C">
        <w:rPr>
          <w:rFonts w:cs="Arial"/>
          <w:b/>
          <w:color w:val="000000"/>
          <w:szCs w:val="20"/>
          <w:lang w:val="en-GB"/>
        </w:rPr>
        <w:t>€</w:t>
      </w:r>
      <w:r w:rsidR="005F005E">
        <w:rPr>
          <w:rFonts w:cs="Arial"/>
          <w:b/>
          <w:color w:val="000000"/>
          <w:szCs w:val="20"/>
          <w:lang w:val="en-GB"/>
        </w:rPr>
        <w:t>10</w:t>
      </w:r>
      <w:r w:rsidRPr="00F84E6C">
        <w:rPr>
          <w:rFonts w:cs="Arial"/>
          <w:b/>
          <w:color w:val="000000"/>
          <w:szCs w:val="20"/>
          <w:lang w:val="en-GB"/>
        </w:rPr>
        <w:t>,000</w:t>
      </w:r>
    </w:p>
    <w:p w:rsidR="00580603" w:rsidRPr="00F84E6C" w:rsidRDefault="00580603" w:rsidP="00580603">
      <w:pPr>
        <w:spacing w:line="276" w:lineRule="auto"/>
        <w:jc w:val="both"/>
        <w:rPr>
          <w:rFonts w:cs="Arial"/>
          <w:color w:val="000000"/>
          <w:szCs w:val="20"/>
          <w:lang w:val="en-GB"/>
        </w:rPr>
      </w:pPr>
    </w:p>
    <w:p w:rsidR="00580603" w:rsidRPr="00F84E6C" w:rsidRDefault="00580603" w:rsidP="00580603">
      <w:pPr>
        <w:spacing w:line="276" w:lineRule="auto"/>
        <w:jc w:val="both"/>
        <w:rPr>
          <w:rFonts w:cs="Arial"/>
          <w:color w:val="000000"/>
          <w:szCs w:val="20"/>
          <w:lang w:val="en-GB"/>
        </w:rPr>
      </w:pPr>
      <w:r w:rsidRPr="00F84E6C">
        <w:rPr>
          <w:rFonts w:cs="Arial"/>
          <w:color w:val="000000"/>
          <w:szCs w:val="20"/>
          <w:lang w:val="en-GB"/>
        </w:rPr>
        <w:t>The payment should be made to the following bank account:</w:t>
      </w:r>
    </w:p>
    <w:p w:rsidR="00580603" w:rsidRPr="00F84E6C" w:rsidRDefault="00580603" w:rsidP="00580603">
      <w:pPr>
        <w:spacing w:line="276" w:lineRule="auto"/>
        <w:jc w:val="both"/>
        <w:rPr>
          <w:rFonts w:cs="Arial"/>
          <w:color w:val="000000"/>
          <w:szCs w:val="20"/>
          <w:lang w:val="en-GB"/>
        </w:rPr>
      </w:pPr>
    </w:p>
    <w:tbl>
      <w:tblPr>
        <w:tblW w:w="4500" w:type="pct"/>
        <w:tblCellSpacing w:w="7" w:type="dxa"/>
        <w:tblInd w:w="146"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631"/>
        <w:gridCol w:w="1039"/>
        <w:gridCol w:w="1200"/>
        <w:gridCol w:w="2006"/>
        <w:gridCol w:w="932"/>
      </w:tblGrid>
      <w:tr w:rsidR="00580603" w:rsidRPr="00F84E6C" w:rsidTr="001632CE">
        <w:trPr>
          <w:tblCellSpacing w:w="7"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CCCCC"/>
          </w:tcPr>
          <w:p w:rsidR="00580603" w:rsidRPr="00F84E6C" w:rsidRDefault="00580603" w:rsidP="00580603">
            <w:pPr>
              <w:spacing w:before="100" w:beforeAutospacing="1" w:after="100" w:afterAutospacing="1" w:line="276" w:lineRule="auto"/>
              <w:rPr>
                <w:rFonts w:cs="Arial"/>
                <w:szCs w:val="20"/>
                <w:lang w:val="en-GB"/>
              </w:rPr>
            </w:pPr>
            <w:r w:rsidRPr="00F84E6C">
              <w:rPr>
                <w:rFonts w:cs="Arial"/>
                <w:b/>
                <w:bCs/>
                <w:szCs w:val="20"/>
                <w:lang w:val="en-GB"/>
              </w:rPr>
              <w:t xml:space="preserve">COUNCIL OF EUROPE BANK ACCOUNT DETAILS </w:t>
            </w:r>
          </w:p>
        </w:tc>
      </w:tr>
      <w:tr w:rsidR="00580603" w:rsidRPr="00F84E6C" w:rsidTr="001632CE">
        <w:trPr>
          <w:tblCellSpacing w:w="7" w:type="dxa"/>
        </w:trPr>
        <w:tc>
          <w:tcPr>
            <w:tcW w:w="0" w:type="auto"/>
            <w:gridSpan w:val="5"/>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SOCIETE GENERALE STRASBOURG</w:t>
            </w:r>
          </w:p>
        </w:tc>
      </w:tr>
      <w:tr w:rsidR="00580603" w:rsidRPr="00F84E6C"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line="276" w:lineRule="auto"/>
              <w:rPr>
                <w:rFonts w:cs="Arial"/>
                <w:szCs w:val="20"/>
                <w:lang w:val="en-GB"/>
              </w:rPr>
            </w:pPr>
            <w:r w:rsidRPr="00F84E6C">
              <w:rPr>
                <w:rFonts w:cs="Arial"/>
                <w:szCs w:val="20"/>
                <w:lang w:val="en-GB"/>
              </w:rPr>
              <w:t> </w:t>
            </w:r>
          </w:p>
        </w:tc>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Bank</w:t>
            </w:r>
            <w:r w:rsidRPr="00F84E6C">
              <w:rPr>
                <w:rFonts w:cs="Arial"/>
                <w:szCs w:val="20"/>
                <w:lang w:val="en-GB"/>
              </w:rPr>
              <w:br/>
              <w:t>30003</w:t>
            </w:r>
          </w:p>
        </w:tc>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Agency</w:t>
            </w:r>
            <w:r w:rsidRPr="00F84E6C">
              <w:rPr>
                <w:rFonts w:cs="Arial"/>
                <w:szCs w:val="20"/>
                <w:lang w:val="en-GB"/>
              </w:rPr>
              <w:br/>
              <w:t>02360</w:t>
            </w:r>
          </w:p>
        </w:tc>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Account No.</w:t>
            </w:r>
            <w:r w:rsidRPr="00F84E6C">
              <w:rPr>
                <w:rFonts w:cs="Arial"/>
                <w:szCs w:val="20"/>
                <w:lang w:val="en-GB"/>
              </w:rPr>
              <w:br/>
              <w:t>00150017186</w:t>
            </w:r>
          </w:p>
        </w:tc>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Code</w:t>
            </w:r>
            <w:r w:rsidRPr="00F84E6C">
              <w:rPr>
                <w:rFonts w:cs="Arial"/>
                <w:szCs w:val="20"/>
                <w:lang w:val="en-GB"/>
              </w:rPr>
              <w:br/>
              <w:t>72</w:t>
            </w:r>
          </w:p>
        </w:tc>
      </w:tr>
      <w:tr w:rsidR="00580603" w:rsidRPr="00F84E6C" w:rsidTr="001632CE">
        <w:trPr>
          <w:tblCellSpacing w:w="7" w:type="dxa"/>
        </w:trPr>
        <w:tc>
          <w:tcPr>
            <w:tcW w:w="0" w:type="auto"/>
            <w:gridSpan w:val="5"/>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line="276" w:lineRule="auto"/>
              <w:rPr>
                <w:rFonts w:cs="Arial"/>
                <w:szCs w:val="20"/>
                <w:lang w:val="en-GB"/>
              </w:rPr>
            </w:pPr>
            <w:r w:rsidRPr="00F84E6C">
              <w:rPr>
                <w:rFonts w:cs="Arial"/>
                <w:szCs w:val="20"/>
                <w:lang w:val="en-GB"/>
              </w:rPr>
              <w:t> </w:t>
            </w:r>
          </w:p>
        </w:tc>
      </w:tr>
      <w:tr w:rsidR="00580603" w:rsidRPr="00F84E6C"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IBAN CODE</w:t>
            </w:r>
          </w:p>
        </w:tc>
        <w:tc>
          <w:tcPr>
            <w:tcW w:w="0" w:type="auto"/>
            <w:gridSpan w:val="4"/>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b/>
                <w:bCs/>
                <w:szCs w:val="20"/>
                <w:lang w:val="en-GB"/>
              </w:rPr>
              <w:t>FR 76 3000 3023 6000 1500 1718 672</w:t>
            </w:r>
          </w:p>
        </w:tc>
      </w:tr>
      <w:tr w:rsidR="00580603" w:rsidRPr="00F84E6C"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SWIFT CODE </w:t>
            </w:r>
          </w:p>
        </w:tc>
        <w:tc>
          <w:tcPr>
            <w:tcW w:w="0" w:type="auto"/>
            <w:gridSpan w:val="4"/>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b/>
                <w:bCs/>
                <w:szCs w:val="20"/>
                <w:lang w:val="en-GB"/>
              </w:rPr>
              <w:t>SOGEFRPP</w:t>
            </w:r>
          </w:p>
        </w:tc>
      </w:tr>
      <w:tr w:rsidR="00580603" w:rsidRPr="00F84E6C"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ACCOUNT OWNER</w:t>
            </w:r>
          </w:p>
        </w:tc>
        <w:tc>
          <w:tcPr>
            <w:tcW w:w="0" w:type="auto"/>
            <w:gridSpan w:val="4"/>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b/>
                <w:bCs/>
                <w:szCs w:val="20"/>
                <w:lang w:val="en-GB"/>
              </w:rPr>
              <w:t xml:space="preserve">Council of Europe - </w:t>
            </w:r>
            <w:proofErr w:type="spellStart"/>
            <w:r w:rsidRPr="00F84E6C">
              <w:rPr>
                <w:rFonts w:cs="Arial"/>
                <w:b/>
                <w:bCs/>
                <w:szCs w:val="20"/>
                <w:lang w:val="en-GB"/>
              </w:rPr>
              <w:t>Secrétariat</w:t>
            </w:r>
            <w:proofErr w:type="spellEnd"/>
            <w:r w:rsidRPr="00F84E6C">
              <w:rPr>
                <w:rFonts w:cs="Arial"/>
                <w:b/>
                <w:bCs/>
                <w:szCs w:val="20"/>
                <w:lang w:val="en-GB"/>
              </w:rPr>
              <w:t xml:space="preserve"> </w:t>
            </w:r>
            <w:proofErr w:type="spellStart"/>
            <w:r w:rsidRPr="00F84E6C">
              <w:rPr>
                <w:rFonts w:cs="Arial"/>
                <w:b/>
                <w:bCs/>
                <w:szCs w:val="20"/>
                <w:lang w:val="en-GB"/>
              </w:rPr>
              <w:t>Général</w:t>
            </w:r>
            <w:proofErr w:type="spellEnd"/>
          </w:p>
        </w:tc>
      </w:tr>
      <w:tr w:rsidR="00580603" w:rsidRPr="00F84E6C"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580603" w:rsidRPr="00F84E6C" w:rsidRDefault="00580603" w:rsidP="00580603">
            <w:pPr>
              <w:spacing w:before="100" w:beforeAutospacing="1" w:after="100" w:afterAutospacing="1" w:line="276" w:lineRule="auto"/>
              <w:rPr>
                <w:rFonts w:cs="Arial"/>
                <w:szCs w:val="20"/>
                <w:lang w:val="en-GB"/>
              </w:rPr>
            </w:pPr>
            <w:r w:rsidRPr="00F84E6C">
              <w:rPr>
                <w:rFonts w:cs="Arial"/>
                <w:szCs w:val="20"/>
                <w:lang w:val="en-GB"/>
              </w:rPr>
              <w:t>REFERENCE</w:t>
            </w:r>
          </w:p>
        </w:tc>
        <w:tc>
          <w:tcPr>
            <w:tcW w:w="0" w:type="auto"/>
            <w:gridSpan w:val="4"/>
            <w:tcBorders>
              <w:top w:val="outset" w:sz="6" w:space="0" w:color="auto"/>
              <w:left w:val="outset" w:sz="6" w:space="0" w:color="auto"/>
              <w:bottom w:val="outset" w:sz="6" w:space="0" w:color="auto"/>
              <w:right w:val="outset" w:sz="6" w:space="0" w:color="auto"/>
            </w:tcBorders>
          </w:tcPr>
          <w:p w:rsidR="00580603" w:rsidRPr="00F84E6C" w:rsidRDefault="005F005E" w:rsidP="00580603">
            <w:pPr>
              <w:spacing w:before="100" w:beforeAutospacing="1" w:after="100" w:afterAutospacing="1" w:line="276" w:lineRule="auto"/>
              <w:rPr>
                <w:rFonts w:cs="Arial"/>
                <w:b/>
                <w:bCs/>
                <w:szCs w:val="20"/>
                <w:lang w:val="en-GB"/>
              </w:rPr>
            </w:pPr>
            <w:r>
              <w:rPr>
                <w:rFonts w:cs="Arial"/>
                <w:b/>
                <w:bCs/>
                <w:szCs w:val="20"/>
                <w:lang w:val="en-GB"/>
              </w:rPr>
              <w:t>VC 265</w:t>
            </w:r>
          </w:p>
        </w:tc>
      </w:tr>
    </w:tbl>
    <w:p w:rsidR="00580603" w:rsidRPr="00F84E6C" w:rsidRDefault="00580603" w:rsidP="00580603">
      <w:pPr>
        <w:spacing w:line="276" w:lineRule="auto"/>
        <w:jc w:val="both"/>
        <w:rPr>
          <w:rFonts w:cs="Arial"/>
          <w:color w:val="000000"/>
          <w:szCs w:val="20"/>
          <w:lang w:val="en-GB"/>
        </w:rPr>
      </w:pPr>
    </w:p>
    <w:p w:rsidR="00580603" w:rsidRPr="00F84E6C" w:rsidRDefault="00580603" w:rsidP="00580603">
      <w:pPr>
        <w:spacing w:line="276" w:lineRule="auto"/>
        <w:jc w:val="both"/>
        <w:rPr>
          <w:rFonts w:cs="Arial"/>
          <w:color w:val="000000"/>
          <w:szCs w:val="20"/>
          <w:lang w:val="en-GB"/>
        </w:rPr>
      </w:pPr>
      <w:r w:rsidRPr="00F84E6C">
        <w:rPr>
          <w:rFonts w:cs="Arial"/>
          <w:color w:val="000000"/>
          <w:szCs w:val="20"/>
          <w:lang w:val="en-GB"/>
        </w:rPr>
        <w:t xml:space="preserve">Yours sincerely, </w:t>
      </w:r>
    </w:p>
    <w:p w:rsidR="00580603" w:rsidRPr="00F84E6C" w:rsidRDefault="00580603" w:rsidP="00580603">
      <w:pPr>
        <w:spacing w:line="276" w:lineRule="auto"/>
        <w:jc w:val="both"/>
        <w:rPr>
          <w:rFonts w:cs="Arial"/>
          <w:color w:val="000000"/>
          <w:szCs w:val="20"/>
          <w:lang w:val="en-GB"/>
        </w:rPr>
      </w:pPr>
    </w:p>
    <w:p w:rsidR="00580603" w:rsidRPr="00F84E6C" w:rsidRDefault="00580603" w:rsidP="00580603">
      <w:pPr>
        <w:spacing w:line="276" w:lineRule="auto"/>
        <w:jc w:val="both"/>
        <w:rPr>
          <w:rFonts w:cs="Arial"/>
          <w:color w:val="000000"/>
          <w:szCs w:val="20"/>
          <w:lang w:val="en-GB"/>
        </w:rPr>
      </w:pPr>
    </w:p>
    <w:p w:rsidR="00580603" w:rsidRPr="00F84E6C" w:rsidRDefault="00580603" w:rsidP="00580603">
      <w:pPr>
        <w:spacing w:line="276" w:lineRule="auto"/>
        <w:rPr>
          <w:rFonts w:cs="Arial"/>
          <w:szCs w:val="20"/>
          <w:lang w:val="en-GB"/>
        </w:rPr>
      </w:pPr>
      <w:proofErr w:type="spellStart"/>
      <w:r w:rsidRPr="00F84E6C">
        <w:rPr>
          <w:rFonts w:cs="Arial"/>
          <w:szCs w:val="20"/>
          <w:lang w:val="en-GB"/>
        </w:rPr>
        <w:t>Verena</w:t>
      </w:r>
      <w:proofErr w:type="spellEnd"/>
      <w:r w:rsidRPr="00F84E6C">
        <w:rPr>
          <w:rFonts w:cs="Arial"/>
          <w:szCs w:val="20"/>
          <w:lang w:val="en-GB"/>
        </w:rPr>
        <w:t xml:space="preserve"> Taylor (s) </w:t>
      </w:r>
    </w:p>
    <w:p w:rsidR="00580603" w:rsidRPr="00F84E6C" w:rsidRDefault="00580603" w:rsidP="00580603">
      <w:pPr>
        <w:spacing w:line="276" w:lineRule="auto"/>
        <w:rPr>
          <w:rFonts w:cs="Arial"/>
          <w:szCs w:val="20"/>
          <w:lang w:val="en-GB"/>
        </w:rPr>
      </w:pPr>
      <w:r w:rsidRPr="00F84E6C">
        <w:rPr>
          <w:rFonts w:cs="Arial"/>
          <w:szCs w:val="20"/>
          <w:lang w:val="en-GB"/>
        </w:rPr>
        <w:t>Director</w:t>
      </w:r>
    </w:p>
    <w:p w:rsidR="00580603" w:rsidRPr="00F84E6C" w:rsidRDefault="00580603" w:rsidP="00580603">
      <w:pPr>
        <w:spacing w:line="276" w:lineRule="auto"/>
        <w:rPr>
          <w:rFonts w:cs="Arial"/>
          <w:szCs w:val="20"/>
          <w:lang w:val="en-GB"/>
        </w:rPr>
      </w:pPr>
      <w:r w:rsidRPr="00F84E6C">
        <w:rPr>
          <w:rFonts w:cs="Arial"/>
          <w:szCs w:val="20"/>
          <w:lang w:val="en-GB"/>
        </w:rPr>
        <w:t>Office of the Directorate General of Programmes</w:t>
      </w:r>
    </w:p>
    <w:p w:rsidR="00580603" w:rsidRPr="00F84E6C" w:rsidRDefault="00580603" w:rsidP="00580603">
      <w:pPr>
        <w:spacing w:line="276" w:lineRule="auto"/>
        <w:rPr>
          <w:rFonts w:cs="Arial"/>
          <w:szCs w:val="20"/>
          <w:lang w:val="en-GB"/>
        </w:rPr>
      </w:pPr>
      <w:r w:rsidRPr="00F84E6C">
        <w:rPr>
          <w:rFonts w:cs="Arial"/>
          <w:szCs w:val="20"/>
          <w:lang w:val="en-GB"/>
        </w:rPr>
        <w:t>Council of Europe</w:t>
      </w:r>
    </w:p>
    <w:p w:rsidR="00DF0B2E" w:rsidRPr="00F84E6C" w:rsidRDefault="00DF0B2E" w:rsidP="00580603">
      <w:pPr>
        <w:spacing w:line="276" w:lineRule="auto"/>
        <w:jc w:val="both"/>
        <w:rPr>
          <w:rFonts w:cs="Arial"/>
          <w:szCs w:val="20"/>
          <w:lang w:val="en-GB"/>
        </w:rPr>
      </w:pPr>
    </w:p>
    <w:p w:rsidR="00F84E6C" w:rsidRDefault="00F84E6C">
      <w:pPr>
        <w:spacing w:line="240" w:lineRule="auto"/>
        <w:rPr>
          <w:rFonts w:cs="Arial"/>
          <w:szCs w:val="20"/>
          <w:lang w:val="en-GB"/>
        </w:rPr>
      </w:pPr>
      <w:r>
        <w:rPr>
          <w:rFonts w:cs="Arial"/>
          <w:szCs w:val="20"/>
          <w:lang w:val="en-GB"/>
        </w:rPr>
        <w:br w:type="page"/>
      </w:r>
    </w:p>
    <w:p w:rsidR="001632CE" w:rsidRPr="00840633" w:rsidRDefault="001632CE" w:rsidP="001632CE">
      <w:pPr>
        <w:pStyle w:val="Title"/>
        <w:jc w:val="right"/>
        <w:rPr>
          <w:rFonts w:cs="Arial"/>
          <w:b w:val="0"/>
          <w:bCs/>
          <w:sz w:val="20"/>
          <w:lang w:val="sl"/>
        </w:rPr>
      </w:pPr>
      <w:r>
        <w:rPr>
          <w:rFonts w:cs="Arial"/>
          <w:b w:val="0"/>
          <w:bCs/>
          <w:sz w:val="20"/>
          <w:lang w:val="sl"/>
        </w:rPr>
        <w:lastRenderedPageBreak/>
        <w:t xml:space="preserve">DELOVNI PREVOD </w:t>
      </w:r>
    </w:p>
    <w:p w:rsidR="001632CE" w:rsidRPr="00865388" w:rsidRDefault="001632CE" w:rsidP="001632CE">
      <w:pPr>
        <w:pStyle w:val="Title"/>
        <w:rPr>
          <w:rFonts w:cs="Arial"/>
          <w:szCs w:val="22"/>
          <w:lang w:val="en-US"/>
        </w:rPr>
      </w:pPr>
      <w:r>
        <w:rPr>
          <w:rFonts w:cs="Arial"/>
          <w:bCs/>
          <w:szCs w:val="22"/>
          <w:lang w:val="sl"/>
        </w:rPr>
        <w:t>SPORAZUM</w:t>
      </w:r>
    </w:p>
    <w:p w:rsidR="001632CE" w:rsidRPr="00865388" w:rsidRDefault="001632CE" w:rsidP="001632CE">
      <w:pPr>
        <w:rPr>
          <w:rFonts w:cs="Arial"/>
          <w:sz w:val="22"/>
          <w:szCs w:val="22"/>
        </w:rPr>
      </w:pPr>
    </w:p>
    <w:p w:rsidR="001632CE" w:rsidRPr="00865388" w:rsidRDefault="001632CE" w:rsidP="001632CE">
      <w:pPr>
        <w:jc w:val="center"/>
        <w:rPr>
          <w:rFonts w:cs="Arial"/>
          <w:b/>
          <w:sz w:val="22"/>
          <w:szCs w:val="22"/>
        </w:rPr>
      </w:pPr>
      <w:r>
        <w:rPr>
          <w:rFonts w:cs="Arial"/>
          <w:b/>
          <w:bCs/>
          <w:sz w:val="22"/>
          <w:szCs w:val="22"/>
          <w:lang w:val="sl"/>
        </w:rPr>
        <w:t>med</w:t>
      </w:r>
    </w:p>
    <w:p w:rsidR="001632CE" w:rsidRPr="00865388" w:rsidRDefault="001632CE" w:rsidP="001632CE">
      <w:pPr>
        <w:jc w:val="center"/>
        <w:rPr>
          <w:rFonts w:cs="Arial"/>
          <w:b/>
          <w:sz w:val="22"/>
          <w:szCs w:val="22"/>
        </w:rPr>
      </w:pPr>
    </w:p>
    <w:p w:rsidR="001632CE" w:rsidRPr="00865388" w:rsidRDefault="001632CE" w:rsidP="001632CE">
      <w:pPr>
        <w:jc w:val="center"/>
        <w:rPr>
          <w:rFonts w:cs="Arial"/>
          <w:b/>
          <w:sz w:val="22"/>
          <w:szCs w:val="22"/>
        </w:rPr>
      </w:pPr>
      <w:r>
        <w:rPr>
          <w:rFonts w:cs="Arial"/>
          <w:b/>
          <w:bCs/>
          <w:sz w:val="22"/>
          <w:szCs w:val="22"/>
          <w:lang w:val="sl"/>
        </w:rPr>
        <w:t>Svetom Evrope</w:t>
      </w:r>
    </w:p>
    <w:p w:rsidR="001632CE" w:rsidRPr="00865388" w:rsidRDefault="001632CE" w:rsidP="001632CE">
      <w:pPr>
        <w:jc w:val="center"/>
        <w:rPr>
          <w:rFonts w:cs="Arial"/>
          <w:b/>
          <w:sz w:val="22"/>
          <w:szCs w:val="22"/>
        </w:rPr>
      </w:pPr>
    </w:p>
    <w:p w:rsidR="001632CE" w:rsidRPr="00865388" w:rsidRDefault="001632CE" w:rsidP="001632CE">
      <w:pPr>
        <w:jc w:val="center"/>
        <w:rPr>
          <w:rFonts w:cs="Arial"/>
          <w:b/>
          <w:sz w:val="22"/>
          <w:szCs w:val="22"/>
        </w:rPr>
      </w:pPr>
      <w:r>
        <w:rPr>
          <w:rFonts w:cs="Arial"/>
          <w:b/>
          <w:bCs/>
          <w:sz w:val="22"/>
          <w:szCs w:val="22"/>
          <w:lang w:val="sl"/>
        </w:rPr>
        <w:t>in</w:t>
      </w:r>
    </w:p>
    <w:p w:rsidR="001632CE" w:rsidRPr="00865388" w:rsidRDefault="001632CE" w:rsidP="001632CE">
      <w:pPr>
        <w:jc w:val="center"/>
        <w:rPr>
          <w:rFonts w:cs="Arial"/>
          <w:b/>
          <w:sz w:val="22"/>
          <w:szCs w:val="22"/>
        </w:rPr>
      </w:pPr>
    </w:p>
    <w:p w:rsidR="001632CE" w:rsidRPr="00865388" w:rsidRDefault="001632CE" w:rsidP="001632CE">
      <w:pPr>
        <w:jc w:val="center"/>
        <w:rPr>
          <w:rFonts w:cs="Arial"/>
          <w:b/>
          <w:sz w:val="22"/>
          <w:szCs w:val="22"/>
        </w:rPr>
      </w:pPr>
      <w:r>
        <w:rPr>
          <w:rFonts w:cs="Arial"/>
          <w:b/>
          <w:bCs/>
          <w:sz w:val="22"/>
          <w:szCs w:val="22"/>
          <w:lang w:val="sl"/>
        </w:rPr>
        <w:t>Vlado Republike Slovenije</w:t>
      </w:r>
    </w:p>
    <w:p w:rsidR="001632CE" w:rsidRPr="00865388" w:rsidRDefault="001632CE" w:rsidP="001632CE">
      <w:pPr>
        <w:jc w:val="center"/>
        <w:rPr>
          <w:rFonts w:cs="Arial"/>
          <w:b/>
          <w:sz w:val="22"/>
          <w:szCs w:val="22"/>
        </w:rPr>
      </w:pPr>
    </w:p>
    <w:p w:rsidR="001632CE" w:rsidRDefault="001632CE" w:rsidP="001632CE">
      <w:pPr>
        <w:jc w:val="center"/>
        <w:rPr>
          <w:rFonts w:cs="Arial"/>
          <w:b/>
          <w:bCs/>
          <w:sz w:val="22"/>
          <w:szCs w:val="22"/>
          <w:lang w:val="sl"/>
        </w:rPr>
      </w:pPr>
      <w:r>
        <w:rPr>
          <w:rFonts w:cs="Arial"/>
          <w:b/>
          <w:bCs/>
          <w:sz w:val="22"/>
          <w:szCs w:val="22"/>
          <w:lang w:val="sl"/>
        </w:rPr>
        <w:t xml:space="preserve">o financiranju projekta </w:t>
      </w:r>
    </w:p>
    <w:p w:rsidR="001632CE" w:rsidRPr="00865388" w:rsidRDefault="001632CE" w:rsidP="001632CE">
      <w:pPr>
        <w:jc w:val="center"/>
        <w:rPr>
          <w:rFonts w:cs="Arial"/>
          <w:b/>
          <w:sz w:val="22"/>
          <w:szCs w:val="22"/>
        </w:rPr>
      </w:pPr>
    </w:p>
    <w:p w:rsidR="001632CE" w:rsidRPr="005E3A22" w:rsidRDefault="005E3A22" w:rsidP="005E3A22">
      <w:pPr>
        <w:jc w:val="center"/>
        <w:rPr>
          <w:rFonts w:cs="Arial"/>
          <w:b/>
          <w:sz w:val="22"/>
          <w:szCs w:val="22"/>
        </w:rPr>
      </w:pPr>
      <w:r w:rsidRPr="005E3A22">
        <w:rPr>
          <w:rFonts w:cs="Arial"/>
          <w:b/>
          <w:sz w:val="22"/>
          <w:szCs w:val="22"/>
          <w:lang w:val="sl-SI" w:eastAsia="sl-SI"/>
        </w:rPr>
        <w:t>Zmanjšanje zaostanka Evropskega sodišča za človekove pravice pri utemeljenih pritožbah</w:t>
      </w:r>
    </w:p>
    <w:p w:rsidR="001632CE" w:rsidRDefault="001632CE" w:rsidP="001632CE">
      <w:pPr>
        <w:jc w:val="both"/>
        <w:rPr>
          <w:rFonts w:cs="Arial"/>
          <w:sz w:val="22"/>
          <w:szCs w:val="22"/>
        </w:rPr>
      </w:pPr>
    </w:p>
    <w:p w:rsidR="001632CE" w:rsidRPr="001632CE" w:rsidRDefault="001632CE" w:rsidP="001632CE">
      <w:pPr>
        <w:jc w:val="both"/>
        <w:rPr>
          <w:rFonts w:cs="Arial"/>
          <w:szCs w:val="20"/>
        </w:rPr>
      </w:pPr>
      <w:r w:rsidRPr="001632CE">
        <w:rPr>
          <w:rFonts w:cs="Arial"/>
          <w:szCs w:val="20"/>
          <w:lang w:val="sl"/>
        </w:rPr>
        <w:t>Ta sporazum, v nadaljnjem besedilu "sporazum", se sklene</w:t>
      </w:r>
    </w:p>
    <w:p w:rsidR="001632CE" w:rsidRPr="001632CE" w:rsidRDefault="001632CE" w:rsidP="001632CE">
      <w:pPr>
        <w:jc w:val="both"/>
        <w:rPr>
          <w:rFonts w:cs="Arial"/>
          <w:szCs w:val="20"/>
        </w:rPr>
      </w:pPr>
    </w:p>
    <w:p w:rsidR="001632CE" w:rsidRPr="001632CE" w:rsidRDefault="001632CE" w:rsidP="001632CE">
      <w:pPr>
        <w:ind w:left="1418" w:hanging="1418"/>
        <w:jc w:val="both"/>
        <w:rPr>
          <w:rFonts w:cs="Arial"/>
          <w:szCs w:val="20"/>
        </w:rPr>
      </w:pPr>
      <w:r w:rsidRPr="001632CE">
        <w:rPr>
          <w:rFonts w:cs="Arial"/>
          <w:szCs w:val="20"/>
          <w:lang w:val="sl"/>
        </w:rPr>
        <w:t>MED</w:t>
      </w:r>
      <w:r w:rsidRPr="001632CE">
        <w:rPr>
          <w:rFonts w:cs="Arial"/>
          <w:szCs w:val="20"/>
          <w:lang w:val="sl"/>
        </w:rPr>
        <w:tab/>
        <w:t>med Vlado Republike Slovenije, v nadaljnjem besedilu "</w:t>
      </w:r>
      <w:proofErr w:type="spellStart"/>
      <w:r w:rsidRPr="001632CE">
        <w:rPr>
          <w:rFonts w:cs="Arial"/>
          <w:szCs w:val="20"/>
          <w:lang w:val="sl"/>
        </w:rPr>
        <w:t>donatorka</w:t>
      </w:r>
      <w:proofErr w:type="spellEnd"/>
      <w:r w:rsidRPr="001632CE">
        <w:rPr>
          <w:rFonts w:cs="Arial"/>
          <w:szCs w:val="20"/>
          <w:lang w:val="sl"/>
        </w:rPr>
        <w:t>",</w:t>
      </w:r>
    </w:p>
    <w:p w:rsidR="001632CE" w:rsidRPr="001632CE" w:rsidRDefault="001632CE" w:rsidP="001632CE">
      <w:pPr>
        <w:ind w:left="1418" w:hanging="1418"/>
        <w:jc w:val="both"/>
        <w:rPr>
          <w:rFonts w:cs="Arial"/>
          <w:szCs w:val="20"/>
        </w:rPr>
      </w:pPr>
    </w:p>
    <w:p w:rsidR="001632CE" w:rsidRPr="001632CE" w:rsidRDefault="001632CE" w:rsidP="001632CE">
      <w:pPr>
        <w:ind w:left="1418" w:hanging="1418"/>
        <w:jc w:val="both"/>
        <w:rPr>
          <w:rFonts w:cs="Arial"/>
          <w:szCs w:val="20"/>
        </w:rPr>
      </w:pPr>
      <w:r w:rsidRPr="001632CE">
        <w:rPr>
          <w:rFonts w:cs="Arial"/>
          <w:szCs w:val="20"/>
          <w:lang w:val="sl"/>
        </w:rPr>
        <w:t>IN</w:t>
      </w:r>
      <w:r w:rsidRPr="001632CE">
        <w:rPr>
          <w:rFonts w:cs="Arial"/>
          <w:szCs w:val="20"/>
          <w:lang w:val="sl"/>
        </w:rPr>
        <w:tab/>
        <w:t>Svetom Evrope, v nadaljnjem besedilu "Svet Evrope",</w:t>
      </w:r>
    </w:p>
    <w:p w:rsidR="001632CE" w:rsidRPr="001632CE" w:rsidRDefault="001632CE" w:rsidP="001632CE">
      <w:pPr>
        <w:ind w:left="1418" w:hanging="1418"/>
        <w:jc w:val="both"/>
        <w:rPr>
          <w:rFonts w:cs="Arial"/>
          <w:szCs w:val="20"/>
        </w:rPr>
      </w:pPr>
    </w:p>
    <w:p w:rsidR="001632CE" w:rsidRPr="001632CE" w:rsidRDefault="001632CE" w:rsidP="001632CE">
      <w:pPr>
        <w:ind w:left="1418" w:hanging="1418"/>
        <w:jc w:val="both"/>
        <w:rPr>
          <w:rFonts w:cs="Arial"/>
          <w:szCs w:val="20"/>
        </w:rPr>
      </w:pPr>
      <w:r w:rsidRPr="001632CE">
        <w:rPr>
          <w:rFonts w:cs="Arial"/>
          <w:szCs w:val="20"/>
          <w:lang w:val="sl"/>
        </w:rPr>
        <w:t>v nadaljnjem besedilu "pogodbenici";</w:t>
      </w:r>
    </w:p>
    <w:p w:rsidR="001632CE" w:rsidRPr="001632CE" w:rsidRDefault="001632CE" w:rsidP="001632CE">
      <w:pPr>
        <w:ind w:left="1418" w:hanging="1418"/>
        <w:jc w:val="both"/>
        <w:rPr>
          <w:rFonts w:cs="Arial"/>
          <w:szCs w:val="20"/>
        </w:rPr>
      </w:pPr>
    </w:p>
    <w:p w:rsidR="001632CE" w:rsidRPr="001632CE" w:rsidRDefault="001632CE" w:rsidP="001632CE">
      <w:pPr>
        <w:ind w:left="1418" w:hanging="1418"/>
        <w:jc w:val="both"/>
        <w:rPr>
          <w:rFonts w:cs="Arial"/>
          <w:szCs w:val="20"/>
        </w:rPr>
      </w:pPr>
      <w:r w:rsidRPr="001632CE">
        <w:rPr>
          <w:rFonts w:cs="Arial"/>
          <w:szCs w:val="20"/>
          <w:lang w:val="sl"/>
        </w:rPr>
        <w:t xml:space="preserve">KER </w:t>
      </w:r>
      <w:r w:rsidRPr="001632CE">
        <w:rPr>
          <w:rFonts w:cs="Arial"/>
          <w:szCs w:val="20"/>
          <w:lang w:val="sl"/>
        </w:rPr>
        <w:tab/>
      </w:r>
      <w:proofErr w:type="spellStart"/>
      <w:r w:rsidRPr="001632CE">
        <w:rPr>
          <w:rFonts w:cs="Arial"/>
          <w:szCs w:val="20"/>
          <w:lang w:val="sl"/>
        </w:rPr>
        <w:t>donatorka</w:t>
      </w:r>
      <w:proofErr w:type="spellEnd"/>
      <w:r w:rsidRPr="001632CE">
        <w:rPr>
          <w:rFonts w:cs="Arial"/>
          <w:szCs w:val="20"/>
          <w:lang w:val="sl"/>
        </w:rPr>
        <w:t xml:space="preserve"> želi finančno prispevati k projektu Sveta Evrope z naslovom </w:t>
      </w:r>
      <w:r w:rsidR="00227E88" w:rsidRPr="00730AA1">
        <w:rPr>
          <w:rFonts w:cs="Arial"/>
          <w:szCs w:val="20"/>
          <w:lang w:val="sl-SI" w:eastAsia="sl-SI"/>
        </w:rPr>
        <w:t>Zmanjšanje zaostanka Evropskega sodišča za človekove pravice pri utemeljenih pritožbah</w:t>
      </w:r>
      <w:r w:rsidRPr="001632CE">
        <w:rPr>
          <w:rFonts w:cs="Arial"/>
          <w:szCs w:val="20"/>
          <w:lang w:val="sl"/>
        </w:rPr>
        <w:t>, v nadaljnjem besedilu "projekt";</w:t>
      </w:r>
    </w:p>
    <w:p w:rsidR="001632CE" w:rsidRPr="001632CE" w:rsidRDefault="001632CE" w:rsidP="001632CE">
      <w:pPr>
        <w:ind w:left="1418" w:hanging="1418"/>
        <w:jc w:val="both"/>
        <w:rPr>
          <w:rFonts w:cs="Arial"/>
          <w:szCs w:val="20"/>
        </w:rPr>
      </w:pPr>
    </w:p>
    <w:p w:rsidR="001632CE" w:rsidRPr="001632CE" w:rsidRDefault="001632CE" w:rsidP="001632CE">
      <w:pPr>
        <w:ind w:left="1418" w:hanging="1418"/>
        <w:jc w:val="both"/>
        <w:rPr>
          <w:rFonts w:cs="Arial"/>
          <w:szCs w:val="20"/>
        </w:rPr>
      </w:pPr>
      <w:r w:rsidRPr="001632CE">
        <w:rPr>
          <w:rFonts w:cs="Arial"/>
          <w:szCs w:val="20"/>
          <w:lang w:val="sl"/>
        </w:rPr>
        <w:t>KER</w:t>
      </w:r>
      <w:r w:rsidRPr="001632CE">
        <w:rPr>
          <w:rFonts w:cs="Arial"/>
          <w:szCs w:val="20"/>
          <w:lang w:val="sl"/>
        </w:rPr>
        <w:tab/>
        <w:t xml:space="preserve">je Svet Evrope pripravljen sprejeti in upravljati prispevek, ki ga ponuja </w:t>
      </w:r>
      <w:proofErr w:type="spellStart"/>
      <w:r w:rsidRPr="001632CE">
        <w:rPr>
          <w:rFonts w:cs="Arial"/>
          <w:szCs w:val="20"/>
          <w:lang w:val="sl"/>
        </w:rPr>
        <w:t>donatorka</w:t>
      </w:r>
      <w:proofErr w:type="spellEnd"/>
      <w:r w:rsidRPr="001632CE">
        <w:rPr>
          <w:rFonts w:cs="Arial"/>
          <w:szCs w:val="20"/>
          <w:lang w:val="sl"/>
        </w:rPr>
        <w:t>, v skladu s finančnimi predpisi Sveta Evrope in pogoji, določenimi v tem sporazumu;</w:t>
      </w:r>
    </w:p>
    <w:p w:rsidR="001632CE" w:rsidRPr="001632CE" w:rsidRDefault="001632CE" w:rsidP="001632CE">
      <w:pPr>
        <w:jc w:val="both"/>
        <w:rPr>
          <w:rFonts w:cs="Arial"/>
          <w:szCs w:val="20"/>
        </w:rPr>
      </w:pPr>
    </w:p>
    <w:p w:rsidR="001632CE" w:rsidRPr="001632CE" w:rsidRDefault="001632CE" w:rsidP="001632CE">
      <w:pPr>
        <w:jc w:val="both"/>
        <w:rPr>
          <w:rFonts w:cs="Arial"/>
          <w:szCs w:val="20"/>
        </w:rPr>
      </w:pPr>
      <w:r w:rsidRPr="001632CE">
        <w:rPr>
          <w:rFonts w:cs="Arial"/>
          <w:szCs w:val="20"/>
          <w:lang w:val="sl"/>
        </w:rPr>
        <w:t>STA SE pogodbenici za in ob upoštevanju izjav, jamstev in medsebojnega dogovora pogodbenic, določenih v tem sporazumu, dogovorili:</w:t>
      </w:r>
    </w:p>
    <w:p w:rsidR="001632CE" w:rsidRDefault="001632CE" w:rsidP="001632CE">
      <w:pPr>
        <w:rPr>
          <w:rFonts w:cs="Arial"/>
          <w:szCs w:val="20"/>
        </w:rPr>
      </w:pPr>
    </w:p>
    <w:p w:rsidR="001632CE" w:rsidRDefault="001632CE" w:rsidP="001632CE">
      <w:pPr>
        <w:rPr>
          <w:rFonts w:cs="Arial"/>
          <w:szCs w:val="20"/>
        </w:rPr>
      </w:pPr>
    </w:p>
    <w:p w:rsidR="001632CE" w:rsidRPr="001632CE" w:rsidRDefault="001632CE" w:rsidP="001632CE">
      <w:pPr>
        <w:pStyle w:val="Heading1"/>
      </w:pPr>
      <w:r w:rsidRPr="001632CE">
        <w:t>1. člen – Področje uporabe in cilj</w:t>
      </w:r>
    </w:p>
    <w:p w:rsidR="001632CE" w:rsidRPr="001632CE" w:rsidRDefault="001632CE" w:rsidP="001632CE">
      <w:pPr>
        <w:jc w:val="both"/>
        <w:rPr>
          <w:rFonts w:cs="Arial"/>
          <w:szCs w:val="20"/>
        </w:rPr>
      </w:pPr>
    </w:p>
    <w:p w:rsidR="001632CE" w:rsidRPr="00227E88" w:rsidRDefault="001632CE" w:rsidP="001632CE">
      <w:pPr>
        <w:pStyle w:val="ListParagraph"/>
        <w:numPr>
          <w:ilvl w:val="1"/>
          <w:numId w:val="25"/>
        </w:numPr>
        <w:jc w:val="both"/>
        <w:rPr>
          <w:rFonts w:ascii="Arial" w:hAnsi="Arial" w:cs="Arial"/>
          <w:sz w:val="20"/>
          <w:szCs w:val="20"/>
        </w:rPr>
      </w:pPr>
      <w:r w:rsidRPr="001632CE">
        <w:rPr>
          <w:rFonts w:ascii="Arial" w:hAnsi="Arial" w:cs="Arial"/>
          <w:sz w:val="20"/>
          <w:szCs w:val="20"/>
          <w:lang w:val="sl"/>
        </w:rPr>
        <w:t xml:space="preserve">Ta sporazum ureja dodelitev </w:t>
      </w:r>
      <w:proofErr w:type="spellStart"/>
      <w:r w:rsidRPr="001632CE">
        <w:rPr>
          <w:rFonts w:ascii="Arial" w:hAnsi="Arial" w:cs="Arial"/>
          <w:sz w:val="20"/>
          <w:szCs w:val="20"/>
          <w:lang w:val="sl"/>
        </w:rPr>
        <w:t>donatorkinega</w:t>
      </w:r>
      <w:proofErr w:type="spellEnd"/>
      <w:r w:rsidRPr="001632CE">
        <w:rPr>
          <w:rFonts w:ascii="Arial" w:hAnsi="Arial" w:cs="Arial"/>
          <w:sz w:val="20"/>
          <w:szCs w:val="20"/>
          <w:lang w:val="sl"/>
        </w:rPr>
        <w:t xml:space="preserve"> prispevka za izvajanje projekta z naslovom </w:t>
      </w:r>
      <w:r w:rsidR="00227E88" w:rsidRPr="00227E88">
        <w:rPr>
          <w:rFonts w:ascii="Arial" w:hAnsi="Arial" w:cs="Arial"/>
          <w:sz w:val="20"/>
          <w:szCs w:val="20"/>
        </w:rPr>
        <w:t>Zmanjšanje zaostanka Evropskega sodišča za človekove pravice pri utemeljenih pritožbah</w:t>
      </w:r>
      <w:r w:rsidR="00227E88" w:rsidRPr="00227E88">
        <w:rPr>
          <w:rFonts w:ascii="Arial" w:hAnsi="Arial" w:cs="Arial"/>
          <w:sz w:val="20"/>
          <w:szCs w:val="20"/>
          <w:lang w:val="sl"/>
        </w:rPr>
        <w:t xml:space="preserve"> </w:t>
      </w:r>
      <w:r w:rsidR="00227E88">
        <w:rPr>
          <w:rFonts w:ascii="Arial" w:hAnsi="Arial" w:cs="Arial"/>
          <w:sz w:val="20"/>
          <w:szCs w:val="20"/>
          <w:lang w:val="sl"/>
        </w:rPr>
        <w:t>(VC 265</w:t>
      </w:r>
      <w:r w:rsidRPr="00227E88">
        <w:rPr>
          <w:rFonts w:ascii="Arial" w:hAnsi="Arial" w:cs="Arial"/>
          <w:sz w:val="20"/>
          <w:szCs w:val="20"/>
          <w:lang w:val="sl"/>
        </w:rPr>
        <w:t>), ki je opisan v Dodatku I k temu sporazumu.</w:t>
      </w:r>
    </w:p>
    <w:p w:rsidR="001632CE" w:rsidRPr="001632CE" w:rsidRDefault="001632CE" w:rsidP="001632CE">
      <w:pPr>
        <w:ind w:left="705"/>
        <w:jc w:val="both"/>
        <w:rPr>
          <w:rFonts w:cs="Arial"/>
          <w:szCs w:val="20"/>
        </w:rPr>
      </w:pPr>
    </w:p>
    <w:p w:rsidR="001632CE" w:rsidRPr="001632CE" w:rsidRDefault="001632CE" w:rsidP="001632CE">
      <w:pPr>
        <w:pStyle w:val="ListParagraph"/>
        <w:numPr>
          <w:ilvl w:val="1"/>
          <w:numId w:val="25"/>
        </w:numPr>
        <w:jc w:val="both"/>
        <w:rPr>
          <w:rFonts w:ascii="Arial" w:hAnsi="Arial" w:cs="Arial"/>
          <w:sz w:val="20"/>
          <w:szCs w:val="20"/>
        </w:rPr>
      </w:pPr>
      <w:r w:rsidRPr="001632CE">
        <w:rPr>
          <w:rFonts w:ascii="Arial" w:hAnsi="Arial" w:cs="Arial"/>
          <w:sz w:val="20"/>
          <w:szCs w:val="20"/>
          <w:lang w:val="sl"/>
        </w:rPr>
        <w:t>Prispevek se dodeli Svetu Evrope pod pogoji, določenimi v tem sporazumu, ki je sestavljen iz določb tega sporazuma in njegovih dodatkov.</w:t>
      </w:r>
    </w:p>
    <w:p w:rsidR="001632CE" w:rsidRPr="001632CE" w:rsidRDefault="001632CE" w:rsidP="001632CE">
      <w:pPr>
        <w:jc w:val="both"/>
        <w:rPr>
          <w:rFonts w:cs="Arial"/>
          <w:szCs w:val="20"/>
        </w:rPr>
      </w:pPr>
    </w:p>
    <w:p w:rsidR="001632CE" w:rsidRPr="00E450AB" w:rsidRDefault="001632CE" w:rsidP="001632CE">
      <w:pPr>
        <w:pStyle w:val="ListParagraph"/>
        <w:numPr>
          <w:ilvl w:val="1"/>
          <w:numId w:val="25"/>
        </w:numPr>
        <w:jc w:val="both"/>
        <w:rPr>
          <w:rFonts w:ascii="Arial" w:hAnsi="Arial" w:cs="Arial"/>
          <w:sz w:val="20"/>
          <w:szCs w:val="20"/>
        </w:rPr>
      </w:pPr>
      <w:r w:rsidRPr="001632CE">
        <w:rPr>
          <w:rFonts w:ascii="Arial" w:hAnsi="Arial" w:cs="Arial"/>
          <w:sz w:val="20"/>
          <w:szCs w:val="20"/>
          <w:lang w:val="sl"/>
        </w:rPr>
        <w:t>Svet Evrope sprejema prispevek in se zavezuje, da bo projekt izvedel pod svojo pristojnostjo in uporabil prispevek samo za financiranje stroškov, povezanih s projektom.</w:t>
      </w:r>
    </w:p>
    <w:p w:rsidR="00E450AB" w:rsidRPr="00E450AB" w:rsidRDefault="00E450AB" w:rsidP="00E450AB">
      <w:pPr>
        <w:pStyle w:val="ListParagraph"/>
        <w:rPr>
          <w:rFonts w:ascii="Arial" w:hAnsi="Arial" w:cs="Arial"/>
          <w:sz w:val="20"/>
          <w:szCs w:val="20"/>
        </w:rPr>
      </w:pPr>
    </w:p>
    <w:p w:rsidR="00E450AB" w:rsidRPr="00E450AB" w:rsidRDefault="00E450AB" w:rsidP="00E450AB">
      <w:pPr>
        <w:numPr>
          <w:ilvl w:val="1"/>
          <w:numId w:val="25"/>
        </w:numPr>
        <w:spacing w:line="240" w:lineRule="auto"/>
        <w:jc w:val="both"/>
        <w:rPr>
          <w:rFonts w:cs="Arial"/>
          <w:szCs w:val="20"/>
          <w:lang w:val="sl-SI"/>
        </w:rPr>
      </w:pPr>
      <w:proofErr w:type="spellStart"/>
      <w:r w:rsidRPr="00E450AB">
        <w:rPr>
          <w:szCs w:val="20"/>
          <w:lang w:val="sl-SI"/>
        </w:rPr>
        <w:t>Donator</w:t>
      </w:r>
      <w:r>
        <w:rPr>
          <w:szCs w:val="20"/>
          <w:lang w:val="sl-SI"/>
        </w:rPr>
        <w:t>ka</w:t>
      </w:r>
      <w:proofErr w:type="spellEnd"/>
      <w:r w:rsidRPr="00E450AB">
        <w:rPr>
          <w:szCs w:val="20"/>
          <w:lang w:val="sl-SI"/>
        </w:rPr>
        <w:t xml:space="preserve"> stori vse potrebno, da po </w:t>
      </w:r>
      <w:r>
        <w:rPr>
          <w:szCs w:val="20"/>
          <w:lang w:val="sl-SI"/>
        </w:rPr>
        <w:t>predložitvi</w:t>
      </w:r>
      <w:r w:rsidRPr="00E450AB">
        <w:rPr>
          <w:szCs w:val="20"/>
          <w:lang w:val="sl-SI"/>
        </w:rPr>
        <w:t xml:space="preserve"> poročil v skladu s spodaj navedenim 4. členom odobri poročila o napredku in finančna poročila v razumnem času (tj. 30 dni po oddaji). </w:t>
      </w:r>
    </w:p>
    <w:p w:rsidR="00E450AB" w:rsidRPr="001632CE" w:rsidRDefault="00E450AB" w:rsidP="00E450AB">
      <w:pPr>
        <w:pStyle w:val="ListParagraph"/>
        <w:ind w:left="705"/>
        <w:jc w:val="both"/>
        <w:rPr>
          <w:rFonts w:ascii="Arial" w:hAnsi="Arial" w:cs="Arial"/>
          <w:sz w:val="20"/>
          <w:szCs w:val="20"/>
        </w:rPr>
      </w:pPr>
    </w:p>
    <w:p w:rsidR="001632CE" w:rsidRPr="001632CE" w:rsidRDefault="001632CE" w:rsidP="001632CE">
      <w:pPr>
        <w:pStyle w:val="ListParagraph"/>
        <w:ind w:left="0"/>
        <w:rPr>
          <w:rFonts w:ascii="Arial" w:hAnsi="Arial" w:cs="Arial"/>
          <w:sz w:val="20"/>
          <w:szCs w:val="20"/>
        </w:rPr>
      </w:pPr>
    </w:p>
    <w:p w:rsidR="001632CE" w:rsidRPr="001632CE" w:rsidRDefault="001632CE" w:rsidP="001632CE">
      <w:pPr>
        <w:pStyle w:val="ListParagraph"/>
        <w:numPr>
          <w:ilvl w:val="1"/>
          <w:numId w:val="25"/>
        </w:numPr>
        <w:jc w:val="both"/>
        <w:rPr>
          <w:rFonts w:ascii="Arial" w:hAnsi="Arial" w:cs="Arial"/>
          <w:sz w:val="20"/>
          <w:szCs w:val="20"/>
        </w:rPr>
      </w:pPr>
      <w:r w:rsidRPr="001632CE">
        <w:rPr>
          <w:rFonts w:ascii="Arial" w:hAnsi="Arial" w:cs="Arial"/>
          <w:sz w:val="20"/>
          <w:szCs w:val="20"/>
          <w:lang w:val="sl"/>
        </w:rPr>
        <w:lastRenderedPageBreak/>
        <w:t>Pogodbenici se strinjata, da bosta zagotovili vse informacije, potrebne za dobro delovanje tega sporazuma, in da bosta uporabljali najvišjo možno raven preglednosti in odgovornosti kakor tudi načela dobrega upravljanja, trajnostnega razvoja in enakosti spolov.</w:t>
      </w:r>
    </w:p>
    <w:p w:rsidR="001632CE" w:rsidRPr="001632CE" w:rsidRDefault="001632CE" w:rsidP="001632CE">
      <w:pPr>
        <w:pStyle w:val="ListParagraph"/>
        <w:rPr>
          <w:rFonts w:ascii="Arial" w:hAnsi="Arial" w:cs="Arial"/>
          <w:sz w:val="20"/>
          <w:szCs w:val="20"/>
        </w:rPr>
      </w:pPr>
    </w:p>
    <w:p w:rsidR="001632CE" w:rsidRPr="001632CE" w:rsidRDefault="001632CE" w:rsidP="001632CE">
      <w:pPr>
        <w:pStyle w:val="ListParagraph"/>
        <w:keepLines/>
        <w:numPr>
          <w:ilvl w:val="1"/>
          <w:numId w:val="25"/>
        </w:numPr>
        <w:jc w:val="both"/>
        <w:rPr>
          <w:rFonts w:ascii="Arial" w:hAnsi="Arial" w:cs="Arial"/>
          <w:sz w:val="20"/>
          <w:szCs w:val="20"/>
          <w:lang w:val="sl"/>
        </w:rPr>
      </w:pPr>
      <w:r w:rsidRPr="001632CE">
        <w:rPr>
          <w:rFonts w:ascii="Arial" w:hAnsi="Arial" w:cs="Arial"/>
          <w:sz w:val="20"/>
          <w:szCs w:val="20"/>
          <w:lang w:val="sl"/>
        </w:rPr>
        <w:t xml:space="preserve">Pogodbenici se takoj obvestita o vseh okoliščinah, ki posegajo ali bi lahko posegale v uspešno izvajanje tega sporazuma. Zlasti Svet Evrope nemudoma obvesti </w:t>
      </w:r>
      <w:proofErr w:type="spellStart"/>
      <w:r w:rsidRPr="001632CE">
        <w:rPr>
          <w:rFonts w:ascii="Arial" w:hAnsi="Arial" w:cs="Arial"/>
          <w:sz w:val="20"/>
          <w:szCs w:val="20"/>
          <w:lang w:val="sl"/>
        </w:rPr>
        <w:t>donatorko</w:t>
      </w:r>
      <w:proofErr w:type="spellEnd"/>
      <w:r w:rsidRPr="001632CE">
        <w:rPr>
          <w:rFonts w:ascii="Arial" w:hAnsi="Arial" w:cs="Arial"/>
          <w:sz w:val="20"/>
          <w:szCs w:val="20"/>
          <w:lang w:val="sl"/>
        </w:rPr>
        <w:t xml:space="preserve"> o vseh primerih suma ali dejanske goljufije, korupcije ali drugih nezakonitih dejavnosti, s katerimi je bil seznanjen, na kateri koli ravni ali v kateri koli fazi izvajanja projekta. </w:t>
      </w:r>
    </w:p>
    <w:p w:rsidR="001632CE" w:rsidRPr="001632CE" w:rsidRDefault="001632CE" w:rsidP="001632CE">
      <w:pPr>
        <w:jc w:val="both"/>
        <w:rPr>
          <w:rFonts w:cs="Arial"/>
          <w:szCs w:val="20"/>
          <w:lang w:val="sl"/>
        </w:rPr>
      </w:pPr>
    </w:p>
    <w:p w:rsidR="001632CE" w:rsidRPr="001632CE" w:rsidRDefault="001632CE" w:rsidP="001632CE">
      <w:pPr>
        <w:pStyle w:val="Heading2"/>
        <w:spacing w:before="0"/>
        <w:rPr>
          <w:rFonts w:ascii="Arial" w:hAnsi="Arial" w:cs="Arial"/>
          <w:color w:val="auto"/>
          <w:sz w:val="20"/>
          <w:szCs w:val="20"/>
        </w:rPr>
      </w:pPr>
      <w:r w:rsidRPr="001632CE">
        <w:rPr>
          <w:rFonts w:ascii="Arial" w:hAnsi="Arial" w:cs="Arial"/>
          <w:color w:val="auto"/>
          <w:sz w:val="20"/>
          <w:szCs w:val="20"/>
          <w:lang w:val="sl"/>
        </w:rPr>
        <w:t xml:space="preserve">2. člen – Izvajanje projekta </w:t>
      </w:r>
    </w:p>
    <w:p w:rsidR="001632CE" w:rsidRPr="001632CE" w:rsidRDefault="001632CE" w:rsidP="001632CE">
      <w:pPr>
        <w:jc w:val="both"/>
        <w:rPr>
          <w:rFonts w:cs="Arial"/>
          <w:szCs w:val="20"/>
        </w:rPr>
      </w:pPr>
    </w:p>
    <w:p w:rsidR="001632CE" w:rsidRPr="001632CE" w:rsidRDefault="001632CE" w:rsidP="001632CE">
      <w:pPr>
        <w:jc w:val="both"/>
        <w:rPr>
          <w:rFonts w:cs="Arial"/>
          <w:szCs w:val="20"/>
        </w:rPr>
      </w:pPr>
      <w:r w:rsidRPr="001632CE">
        <w:rPr>
          <w:rFonts w:cs="Arial"/>
          <w:szCs w:val="20"/>
          <w:lang w:val="sl"/>
        </w:rPr>
        <w:t xml:space="preserve">Projekt, opisan v Dodatku I, izvaja Svet Evrope od 1. </w:t>
      </w:r>
      <w:r w:rsidR="00E450AB">
        <w:rPr>
          <w:rFonts w:cs="Arial"/>
          <w:szCs w:val="20"/>
          <w:lang w:val="sl"/>
        </w:rPr>
        <w:t>novembra</w:t>
      </w:r>
      <w:r w:rsidRPr="001632CE">
        <w:rPr>
          <w:rFonts w:cs="Arial"/>
          <w:szCs w:val="20"/>
          <w:lang w:val="sl"/>
        </w:rPr>
        <w:t xml:space="preserve"> 201</w:t>
      </w:r>
      <w:r w:rsidR="00E450AB">
        <w:rPr>
          <w:rFonts w:cs="Arial"/>
          <w:szCs w:val="20"/>
          <w:lang w:val="sl"/>
        </w:rPr>
        <w:t>2</w:t>
      </w:r>
      <w:r w:rsidRPr="001632CE">
        <w:rPr>
          <w:rFonts w:cs="Arial"/>
          <w:szCs w:val="20"/>
          <w:lang w:val="sl"/>
        </w:rPr>
        <w:t xml:space="preserve"> do 31. decembra 20</w:t>
      </w:r>
      <w:r w:rsidR="00E450AB">
        <w:rPr>
          <w:rFonts w:cs="Arial"/>
          <w:szCs w:val="20"/>
          <w:lang w:val="sl"/>
        </w:rPr>
        <w:t>2</w:t>
      </w:r>
      <w:r w:rsidRPr="001632CE">
        <w:rPr>
          <w:rFonts w:cs="Arial"/>
          <w:szCs w:val="20"/>
          <w:lang w:val="sl"/>
        </w:rPr>
        <w:t>1.</w:t>
      </w:r>
    </w:p>
    <w:p w:rsidR="001632CE" w:rsidRPr="001632CE" w:rsidRDefault="001632CE" w:rsidP="001632CE">
      <w:pPr>
        <w:jc w:val="both"/>
        <w:rPr>
          <w:rFonts w:cs="Arial"/>
          <w:b/>
          <w:bCs/>
          <w:szCs w:val="20"/>
        </w:rPr>
      </w:pPr>
    </w:p>
    <w:p w:rsidR="001632CE" w:rsidRPr="001632CE" w:rsidRDefault="001632CE" w:rsidP="001632CE">
      <w:pPr>
        <w:jc w:val="both"/>
        <w:rPr>
          <w:rFonts w:cs="Arial"/>
          <w:b/>
          <w:bCs/>
          <w:szCs w:val="20"/>
        </w:rPr>
      </w:pPr>
      <w:r w:rsidRPr="001632CE">
        <w:rPr>
          <w:rFonts w:cs="Arial"/>
          <w:b/>
          <w:bCs/>
          <w:szCs w:val="20"/>
          <w:lang w:val="sl"/>
        </w:rPr>
        <w:t>3. člen – Financiranje projekta in izplačilo prispevka</w:t>
      </w:r>
    </w:p>
    <w:p w:rsidR="001632CE" w:rsidRPr="001632CE" w:rsidRDefault="001632CE" w:rsidP="001632CE">
      <w:pPr>
        <w:jc w:val="both"/>
        <w:rPr>
          <w:rFonts w:cs="Arial"/>
          <w:szCs w:val="20"/>
        </w:rPr>
      </w:pPr>
    </w:p>
    <w:p w:rsidR="001632CE" w:rsidRPr="001632CE" w:rsidRDefault="001632CE" w:rsidP="001632CE">
      <w:pPr>
        <w:spacing w:line="240" w:lineRule="auto"/>
        <w:ind w:left="709" w:hanging="709"/>
        <w:jc w:val="both"/>
        <w:rPr>
          <w:rFonts w:cs="Arial"/>
          <w:szCs w:val="20"/>
          <w:lang w:val="sl"/>
        </w:rPr>
      </w:pPr>
      <w:r w:rsidRPr="001632CE">
        <w:rPr>
          <w:rFonts w:cs="Arial"/>
          <w:szCs w:val="20"/>
          <w:lang w:val="sl"/>
        </w:rPr>
        <w:t xml:space="preserve">3.1. </w:t>
      </w:r>
      <w:r>
        <w:rPr>
          <w:rFonts w:cs="Arial"/>
          <w:szCs w:val="20"/>
          <w:lang w:val="sl"/>
        </w:rPr>
        <w:tab/>
      </w:r>
      <w:proofErr w:type="spellStart"/>
      <w:r w:rsidRPr="001632CE">
        <w:rPr>
          <w:rFonts w:cs="Arial"/>
          <w:szCs w:val="20"/>
          <w:lang w:val="sl"/>
        </w:rPr>
        <w:t>Donatorka</w:t>
      </w:r>
      <w:proofErr w:type="spellEnd"/>
      <w:r w:rsidRPr="001632CE">
        <w:rPr>
          <w:rFonts w:cs="Arial"/>
          <w:szCs w:val="20"/>
          <w:lang w:val="sl"/>
        </w:rPr>
        <w:t xml:space="preserve"> se obvezuje, da bo financirala p</w:t>
      </w:r>
      <w:r w:rsidR="00E450AB">
        <w:rPr>
          <w:rFonts w:cs="Arial"/>
          <w:szCs w:val="20"/>
          <w:lang w:val="sl"/>
        </w:rPr>
        <w:t>rojekt v najvišjem znesku 10</w:t>
      </w:r>
      <w:r w:rsidR="004A1BBC">
        <w:rPr>
          <w:rFonts w:cs="Arial"/>
          <w:szCs w:val="20"/>
          <w:lang w:val="sl"/>
        </w:rPr>
        <w:t>.000</w:t>
      </w:r>
      <w:r w:rsidRPr="001632CE">
        <w:rPr>
          <w:rFonts w:cs="Arial"/>
          <w:szCs w:val="20"/>
          <w:lang w:val="sl"/>
        </w:rPr>
        <w:t xml:space="preserve"> EUR. Skupni znesek prispevka bo plačan v 30 dneh po datumu podpisa pogodbenic tega sporazuma in po predložitvi zahtevka za plačilo </w:t>
      </w:r>
      <w:proofErr w:type="spellStart"/>
      <w:r w:rsidRPr="001632CE">
        <w:rPr>
          <w:rFonts w:cs="Arial"/>
          <w:szCs w:val="20"/>
          <w:lang w:val="sl"/>
        </w:rPr>
        <w:t>donatorki</w:t>
      </w:r>
      <w:proofErr w:type="spellEnd"/>
      <w:r w:rsidRPr="001632CE">
        <w:rPr>
          <w:rFonts w:cs="Arial"/>
          <w:szCs w:val="20"/>
          <w:lang w:val="sl"/>
        </w:rPr>
        <w:t xml:space="preserve"> (Dodatek II). </w:t>
      </w:r>
    </w:p>
    <w:p w:rsidR="001632CE" w:rsidRPr="001632CE" w:rsidRDefault="001632CE" w:rsidP="001632CE">
      <w:pPr>
        <w:tabs>
          <w:tab w:val="left" w:pos="1083"/>
        </w:tabs>
        <w:rPr>
          <w:rFonts w:cs="Arial"/>
          <w:szCs w:val="20"/>
          <w:lang w:val="sl"/>
        </w:rPr>
      </w:pPr>
    </w:p>
    <w:p w:rsidR="001632CE" w:rsidRPr="001632CE" w:rsidRDefault="001632CE" w:rsidP="001632CE">
      <w:pPr>
        <w:tabs>
          <w:tab w:val="left" w:pos="709"/>
        </w:tabs>
        <w:spacing w:line="240" w:lineRule="auto"/>
        <w:ind w:left="709" w:hanging="709"/>
        <w:jc w:val="both"/>
        <w:rPr>
          <w:rFonts w:cs="Arial"/>
          <w:szCs w:val="20"/>
          <w:lang w:val="fr-FR"/>
        </w:rPr>
      </w:pPr>
      <w:r w:rsidRPr="001632CE">
        <w:rPr>
          <w:rFonts w:cs="Arial"/>
          <w:szCs w:val="20"/>
          <w:lang w:val="sl"/>
        </w:rPr>
        <w:t>3.2.</w:t>
      </w:r>
      <w:r>
        <w:rPr>
          <w:rFonts w:cs="Arial"/>
          <w:szCs w:val="20"/>
          <w:lang w:val="sl"/>
        </w:rPr>
        <w:tab/>
      </w:r>
      <w:r w:rsidRPr="001632CE">
        <w:rPr>
          <w:rFonts w:cs="Arial"/>
          <w:szCs w:val="20"/>
          <w:lang w:val="sl"/>
        </w:rPr>
        <w:t xml:space="preserve">Svet Evrope si prizadeva za oprostitev plačila carinskih dajatev, uvoznih/izvoznih dajatev in davka na dodano vrednost, socialnih davkov ali podobnih dajatev, ki bi lahko nastali zaradi izvajanja projekta. Če pa je davke treba plačati, se ti plačajo iz prispevka. </w:t>
      </w:r>
    </w:p>
    <w:p w:rsidR="001632CE" w:rsidRPr="001632CE" w:rsidRDefault="001632CE" w:rsidP="001632CE">
      <w:pPr>
        <w:pStyle w:val="ListParagraph"/>
        <w:rPr>
          <w:rFonts w:ascii="Arial" w:hAnsi="Arial" w:cs="Arial"/>
          <w:sz w:val="20"/>
          <w:szCs w:val="20"/>
        </w:rPr>
      </w:pPr>
    </w:p>
    <w:p w:rsidR="001632CE" w:rsidRPr="001632CE" w:rsidRDefault="001632CE" w:rsidP="001632CE">
      <w:pPr>
        <w:pStyle w:val="ListParagraph"/>
        <w:numPr>
          <w:ilvl w:val="1"/>
          <w:numId w:val="27"/>
        </w:numPr>
        <w:tabs>
          <w:tab w:val="left" w:pos="709"/>
        </w:tabs>
        <w:ind w:left="709" w:hanging="709"/>
        <w:jc w:val="both"/>
        <w:rPr>
          <w:rFonts w:ascii="Arial" w:hAnsi="Arial" w:cs="Arial"/>
          <w:sz w:val="20"/>
          <w:szCs w:val="20"/>
          <w:lang w:val="sl"/>
        </w:rPr>
      </w:pPr>
      <w:r w:rsidRPr="001632CE">
        <w:rPr>
          <w:rFonts w:ascii="Arial" w:hAnsi="Arial" w:cs="Arial"/>
          <w:sz w:val="20"/>
          <w:szCs w:val="20"/>
          <w:lang w:val="sl"/>
        </w:rPr>
        <w:t xml:space="preserve">Svet Evrope uradno obvesti </w:t>
      </w:r>
      <w:proofErr w:type="spellStart"/>
      <w:r w:rsidRPr="001632CE">
        <w:rPr>
          <w:rFonts w:ascii="Arial" w:hAnsi="Arial" w:cs="Arial"/>
          <w:sz w:val="20"/>
          <w:szCs w:val="20"/>
          <w:lang w:val="sl"/>
        </w:rPr>
        <w:t>donatorko</w:t>
      </w:r>
      <w:proofErr w:type="spellEnd"/>
      <w:r w:rsidRPr="001632CE">
        <w:rPr>
          <w:rFonts w:ascii="Arial" w:hAnsi="Arial" w:cs="Arial"/>
          <w:sz w:val="20"/>
          <w:szCs w:val="20"/>
          <w:lang w:val="sl"/>
        </w:rPr>
        <w:t xml:space="preserve">, če kateri koli znesek prispevka po zaključku projekta ostane neizkoriščen. Svet Evrope povrne neporabljeni znesek prispevka </w:t>
      </w:r>
      <w:proofErr w:type="spellStart"/>
      <w:r w:rsidRPr="001632CE">
        <w:rPr>
          <w:rFonts w:ascii="Arial" w:hAnsi="Arial" w:cs="Arial"/>
          <w:sz w:val="20"/>
          <w:szCs w:val="20"/>
          <w:lang w:val="sl"/>
        </w:rPr>
        <w:t>donatorki</w:t>
      </w:r>
      <w:proofErr w:type="spellEnd"/>
      <w:r w:rsidRPr="001632CE">
        <w:rPr>
          <w:rFonts w:ascii="Arial" w:hAnsi="Arial" w:cs="Arial"/>
          <w:sz w:val="20"/>
          <w:szCs w:val="20"/>
          <w:lang w:val="sl"/>
        </w:rPr>
        <w:t xml:space="preserve"> v 30 dneh od datuma, ko je </w:t>
      </w:r>
      <w:proofErr w:type="spellStart"/>
      <w:r w:rsidRPr="001632CE">
        <w:rPr>
          <w:rFonts w:ascii="Arial" w:hAnsi="Arial" w:cs="Arial"/>
          <w:sz w:val="20"/>
          <w:szCs w:val="20"/>
          <w:lang w:val="sl"/>
        </w:rPr>
        <w:t>donatorka</w:t>
      </w:r>
      <w:proofErr w:type="spellEnd"/>
      <w:r w:rsidRPr="001632CE">
        <w:rPr>
          <w:rFonts w:ascii="Arial" w:hAnsi="Arial" w:cs="Arial"/>
          <w:sz w:val="20"/>
          <w:szCs w:val="20"/>
          <w:lang w:val="sl"/>
        </w:rPr>
        <w:t xml:space="preserve"> sprejela končno finančno poročilo, ki ga je predložil Svet Evrope, razen če </w:t>
      </w:r>
      <w:proofErr w:type="spellStart"/>
      <w:r w:rsidRPr="001632CE">
        <w:rPr>
          <w:rFonts w:ascii="Arial" w:hAnsi="Arial" w:cs="Arial"/>
          <w:sz w:val="20"/>
          <w:szCs w:val="20"/>
          <w:lang w:val="sl"/>
        </w:rPr>
        <w:t>donatorka</w:t>
      </w:r>
      <w:proofErr w:type="spellEnd"/>
      <w:r w:rsidRPr="001632CE">
        <w:rPr>
          <w:rFonts w:ascii="Arial" w:hAnsi="Arial" w:cs="Arial"/>
          <w:sz w:val="20"/>
          <w:szCs w:val="20"/>
          <w:lang w:val="sl"/>
        </w:rPr>
        <w:t xml:space="preserve"> pisno zagotovi posebne smernice za uporabo te razlike. </w:t>
      </w:r>
    </w:p>
    <w:p w:rsidR="001632CE" w:rsidRPr="001632CE" w:rsidRDefault="001632CE" w:rsidP="001632CE">
      <w:pPr>
        <w:tabs>
          <w:tab w:val="left" w:pos="1083"/>
        </w:tabs>
        <w:jc w:val="both"/>
        <w:rPr>
          <w:rFonts w:cs="Arial"/>
          <w:szCs w:val="20"/>
          <w:lang w:val="sl"/>
        </w:rPr>
      </w:pPr>
    </w:p>
    <w:p w:rsidR="001632CE" w:rsidRPr="002D4C5C" w:rsidRDefault="001632CE" w:rsidP="002D4C5C">
      <w:pPr>
        <w:pStyle w:val="Heading2"/>
        <w:tabs>
          <w:tab w:val="left" w:pos="1026"/>
        </w:tabs>
        <w:spacing w:before="0"/>
        <w:rPr>
          <w:rFonts w:ascii="Arial" w:hAnsi="Arial" w:cs="Arial"/>
          <w:color w:val="auto"/>
          <w:sz w:val="20"/>
          <w:szCs w:val="20"/>
          <w:lang w:val="sl"/>
        </w:rPr>
      </w:pPr>
      <w:r w:rsidRPr="002D4C5C">
        <w:rPr>
          <w:rFonts w:ascii="Arial" w:hAnsi="Arial" w:cs="Arial"/>
          <w:color w:val="auto"/>
          <w:sz w:val="20"/>
          <w:szCs w:val="20"/>
          <w:lang w:val="sl"/>
        </w:rPr>
        <w:t>4. člen – Poročanje</w:t>
      </w:r>
    </w:p>
    <w:p w:rsidR="001632CE" w:rsidRPr="002D4C5C" w:rsidRDefault="001632CE" w:rsidP="002D4C5C">
      <w:pPr>
        <w:pStyle w:val="BodyTextIndent2"/>
        <w:spacing w:after="0" w:line="276" w:lineRule="auto"/>
        <w:ind w:left="0"/>
        <w:jc w:val="both"/>
        <w:rPr>
          <w:rFonts w:cs="Arial"/>
          <w:szCs w:val="20"/>
          <w:lang w:val="sl"/>
        </w:rPr>
      </w:pPr>
    </w:p>
    <w:p w:rsidR="00535C9C" w:rsidRPr="008251E9" w:rsidRDefault="00535C9C" w:rsidP="003A1F3B">
      <w:pPr>
        <w:pStyle w:val="BodyTextIndent2"/>
        <w:spacing w:after="0" w:line="276" w:lineRule="auto"/>
        <w:ind w:left="766" w:hanging="709"/>
        <w:jc w:val="both"/>
        <w:rPr>
          <w:rFonts w:cs="Arial"/>
          <w:szCs w:val="20"/>
          <w:lang w:val="sl"/>
        </w:rPr>
      </w:pPr>
      <w:r w:rsidRPr="00535C9C">
        <w:rPr>
          <w:szCs w:val="20"/>
          <w:lang w:val="sl"/>
        </w:rPr>
        <w:t>4.1</w:t>
      </w:r>
      <w:r w:rsidR="00095042">
        <w:rPr>
          <w:szCs w:val="20"/>
          <w:lang w:val="sl"/>
        </w:rPr>
        <w:t>.</w:t>
      </w:r>
      <w:r w:rsidRPr="00535C9C">
        <w:rPr>
          <w:szCs w:val="20"/>
          <w:lang w:val="sl"/>
        </w:rPr>
        <w:tab/>
        <w:t xml:space="preserve">Svet Evrope </w:t>
      </w:r>
      <w:proofErr w:type="spellStart"/>
      <w:r w:rsidRPr="00535C9C">
        <w:rPr>
          <w:szCs w:val="20"/>
          <w:lang w:val="sl"/>
        </w:rPr>
        <w:t>donatorko</w:t>
      </w:r>
      <w:proofErr w:type="spellEnd"/>
      <w:r w:rsidRPr="00535C9C">
        <w:rPr>
          <w:szCs w:val="20"/>
          <w:lang w:val="sl"/>
        </w:rPr>
        <w:t xml:space="preserve"> redno obvešča o izvajanju projekta. V ta namen Svet Evrope </w:t>
      </w:r>
      <w:proofErr w:type="spellStart"/>
      <w:r w:rsidRPr="00535C9C">
        <w:rPr>
          <w:szCs w:val="20"/>
          <w:lang w:val="sl"/>
        </w:rPr>
        <w:t>donatorki</w:t>
      </w:r>
      <w:proofErr w:type="spellEnd"/>
      <w:r w:rsidRPr="00535C9C">
        <w:rPr>
          <w:szCs w:val="20"/>
          <w:lang w:val="sl"/>
        </w:rPr>
        <w:t xml:space="preserve"> predloži poročila o napredku (opisna) in finančna poročila, v katerih je pojasnjeno izvajanje projekta v skladu z določbami spodnjega odstavka 4.2. Po</w:t>
      </w:r>
      <w:r w:rsidRPr="008251E9">
        <w:rPr>
          <w:rFonts w:cs="Arial"/>
          <w:szCs w:val="20"/>
          <w:lang w:val="sl"/>
        </w:rPr>
        <w:t>ročila, ki jih potrdi vodja projekta, zlasti predstavijo dosežene rezultate, uporabljena sredstva in finančno poročilo, ki ga potrdi zakladnik Sveta Evrope in podrobneje nav</w:t>
      </w:r>
      <w:r w:rsidR="007F5591">
        <w:rPr>
          <w:rFonts w:cs="Arial"/>
          <w:szCs w:val="20"/>
          <w:lang w:val="sl"/>
        </w:rPr>
        <w:t>aja</w:t>
      </w:r>
      <w:r w:rsidRPr="008251E9">
        <w:rPr>
          <w:rFonts w:cs="Arial"/>
          <w:szCs w:val="20"/>
          <w:lang w:val="sl"/>
        </w:rPr>
        <w:t xml:space="preserve"> sredstva, prejeta za financiranje projekta, ter izdatke, ki so nastali pri njegovi izvedbi.</w:t>
      </w:r>
    </w:p>
    <w:p w:rsidR="00535C9C" w:rsidRPr="00535C9C" w:rsidRDefault="00535C9C" w:rsidP="003A1F3B">
      <w:pPr>
        <w:pStyle w:val="BodyTextIndent2"/>
        <w:spacing w:after="0" w:line="276" w:lineRule="auto"/>
        <w:ind w:left="766" w:hanging="709"/>
        <w:jc w:val="both"/>
        <w:rPr>
          <w:rFonts w:cs="Arial"/>
          <w:szCs w:val="20"/>
          <w:lang w:val="sl"/>
        </w:rPr>
      </w:pPr>
    </w:p>
    <w:p w:rsidR="00535C9C" w:rsidRPr="00535C9C" w:rsidRDefault="00535C9C" w:rsidP="003A1F3B">
      <w:pPr>
        <w:numPr>
          <w:ilvl w:val="1"/>
          <w:numId w:val="32"/>
        </w:numPr>
        <w:spacing w:line="276" w:lineRule="auto"/>
        <w:ind w:left="703" w:hanging="703"/>
        <w:jc w:val="both"/>
        <w:rPr>
          <w:rFonts w:cs="Arial"/>
          <w:szCs w:val="20"/>
          <w:lang w:val="sl"/>
        </w:rPr>
      </w:pPr>
      <w:r w:rsidRPr="00535C9C">
        <w:rPr>
          <w:szCs w:val="20"/>
          <w:lang w:val="sl"/>
        </w:rPr>
        <w:t xml:space="preserve">Poročila o napredku in finančna poročila se predstavijo enkrat letno in obravnavajo izvajanje projekta v prejšnjem koledarskem letu. Poročila se </w:t>
      </w:r>
      <w:proofErr w:type="spellStart"/>
      <w:r w:rsidRPr="00535C9C">
        <w:rPr>
          <w:szCs w:val="20"/>
          <w:lang w:val="sl"/>
        </w:rPr>
        <w:t>donatorki</w:t>
      </w:r>
      <w:proofErr w:type="spellEnd"/>
      <w:r w:rsidRPr="00535C9C">
        <w:rPr>
          <w:szCs w:val="20"/>
          <w:lang w:val="sl"/>
        </w:rPr>
        <w:t xml:space="preserve"> predloži v treh mesecih po zaključku posameznega obdobja izvajanja projekta. </w:t>
      </w:r>
    </w:p>
    <w:p w:rsidR="00535C9C" w:rsidRPr="00535C9C" w:rsidRDefault="00535C9C" w:rsidP="003A1F3B">
      <w:pPr>
        <w:spacing w:line="276" w:lineRule="auto"/>
        <w:ind w:left="705"/>
        <w:jc w:val="both"/>
        <w:rPr>
          <w:rFonts w:cs="Arial"/>
          <w:szCs w:val="20"/>
          <w:lang w:val="sl"/>
        </w:rPr>
      </w:pPr>
    </w:p>
    <w:p w:rsidR="00535C9C" w:rsidRPr="00535C9C" w:rsidRDefault="00535C9C" w:rsidP="003A1F3B">
      <w:pPr>
        <w:numPr>
          <w:ilvl w:val="1"/>
          <w:numId w:val="32"/>
        </w:numPr>
        <w:spacing w:line="276" w:lineRule="auto"/>
        <w:jc w:val="both"/>
        <w:rPr>
          <w:rFonts w:cs="Arial"/>
          <w:szCs w:val="20"/>
          <w:lang w:val="sl"/>
        </w:rPr>
      </w:pPr>
      <w:r w:rsidRPr="00535C9C">
        <w:rPr>
          <w:szCs w:val="20"/>
          <w:lang w:val="sl"/>
        </w:rPr>
        <w:t xml:space="preserve">Končno poročilo se </w:t>
      </w:r>
      <w:proofErr w:type="spellStart"/>
      <w:r w:rsidRPr="00535C9C">
        <w:rPr>
          <w:szCs w:val="20"/>
          <w:lang w:val="sl"/>
        </w:rPr>
        <w:t>donatorki</w:t>
      </w:r>
      <w:proofErr w:type="spellEnd"/>
      <w:r w:rsidRPr="00535C9C">
        <w:rPr>
          <w:szCs w:val="20"/>
          <w:lang w:val="sl"/>
        </w:rPr>
        <w:t xml:space="preserve"> predloži v treh mesecih po zaključku projekta in zajema celotno obdobje izvajanja projekta.</w:t>
      </w:r>
    </w:p>
    <w:p w:rsidR="00535C9C" w:rsidRPr="00535C9C" w:rsidRDefault="00535C9C" w:rsidP="003A1F3B">
      <w:pPr>
        <w:spacing w:line="276" w:lineRule="auto"/>
        <w:jc w:val="both"/>
        <w:rPr>
          <w:rFonts w:cs="Arial"/>
          <w:szCs w:val="20"/>
          <w:lang w:val="sl"/>
        </w:rPr>
      </w:pPr>
    </w:p>
    <w:p w:rsidR="00535C9C" w:rsidRPr="00535C9C" w:rsidRDefault="00535C9C" w:rsidP="003A1F3B">
      <w:pPr>
        <w:numPr>
          <w:ilvl w:val="1"/>
          <w:numId w:val="32"/>
        </w:numPr>
        <w:spacing w:line="276" w:lineRule="auto"/>
        <w:ind w:left="703" w:hanging="703"/>
        <w:jc w:val="both"/>
        <w:rPr>
          <w:rFonts w:cs="Arial"/>
          <w:szCs w:val="20"/>
          <w:lang w:val="sl"/>
        </w:rPr>
      </w:pPr>
      <w:r w:rsidRPr="00535C9C">
        <w:rPr>
          <w:szCs w:val="20"/>
          <w:lang w:val="sl"/>
        </w:rPr>
        <w:t xml:space="preserve">Časovni razpored poročil je naslednji: </w:t>
      </w:r>
    </w:p>
    <w:p w:rsidR="00535C9C" w:rsidRPr="008251E9" w:rsidRDefault="00535C9C" w:rsidP="003A1F3B">
      <w:pPr>
        <w:pStyle w:val="ListParagraph"/>
        <w:numPr>
          <w:ilvl w:val="0"/>
          <w:numId w:val="31"/>
        </w:numPr>
        <w:spacing w:line="276" w:lineRule="auto"/>
        <w:ind w:left="851" w:hanging="142"/>
        <w:jc w:val="both"/>
        <w:rPr>
          <w:color w:val="000000"/>
          <w:sz w:val="20"/>
          <w:szCs w:val="20"/>
        </w:rPr>
      </w:pPr>
      <w:r w:rsidRPr="008251E9">
        <w:rPr>
          <w:rFonts w:ascii="Arial" w:hAnsi="Arial"/>
          <w:color w:val="000000"/>
          <w:sz w:val="20"/>
          <w:szCs w:val="20"/>
        </w:rPr>
        <w:t>poročilo o napredku in finančno poročilo se predloži pred 31. marcem 2020;</w:t>
      </w:r>
    </w:p>
    <w:p w:rsidR="00535C9C" w:rsidRPr="008251E9" w:rsidRDefault="00535C9C" w:rsidP="003A1F3B">
      <w:pPr>
        <w:pStyle w:val="ListParagraph"/>
        <w:numPr>
          <w:ilvl w:val="0"/>
          <w:numId w:val="31"/>
        </w:numPr>
        <w:spacing w:line="276" w:lineRule="auto"/>
        <w:ind w:left="851" w:hanging="142"/>
        <w:jc w:val="both"/>
        <w:rPr>
          <w:color w:val="000000"/>
          <w:sz w:val="20"/>
          <w:szCs w:val="20"/>
        </w:rPr>
      </w:pPr>
      <w:r w:rsidRPr="008251E9">
        <w:rPr>
          <w:rFonts w:ascii="Arial" w:hAnsi="Arial"/>
          <w:color w:val="000000"/>
          <w:sz w:val="20"/>
          <w:szCs w:val="20"/>
        </w:rPr>
        <w:t>poročilo o napredku in finančno poročilo se predloži pred 31. marcem 2021;</w:t>
      </w:r>
    </w:p>
    <w:p w:rsidR="00535C9C" w:rsidRPr="008251E9" w:rsidRDefault="00535C9C" w:rsidP="003A1F3B">
      <w:pPr>
        <w:pStyle w:val="ListParagraph"/>
        <w:numPr>
          <w:ilvl w:val="0"/>
          <w:numId w:val="31"/>
        </w:numPr>
        <w:spacing w:line="276" w:lineRule="auto"/>
        <w:ind w:left="851" w:hanging="142"/>
        <w:jc w:val="both"/>
        <w:rPr>
          <w:color w:val="000000"/>
          <w:sz w:val="20"/>
          <w:szCs w:val="20"/>
        </w:rPr>
      </w:pPr>
      <w:r w:rsidRPr="008251E9">
        <w:rPr>
          <w:rFonts w:ascii="Arial" w:hAnsi="Arial"/>
          <w:color w:val="000000"/>
          <w:sz w:val="20"/>
          <w:szCs w:val="20"/>
        </w:rPr>
        <w:t>končno poročilo se predloži najpozneje do 31. marca 2022.</w:t>
      </w:r>
    </w:p>
    <w:p w:rsidR="00535C9C" w:rsidRPr="008251E9" w:rsidRDefault="00535C9C" w:rsidP="003A1F3B">
      <w:pPr>
        <w:pStyle w:val="ListParagraph"/>
        <w:spacing w:line="276" w:lineRule="auto"/>
        <w:jc w:val="both"/>
        <w:rPr>
          <w:rFonts w:ascii="Arial" w:hAnsi="Arial" w:cs="Arial"/>
          <w:sz w:val="20"/>
          <w:szCs w:val="20"/>
          <w:lang w:val="it-IT"/>
        </w:rPr>
      </w:pPr>
    </w:p>
    <w:p w:rsidR="00535C9C" w:rsidRPr="00535C9C" w:rsidRDefault="00535C9C" w:rsidP="003A1F3B">
      <w:pPr>
        <w:numPr>
          <w:ilvl w:val="1"/>
          <w:numId w:val="32"/>
        </w:numPr>
        <w:spacing w:line="276" w:lineRule="auto"/>
        <w:jc w:val="both"/>
        <w:rPr>
          <w:rFonts w:cs="Arial"/>
          <w:szCs w:val="20"/>
          <w:lang w:val="it-IT"/>
        </w:rPr>
      </w:pPr>
      <w:proofErr w:type="spellStart"/>
      <w:r w:rsidRPr="00535C9C">
        <w:rPr>
          <w:szCs w:val="20"/>
          <w:lang w:val="it-IT"/>
        </w:rPr>
        <w:t>Donatorka</w:t>
      </w:r>
      <w:proofErr w:type="spellEnd"/>
      <w:r w:rsidRPr="00535C9C">
        <w:rPr>
          <w:szCs w:val="20"/>
          <w:lang w:val="it-IT"/>
        </w:rPr>
        <w:t xml:space="preserve"> stori </w:t>
      </w:r>
      <w:proofErr w:type="spellStart"/>
      <w:r w:rsidRPr="00535C9C">
        <w:rPr>
          <w:szCs w:val="20"/>
          <w:lang w:val="it-IT"/>
        </w:rPr>
        <w:t>vse</w:t>
      </w:r>
      <w:proofErr w:type="spellEnd"/>
      <w:r w:rsidRPr="00535C9C">
        <w:rPr>
          <w:szCs w:val="20"/>
          <w:lang w:val="it-IT"/>
        </w:rPr>
        <w:t xml:space="preserve"> </w:t>
      </w:r>
      <w:proofErr w:type="spellStart"/>
      <w:r w:rsidRPr="00535C9C">
        <w:rPr>
          <w:szCs w:val="20"/>
          <w:lang w:val="it-IT"/>
        </w:rPr>
        <w:t>potrebno</w:t>
      </w:r>
      <w:proofErr w:type="spellEnd"/>
      <w:r w:rsidRPr="00535C9C">
        <w:rPr>
          <w:szCs w:val="20"/>
          <w:lang w:val="it-IT"/>
        </w:rPr>
        <w:t xml:space="preserve"> za </w:t>
      </w:r>
      <w:proofErr w:type="spellStart"/>
      <w:r w:rsidRPr="00535C9C">
        <w:rPr>
          <w:szCs w:val="20"/>
          <w:lang w:val="it-IT"/>
        </w:rPr>
        <w:t>odobritev</w:t>
      </w:r>
      <w:proofErr w:type="spellEnd"/>
      <w:r w:rsidRPr="00535C9C">
        <w:rPr>
          <w:szCs w:val="20"/>
          <w:lang w:val="it-IT"/>
        </w:rPr>
        <w:t xml:space="preserve"> </w:t>
      </w:r>
      <w:proofErr w:type="spellStart"/>
      <w:r w:rsidRPr="00535C9C">
        <w:rPr>
          <w:szCs w:val="20"/>
          <w:lang w:val="it-IT"/>
        </w:rPr>
        <w:t>poročil</w:t>
      </w:r>
      <w:proofErr w:type="spellEnd"/>
      <w:r w:rsidRPr="00535C9C">
        <w:rPr>
          <w:szCs w:val="20"/>
          <w:lang w:val="it-IT"/>
        </w:rPr>
        <w:t xml:space="preserve"> v </w:t>
      </w:r>
      <w:proofErr w:type="spellStart"/>
      <w:r w:rsidRPr="00535C9C">
        <w:rPr>
          <w:szCs w:val="20"/>
          <w:lang w:val="it-IT"/>
        </w:rPr>
        <w:t>roku</w:t>
      </w:r>
      <w:proofErr w:type="spellEnd"/>
      <w:r w:rsidRPr="00535C9C">
        <w:rPr>
          <w:szCs w:val="20"/>
          <w:lang w:val="it-IT"/>
        </w:rPr>
        <w:t xml:space="preserve">, </w:t>
      </w:r>
      <w:proofErr w:type="spellStart"/>
      <w:r w:rsidRPr="00535C9C">
        <w:rPr>
          <w:szCs w:val="20"/>
          <w:lang w:val="it-IT"/>
        </w:rPr>
        <w:t>ki</w:t>
      </w:r>
      <w:proofErr w:type="spellEnd"/>
      <w:r w:rsidRPr="00535C9C">
        <w:rPr>
          <w:szCs w:val="20"/>
          <w:lang w:val="it-IT"/>
        </w:rPr>
        <w:t xml:space="preserve"> </w:t>
      </w:r>
      <w:proofErr w:type="spellStart"/>
      <w:r w:rsidRPr="00535C9C">
        <w:rPr>
          <w:szCs w:val="20"/>
          <w:lang w:val="it-IT"/>
        </w:rPr>
        <w:t>ga</w:t>
      </w:r>
      <w:proofErr w:type="spellEnd"/>
      <w:r w:rsidRPr="00535C9C">
        <w:rPr>
          <w:szCs w:val="20"/>
          <w:lang w:val="it-IT"/>
        </w:rPr>
        <w:t xml:space="preserve"> </w:t>
      </w:r>
      <w:proofErr w:type="spellStart"/>
      <w:r w:rsidRPr="00535C9C">
        <w:rPr>
          <w:szCs w:val="20"/>
          <w:lang w:val="it-IT"/>
        </w:rPr>
        <w:t>določa</w:t>
      </w:r>
      <w:proofErr w:type="spellEnd"/>
      <w:r w:rsidRPr="00535C9C">
        <w:rPr>
          <w:szCs w:val="20"/>
          <w:lang w:val="it-IT"/>
        </w:rPr>
        <w:t xml:space="preserve"> </w:t>
      </w:r>
      <w:proofErr w:type="spellStart"/>
      <w:r w:rsidRPr="00535C9C">
        <w:rPr>
          <w:szCs w:val="20"/>
          <w:lang w:val="it-IT"/>
        </w:rPr>
        <w:t>člen</w:t>
      </w:r>
      <w:proofErr w:type="spellEnd"/>
      <w:r w:rsidRPr="00535C9C">
        <w:rPr>
          <w:szCs w:val="20"/>
          <w:lang w:val="it-IT"/>
        </w:rPr>
        <w:t xml:space="preserve"> 1.4. </w:t>
      </w:r>
    </w:p>
    <w:p w:rsidR="001632CE" w:rsidRPr="00535C9C" w:rsidRDefault="001632CE" w:rsidP="00535C9C">
      <w:pPr>
        <w:pStyle w:val="BodyTextIndent2"/>
        <w:spacing w:after="0" w:line="276" w:lineRule="auto"/>
        <w:ind w:left="57"/>
        <w:jc w:val="both"/>
        <w:rPr>
          <w:rFonts w:cs="Arial"/>
          <w:szCs w:val="20"/>
          <w:lang w:val="it-IT"/>
        </w:rPr>
      </w:pPr>
    </w:p>
    <w:p w:rsidR="001632CE" w:rsidRPr="002D4C5C" w:rsidRDefault="001632CE" w:rsidP="002D4C5C">
      <w:pPr>
        <w:pStyle w:val="Heading2"/>
        <w:spacing w:before="0" w:line="276" w:lineRule="auto"/>
        <w:jc w:val="both"/>
        <w:rPr>
          <w:rFonts w:ascii="Arial" w:hAnsi="Arial" w:cs="Arial"/>
          <w:color w:val="auto"/>
          <w:sz w:val="20"/>
          <w:szCs w:val="20"/>
          <w:lang w:val="sl"/>
        </w:rPr>
      </w:pPr>
      <w:r w:rsidRPr="002D4C5C">
        <w:rPr>
          <w:rFonts w:ascii="Arial" w:hAnsi="Arial" w:cs="Arial"/>
          <w:color w:val="auto"/>
          <w:sz w:val="20"/>
          <w:szCs w:val="20"/>
          <w:lang w:val="sl"/>
        </w:rPr>
        <w:lastRenderedPageBreak/>
        <w:t>5. člen – Revizija in pregledi</w:t>
      </w:r>
    </w:p>
    <w:p w:rsidR="001632CE" w:rsidRPr="002D4C5C" w:rsidRDefault="001632CE" w:rsidP="002D4C5C">
      <w:pPr>
        <w:pStyle w:val="BodyText"/>
        <w:keepNext/>
        <w:spacing w:after="0"/>
        <w:jc w:val="both"/>
        <w:rPr>
          <w:rFonts w:ascii="Arial" w:hAnsi="Arial" w:cs="Arial"/>
          <w:sz w:val="20"/>
          <w:szCs w:val="20"/>
          <w:lang w:val="sl"/>
        </w:rPr>
      </w:pPr>
    </w:p>
    <w:p w:rsidR="001632CE" w:rsidRPr="002D4C5C" w:rsidRDefault="001632CE" w:rsidP="002D4C5C">
      <w:pPr>
        <w:pStyle w:val="BodyText"/>
        <w:spacing w:after="0"/>
        <w:jc w:val="both"/>
        <w:rPr>
          <w:rFonts w:ascii="Arial" w:hAnsi="Arial" w:cs="Arial"/>
          <w:sz w:val="20"/>
          <w:szCs w:val="20"/>
          <w:lang w:val="sl"/>
        </w:rPr>
      </w:pPr>
      <w:r w:rsidRPr="002D4C5C">
        <w:rPr>
          <w:rFonts w:ascii="Arial" w:hAnsi="Arial" w:cs="Arial"/>
          <w:sz w:val="20"/>
          <w:szCs w:val="20"/>
          <w:lang w:val="sl"/>
        </w:rPr>
        <w:t>Za prispevek veljajo revizijski postopki, določeni v pravilih in postopkih Sveta Evrope. Organizacija s končnim poročilom potrdi, da so bila sredstva porabljena v skladu s predvidenim namenom in da so finančni podatki v poročilu skladni s finančnimi evidencami Sveta Evrope. Nadalje tudi potrdi, da so bili vsi odhodki v skladu s finančnimi predpisi organizacije, ki določajo podroben postopek notranje kontrole in letno zunanje preverjanje računovodskih izkazov zunanjega revizorja, katerega poročilo se pošlje Odboru ministrov Sveta Evrope.</w:t>
      </w:r>
    </w:p>
    <w:p w:rsidR="001632CE" w:rsidRPr="002D4C5C" w:rsidRDefault="001632CE" w:rsidP="002D4C5C">
      <w:pPr>
        <w:tabs>
          <w:tab w:val="left" w:pos="1026"/>
        </w:tabs>
        <w:jc w:val="both"/>
        <w:rPr>
          <w:rFonts w:cs="Arial"/>
          <w:szCs w:val="20"/>
          <w:lang w:val="sl"/>
        </w:rPr>
      </w:pPr>
    </w:p>
    <w:p w:rsidR="001632CE" w:rsidRPr="002D4C5C" w:rsidRDefault="001632CE" w:rsidP="002D4C5C">
      <w:pPr>
        <w:pStyle w:val="BodyText"/>
        <w:spacing w:after="0"/>
        <w:rPr>
          <w:rFonts w:ascii="Arial" w:hAnsi="Arial" w:cs="Arial"/>
          <w:b/>
          <w:sz w:val="20"/>
          <w:szCs w:val="20"/>
          <w:lang w:val="sl"/>
        </w:rPr>
      </w:pPr>
      <w:r w:rsidRPr="002D4C5C">
        <w:rPr>
          <w:rFonts w:ascii="Arial" w:hAnsi="Arial" w:cs="Arial"/>
          <w:b/>
          <w:bCs/>
          <w:sz w:val="20"/>
          <w:szCs w:val="20"/>
          <w:lang w:val="sl"/>
        </w:rPr>
        <w:t xml:space="preserve">6. člen – Odgovornost </w:t>
      </w:r>
    </w:p>
    <w:p w:rsidR="001632CE" w:rsidRPr="001632CE" w:rsidRDefault="001632CE" w:rsidP="002D4C5C">
      <w:pPr>
        <w:pStyle w:val="BodyText"/>
        <w:spacing w:after="0"/>
        <w:rPr>
          <w:b/>
          <w:sz w:val="20"/>
          <w:szCs w:val="20"/>
          <w:lang w:val="sl"/>
        </w:rPr>
      </w:pPr>
    </w:p>
    <w:p w:rsidR="001632CE" w:rsidRPr="001632CE" w:rsidRDefault="001632CE" w:rsidP="001632CE">
      <w:pPr>
        <w:tabs>
          <w:tab w:val="left" w:pos="1083"/>
        </w:tabs>
        <w:ind w:left="720" w:hanging="720"/>
        <w:jc w:val="both"/>
        <w:rPr>
          <w:rFonts w:cs="Arial"/>
          <w:szCs w:val="20"/>
          <w:lang w:val="sl"/>
        </w:rPr>
      </w:pPr>
      <w:r w:rsidRPr="001632CE">
        <w:rPr>
          <w:rFonts w:cs="Arial"/>
          <w:szCs w:val="20"/>
          <w:lang w:val="sl"/>
        </w:rPr>
        <w:t xml:space="preserve">6.1. </w:t>
      </w:r>
      <w:r w:rsidRPr="001632CE">
        <w:rPr>
          <w:rFonts w:cs="Arial"/>
          <w:szCs w:val="20"/>
          <w:lang w:val="sl"/>
        </w:rPr>
        <w:tab/>
        <w:t xml:space="preserve">Po tem sporazumu je finančna odgovornost </w:t>
      </w:r>
      <w:proofErr w:type="spellStart"/>
      <w:r w:rsidRPr="001632CE">
        <w:rPr>
          <w:rFonts w:cs="Arial"/>
          <w:szCs w:val="20"/>
          <w:lang w:val="sl"/>
        </w:rPr>
        <w:t>donatorke</w:t>
      </w:r>
      <w:proofErr w:type="spellEnd"/>
      <w:r w:rsidRPr="001632CE">
        <w:rPr>
          <w:rFonts w:cs="Arial"/>
          <w:szCs w:val="20"/>
          <w:lang w:val="sl"/>
        </w:rPr>
        <w:t xml:space="preserve"> omejena na financiranje zneska iz 3. člena zgoraj. Sporazum neposredno ali posredno ne nalaga ali pomeni kakršne koli obveznosti ali odgovornosti </w:t>
      </w:r>
      <w:proofErr w:type="spellStart"/>
      <w:r w:rsidRPr="001632CE">
        <w:rPr>
          <w:rFonts w:cs="Arial"/>
          <w:szCs w:val="20"/>
          <w:lang w:val="sl"/>
        </w:rPr>
        <w:t>donatorke</w:t>
      </w:r>
      <w:proofErr w:type="spellEnd"/>
      <w:r w:rsidRPr="001632CE">
        <w:rPr>
          <w:rFonts w:cs="Arial"/>
          <w:szCs w:val="20"/>
          <w:lang w:val="sl"/>
        </w:rPr>
        <w:t xml:space="preserve"> v zvezi s kakršnimi koli drugimi zahtevki tretje osebe za škodo, izgubo ali poškodbo, ki jo Svet Evrope lahko utrpi kot posledico projekta ali njegovega izvajanja in pogodbenega razmerja in/ali partnerstev, ki jih je Svet Evrope sklenil zaradi projekta.</w:t>
      </w:r>
    </w:p>
    <w:p w:rsidR="001632CE" w:rsidRPr="001632CE" w:rsidRDefault="001632CE" w:rsidP="001632CE">
      <w:pPr>
        <w:tabs>
          <w:tab w:val="left" w:pos="1083"/>
        </w:tabs>
        <w:ind w:left="720" w:hanging="720"/>
        <w:rPr>
          <w:rFonts w:cs="Arial"/>
          <w:szCs w:val="20"/>
          <w:lang w:val="sl"/>
        </w:rPr>
      </w:pPr>
    </w:p>
    <w:p w:rsidR="001632CE" w:rsidRPr="001632CE" w:rsidRDefault="001632CE" w:rsidP="001632CE">
      <w:pPr>
        <w:ind w:left="720" w:hanging="720"/>
        <w:jc w:val="both"/>
        <w:rPr>
          <w:rFonts w:cs="Arial"/>
          <w:szCs w:val="20"/>
          <w:lang w:val="fr-FR"/>
        </w:rPr>
      </w:pPr>
      <w:r w:rsidRPr="001632CE">
        <w:rPr>
          <w:rFonts w:cs="Arial"/>
          <w:szCs w:val="20"/>
          <w:lang w:val="sl"/>
        </w:rPr>
        <w:t>6.2.</w:t>
      </w:r>
      <w:r w:rsidRPr="001632CE">
        <w:rPr>
          <w:rFonts w:cs="Arial"/>
          <w:szCs w:val="20"/>
          <w:lang w:val="sl"/>
        </w:rPr>
        <w:tab/>
        <w:t xml:space="preserve">Svet Evrope sprejme prispevek, pri čemer se razume, da: </w:t>
      </w:r>
    </w:p>
    <w:p w:rsidR="001632CE" w:rsidRPr="004A1BBC" w:rsidRDefault="001632CE" w:rsidP="004A1BBC">
      <w:pPr>
        <w:pStyle w:val="ListParagraph"/>
        <w:numPr>
          <w:ilvl w:val="0"/>
          <w:numId w:val="30"/>
        </w:numPr>
        <w:jc w:val="both"/>
        <w:rPr>
          <w:rFonts w:ascii="Arial" w:hAnsi="Arial" w:cs="Arial"/>
          <w:sz w:val="20"/>
          <w:szCs w:val="20"/>
          <w:lang w:val="sl"/>
        </w:rPr>
      </w:pPr>
      <w:r w:rsidRPr="004A1BBC">
        <w:rPr>
          <w:rFonts w:ascii="Arial" w:hAnsi="Arial" w:cs="Arial"/>
          <w:sz w:val="20"/>
          <w:szCs w:val="20"/>
          <w:lang w:val="sl"/>
        </w:rPr>
        <w:t>se prispevek uporabi in upravlja v skladu s finančnimi predpisi in drugimi veljavnimi notranjimi pravili in postopki Sveta Evrope;</w:t>
      </w:r>
    </w:p>
    <w:p w:rsidR="001632CE" w:rsidRPr="001632CE" w:rsidRDefault="001632CE" w:rsidP="004A1BBC">
      <w:pPr>
        <w:numPr>
          <w:ilvl w:val="0"/>
          <w:numId w:val="30"/>
        </w:numPr>
        <w:spacing w:line="240" w:lineRule="auto"/>
        <w:jc w:val="both"/>
        <w:rPr>
          <w:rFonts w:cs="Arial"/>
          <w:szCs w:val="20"/>
        </w:rPr>
      </w:pPr>
      <w:r w:rsidRPr="001632CE">
        <w:rPr>
          <w:rFonts w:cs="Arial"/>
          <w:szCs w:val="20"/>
          <w:lang w:val="sl"/>
        </w:rPr>
        <w:t>se Svet Evrope zavezuje samo v mejah svojih pooblastil in pristojnosti;</w:t>
      </w:r>
    </w:p>
    <w:p w:rsidR="001632CE" w:rsidRPr="001632CE" w:rsidRDefault="001632CE" w:rsidP="004A1BBC">
      <w:pPr>
        <w:numPr>
          <w:ilvl w:val="0"/>
          <w:numId w:val="30"/>
        </w:numPr>
        <w:spacing w:line="240" w:lineRule="auto"/>
        <w:jc w:val="both"/>
        <w:rPr>
          <w:rFonts w:cs="Arial"/>
          <w:szCs w:val="20"/>
        </w:rPr>
      </w:pPr>
      <w:r w:rsidRPr="001632CE">
        <w:rPr>
          <w:rFonts w:cs="Arial"/>
          <w:szCs w:val="20"/>
          <w:lang w:val="sl"/>
        </w:rPr>
        <w:t>zunanji dejavniki, nad katerimi Svet Evrope nima nadzora, lahko ovirajo uspešno izvajanje zadevnega projekta;</w:t>
      </w:r>
    </w:p>
    <w:p w:rsidR="001632CE" w:rsidRPr="001632CE" w:rsidRDefault="001632CE" w:rsidP="004A1BBC">
      <w:pPr>
        <w:numPr>
          <w:ilvl w:val="0"/>
          <w:numId w:val="30"/>
        </w:numPr>
        <w:spacing w:line="240" w:lineRule="auto"/>
        <w:jc w:val="both"/>
        <w:rPr>
          <w:rFonts w:cs="Arial"/>
          <w:szCs w:val="20"/>
        </w:rPr>
      </w:pPr>
      <w:proofErr w:type="spellStart"/>
      <w:r w:rsidRPr="001632CE">
        <w:rPr>
          <w:rFonts w:cs="Arial"/>
          <w:szCs w:val="20"/>
          <w:lang w:val="sl"/>
        </w:rPr>
        <w:t>donatorka</w:t>
      </w:r>
      <w:proofErr w:type="spellEnd"/>
      <w:r w:rsidRPr="001632CE">
        <w:rPr>
          <w:rFonts w:cs="Arial"/>
          <w:szCs w:val="20"/>
          <w:lang w:val="sl"/>
        </w:rPr>
        <w:t xml:space="preserve"> Svet Evrope razbremeni vsakršne odgovornosti za delno ali celotno vračilo prispevka v primeru neuspešne izvedbe projekta, če je Svet Evrope ta sredstva prenesel na izvajalske partnerje, ki so vključeni v izvajanje projekta, in teh sredstev od njih ne more izterjati.</w:t>
      </w:r>
    </w:p>
    <w:p w:rsidR="001632CE" w:rsidRPr="001632CE" w:rsidRDefault="001632CE" w:rsidP="001632CE">
      <w:pPr>
        <w:tabs>
          <w:tab w:val="left" w:pos="1083"/>
        </w:tabs>
        <w:ind w:left="1440"/>
        <w:jc w:val="both"/>
        <w:rPr>
          <w:rFonts w:cs="Arial"/>
          <w:szCs w:val="20"/>
        </w:rPr>
      </w:pPr>
    </w:p>
    <w:p w:rsidR="001632CE" w:rsidRPr="001632CE" w:rsidRDefault="001632CE" w:rsidP="001632CE">
      <w:pPr>
        <w:tabs>
          <w:tab w:val="left" w:pos="1083"/>
        </w:tabs>
        <w:ind w:left="720" w:hanging="720"/>
        <w:jc w:val="both"/>
        <w:rPr>
          <w:rFonts w:cs="Arial"/>
          <w:szCs w:val="20"/>
        </w:rPr>
      </w:pPr>
      <w:r w:rsidRPr="001632CE">
        <w:rPr>
          <w:rFonts w:cs="Arial"/>
          <w:szCs w:val="20"/>
          <w:lang w:val="sl"/>
        </w:rPr>
        <w:t xml:space="preserve">6.3. </w:t>
      </w:r>
      <w:r w:rsidRPr="001632CE">
        <w:rPr>
          <w:rFonts w:cs="Arial"/>
          <w:szCs w:val="20"/>
          <w:lang w:val="sl"/>
        </w:rPr>
        <w:tab/>
        <w:t>Svet Evrope ni odgovoren za neuspešno izvedbo projekta, ki je posledica dejstva, da države, ki so vključene v projekt, financiran s tem prispevkom, osebju Sveta Evrope in/ali pogodbenikom in partnerjem Sveta Evrope, odvisno od primera, niso odobrile oziroma zagotovile:</w:t>
      </w:r>
    </w:p>
    <w:p w:rsidR="001632CE" w:rsidRPr="001632CE" w:rsidRDefault="001632CE" w:rsidP="004A1BBC">
      <w:pPr>
        <w:numPr>
          <w:ilvl w:val="0"/>
          <w:numId w:val="28"/>
        </w:numPr>
        <w:spacing w:line="240" w:lineRule="auto"/>
        <w:ind w:left="993" w:hanging="284"/>
        <w:jc w:val="both"/>
        <w:rPr>
          <w:rFonts w:cs="Arial"/>
          <w:szCs w:val="20"/>
        </w:rPr>
      </w:pPr>
      <w:r w:rsidRPr="001632CE">
        <w:rPr>
          <w:rFonts w:cs="Arial"/>
          <w:szCs w:val="20"/>
          <w:lang w:val="sl"/>
        </w:rPr>
        <w:t>dostopa do lokacij, opreme in objektov, kjer se izvajajo dejavnosti za zagotovitev učinkovitega izvajanja in nadzora;</w:t>
      </w:r>
    </w:p>
    <w:p w:rsidR="001632CE" w:rsidRPr="001632CE" w:rsidRDefault="001632CE" w:rsidP="004A1BBC">
      <w:pPr>
        <w:numPr>
          <w:ilvl w:val="0"/>
          <w:numId w:val="28"/>
        </w:numPr>
        <w:spacing w:line="240" w:lineRule="auto"/>
        <w:ind w:left="993" w:hanging="284"/>
        <w:jc w:val="both"/>
        <w:rPr>
          <w:rFonts w:cs="Arial"/>
          <w:szCs w:val="20"/>
          <w:lang w:val="fr-FR"/>
        </w:rPr>
      </w:pPr>
      <w:r w:rsidRPr="001632CE">
        <w:rPr>
          <w:rFonts w:cs="Arial"/>
          <w:szCs w:val="20"/>
          <w:lang w:val="sl"/>
        </w:rPr>
        <w:t>potrebne varnosti lokacije in varnosti osebja;</w:t>
      </w:r>
    </w:p>
    <w:p w:rsidR="001632CE" w:rsidRPr="001632CE" w:rsidRDefault="001632CE" w:rsidP="004A1BBC">
      <w:pPr>
        <w:numPr>
          <w:ilvl w:val="0"/>
          <w:numId w:val="28"/>
        </w:numPr>
        <w:spacing w:line="240" w:lineRule="auto"/>
        <w:ind w:left="993" w:hanging="284"/>
        <w:jc w:val="both"/>
        <w:rPr>
          <w:rFonts w:cs="Arial"/>
          <w:szCs w:val="20"/>
        </w:rPr>
      </w:pPr>
      <w:r w:rsidRPr="001632CE">
        <w:rPr>
          <w:rFonts w:cs="Arial"/>
          <w:szCs w:val="20"/>
          <w:lang w:val="sl"/>
        </w:rPr>
        <w:t>vseh potrebnih vizumov in potovalnih dokumentov.</w:t>
      </w:r>
    </w:p>
    <w:p w:rsidR="001632CE" w:rsidRPr="001632CE" w:rsidRDefault="001632CE" w:rsidP="001632CE">
      <w:pPr>
        <w:tabs>
          <w:tab w:val="left" w:pos="1026"/>
        </w:tabs>
        <w:jc w:val="both"/>
        <w:rPr>
          <w:rFonts w:cs="Arial"/>
          <w:szCs w:val="20"/>
        </w:rPr>
      </w:pPr>
    </w:p>
    <w:p w:rsidR="001632CE" w:rsidRPr="002D4C5C" w:rsidRDefault="001632CE" w:rsidP="002D4C5C">
      <w:pPr>
        <w:pStyle w:val="Heading2"/>
        <w:spacing w:before="0"/>
        <w:rPr>
          <w:rFonts w:ascii="Arial" w:hAnsi="Arial" w:cs="Arial"/>
          <w:color w:val="auto"/>
          <w:sz w:val="20"/>
          <w:szCs w:val="20"/>
        </w:rPr>
      </w:pPr>
      <w:r w:rsidRPr="002D4C5C">
        <w:rPr>
          <w:rFonts w:ascii="Arial" w:hAnsi="Arial" w:cs="Arial"/>
          <w:color w:val="auto"/>
          <w:sz w:val="20"/>
          <w:szCs w:val="20"/>
          <w:lang w:val="sl"/>
        </w:rPr>
        <w:t>7. člen – Kodeks ravnanja in navzkrižje interesov</w:t>
      </w:r>
    </w:p>
    <w:p w:rsidR="001632CE" w:rsidRPr="001632CE" w:rsidRDefault="001632CE" w:rsidP="001632CE">
      <w:pPr>
        <w:rPr>
          <w:rFonts w:cs="Arial"/>
          <w:szCs w:val="20"/>
        </w:rPr>
      </w:pPr>
    </w:p>
    <w:p w:rsidR="001632CE" w:rsidRPr="001632CE" w:rsidRDefault="001632CE" w:rsidP="001632CE">
      <w:pPr>
        <w:rPr>
          <w:rFonts w:cs="Arial"/>
          <w:szCs w:val="20"/>
        </w:rPr>
      </w:pPr>
      <w:r w:rsidRPr="001632CE">
        <w:rPr>
          <w:rFonts w:cs="Arial"/>
          <w:szCs w:val="20"/>
          <w:lang w:val="sl"/>
        </w:rPr>
        <w:t>7.1.</w:t>
      </w:r>
      <w:r w:rsidRPr="001632CE">
        <w:rPr>
          <w:rFonts w:cs="Arial"/>
          <w:szCs w:val="20"/>
          <w:lang w:val="sl"/>
        </w:rPr>
        <w:tab/>
      </w:r>
      <w:r w:rsidRPr="001632CE">
        <w:rPr>
          <w:rFonts w:cs="Arial"/>
          <w:szCs w:val="20"/>
          <w:u w:val="single"/>
          <w:lang w:val="sl"/>
        </w:rPr>
        <w:t>Etični standardi</w:t>
      </w:r>
    </w:p>
    <w:p w:rsidR="001632CE" w:rsidRPr="001632CE" w:rsidRDefault="001632CE" w:rsidP="001632CE">
      <w:pPr>
        <w:ind w:left="720"/>
        <w:jc w:val="both"/>
        <w:rPr>
          <w:rFonts w:cs="Arial"/>
          <w:szCs w:val="20"/>
          <w:lang w:val="sl"/>
        </w:rPr>
      </w:pPr>
      <w:r w:rsidRPr="001632CE">
        <w:rPr>
          <w:rFonts w:cs="Arial"/>
          <w:szCs w:val="20"/>
          <w:lang w:val="sl"/>
        </w:rPr>
        <w:t>Med izvajanjem sporazuma pogodbenici upoštevata najvišje etične standarde in zagotovita uporabo ustreznega in učinkovitega načina za preprečevanje neetičnih praks ali/in vedenja. Svet Evrope potrjuje, da zadevna notranja pravila in predpisi določajo standarde, kot jih opredeljuje ta člen.</w:t>
      </w:r>
    </w:p>
    <w:p w:rsidR="001632CE" w:rsidRPr="001632CE" w:rsidRDefault="001632CE" w:rsidP="001632CE">
      <w:pPr>
        <w:jc w:val="both"/>
        <w:rPr>
          <w:rFonts w:cs="Arial"/>
          <w:szCs w:val="20"/>
          <w:lang w:val="sl"/>
        </w:rPr>
      </w:pPr>
    </w:p>
    <w:p w:rsidR="001632CE" w:rsidRPr="001632CE" w:rsidRDefault="001632CE" w:rsidP="001632CE">
      <w:pPr>
        <w:keepNext/>
        <w:jc w:val="both"/>
        <w:rPr>
          <w:rFonts w:cs="Arial"/>
          <w:szCs w:val="20"/>
          <w:lang w:val="sl"/>
        </w:rPr>
      </w:pPr>
      <w:r w:rsidRPr="001632CE">
        <w:rPr>
          <w:rFonts w:cs="Arial"/>
          <w:szCs w:val="20"/>
          <w:lang w:val="sl"/>
        </w:rPr>
        <w:t>7.2.</w:t>
      </w:r>
      <w:r w:rsidRPr="001632CE">
        <w:rPr>
          <w:rFonts w:cs="Arial"/>
          <w:szCs w:val="20"/>
          <w:lang w:val="sl"/>
        </w:rPr>
        <w:tab/>
      </w:r>
      <w:r w:rsidRPr="001632CE">
        <w:rPr>
          <w:rFonts w:cs="Arial"/>
          <w:szCs w:val="20"/>
          <w:u w:val="single"/>
          <w:lang w:val="sl"/>
        </w:rPr>
        <w:t>Darila</w:t>
      </w:r>
    </w:p>
    <w:p w:rsidR="001632CE" w:rsidRPr="001632CE" w:rsidRDefault="001632CE" w:rsidP="001632CE">
      <w:pPr>
        <w:ind w:left="720"/>
        <w:jc w:val="both"/>
        <w:rPr>
          <w:rFonts w:cs="Arial"/>
          <w:szCs w:val="20"/>
          <w:lang w:val="sl"/>
        </w:rPr>
      </w:pPr>
      <w:r w:rsidRPr="001632CE">
        <w:rPr>
          <w:rFonts w:cs="Arial"/>
          <w:szCs w:val="20"/>
          <w:lang w:val="sl"/>
        </w:rPr>
        <w:t>Če ena od pogodbenic ali član osebja ponudi ali privoli v to, da ponudi ali da kateri koli osebi kakršno koli podkupnino, darilo, nagrado ali provizijo kot spodbudo ali nagrado za dejanje ali opustitev dejanja, ki je povezano s tem sporazumom, ali izkaže naklonjenost ali nenaklonjenost kateri koli osebi v zvezi s tem sporazumom, lahko druga pogodbenica ta sporazum takoj odpove brez poseganja v pridobljene pravice Sveta Evrope po tem sporazumu.</w:t>
      </w:r>
    </w:p>
    <w:p w:rsidR="001632CE" w:rsidRPr="001632CE" w:rsidRDefault="001632CE" w:rsidP="001632CE">
      <w:pPr>
        <w:jc w:val="both"/>
        <w:rPr>
          <w:rFonts w:cs="Arial"/>
          <w:szCs w:val="20"/>
          <w:lang w:val="sl"/>
        </w:rPr>
      </w:pPr>
    </w:p>
    <w:p w:rsidR="001632CE" w:rsidRPr="001632CE" w:rsidRDefault="001632CE" w:rsidP="001632CE">
      <w:pPr>
        <w:keepNext/>
        <w:jc w:val="both"/>
        <w:rPr>
          <w:rFonts w:cs="Arial"/>
          <w:szCs w:val="20"/>
          <w:lang w:val="sl"/>
        </w:rPr>
      </w:pPr>
      <w:r w:rsidRPr="001632CE">
        <w:rPr>
          <w:rFonts w:cs="Arial"/>
          <w:szCs w:val="20"/>
          <w:lang w:val="sl"/>
        </w:rPr>
        <w:lastRenderedPageBreak/>
        <w:t>7.3.</w:t>
      </w:r>
      <w:r w:rsidRPr="001632CE">
        <w:rPr>
          <w:rFonts w:cs="Arial"/>
          <w:szCs w:val="20"/>
          <w:lang w:val="sl"/>
        </w:rPr>
        <w:tab/>
      </w:r>
      <w:r w:rsidRPr="001632CE">
        <w:rPr>
          <w:rFonts w:cs="Arial"/>
          <w:szCs w:val="20"/>
          <w:u w:val="single"/>
          <w:lang w:val="sl"/>
        </w:rPr>
        <w:t>Navzkrižje interesov</w:t>
      </w:r>
    </w:p>
    <w:p w:rsidR="001632CE" w:rsidRPr="001632CE" w:rsidRDefault="001632CE" w:rsidP="003A1F3B">
      <w:pPr>
        <w:spacing w:line="240" w:lineRule="auto"/>
        <w:ind w:left="720"/>
        <w:jc w:val="both"/>
        <w:rPr>
          <w:rFonts w:cs="Arial"/>
          <w:szCs w:val="20"/>
          <w:lang w:val="sl"/>
        </w:rPr>
      </w:pPr>
      <w:r w:rsidRPr="001632CE">
        <w:rPr>
          <w:rFonts w:cs="Arial"/>
          <w:szCs w:val="20"/>
          <w:lang w:val="sl"/>
        </w:rPr>
        <w:t>Pogodbenici sprejmeta vse potrebne ukrepe za preprečitev ali odpravo kakršnega koli stanja, ki bi lahko ogrozilo nepristransko in objektivno izvedbo tega sporazuma. Takšno navzkrižje interesov lahko nastane predvsem zaradi gospodarskega interesa, politične ali nacionalne naklonjenosti, družinskih ali čustvenih vezi ali kakršnih koli drugih povezav ali skupnih interesov. Vsako morebitno navzkrižje interesov je treba nemudoma pisno uradno sporočiti drugi pogodbenici.</w:t>
      </w:r>
    </w:p>
    <w:p w:rsidR="001632CE" w:rsidRPr="001632CE" w:rsidRDefault="001632CE" w:rsidP="001632CE">
      <w:pPr>
        <w:ind w:left="720"/>
        <w:jc w:val="both"/>
        <w:rPr>
          <w:rFonts w:cs="Arial"/>
          <w:szCs w:val="20"/>
          <w:lang w:val="sl"/>
        </w:rPr>
      </w:pPr>
    </w:p>
    <w:p w:rsidR="001632CE" w:rsidRPr="001632CE" w:rsidRDefault="001632CE" w:rsidP="001632CE">
      <w:pPr>
        <w:ind w:left="720"/>
        <w:jc w:val="both"/>
        <w:rPr>
          <w:rFonts w:cs="Arial"/>
          <w:szCs w:val="20"/>
          <w:lang w:val="sl"/>
        </w:rPr>
      </w:pPr>
      <w:r w:rsidRPr="001632CE">
        <w:rPr>
          <w:rFonts w:cs="Arial"/>
          <w:szCs w:val="20"/>
          <w:lang w:val="sl"/>
        </w:rPr>
        <w:t>Pogodbenici se morata vzdržati sklepanja kakršnega koli pogodbenega razmerja, ki bi lahko ogrozilo njuno neodvisnost ali neodvisnost njunega zaposlenega osebja. Če ena od pogodbenic ne ohrani takšne neodvisnosti, lahko druga pogodbenica ne glede na odškodnino za kakršno koli škodo, ki bi jo zaradi tega lahko utrpela, ta sporazum takoj odpove brez predhodnega uradnega obvestila.</w:t>
      </w:r>
    </w:p>
    <w:p w:rsidR="001632CE" w:rsidRPr="001632CE" w:rsidRDefault="001632CE" w:rsidP="001632CE">
      <w:pPr>
        <w:keepNext/>
        <w:keepLines/>
        <w:jc w:val="both"/>
        <w:rPr>
          <w:rFonts w:cs="Arial"/>
          <w:szCs w:val="20"/>
          <w:lang w:val="sl"/>
        </w:rPr>
      </w:pPr>
      <w:r w:rsidRPr="001632CE">
        <w:rPr>
          <w:rFonts w:cs="Arial"/>
          <w:szCs w:val="20"/>
          <w:lang w:val="sl"/>
        </w:rPr>
        <w:t>7.4.</w:t>
      </w:r>
      <w:r w:rsidRPr="001632CE">
        <w:rPr>
          <w:rFonts w:cs="Arial"/>
          <w:szCs w:val="20"/>
          <w:lang w:val="sl"/>
        </w:rPr>
        <w:tab/>
      </w:r>
      <w:r w:rsidRPr="001632CE">
        <w:rPr>
          <w:rFonts w:cs="Arial"/>
          <w:szCs w:val="20"/>
          <w:u w:val="single"/>
          <w:lang w:val="sl"/>
        </w:rPr>
        <w:t xml:space="preserve"> Poslovna skrivnost in zaupnost</w:t>
      </w:r>
    </w:p>
    <w:p w:rsidR="001632CE" w:rsidRPr="001632CE" w:rsidRDefault="001632CE" w:rsidP="001632CE">
      <w:pPr>
        <w:keepNext/>
        <w:keepLines/>
        <w:ind w:left="720"/>
        <w:jc w:val="both"/>
        <w:rPr>
          <w:rFonts w:cs="Arial"/>
          <w:szCs w:val="20"/>
          <w:lang w:val="sl"/>
        </w:rPr>
      </w:pPr>
      <w:r w:rsidRPr="001632CE">
        <w:rPr>
          <w:rFonts w:cs="Arial"/>
          <w:szCs w:val="20"/>
          <w:lang w:val="sl"/>
        </w:rPr>
        <w:t xml:space="preserve">Pogodbenici in njuno osebje, ki je pogodbeno ali formalno zaposleno, morata ohraniti poslovno skrivnost za čas trajanja tega sporazuma in tri leta po njegovi izpolnitvi. V zvezi s tem pogodbenica ali zaposleno osebje ne sme brez predhodnega pisnega soglasja druge pogodbenice nikoli nobeni osebi ali subjektu sporočiti informacij, ki bi lahko škodovale uspešni izvedbi projekta. To ne posega v kakršne koli obstoječe obveznosti glede razkritja informacij organom Sveta Evrope, </w:t>
      </w:r>
      <w:proofErr w:type="spellStart"/>
      <w:r w:rsidRPr="001632CE">
        <w:rPr>
          <w:rFonts w:cs="Arial"/>
          <w:szCs w:val="20"/>
          <w:lang w:val="sl"/>
        </w:rPr>
        <w:t>donatorki</w:t>
      </w:r>
      <w:proofErr w:type="spellEnd"/>
      <w:r w:rsidRPr="001632CE">
        <w:rPr>
          <w:rFonts w:cs="Arial"/>
          <w:szCs w:val="20"/>
          <w:lang w:val="sl"/>
        </w:rPr>
        <w:t xml:space="preserve"> ali v namene revizije.</w:t>
      </w:r>
    </w:p>
    <w:p w:rsidR="001632CE" w:rsidRPr="001632CE" w:rsidRDefault="001632CE" w:rsidP="001632CE">
      <w:pPr>
        <w:ind w:left="720"/>
        <w:jc w:val="both"/>
        <w:rPr>
          <w:rFonts w:cs="Arial"/>
          <w:szCs w:val="20"/>
          <w:lang w:val="sl"/>
        </w:rPr>
      </w:pPr>
    </w:p>
    <w:p w:rsidR="001632CE" w:rsidRPr="001632CE" w:rsidRDefault="001632CE" w:rsidP="001632CE">
      <w:pPr>
        <w:ind w:left="720"/>
        <w:jc w:val="both"/>
        <w:rPr>
          <w:rFonts w:cs="Arial"/>
          <w:szCs w:val="20"/>
          <w:lang w:val="sl"/>
        </w:rPr>
      </w:pPr>
      <w:r w:rsidRPr="001632CE">
        <w:rPr>
          <w:rFonts w:cs="Arial"/>
          <w:szCs w:val="20"/>
          <w:lang w:val="sl"/>
        </w:rPr>
        <w:t>Pogodbenici se zavezujeta, da bosta ohranili zaupnost poročil, dokumentov in vseh informacij, izmenjanih v skladu s tem sporazumom.</w:t>
      </w:r>
    </w:p>
    <w:p w:rsidR="001632CE" w:rsidRPr="001632CE" w:rsidRDefault="001632CE" w:rsidP="001632CE">
      <w:pPr>
        <w:jc w:val="both"/>
        <w:rPr>
          <w:rFonts w:cs="Arial"/>
          <w:szCs w:val="20"/>
          <w:lang w:val="sl"/>
        </w:rPr>
      </w:pPr>
    </w:p>
    <w:p w:rsidR="001632CE" w:rsidRPr="002D4C5C" w:rsidRDefault="001632CE" w:rsidP="002D4C5C">
      <w:pPr>
        <w:pStyle w:val="Heading2"/>
        <w:spacing w:before="0"/>
        <w:rPr>
          <w:rFonts w:ascii="Arial" w:hAnsi="Arial" w:cs="Arial"/>
          <w:color w:val="auto"/>
          <w:sz w:val="20"/>
          <w:szCs w:val="20"/>
          <w:lang w:val="sl"/>
        </w:rPr>
      </w:pPr>
      <w:r w:rsidRPr="002D4C5C">
        <w:rPr>
          <w:rFonts w:ascii="Arial" w:hAnsi="Arial" w:cs="Arial"/>
          <w:color w:val="auto"/>
          <w:sz w:val="20"/>
          <w:szCs w:val="20"/>
          <w:lang w:val="sl"/>
        </w:rPr>
        <w:t>8. člen – Obveščanje javnosti</w:t>
      </w:r>
    </w:p>
    <w:p w:rsidR="001632CE" w:rsidRPr="001632CE" w:rsidRDefault="001632CE" w:rsidP="001632CE">
      <w:pPr>
        <w:jc w:val="both"/>
        <w:rPr>
          <w:rFonts w:cs="Arial"/>
          <w:szCs w:val="20"/>
          <w:lang w:val="sl"/>
        </w:rPr>
      </w:pPr>
    </w:p>
    <w:p w:rsidR="001632CE" w:rsidRPr="001632CE" w:rsidRDefault="001632CE" w:rsidP="001632CE">
      <w:pPr>
        <w:jc w:val="both"/>
        <w:rPr>
          <w:rFonts w:cs="Arial"/>
          <w:szCs w:val="20"/>
          <w:lang w:val="sl"/>
        </w:rPr>
      </w:pPr>
      <w:r w:rsidRPr="001632CE">
        <w:rPr>
          <w:rFonts w:cs="Arial"/>
          <w:szCs w:val="20"/>
          <w:lang w:val="sl"/>
        </w:rPr>
        <w:t xml:space="preserve">Svet Evrope bo potrdil prispevek </w:t>
      </w:r>
      <w:proofErr w:type="spellStart"/>
      <w:r w:rsidRPr="001632CE">
        <w:rPr>
          <w:rFonts w:cs="Arial"/>
          <w:szCs w:val="20"/>
          <w:lang w:val="sl"/>
        </w:rPr>
        <w:t>donatorke</w:t>
      </w:r>
      <w:proofErr w:type="spellEnd"/>
      <w:r w:rsidRPr="001632CE">
        <w:rPr>
          <w:rFonts w:cs="Arial"/>
          <w:szCs w:val="20"/>
          <w:lang w:val="sl"/>
        </w:rPr>
        <w:t xml:space="preserve"> pri oglaševanju projekta.</w:t>
      </w:r>
    </w:p>
    <w:p w:rsidR="001632CE" w:rsidRDefault="001632CE" w:rsidP="001632CE">
      <w:pPr>
        <w:jc w:val="both"/>
        <w:rPr>
          <w:rFonts w:cs="Arial"/>
          <w:szCs w:val="20"/>
          <w:lang w:val="sl"/>
        </w:rPr>
      </w:pPr>
    </w:p>
    <w:p w:rsidR="001632CE" w:rsidRPr="002D4C5C" w:rsidRDefault="001632CE" w:rsidP="002D4C5C">
      <w:pPr>
        <w:pStyle w:val="Heading2"/>
        <w:spacing w:before="0"/>
        <w:rPr>
          <w:rFonts w:ascii="Arial" w:hAnsi="Arial" w:cs="Arial"/>
          <w:color w:val="auto"/>
          <w:sz w:val="20"/>
          <w:szCs w:val="20"/>
          <w:lang w:val="sl"/>
        </w:rPr>
      </w:pPr>
      <w:r w:rsidRPr="002D4C5C">
        <w:rPr>
          <w:rFonts w:ascii="Arial" w:hAnsi="Arial" w:cs="Arial"/>
          <w:color w:val="auto"/>
          <w:sz w:val="20"/>
          <w:szCs w:val="20"/>
          <w:lang w:val="sl"/>
        </w:rPr>
        <w:t>9. člen – Prenos</w:t>
      </w:r>
    </w:p>
    <w:p w:rsidR="001632CE" w:rsidRPr="001632CE" w:rsidRDefault="001632CE" w:rsidP="001632CE">
      <w:pPr>
        <w:jc w:val="both"/>
        <w:rPr>
          <w:rFonts w:cs="Arial"/>
          <w:szCs w:val="20"/>
          <w:lang w:val="sl"/>
        </w:rPr>
      </w:pPr>
    </w:p>
    <w:p w:rsidR="001632CE" w:rsidRPr="001632CE" w:rsidRDefault="001632CE" w:rsidP="001632CE">
      <w:pPr>
        <w:jc w:val="both"/>
        <w:rPr>
          <w:rFonts w:cs="Arial"/>
          <w:szCs w:val="20"/>
          <w:lang w:val="sl"/>
        </w:rPr>
      </w:pPr>
      <w:r w:rsidRPr="001632CE">
        <w:rPr>
          <w:rFonts w:cs="Arial"/>
          <w:szCs w:val="20"/>
          <w:lang w:val="sl"/>
        </w:rPr>
        <w:t>Ta sporazum in vse z njim povezane pravice in obveznosti se ne smejo dodeliti tretji osebi brez predhodnega soglasja pogodbenic tega sporazuma.</w:t>
      </w:r>
    </w:p>
    <w:p w:rsidR="001632CE" w:rsidRDefault="001632CE" w:rsidP="001632CE">
      <w:pPr>
        <w:jc w:val="both"/>
        <w:rPr>
          <w:rFonts w:cs="Arial"/>
          <w:szCs w:val="20"/>
          <w:lang w:val="sl"/>
        </w:rPr>
      </w:pPr>
    </w:p>
    <w:p w:rsidR="001632CE" w:rsidRPr="002D4C5C" w:rsidRDefault="001632CE" w:rsidP="002D4C5C">
      <w:pPr>
        <w:pStyle w:val="Heading2"/>
        <w:tabs>
          <w:tab w:val="left" w:pos="1026"/>
        </w:tabs>
        <w:spacing w:before="0"/>
        <w:rPr>
          <w:rFonts w:ascii="Arial" w:hAnsi="Arial" w:cs="Arial"/>
          <w:color w:val="auto"/>
          <w:sz w:val="20"/>
          <w:szCs w:val="20"/>
        </w:rPr>
      </w:pPr>
      <w:r w:rsidRPr="002D4C5C">
        <w:rPr>
          <w:rFonts w:ascii="Arial" w:hAnsi="Arial" w:cs="Arial"/>
          <w:color w:val="auto"/>
          <w:sz w:val="20"/>
          <w:szCs w:val="20"/>
          <w:lang w:val="sl"/>
        </w:rPr>
        <w:t>10. člen – Začetek veljavnosti – trajanje, spremembe in odpoved</w:t>
      </w:r>
    </w:p>
    <w:p w:rsidR="001632CE" w:rsidRPr="001632CE" w:rsidRDefault="001632CE" w:rsidP="001632CE">
      <w:pPr>
        <w:tabs>
          <w:tab w:val="left" w:pos="1083"/>
        </w:tabs>
        <w:jc w:val="both"/>
        <w:rPr>
          <w:rFonts w:cs="Arial"/>
          <w:szCs w:val="20"/>
        </w:rPr>
      </w:pPr>
    </w:p>
    <w:p w:rsidR="001632CE" w:rsidRPr="001632CE" w:rsidRDefault="001632CE" w:rsidP="001632CE">
      <w:pPr>
        <w:tabs>
          <w:tab w:val="left" w:pos="1083"/>
        </w:tabs>
        <w:ind w:left="720" w:hanging="720"/>
        <w:jc w:val="both"/>
        <w:rPr>
          <w:rFonts w:cs="Arial"/>
          <w:szCs w:val="20"/>
          <w:lang w:val="sl"/>
        </w:rPr>
      </w:pPr>
      <w:r w:rsidRPr="001632CE">
        <w:rPr>
          <w:rFonts w:cs="Arial"/>
          <w:szCs w:val="20"/>
          <w:lang w:val="sl"/>
        </w:rPr>
        <w:t>10.1.</w:t>
      </w:r>
      <w:r w:rsidRPr="001632CE">
        <w:rPr>
          <w:rFonts w:cs="Arial"/>
          <w:szCs w:val="20"/>
          <w:lang w:val="sl"/>
        </w:rPr>
        <w:tab/>
        <w:t xml:space="preserve">Ta sporazum začne veljati trideseti dan po datumu zadnjega podpisa ustrezno pooblaščenih predstavnikov pogodbenic, zato je datum začetka veljavnosti 17. januar 2020. Sporazum velja do izpolnitve vseh obveznosti, ki izhajajo iz njega. </w:t>
      </w:r>
    </w:p>
    <w:p w:rsidR="001632CE" w:rsidRPr="001632CE" w:rsidRDefault="001632CE" w:rsidP="001632CE">
      <w:pPr>
        <w:tabs>
          <w:tab w:val="left" w:pos="1083"/>
        </w:tabs>
        <w:ind w:left="720" w:hanging="720"/>
        <w:jc w:val="both"/>
        <w:rPr>
          <w:rFonts w:cs="Arial"/>
          <w:szCs w:val="20"/>
          <w:lang w:val="sl"/>
        </w:rPr>
      </w:pPr>
    </w:p>
    <w:p w:rsidR="001632CE" w:rsidRPr="001632CE" w:rsidRDefault="001632CE" w:rsidP="001632CE">
      <w:pPr>
        <w:tabs>
          <w:tab w:val="left" w:pos="1083"/>
        </w:tabs>
        <w:ind w:left="720" w:hanging="720"/>
        <w:jc w:val="both"/>
        <w:rPr>
          <w:rFonts w:cs="Arial"/>
          <w:szCs w:val="20"/>
          <w:lang w:val="sl"/>
        </w:rPr>
      </w:pPr>
      <w:r w:rsidRPr="001632CE">
        <w:rPr>
          <w:rFonts w:cs="Arial"/>
          <w:szCs w:val="20"/>
          <w:lang w:val="sl"/>
        </w:rPr>
        <w:t>10.2.</w:t>
      </w:r>
      <w:r w:rsidRPr="001632CE">
        <w:rPr>
          <w:rFonts w:cs="Arial"/>
          <w:szCs w:val="20"/>
          <w:lang w:val="sl"/>
        </w:rPr>
        <w:tab/>
        <w:t>Sporazum se lahko na pobudo katere koli pogodbenice z medsebojnim soglasjem spremeni. Vsako spremembo sporazuma morata pisno odobriti obe pogodbenici.</w:t>
      </w:r>
    </w:p>
    <w:p w:rsidR="001632CE" w:rsidRPr="001632CE" w:rsidRDefault="001632CE" w:rsidP="001632CE">
      <w:pPr>
        <w:tabs>
          <w:tab w:val="left" w:pos="1083"/>
        </w:tabs>
        <w:ind w:left="720" w:hanging="720"/>
        <w:jc w:val="both"/>
        <w:rPr>
          <w:rFonts w:cs="Arial"/>
          <w:szCs w:val="20"/>
          <w:lang w:val="sl"/>
        </w:rPr>
      </w:pPr>
    </w:p>
    <w:p w:rsidR="001632CE" w:rsidRPr="001632CE" w:rsidRDefault="001632CE" w:rsidP="001632CE">
      <w:pPr>
        <w:tabs>
          <w:tab w:val="left" w:pos="1083"/>
        </w:tabs>
        <w:ind w:left="720" w:hanging="720"/>
        <w:jc w:val="both"/>
        <w:rPr>
          <w:rFonts w:cs="Arial"/>
          <w:szCs w:val="20"/>
          <w:lang w:val="sl"/>
        </w:rPr>
      </w:pPr>
      <w:r w:rsidRPr="001632CE">
        <w:rPr>
          <w:rFonts w:cs="Arial"/>
          <w:szCs w:val="20"/>
          <w:lang w:val="sl"/>
        </w:rPr>
        <w:t>10.3.</w:t>
      </w:r>
      <w:r w:rsidRPr="001632CE">
        <w:rPr>
          <w:rFonts w:cs="Arial"/>
          <w:szCs w:val="20"/>
          <w:lang w:val="sl"/>
        </w:rPr>
        <w:tab/>
        <w:t xml:space="preserve"> Če pogodbenica neutemeljeno ne izpolni katere od svojih bistvenih obveznosti iz tega sporazuma, lahko druga pogodbenica odpove ta sporazum z enomesečno pisno odpovedjo, ne da bi morala plačati odškodnino.</w:t>
      </w:r>
    </w:p>
    <w:p w:rsidR="001632CE" w:rsidRPr="001632CE" w:rsidRDefault="001632CE" w:rsidP="001632CE">
      <w:pPr>
        <w:tabs>
          <w:tab w:val="left" w:pos="1083"/>
        </w:tabs>
        <w:ind w:left="720" w:hanging="720"/>
        <w:jc w:val="both"/>
        <w:rPr>
          <w:rFonts w:cs="Arial"/>
          <w:szCs w:val="20"/>
          <w:lang w:val="sl"/>
        </w:rPr>
      </w:pPr>
    </w:p>
    <w:p w:rsidR="001632CE" w:rsidRPr="001632CE" w:rsidRDefault="001632CE" w:rsidP="001632CE">
      <w:pPr>
        <w:tabs>
          <w:tab w:val="left" w:pos="1083"/>
        </w:tabs>
        <w:ind w:left="720" w:hanging="720"/>
        <w:jc w:val="both"/>
        <w:rPr>
          <w:rFonts w:cs="Arial"/>
          <w:szCs w:val="20"/>
          <w:lang w:val="sl"/>
        </w:rPr>
      </w:pPr>
      <w:r w:rsidRPr="001632CE">
        <w:rPr>
          <w:rFonts w:cs="Arial"/>
          <w:szCs w:val="20"/>
          <w:lang w:val="sl"/>
        </w:rPr>
        <w:t>10.4.</w:t>
      </w:r>
      <w:r w:rsidRPr="001632CE">
        <w:rPr>
          <w:rFonts w:cs="Arial"/>
          <w:szCs w:val="20"/>
          <w:lang w:val="sl"/>
        </w:rPr>
        <w:tab/>
        <w:t xml:space="preserve"> Če zaradi razlogov, ki jih Svet Evrope razumno ni mogel nadzorovati, postane izvajanje projekta nemogoče ali izjemno težko, lahko Svet Evrope odpove ta sporazum brez odpovednega roka in brez kakršnega koli plačila odškodnine.</w:t>
      </w:r>
    </w:p>
    <w:p w:rsidR="001632CE" w:rsidRPr="001632CE" w:rsidRDefault="001632CE" w:rsidP="001632CE">
      <w:pPr>
        <w:tabs>
          <w:tab w:val="left" w:pos="741"/>
        </w:tabs>
        <w:ind w:left="741"/>
        <w:jc w:val="both"/>
        <w:rPr>
          <w:rFonts w:cs="Arial"/>
          <w:szCs w:val="20"/>
          <w:lang w:val="sl"/>
        </w:rPr>
      </w:pPr>
    </w:p>
    <w:p w:rsidR="001632CE" w:rsidRPr="001632CE" w:rsidRDefault="001632CE" w:rsidP="002D4C5C">
      <w:pPr>
        <w:pStyle w:val="BodyTextIndent3"/>
        <w:spacing w:after="0"/>
        <w:ind w:left="709" w:hanging="709"/>
        <w:jc w:val="both"/>
        <w:rPr>
          <w:rFonts w:cs="Arial"/>
          <w:sz w:val="20"/>
          <w:szCs w:val="20"/>
          <w:lang w:val="sl"/>
        </w:rPr>
      </w:pPr>
      <w:r w:rsidRPr="001632CE">
        <w:rPr>
          <w:rFonts w:cs="Arial"/>
          <w:sz w:val="20"/>
          <w:szCs w:val="20"/>
          <w:lang w:val="sl"/>
        </w:rPr>
        <w:t>10.5.</w:t>
      </w:r>
      <w:r w:rsidRPr="001632CE">
        <w:rPr>
          <w:rFonts w:cs="Arial"/>
          <w:sz w:val="20"/>
          <w:szCs w:val="20"/>
          <w:lang w:val="sl"/>
        </w:rPr>
        <w:tab/>
        <w:t>V primeru odpovedi tega sporazuma v skladu s pogoji iz zgornjih odstavkov 10.3. in 10.4. Svet Evrope povrne preostanek prispevka v znesku, ki ni bil porabljen za izvedbo projekta in ni bil namenjen za stroške, katerih plačilu se Svet Evrope ne more izogniti.</w:t>
      </w:r>
    </w:p>
    <w:p w:rsidR="001632CE" w:rsidRPr="001632CE" w:rsidRDefault="001632CE" w:rsidP="001632CE">
      <w:pPr>
        <w:rPr>
          <w:rFonts w:cs="Arial"/>
          <w:szCs w:val="20"/>
          <w:lang w:val="sl"/>
        </w:rPr>
      </w:pPr>
    </w:p>
    <w:p w:rsidR="001632CE" w:rsidRPr="002D4C5C" w:rsidRDefault="001632CE" w:rsidP="003A1F3B">
      <w:pPr>
        <w:pStyle w:val="Heading2"/>
        <w:spacing w:before="0" w:line="240" w:lineRule="auto"/>
        <w:rPr>
          <w:rFonts w:ascii="Arial" w:hAnsi="Arial" w:cs="Arial"/>
          <w:color w:val="auto"/>
          <w:sz w:val="20"/>
          <w:szCs w:val="20"/>
          <w:lang w:val="sl"/>
        </w:rPr>
      </w:pPr>
      <w:r w:rsidRPr="002D4C5C">
        <w:rPr>
          <w:rFonts w:ascii="Arial" w:hAnsi="Arial" w:cs="Arial"/>
          <w:color w:val="auto"/>
          <w:sz w:val="20"/>
          <w:szCs w:val="20"/>
          <w:lang w:val="sl"/>
        </w:rPr>
        <w:t>11. člen — Splošne določbe</w:t>
      </w:r>
    </w:p>
    <w:p w:rsidR="001632CE" w:rsidRPr="001632CE" w:rsidRDefault="001632CE" w:rsidP="003A1F3B">
      <w:pPr>
        <w:spacing w:line="240" w:lineRule="auto"/>
        <w:rPr>
          <w:rFonts w:cs="Arial"/>
          <w:szCs w:val="20"/>
          <w:lang w:val="sl"/>
        </w:rPr>
      </w:pPr>
    </w:p>
    <w:p w:rsidR="001632CE" w:rsidRPr="001632CE" w:rsidRDefault="001632CE" w:rsidP="003A1F3B">
      <w:pPr>
        <w:spacing w:line="240" w:lineRule="auto"/>
        <w:ind w:left="720" w:hanging="720"/>
        <w:jc w:val="both"/>
        <w:rPr>
          <w:rFonts w:cs="Arial"/>
          <w:szCs w:val="20"/>
          <w:lang w:val="sl"/>
        </w:rPr>
      </w:pPr>
      <w:r w:rsidRPr="001632CE">
        <w:rPr>
          <w:rFonts w:cs="Arial"/>
          <w:szCs w:val="20"/>
          <w:lang w:val="sl"/>
        </w:rPr>
        <w:t>11.1.</w:t>
      </w:r>
      <w:r w:rsidRPr="001632CE">
        <w:rPr>
          <w:rFonts w:cs="Arial"/>
          <w:szCs w:val="20"/>
          <w:lang w:val="sl"/>
        </w:rPr>
        <w:tab/>
        <w:t>Dodatka sta sestavni del sporazuma. V primeru razlik ali nasprotij med tem sporazumom in njegovima dodatkoma ali med njima je ta sporazum prevladujoč dokument.</w:t>
      </w:r>
    </w:p>
    <w:p w:rsidR="001632CE" w:rsidRPr="001632CE" w:rsidRDefault="001632CE" w:rsidP="003A1F3B">
      <w:pPr>
        <w:spacing w:line="240" w:lineRule="auto"/>
        <w:jc w:val="both"/>
        <w:rPr>
          <w:rFonts w:cs="Arial"/>
          <w:szCs w:val="20"/>
          <w:lang w:val="sl"/>
        </w:rPr>
      </w:pPr>
    </w:p>
    <w:p w:rsidR="001632CE" w:rsidRPr="001632CE" w:rsidRDefault="001632CE" w:rsidP="003A1F3B">
      <w:pPr>
        <w:spacing w:line="240" w:lineRule="auto"/>
        <w:ind w:left="720" w:hanging="720"/>
        <w:jc w:val="both"/>
        <w:rPr>
          <w:rFonts w:cs="Arial"/>
          <w:szCs w:val="20"/>
          <w:lang w:val="sl"/>
        </w:rPr>
      </w:pPr>
      <w:r w:rsidRPr="001632CE">
        <w:rPr>
          <w:rFonts w:cs="Arial"/>
          <w:szCs w:val="20"/>
          <w:lang w:val="sl"/>
        </w:rPr>
        <w:t>11.2.</w:t>
      </w:r>
      <w:r w:rsidRPr="001632CE">
        <w:rPr>
          <w:rFonts w:cs="Arial"/>
          <w:szCs w:val="20"/>
          <w:lang w:val="sl"/>
        </w:rPr>
        <w:tab/>
        <w:t>Nobena določba v tem sporazumu ali v zvezi z njim ne pomeni odpovedi katerim koli privilegijem in imunitetam, ki jih uživata Svet Evrope in njeno osebje.</w:t>
      </w:r>
    </w:p>
    <w:p w:rsidR="001632CE" w:rsidRPr="001632CE" w:rsidRDefault="001632CE" w:rsidP="003A1F3B">
      <w:pPr>
        <w:spacing w:line="240" w:lineRule="auto"/>
        <w:rPr>
          <w:lang w:val="sl"/>
        </w:rPr>
      </w:pPr>
    </w:p>
    <w:p w:rsidR="001632CE" w:rsidRPr="002D4C5C" w:rsidRDefault="001632CE" w:rsidP="003A1F3B">
      <w:pPr>
        <w:pStyle w:val="Heading2"/>
        <w:spacing w:before="0" w:line="240" w:lineRule="auto"/>
        <w:rPr>
          <w:rFonts w:ascii="Arial" w:hAnsi="Arial" w:cs="Arial"/>
          <w:color w:val="auto"/>
          <w:sz w:val="20"/>
          <w:szCs w:val="20"/>
          <w:lang w:val="sl"/>
        </w:rPr>
      </w:pPr>
      <w:r w:rsidRPr="002D4C5C">
        <w:rPr>
          <w:rFonts w:ascii="Arial" w:hAnsi="Arial" w:cs="Arial"/>
          <w:color w:val="auto"/>
          <w:sz w:val="20"/>
          <w:szCs w:val="20"/>
          <w:lang w:val="sl"/>
        </w:rPr>
        <w:t xml:space="preserve">12. člen – Reševanje sporov </w:t>
      </w:r>
    </w:p>
    <w:p w:rsidR="001632CE" w:rsidRPr="001632CE" w:rsidRDefault="001632CE" w:rsidP="003A1F3B">
      <w:pPr>
        <w:keepNext/>
        <w:keepLines/>
        <w:spacing w:line="240" w:lineRule="auto"/>
        <w:outlineLvl w:val="1"/>
        <w:rPr>
          <w:rFonts w:cs="Arial"/>
          <w:szCs w:val="20"/>
          <w:lang w:val="sl"/>
        </w:rPr>
      </w:pPr>
    </w:p>
    <w:p w:rsidR="001632CE" w:rsidRPr="001632CE" w:rsidRDefault="001632CE" w:rsidP="003A1F3B">
      <w:pPr>
        <w:spacing w:line="240" w:lineRule="auto"/>
        <w:jc w:val="both"/>
        <w:rPr>
          <w:rFonts w:cs="Arial"/>
          <w:szCs w:val="20"/>
          <w:lang w:val="sl"/>
        </w:rPr>
      </w:pPr>
      <w:r w:rsidRPr="001632CE">
        <w:rPr>
          <w:rFonts w:cs="Arial"/>
          <w:szCs w:val="20"/>
          <w:lang w:val="sl"/>
        </w:rPr>
        <w:t>Pogodbenici si prizadevata za sporazumno rešitev vseh razlik ali sporov, ki izhajajo iz izvajanja tega sporazuma ali so z njim povezani, in ne po sodni poti.</w:t>
      </w:r>
    </w:p>
    <w:p w:rsidR="001632CE" w:rsidRPr="001632CE" w:rsidRDefault="001632CE" w:rsidP="003A1F3B">
      <w:pPr>
        <w:tabs>
          <w:tab w:val="num" w:pos="0"/>
        </w:tabs>
        <w:spacing w:line="240" w:lineRule="auto"/>
        <w:jc w:val="both"/>
        <w:rPr>
          <w:rFonts w:cs="Arial"/>
          <w:color w:val="000000"/>
          <w:szCs w:val="20"/>
          <w:lang w:val="sl"/>
        </w:rPr>
      </w:pPr>
    </w:p>
    <w:p w:rsidR="001632CE" w:rsidRPr="002D4C5C" w:rsidRDefault="001632CE" w:rsidP="003A1F3B">
      <w:pPr>
        <w:pStyle w:val="Heading2"/>
        <w:spacing w:before="0" w:line="240" w:lineRule="auto"/>
        <w:rPr>
          <w:rFonts w:ascii="Arial" w:hAnsi="Arial" w:cs="Arial"/>
          <w:color w:val="auto"/>
          <w:sz w:val="20"/>
          <w:szCs w:val="20"/>
        </w:rPr>
      </w:pPr>
      <w:r w:rsidRPr="002D4C5C">
        <w:rPr>
          <w:rFonts w:ascii="Arial" w:hAnsi="Arial" w:cs="Arial"/>
          <w:color w:val="auto"/>
          <w:sz w:val="20"/>
          <w:szCs w:val="20"/>
          <w:lang w:val="sl"/>
        </w:rPr>
        <w:t>13. člen – Kontakti in podatki o banki</w:t>
      </w:r>
    </w:p>
    <w:p w:rsidR="001632CE" w:rsidRPr="001632CE" w:rsidRDefault="001632CE" w:rsidP="003A1F3B">
      <w:pPr>
        <w:keepNext/>
        <w:spacing w:line="240" w:lineRule="auto"/>
        <w:jc w:val="both"/>
        <w:rPr>
          <w:rFonts w:cs="Arial"/>
          <w:szCs w:val="20"/>
          <w:lang w:val="en-GB"/>
        </w:rPr>
      </w:pPr>
    </w:p>
    <w:p w:rsidR="001632CE" w:rsidRPr="001632CE" w:rsidRDefault="001632CE" w:rsidP="003A1F3B">
      <w:pPr>
        <w:keepNext/>
        <w:spacing w:line="240" w:lineRule="auto"/>
        <w:ind w:left="720" w:hanging="720"/>
        <w:jc w:val="both"/>
        <w:rPr>
          <w:rFonts w:cs="Arial"/>
          <w:szCs w:val="20"/>
        </w:rPr>
      </w:pPr>
      <w:r w:rsidRPr="001632CE">
        <w:rPr>
          <w:rFonts w:cs="Arial"/>
          <w:szCs w:val="20"/>
          <w:lang w:val="sl"/>
        </w:rPr>
        <w:t>13.1.</w:t>
      </w:r>
      <w:r w:rsidRPr="001632CE">
        <w:rPr>
          <w:rFonts w:cs="Arial"/>
          <w:szCs w:val="20"/>
          <w:lang w:val="sl"/>
        </w:rPr>
        <w:tab/>
        <w:t>Vsako sporočilo v okviru tega sporazuma mora biti v pisni obliki, navesti je treba številko in naslov projekta in ga poslati na naslednje naslove:</w:t>
      </w:r>
    </w:p>
    <w:p w:rsidR="001632CE" w:rsidRPr="001632CE" w:rsidRDefault="001632CE" w:rsidP="003A1F3B">
      <w:pPr>
        <w:keepNext/>
        <w:spacing w:line="240" w:lineRule="auto"/>
        <w:jc w:val="both"/>
        <w:rPr>
          <w:rFonts w:cs="Arial"/>
          <w:szCs w:val="20"/>
        </w:rPr>
      </w:pPr>
    </w:p>
    <w:p w:rsidR="001632CE" w:rsidRPr="001632CE" w:rsidRDefault="001632CE" w:rsidP="003A1F3B">
      <w:pPr>
        <w:keepNext/>
        <w:tabs>
          <w:tab w:val="left" w:pos="2835"/>
        </w:tabs>
        <w:spacing w:line="240" w:lineRule="auto"/>
        <w:jc w:val="both"/>
        <w:rPr>
          <w:rFonts w:cs="Arial"/>
          <w:color w:val="000000"/>
          <w:szCs w:val="20"/>
        </w:rPr>
      </w:pPr>
      <w:r w:rsidRPr="001632CE">
        <w:rPr>
          <w:rFonts w:cs="Arial"/>
          <w:szCs w:val="20"/>
          <w:u w:val="single"/>
          <w:lang w:val="sl"/>
        </w:rPr>
        <w:t xml:space="preserve">za </w:t>
      </w:r>
      <w:proofErr w:type="spellStart"/>
      <w:r w:rsidRPr="001632CE">
        <w:rPr>
          <w:rFonts w:cs="Arial"/>
          <w:szCs w:val="20"/>
          <w:u w:val="single"/>
          <w:lang w:val="sl"/>
        </w:rPr>
        <w:t>donatorko</w:t>
      </w:r>
      <w:proofErr w:type="spellEnd"/>
      <w:r w:rsidRPr="001632CE">
        <w:rPr>
          <w:rFonts w:cs="Arial"/>
          <w:szCs w:val="20"/>
          <w:lang w:val="sl"/>
        </w:rPr>
        <w:t>:</w:t>
      </w:r>
      <w:r w:rsidRPr="001632CE">
        <w:rPr>
          <w:rFonts w:cs="Arial"/>
          <w:szCs w:val="20"/>
          <w:lang w:val="sl"/>
        </w:rPr>
        <w:tab/>
        <w:t>Veleposlanik Republike Slovenije</w:t>
      </w:r>
    </w:p>
    <w:p w:rsidR="001632CE" w:rsidRPr="001632CE" w:rsidRDefault="001632CE" w:rsidP="003A1F3B">
      <w:pPr>
        <w:keepNext/>
        <w:spacing w:line="240" w:lineRule="auto"/>
        <w:ind w:left="2835"/>
        <w:jc w:val="both"/>
        <w:rPr>
          <w:rFonts w:cs="Arial"/>
          <w:szCs w:val="20"/>
        </w:rPr>
      </w:pPr>
      <w:r w:rsidRPr="001632CE">
        <w:rPr>
          <w:rFonts w:cs="Arial"/>
          <w:szCs w:val="20"/>
          <w:lang w:val="sl"/>
        </w:rPr>
        <w:t>Stalno predstavništvo Republike Slovenije</w:t>
      </w:r>
    </w:p>
    <w:p w:rsidR="001632CE" w:rsidRPr="001632CE" w:rsidRDefault="001632CE" w:rsidP="003A1F3B">
      <w:pPr>
        <w:keepNext/>
        <w:spacing w:line="240" w:lineRule="auto"/>
        <w:ind w:left="2835"/>
        <w:jc w:val="both"/>
        <w:rPr>
          <w:rFonts w:cs="Arial"/>
          <w:szCs w:val="20"/>
          <w:lang w:val="fr-FR"/>
        </w:rPr>
      </w:pPr>
      <w:r w:rsidRPr="001632CE">
        <w:rPr>
          <w:rFonts w:cs="Arial"/>
          <w:szCs w:val="20"/>
          <w:lang w:val="sl"/>
        </w:rPr>
        <w:t>pri Svetu Evrope</w:t>
      </w:r>
    </w:p>
    <w:p w:rsidR="001632CE" w:rsidRPr="001632CE" w:rsidRDefault="001632CE" w:rsidP="003A1F3B">
      <w:pPr>
        <w:keepNext/>
        <w:spacing w:line="240" w:lineRule="auto"/>
        <w:ind w:left="2835"/>
        <w:jc w:val="both"/>
        <w:rPr>
          <w:rFonts w:cs="Arial"/>
          <w:szCs w:val="20"/>
          <w:lang w:val="fr-FR"/>
        </w:rPr>
      </w:pPr>
      <w:r w:rsidRPr="001632CE">
        <w:rPr>
          <w:rFonts w:cs="Arial"/>
          <w:szCs w:val="20"/>
          <w:lang w:val="sl"/>
        </w:rPr>
        <w:t xml:space="preserve">40, </w:t>
      </w:r>
      <w:proofErr w:type="spellStart"/>
      <w:r w:rsidRPr="001632CE">
        <w:rPr>
          <w:rFonts w:cs="Arial"/>
          <w:szCs w:val="20"/>
          <w:lang w:val="sl"/>
        </w:rPr>
        <w:t>allée</w:t>
      </w:r>
      <w:proofErr w:type="spellEnd"/>
      <w:r w:rsidRPr="001632CE">
        <w:rPr>
          <w:rFonts w:cs="Arial"/>
          <w:szCs w:val="20"/>
          <w:lang w:val="sl"/>
        </w:rPr>
        <w:t xml:space="preserve"> de la </w:t>
      </w:r>
      <w:proofErr w:type="spellStart"/>
      <w:r w:rsidRPr="001632CE">
        <w:rPr>
          <w:rFonts w:cs="Arial"/>
          <w:szCs w:val="20"/>
          <w:lang w:val="sl"/>
        </w:rPr>
        <w:t>Robertsau</w:t>
      </w:r>
      <w:proofErr w:type="spellEnd"/>
    </w:p>
    <w:p w:rsidR="001632CE" w:rsidRPr="001632CE" w:rsidRDefault="001632CE" w:rsidP="003A1F3B">
      <w:pPr>
        <w:spacing w:line="240" w:lineRule="auto"/>
        <w:ind w:left="2835"/>
        <w:jc w:val="both"/>
        <w:rPr>
          <w:rFonts w:cs="Arial"/>
          <w:szCs w:val="20"/>
        </w:rPr>
      </w:pPr>
      <w:r w:rsidRPr="001632CE">
        <w:rPr>
          <w:rFonts w:cs="Arial"/>
          <w:szCs w:val="20"/>
          <w:lang w:val="sl"/>
        </w:rPr>
        <w:t>F-67000 Strasbourg</w:t>
      </w:r>
    </w:p>
    <w:p w:rsidR="001632CE" w:rsidRPr="001632CE" w:rsidRDefault="001632CE" w:rsidP="003A1F3B">
      <w:pPr>
        <w:spacing w:line="240" w:lineRule="auto"/>
        <w:jc w:val="both"/>
        <w:rPr>
          <w:rFonts w:cs="Arial"/>
          <w:szCs w:val="20"/>
        </w:rPr>
      </w:pPr>
    </w:p>
    <w:p w:rsidR="001632CE" w:rsidRPr="001632CE" w:rsidRDefault="001632CE" w:rsidP="003A1F3B">
      <w:pPr>
        <w:tabs>
          <w:tab w:val="left" w:pos="2850"/>
        </w:tabs>
        <w:spacing w:line="240" w:lineRule="auto"/>
        <w:jc w:val="both"/>
        <w:rPr>
          <w:rFonts w:cs="Arial"/>
          <w:iCs/>
          <w:szCs w:val="20"/>
        </w:rPr>
      </w:pPr>
      <w:r w:rsidRPr="001632CE">
        <w:rPr>
          <w:rFonts w:cs="Arial"/>
          <w:szCs w:val="20"/>
          <w:u w:val="single"/>
          <w:lang w:val="sl"/>
        </w:rPr>
        <w:t>za Svet Evrope</w:t>
      </w:r>
      <w:r w:rsidRPr="001632CE">
        <w:rPr>
          <w:rFonts w:cs="Arial"/>
          <w:szCs w:val="20"/>
          <w:lang w:val="sl"/>
        </w:rPr>
        <w:t>:</w:t>
      </w:r>
      <w:r w:rsidRPr="001632CE">
        <w:rPr>
          <w:rFonts w:cs="Arial"/>
          <w:szCs w:val="20"/>
          <w:lang w:val="sl"/>
        </w:rPr>
        <w:tab/>
        <w:t xml:space="preserve">G. </w:t>
      </w:r>
      <w:proofErr w:type="spellStart"/>
      <w:r w:rsidRPr="001632CE">
        <w:rPr>
          <w:rFonts w:cs="Arial"/>
          <w:szCs w:val="20"/>
          <w:lang w:val="sl"/>
        </w:rPr>
        <w:t>Matthew</w:t>
      </w:r>
      <w:proofErr w:type="spellEnd"/>
      <w:r w:rsidRPr="001632CE">
        <w:rPr>
          <w:rFonts w:cs="Arial"/>
          <w:szCs w:val="20"/>
          <w:lang w:val="sl"/>
        </w:rPr>
        <w:t xml:space="preserve"> </w:t>
      </w:r>
      <w:proofErr w:type="spellStart"/>
      <w:r w:rsidRPr="001632CE">
        <w:rPr>
          <w:rFonts w:cs="Arial"/>
          <w:szCs w:val="20"/>
          <w:lang w:val="sl"/>
        </w:rPr>
        <w:t>Barr</w:t>
      </w:r>
      <w:proofErr w:type="spellEnd"/>
    </w:p>
    <w:p w:rsidR="001632CE" w:rsidRPr="002D4C5C" w:rsidRDefault="001632CE" w:rsidP="003A1F3B">
      <w:pPr>
        <w:pStyle w:val="Heading3"/>
        <w:spacing w:before="0" w:after="0" w:line="240" w:lineRule="auto"/>
        <w:ind w:left="2835" w:hanging="3"/>
        <w:rPr>
          <w:b w:val="0"/>
          <w:sz w:val="20"/>
          <w:szCs w:val="20"/>
        </w:rPr>
      </w:pPr>
      <w:r w:rsidRPr="002D4C5C">
        <w:rPr>
          <w:b w:val="0"/>
          <w:iCs/>
          <w:sz w:val="20"/>
          <w:szCs w:val="20"/>
          <w:lang w:val="sl"/>
        </w:rPr>
        <w:t xml:space="preserve">Vodja oddelka za mobilizacijo virov in odnose z donatorji </w:t>
      </w:r>
    </w:p>
    <w:p w:rsidR="001632CE" w:rsidRPr="002D4C5C" w:rsidRDefault="001632CE" w:rsidP="003A1F3B">
      <w:pPr>
        <w:pStyle w:val="Heading3"/>
        <w:spacing w:before="0" w:after="0" w:line="240" w:lineRule="auto"/>
        <w:ind w:left="2835"/>
        <w:rPr>
          <w:b w:val="0"/>
          <w:sz w:val="20"/>
          <w:szCs w:val="20"/>
        </w:rPr>
      </w:pPr>
      <w:r w:rsidRPr="002D4C5C">
        <w:rPr>
          <w:b w:val="0"/>
          <w:iCs/>
          <w:sz w:val="20"/>
          <w:szCs w:val="20"/>
          <w:lang w:val="sl"/>
        </w:rPr>
        <w:t>Urad generalnega direktorata za programe</w:t>
      </w:r>
    </w:p>
    <w:p w:rsidR="001632CE" w:rsidRPr="001632CE" w:rsidRDefault="001632CE" w:rsidP="003A1F3B">
      <w:pPr>
        <w:spacing w:line="240" w:lineRule="auto"/>
        <w:ind w:left="2124" w:firstLine="708"/>
        <w:jc w:val="both"/>
        <w:rPr>
          <w:rFonts w:cs="Arial"/>
          <w:iCs/>
          <w:szCs w:val="20"/>
        </w:rPr>
      </w:pPr>
      <w:r w:rsidRPr="001632CE">
        <w:rPr>
          <w:rFonts w:cs="Arial"/>
          <w:szCs w:val="20"/>
          <w:lang w:val="sl"/>
        </w:rPr>
        <w:t>Svet Evrope</w:t>
      </w:r>
    </w:p>
    <w:p w:rsidR="001632CE" w:rsidRPr="001632CE" w:rsidRDefault="001632CE" w:rsidP="003A1F3B">
      <w:pPr>
        <w:spacing w:line="240" w:lineRule="auto"/>
        <w:ind w:left="2124" w:firstLine="708"/>
        <w:jc w:val="both"/>
        <w:rPr>
          <w:rFonts w:cs="Arial"/>
          <w:iCs/>
          <w:szCs w:val="20"/>
        </w:rPr>
      </w:pPr>
      <w:r w:rsidRPr="001632CE">
        <w:rPr>
          <w:rFonts w:cs="Arial"/>
          <w:szCs w:val="20"/>
          <w:lang w:val="sl"/>
        </w:rPr>
        <w:t>F-67075 Strasbourg CEDEX</w:t>
      </w:r>
    </w:p>
    <w:p w:rsidR="001632CE" w:rsidRPr="001632CE" w:rsidRDefault="00B5060F" w:rsidP="003A1F3B">
      <w:pPr>
        <w:spacing w:line="240" w:lineRule="auto"/>
        <w:ind w:left="2124" w:firstLine="708"/>
        <w:jc w:val="both"/>
        <w:rPr>
          <w:rFonts w:cs="Arial"/>
          <w:iCs/>
          <w:szCs w:val="20"/>
        </w:rPr>
      </w:pPr>
      <w:hyperlink r:id="rId15" w:history="1">
        <w:r w:rsidR="001632CE" w:rsidRPr="001632CE">
          <w:rPr>
            <w:rStyle w:val="Hyperlink"/>
            <w:rFonts w:cs="Arial"/>
            <w:szCs w:val="20"/>
            <w:lang w:val="sl"/>
          </w:rPr>
          <w:t>matthew.barr@coe.int</w:t>
        </w:r>
      </w:hyperlink>
    </w:p>
    <w:p w:rsidR="001632CE" w:rsidRPr="001632CE" w:rsidRDefault="001632CE" w:rsidP="003A1F3B">
      <w:pPr>
        <w:spacing w:line="240" w:lineRule="auto"/>
        <w:ind w:left="2124" w:firstLine="708"/>
        <w:jc w:val="both"/>
        <w:rPr>
          <w:rFonts w:cs="Arial"/>
          <w:iCs/>
          <w:szCs w:val="20"/>
        </w:rPr>
      </w:pPr>
    </w:p>
    <w:p w:rsidR="001632CE" w:rsidRPr="001632CE" w:rsidRDefault="001632CE" w:rsidP="003A1F3B">
      <w:pPr>
        <w:spacing w:line="240" w:lineRule="auto"/>
        <w:ind w:left="705" w:hanging="705"/>
        <w:jc w:val="both"/>
        <w:rPr>
          <w:rFonts w:cs="Arial"/>
          <w:iCs/>
          <w:szCs w:val="20"/>
        </w:rPr>
      </w:pPr>
      <w:r w:rsidRPr="001632CE">
        <w:rPr>
          <w:rFonts w:cs="Arial"/>
          <w:szCs w:val="20"/>
          <w:lang w:val="sl"/>
        </w:rPr>
        <w:t>13.2.</w:t>
      </w:r>
      <w:r w:rsidRPr="001632CE">
        <w:rPr>
          <w:rFonts w:cs="Arial"/>
          <w:szCs w:val="20"/>
          <w:lang w:val="sl"/>
        </w:rPr>
        <w:tab/>
        <w:t>Naslov ene ali druge pogodbenice se lahko spremeni s pisnim obvestilom o tem drugi pogodbenici.</w:t>
      </w:r>
    </w:p>
    <w:p w:rsidR="001632CE" w:rsidRPr="001632CE" w:rsidRDefault="001632CE" w:rsidP="003A1F3B">
      <w:pPr>
        <w:spacing w:line="240" w:lineRule="auto"/>
        <w:ind w:left="705" w:hanging="705"/>
        <w:jc w:val="both"/>
        <w:rPr>
          <w:rFonts w:cs="Arial"/>
          <w:iCs/>
          <w:szCs w:val="20"/>
        </w:rPr>
      </w:pPr>
    </w:p>
    <w:p w:rsidR="001632CE" w:rsidRPr="001632CE" w:rsidRDefault="001632CE" w:rsidP="003A1F3B">
      <w:pPr>
        <w:spacing w:line="240" w:lineRule="auto"/>
        <w:ind w:left="705" w:hanging="705"/>
        <w:jc w:val="both"/>
        <w:rPr>
          <w:rFonts w:cs="Arial"/>
          <w:szCs w:val="20"/>
          <w:lang w:val="sl"/>
        </w:rPr>
      </w:pPr>
      <w:r w:rsidRPr="001632CE">
        <w:rPr>
          <w:rFonts w:cs="Arial"/>
          <w:szCs w:val="20"/>
          <w:lang w:val="sl"/>
        </w:rPr>
        <w:t>13.3.</w:t>
      </w:r>
      <w:r w:rsidRPr="001632CE">
        <w:rPr>
          <w:rFonts w:cs="Arial"/>
          <w:szCs w:val="20"/>
          <w:lang w:val="sl"/>
        </w:rPr>
        <w:tab/>
        <w:t xml:space="preserve">Če Svet Evrope izrecno ne določi drugače, </w:t>
      </w:r>
      <w:proofErr w:type="spellStart"/>
      <w:r w:rsidRPr="001632CE">
        <w:rPr>
          <w:rFonts w:cs="Arial"/>
          <w:szCs w:val="20"/>
          <w:lang w:val="sl"/>
        </w:rPr>
        <w:t>donatorka</w:t>
      </w:r>
      <w:proofErr w:type="spellEnd"/>
      <w:r w:rsidRPr="001632CE">
        <w:rPr>
          <w:rFonts w:cs="Arial"/>
          <w:szCs w:val="20"/>
          <w:lang w:val="sl"/>
        </w:rPr>
        <w:t xml:space="preserve"> prenese vsa plačila na naslednji bančni račun Sveta Evrope:</w:t>
      </w:r>
    </w:p>
    <w:p w:rsidR="001632CE" w:rsidRPr="001632CE" w:rsidRDefault="001632CE" w:rsidP="003A1F3B">
      <w:pPr>
        <w:spacing w:line="240" w:lineRule="auto"/>
        <w:ind w:left="705" w:hanging="705"/>
        <w:jc w:val="both"/>
        <w:rPr>
          <w:rFonts w:cs="Arial"/>
          <w:iCs/>
          <w:szCs w:val="20"/>
          <w:lang w:val="sl"/>
        </w:rPr>
      </w:pPr>
    </w:p>
    <w:p w:rsidR="001632CE" w:rsidRPr="001632CE" w:rsidRDefault="001632CE" w:rsidP="003A1F3B">
      <w:pPr>
        <w:keepNext/>
        <w:spacing w:line="240" w:lineRule="auto"/>
        <w:ind w:left="1134"/>
        <w:jc w:val="both"/>
        <w:rPr>
          <w:rFonts w:cs="Arial"/>
          <w:szCs w:val="20"/>
        </w:rPr>
      </w:pPr>
      <w:r w:rsidRPr="001632CE">
        <w:rPr>
          <w:rFonts w:cs="Arial"/>
          <w:szCs w:val="20"/>
          <w:lang w:val="sl"/>
        </w:rPr>
        <w:t>SOCIETE GENERALE STRASBOURG</w:t>
      </w:r>
    </w:p>
    <w:p w:rsidR="001632CE" w:rsidRPr="001632CE" w:rsidRDefault="001632CE" w:rsidP="003A1F3B">
      <w:pPr>
        <w:spacing w:line="240" w:lineRule="auto"/>
        <w:ind w:left="1134"/>
        <w:jc w:val="both"/>
        <w:rPr>
          <w:rFonts w:cs="Arial"/>
          <w:b/>
          <w:szCs w:val="20"/>
        </w:rPr>
      </w:pPr>
      <w:r w:rsidRPr="001632CE">
        <w:rPr>
          <w:rFonts w:cs="Arial"/>
          <w:szCs w:val="20"/>
          <w:lang w:val="sl"/>
        </w:rPr>
        <w:t xml:space="preserve">OZNAKA RAČUNA IBAN: </w:t>
      </w:r>
      <w:r w:rsidRPr="001632CE">
        <w:rPr>
          <w:rFonts w:cs="Arial"/>
          <w:b/>
          <w:bCs/>
          <w:szCs w:val="20"/>
          <w:lang w:val="sl"/>
        </w:rPr>
        <w:t>FR 76 3000 3023 6000 1500 1718 672</w:t>
      </w:r>
    </w:p>
    <w:p w:rsidR="001632CE" w:rsidRPr="001632CE" w:rsidRDefault="001632CE" w:rsidP="003A1F3B">
      <w:pPr>
        <w:spacing w:line="240" w:lineRule="auto"/>
        <w:ind w:left="1134"/>
        <w:jc w:val="both"/>
        <w:rPr>
          <w:rFonts w:cs="Arial"/>
          <w:b/>
          <w:szCs w:val="20"/>
        </w:rPr>
      </w:pPr>
      <w:r w:rsidRPr="001632CE">
        <w:rPr>
          <w:rFonts w:cs="Arial"/>
          <w:szCs w:val="20"/>
          <w:lang w:val="sl"/>
        </w:rPr>
        <w:t xml:space="preserve">SWIFT: </w:t>
      </w:r>
      <w:r w:rsidRPr="001632CE">
        <w:rPr>
          <w:rFonts w:cs="Arial"/>
          <w:b/>
          <w:bCs/>
          <w:szCs w:val="20"/>
          <w:lang w:val="sl"/>
        </w:rPr>
        <w:t>SOGEFRPP</w:t>
      </w:r>
    </w:p>
    <w:p w:rsidR="001632CE" w:rsidRPr="001632CE" w:rsidRDefault="001632CE" w:rsidP="003A1F3B">
      <w:pPr>
        <w:spacing w:line="240" w:lineRule="auto"/>
        <w:ind w:left="1134"/>
        <w:rPr>
          <w:rFonts w:cs="Arial"/>
          <w:b/>
          <w:szCs w:val="20"/>
        </w:rPr>
      </w:pPr>
      <w:r w:rsidRPr="001632CE">
        <w:rPr>
          <w:rFonts w:cs="Arial"/>
          <w:szCs w:val="20"/>
          <w:lang w:val="sl"/>
        </w:rPr>
        <w:t xml:space="preserve">IMETNIK: </w:t>
      </w:r>
      <w:r w:rsidRPr="001632CE">
        <w:rPr>
          <w:rFonts w:cs="Arial"/>
          <w:b/>
          <w:bCs/>
          <w:szCs w:val="20"/>
          <w:lang w:val="sl"/>
        </w:rPr>
        <w:t xml:space="preserve">Svet Evrope – Generalni sekretariat </w:t>
      </w:r>
    </w:p>
    <w:p w:rsidR="001632CE" w:rsidRPr="001632CE" w:rsidRDefault="001632CE" w:rsidP="003A1F3B">
      <w:pPr>
        <w:spacing w:line="240" w:lineRule="auto"/>
        <w:ind w:left="1134"/>
        <w:rPr>
          <w:rFonts w:cs="Arial"/>
          <w:b/>
          <w:szCs w:val="20"/>
        </w:rPr>
      </w:pPr>
      <w:r w:rsidRPr="001632CE">
        <w:rPr>
          <w:rFonts w:cs="Arial"/>
          <w:szCs w:val="20"/>
          <w:lang w:val="sl"/>
        </w:rPr>
        <w:t xml:space="preserve">Sklic na: </w:t>
      </w:r>
      <w:r w:rsidRPr="001632CE">
        <w:rPr>
          <w:rFonts w:cs="Arial"/>
          <w:b/>
          <w:bCs/>
          <w:szCs w:val="20"/>
          <w:lang w:val="sl"/>
        </w:rPr>
        <w:t>VC </w:t>
      </w:r>
      <w:r w:rsidR="00535C9C">
        <w:rPr>
          <w:rFonts w:cs="Arial"/>
          <w:b/>
          <w:bCs/>
          <w:szCs w:val="20"/>
          <w:lang w:val="sl"/>
        </w:rPr>
        <w:t>265</w:t>
      </w:r>
      <w:r w:rsidRPr="001632CE">
        <w:rPr>
          <w:rFonts w:cs="Arial"/>
          <w:b/>
          <w:bCs/>
          <w:szCs w:val="20"/>
          <w:lang w:val="sl"/>
        </w:rPr>
        <w:t xml:space="preserve"> </w:t>
      </w:r>
    </w:p>
    <w:p w:rsidR="001632CE" w:rsidRPr="001632CE" w:rsidRDefault="001632CE" w:rsidP="003A1F3B">
      <w:pPr>
        <w:tabs>
          <w:tab w:val="num" w:pos="0"/>
        </w:tabs>
        <w:spacing w:line="240" w:lineRule="auto"/>
        <w:jc w:val="both"/>
        <w:rPr>
          <w:rFonts w:cs="Arial"/>
          <w:color w:val="000000"/>
          <w:szCs w:val="20"/>
        </w:rPr>
      </w:pPr>
    </w:p>
    <w:p w:rsidR="001632CE" w:rsidRPr="001632CE" w:rsidRDefault="001632CE" w:rsidP="003A1F3B">
      <w:pPr>
        <w:keepNext/>
        <w:tabs>
          <w:tab w:val="num" w:pos="0"/>
        </w:tabs>
        <w:spacing w:line="240" w:lineRule="auto"/>
        <w:jc w:val="both"/>
        <w:rPr>
          <w:rFonts w:cs="Arial"/>
          <w:color w:val="000000"/>
          <w:szCs w:val="20"/>
        </w:rPr>
      </w:pPr>
      <w:r w:rsidRPr="001632CE">
        <w:rPr>
          <w:rFonts w:cs="Arial"/>
          <w:color w:val="000000"/>
          <w:szCs w:val="20"/>
          <w:lang w:val="sl"/>
        </w:rPr>
        <w:t>Sklenjeno v dveh izvirnikih v angleškem jeziku.</w:t>
      </w:r>
    </w:p>
    <w:p w:rsidR="001632CE" w:rsidRDefault="001632CE" w:rsidP="003A1F3B">
      <w:pPr>
        <w:keepNext/>
        <w:tabs>
          <w:tab w:val="num" w:pos="0"/>
        </w:tabs>
        <w:spacing w:line="240" w:lineRule="auto"/>
        <w:jc w:val="both"/>
        <w:rPr>
          <w:rFonts w:cs="Arial"/>
          <w:color w:val="000000"/>
          <w:szCs w:val="20"/>
        </w:rPr>
      </w:pPr>
    </w:p>
    <w:p w:rsidR="001632CE" w:rsidRDefault="001632CE" w:rsidP="003A1F3B">
      <w:pPr>
        <w:keepNext/>
        <w:tabs>
          <w:tab w:val="num" w:pos="0"/>
        </w:tabs>
        <w:spacing w:line="240" w:lineRule="auto"/>
        <w:jc w:val="both"/>
        <w:rPr>
          <w:rFonts w:cs="Arial"/>
          <w:color w:val="000000"/>
          <w:szCs w:val="20"/>
        </w:rPr>
      </w:pPr>
    </w:p>
    <w:p w:rsidR="001632CE" w:rsidRPr="001632CE" w:rsidRDefault="001632CE" w:rsidP="003A1F3B">
      <w:pPr>
        <w:keepNext/>
        <w:tabs>
          <w:tab w:val="num" w:pos="0"/>
        </w:tabs>
        <w:spacing w:line="240" w:lineRule="auto"/>
        <w:jc w:val="both"/>
        <w:rPr>
          <w:rFonts w:cs="Arial"/>
          <w:color w:val="000000"/>
          <w:szCs w:val="20"/>
        </w:rPr>
      </w:pPr>
    </w:p>
    <w:p w:rsidR="001632CE" w:rsidRPr="001632CE" w:rsidRDefault="001632CE" w:rsidP="003A1F3B">
      <w:pPr>
        <w:keepNext/>
        <w:tabs>
          <w:tab w:val="num" w:pos="5245"/>
        </w:tabs>
        <w:spacing w:line="240" w:lineRule="auto"/>
        <w:jc w:val="both"/>
        <w:rPr>
          <w:rFonts w:cs="Arial"/>
          <w:color w:val="000000"/>
          <w:szCs w:val="20"/>
        </w:rPr>
      </w:pPr>
      <w:r w:rsidRPr="001632CE">
        <w:rPr>
          <w:rFonts w:cs="Arial"/>
          <w:color w:val="000000"/>
          <w:szCs w:val="20"/>
          <w:lang w:val="sl"/>
        </w:rPr>
        <w:t>Strasbourg, 18. december 2019</w:t>
      </w:r>
      <w:r w:rsidRPr="001632CE">
        <w:rPr>
          <w:rFonts w:cs="Arial"/>
          <w:color w:val="000000"/>
          <w:szCs w:val="20"/>
          <w:lang w:val="sl"/>
        </w:rPr>
        <w:tab/>
        <w:t>Strasbourg, 18. december 2019</w:t>
      </w:r>
    </w:p>
    <w:p w:rsidR="001632CE" w:rsidRDefault="001632CE" w:rsidP="003A1F3B">
      <w:pPr>
        <w:tabs>
          <w:tab w:val="num" w:pos="0"/>
        </w:tabs>
        <w:spacing w:line="240" w:lineRule="auto"/>
        <w:jc w:val="both"/>
        <w:rPr>
          <w:rFonts w:cs="Arial"/>
          <w:color w:val="000000"/>
          <w:szCs w:val="20"/>
        </w:rPr>
      </w:pPr>
    </w:p>
    <w:p w:rsidR="001632CE" w:rsidRPr="001632CE" w:rsidRDefault="001632CE" w:rsidP="003A1F3B">
      <w:pPr>
        <w:tabs>
          <w:tab w:val="num" w:pos="0"/>
        </w:tabs>
        <w:spacing w:line="240" w:lineRule="auto"/>
        <w:jc w:val="both"/>
        <w:rPr>
          <w:rFonts w:cs="Arial"/>
          <w:color w:val="000000"/>
          <w:szCs w:val="20"/>
        </w:rPr>
      </w:pPr>
    </w:p>
    <w:p w:rsidR="001632CE" w:rsidRPr="001632CE" w:rsidRDefault="00390896" w:rsidP="003A1F3B">
      <w:pPr>
        <w:tabs>
          <w:tab w:val="num" w:pos="5245"/>
        </w:tabs>
        <w:spacing w:line="240" w:lineRule="auto"/>
        <w:jc w:val="both"/>
        <w:rPr>
          <w:rFonts w:cs="Arial"/>
          <w:szCs w:val="20"/>
        </w:rPr>
      </w:pPr>
      <w:r>
        <w:rPr>
          <w:rFonts w:cs="Arial"/>
          <w:szCs w:val="20"/>
          <w:lang w:val="sl"/>
        </w:rPr>
        <w:t>Za Vlado Republike Slovenije</w:t>
      </w:r>
      <w:r>
        <w:rPr>
          <w:rFonts w:cs="Arial"/>
          <w:szCs w:val="20"/>
          <w:lang w:val="sl"/>
        </w:rPr>
        <w:tab/>
      </w:r>
      <w:r w:rsidR="001632CE" w:rsidRPr="001632CE">
        <w:rPr>
          <w:rFonts w:cs="Arial"/>
          <w:szCs w:val="20"/>
          <w:lang w:val="sl"/>
        </w:rPr>
        <w:t>Za Svet Evrope</w:t>
      </w:r>
    </w:p>
    <w:p w:rsidR="001632CE" w:rsidRPr="001632CE" w:rsidRDefault="001632CE" w:rsidP="003A1F3B">
      <w:pPr>
        <w:tabs>
          <w:tab w:val="num" w:pos="5529"/>
        </w:tabs>
        <w:spacing w:line="240" w:lineRule="auto"/>
        <w:jc w:val="both"/>
        <w:rPr>
          <w:rFonts w:cs="Arial"/>
          <w:color w:val="000000"/>
          <w:szCs w:val="20"/>
        </w:rPr>
      </w:pPr>
      <w:r w:rsidRPr="001632CE">
        <w:rPr>
          <w:rFonts w:cs="Arial"/>
          <w:color w:val="000000"/>
          <w:szCs w:val="20"/>
          <w:lang w:val="sl"/>
        </w:rPr>
        <w:tab/>
      </w:r>
    </w:p>
    <w:p w:rsidR="001632CE" w:rsidRPr="001632CE" w:rsidRDefault="001632CE" w:rsidP="003A1F3B">
      <w:pPr>
        <w:tabs>
          <w:tab w:val="num" w:pos="5245"/>
        </w:tabs>
        <w:spacing w:line="240" w:lineRule="auto"/>
        <w:jc w:val="both"/>
        <w:rPr>
          <w:rFonts w:cs="Arial"/>
          <w:color w:val="000000"/>
          <w:szCs w:val="20"/>
          <w:lang w:val="fr-FR"/>
        </w:rPr>
      </w:pPr>
      <w:r w:rsidRPr="001632CE">
        <w:rPr>
          <w:rFonts w:cs="Arial"/>
          <w:szCs w:val="20"/>
          <w:lang w:val="sl"/>
        </w:rPr>
        <w:t xml:space="preserve">Veleposlanik Andrej Slapničar, l.r. </w:t>
      </w:r>
      <w:r w:rsidRPr="001632CE">
        <w:rPr>
          <w:rFonts w:cs="Arial"/>
          <w:color w:val="000000"/>
          <w:szCs w:val="20"/>
          <w:lang w:val="sl"/>
        </w:rPr>
        <w:tab/>
        <w:t xml:space="preserve">Ga. </w:t>
      </w:r>
      <w:proofErr w:type="spellStart"/>
      <w:r w:rsidRPr="001632CE">
        <w:rPr>
          <w:rFonts w:cs="Arial"/>
          <w:color w:val="000000"/>
          <w:szCs w:val="20"/>
          <w:lang w:val="sl"/>
        </w:rPr>
        <w:t>Gabriella</w:t>
      </w:r>
      <w:proofErr w:type="spellEnd"/>
      <w:r w:rsidRPr="001632CE">
        <w:rPr>
          <w:rFonts w:cs="Arial"/>
          <w:color w:val="000000"/>
          <w:szCs w:val="20"/>
          <w:lang w:val="sl"/>
        </w:rPr>
        <w:t xml:space="preserve"> </w:t>
      </w:r>
      <w:proofErr w:type="spellStart"/>
      <w:r w:rsidRPr="001632CE">
        <w:rPr>
          <w:rFonts w:cs="Arial"/>
          <w:color w:val="000000"/>
          <w:szCs w:val="20"/>
          <w:lang w:val="sl"/>
        </w:rPr>
        <w:t>Battaini</w:t>
      </w:r>
      <w:proofErr w:type="spellEnd"/>
      <w:r w:rsidRPr="001632CE">
        <w:rPr>
          <w:rFonts w:cs="Arial"/>
          <w:color w:val="000000"/>
          <w:szCs w:val="20"/>
          <w:lang w:val="sl"/>
        </w:rPr>
        <w:t>-</w:t>
      </w:r>
      <w:proofErr w:type="spellStart"/>
      <w:r w:rsidRPr="001632CE">
        <w:rPr>
          <w:rFonts w:cs="Arial"/>
          <w:color w:val="000000"/>
          <w:szCs w:val="20"/>
          <w:lang w:val="sl"/>
        </w:rPr>
        <w:t>Dragoni</w:t>
      </w:r>
      <w:proofErr w:type="spellEnd"/>
      <w:r w:rsidRPr="001632CE">
        <w:rPr>
          <w:rFonts w:cs="Arial"/>
          <w:color w:val="000000"/>
          <w:szCs w:val="20"/>
          <w:lang w:val="sl"/>
        </w:rPr>
        <w:t xml:space="preserve">, l.r. </w:t>
      </w:r>
    </w:p>
    <w:p w:rsidR="001632CE" w:rsidRPr="001632CE" w:rsidRDefault="001632CE" w:rsidP="003A1F3B">
      <w:pPr>
        <w:tabs>
          <w:tab w:val="num" w:pos="5245"/>
        </w:tabs>
        <w:spacing w:line="240" w:lineRule="auto"/>
        <w:jc w:val="both"/>
        <w:rPr>
          <w:rFonts w:cs="Arial"/>
          <w:color w:val="000000"/>
          <w:szCs w:val="20"/>
        </w:rPr>
      </w:pPr>
      <w:r w:rsidRPr="001632CE">
        <w:rPr>
          <w:rFonts w:cs="Arial"/>
          <w:color w:val="000000"/>
          <w:szCs w:val="20"/>
          <w:lang w:val="sl"/>
        </w:rPr>
        <w:t>Stalno predstavništvo</w:t>
      </w:r>
      <w:r w:rsidRPr="001632CE">
        <w:rPr>
          <w:rFonts w:cs="Arial"/>
          <w:color w:val="000000"/>
          <w:szCs w:val="20"/>
          <w:lang w:val="sl"/>
        </w:rPr>
        <w:tab/>
        <w:t>Namestnica generalnega sekretarja</w:t>
      </w:r>
    </w:p>
    <w:p w:rsidR="001632CE" w:rsidRPr="001632CE" w:rsidRDefault="001632CE" w:rsidP="003A1F3B">
      <w:pPr>
        <w:tabs>
          <w:tab w:val="num" w:pos="5529"/>
        </w:tabs>
        <w:spacing w:line="240" w:lineRule="auto"/>
        <w:jc w:val="both"/>
        <w:rPr>
          <w:rFonts w:cs="Arial"/>
          <w:color w:val="000000"/>
          <w:szCs w:val="20"/>
        </w:rPr>
      </w:pPr>
      <w:r w:rsidRPr="001632CE">
        <w:rPr>
          <w:rFonts w:cs="Arial"/>
          <w:color w:val="000000"/>
          <w:szCs w:val="20"/>
          <w:lang w:val="sl"/>
        </w:rPr>
        <w:t xml:space="preserve">Republike Slovenije </w:t>
      </w:r>
      <w:r w:rsidRPr="001632CE">
        <w:rPr>
          <w:rFonts w:cs="Arial"/>
          <w:szCs w:val="20"/>
          <w:lang w:val="sl"/>
        </w:rPr>
        <w:t>pri Svetu Evrope</w:t>
      </w:r>
    </w:p>
    <w:p w:rsidR="00F638B2" w:rsidRPr="00FB619C" w:rsidRDefault="001632CE" w:rsidP="00F638B2">
      <w:pPr>
        <w:tabs>
          <w:tab w:val="left" w:pos="5301"/>
        </w:tabs>
        <w:ind w:left="5301" w:hanging="5301"/>
        <w:jc w:val="center"/>
        <w:rPr>
          <w:rFonts w:cs="Arial"/>
          <w:b/>
          <w:color w:val="000000"/>
          <w:szCs w:val="20"/>
        </w:rPr>
      </w:pPr>
      <w:r w:rsidRPr="001632CE">
        <w:rPr>
          <w:rFonts w:cs="Arial"/>
          <w:color w:val="000000"/>
          <w:szCs w:val="20"/>
          <w:lang w:val="sl"/>
        </w:rPr>
        <w:br w:type="page"/>
      </w:r>
      <w:r w:rsidR="00F638B2" w:rsidRPr="00FB619C">
        <w:rPr>
          <w:rFonts w:cs="Arial"/>
          <w:b/>
          <w:color w:val="000000"/>
          <w:szCs w:val="20"/>
        </w:rPr>
        <w:lastRenderedPageBreak/>
        <w:t>DODATEK I</w:t>
      </w:r>
    </w:p>
    <w:p w:rsidR="00F638B2" w:rsidRPr="00FB619C" w:rsidRDefault="00F638B2" w:rsidP="00F638B2">
      <w:pPr>
        <w:pStyle w:val="ECHRParaSpaced"/>
        <w:spacing w:before="0" w:after="0"/>
        <w:ind w:left="-284"/>
        <w:jc w:val="center"/>
        <w:rPr>
          <w:rFonts w:ascii="Arial" w:hAnsi="Arial" w:cs="Arial"/>
          <w:b/>
          <w:sz w:val="20"/>
          <w:szCs w:val="20"/>
        </w:rPr>
      </w:pPr>
    </w:p>
    <w:p w:rsidR="00F638B2" w:rsidRPr="00FB619C" w:rsidRDefault="00F638B2" w:rsidP="00F638B2">
      <w:pPr>
        <w:pStyle w:val="ECHRParaSpaced"/>
        <w:spacing w:before="0" w:after="0"/>
        <w:jc w:val="center"/>
        <w:rPr>
          <w:rFonts w:ascii="Arial" w:hAnsi="Arial" w:cs="Arial"/>
          <w:b/>
          <w:sz w:val="20"/>
          <w:szCs w:val="20"/>
        </w:rPr>
      </w:pPr>
      <w:r w:rsidRPr="00FB619C">
        <w:rPr>
          <w:rFonts w:ascii="Arial" w:hAnsi="Arial" w:cs="Arial"/>
          <w:b/>
          <w:sz w:val="20"/>
          <w:szCs w:val="20"/>
        </w:rPr>
        <w:t xml:space="preserve">Nadaljevanje po </w:t>
      </w:r>
      <w:proofErr w:type="spellStart"/>
      <w:r w:rsidRPr="00FB619C">
        <w:rPr>
          <w:rFonts w:ascii="Arial" w:hAnsi="Arial" w:cs="Arial"/>
          <w:b/>
          <w:sz w:val="20"/>
          <w:szCs w:val="20"/>
        </w:rPr>
        <w:t>brightonski</w:t>
      </w:r>
      <w:proofErr w:type="spellEnd"/>
      <w:r w:rsidRPr="00FB619C">
        <w:rPr>
          <w:rFonts w:ascii="Arial" w:hAnsi="Arial" w:cs="Arial"/>
          <w:b/>
          <w:sz w:val="20"/>
          <w:szCs w:val="20"/>
        </w:rPr>
        <w:t xml:space="preserve"> konferenci: Posebni račun Evropskega sodišča za človekove pravice</w:t>
      </w:r>
    </w:p>
    <w:p w:rsidR="00F638B2" w:rsidRPr="00FB619C" w:rsidRDefault="00F638B2" w:rsidP="00F638B2">
      <w:pPr>
        <w:pStyle w:val="ECHRParaSpaced"/>
        <w:spacing w:before="0" w:after="0"/>
        <w:rPr>
          <w:rFonts w:ascii="Arial" w:hAnsi="Arial" w:cs="Arial"/>
          <w:sz w:val="20"/>
          <w:szCs w:val="20"/>
        </w:rPr>
      </w:pPr>
    </w:p>
    <w:p w:rsidR="00F638B2" w:rsidRPr="00FB619C" w:rsidRDefault="00F638B2" w:rsidP="00F638B2">
      <w:pPr>
        <w:pStyle w:val="ECHRParaSpaced"/>
        <w:spacing w:before="0" w:after="0"/>
        <w:rPr>
          <w:rFonts w:ascii="Arial" w:hAnsi="Arial" w:cs="Arial"/>
          <w:sz w:val="20"/>
          <w:szCs w:val="20"/>
        </w:rPr>
      </w:pPr>
    </w:p>
    <w:p w:rsidR="00F638B2" w:rsidRPr="00FB619C" w:rsidRDefault="00F638B2" w:rsidP="00F638B2">
      <w:pPr>
        <w:pStyle w:val="ECHRParaSpaced"/>
        <w:spacing w:before="0" w:after="0"/>
        <w:rPr>
          <w:rFonts w:ascii="Arial" w:hAnsi="Arial" w:cs="Arial"/>
          <w:b/>
          <w:sz w:val="20"/>
          <w:szCs w:val="20"/>
        </w:rPr>
      </w:pPr>
      <w:r w:rsidRPr="00FB619C">
        <w:rPr>
          <w:rFonts w:ascii="Arial" w:hAnsi="Arial" w:cs="Arial"/>
          <w:b/>
          <w:sz w:val="20"/>
          <w:szCs w:val="20"/>
        </w:rPr>
        <w:t>Razlogi in utemeljitev</w:t>
      </w:r>
    </w:p>
    <w:p w:rsidR="00F638B2" w:rsidRPr="00FB619C" w:rsidRDefault="00F638B2" w:rsidP="00F638B2">
      <w:pPr>
        <w:pStyle w:val="ECHRParaSpaced"/>
        <w:spacing w:before="0" w:after="0"/>
        <w:rPr>
          <w:rFonts w:ascii="Arial" w:hAnsi="Arial" w:cs="Arial"/>
          <w:sz w:val="20"/>
          <w:szCs w:val="20"/>
        </w:rPr>
      </w:pPr>
      <w:r w:rsidRPr="00FB619C">
        <w:rPr>
          <w:rFonts w:ascii="Arial" w:hAnsi="Arial" w:cs="Arial"/>
          <w:sz w:val="20"/>
          <w:szCs w:val="20"/>
        </w:rPr>
        <w:t>Da bi zagotovilo pravico do individualne pritožbe, mora biti sodišče sposobno obdelati pritožbe čim učinkoviteje in se osredotočiti na potencialno utemeljene nove kršitve.</w:t>
      </w:r>
    </w:p>
    <w:p w:rsidR="00F638B2" w:rsidRPr="00FB619C" w:rsidRDefault="00F638B2" w:rsidP="00F638B2">
      <w:pPr>
        <w:pStyle w:val="ECHRParaSpaced"/>
        <w:spacing w:before="0" w:after="0"/>
        <w:rPr>
          <w:rFonts w:ascii="Arial" w:hAnsi="Arial" w:cs="Arial"/>
          <w:sz w:val="20"/>
          <w:szCs w:val="20"/>
        </w:rPr>
      </w:pPr>
    </w:p>
    <w:p w:rsidR="00F638B2" w:rsidRPr="00FB619C" w:rsidRDefault="00F638B2" w:rsidP="00F638B2">
      <w:pPr>
        <w:pStyle w:val="ECHRParaSpaced"/>
        <w:spacing w:before="0" w:after="0"/>
        <w:rPr>
          <w:rFonts w:ascii="Arial" w:hAnsi="Arial" w:cs="Arial"/>
          <w:sz w:val="20"/>
          <w:szCs w:val="20"/>
        </w:rPr>
      </w:pPr>
      <w:r w:rsidRPr="00FB619C">
        <w:rPr>
          <w:rFonts w:ascii="Arial" w:hAnsi="Arial" w:cs="Arial"/>
          <w:sz w:val="20"/>
          <w:szCs w:val="20"/>
        </w:rPr>
        <w:t xml:space="preserve">Na začetku je bil cilj posebnega računa, vzpostavljenega po </w:t>
      </w:r>
      <w:proofErr w:type="spellStart"/>
      <w:r w:rsidRPr="00FB619C">
        <w:rPr>
          <w:rFonts w:ascii="Arial" w:hAnsi="Arial" w:cs="Arial"/>
          <w:sz w:val="20"/>
          <w:szCs w:val="20"/>
        </w:rPr>
        <w:t>brightonski</w:t>
      </w:r>
      <w:proofErr w:type="spellEnd"/>
      <w:r w:rsidRPr="00FB619C">
        <w:rPr>
          <w:rFonts w:ascii="Arial" w:hAnsi="Arial" w:cs="Arial"/>
          <w:sz w:val="20"/>
          <w:szCs w:val="20"/>
        </w:rPr>
        <w:t xml:space="preserve"> konferenci aprila 2012, povečati zmogljivost sodišča pri obravnavi prednostnih primerov, predvsem tistih, ki ne izpolnjujejo tako imenovanih </w:t>
      </w:r>
      <w:proofErr w:type="spellStart"/>
      <w:r w:rsidRPr="00FB619C">
        <w:rPr>
          <w:rFonts w:ascii="Arial" w:hAnsi="Arial" w:cs="Arial"/>
          <w:sz w:val="20"/>
          <w:szCs w:val="20"/>
        </w:rPr>
        <w:t>brightonskih</w:t>
      </w:r>
      <w:proofErr w:type="spellEnd"/>
      <w:r w:rsidRPr="00FB619C">
        <w:rPr>
          <w:rFonts w:ascii="Arial" w:hAnsi="Arial" w:cs="Arial"/>
          <w:sz w:val="20"/>
          <w:szCs w:val="20"/>
        </w:rPr>
        <w:t xml:space="preserve"> meril (sporočilo organu odločanja v enem letu po dodelitvi; odločitev v dveh letih po sporočilu).</w:t>
      </w:r>
    </w:p>
    <w:p w:rsidR="00F638B2" w:rsidRPr="00FB619C" w:rsidRDefault="00F638B2" w:rsidP="00F638B2">
      <w:pPr>
        <w:pStyle w:val="ECHRParaSpaced"/>
        <w:spacing w:before="0" w:after="0"/>
        <w:rPr>
          <w:rFonts w:ascii="Arial" w:hAnsi="Arial" w:cs="Arial"/>
          <w:sz w:val="20"/>
          <w:szCs w:val="20"/>
        </w:rPr>
      </w:pPr>
    </w:p>
    <w:p w:rsidR="00F638B2" w:rsidRPr="00FB619C" w:rsidRDefault="00F638B2" w:rsidP="00F638B2">
      <w:pPr>
        <w:pStyle w:val="ECHRParaSpaced"/>
        <w:spacing w:before="0" w:after="0"/>
        <w:rPr>
          <w:rFonts w:ascii="Arial" w:hAnsi="Arial" w:cs="Arial"/>
          <w:sz w:val="20"/>
          <w:szCs w:val="20"/>
        </w:rPr>
      </w:pPr>
      <w:r w:rsidRPr="00FB619C">
        <w:rPr>
          <w:rFonts w:ascii="Arial" w:hAnsi="Arial" w:cs="Arial"/>
          <w:sz w:val="20"/>
          <w:szCs w:val="20"/>
        </w:rPr>
        <w:t>Konferenca na visoki ravni »Izvajanje Evropske konvencije o človekovih pravicah, naša skupna odgovornost« v Bruslju je v končni izjavi z dne 27. marca 2015 razširila področje uporabe posebnega računa s pozivom državam pogodbenicam k »razmisleku o prostovoljnih prispevkih na posebni račun sodišča, ki bi omogočili obravnavanje zaostankov pri utemeljenih pritožbah...«.</w:t>
      </w:r>
    </w:p>
    <w:p w:rsidR="00F638B2" w:rsidRPr="00FB619C" w:rsidRDefault="00F638B2" w:rsidP="00F638B2">
      <w:pPr>
        <w:pStyle w:val="ECHRParaSpaced"/>
        <w:spacing w:before="0" w:after="0"/>
        <w:rPr>
          <w:rFonts w:ascii="Arial" w:hAnsi="Arial" w:cs="Arial"/>
          <w:sz w:val="20"/>
          <w:szCs w:val="20"/>
        </w:rPr>
      </w:pPr>
    </w:p>
    <w:p w:rsidR="00F638B2" w:rsidRPr="00FB619C" w:rsidRDefault="00F638B2" w:rsidP="00F638B2">
      <w:pPr>
        <w:pStyle w:val="ECHRParaSpaced"/>
        <w:spacing w:before="0" w:after="0"/>
        <w:rPr>
          <w:rFonts w:ascii="Arial" w:hAnsi="Arial" w:cs="Arial"/>
          <w:sz w:val="20"/>
          <w:szCs w:val="20"/>
        </w:rPr>
      </w:pPr>
    </w:p>
    <w:p w:rsidR="00F638B2" w:rsidRPr="00FB619C" w:rsidRDefault="00F638B2" w:rsidP="00F638B2">
      <w:pPr>
        <w:pStyle w:val="ECHRParaSpaced"/>
        <w:spacing w:before="0" w:after="0"/>
        <w:rPr>
          <w:rFonts w:ascii="Arial" w:hAnsi="Arial" w:cs="Arial"/>
          <w:b/>
          <w:sz w:val="20"/>
          <w:szCs w:val="20"/>
        </w:rPr>
      </w:pPr>
      <w:r w:rsidRPr="00FB619C">
        <w:rPr>
          <w:rFonts w:ascii="Arial" w:hAnsi="Arial" w:cs="Arial"/>
          <w:b/>
          <w:sz w:val="20"/>
          <w:szCs w:val="20"/>
        </w:rPr>
        <w:t>Namen</w:t>
      </w:r>
    </w:p>
    <w:p w:rsidR="00F638B2" w:rsidRPr="00FB619C" w:rsidRDefault="00F638B2" w:rsidP="00F638B2">
      <w:pPr>
        <w:pStyle w:val="ECHRParaSpaced"/>
        <w:spacing w:before="0" w:after="0"/>
        <w:rPr>
          <w:rFonts w:ascii="Arial" w:hAnsi="Arial" w:cs="Arial"/>
          <w:sz w:val="20"/>
          <w:szCs w:val="20"/>
        </w:rPr>
      </w:pPr>
      <w:r w:rsidRPr="00FB619C">
        <w:rPr>
          <w:rFonts w:ascii="Arial" w:hAnsi="Arial" w:cs="Arial"/>
          <w:sz w:val="20"/>
          <w:szCs w:val="20"/>
        </w:rPr>
        <w:t>Prispevki na posebni račun zagotavljajo dodatne vire za zaposlovanje pravnikov s pogodbami za določen čas, da bi se zaostanek zmanjšal.</w:t>
      </w:r>
    </w:p>
    <w:p w:rsidR="00F638B2" w:rsidRPr="00FB619C" w:rsidRDefault="00F638B2" w:rsidP="00F638B2">
      <w:pPr>
        <w:pStyle w:val="ECHRParaSpaced"/>
        <w:spacing w:before="0" w:after="0"/>
        <w:rPr>
          <w:rFonts w:ascii="Arial" w:hAnsi="Arial" w:cs="Arial"/>
          <w:sz w:val="20"/>
          <w:szCs w:val="20"/>
        </w:rPr>
      </w:pPr>
    </w:p>
    <w:p w:rsidR="00F638B2" w:rsidRPr="00FB619C" w:rsidRDefault="00F638B2" w:rsidP="00F638B2">
      <w:pPr>
        <w:pStyle w:val="ECHRParaSpaced"/>
        <w:spacing w:before="0" w:after="0"/>
        <w:rPr>
          <w:rFonts w:ascii="Arial" w:hAnsi="Arial" w:cs="Arial"/>
          <w:sz w:val="20"/>
          <w:szCs w:val="20"/>
        </w:rPr>
      </w:pPr>
      <w:r w:rsidRPr="00FB619C">
        <w:rPr>
          <w:rFonts w:ascii="Arial" w:hAnsi="Arial" w:cs="Arial"/>
          <w:sz w:val="20"/>
          <w:szCs w:val="20"/>
        </w:rPr>
        <w:t>Z upoštevanjem časa, potrebnega za vključitev in usposabljanje novega osebja, stroški za financiranje pogodbe o zaposlitvi za obdobje dveh let znašajo 170.000 EUR. Pravniki so opravili natečaj za razred A in so zaposleni v kategoriji A.</w:t>
      </w:r>
    </w:p>
    <w:p w:rsidR="00F638B2" w:rsidRPr="00FB619C" w:rsidRDefault="00F638B2" w:rsidP="00F638B2">
      <w:pPr>
        <w:pStyle w:val="ECHRParaSpaced"/>
        <w:spacing w:before="0" w:after="0"/>
        <w:rPr>
          <w:rFonts w:ascii="Arial" w:hAnsi="Arial" w:cs="Arial"/>
          <w:sz w:val="20"/>
          <w:szCs w:val="20"/>
        </w:rPr>
      </w:pPr>
    </w:p>
    <w:p w:rsidR="00F638B2" w:rsidRPr="00FB619C" w:rsidRDefault="00F638B2" w:rsidP="00F638B2">
      <w:pPr>
        <w:pStyle w:val="ECHRParaSpaced"/>
        <w:spacing w:before="0" w:after="0"/>
        <w:rPr>
          <w:rFonts w:ascii="Arial" w:hAnsi="Arial" w:cs="Arial"/>
          <w:sz w:val="20"/>
          <w:szCs w:val="20"/>
        </w:rPr>
      </w:pPr>
    </w:p>
    <w:p w:rsidR="00F638B2" w:rsidRPr="00FB619C" w:rsidRDefault="00F638B2" w:rsidP="00F638B2">
      <w:pPr>
        <w:pStyle w:val="ECHRParaSpaced"/>
        <w:spacing w:before="0" w:after="0"/>
        <w:rPr>
          <w:rFonts w:ascii="Arial" w:hAnsi="Arial" w:cs="Arial"/>
          <w:b/>
          <w:sz w:val="20"/>
          <w:szCs w:val="20"/>
        </w:rPr>
      </w:pPr>
      <w:r w:rsidRPr="00FB619C">
        <w:rPr>
          <w:rFonts w:ascii="Arial" w:hAnsi="Arial" w:cs="Arial"/>
          <w:b/>
          <w:sz w:val="20"/>
          <w:szCs w:val="20"/>
        </w:rPr>
        <w:t>Rezultat</w:t>
      </w:r>
    </w:p>
    <w:p w:rsidR="001632CE" w:rsidRPr="00F638B2" w:rsidRDefault="00F638B2" w:rsidP="00F638B2">
      <w:pPr>
        <w:jc w:val="both"/>
        <w:rPr>
          <w:rFonts w:cs="Arial"/>
          <w:szCs w:val="20"/>
          <w:lang w:val="sl-SI"/>
        </w:rPr>
      </w:pPr>
      <w:r w:rsidRPr="00F638B2">
        <w:rPr>
          <w:rFonts w:cs="Arial"/>
          <w:szCs w:val="20"/>
          <w:lang w:val="sl-SI"/>
        </w:rPr>
        <w:t xml:space="preserve">Posebni račun sodišču omogoča zaposlitev približno 10 odstotkov pravnikov razreda A, ki bodo sorazmerno prispevali k pričakovanim rezultatom sodišča v prihajajočih dveh letih, tako da bodo osebno obravnavali utemeljene pritožbe ali pa izkušenim pravnikom ne bo treba opravljati drugih nalog in bodo lahko obravnavali </w:t>
      </w:r>
      <w:r w:rsidR="00A24103">
        <w:rPr>
          <w:rFonts w:cs="Arial"/>
          <w:szCs w:val="20"/>
          <w:lang w:val="sl-SI"/>
        </w:rPr>
        <w:t>zahtevne primere, predvsem tiste</w:t>
      </w:r>
      <w:r w:rsidRPr="00F638B2">
        <w:rPr>
          <w:rFonts w:cs="Arial"/>
          <w:szCs w:val="20"/>
          <w:lang w:val="sl-SI"/>
        </w:rPr>
        <w:t xml:space="preserve"> iz zaostanka v zvezi z </w:t>
      </w:r>
      <w:proofErr w:type="spellStart"/>
      <w:r w:rsidRPr="00F638B2">
        <w:rPr>
          <w:rFonts w:cs="Arial"/>
          <w:szCs w:val="20"/>
          <w:lang w:val="sl-SI"/>
        </w:rPr>
        <w:t>Brightonom</w:t>
      </w:r>
      <w:proofErr w:type="spellEnd"/>
      <w:r w:rsidRPr="00F638B2">
        <w:rPr>
          <w:rFonts w:cs="Arial"/>
          <w:szCs w:val="20"/>
          <w:lang w:val="sl-SI"/>
        </w:rPr>
        <w:t>.</w:t>
      </w:r>
    </w:p>
    <w:p w:rsidR="001632CE" w:rsidRPr="00F638B2" w:rsidRDefault="001632CE" w:rsidP="001632CE">
      <w:pPr>
        <w:tabs>
          <w:tab w:val="left" w:pos="5301"/>
        </w:tabs>
        <w:ind w:left="5301" w:hanging="5301"/>
        <w:jc w:val="center"/>
        <w:rPr>
          <w:rFonts w:cs="Arial"/>
          <w:color w:val="000000"/>
          <w:sz w:val="22"/>
          <w:szCs w:val="22"/>
          <w:lang w:val="sl-SI"/>
        </w:rPr>
      </w:pPr>
    </w:p>
    <w:p w:rsidR="001632CE" w:rsidRPr="00865388" w:rsidRDefault="001632CE" w:rsidP="001632CE">
      <w:pPr>
        <w:tabs>
          <w:tab w:val="left" w:pos="5301"/>
        </w:tabs>
        <w:ind w:left="5301" w:hanging="5301"/>
        <w:jc w:val="center"/>
        <w:rPr>
          <w:rFonts w:cs="Arial"/>
          <w:b/>
          <w:color w:val="000000"/>
          <w:sz w:val="22"/>
          <w:szCs w:val="22"/>
        </w:rPr>
      </w:pPr>
      <w:r>
        <w:rPr>
          <w:rFonts w:cs="Arial"/>
          <w:color w:val="000000"/>
          <w:sz w:val="22"/>
          <w:szCs w:val="22"/>
          <w:lang w:val="sl"/>
        </w:rPr>
        <w:br w:type="page"/>
      </w:r>
      <w:r>
        <w:rPr>
          <w:rFonts w:cs="Arial"/>
          <w:b/>
          <w:bCs/>
          <w:color w:val="000000"/>
          <w:sz w:val="22"/>
          <w:szCs w:val="22"/>
          <w:lang w:val="sl"/>
        </w:rPr>
        <w:lastRenderedPageBreak/>
        <w:t>Dodatek II</w:t>
      </w:r>
    </w:p>
    <w:p w:rsidR="001632CE" w:rsidRPr="001632CE" w:rsidRDefault="001632CE" w:rsidP="001632CE">
      <w:pPr>
        <w:keepNext/>
        <w:tabs>
          <w:tab w:val="num" w:pos="0"/>
        </w:tabs>
        <w:outlineLvl w:val="3"/>
        <w:rPr>
          <w:rFonts w:cs="Arial"/>
          <w:b/>
          <w:bCs/>
          <w:color w:val="000000"/>
          <w:szCs w:val="20"/>
        </w:rPr>
      </w:pPr>
      <w:r w:rsidRPr="001632CE">
        <w:rPr>
          <w:rFonts w:cs="Arial"/>
          <w:b/>
          <w:bCs/>
          <w:color w:val="000000"/>
          <w:szCs w:val="20"/>
          <w:lang w:val="sl"/>
        </w:rPr>
        <w:t>ZAHTEVEK ZA PLAČILO</w:t>
      </w:r>
    </w:p>
    <w:p w:rsidR="001632CE" w:rsidRPr="001632CE" w:rsidRDefault="001632CE" w:rsidP="001632CE">
      <w:pPr>
        <w:tabs>
          <w:tab w:val="num" w:pos="0"/>
        </w:tabs>
        <w:jc w:val="both"/>
        <w:rPr>
          <w:rFonts w:cs="Arial"/>
          <w:color w:val="000000"/>
          <w:szCs w:val="20"/>
        </w:rPr>
      </w:pPr>
    </w:p>
    <w:p w:rsidR="001632CE" w:rsidRPr="001632CE" w:rsidRDefault="001632CE" w:rsidP="001632CE">
      <w:pPr>
        <w:tabs>
          <w:tab w:val="num" w:pos="0"/>
        </w:tabs>
        <w:jc w:val="both"/>
        <w:rPr>
          <w:rFonts w:cs="Arial"/>
          <w:color w:val="000000"/>
          <w:szCs w:val="20"/>
        </w:rPr>
      </w:pPr>
      <w:r w:rsidRPr="001632CE">
        <w:rPr>
          <w:rFonts w:cs="Arial"/>
          <w:color w:val="000000"/>
          <w:szCs w:val="20"/>
          <w:lang w:val="sl"/>
        </w:rPr>
        <w:t xml:space="preserve">Datum vloge:         </w:t>
      </w:r>
      <w:r w:rsidRPr="001632CE">
        <w:rPr>
          <w:rFonts w:cs="Arial"/>
          <w:color w:val="000000"/>
          <w:szCs w:val="20"/>
          <w:lang w:val="sl"/>
        </w:rPr>
        <w:tab/>
        <w:t>18. december 2019</w:t>
      </w:r>
    </w:p>
    <w:p w:rsidR="001632CE" w:rsidRPr="001632CE" w:rsidRDefault="001632CE" w:rsidP="001632CE">
      <w:pPr>
        <w:tabs>
          <w:tab w:val="num" w:pos="0"/>
        </w:tabs>
        <w:jc w:val="both"/>
        <w:rPr>
          <w:rFonts w:cs="Arial"/>
          <w:color w:val="000000"/>
          <w:szCs w:val="20"/>
        </w:rPr>
      </w:pPr>
    </w:p>
    <w:p w:rsidR="001632CE" w:rsidRPr="001632CE" w:rsidRDefault="001632CE" w:rsidP="001632CE">
      <w:pPr>
        <w:tabs>
          <w:tab w:val="left" w:pos="2127"/>
        </w:tabs>
        <w:jc w:val="both"/>
        <w:rPr>
          <w:rFonts w:cs="Arial"/>
          <w:color w:val="000000"/>
          <w:szCs w:val="20"/>
        </w:rPr>
      </w:pPr>
      <w:r w:rsidRPr="001632CE">
        <w:rPr>
          <w:rFonts w:cs="Arial"/>
          <w:color w:val="000000"/>
          <w:szCs w:val="20"/>
          <w:lang w:val="sl"/>
        </w:rPr>
        <w:t xml:space="preserve">za </w:t>
      </w:r>
      <w:r w:rsidRPr="001632CE">
        <w:rPr>
          <w:rFonts w:cs="Arial"/>
          <w:color w:val="000000"/>
          <w:szCs w:val="20"/>
          <w:lang w:val="sl"/>
        </w:rPr>
        <w:tab/>
        <w:t>Veleposlanika</w:t>
      </w:r>
      <w:r w:rsidRPr="001632CE">
        <w:rPr>
          <w:rFonts w:cs="Arial"/>
          <w:szCs w:val="20"/>
          <w:lang w:val="sl"/>
        </w:rPr>
        <w:t xml:space="preserve"> Republike Slovenije</w:t>
      </w:r>
      <w:r w:rsidRPr="001632CE">
        <w:rPr>
          <w:rFonts w:cs="Arial"/>
          <w:szCs w:val="20"/>
          <w:lang w:val="sl"/>
        </w:rPr>
        <w:tab/>
      </w:r>
    </w:p>
    <w:p w:rsidR="001632CE" w:rsidRPr="001632CE" w:rsidRDefault="001632CE" w:rsidP="001632CE">
      <w:pPr>
        <w:ind w:left="6379" w:hanging="4252"/>
        <w:jc w:val="both"/>
        <w:rPr>
          <w:rFonts w:cs="Arial"/>
          <w:szCs w:val="20"/>
        </w:rPr>
      </w:pPr>
      <w:r w:rsidRPr="001632CE">
        <w:rPr>
          <w:rFonts w:cs="Arial"/>
          <w:szCs w:val="20"/>
          <w:lang w:val="sl"/>
        </w:rPr>
        <w:t>Stalno predstavništvo Republike Slovenije</w:t>
      </w:r>
    </w:p>
    <w:p w:rsidR="001632CE" w:rsidRPr="001632CE" w:rsidRDefault="001632CE" w:rsidP="001632CE">
      <w:pPr>
        <w:ind w:left="6379" w:hanging="4252"/>
        <w:jc w:val="both"/>
        <w:rPr>
          <w:rFonts w:cs="Arial"/>
          <w:szCs w:val="20"/>
          <w:lang w:val="fr-FR"/>
        </w:rPr>
      </w:pPr>
      <w:r w:rsidRPr="001632CE">
        <w:rPr>
          <w:rFonts w:cs="Arial"/>
          <w:szCs w:val="20"/>
          <w:lang w:val="sl"/>
        </w:rPr>
        <w:t>pri Svetu Evrope</w:t>
      </w:r>
    </w:p>
    <w:p w:rsidR="001632CE" w:rsidRPr="001632CE" w:rsidRDefault="001632CE" w:rsidP="001632CE">
      <w:pPr>
        <w:ind w:left="6379" w:hanging="4252"/>
        <w:jc w:val="both"/>
        <w:rPr>
          <w:rFonts w:cs="Arial"/>
          <w:szCs w:val="20"/>
          <w:lang w:val="fr-FR"/>
        </w:rPr>
      </w:pPr>
      <w:r w:rsidRPr="001632CE">
        <w:rPr>
          <w:rFonts w:cs="Arial"/>
          <w:szCs w:val="20"/>
          <w:lang w:val="sl"/>
        </w:rPr>
        <w:t xml:space="preserve">40, </w:t>
      </w:r>
      <w:proofErr w:type="spellStart"/>
      <w:r w:rsidRPr="001632CE">
        <w:rPr>
          <w:rFonts w:cs="Arial"/>
          <w:szCs w:val="20"/>
          <w:lang w:val="sl"/>
        </w:rPr>
        <w:t>allée</w:t>
      </w:r>
      <w:proofErr w:type="spellEnd"/>
      <w:r w:rsidRPr="001632CE">
        <w:rPr>
          <w:rFonts w:cs="Arial"/>
          <w:szCs w:val="20"/>
          <w:lang w:val="sl"/>
        </w:rPr>
        <w:t xml:space="preserve"> de la </w:t>
      </w:r>
      <w:proofErr w:type="spellStart"/>
      <w:r w:rsidRPr="001632CE">
        <w:rPr>
          <w:rFonts w:cs="Arial"/>
          <w:szCs w:val="20"/>
          <w:lang w:val="sl"/>
        </w:rPr>
        <w:t>Robertsau</w:t>
      </w:r>
      <w:proofErr w:type="spellEnd"/>
    </w:p>
    <w:p w:rsidR="001632CE" w:rsidRPr="001632CE" w:rsidRDefault="001632CE" w:rsidP="001632CE">
      <w:pPr>
        <w:ind w:left="6379" w:hanging="4252"/>
        <w:jc w:val="both"/>
        <w:rPr>
          <w:rFonts w:cs="Arial"/>
          <w:szCs w:val="20"/>
          <w:lang w:val="fr-FR"/>
        </w:rPr>
      </w:pPr>
      <w:r w:rsidRPr="001632CE">
        <w:rPr>
          <w:rFonts w:cs="Arial"/>
          <w:szCs w:val="20"/>
          <w:lang w:val="sl"/>
        </w:rPr>
        <w:t>67000 Strasbourg</w:t>
      </w:r>
    </w:p>
    <w:p w:rsidR="001632CE" w:rsidRPr="001632CE" w:rsidRDefault="001632CE" w:rsidP="001632CE">
      <w:pPr>
        <w:tabs>
          <w:tab w:val="num" w:pos="0"/>
        </w:tabs>
        <w:jc w:val="both"/>
        <w:rPr>
          <w:rFonts w:cs="Arial"/>
          <w:color w:val="000000"/>
          <w:szCs w:val="20"/>
          <w:lang w:val="fr-FR"/>
        </w:rPr>
      </w:pPr>
    </w:p>
    <w:p w:rsidR="001632CE" w:rsidRPr="001632CE" w:rsidRDefault="001632CE" w:rsidP="001632CE">
      <w:pPr>
        <w:tabs>
          <w:tab w:val="num" w:pos="0"/>
        </w:tabs>
        <w:jc w:val="both"/>
        <w:rPr>
          <w:rFonts w:cs="Arial"/>
          <w:color w:val="000000"/>
          <w:szCs w:val="20"/>
          <w:lang w:val="fr-FR"/>
        </w:rPr>
      </w:pPr>
    </w:p>
    <w:p w:rsidR="001632CE" w:rsidRPr="001632CE" w:rsidRDefault="001632CE" w:rsidP="001632CE">
      <w:pPr>
        <w:tabs>
          <w:tab w:val="num" w:pos="0"/>
        </w:tabs>
        <w:jc w:val="both"/>
        <w:rPr>
          <w:rFonts w:cs="Arial"/>
          <w:szCs w:val="20"/>
          <w:lang w:val="fr-FR"/>
        </w:rPr>
      </w:pPr>
      <w:r w:rsidRPr="001632CE">
        <w:rPr>
          <w:rFonts w:cs="Arial"/>
          <w:b/>
          <w:bCs/>
          <w:color w:val="000000"/>
          <w:szCs w:val="20"/>
          <w:lang w:val="sl"/>
        </w:rPr>
        <w:t xml:space="preserve">Sklic projekta: </w:t>
      </w:r>
      <w:r w:rsidR="00EB038D">
        <w:rPr>
          <w:rFonts w:cs="Arial"/>
          <w:szCs w:val="20"/>
          <w:lang w:val="sl"/>
        </w:rPr>
        <w:t>VC 265</w:t>
      </w:r>
    </w:p>
    <w:p w:rsidR="001632CE" w:rsidRPr="001632CE" w:rsidRDefault="001632CE" w:rsidP="00EB038D">
      <w:pPr>
        <w:tabs>
          <w:tab w:val="num" w:pos="0"/>
        </w:tabs>
        <w:jc w:val="both"/>
        <w:rPr>
          <w:rFonts w:cs="Arial"/>
          <w:color w:val="000000"/>
          <w:szCs w:val="20"/>
          <w:lang w:val="fr-FR"/>
        </w:rPr>
      </w:pPr>
      <w:r w:rsidRPr="001632CE">
        <w:rPr>
          <w:rFonts w:cs="Arial"/>
          <w:b/>
          <w:bCs/>
          <w:szCs w:val="20"/>
          <w:lang w:val="sl"/>
        </w:rPr>
        <w:t xml:space="preserve">Naslov projekta: </w:t>
      </w:r>
      <w:r w:rsidR="00EB038D" w:rsidRPr="00227E88">
        <w:rPr>
          <w:rFonts w:cs="Arial"/>
          <w:szCs w:val="20"/>
          <w:lang w:val="sl-SI" w:eastAsia="sl-SI"/>
        </w:rPr>
        <w:t>Zmanjšanje zaostanka Evropskega sodišča za človekove pravice pri utemeljenih pritožbah</w:t>
      </w:r>
    </w:p>
    <w:p w:rsidR="001632CE" w:rsidRPr="001632CE" w:rsidRDefault="001632CE" w:rsidP="001632CE">
      <w:pPr>
        <w:jc w:val="both"/>
        <w:rPr>
          <w:rFonts w:cs="Arial"/>
          <w:color w:val="000000"/>
          <w:szCs w:val="20"/>
          <w:lang w:val="fr-FR"/>
        </w:rPr>
      </w:pPr>
    </w:p>
    <w:p w:rsidR="001632CE" w:rsidRPr="001632CE" w:rsidRDefault="001632CE" w:rsidP="001632CE">
      <w:pPr>
        <w:jc w:val="both"/>
        <w:rPr>
          <w:rFonts w:cs="Arial"/>
          <w:color w:val="000000"/>
          <w:szCs w:val="20"/>
          <w:lang w:val="fr-FR"/>
        </w:rPr>
      </w:pPr>
      <w:r w:rsidRPr="001632CE">
        <w:rPr>
          <w:rFonts w:cs="Arial"/>
          <w:color w:val="000000"/>
          <w:szCs w:val="20"/>
          <w:lang w:val="sl"/>
        </w:rPr>
        <w:t>Spoštovani gospod veleposlanik,</w:t>
      </w:r>
    </w:p>
    <w:p w:rsidR="001632CE" w:rsidRPr="001632CE" w:rsidRDefault="001632CE" w:rsidP="001632CE">
      <w:pPr>
        <w:jc w:val="both"/>
        <w:rPr>
          <w:rFonts w:cs="Arial"/>
          <w:color w:val="000000"/>
          <w:szCs w:val="20"/>
          <w:lang w:val="fr-FR"/>
        </w:rPr>
      </w:pPr>
    </w:p>
    <w:p w:rsidR="001632CE" w:rsidRPr="001632CE" w:rsidRDefault="001632CE" w:rsidP="001632CE">
      <w:pPr>
        <w:jc w:val="both"/>
        <w:rPr>
          <w:rFonts w:cs="Arial"/>
          <w:color w:val="000000"/>
          <w:szCs w:val="20"/>
          <w:lang w:val="fr-FR"/>
        </w:rPr>
      </w:pPr>
      <w:r w:rsidRPr="001632CE">
        <w:rPr>
          <w:rFonts w:cs="Arial"/>
          <w:color w:val="000000"/>
          <w:szCs w:val="20"/>
          <w:lang w:val="sl"/>
        </w:rPr>
        <w:t>prosim za plačilo prostovoljnega prispevka, ki ga je Slovenija ponudila za zgoraj navedeni projekt.</w:t>
      </w:r>
    </w:p>
    <w:p w:rsidR="001632CE" w:rsidRPr="001632CE" w:rsidRDefault="001632CE" w:rsidP="001632CE">
      <w:pPr>
        <w:jc w:val="both"/>
        <w:rPr>
          <w:rFonts w:cs="Arial"/>
          <w:color w:val="000000"/>
          <w:szCs w:val="20"/>
          <w:lang w:val="fr-FR"/>
        </w:rPr>
      </w:pPr>
    </w:p>
    <w:p w:rsidR="001632CE" w:rsidRPr="0051784E" w:rsidRDefault="001632CE" w:rsidP="001632CE">
      <w:pPr>
        <w:jc w:val="both"/>
        <w:rPr>
          <w:rFonts w:cs="Arial"/>
          <w:color w:val="000000"/>
          <w:szCs w:val="20"/>
          <w:lang w:val="fr-FR"/>
        </w:rPr>
      </w:pPr>
      <w:r w:rsidRPr="001632CE">
        <w:rPr>
          <w:rFonts w:cs="Arial"/>
          <w:color w:val="000000"/>
          <w:szCs w:val="20"/>
          <w:lang w:val="sl"/>
        </w:rPr>
        <w:t xml:space="preserve">Zahtevani znesek je </w:t>
      </w:r>
      <w:r w:rsidR="00EB038D" w:rsidRPr="0044787B">
        <w:rPr>
          <w:rFonts w:cs="Arial"/>
          <w:b/>
          <w:color w:val="000000"/>
          <w:szCs w:val="20"/>
          <w:lang w:val="sl"/>
        </w:rPr>
        <w:t>10</w:t>
      </w:r>
      <w:r w:rsidR="00390896" w:rsidRPr="0044787B">
        <w:rPr>
          <w:rFonts w:cs="Arial"/>
          <w:b/>
          <w:bCs/>
          <w:color w:val="000000"/>
          <w:szCs w:val="20"/>
          <w:lang w:val="sl"/>
        </w:rPr>
        <w:t>.000</w:t>
      </w:r>
      <w:r w:rsidRPr="0044787B">
        <w:rPr>
          <w:rFonts w:cs="Arial"/>
          <w:b/>
          <w:color w:val="000000"/>
          <w:szCs w:val="20"/>
          <w:lang w:val="sl"/>
        </w:rPr>
        <w:t> EUR</w:t>
      </w:r>
      <w:r w:rsidRPr="001632CE">
        <w:rPr>
          <w:rFonts w:cs="Arial"/>
          <w:color w:val="000000"/>
          <w:szCs w:val="20"/>
          <w:lang w:val="sl"/>
        </w:rPr>
        <w:t>.</w:t>
      </w:r>
    </w:p>
    <w:p w:rsidR="001632CE" w:rsidRPr="0051784E" w:rsidRDefault="001632CE" w:rsidP="001632CE">
      <w:pPr>
        <w:jc w:val="both"/>
        <w:rPr>
          <w:rFonts w:cs="Arial"/>
          <w:color w:val="000000"/>
          <w:szCs w:val="20"/>
          <w:lang w:val="fr-FR"/>
        </w:rPr>
      </w:pPr>
    </w:p>
    <w:p w:rsidR="001632CE" w:rsidRPr="0051784E" w:rsidRDefault="001632CE" w:rsidP="001632CE">
      <w:pPr>
        <w:jc w:val="both"/>
        <w:rPr>
          <w:rFonts w:cs="Arial"/>
          <w:color w:val="000000"/>
          <w:szCs w:val="20"/>
          <w:lang w:val="fr-FR"/>
        </w:rPr>
      </w:pPr>
      <w:r w:rsidRPr="001632CE">
        <w:rPr>
          <w:rFonts w:cs="Arial"/>
          <w:color w:val="000000"/>
          <w:szCs w:val="20"/>
          <w:lang w:val="sl"/>
        </w:rPr>
        <w:t>Plačilo se nakaže na naslednji bančni račun:</w:t>
      </w:r>
    </w:p>
    <w:p w:rsidR="001632CE" w:rsidRPr="0051784E" w:rsidRDefault="001632CE" w:rsidP="001632CE">
      <w:pPr>
        <w:jc w:val="both"/>
        <w:rPr>
          <w:rFonts w:cs="Arial"/>
          <w:color w:val="000000"/>
          <w:szCs w:val="20"/>
          <w:lang w:val="fr-FR"/>
        </w:rPr>
      </w:pPr>
    </w:p>
    <w:tbl>
      <w:tblPr>
        <w:tblW w:w="4500" w:type="pct"/>
        <w:tblCellSpacing w:w="7" w:type="dxa"/>
        <w:tblInd w:w="146"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065"/>
        <w:gridCol w:w="996"/>
        <w:gridCol w:w="1181"/>
        <w:gridCol w:w="1760"/>
        <w:gridCol w:w="806"/>
      </w:tblGrid>
      <w:tr w:rsidR="001632CE" w:rsidRPr="00E959FC" w:rsidTr="001632CE">
        <w:trPr>
          <w:tblCellSpacing w:w="7"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CCCCC"/>
          </w:tcPr>
          <w:p w:rsidR="001632CE" w:rsidRPr="0051784E" w:rsidRDefault="001632CE" w:rsidP="001632CE">
            <w:pPr>
              <w:spacing w:before="100" w:beforeAutospacing="1" w:after="100" w:afterAutospacing="1"/>
              <w:rPr>
                <w:rFonts w:cs="Arial"/>
                <w:szCs w:val="20"/>
                <w:lang w:val="fr-FR"/>
              </w:rPr>
            </w:pPr>
            <w:r w:rsidRPr="001632CE">
              <w:rPr>
                <w:rFonts w:cs="Arial"/>
                <w:b/>
                <w:bCs/>
                <w:szCs w:val="20"/>
                <w:lang w:val="sl"/>
              </w:rPr>
              <w:t xml:space="preserve">PODATKI O BANČNEM RAČUNU SVETA EVROPE </w:t>
            </w:r>
          </w:p>
        </w:tc>
      </w:tr>
      <w:tr w:rsidR="001632CE" w:rsidRPr="001632CE" w:rsidTr="001632CE">
        <w:trPr>
          <w:tblCellSpacing w:w="7" w:type="dxa"/>
        </w:trPr>
        <w:tc>
          <w:tcPr>
            <w:tcW w:w="0" w:type="auto"/>
            <w:gridSpan w:val="5"/>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SOCIETE GENERALE STRASBOURG</w:t>
            </w:r>
          </w:p>
        </w:tc>
      </w:tr>
      <w:tr w:rsidR="001632CE" w:rsidRPr="001632CE"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rPr>
                <w:rFonts w:cs="Arial"/>
                <w:szCs w:val="20"/>
              </w:rPr>
            </w:pPr>
            <w:r w:rsidRPr="001632CE">
              <w:rPr>
                <w:rFonts w:cs="Arial"/>
                <w:szCs w:val="20"/>
                <w:lang w:val="sl"/>
              </w:rPr>
              <w:t> </w:t>
            </w:r>
          </w:p>
        </w:tc>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Banka:</w:t>
            </w:r>
            <w:r w:rsidRPr="001632CE">
              <w:rPr>
                <w:rFonts w:cs="Arial"/>
                <w:szCs w:val="20"/>
                <w:lang w:val="sl"/>
              </w:rPr>
              <w:br/>
              <w:t>30003</w:t>
            </w:r>
          </w:p>
        </w:tc>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Agencija</w:t>
            </w:r>
            <w:r w:rsidRPr="001632CE">
              <w:rPr>
                <w:rFonts w:cs="Arial"/>
                <w:szCs w:val="20"/>
                <w:lang w:val="sl"/>
              </w:rPr>
              <w:br/>
              <w:t>02360</w:t>
            </w:r>
          </w:p>
        </w:tc>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Št. računa:</w:t>
            </w:r>
            <w:r w:rsidRPr="001632CE">
              <w:rPr>
                <w:rFonts w:cs="Arial"/>
                <w:szCs w:val="20"/>
                <w:lang w:val="sl"/>
              </w:rPr>
              <w:br/>
              <w:t>00150017186</w:t>
            </w:r>
          </w:p>
        </w:tc>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Koda</w:t>
            </w:r>
            <w:r w:rsidRPr="001632CE">
              <w:rPr>
                <w:rFonts w:cs="Arial"/>
                <w:szCs w:val="20"/>
                <w:lang w:val="sl"/>
              </w:rPr>
              <w:br/>
              <w:t>72</w:t>
            </w:r>
          </w:p>
        </w:tc>
      </w:tr>
      <w:tr w:rsidR="001632CE" w:rsidRPr="001632CE" w:rsidTr="001632CE">
        <w:trPr>
          <w:tblCellSpacing w:w="7" w:type="dxa"/>
        </w:trPr>
        <w:tc>
          <w:tcPr>
            <w:tcW w:w="0" w:type="auto"/>
            <w:gridSpan w:val="5"/>
            <w:tcBorders>
              <w:top w:val="outset" w:sz="6" w:space="0" w:color="auto"/>
              <w:left w:val="outset" w:sz="6" w:space="0" w:color="auto"/>
              <w:bottom w:val="outset" w:sz="6" w:space="0" w:color="auto"/>
              <w:right w:val="outset" w:sz="6" w:space="0" w:color="auto"/>
            </w:tcBorders>
          </w:tcPr>
          <w:p w:rsidR="001632CE" w:rsidRPr="001632CE" w:rsidRDefault="001632CE" w:rsidP="001632CE">
            <w:pPr>
              <w:rPr>
                <w:rFonts w:cs="Arial"/>
                <w:szCs w:val="20"/>
              </w:rPr>
            </w:pPr>
            <w:r w:rsidRPr="001632CE">
              <w:rPr>
                <w:rFonts w:cs="Arial"/>
                <w:szCs w:val="20"/>
                <w:lang w:val="sl"/>
              </w:rPr>
              <w:t> </w:t>
            </w:r>
          </w:p>
        </w:tc>
      </w:tr>
      <w:tr w:rsidR="001632CE" w:rsidRPr="001632CE"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OZNAKA RAČUNA IBAN</w:t>
            </w:r>
          </w:p>
        </w:tc>
        <w:tc>
          <w:tcPr>
            <w:tcW w:w="0" w:type="auto"/>
            <w:gridSpan w:val="4"/>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b/>
                <w:bCs/>
                <w:szCs w:val="20"/>
                <w:lang w:val="sl"/>
              </w:rPr>
              <w:t>FR 76 3000 3023 6000 1500 1718 672</w:t>
            </w:r>
          </w:p>
        </w:tc>
      </w:tr>
      <w:tr w:rsidR="001632CE" w:rsidRPr="001632CE"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SWIFT </w:t>
            </w:r>
          </w:p>
        </w:tc>
        <w:tc>
          <w:tcPr>
            <w:tcW w:w="0" w:type="auto"/>
            <w:gridSpan w:val="4"/>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b/>
                <w:bCs/>
                <w:szCs w:val="20"/>
                <w:lang w:val="sl"/>
              </w:rPr>
              <w:t>SOGEFRPP</w:t>
            </w:r>
          </w:p>
        </w:tc>
      </w:tr>
      <w:tr w:rsidR="001632CE" w:rsidRPr="001632CE"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LASTNIK RAČUNA</w:t>
            </w:r>
          </w:p>
        </w:tc>
        <w:tc>
          <w:tcPr>
            <w:tcW w:w="0" w:type="auto"/>
            <w:gridSpan w:val="4"/>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b/>
                <w:bCs/>
                <w:szCs w:val="20"/>
                <w:lang w:val="sl"/>
              </w:rPr>
              <w:t>Svet Evrope – Generalni sekretariat</w:t>
            </w:r>
          </w:p>
        </w:tc>
      </w:tr>
      <w:tr w:rsidR="001632CE" w:rsidRPr="001632CE" w:rsidTr="001632CE">
        <w:trPr>
          <w:tblCellSpacing w:w="7" w:type="dxa"/>
        </w:trPr>
        <w:tc>
          <w:tcPr>
            <w:tcW w:w="0" w:type="auto"/>
            <w:tcBorders>
              <w:top w:val="outset" w:sz="6" w:space="0" w:color="auto"/>
              <w:left w:val="outset" w:sz="6" w:space="0" w:color="auto"/>
              <w:bottom w:val="outset" w:sz="6" w:space="0" w:color="auto"/>
              <w:right w:val="outset" w:sz="6" w:space="0" w:color="auto"/>
            </w:tcBorders>
          </w:tcPr>
          <w:p w:rsidR="001632CE" w:rsidRPr="001632CE" w:rsidRDefault="001632CE" w:rsidP="001632CE">
            <w:pPr>
              <w:spacing w:before="100" w:beforeAutospacing="1" w:after="100" w:afterAutospacing="1"/>
              <w:rPr>
                <w:rFonts w:cs="Arial"/>
                <w:szCs w:val="20"/>
              </w:rPr>
            </w:pPr>
            <w:r w:rsidRPr="001632CE">
              <w:rPr>
                <w:rFonts w:cs="Arial"/>
                <w:szCs w:val="20"/>
                <w:lang w:val="sl"/>
              </w:rPr>
              <w:t>REFERENCA</w:t>
            </w:r>
          </w:p>
        </w:tc>
        <w:tc>
          <w:tcPr>
            <w:tcW w:w="0" w:type="auto"/>
            <w:gridSpan w:val="4"/>
            <w:tcBorders>
              <w:top w:val="outset" w:sz="6" w:space="0" w:color="auto"/>
              <w:left w:val="outset" w:sz="6" w:space="0" w:color="auto"/>
              <w:bottom w:val="outset" w:sz="6" w:space="0" w:color="auto"/>
              <w:right w:val="outset" w:sz="6" w:space="0" w:color="auto"/>
            </w:tcBorders>
          </w:tcPr>
          <w:p w:rsidR="001632CE" w:rsidRPr="001632CE" w:rsidRDefault="00EB038D" w:rsidP="001632CE">
            <w:pPr>
              <w:spacing w:before="100" w:beforeAutospacing="1" w:after="100" w:afterAutospacing="1"/>
              <w:rPr>
                <w:rFonts w:cs="Arial"/>
                <w:b/>
                <w:bCs/>
                <w:szCs w:val="20"/>
              </w:rPr>
            </w:pPr>
            <w:r>
              <w:rPr>
                <w:rFonts w:cs="Arial"/>
                <w:b/>
                <w:bCs/>
                <w:szCs w:val="20"/>
                <w:lang w:val="sl"/>
              </w:rPr>
              <w:t>VC 265</w:t>
            </w:r>
          </w:p>
        </w:tc>
      </w:tr>
    </w:tbl>
    <w:p w:rsidR="001632CE" w:rsidRPr="001632CE" w:rsidRDefault="001632CE" w:rsidP="001632CE">
      <w:pPr>
        <w:jc w:val="both"/>
        <w:rPr>
          <w:rFonts w:cs="Arial"/>
          <w:color w:val="000000"/>
          <w:szCs w:val="20"/>
        </w:rPr>
      </w:pPr>
    </w:p>
    <w:p w:rsidR="001632CE" w:rsidRPr="001632CE" w:rsidRDefault="001632CE" w:rsidP="001632CE">
      <w:pPr>
        <w:jc w:val="both"/>
        <w:rPr>
          <w:rFonts w:cs="Arial"/>
          <w:color w:val="000000"/>
          <w:szCs w:val="20"/>
        </w:rPr>
      </w:pPr>
      <w:r w:rsidRPr="001632CE">
        <w:rPr>
          <w:rFonts w:cs="Arial"/>
          <w:color w:val="000000"/>
          <w:szCs w:val="20"/>
          <w:lang w:val="sl"/>
        </w:rPr>
        <w:t xml:space="preserve">S spoštovanjem. </w:t>
      </w:r>
    </w:p>
    <w:p w:rsidR="001632CE" w:rsidRPr="001632CE" w:rsidRDefault="001632CE" w:rsidP="001632CE">
      <w:pPr>
        <w:jc w:val="both"/>
        <w:rPr>
          <w:rFonts w:cs="Arial"/>
          <w:color w:val="000000"/>
          <w:szCs w:val="20"/>
        </w:rPr>
      </w:pPr>
    </w:p>
    <w:p w:rsidR="001632CE" w:rsidRPr="001632CE" w:rsidRDefault="001632CE" w:rsidP="001632CE">
      <w:pPr>
        <w:jc w:val="both"/>
        <w:rPr>
          <w:rFonts w:cs="Arial"/>
          <w:color w:val="000000"/>
          <w:szCs w:val="20"/>
        </w:rPr>
      </w:pPr>
    </w:p>
    <w:p w:rsidR="001632CE" w:rsidRPr="001632CE" w:rsidRDefault="001632CE" w:rsidP="001632CE">
      <w:pPr>
        <w:jc w:val="both"/>
        <w:rPr>
          <w:rFonts w:cs="Arial"/>
          <w:color w:val="000000"/>
          <w:szCs w:val="20"/>
        </w:rPr>
      </w:pPr>
    </w:p>
    <w:p w:rsidR="001632CE" w:rsidRPr="001632CE" w:rsidRDefault="001632CE" w:rsidP="001632CE">
      <w:pPr>
        <w:jc w:val="both"/>
        <w:rPr>
          <w:rFonts w:cs="Arial"/>
          <w:color w:val="000000"/>
          <w:szCs w:val="20"/>
        </w:rPr>
      </w:pPr>
    </w:p>
    <w:p w:rsidR="001632CE" w:rsidRPr="001632CE" w:rsidRDefault="001632CE" w:rsidP="001632CE">
      <w:pPr>
        <w:rPr>
          <w:rFonts w:cs="Arial"/>
          <w:szCs w:val="20"/>
        </w:rPr>
      </w:pPr>
      <w:proofErr w:type="spellStart"/>
      <w:r w:rsidRPr="001632CE">
        <w:rPr>
          <w:rFonts w:cs="Arial"/>
          <w:szCs w:val="20"/>
          <w:lang w:val="sl"/>
        </w:rPr>
        <w:t>Verena</w:t>
      </w:r>
      <w:proofErr w:type="spellEnd"/>
      <w:r w:rsidRPr="001632CE">
        <w:rPr>
          <w:rFonts w:cs="Arial"/>
          <w:szCs w:val="20"/>
          <w:lang w:val="sl"/>
        </w:rPr>
        <w:t xml:space="preserve"> Taylor, l. r. </w:t>
      </w:r>
    </w:p>
    <w:p w:rsidR="001632CE" w:rsidRPr="001632CE" w:rsidRDefault="001632CE" w:rsidP="001632CE">
      <w:pPr>
        <w:rPr>
          <w:rFonts w:cs="Arial"/>
          <w:szCs w:val="20"/>
        </w:rPr>
      </w:pPr>
      <w:r w:rsidRPr="001632CE">
        <w:rPr>
          <w:rFonts w:cs="Arial"/>
          <w:szCs w:val="20"/>
          <w:lang w:val="sl"/>
        </w:rPr>
        <w:t>Direktorica</w:t>
      </w:r>
    </w:p>
    <w:p w:rsidR="001632CE" w:rsidRPr="001632CE" w:rsidRDefault="001632CE" w:rsidP="001632CE">
      <w:pPr>
        <w:rPr>
          <w:rFonts w:cs="Arial"/>
          <w:szCs w:val="20"/>
        </w:rPr>
      </w:pPr>
      <w:r w:rsidRPr="001632CE">
        <w:rPr>
          <w:rFonts w:cs="Arial"/>
          <w:szCs w:val="20"/>
          <w:lang w:val="sl"/>
        </w:rPr>
        <w:t>Urad generalnega direktorata za programe</w:t>
      </w:r>
    </w:p>
    <w:p w:rsidR="001632CE" w:rsidRPr="001632CE" w:rsidRDefault="001632CE" w:rsidP="001632CE">
      <w:pPr>
        <w:rPr>
          <w:rFonts w:cs="Arial"/>
          <w:szCs w:val="20"/>
        </w:rPr>
      </w:pPr>
      <w:r w:rsidRPr="001632CE">
        <w:rPr>
          <w:rFonts w:cs="Arial"/>
          <w:szCs w:val="20"/>
          <w:lang w:val="sl"/>
        </w:rPr>
        <w:t>Svet Evrope</w:t>
      </w:r>
    </w:p>
    <w:p w:rsidR="00DF0B2E" w:rsidRPr="00F84E6C" w:rsidRDefault="00DF0B2E" w:rsidP="00580603">
      <w:pPr>
        <w:spacing w:line="276" w:lineRule="auto"/>
        <w:jc w:val="both"/>
        <w:rPr>
          <w:rFonts w:cs="Arial"/>
          <w:szCs w:val="20"/>
          <w:lang w:val="en-GB"/>
        </w:rPr>
      </w:pPr>
    </w:p>
    <w:p w:rsidR="00DF0B2E" w:rsidRPr="00F84E6C" w:rsidRDefault="00DF0B2E" w:rsidP="00580603">
      <w:pPr>
        <w:spacing w:line="276" w:lineRule="auto"/>
        <w:jc w:val="both"/>
        <w:rPr>
          <w:rFonts w:cs="Arial"/>
          <w:szCs w:val="20"/>
          <w:lang w:val="en-GB"/>
        </w:rPr>
      </w:pPr>
    </w:p>
    <w:sectPr w:rsidR="00DF0B2E" w:rsidRPr="00F84E6C" w:rsidSect="003867D6">
      <w:headerReference w:type="even" r:id="rId16"/>
      <w:headerReference w:type="default" r:id="rId17"/>
      <w:footerReference w:type="even" r:id="rId18"/>
      <w:footerReference w:type="default" r:id="rId19"/>
      <w:headerReference w:type="first" r:id="rId20"/>
      <w:footerReference w:type="first" r:id="rId2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0F" w:rsidRDefault="00B5060F">
      <w:r>
        <w:separator/>
      </w:r>
    </w:p>
  </w:endnote>
  <w:endnote w:type="continuationSeparator" w:id="0">
    <w:p w:rsidR="00B5060F" w:rsidRDefault="00B5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0F" w:rsidRDefault="00B50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0F" w:rsidRDefault="00B506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0F" w:rsidRDefault="00B50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0F" w:rsidRDefault="00B5060F">
      <w:r>
        <w:separator/>
      </w:r>
    </w:p>
  </w:footnote>
  <w:footnote w:type="continuationSeparator" w:id="0">
    <w:p w:rsidR="00B5060F" w:rsidRDefault="00B50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0F" w:rsidRDefault="00B50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0F" w:rsidRPr="00110CBD" w:rsidRDefault="00B5060F" w:rsidP="007D75CF">
    <w:pPr>
      <w:pStyle w:val="Header"/>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5060F" w:rsidRPr="008F3500">
      <w:trPr>
        <w:cantSplit/>
        <w:trHeight w:hRule="exact" w:val="847"/>
      </w:trPr>
      <w:tc>
        <w:tcPr>
          <w:tcW w:w="567" w:type="dxa"/>
        </w:tcPr>
        <w:p w:rsidR="00B5060F" w:rsidRPr="008F3500" w:rsidRDefault="00B5060F"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9AA1013" wp14:editId="6C3798C5">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7F9DC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B5060F" w:rsidRPr="008F3500" w:rsidRDefault="00B5060F"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BEC9EAD" wp14:editId="2F9015E9">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B5060F" w:rsidRPr="008F3500" w:rsidRDefault="00B5060F"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B5060F" w:rsidRPr="008F3500" w:rsidRDefault="00B5060F"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B5060F" w:rsidRPr="008F3500" w:rsidRDefault="00B5060F"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B5060F" w:rsidRPr="008F3500" w:rsidRDefault="00B5060F"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6FE0"/>
    <w:multiLevelType w:val="multilevel"/>
    <w:tmpl w:val="44E0ACB6"/>
    <w:lvl w:ilvl="0">
      <w:start w:val="4"/>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A5812AC"/>
    <w:multiLevelType w:val="hybridMultilevel"/>
    <w:tmpl w:val="091E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4A7779A"/>
    <w:multiLevelType w:val="hybridMultilevel"/>
    <w:tmpl w:val="430CB49A"/>
    <w:lvl w:ilvl="0" w:tplc="317837F0">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B4B406F"/>
    <w:multiLevelType w:val="hybridMultilevel"/>
    <w:tmpl w:val="2D50B534"/>
    <w:lvl w:ilvl="0" w:tplc="0B88E2EC">
      <w:start w:val="3"/>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03E3568"/>
    <w:multiLevelType w:val="multilevel"/>
    <w:tmpl w:val="E2E27EC6"/>
    <w:lvl w:ilvl="0">
      <w:start w:val="1"/>
      <w:numFmt w:val="bullet"/>
      <w:pStyle w:val="PMMBullet1"/>
      <w:lvlText w:val=""/>
      <w:lvlJc w:val="left"/>
      <w:pPr>
        <w:ind w:left="1928" w:hanging="397"/>
      </w:pPr>
      <w:rPr>
        <w:rFonts w:ascii="Wingdings" w:hAnsi="Wingdings" w:hint="default"/>
        <w:color w:val="266BAC"/>
      </w:rPr>
    </w:lvl>
    <w:lvl w:ilvl="1">
      <w:start w:val="1"/>
      <w:numFmt w:val="bullet"/>
      <w:pStyle w:val="PMMBullet2"/>
      <w:lvlText w:val=""/>
      <w:lvlJc w:val="left"/>
      <w:pPr>
        <w:ind w:left="2325" w:hanging="397"/>
      </w:pPr>
      <w:rPr>
        <w:rFonts w:ascii="Wingdings" w:hAnsi="Wingdings" w:hint="default"/>
        <w:color w:val="266BAC"/>
      </w:rPr>
    </w:lvl>
    <w:lvl w:ilvl="2">
      <w:start w:val="1"/>
      <w:numFmt w:val="bullet"/>
      <w:pStyle w:val="PMMBullet3"/>
      <w:lvlText w:val=""/>
      <w:lvlJc w:val="left"/>
      <w:pPr>
        <w:ind w:left="2722" w:hanging="397"/>
      </w:pPr>
      <w:rPr>
        <w:rFonts w:ascii="Wingdings" w:hAnsi="Wingdings" w:hint="default"/>
        <w:color w:val="7F7F7F"/>
      </w:rPr>
    </w:lvl>
    <w:lvl w:ilvl="3">
      <w:start w:val="1"/>
      <w:numFmt w:val="bullet"/>
      <w:pStyle w:val="PMMBullet4"/>
      <w:lvlText w:val=""/>
      <w:lvlJc w:val="left"/>
      <w:pPr>
        <w:ind w:left="3119" w:hanging="397"/>
      </w:pPr>
      <w:rPr>
        <w:rFonts w:ascii="Wingdings" w:hAnsi="Wingdings" w:hint="default"/>
        <w:color w:val="7F7F7F"/>
      </w:rPr>
    </w:lvl>
    <w:lvl w:ilvl="4">
      <w:start w:val="1"/>
      <w:numFmt w:val="bullet"/>
      <w:lvlText w:val=""/>
      <w:lvlJc w:val="left"/>
      <w:pPr>
        <w:tabs>
          <w:tab w:val="num" w:pos="3119"/>
        </w:tabs>
        <w:ind w:left="3516" w:hanging="397"/>
      </w:pPr>
      <w:rPr>
        <w:rFonts w:ascii="Wingdings" w:hAnsi="Wingdings" w:hint="default"/>
        <w:color w:val="FFFFFF"/>
      </w:rPr>
    </w:lvl>
    <w:lvl w:ilvl="5">
      <w:start w:val="1"/>
      <w:numFmt w:val="bullet"/>
      <w:lvlText w:val=""/>
      <w:lvlJc w:val="left"/>
      <w:pPr>
        <w:tabs>
          <w:tab w:val="num" w:pos="3516"/>
        </w:tabs>
        <w:ind w:left="3913" w:hanging="397"/>
      </w:pPr>
      <w:rPr>
        <w:rFonts w:ascii="Wingdings" w:hAnsi="Wingdings" w:hint="default"/>
        <w:color w:val="5B9BD5"/>
      </w:rPr>
    </w:lvl>
    <w:lvl w:ilvl="6">
      <w:start w:val="1"/>
      <w:numFmt w:val="bullet"/>
      <w:lvlText w:val=""/>
      <w:lvlJc w:val="left"/>
      <w:pPr>
        <w:tabs>
          <w:tab w:val="num" w:pos="3913"/>
        </w:tabs>
        <w:ind w:left="4310" w:hanging="397"/>
      </w:pPr>
      <w:rPr>
        <w:rFonts w:ascii="Symbol" w:hAnsi="Symbol" w:hint="default"/>
      </w:rPr>
    </w:lvl>
    <w:lvl w:ilvl="7">
      <w:start w:val="1"/>
      <w:numFmt w:val="bullet"/>
      <w:lvlText w:val="o"/>
      <w:lvlJc w:val="left"/>
      <w:pPr>
        <w:tabs>
          <w:tab w:val="num" w:pos="4310"/>
        </w:tabs>
        <w:ind w:left="4707" w:hanging="397"/>
      </w:pPr>
      <w:rPr>
        <w:rFonts w:ascii="Courier New" w:hAnsi="Courier New" w:hint="default"/>
      </w:rPr>
    </w:lvl>
    <w:lvl w:ilvl="8">
      <w:start w:val="1"/>
      <w:numFmt w:val="bullet"/>
      <w:lvlText w:val=""/>
      <w:lvlJc w:val="left"/>
      <w:pPr>
        <w:tabs>
          <w:tab w:val="num" w:pos="4707"/>
        </w:tabs>
        <w:ind w:left="5104" w:hanging="397"/>
      </w:pPr>
      <w:rPr>
        <w:rFonts w:ascii="Wingdings" w:hAnsi="Wingdings" w:hint="default"/>
      </w:rPr>
    </w:lvl>
  </w:abstractNum>
  <w:abstractNum w:abstractNumId="8">
    <w:nsid w:val="22886B0A"/>
    <w:multiLevelType w:val="hybridMultilevel"/>
    <w:tmpl w:val="D4BCE578"/>
    <w:lvl w:ilvl="0" w:tplc="2C144198">
      <w:start w:val="1"/>
      <w:numFmt w:val="lowerLetter"/>
      <w:lvlText w:val="%1)"/>
      <w:lvlJc w:val="left"/>
      <w:pPr>
        <w:ind w:left="1353" w:hanging="360"/>
      </w:pPr>
      <w:rPr>
        <w:rFonts w:cs="Times New Roman"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9">
    <w:nsid w:val="28226212"/>
    <w:multiLevelType w:val="multilevel"/>
    <w:tmpl w:val="2E5E263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C3730B"/>
    <w:multiLevelType w:val="multilevel"/>
    <w:tmpl w:val="9BB031A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9484A24"/>
    <w:multiLevelType w:val="multilevel"/>
    <w:tmpl w:val="F69C87C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0FC3951"/>
    <w:multiLevelType w:val="hybridMultilevel"/>
    <w:tmpl w:val="72D85BD8"/>
    <w:lvl w:ilvl="0" w:tplc="0424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BF1C9F"/>
    <w:multiLevelType w:val="multilevel"/>
    <w:tmpl w:val="8460DF92"/>
    <w:lvl w:ilvl="0">
      <w:start w:val="1"/>
      <w:numFmt w:val="upperRoman"/>
      <w:pStyle w:val="PMMHeading1"/>
      <w:suff w:val="space"/>
      <w:lvlText w:val="%1."/>
      <w:lvlJc w:val="left"/>
      <w:pPr>
        <w:ind w:left="0" w:firstLine="0"/>
      </w:pPr>
      <w:rPr>
        <w:rFonts w:hint="default"/>
      </w:rPr>
    </w:lvl>
    <w:lvl w:ilvl="1">
      <w:start w:val="1"/>
      <w:numFmt w:val="upperLetter"/>
      <w:pStyle w:val="PMMHeading2"/>
      <w:suff w:val="space"/>
      <w:lvlText w:val="%2."/>
      <w:lvlJc w:val="left"/>
      <w:pPr>
        <w:ind w:left="0" w:firstLine="0"/>
      </w:pPr>
      <w:rPr>
        <w:rFonts w:hint="default"/>
      </w:rPr>
    </w:lvl>
    <w:lvl w:ilvl="2">
      <w:start w:val="1"/>
      <w:numFmt w:val="none"/>
      <w:pStyle w:val="PMMHeading3"/>
      <w:suff w:val="nothing"/>
      <w:lvlText w:val="%3"/>
      <w:lvlJc w:val="left"/>
      <w:pPr>
        <w:ind w:left="0" w:firstLine="0"/>
      </w:pPr>
      <w:rPr>
        <w:rFonts w:hint="default"/>
      </w:rPr>
    </w:lvl>
    <w:lvl w:ilvl="3">
      <w:start w:val="1"/>
      <w:numFmt w:val="none"/>
      <w:pStyle w:val="PMMHeading4"/>
      <w:suff w:val="nothing"/>
      <w:lvlText w:val=""/>
      <w:lvlJc w:val="left"/>
      <w:pPr>
        <w:ind w:left="0" w:firstLine="0"/>
      </w:pPr>
      <w:rPr>
        <w:rFonts w:hint="default"/>
      </w:rPr>
    </w:lvl>
    <w:lvl w:ilvl="4">
      <w:start w:val="1"/>
      <w:numFmt w:val="none"/>
      <w:pStyle w:val="PMMHeading5"/>
      <w:suff w:val="nothing"/>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nsid w:val="48A818A7"/>
    <w:multiLevelType w:val="multilevel"/>
    <w:tmpl w:val="E3D4FF06"/>
    <w:lvl w:ilvl="0">
      <w:start w:val="3"/>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4AD21D32"/>
    <w:multiLevelType w:val="hybridMultilevel"/>
    <w:tmpl w:val="881294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F2628D0"/>
    <w:multiLevelType w:val="multilevel"/>
    <w:tmpl w:val="D94A87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9D87028"/>
    <w:multiLevelType w:val="hybridMultilevel"/>
    <w:tmpl w:val="207A563E"/>
    <w:lvl w:ilvl="0" w:tplc="EBBAC1E0">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B9B007F"/>
    <w:multiLevelType w:val="multilevel"/>
    <w:tmpl w:val="6228099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BE811E7"/>
    <w:multiLevelType w:val="hybridMultilevel"/>
    <w:tmpl w:val="A16E64EA"/>
    <w:lvl w:ilvl="0" w:tplc="D1CE695E">
      <w:start w:val="1"/>
      <w:numFmt w:val="lowerLetter"/>
      <w:lvlText w:val="%1)"/>
      <w:lvlJc w:val="left"/>
      <w:pPr>
        <w:ind w:left="1353" w:hanging="360"/>
      </w:pPr>
      <w:rPr>
        <w:rFonts w:cs="Times New Roman"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25">
    <w:nsid w:val="5E3276F6"/>
    <w:multiLevelType w:val="hybridMultilevel"/>
    <w:tmpl w:val="0360D1BA"/>
    <w:lvl w:ilvl="0" w:tplc="4D062F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ACD6494"/>
    <w:multiLevelType w:val="hybridMultilevel"/>
    <w:tmpl w:val="8F6EF4F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BED08E4"/>
    <w:multiLevelType w:val="multilevel"/>
    <w:tmpl w:val="2E5E263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6"/>
  </w:num>
  <w:num w:numId="4">
    <w:abstractNumId w:val="2"/>
  </w:num>
  <w:num w:numId="5">
    <w:abstractNumId w:val="4"/>
  </w:num>
  <w:num w:numId="6">
    <w:abstractNumId w:val="6"/>
  </w:num>
  <w:num w:numId="7">
    <w:abstractNumId w:val="22"/>
  </w:num>
  <w:num w:numId="8">
    <w:abstractNumId w:val="27"/>
  </w:num>
  <w:num w:numId="9">
    <w:abstractNumId w:val="30"/>
  </w:num>
  <w:num w:numId="10">
    <w:abstractNumId w:val="15"/>
  </w:num>
  <w:num w:numId="11">
    <w:abstractNumId w:val="11"/>
  </w:num>
  <w:num w:numId="12">
    <w:abstractNumId w:val="28"/>
  </w:num>
  <w:num w:numId="13">
    <w:abstractNumId w:val="2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7"/>
  </w:num>
  <w:num w:numId="21">
    <w:abstractNumId w:val="13"/>
  </w:num>
  <w:num w:numId="22">
    <w:abstractNumId w:val="18"/>
  </w:num>
  <w:num w:numId="23">
    <w:abstractNumId w:val="8"/>
  </w:num>
  <w:num w:numId="24">
    <w:abstractNumId w:val="24"/>
  </w:num>
  <w:num w:numId="25">
    <w:abstractNumId w:val="29"/>
  </w:num>
  <w:num w:numId="26">
    <w:abstractNumId w:val="10"/>
  </w:num>
  <w:num w:numId="27">
    <w:abstractNumId w:val="20"/>
  </w:num>
  <w:num w:numId="28">
    <w:abstractNumId w:val="21"/>
  </w:num>
  <w:num w:numId="29">
    <w:abstractNumId w:val="14"/>
  </w:num>
  <w:num w:numId="30">
    <w:abstractNumId w:val="19"/>
  </w:num>
  <w:num w:numId="31">
    <w:abstractNumId w:val="5"/>
  </w:num>
  <w:num w:numId="32">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8D"/>
    <w:rsid w:val="00023A88"/>
    <w:rsid w:val="0005095B"/>
    <w:rsid w:val="000828CF"/>
    <w:rsid w:val="00091A4F"/>
    <w:rsid w:val="00095042"/>
    <w:rsid w:val="000A7238"/>
    <w:rsid w:val="00101022"/>
    <w:rsid w:val="00116250"/>
    <w:rsid w:val="001357B2"/>
    <w:rsid w:val="001632CE"/>
    <w:rsid w:val="0017478F"/>
    <w:rsid w:val="0018735E"/>
    <w:rsid w:val="001C46D8"/>
    <w:rsid w:val="001E6EA6"/>
    <w:rsid w:val="00202A77"/>
    <w:rsid w:val="00227E88"/>
    <w:rsid w:val="00247F76"/>
    <w:rsid w:val="00271CE5"/>
    <w:rsid w:val="00282020"/>
    <w:rsid w:val="002A2B69"/>
    <w:rsid w:val="002B2727"/>
    <w:rsid w:val="002D4C5C"/>
    <w:rsid w:val="002E50B4"/>
    <w:rsid w:val="00327E06"/>
    <w:rsid w:val="00336B08"/>
    <w:rsid w:val="003636BF"/>
    <w:rsid w:val="00371442"/>
    <w:rsid w:val="00377B49"/>
    <w:rsid w:val="003845B4"/>
    <w:rsid w:val="003867D6"/>
    <w:rsid w:val="00387B1A"/>
    <w:rsid w:val="00390896"/>
    <w:rsid w:val="003A1F3B"/>
    <w:rsid w:val="003A675A"/>
    <w:rsid w:val="003C5EE5"/>
    <w:rsid w:val="003E1C74"/>
    <w:rsid w:val="00436EC9"/>
    <w:rsid w:val="0044787B"/>
    <w:rsid w:val="00447E01"/>
    <w:rsid w:val="004507CA"/>
    <w:rsid w:val="00452BD8"/>
    <w:rsid w:val="00463833"/>
    <w:rsid w:val="004657EE"/>
    <w:rsid w:val="0048483F"/>
    <w:rsid w:val="004A1BBC"/>
    <w:rsid w:val="004E4EA5"/>
    <w:rsid w:val="00513B77"/>
    <w:rsid w:val="0051784E"/>
    <w:rsid w:val="00526246"/>
    <w:rsid w:val="00535C9C"/>
    <w:rsid w:val="00567106"/>
    <w:rsid w:val="00580603"/>
    <w:rsid w:val="005E1D3C"/>
    <w:rsid w:val="005E3A22"/>
    <w:rsid w:val="005F005E"/>
    <w:rsid w:val="00625AE6"/>
    <w:rsid w:val="00632253"/>
    <w:rsid w:val="00642714"/>
    <w:rsid w:val="006455CE"/>
    <w:rsid w:val="00655841"/>
    <w:rsid w:val="0068502C"/>
    <w:rsid w:val="006B1C2F"/>
    <w:rsid w:val="006D4005"/>
    <w:rsid w:val="006D466A"/>
    <w:rsid w:val="006E16CE"/>
    <w:rsid w:val="00730AA1"/>
    <w:rsid w:val="0073241E"/>
    <w:rsid w:val="00733017"/>
    <w:rsid w:val="00733088"/>
    <w:rsid w:val="0074332E"/>
    <w:rsid w:val="0076743A"/>
    <w:rsid w:val="007747F1"/>
    <w:rsid w:val="00782A2B"/>
    <w:rsid w:val="00783310"/>
    <w:rsid w:val="007A0E2F"/>
    <w:rsid w:val="007A4A6D"/>
    <w:rsid w:val="007C11C0"/>
    <w:rsid w:val="007C7B1A"/>
    <w:rsid w:val="007D1BCF"/>
    <w:rsid w:val="007D75CF"/>
    <w:rsid w:val="007E0440"/>
    <w:rsid w:val="007E6DC5"/>
    <w:rsid w:val="007F5591"/>
    <w:rsid w:val="007F7D5B"/>
    <w:rsid w:val="008157EC"/>
    <w:rsid w:val="00822A2A"/>
    <w:rsid w:val="008368D7"/>
    <w:rsid w:val="00877C0C"/>
    <w:rsid w:val="0088043C"/>
    <w:rsid w:val="00884889"/>
    <w:rsid w:val="008906C9"/>
    <w:rsid w:val="008C5738"/>
    <w:rsid w:val="008D04F0"/>
    <w:rsid w:val="008F3500"/>
    <w:rsid w:val="009163C0"/>
    <w:rsid w:val="00921260"/>
    <w:rsid w:val="00924E3C"/>
    <w:rsid w:val="009612BB"/>
    <w:rsid w:val="00980DB2"/>
    <w:rsid w:val="009862CE"/>
    <w:rsid w:val="009B5C66"/>
    <w:rsid w:val="009C740A"/>
    <w:rsid w:val="00A125C5"/>
    <w:rsid w:val="00A24103"/>
    <w:rsid w:val="00A2451C"/>
    <w:rsid w:val="00A65EE7"/>
    <w:rsid w:val="00A70133"/>
    <w:rsid w:val="00A770A6"/>
    <w:rsid w:val="00A813B1"/>
    <w:rsid w:val="00A97A10"/>
    <w:rsid w:val="00AA5A90"/>
    <w:rsid w:val="00AB36C4"/>
    <w:rsid w:val="00AC32B2"/>
    <w:rsid w:val="00B17141"/>
    <w:rsid w:val="00B31575"/>
    <w:rsid w:val="00B5060F"/>
    <w:rsid w:val="00B72618"/>
    <w:rsid w:val="00B8547D"/>
    <w:rsid w:val="00BA2B28"/>
    <w:rsid w:val="00BE5DE3"/>
    <w:rsid w:val="00C250D5"/>
    <w:rsid w:val="00C35666"/>
    <w:rsid w:val="00C92898"/>
    <w:rsid w:val="00CA4340"/>
    <w:rsid w:val="00CA7777"/>
    <w:rsid w:val="00CE1C41"/>
    <w:rsid w:val="00CE5238"/>
    <w:rsid w:val="00CE7514"/>
    <w:rsid w:val="00D14841"/>
    <w:rsid w:val="00D248DE"/>
    <w:rsid w:val="00D349B0"/>
    <w:rsid w:val="00D8542D"/>
    <w:rsid w:val="00D968E6"/>
    <w:rsid w:val="00DC6A71"/>
    <w:rsid w:val="00DD526D"/>
    <w:rsid w:val="00DF0B2E"/>
    <w:rsid w:val="00E0357D"/>
    <w:rsid w:val="00E03E2D"/>
    <w:rsid w:val="00E1743C"/>
    <w:rsid w:val="00E407AF"/>
    <w:rsid w:val="00E4104F"/>
    <w:rsid w:val="00E4368D"/>
    <w:rsid w:val="00E450AB"/>
    <w:rsid w:val="00E81CD6"/>
    <w:rsid w:val="00E959FC"/>
    <w:rsid w:val="00EB038D"/>
    <w:rsid w:val="00ED1C3E"/>
    <w:rsid w:val="00F240BB"/>
    <w:rsid w:val="00F36E43"/>
    <w:rsid w:val="00F460ED"/>
    <w:rsid w:val="00F57FED"/>
    <w:rsid w:val="00F638B2"/>
    <w:rsid w:val="00F84E6C"/>
    <w:rsid w:val="00FC7A3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8D"/>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uiPriority w:val="1"/>
    <w:qFormat/>
    <w:rsid w:val="001632CE"/>
    <w:pPr>
      <w:keepNext/>
      <w:outlineLvl w:val="0"/>
    </w:pPr>
    <w:rPr>
      <w:b/>
      <w:kern w:val="32"/>
      <w:szCs w:val="20"/>
      <w:lang w:val="sl-SI" w:eastAsia="sl-SI"/>
    </w:rPr>
  </w:style>
  <w:style w:type="paragraph" w:styleId="Heading2">
    <w:name w:val="heading 2"/>
    <w:basedOn w:val="Normal"/>
    <w:next w:val="Normal"/>
    <w:link w:val="Heading2Char"/>
    <w:semiHidden/>
    <w:unhideWhenUsed/>
    <w:qFormat/>
    <w:rsid w:val="00E4368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E4368D"/>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E4368D"/>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E4368D"/>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basedOn w:val="DefaultParagraphFont"/>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ing2Char">
    <w:name w:val="Heading 2 Char"/>
    <w:basedOn w:val="DefaultParagraphFont"/>
    <w:link w:val="Heading2"/>
    <w:semiHidden/>
    <w:rsid w:val="00E4368D"/>
    <w:rPr>
      <w:rFonts w:asciiTheme="majorHAnsi" w:eastAsiaTheme="majorEastAsia" w:hAnsiTheme="majorHAnsi" w:cstheme="majorBidi"/>
      <w:b/>
      <w:bCs/>
      <w:color w:val="5B9BD5" w:themeColor="accent1"/>
      <w:sz w:val="26"/>
      <w:szCs w:val="26"/>
      <w:lang w:val="en-US" w:eastAsia="en-US"/>
    </w:rPr>
  </w:style>
  <w:style w:type="character" w:customStyle="1" w:styleId="Heading3Char">
    <w:name w:val="Heading 3 Char"/>
    <w:basedOn w:val="DefaultParagraphFont"/>
    <w:link w:val="Heading3"/>
    <w:rsid w:val="00E4368D"/>
    <w:rPr>
      <w:rFonts w:ascii="Arial" w:hAnsi="Arial" w:cs="Arial"/>
      <w:b/>
      <w:bCs/>
      <w:sz w:val="26"/>
      <w:szCs w:val="26"/>
      <w:lang w:val="en-US" w:eastAsia="en-US"/>
    </w:rPr>
  </w:style>
  <w:style w:type="paragraph" w:customStyle="1" w:styleId="Neotevilenodstavek">
    <w:name w:val="Neoštevilčen odstavek"/>
    <w:basedOn w:val="Normal"/>
    <w:link w:val="NeotevilenodstavekZnak"/>
    <w:qFormat/>
    <w:rsid w:val="00E4368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4368D"/>
    <w:rPr>
      <w:rFonts w:ascii="Arial" w:hAnsi="Arial" w:cs="Arial"/>
      <w:sz w:val="22"/>
      <w:szCs w:val="22"/>
    </w:rPr>
  </w:style>
  <w:style w:type="character" w:customStyle="1" w:styleId="Heading1Char">
    <w:name w:val="Heading 1 Char"/>
    <w:aliases w:val="NASLOV Char"/>
    <w:link w:val="Heading1"/>
    <w:uiPriority w:val="1"/>
    <w:rsid w:val="001632CE"/>
    <w:rPr>
      <w:rFonts w:ascii="Arial" w:hAnsi="Arial"/>
      <w:b/>
      <w:kern w:val="32"/>
    </w:rPr>
  </w:style>
  <w:style w:type="paragraph" w:styleId="ListParagraph">
    <w:name w:val="List Paragraph"/>
    <w:basedOn w:val="Normal"/>
    <w:uiPriority w:val="34"/>
    <w:qFormat/>
    <w:rsid w:val="00E4368D"/>
    <w:pPr>
      <w:spacing w:line="240" w:lineRule="auto"/>
      <w:ind w:left="708"/>
    </w:pPr>
    <w:rPr>
      <w:rFonts w:ascii="Times New Roman" w:hAnsi="Times New Roman"/>
      <w:sz w:val="24"/>
      <w:lang w:val="sl-SI" w:eastAsia="sl-SI"/>
    </w:rPr>
  </w:style>
  <w:style w:type="paragraph" w:styleId="BodyText">
    <w:name w:val="Body Text"/>
    <w:basedOn w:val="Normal"/>
    <w:link w:val="BodyTextChar"/>
    <w:uiPriority w:val="1"/>
    <w:unhideWhenUsed/>
    <w:qFormat/>
    <w:rsid w:val="00E4368D"/>
    <w:pPr>
      <w:spacing w:after="120" w:line="276" w:lineRule="auto"/>
    </w:pPr>
    <w:rPr>
      <w:rFonts w:ascii="Calibri" w:eastAsia="Calibri" w:hAnsi="Calibri"/>
      <w:sz w:val="22"/>
      <w:szCs w:val="22"/>
      <w:lang w:val="sl-SI"/>
    </w:rPr>
  </w:style>
  <w:style w:type="character" w:customStyle="1" w:styleId="BodyTextChar">
    <w:name w:val="Body Text Char"/>
    <w:basedOn w:val="DefaultParagraphFont"/>
    <w:link w:val="BodyText"/>
    <w:uiPriority w:val="1"/>
    <w:rsid w:val="00E4368D"/>
    <w:rPr>
      <w:rFonts w:ascii="Calibri" w:eastAsia="Calibri" w:hAnsi="Calibri"/>
      <w:sz w:val="22"/>
      <w:szCs w:val="22"/>
      <w:lang w:eastAsia="en-US"/>
    </w:rPr>
  </w:style>
  <w:style w:type="paragraph" w:styleId="BodyTextIndent2">
    <w:name w:val="Body Text Indent 2"/>
    <w:basedOn w:val="Normal"/>
    <w:link w:val="BodyTextIndent2Char"/>
    <w:rsid w:val="00E4368D"/>
    <w:pPr>
      <w:spacing w:after="120" w:line="480" w:lineRule="auto"/>
      <w:ind w:left="283"/>
    </w:pPr>
  </w:style>
  <w:style w:type="character" w:customStyle="1" w:styleId="BodyTextIndent2Char">
    <w:name w:val="Body Text Indent 2 Char"/>
    <w:basedOn w:val="DefaultParagraphFont"/>
    <w:link w:val="BodyTextIndent2"/>
    <w:rsid w:val="00E4368D"/>
    <w:rPr>
      <w:rFonts w:ascii="Arial" w:hAnsi="Arial"/>
      <w:szCs w:val="24"/>
      <w:lang w:val="en-US" w:eastAsia="en-US"/>
    </w:rPr>
  </w:style>
  <w:style w:type="paragraph" w:styleId="BodyTextIndent3">
    <w:name w:val="Body Text Indent 3"/>
    <w:basedOn w:val="Normal"/>
    <w:link w:val="BodyTextIndent3Char"/>
    <w:rsid w:val="00E4368D"/>
    <w:pPr>
      <w:spacing w:after="120"/>
      <w:ind w:left="283"/>
    </w:pPr>
    <w:rPr>
      <w:sz w:val="16"/>
      <w:szCs w:val="16"/>
    </w:rPr>
  </w:style>
  <w:style w:type="character" w:customStyle="1" w:styleId="BodyTextIndent3Char">
    <w:name w:val="Body Text Indent 3 Char"/>
    <w:basedOn w:val="DefaultParagraphFont"/>
    <w:link w:val="BodyTextIndent3"/>
    <w:rsid w:val="00E4368D"/>
    <w:rPr>
      <w:rFonts w:ascii="Arial" w:hAnsi="Arial"/>
      <w:sz w:val="16"/>
      <w:szCs w:val="16"/>
      <w:lang w:val="en-US" w:eastAsia="en-US"/>
    </w:rPr>
  </w:style>
  <w:style w:type="paragraph" w:styleId="Title">
    <w:name w:val="Title"/>
    <w:basedOn w:val="Normal"/>
    <w:link w:val="TitleChar"/>
    <w:qFormat/>
    <w:rsid w:val="00E4368D"/>
    <w:pPr>
      <w:spacing w:line="240" w:lineRule="auto"/>
      <w:jc w:val="center"/>
    </w:pPr>
    <w:rPr>
      <w:b/>
      <w:sz w:val="22"/>
      <w:szCs w:val="20"/>
      <w:lang w:val="fr-FR"/>
    </w:rPr>
  </w:style>
  <w:style w:type="character" w:customStyle="1" w:styleId="TitleChar">
    <w:name w:val="Title Char"/>
    <w:basedOn w:val="DefaultParagraphFont"/>
    <w:link w:val="Title"/>
    <w:rsid w:val="00E4368D"/>
    <w:rPr>
      <w:rFonts w:ascii="Arial" w:hAnsi="Arial"/>
      <w:b/>
      <w:sz w:val="22"/>
      <w:lang w:val="fr-FR" w:eastAsia="en-US"/>
    </w:rPr>
  </w:style>
  <w:style w:type="paragraph" w:customStyle="1" w:styleId="PMMHeading1">
    <w:name w:val="PMM_Heading_1"/>
    <w:basedOn w:val="Heading1"/>
    <w:next w:val="PMMParagraph"/>
    <w:uiPriority w:val="3"/>
    <w:qFormat/>
    <w:rsid w:val="00E4368D"/>
    <w:pPr>
      <w:keepLines/>
      <w:numPr>
        <w:numId w:val="18"/>
      </w:numPr>
      <w:pBdr>
        <w:bottom w:val="single" w:sz="8" w:space="4" w:color="266BAC"/>
      </w:pBdr>
      <w:tabs>
        <w:tab w:val="num" w:pos="705"/>
      </w:tabs>
      <w:spacing w:before="100" w:beforeAutospacing="1" w:after="240" w:line="240" w:lineRule="auto"/>
      <w:ind w:left="705" w:hanging="705"/>
      <w:contextualSpacing/>
    </w:pPr>
    <w:rPr>
      <w:rFonts w:ascii="Cambria" w:hAnsi="Cambria"/>
      <w:b w:val="0"/>
      <w:bCs/>
      <w:color w:val="266BAC"/>
      <w:kern w:val="0"/>
      <w:sz w:val="32"/>
      <w:szCs w:val="28"/>
      <w:lang w:val="en-US" w:eastAsia="en-US"/>
    </w:rPr>
  </w:style>
  <w:style w:type="paragraph" w:customStyle="1" w:styleId="PMMHeading2">
    <w:name w:val="PMM_Heading_2"/>
    <w:basedOn w:val="Heading2"/>
    <w:next w:val="PMMParagraph"/>
    <w:uiPriority w:val="4"/>
    <w:qFormat/>
    <w:rsid w:val="00E4368D"/>
    <w:pPr>
      <w:numPr>
        <w:ilvl w:val="1"/>
        <w:numId w:val="18"/>
      </w:numPr>
      <w:tabs>
        <w:tab w:val="num" w:pos="705"/>
      </w:tabs>
      <w:spacing w:before="100" w:beforeAutospacing="1" w:line="240" w:lineRule="auto"/>
      <w:ind w:left="705" w:hanging="705"/>
      <w:contextualSpacing/>
    </w:pPr>
    <w:rPr>
      <w:rFonts w:ascii="Cambria" w:eastAsia="Times New Roman" w:hAnsi="Cambria" w:cs="Times New Roman"/>
      <w:b w:val="0"/>
      <w:color w:val="266BAC"/>
      <w:sz w:val="28"/>
      <w:lang w:val="en-GB"/>
    </w:rPr>
  </w:style>
  <w:style w:type="paragraph" w:customStyle="1" w:styleId="PMMHeading3">
    <w:name w:val="PMM_Heading_3"/>
    <w:basedOn w:val="Heading3"/>
    <w:next w:val="PMMParagraph"/>
    <w:uiPriority w:val="4"/>
    <w:qFormat/>
    <w:rsid w:val="00E4368D"/>
    <w:pPr>
      <w:keepLines/>
      <w:numPr>
        <w:ilvl w:val="2"/>
        <w:numId w:val="18"/>
      </w:numPr>
      <w:tabs>
        <w:tab w:val="num" w:pos="720"/>
      </w:tabs>
      <w:spacing w:before="100" w:beforeAutospacing="1" w:after="0" w:line="240" w:lineRule="auto"/>
      <w:ind w:left="720" w:hanging="720"/>
      <w:contextualSpacing/>
    </w:pPr>
    <w:rPr>
      <w:rFonts w:ascii="Cambria" w:hAnsi="Cambria" w:cs="Times New Roman"/>
      <w:b w:val="0"/>
      <w:color w:val="266BAC"/>
      <w:sz w:val="24"/>
      <w:szCs w:val="24"/>
      <w:lang w:val="en-GB"/>
    </w:rPr>
  </w:style>
  <w:style w:type="paragraph" w:customStyle="1" w:styleId="PMMBullet1">
    <w:name w:val="PMM_Bullet_1"/>
    <w:aliases w:val="Bul_1"/>
    <w:basedOn w:val="Normal"/>
    <w:uiPriority w:val="8"/>
    <w:qFormat/>
    <w:rsid w:val="00E4368D"/>
    <w:pPr>
      <w:numPr>
        <w:numId w:val="19"/>
      </w:numPr>
      <w:spacing w:before="100" w:beforeAutospacing="1" w:after="60" w:line="240" w:lineRule="exact"/>
      <w:jc w:val="both"/>
    </w:pPr>
    <w:rPr>
      <w:rFonts w:ascii="Calibri" w:hAnsi="Calibri"/>
      <w:sz w:val="22"/>
      <w:szCs w:val="22"/>
      <w:lang w:val="en-GB"/>
    </w:rPr>
  </w:style>
  <w:style w:type="paragraph" w:customStyle="1" w:styleId="PMMBullet2">
    <w:name w:val="PMM_Bullet_2"/>
    <w:aliases w:val="Bul_2"/>
    <w:basedOn w:val="PMMBullet1"/>
    <w:uiPriority w:val="8"/>
    <w:rsid w:val="00E4368D"/>
    <w:pPr>
      <w:numPr>
        <w:ilvl w:val="1"/>
      </w:numPr>
    </w:pPr>
  </w:style>
  <w:style w:type="paragraph" w:customStyle="1" w:styleId="PMMBullet3">
    <w:name w:val="PMM_Bullet_3"/>
    <w:aliases w:val="Bul_3"/>
    <w:basedOn w:val="PMMBullet2"/>
    <w:uiPriority w:val="8"/>
    <w:rsid w:val="00E4368D"/>
    <w:pPr>
      <w:numPr>
        <w:ilvl w:val="2"/>
      </w:numPr>
    </w:pPr>
  </w:style>
  <w:style w:type="paragraph" w:customStyle="1" w:styleId="PMMBullet4">
    <w:name w:val="PMM_Bullet_4"/>
    <w:aliases w:val="Bul_4"/>
    <w:basedOn w:val="PMMBullet3"/>
    <w:uiPriority w:val="8"/>
    <w:rsid w:val="00E4368D"/>
    <w:pPr>
      <w:numPr>
        <w:ilvl w:val="3"/>
      </w:numPr>
      <w:tabs>
        <w:tab w:val="num" w:pos="720"/>
      </w:tabs>
      <w:ind w:left="720" w:hanging="720"/>
    </w:pPr>
  </w:style>
  <w:style w:type="paragraph" w:customStyle="1" w:styleId="PMMHeading4">
    <w:name w:val="PMM_Heading_4"/>
    <w:basedOn w:val="Heading4"/>
    <w:next w:val="PMMParagraph"/>
    <w:uiPriority w:val="4"/>
    <w:qFormat/>
    <w:rsid w:val="00E4368D"/>
    <w:pPr>
      <w:numPr>
        <w:ilvl w:val="3"/>
        <w:numId w:val="18"/>
      </w:numPr>
      <w:tabs>
        <w:tab w:val="num" w:pos="720"/>
      </w:tabs>
      <w:spacing w:before="100" w:beforeAutospacing="1" w:line="240" w:lineRule="auto"/>
      <w:ind w:left="720" w:hanging="720"/>
      <w:contextualSpacing/>
    </w:pPr>
    <w:rPr>
      <w:rFonts w:ascii="Cambria" w:eastAsia="Times New Roman" w:hAnsi="Cambria" w:cs="Times New Roman"/>
      <w:b w:val="0"/>
      <w:i w:val="0"/>
      <w:color w:val="266BAC"/>
      <w:lang w:val="en-GB"/>
    </w:rPr>
  </w:style>
  <w:style w:type="paragraph" w:customStyle="1" w:styleId="PMMHeading5">
    <w:name w:val="PMM_Heading_5"/>
    <w:basedOn w:val="Heading5"/>
    <w:next w:val="PMMParagraph"/>
    <w:uiPriority w:val="4"/>
    <w:qFormat/>
    <w:rsid w:val="00E4368D"/>
    <w:pPr>
      <w:numPr>
        <w:ilvl w:val="4"/>
        <w:numId w:val="18"/>
      </w:numPr>
      <w:tabs>
        <w:tab w:val="num" w:pos="1080"/>
      </w:tabs>
      <w:spacing w:before="100" w:beforeAutospacing="1" w:line="240" w:lineRule="auto"/>
      <w:ind w:left="1080" w:hanging="1080"/>
    </w:pPr>
    <w:rPr>
      <w:rFonts w:ascii="Cambria" w:eastAsia="Times New Roman" w:hAnsi="Cambria" w:cs="Times New Roman"/>
      <w:color w:val="266BAC"/>
      <w:sz w:val="18"/>
      <w:lang w:val="en-GB"/>
    </w:rPr>
  </w:style>
  <w:style w:type="paragraph" w:customStyle="1" w:styleId="PMMFormHeading">
    <w:name w:val="PMM_Form_Heading"/>
    <w:basedOn w:val="PMMParagraph"/>
    <w:next w:val="PMMFormParagraph"/>
    <w:uiPriority w:val="1"/>
    <w:qFormat/>
    <w:rsid w:val="00E4368D"/>
    <w:pPr>
      <w:keepNext/>
      <w:spacing w:after="0"/>
      <w:contextualSpacing/>
      <w:jc w:val="left"/>
    </w:pPr>
    <w:rPr>
      <w:color w:val="266BAC"/>
      <w:sz w:val="24"/>
    </w:rPr>
  </w:style>
  <w:style w:type="paragraph" w:customStyle="1" w:styleId="PMMFormParagraph">
    <w:name w:val="PMM_Form_Paragraph"/>
    <w:basedOn w:val="PMMParagraph"/>
    <w:uiPriority w:val="1"/>
    <w:qFormat/>
    <w:rsid w:val="00E4368D"/>
    <w:pPr>
      <w:spacing w:before="0" w:after="0"/>
      <w:ind w:left="2268"/>
      <w:contextualSpacing/>
    </w:pPr>
  </w:style>
  <w:style w:type="paragraph" w:customStyle="1" w:styleId="PMMParagraph">
    <w:name w:val="PMM_Paragraph"/>
    <w:basedOn w:val="Normal"/>
    <w:qFormat/>
    <w:rsid w:val="00E4368D"/>
    <w:pPr>
      <w:spacing w:before="120" w:after="120" w:line="240" w:lineRule="exact"/>
      <w:ind w:left="1134"/>
      <w:jc w:val="both"/>
    </w:pPr>
    <w:rPr>
      <w:rFonts w:ascii="Calibri" w:hAnsi="Calibri"/>
      <w:sz w:val="22"/>
    </w:rPr>
  </w:style>
  <w:style w:type="character" w:customStyle="1" w:styleId="Heading4Char">
    <w:name w:val="Heading 4 Char"/>
    <w:basedOn w:val="DefaultParagraphFont"/>
    <w:link w:val="Heading4"/>
    <w:semiHidden/>
    <w:rsid w:val="00E4368D"/>
    <w:rPr>
      <w:rFonts w:asciiTheme="majorHAnsi" w:eastAsiaTheme="majorEastAsia" w:hAnsiTheme="majorHAnsi" w:cstheme="majorBidi"/>
      <w:b/>
      <w:bCs/>
      <w:i/>
      <w:iCs/>
      <w:color w:val="5B9BD5" w:themeColor="accent1"/>
      <w:szCs w:val="24"/>
      <w:lang w:val="en-US" w:eastAsia="en-US"/>
    </w:rPr>
  </w:style>
  <w:style w:type="character" w:customStyle="1" w:styleId="Heading5Char">
    <w:name w:val="Heading 5 Char"/>
    <w:basedOn w:val="DefaultParagraphFont"/>
    <w:link w:val="Heading5"/>
    <w:semiHidden/>
    <w:rsid w:val="00E4368D"/>
    <w:rPr>
      <w:rFonts w:asciiTheme="majorHAnsi" w:eastAsiaTheme="majorEastAsia" w:hAnsiTheme="majorHAnsi" w:cstheme="majorBidi"/>
      <w:color w:val="1F4D78" w:themeColor="accent1" w:themeShade="7F"/>
      <w:szCs w:val="24"/>
      <w:lang w:val="en-US" w:eastAsia="en-US"/>
    </w:rPr>
  </w:style>
  <w:style w:type="paragraph" w:styleId="NoSpacing">
    <w:name w:val="No Spacing"/>
    <w:uiPriority w:val="1"/>
    <w:qFormat/>
    <w:rsid w:val="00E4368D"/>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E436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368D"/>
    <w:rPr>
      <w:rFonts w:ascii="Tahoma" w:hAnsi="Tahoma" w:cs="Tahoma"/>
      <w:sz w:val="16"/>
      <w:szCs w:val="16"/>
      <w:lang w:val="en-US" w:eastAsia="en-US"/>
    </w:rPr>
  </w:style>
  <w:style w:type="character" w:customStyle="1" w:styleId="Heading30">
    <w:name w:val="Heading #3_"/>
    <w:link w:val="Heading31"/>
    <w:rsid w:val="00463833"/>
    <w:rPr>
      <w:rFonts w:ascii="Arial" w:eastAsia="Arial" w:hAnsi="Arial" w:cs="Arial"/>
      <w:b/>
      <w:bCs/>
      <w:sz w:val="22"/>
      <w:szCs w:val="22"/>
      <w:shd w:val="clear" w:color="auto" w:fill="FFFFFF"/>
    </w:rPr>
  </w:style>
  <w:style w:type="character" w:customStyle="1" w:styleId="Bodytext2">
    <w:name w:val="Body text (2)_"/>
    <w:link w:val="Bodytext20"/>
    <w:rsid w:val="00463833"/>
    <w:rPr>
      <w:rFonts w:ascii="Calibri" w:eastAsia="Calibri" w:hAnsi="Calibri" w:cs="Calibri"/>
      <w:sz w:val="22"/>
      <w:szCs w:val="22"/>
      <w:shd w:val="clear" w:color="auto" w:fill="FFFFFF"/>
    </w:rPr>
  </w:style>
  <w:style w:type="character" w:customStyle="1" w:styleId="Other">
    <w:name w:val="Other_"/>
    <w:link w:val="Other0"/>
    <w:rsid w:val="00463833"/>
    <w:rPr>
      <w:rFonts w:ascii="Arial" w:eastAsia="Arial" w:hAnsi="Arial" w:cs="Arial"/>
      <w:sz w:val="22"/>
      <w:szCs w:val="22"/>
      <w:shd w:val="clear" w:color="auto" w:fill="FFFFFF"/>
    </w:rPr>
  </w:style>
  <w:style w:type="paragraph" w:customStyle="1" w:styleId="Heading31">
    <w:name w:val="Heading #3"/>
    <w:basedOn w:val="Normal"/>
    <w:link w:val="Heading30"/>
    <w:rsid w:val="00463833"/>
    <w:pPr>
      <w:widowControl w:val="0"/>
      <w:shd w:val="clear" w:color="auto" w:fill="FFFFFF"/>
      <w:spacing w:after="240" w:line="240" w:lineRule="auto"/>
      <w:jc w:val="both"/>
      <w:outlineLvl w:val="2"/>
    </w:pPr>
    <w:rPr>
      <w:rFonts w:eastAsia="Arial" w:cs="Arial"/>
      <w:b/>
      <w:bCs/>
      <w:sz w:val="22"/>
      <w:szCs w:val="22"/>
      <w:lang w:val="sl-SI" w:eastAsia="sl-SI"/>
    </w:rPr>
  </w:style>
  <w:style w:type="paragraph" w:customStyle="1" w:styleId="Bodytext20">
    <w:name w:val="Body text (2)"/>
    <w:basedOn w:val="Normal"/>
    <w:link w:val="Bodytext2"/>
    <w:rsid w:val="00463833"/>
    <w:pPr>
      <w:widowControl w:val="0"/>
      <w:shd w:val="clear" w:color="auto" w:fill="FFFFFF"/>
      <w:spacing w:after="80" w:line="211" w:lineRule="auto"/>
      <w:ind w:left="1940"/>
      <w:jc w:val="both"/>
    </w:pPr>
    <w:rPr>
      <w:rFonts w:ascii="Calibri" w:eastAsia="Calibri" w:hAnsi="Calibri" w:cs="Calibri"/>
      <w:sz w:val="22"/>
      <w:szCs w:val="22"/>
      <w:lang w:val="sl-SI" w:eastAsia="sl-SI"/>
    </w:rPr>
  </w:style>
  <w:style w:type="paragraph" w:customStyle="1" w:styleId="Other0">
    <w:name w:val="Other"/>
    <w:basedOn w:val="Normal"/>
    <w:link w:val="Other"/>
    <w:rsid w:val="00463833"/>
    <w:pPr>
      <w:widowControl w:val="0"/>
      <w:shd w:val="clear" w:color="auto" w:fill="FFFFFF"/>
      <w:spacing w:after="240" w:line="240" w:lineRule="auto"/>
      <w:jc w:val="both"/>
    </w:pPr>
    <w:rPr>
      <w:rFonts w:eastAsia="Arial" w:cs="Arial"/>
      <w:sz w:val="22"/>
      <w:szCs w:val="22"/>
      <w:lang w:val="sl-SI" w:eastAsia="sl-SI"/>
    </w:rPr>
  </w:style>
  <w:style w:type="paragraph" w:customStyle="1" w:styleId="ECHRParaSpaced">
    <w:name w:val="ECHR_Para_Spaced"/>
    <w:aliases w:val="Para_Spaced"/>
    <w:basedOn w:val="Normal"/>
    <w:uiPriority w:val="4"/>
    <w:qFormat/>
    <w:rsid w:val="00F638B2"/>
    <w:pPr>
      <w:spacing w:before="120" w:after="120" w:line="240" w:lineRule="auto"/>
      <w:jc w:val="both"/>
    </w:pPr>
    <w:rPr>
      <w:rFonts w:asciiTheme="minorHAnsi" w:eastAsiaTheme="minorHAnsi" w:hAnsiTheme="minorHAnsi" w:cstheme="minorBidi"/>
      <w:sz w:val="22"/>
      <w:szCs w:val="2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8D"/>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uiPriority w:val="1"/>
    <w:qFormat/>
    <w:rsid w:val="001632CE"/>
    <w:pPr>
      <w:keepNext/>
      <w:outlineLvl w:val="0"/>
    </w:pPr>
    <w:rPr>
      <w:b/>
      <w:kern w:val="32"/>
      <w:szCs w:val="20"/>
      <w:lang w:val="sl-SI" w:eastAsia="sl-SI"/>
    </w:rPr>
  </w:style>
  <w:style w:type="paragraph" w:styleId="Heading2">
    <w:name w:val="heading 2"/>
    <w:basedOn w:val="Normal"/>
    <w:next w:val="Normal"/>
    <w:link w:val="Heading2Char"/>
    <w:semiHidden/>
    <w:unhideWhenUsed/>
    <w:qFormat/>
    <w:rsid w:val="00E4368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E4368D"/>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E4368D"/>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E4368D"/>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basedOn w:val="DefaultParagraphFont"/>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ing2Char">
    <w:name w:val="Heading 2 Char"/>
    <w:basedOn w:val="DefaultParagraphFont"/>
    <w:link w:val="Heading2"/>
    <w:semiHidden/>
    <w:rsid w:val="00E4368D"/>
    <w:rPr>
      <w:rFonts w:asciiTheme="majorHAnsi" w:eastAsiaTheme="majorEastAsia" w:hAnsiTheme="majorHAnsi" w:cstheme="majorBidi"/>
      <w:b/>
      <w:bCs/>
      <w:color w:val="5B9BD5" w:themeColor="accent1"/>
      <w:sz w:val="26"/>
      <w:szCs w:val="26"/>
      <w:lang w:val="en-US" w:eastAsia="en-US"/>
    </w:rPr>
  </w:style>
  <w:style w:type="character" w:customStyle="1" w:styleId="Heading3Char">
    <w:name w:val="Heading 3 Char"/>
    <w:basedOn w:val="DefaultParagraphFont"/>
    <w:link w:val="Heading3"/>
    <w:rsid w:val="00E4368D"/>
    <w:rPr>
      <w:rFonts w:ascii="Arial" w:hAnsi="Arial" w:cs="Arial"/>
      <w:b/>
      <w:bCs/>
      <w:sz w:val="26"/>
      <w:szCs w:val="26"/>
      <w:lang w:val="en-US" w:eastAsia="en-US"/>
    </w:rPr>
  </w:style>
  <w:style w:type="paragraph" w:customStyle="1" w:styleId="Neotevilenodstavek">
    <w:name w:val="Neoštevilčen odstavek"/>
    <w:basedOn w:val="Normal"/>
    <w:link w:val="NeotevilenodstavekZnak"/>
    <w:qFormat/>
    <w:rsid w:val="00E4368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4368D"/>
    <w:rPr>
      <w:rFonts w:ascii="Arial" w:hAnsi="Arial" w:cs="Arial"/>
      <w:sz w:val="22"/>
      <w:szCs w:val="22"/>
    </w:rPr>
  </w:style>
  <w:style w:type="character" w:customStyle="1" w:styleId="Heading1Char">
    <w:name w:val="Heading 1 Char"/>
    <w:aliases w:val="NASLOV Char"/>
    <w:link w:val="Heading1"/>
    <w:uiPriority w:val="1"/>
    <w:rsid w:val="001632CE"/>
    <w:rPr>
      <w:rFonts w:ascii="Arial" w:hAnsi="Arial"/>
      <w:b/>
      <w:kern w:val="32"/>
    </w:rPr>
  </w:style>
  <w:style w:type="paragraph" w:styleId="ListParagraph">
    <w:name w:val="List Paragraph"/>
    <w:basedOn w:val="Normal"/>
    <w:uiPriority w:val="34"/>
    <w:qFormat/>
    <w:rsid w:val="00E4368D"/>
    <w:pPr>
      <w:spacing w:line="240" w:lineRule="auto"/>
      <w:ind w:left="708"/>
    </w:pPr>
    <w:rPr>
      <w:rFonts w:ascii="Times New Roman" w:hAnsi="Times New Roman"/>
      <w:sz w:val="24"/>
      <w:lang w:val="sl-SI" w:eastAsia="sl-SI"/>
    </w:rPr>
  </w:style>
  <w:style w:type="paragraph" w:styleId="BodyText">
    <w:name w:val="Body Text"/>
    <w:basedOn w:val="Normal"/>
    <w:link w:val="BodyTextChar"/>
    <w:uiPriority w:val="1"/>
    <w:unhideWhenUsed/>
    <w:qFormat/>
    <w:rsid w:val="00E4368D"/>
    <w:pPr>
      <w:spacing w:after="120" w:line="276" w:lineRule="auto"/>
    </w:pPr>
    <w:rPr>
      <w:rFonts w:ascii="Calibri" w:eastAsia="Calibri" w:hAnsi="Calibri"/>
      <w:sz w:val="22"/>
      <w:szCs w:val="22"/>
      <w:lang w:val="sl-SI"/>
    </w:rPr>
  </w:style>
  <w:style w:type="character" w:customStyle="1" w:styleId="BodyTextChar">
    <w:name w:val="Body Text Char"/>
    <w:basedOn w:val="DefaultParagraphFont"/>
    <w:link w:val="BodyText"/>
    <w:uiPriority w:val="1"/>
    <w:rsid w:val="00E4368D"/>
    <w:rPr>
      <w:rFonts w:ascii="Calibri" w:eastAsia="Calibri" w:hAnsi="Calibri"/>
      <w:sz w:val="22"/>
      <w:szCs w:val="22"/>
      <w:lang w:eastAsia="en-US"/>
    </w:rPr>
  </w:style>
  <w:style w:type="paragraph" w:styleId="BodyTextIndent2">
    <w:name w:val="Body Text Indent 2"/>
    <w:basedOn w:val="Normal"/>
    <w:link w:val="BodyTextIndent2Char"/>
    <w:rsid w:val="00E4368D"/>
    <w:pPr>
      <w:spacing w:after="120" w:line="480" w:lineRule="auto"/>
      <w:ind w:left="283"/>
    </w:pPr>
  </w:style>
  <w:style w:type="character" w:customStyle="1" w:styleId="BodyTextIndent2Char">
    <w:name w:val="Body Text Indent 2 Char"/>
    <w:basedOn w:val="DefaultParagraphFont"/>
    <w:link w:val="BodyTextIndent2"/>
    <w:rsid w:val="00E4368D"/>
    <w:rPr>
      <w:rFonts w:ascii="Arial" w:hAnsi="Arial"/>
      <w:szCs w:val="24"/>
      <w:lang w:val="en-US" w:eastAsia="en-US"/>
    </w:rPr>
  </w:style>
  <w:style w:type="paragraph" w:styleId="BodyTextIndent3">
    <w:name w:val="Body Text Indent 3"/>
    <w:basedOn w:val="Normal"/>
    <w:link w:val="BodyTextIndent3Char"/>
    <w:rsid w:val="00E4368D"/>
    <w:pPr>
      <w:spacing w:after="120"/>
      <w:ind w:left="283"/>
    </w:pPr>
    <w:rPr>
      <w:sz w:val="16"/>
      <w:szCs w:val="16"/>
    </w:rPr>
  </w:style>
  <w:style w:type="character" w:customStyle="1" w:styleId="BodyTextIndent3Char">
    <w:name w:val="Body Text Indent 3 Char"/>
    <w:basedOn w:val="DefaultParagraphFont"/>
    <w:link w:val="BodyTextIndent3"/>
    <w:rsid w:val="00E4368D"/>
    <w:rPr>
      <w:rFonts w:ascii="Arial" w:hAnsi="Arial"/>
      <w:sz w:val="16"/>
      <w:szCs w:val="16"/>
      <w:lang w:val="en-US" w:eastAsia="en-US"/>
    </w:rPr>
  </w:style>
  <w:style w:type="paragraph" w:styleId="Title">
    <w:name w:val="Title"/>
    <w:basedOn w:val="Normal"/>
    <w:link w:val="TitleChar"/>
    <w:qFormat/>
    <w:rsid w:val="00E4368D"/>
    <w:pPr>
      <w:spacing w:line="240" w:lineRule="auto"/>
      <w:jc w:val="center"/>
    </w:pPr>
    <w:rPr>
      <w:b/>
      <w:sz w:val="22"/>
      <w:szCs w:val="20"/>
      <w:lang w:val="fr-FR"/>
    </w:rPr>
  </w:style>
  <w:style w:type="character" w:customStyle="1" w:styleId="TitleChar">
    <w:name w:val="Title Char"/>
    <w:basedOn w:val="DefaultParagraphFont"/>
    <w:link w:val="Title"/>
    <w:rsid w:val="00E4368D"/>
    <w:rPr>
      <w:rFonts w:ascii="Arial" w:hAnsi="Arial"/>
      <w:b/>
      <w:sz w:val="22"/>
      <w:lang w:val="fr-FR" w:eastAsia="en-US"/>
    </w:rPr>
  </w:style>
  <w:style w:type="paragraph" w:customStyle="1" w:styleId="PMMHeading1">
    <w:name w:val="PMM_Heading_1"/>
    <w:basedOn w:val="Heading1"/>
    <w:next w:val="PMMParagraph"/>
    <w:uiPriority w:val="3"/>
    <w:qFormat/>
    <w:rsid w:val="00E4368D"/>
    <w:pPr>
      <w:keepLines/>
      <w:numPr>
        <w:numId w:val="18"/>
      </w:numPr>
      <w:pBdr>
        <w:bottom w:val="single" w:sz="8" w:space="4" w:color="266BAC"/>
      </w:pBdr>
      <w:tabs>
        <w:tab w:val="num" w:pos="705"/>
      </w:tabs>
      <w:spacing w:before="100" w:beforeAutospacing="1" w:after="240" w:line="240" w:lineRule="auto"/>
      <w:ind w:left="705" w:hanging="705"/>
      <w:contextualSpacing/>
    </w:pPr>
    <w:rPr>
      <w:rFonts w:ascii="Cambria" w:hAnsi="Cambria"/>
      <w:b w:val="0"/>
      <w:bCs/>
      <w:color w:val="266BAC"/>
      <w:kern w:val="0"/>
      <w:sz w:val="32"/>
      <w:szCs w:val="28"/>
      <w:lang w:val="en-US" w:eastAsia="en-US"/>
    </w:rPr>
  </w:style>
  <w:style w:type="paragraph" w:customStyle="1" w:styleId="PMMHeading2">
    <w:name w:val="PMM_Heading_2"/>
    <w:basedOn w:val="Heading2"/>
    <w:next w:val="PMMParagraph"/>
    <w:uiPriority w:val="4"/>
    <w:qFormat/>
    <w:rsid w:val="00E4368D"/>
    <w:pPr>
      <w:numPr>
        <w:ilvl w:val="1"/>
        <w:numId w:val="18"/>
      </w:numPr>
      <w:tabs>
        <w:tab w:val="num" w:pos="705"/>
      </w:tabs>
      <w:spacing w:before="100" w:beforeAutospacing="1" w:line="240" w:lineRule="auto"/>
      <w:ind w:left="705" w:hanging="705"/>
      <w:contextualSpacing/>
    </w:pPr>
    <w:rPr>
      <w:rFonts w:ascii="Cambria" w:eastAsia="Times New Roman" w:hAnsi="Cambria" w:cs="Times New Roman"/>
      <w:b w:val="0"/>
      <w:color w:val="266BAC"/>
      <w:sz w:val="28"/>
      <w:lang w:val="en-GB"/>
    </w:rPr>
  </w:style>
  <w:style w:type="paragraph" w:customStyle="1" w:styleId="PMMHeading3">
    <w:name w:val="PMM_Heading_3"/>
    <w:basedOn w:val="Heading3"/>
    <w:next w:val="PMMParagraph"/>
    <w:uiPriority w:val="4"/>
    <w:qFormat/>
    <w:rsid w:val="00E4368D"/>
    <w:pPr>
      <w:keepLines/>
      <w:numPr>
        <w:ilvl w:val="2"/>
        <w:numId w:val="18"/>
      </w:numPr>
      <w:tabs>
        <w:tab w:val="num" w:pos="720"/>
      </w:tabs>
      <w:spacing w:before="100" w:beforeAutospacing="1" w:after="0" w:line="240" w:lineRule="auto"/>
      <w:ind w:left="720" w:hanging="720"/>
      <w:contextualSpacing/>
    </w:pPr>
    <w:rPr>
      <w:rFonts w:ascii="Cambria" w:hAnsi="Cambria" w:cs="Times New Roman"/>
      <w:b w:val="0"/>
      <w:color w:val="266BAC"/>
      <w:sz w:val="24"/>
      <w:szCs w:val="24"/>
      <w:lang w:val="en-GB"/>
    </w:rPr>
  </w:style>
  <w:style w:type="paragraph" w:customStyle="1" w:styleId="PMMBullet1">
    <w:name w:val="PMM_Bullet_1"/>
    <w:aliases w:val="Bul_1"/>
    <w:basedOn w:val="Normal"/>
    <w:uiPriority w:val="8"/>
    <w:qFormat/>
    <w:rsid w:val="00E4368D"/>
    <w:pPr>
      <w:numPr>
        <w:numId w:val="19"/>
      </w:numPr>
      <w:spacing w:before="100" w:beforeAutospacing="1" w:after="60" w:line="240" w:lineRule="exact"/>
      <w:jc w:val="both"/>
    </w:pPr>
    <w:rPr>
      <w:rFonts w:ascii="Calibri" w:hAnsi="Calibri"/>
      <w:sz w:val="22"/>
      <w:szCs w:val="22"/>
      <w:lang w:val="en-GB"/>
    </w:rPr>
  </w:style>
  <w:style w:type="paragraph" w:customStyle="1" w:styleId="PMMBullet2">
    <w:name w:val="PMM_Bullet_2"/>
    <w:aliases w:val="Bul_2"/>
    <w:basedOn w:val="PMMBullet1"/>
    <w:uiPriority w:val="8"/>
    <w:rsid w:val="00E4368D"/>
    <w:pPr>
      <w:numPr>
        <w:ilvl w:val="1"/>
      </w:numPr>
    </w:pPr>
  </w:style>
  <w:style w:type="paragraph" w:customStyle="1" w:styleId="PMMBullet3">
    <w:name w:val="PMM_Bullet_3"/>
    <w:aliases w:val="Bul_3"/>
    <w:basedOn w:val="PMMBullet2"/>
    <w:uiPriority w:val="8"/>
    <w:rsid w:val="00E4368D"/>
    <w:pPr>
      <w:numPr>
        <w:ilvl w:val="2"/>
      </w:numPr>
    </w:pPr>
  </w:style>
  <w:style w:type="paragraph" w:customStyle="1" w:styleId="PMMBullet4">
    <w:name w:val="PMM_Bullet_4"/>
    <w:aliases w:val="Bul_4"/>
    <w:basedOn w:val="PMMBullet3"/>
    <w:uiPriority w:val="8"/>
    <w:rsid w:val="00E4368D"/>
    <w:pPr>
      <w:numPr>
        <w:ilvl w:val="3"/>
      </w:numPr>
      <w:tabs>
        <w:tab w:val="num" w:pos="720"/>
      </w:tabs>
      <w:ind w:left="720" w:hanging="720"/>
    </w:pPr>
  </w:style>
  <w:style w:type="paragraph" w:customStyle="1" w:styleId="PMMHeading4">
    <w:name w:val="PMM_Heading_4"/>
    <w:basedOn w:val="Heading4"/>
    <w:next w:val="PMMParagraph"/>
    <w:uiPriority w:val="4"/>
    <w:qFormat/>
    <w:rsid w:val="00E4368D"/>
    <w:pPr>
      <w:numPr>
        <w:ilvl w:val="3"/>
        <w:numId w:val="18"/>
      </w:numPr>
      <w:tabs>
        <w:tab w:val="num" w:pos="720"/>
      </w:tabs>
      <w:spacing w:before="100" w:beforeAutospacing="1" w:line="240" w:lineRule="auto"/>
      <w:ind w:left="720" w:hanging="720"/>
      <w:contextualSpacing/>
    </w:pPr>
    <w:rPr>
      <w:rFonts w:ascii="Cambria" w:eastAsia="Times New Roman" w:hAnsi="Cambria" w:cs="Times New Roman"/>
      <w:b w:val="0"/>
      <w:i w:val="0"/>
      <w:color w:val="266BAC"/>
      <w:lang w:val="en-GB"/>
    </w:rPr>
  </w:style>
  <w:style w:type="paragraph" w:customStyle="1" w:styleId="PMMHeading5">
    <w:name w:val="PMM_Heading_5"/>
    <w:basedOn w:val="Heading5"/>
    <w:next w:val="PMMParagraph"/>
    <w:uiPriority w:val="4"/>
    <w:qFormat/>
    <w:rsid w:val="00E4368D"/>
    <w:pPr>
      <w:numPr>
        <w:ilvl w:val="4"/>
        <w:numId w:val="18"/>
      </w:numPr>
      <w:tabs>
        <w:tab w:val="num" w:pos="1080"/>
      </w:tabs>
      <w:spacing w:before="100" w:beforeAutospacing="1" w:line="240" w:lineRule="auto"/>
      <w:ind w:left="1080" w:hanging="1080"/>
    </w:pPr>
    <w:rPr>
      <w:rFonts w:ascii="Cambria" w:eastAsia="Times New Roman" w:hAnsi="Cambria" w:cs="Times New Roman"/>
      <w:color w:val="266BAC"/>
      <w:sz w:val="18"/>
      <w:lang w:val="en-GB"/>
    </w:rPr>
  </w:style>
  <w:style w:type="paragraph" w:customStyle="1" w:styleId="PMMFormHeading">
    <w:name w:val="PMM_Form_Heading"/>
    <w:basedOn w:val="PMMParagraph"/>
    <w:next w:val="PMMFormParagraph"/>
    <w:uiPriority w:val="1"/>
    <w:qFormat/>
    <w:rsid w:val="00E4368D"/>
    <w:pPr>
      <w:keepNext/>
      <w:spacing w:after="0"/>
      <w:contextualSpacing/>
      <w:jc w:val="left"/>
    </w:pPr>
    <w:rPr>
      <w:color w:val="266BAC"/>
      <w:sz w:val="24"/>
    </w:rPr>
  </w:style>
  <w:style w:type="paragraph" w:customStyle="1" w:styleId="PMMFormParagraph">
    <w:name w:val="PMM_Form_Paragraph"/>
    <w:basedOn w:val="PMMParagraph"/>
    <w:uiPriority w:val="1"/>
    <w:qFormat/>
    <w:rsid w:val="00E4368D"/>
    <w:pPr>
      <w:spacing w:before="0" w:after="0"/>
      <w:ind w:left="2268"/>
      <w:contextualSpacing/>
    </w:pPr>
  </w:style>
  <w:style w:type="paragraph" w:customStyle="1" w:styleId="PMMParagraph">
    <w:name w:val="PMM_Paragraph"/>
    <w:basedOn w:val="Normal"/>
    <w:qFormat/>
    <w:rsid w:val="00E4368D"/>
    <w:pPr>
      <w:spacing w:before="120" w:after="120" w:line="240" w:lineRule="exact"/>
      <w:ind w:left="1134"/>
      <w:jc w:val="both"/>
    </w:pPr>
    <w:rPr>
      <w:rFonts w:ascii="Calibri" w:hAnsi="Calibri"/>
      <w:sz w:val="22"/>
    </w:rPr>
  </w:style>
  <w:style w:type="character" w:customStyle="1" w:styleId="Heading4Char">
    <w:name w:val="Heading 4 Char"/>
    <w:basedOn w:val="DefaultParagraphFont"/>
    <w:link w:val="Heading4"/>
    <w:semiHidden/>
    <w:rsid w:val="00E4368D"/>
    <w:rPr>
      <w:rFonts w:asciiTheme="majorHAnsi" w:eastAsiaTheme="majorEastAsia" w:hAnsiTheme="majorHAnsi" w:cstheme="majorBidi"/>
      <w:b/>
      <w:bCs/>
      <w:i/>
      <w:iCs/>
      <w:color w:val="5B9BD5" w:themeColor="accent1"/>
      <w:szCs w:val="24"/>
      <w:lang w:val="en-US" w:eastAsia="en-US"/>
    </w:rPr>
  </w:style>
  <w:style w:type="character" w:customStyle="1" w:styleId="Heading5Char">
    <w:name w:val="Heading 5 Char"/>
    <w:basedOn w:val="DefaultParagraphFont"/>
    <w:link w:val="Heading5"/>
    <w:semiHidden/>
    <w:rsid w:val="00E4368D"/>
    <w:rPr>
      <w:rFonts w:asciiTheme="majorHAnsi" w:eastAsiaTheme="majorEastAsia" w:hAnsiTheme="majorHAnsi" w:cstheme="majorBidi"/>
      <w:color w:val="1F4D78" w:themeColor="accent1" w:themeShade="7F"/>
      <w:szCs w:val="24"/>
      <w:lang w:val="en-US" w:eastAsia="en-US"/>
    </w:rPr>
  </w:style>
  <w:style w:type="paragraph" w:styleId="NoSpacing">
    <w:name w:val="No Spacing"/>
    <w:uiPriority w:val="1"/>
    <w:qFormat/>
    <w:rsid w:val="00E4368D"/>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E436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368D"/>
    <w:rPr>
      <w:rFonts w:ascii="Tahoma" w:hAnsi="Tahoma" w:cs="Tahoma"/>
      <w:sz w:val="16"/>
      <w:szCs w:val="16"/>
      <w:lang w:val="en-US" w:eastAsia="en-US"/>
    </w:rPr>
  </w:style>
  <w:style w:type="character" w:customStyle="1" w:styleId="Heading30">
    <w:name w:val="Heading #3_"/>
    <w:link w:val="Heading31"/>
    <w:rsid w:val="00463833"/>
    <w:rPr>
      <w:rFonts w:ascii="Arial" w:eastAsia="Arial" w:hAnsi="Arial" w:cs="Arial"/>
      <w:b/>
      <w:bCs/>
      <w:sz w:val="22"/>
      <w:szCs w:val="22"/>
      <w:shd w:val="clear" w:color="auto" w:fill="FFFFFF"/>
    </w:rPr>
  </w:style>
  <w:style w:type="character" w:customStyle="1" w:styleId="Bodytext2">
    <w:name w:val="Body text (2)_"/>
    <w:link w:val="Bodytext20"/>
    <w:rsid w:val="00463833"/>
    <w:rPr>
      <w:rFonts w:ascii="Calibri" w:eastAsia="Calibri" w:hAnsi="Calibri" w:cs="Calibri"/>
      <w:sz w:val="22"/>
      <w:szCs w:val="22"/>
      <w:shd w:val="clear" w:color="auto" w:fill="FFFFFF"/>
    </w:rPr>
  </w:style>
  <w:style w:type="character" w:customStyle="1" w:styleId="Other">
    <w:name w:val="Other_"/>
    <w:link w:val="Other0"/>
    <w:rsid w:val="00463833"/>
    <w:rPr>
      <w:rFonts w:ascii="Arial" w:eastAsia="Arial" w:hAnsi="Arial" w:cs="Arial"/>
      <w:sz w:val="22"/>
      <w:szCs w:val="22"/>
      <w:shd w:val="clear" w:color="auto" w:fill="FFFFFF"/>
    </w:rPr>
  </w:style>
  <w:style w:type="paragraph" w:customStyle="1" w:styleId="Heading31">
    <w:name w:val="Heading #3"/>
    <w:basedOn w:val="Normal"/>
    <w:link w:val="Heading30"/>
    <w:rsid w:val="00463833"/>
    <w:pPr>
      <w:widowControl w:val="0"/>
      <w:shd w:val="clear" w:color="auto" w:fill="FFFFFF"/>
      <w:spacing w:after="240" w:line="240" w:lineRule="auto"/>
      <w:jc w:val="both"/>
      <w:outlineLvl w:val="2"/>
    </w:pPr>
    <w:rPr>
      <w:rFonts w:eastAsia="Arial" w:cs="Arial"/>
      <w:b/>
      <w:bCs/>
      <w:sz w:val="22"/>
      <w:szCs w:val="22"/>
      <w:lang w:val="sl-SI" w:eastAsia="sl-SI"/>
    </w:rPr>
  </w:style>
  <w:style w:type="paragraph" w:customStyle="1" w:styleId="Bodytext20">
    <w:name w:val="Body text (2)"/>
    <w:basedOn w:val="Normal"/>
    <w:link w:val="Bodytext2"/>
    <w:rsid w:val="00463833"/>
    <w:pPr>
      <w:widowControl w:val="0"/>
      <w:shd w:val="clear" w:color="auto" w:fill="FFFFFF"/>
      <w:spacing w:after="80" w:line="211" w:lineRule="auto"/>
      <w:ind w:left="1940"/>
      <w:jc w:val="both"/>
    </w:pPr>
    <w:rPr>
      <w:rFonts w:ascii="Calibri" w:eastAsia="Calibri" w:hAnsi="Calibri" w:cs="Calibri"/>
      <w:sz w:val="22"/>
      <w:szCs w:val="22"/>
      <w:lang w:val="sl-SI" w:eastAsia="sl-SI"/>
    </w:rPr>
  </w:style>
  <w:style w:type="paragraph" w:customStyle="1" w:styleId="Other0">
    <w:name w:val="Other"/>
    <w:basedOn w:val="Normal"/>
    <w:link w:val="Other"/>
    <w:rsid w:val="00463833"/>
    <w:pPr>
      <w:widowControl w:val="0"/>
      <w:shd w:val="clear" w:color="auto" w:fill="FFFFFF"/>
      <w:spacing w:after="240" w:line="240" w:lineRule="auto"/>
      <w:jc w:val="both"/>
    </w:pPr>
    <w:rPr>
      <w:rFonts w:eastAsia="Arial" w:cs="Arial"/>
      <w:sz w:val="22"/>
      <w:szCs w:val="22"/>
      <w:lang w:val="sl-SI" w:eastAsia="sl-SI"/>
    </w:rPr>
  </w:style>
  <w:style w:type="paragraph" w:customStyle="1" w:styleId="ECHRParaSpaced">
    <w:name w:val="ECHR_Para_Spaced"/>
    <w:aliases w:val="Para_Spaced"/>
    <w:basedOn w:val="Normal"/>
    <w:uiPriority w:val="4"/>
    <w:qFormat/>
    <w:rsid w:val="00F638B2"/>
    <w:pPr>
      <w:spacing w:before="120" w:after="120" w:line="240" w:lineRule="auto"/>
      <w:jc w:val="both"/>
    </w:pPr>
    <w:rPr>
      <w:rFonts w:asciiTheme="minorHAnsi" w:eastAsiaTheme="minorHAnsi" w:hAnsiTheme="minorHAnsi" w:cstheme="minorBid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0430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uradni-list.si/1/objava.jsp?urlurid=2009488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104304" TargetMode="External"/><Relationship Id="rId5" Type="http://schemas.openxmlformats.org/officeDocument/2006/relationships/settings" Target="settings.xml"/><Relationship Id="rId15" Type="http://schemas.openxmlformats.org/officeDocument/2006/relationships/hyperlink" Target="mailto:matthew.barr@coe.int" TargetMode="External"/><Relationship Id="rId23" Type="http://schemas.openxmlformats.org/officeDocument/2006/relationships/theme" Target="theme/theme1.xml"/><Relationship Id="rId10" Type="http://schemas.openxmlformats.org/officeDocument/2006/relationships/hyperlink" Target="http://www.uradni-list.si/1/objava.jsp?urlurid=20094887"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mailto:matthew.barr@coe.in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EACE-AE2A-4CD1-9690-F5251B85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MZZ</Template>
  <TotalTime>237</TotalTime>
  <Pages>22</Pages>
  <Words>6373</Words>
  <Characters>37407</Characters>
  <Application>Microsoft Office Word</Application>
  <DocSecurity>0</DocSecurity>
  <Lines>311</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43693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A1099</dc:creator>
  <cp:lastModifiedBy>A1099</cp:lastModifiedBy>
  <cp:revision>40</cp:revision>
  <cp:lastPrinted>2020-01-07T14:51:00Z</cp:lastPrinted>
  <dcterms:created xsi:type="dcterms:W3CDTF">2020-01-07T10:52:00Z</dcterms:created>
  <dcterms:modified xsi:type="dcterms:W3CDTF">2020-01-07T15:13:00Z</dcterms:modified>
</cp:coreProperties>
</file>